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44D" w:rsidRDefault="00B5044D" w:rsidP="0008176F">
      <w:pPr>
        <w:pStyle w:val="NoSpacing"/>
        <w:jc w:val="center"/>
        <w:rPr>
          <w:caps/>
        </w:rPr>
      </w:pPr>
      <w:bookmarkStart w:id="0" w:name="_GoBack"/>
      <w:bookmarkEnd w:id="0"/>
    </w:p>
    <w:p w:rsidR="00B5044D" w:rsidRDefault="00B5044D" w:rsidP="0008176F">
      <w:pPr>
        <w:pStyle w:val="NoSpacing"/>
        <w:jc w:val="center"/>
        <w:rPr>
          <w:caps/>
        </w:rPr>
      </w:pP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5257C7" w:rsidP="0008176F">
          <w:pPr>
            <w:pStyle w:val="NoSpacing"/>
            <w:spacing w:line="480" w:lineRule="auto"/>
            <w:jc w:val="center"/>
            <w:rPr>
              <w:caps/>
            </w:rPr>
          </w:pPr>
          <w:r>
            <w:rPr>
              <w:caps/>
            </w:rPr>
            <w:t>nONPROFIT COLLABORATION:  BUILDING RELATIONSHIPS ACROSS SECTORS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911571"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257C7">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5257C7"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5257C7" w:rsidP="00746E16">
          <w:pPr>
            <w:pStyle w:val="NoSpacing"/>
            <w:jc w:val="center"/>
            <w:rPr>
              <w:caps/>
            </w:rPr>
          </w:pPr>
          <w:r>
            <w:rPr>
              <w:caps/>
            </w:rPr>
            <w:t>HALEY MURPHY</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5257C7" w:rsidP="00730F0A">
          <w:pPr>
            <w:pStyle w:val="NoSpacing"/>
            <w:jc w:val="center"/>
          </w:pPr>
          <w:r>
            <w:t>2014</w:t>
          </w:r>
        </w:p>
      </w:sdtContent>
    </w:sdt>
    <w:p w:rsidR="00730F0A" w:rsidRDefault="00730F0A" w:rsidP="00730F0A">
      <w:pPr>
        <w:pStyle w:val="NoSpacing"/>
        <w:jc w:val="center"/>
      </w:pPr>
    </w:p>
    <w:p w:rsidR="00F66E63" w:rsidRDefault="00F66E63"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5257C7" w:rsidP="00730F0A">
          <w:pPr>
            <w:pStyle w:val="NoSpacing"/>
            <w:jc w:val="center"/>
            <w:rPr>
              <w:caps/>
            </w:rPr>
          </w:pPr>
          <w:r>
            <w:rPr>
              <w:caps/>
            </w:rPr>
            <w:t>NONPROFIT COLLABORATION:  bUILDING RELATIONSHIPS ACROSS SECTORS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911571"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74072E">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74072E" w:rsidP="00746E16">
          <w:pPr>
            <w:pStyle w:val="NoSpacing"/>
            <w:jc w:val="center"/>
            <w:rPr>
              <w:caps/>
            </w:rPr>
          </w:pPr>
          <w:r>
            <w:rPr>
              <w:caps/>
            </w:rPr>
            <w:t>Department of Political Science</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911571"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D5755B">
            <w:t xml:space="preserve">Alisa </w:t>
          </w:r>
          <w:proofErr w:type="spellStart"/>
          <w:r w:rsidR="00D5755B">
            <w:t>Fryar</w:t>
          </w:r>
          <w:proofErr w:type="spellEnd"/>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11571"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D5755B">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D5755B">
            <w:t>Gregg Garn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11571"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D5755B">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D5755B">
            <w:t>Aimee Franklin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911571"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D5755B">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D5755B">
            <w:t>Hank Jenkins-Smith</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911571"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D5755B">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D5755B">
            <w:t>Cindy Simon Rosenthal</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911571" w:rsidP="00730F0A">
      <w:pPr>
        <w:pStyle w:val="NoSpacing"/>
        <w:jc w:val="right"/>
      </w:pPr>
      <w:sdt>
        <w:sdtPr>
          <w:alias w:val="Select the appropriate prefix"/>
          <w:tag w:val="Prefix"/>
          <w:id w:val="30091857"/>
          <w:placeholder>
            <w:docPart w:val="A4B5D8509A9646659B7B7C98D1408844"/>
          </w:placeholder>
          <w:dropDownList>
            <w:listItem w:displayText="[Prefix]" w:value="[Prefix]"/>
            <w:listItem w:displayText="Dr." w:value="Dr."/>
            <w:listItem w:displayText="Mr." w:value="Mr."/>
            <w:listItem w:displayText="Mrs." w:value="Mrs."/>
            <w:listItem w:displayText="Ms." w:value="Ms."/>
          </w:dropDownList>
        </w:sdtPr>
        <w:sdtEndPr/>
        <w:sdtContent>
          <w:r w:rsidR="00D5755B">
            <w:t>Dr.</w:t>
          </w:r>
        </w:sdtContent>
      </w:sdt>
      <w:r w:rsidR="00730F0A">
        <w:t xml:space="preserve"> </w:t>
      </w:r>
      <w:sdt>
        <w:sdtPr>
          <w:alias w:val="Click to enter 6th member name, if applicable"/>
          <w:tag w:val="6th member"/>
          <w:id w:val="30091858"/>
          <w:placeholder>
            <w:docPart w:val="4B26DA9EEAD549C69B68B6D8A8528922"/>
          </w:placeholder>
        </w:sdtPr>
        <w:sdtEndPr/>
        <w:sdtContent>
          <w:r w:rsidR="00D5755B">
            <w:t>Scott Robinson</w:t>
          </w:r>
        </w:sdtContent>
      </w:sdt>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11571"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74072E">
            <w:rPr>
              <w:caps/>
            </w:rPr>
            <w:t>hALEY mURPHY</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74072E">
            <w:t>2014</w:t>
          </w:r>
        </w:sdtContent>
      </w:sdt>
    </w:p>
    <w:p w:rsidR="00730F0A" w:rsidRDefault="00730F0A" w:rsidP="00730F0A">
      <w:pPr>
        <w:pStyle w:val="NoSpacing"/>
        <w:jc w:val="center"/>
      </w:pPr>
      <w:r>
        <w:t>All Rights Reserved.</w:t>
      </w:r>
    </w:p>
    <w:p w:rsidR="008E1C26" w:rsidRDefault="006F10CE" w:rsidP="008E1C26">
      <w:pPr>
        <w:sectPr w:rsidR="008E1C26" w:rsidSect="003A060D">
          <w:pgSz w:w="12240" w:h="15840" w:code="1"/>
          <w:pgMar w:top="1440" w:right="1440" w:bottom="1440" w:left="2304" w:header="720" w:footer="720" w:gutter="0"/>
          <w:cols w:space="720"/>
          <w:docGrid w:linePitch="360"/>
        </w:sectPr>
      </w:pPr>
      <w:r>
        <w:br w:type="page"/>
      </w:r>
      <w:r w:rsidR="007F3309">
        <w:lastRenderedPageBreak/>
        <w:t xml:space="preserve">This dissertation is dedicated to Chris, </w:t>
      </w:r>
      <w:proofErr w:type="spellStart"/>
      <w:r w:rsidR="007F3309">
        <w:t>Truett</w:t>
      </w:r>
      <w:proofErr w:type="spellEnd"/>
      <w:r w:rsidR="007F3309">
        <w:t xml:space="preserve">, and Macey.  They patiently endured my time in graduate school, and </w:t>
      </w:r>
      <w:r w:rsidR="00C916C1">
        <w:t>supported me even though it took</w:t>
      </w:r>
      <w:r w:rsidR="007F3309">
        <w:t xml:space="preserve"> </w:t>
      </w:r>
      <w:r w:rsidR="00C916C1">
        <w:t xml:space="preserve">so much </w:t>
      </w:r>
      <w:r w:rsidR="00D5755B">
        <w:t>time away from them</w:t>
      </w:r>
      <w:r w:rsidR="007F3309">
        <w:t>.</w:t>
      </w:r>
    </w:p>
    <w:p w:rsidR="008E1C26" w:rsidRDefault="00775701" w:rsidP="00C16C66">
      <w:pPr>
        <w:pStyle w:val="Heading1"/>
      </w:pPr>
      <w:bookmarkStart w:id="1" w:name="_Toc310579464"/>
      <w:bookmarkStart w:id="2" w:name="_Toc387010353"/>
      <w:r>
        <w:lastRenderedPageBreak/>
        <w:t>Acknowledgements</w:t>
      </w:r>
      <w:bookmarkEnd w:id="1"/>
      <w:bookmarkEnd w:id="2"/>
    </w:p>
    <w:p w:rsidR="0032525F" w:rsidRDefault="00F86E43" w:rsidP="00B47F93">
      <w:pPr>
        <w:ind w:firstLine="720"/>
      </w:pPr>
      <w:r>
        <w:t xml:space="preserve">I want to begin by thanking Dr. Alisa </w:t>
      </w:r>
      <w:proofErr w:type="spellStart"/>
      <w:r>
        <w:t>Fryar</w:t>
      </w:r>
      <w:proofErr w:type="spellEnd"/>
      <w:r>
        <w:t xml:space="preserve">.  </w:t>
      </w:r>
      <w:r w:rsidR="00C0363F">
        <w:t>My graduate career began when</w:t>
      </w:r>
      <w:r w:rsidR="000B3FD9">
        <w:t xml:space="preserve"> </w:t>
      </w:r>
      <w:r>
        <w:t xml:space="preserve">she </w:t>
      </w:r>
      <w:r w:rsidR="000B3FD9">
        <w:t xml:space="preserve">recruited me to </w:t>
      </w:r>
      <w:r w:rsidR="00C0363F">
        <w:t>the University of Oklahoma.  S</w:t>
      </w:r>
      <w:r w:rsidR="000B3FD9">
        <w:t xml:space="preserve">he helped me discover my strengths and </w:t>
      </w:r>
      <w:r w:rsidR="002D7B80">
        <w:rPr>
          <w:rFonts w:ascii="Times New Roman" w:hAnsi="Times New Roman"/>
        </w:rPr>
        <w:t>find my identity within the field of public administration.</w:t>
      </w:r>
      <w:r w:rsidR="00C0363F">
        <w:t xml:space="preserve">  </w:t>
      </w:r>
      <w:r w:rsidR="00CE2369">
        <w:t>She has patiently taught me how to be a better scholar</w:t>
      </w:r>
      <w:r w:rsidR="002D7B80">
        <w:t>, writer, and speaker.</w:t>
      </w:r>
      <w:r w:rsidR="00D037BB">
        <w:rPr>
          <w:rFonts w:ascii="Times New Roman" w:hAnsi="Times New Roman"/>
        </w:rPr>
        <w:t xml:space="preserve">  She helped me find opportunities in and outside of the Political Science Department to conduct research and teach.</w:t>
      </w:r>
      <w:r w:rsidR="006F31B3">
        <w:t xml:space="preserve">  </w:t>
      </w:r>
      <w:r w:rsidR="002D7B80">
        <w:t>She believed in my abilities, even when I doubted.  Through all this, s</w:t>
      </w:r>
      <w:r w:rsidR="006F31B3">
        <w:t xml:space="preserve">he </w:t>
      </w:r>
      <w:r w:rsidR="002D7B80">
        <w:t>became more than just my mentor.</w:t>
      </w:r>
      <w:r w:rsidR="006F31B3">
        <w:t xml:space="preserve">  I consider her a dear friend.  </w:t>
      </w:r>
    </w:p>
    <w:p w:rsidR="00355C73" w:rsidRDefault="004D3D53" w:rsidP="00B47F93">
      <w:pPr>
        <w:ind w:firstLine="720"/>
      </w:pPr>
      <w:r>
        <w:t>Alisa</w:t>
      </w:r>
      <w:r w:rsidR="0032525F">
        <w:t xml:space="preserve">, Dr. Scott Robinson, </w:t>
      </w:r>
      <w:r w:rsidR="00777CA1">
        <w:t>and Dr. Tyler Johnson have my eternal thanks for their professional mentoring while I was on the job market.</w:t>
      </w:r>
      <w:r w:rsidR="00D75AFA">
        <w:t xml:space="preserve"> </w:t>
      </w:r>
      <w:r w:rsidR="007E6F8D">
        <w:t xml:space="preserve"> </w:t>
      </w:r>
      <w:r w:rsidR="00E6598C">
        <w:t xml:space="preserve">Scott has been a member of my committee for a very short time, but has become an invaluable mentor in the area of nonprofits and emergency management.  </w:t>
      </w:r>
      <w:r w:rsidR="002D7B80">
        <w:t xml:space="preserve">This dissertation would not be finished today without his help developing the survey and his </w:t>
      </w:r>
      <w:r w:rsidR="00F029A3">
        <w:t>input on theory and statistical modeling.</w:t>
      </w:r>
      <w:r w:rsidR="002D7B80">
        <w:t xml:space="preserve"> </w:t>
      </w:r>
      <w:r w:rsidR="00C913B0">
        <w:t>I want to t</w:t>
      </w:r>
      <w:r w:rsidR="00E6598C">
        <w:t xml:space="preserve">hank you for being patient when I dropped by your office unannounced.  </w:t>
      </w:r>
      <w:r w:rsidR="006467F7">
        <w:t xml:space="preserve"> </w:t>
      </w:r>
    </w:p>
    <w:p w:rsidR="004D3D53" w:rsidRDefault="00E6598C" w:rsidP="00B47F93">
      <w:pPr>
        <w:ind w:firstLine="720"/>
      </w:pPr>
      <w:r>
        <w:t>I took more classes with Dr. Aimee Franklin t</w:t>
      </w:r>
      <w:r w:rsidR="005B0863">
        <w:t xml:space="preserve">han any other professor at OU. She taught me most of what I know in the Public Administration field.  I will take that forward with me as I teach my own courses.  Dr. Hank Jenkins-Smith </w:t>
      </w:r>
      <w:r w:rsidR="0046075C">
        <w:t xml:space="preserve">and Dr. Carol Silva taught me the importance of developing a research agenda, and spending time developing relationships with others who are working on </w:t>
      </w:r>
      <w:r w:rsidR="0000794C">
        <w:t>similar issues</w:t>
      </w:r>
      <w:r w:rsidR="0046075C">
        <w:t xml:space="preserve">.  Thank you for letting me </w:t>
      </w:r>
      <w:proofErr w:type="gramStart"/>
      <w:r w:rsidR="0046075C">
        <w:t>be</w:t>
      </w:r>
      <w:proofErr w:type="gramEnd"/>
      <w:r w:rsidR="0046075C">
        <w:t xml:space="preserve"> a part of </w:t>
      </w:r>
      <w:proofErr w:type="spellStart"/>
      <w:r w:rsidR="0046075C">
        <w:t>Rodmockers</w:t>
      </w:r>
      <w:proofErr w:type="spellEnd"/>
      <w:r w:rsidR="004D3D53">
        <w:t>.  I thank</w:t>
      </w:r>
      <w:r w:rsidR="0046075C">
        <w:t xml:space="preserve"> Dr</w:t>
      </w:r>
      <w:r w:rsidR="004D3D53">
        <w:t>. Cindy Simon Rosenthal for her</w:t>
      </w:r>
      <w:r w:rsidR="0046075C">
        <w:t xml:space="preserve"> insights on local government and always having the name of the next person in local government or non</w:t>
      </w:r>
      <w:r w:rsidR="00993C35">
        <w:t>profits that I needed to contact</w:t>
      </w:r>
      <w:r w:rsidR="0046075C">
        <w:t xml:space="preserve">.  </w:t>
      </w:r>
    </w:p>
    <w:p w:rsidR="007E6F8D" w:rsidRDefault="004D3D53" w:rsidP="00B47F93">
      <w:pPr>
        <w:ind w:firstLine="720"/>
      </w:pPr>
      <w:r>
        <w:lastRenderedPageBreak/>
        <w:t>I had the pleasure of working with both the Dean of the College of Education</w:t>
      </w:r>
      <w:r w:rsidR="00580589">
        <w:t xml:space="preserve"> – Gregg Garn – and the College of </w:t>
      </w:r>
      <w:r>
        <w:t>Arts and Sciences</w:t>
      </w:r>
      <w:r w:rsidR="00580589">
        <w:t xml:space="preserve"> – Kelly </w:t>
      </w:r>
      <w:proofErr w:type="spellStart"/>
      <w:r w:rsidR="00580589">
        <w:t>Damphousse</w:t>
      </w:r>
      <w:proofErr w:type="spellEnd"/>
      <w:r w:rsidR="00580589">
        <w:t xml:space="preserve"> – </w:t>
      </w:r>
      <w:r>
        <w:t>during</w:t>
      </w:r>
      <w:r w:rsidR="00580589">
        <w:t xml:space="preserve"> </w:t>
      </w:r>
      <w:r>
        <w:t xml:space="preserve">my time at OU.  I thank </w:t>
      </w:r>
      <w:r w:rsidR="00580589">
        <w:t xml:space="preserve">Dean </w:t>
      </w:r>
      <w:r>
        <w:t>Garn for being more</w:t>
      </w:r>
      <w:r w:rsidR="0046075C">
        <w:t xml:space="preserve"> than just an outside member on my committee.  </w:t>
      </w:r>
      <w:r w:rsidR="00993C35">
        <w:t>Thank you for rearranging your schedule more than once for meetings, and for always having interesting and helpful input for my research.</w:t>
      </w:r>
      <w:r>
        <w:t xml:space="preserve">  </w:t>
      </w:r>
      <w:r w:rsidR="00580589">
        <w:t xml:space="preserve">Dean </w:t>
      </w:r>
      <w:proofErr w:type="spellStart"/>
      <w:r w:rsidR="00580589">
        <w:t>Damphousse</w:t>
      </w:r>
      <w:proofErr w:type="spellEnd"/>
      <w:r w:rsidR="00580589">
        <w:t xml:space="preserve"> and </w:t>
      </w:r>
      <w:proofErr w:type="spellStart"/>
      <w:r w:rsidR="00580589">
        <w:t>Susy</w:t>
      </w:r>
      <w:proofErr w:type="spellEnd"/>
      <w:r w:rsidR="00580589">
        <w:t xml:space="preserve"> J</w:t>
      </w:r>
      <w:r w:rsidR="00C913B0">
        <w:t>orgenson trusted me with their n</w:t>
      </w:r>
      <w:r w:rsidR="00580589">
        <w:t xml:space="preserve">onprofit undergraduate students for two years.  I had the pleasure of teaching some of the most intelligent, thoughtful students at the university.  I thank you so much for offering me that opportunity.  </w:t>
      </w:r>
      <w:r w:rsidR="003D36F3">
        <w:t xml:space="preserve"> </w:t>
      </w:r>
    </w:p>
    <w:p w:rsidR="007E6F8D" w:rsidRDefault="00777CA1" w:rsidP="00C50C6B">
      <w:pPr>
        <w:ind w:firstLine="720"/>
      </w:pPr>
      <w:r>
        <w:t xml:space="preserve">The administrative staff </w:t>
      </w:r>
      <w:r w:rsidR="00993C35">
        <w:t xml:space="preserve">in the </w:t>
      </w:r>
      <w:r>
        <w:t xml:space="preserve">Political Science Department </w:t>
      </w:r>
      <w:r w:rsidR="00993C35">
        <w:t xml:space="preserve">is the best staff at the university.  </w:t>
      </w:r>
      <w:r w:rsidR="007E6F8D">
        <w:t>Jeff</w:t>
      </w:r>
      <w:r w:rsidR="00993C35">
        <w:t xml:space="preserve">rey Alexander made my final year at OU so much smoother.  Jeff always anticipated my needs, and usually had the right paperwork finished before I even asked.  </w:t>
      </w:r>
      <w:r w:rsidR="00B17E34">
        <w:t>Jeanne Hardy always made sure I had the right paperwork a</w:t>
      </w:r>
      <w:r w:rsidR="0000794C">
        <w:t xml:space="preserve">nd information for travel reimbursement, which is </w:t>
      </w:r>
      <w:proofErr w:type="gramStart"/>
      <w:r w:rsidR="0000794C">
        <w:t>so</w:t>
      </w:r>
      <w:proofErr w:type="gramEnd"/>
      <w:r w:rsidR="0000794C">
        <w:t xml:space="preserve"> important as a graduate student.</w:t>
      </w:r>
      <w:r w:rsidR="00B17E34">
        <w:t xml:space="preserve">  </w:t>
      </w:r>
      <w:r w:rsidR="00993C35">
        <w:t xml:space="preserve">Cathy </w:t>
      </w:r>
      <w:proofErr w:type="spellStart"/>
      <w:r w:rsidR="00993C35">
        <w:t>Brister</w:t>
      </w:r>
      <w:proofErr w:type="spellEnd"/>
      <w:r w:rsidR="00993C35">
        <w:t xml:space="preserve"> </w:t>
      </w:r>
      <w:r w:rsidR="00E84BBB">
        <w:t>made my entire career at OU less stressful.</w:t>
      </w:r>
      <w:r w:rsidR="00DB1125">
        <w:t xml:space="preserve">  She makes every process so mu</w:t>
      </w:r>
      <w:r w:rsidR="00F029A3">
        <w:t>ch easier than it should be, and</w:t>
      </w:r>
      <w:r w:rsidR="00DB1125">
        <w:t xml:space="preserve"> she </w:t>
      </w:r>
      <w:r w:rsidR="00B17E34">
        <w:t xml:space="preserve">is also a good friend. </w:t>
      </w:r>
    </w:p>
    <w:p w:rsidR="00727222" w:rsidRDefault="00727222" w:rsidP="00C50C6B">
      <w:pPr>
        <w:ind w:firstLine="720"/>
      </w:pPr>
      <w:r>
        <w:t xml:space="preserve">I could not imagine completing graduate school without the amazing students that were part of my cohort.  Jamie, Mark, Brie, Jordan, Sarah, and Daniel (an honorary member) have been the most supportive group </w:t>
      </w:r>
      <w:r w:rsidR="00077C23">
        <w:t xml:space="preserve">of friends I could imagine.  We studied, wrote, taught, and traveled together.  We survived statistics together.  You were all there at research presentations to ask the tough questions, and my research is better today because of all of you.  </w:t>
      </w:r>
    </w:p>
    <w:p w:rsidR="0048220D" w:rsidRDefault="00B17E34" w:rsidP="00B17E34">
      <w:pPr>
        <w:ind w:firstLine="720"/>
      </w:pPr>
      <w:r>
        <w:t xml:space="preserve">The </w:t>
      </w:r>
      <w:r w:rsidR="0048220D">
        <w:t>Oklahoma Center for Nonprofits</w:t>
      </w:r>
      <w:r>
        <w:t xml:space="preserve"> was instrumental in my ability to complete this dissertation.  Marnie </w:t>
      </w:r>
      <w:r w:rsidR="003A1717">
        <w:t xml:space="preserve">Taylor, Daniel Billingsley, and Sarah Carson gave their time </w:t>
      </w:r>
      <w:r w:rsidR="003A1717">
        <w:lastRenderedPageBreak/>
        <w:t>and experience to help me develop the survey of Oklahoma nonprofits used in this dissertation.  Sarah endured many phone calls and emails,</w:t>
      </w:r>
      <w:r w:rsidR="00FB4052">
        <w:t xml:space="preserve"> and coordinated the distribution of the survey.  The Oklahoma Center for Nonprofits is an asset to nonprofits in Oklahoma, and I appreciate their contribution to my research.</w:t>
      </w:r>
    </w:p>
    <w:p w:rsidR="007E6F8D" w:rsidRDefault="00FB4052" w:rsidP="00FB4052">
      <w:pPr>
        <w:ind w:firstLine="720"/>
      </w:pPr>
      <w:r>
        <w:t xml:space="preserve">I would like to thank Dr. </w:t>
      </w:r>
      <w:r w:rsidR="007E6F8D">
        <w:t>Robbie</w:t>
      </w:r>
      <w:r>
        <w:t xml:space="preserve"> </w:t>
      </w:r>
      <w:proofErr w:type="spellStart"/>
      <w:r>
        <w:t>Robichau</w:t>
      </w:r>
      <w:proofErr w:type="spellEnd"/>
      <w:r>
        <w:t xml:space="preserve"> for </w:t>
      </w:r>
      <w:r w:rsidR="0000794C">
        <w:t xml:space="preserve">graciously </w:t>
      </w:r>
      <w:r>
        <w:t xml:space="preserve">allowing me to use her nationwide survey of child welfare nonprofits.  Access to this data source helped me understand differences in collaboration </w:t>
      </w:r>
      <w:r w:rsidR="00997692">
        <w:t>across multiple</w:t>
      </w:r>
      <w:r>
        <w:t xml:space="preserve"> substantive area</w:t>
      </w:r>
      <w:r w:rsidR="00997692">
        <w:t>s</w:t>
      </w:r>
      <w:r>
        <w:t>.</w:t>
      </w:r>
      <w:r w:rsidR="00997692">
        <w:t xml:space="preserve">  I benefited from her hard work.</w:t>
      </w:r>
      <w:r>
        <w:t xml:space="preserve">  She was also </w:t>
      </w:r>
      <w:r w:rsidR="004B3E73">
        <w:t>an invaluable source of information on nonprofit organizations, child welfare policy, and research methods.  I look forward to a future of collaborating on our similar research agendas.</w:t>
      </w:r>
    </w:p>
    <w:p w:rsidR="007E6F8D" w:rsidRDefault="0037390C" w:rsidP="0037390C">
      <w:pPr>
        <w:ind w:firstLine="720"/>
      </w:pPr>
      <w:r>
        <w:t xml:space="preserve">There are no words strong enough to express my thanks to my family.  </w:t>
      </w:r>
      <w:proofErr w:type="gramStart"/>
      <w:r>
        <w:t>Raising children while pursuing a PhD is a special kind of stress.</w:t>
      </w:r>
      <w:proofErr w:type="gramEnd"/>
      <w:r>
        <w:t xml:space="preserve">  I could not have done it without my husband </w:t>
      </w:r>
      <w:r w:rsidR="00B47F93">
        <w:t>Chris</w:t>
      </w:r>
      <w:r>
        <w:t xml:space="preserve">.  You have endured absences and late nights as I have studied over the last five years.  I love you very much.  Thank you for letting me </w:t>
      </w:r>
      <w:proofErr w:type="gramStart"/>
      <w:r>
        <w:t>pursue</w:t>
      </w:r>
      <w:proofErr w:type="gramEnd"/>
      <w:r>
        <w:t xml:space="preserve"> my dream.  Thank you to my Dad and Mom for encouraging me through this entire process, and for taking care of my little ones when I needed to read, </w:t>
      </w:r>
      <w:proofErr w:type="gramStart"/>
      <w:r>
        <w:t>write</w:t>
      </w:r>
      <w:proofErr w:type="gramEnd"/>
      <w:r>
        <w:t>, or attend a meeting.  My mother</w:t>
      </w:r>
      <w:r w:rsidR="002470B6">
        <w:t>-in-law also spent a lot of time with my kids while I worked, and I am extremely grateful.</w:t>
      </w:r>
    </w:p>
    <w:p w:rsidR="00775701" w:rsidRDefault="00775701" w:rsidP="00C16C66">
      <w:pPr>
        <w:pStyle w:val="Title"/>
      </w:pPr>
      <w:r>
        <w:br w:type="page"/>
      </w:r>
      <w:r>
        <w:lastRenderedPageBreak/>
        <w:t xml:space="preserve">Table of </w:t>
      </w:r>
      <w:r w:rsidRPr="00775701">
        <w:t>Contents</w:t>
      </w:r>
    </w:p>
    <w:p w:rsidR="004A7222" w:rsidRPr="0078679A" w:rsidRDefault="004A7222" w:rsidP="004A7222">
      <w:pPr>
        <w:pStyle w:val="NoSpacing"/>
      </w:pPr>
    </w:p>
    <w:p w:rsidR="00570365"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87010353" w:history="1">
        <w:r w:rsidR="00570365" w:rsidRPr="0010521B">
          <w:rPr>
            <w:rStyle w:val="Hyperlink"/>
            <w:noProof/>
          </w:rPr>
          <w:t>Acknowledgements</w:t>
        </w:r>
        <w:r w:rsidR="00570365">
          <w:rPr>
            <w:noProof/>
            <w:webHidden/>
          </w:rPr>
          <w:tab/>
        </w:r>
        <w:r w:rsidR="00570365">
          <w:rPr>
            <w:noProof/>
            <w:webHidden/>
          </w:rPr>
          <w:fldChar w:fldCharType="begin"/>
        </w:r>
        <w:r w:rsidR="00570365">
          <w:rPr>
            <w:noProof/>
            <w:webHidden/>
          </w:rPr>
          <w:instrText xml:space="preserve"> PAGEREF _Toc387010353 \h </w:instrText>
        </w:r>
        <w:r w:rsidR="00570365">
          <w:rPr>
            <w:noProof/>
            <w:webHidden/>
          </w:rPr>
        </w:r>
        <w:r w:rsidR="00570365">
          <w:rPr>
            <w:noProof/>
            <w:webHidden/>
          </w:rPr>
          <w:fldChar w:fldCharType="separate"/>
        </w:r>
        <w:r w:rsidR="0036605A">
          <w:rPr>
            <w:noProof/>
            <w:webHidden/>
          </w:rPr>
          <w:t>iv</w:t>
        </w:r>
        <w:r w:rsidR="00570365">
          <w:rPr>
            <w:noProof/>
            <w:webHidden/>
          </w:rPr>
          <w:fldChar w:fldCharType="end"/>
        </w:r>
      </w:hyperlink>
    </w:p>
    <w:p w:rsidR="00570365" w:rsidRDefault="00911571">
      <w:pPr>
        <w:pStyle w:val="TOC1"/>
        <w:rPr>
          <w:rFonts w:eastAsiaTheme="minorEastAsia" w:cstheme="minorBidi"/>
          <w:noProof/>
          <w:sz w:val="22"/>
          <w:szCs w:val="22"/>
          <w:lang w:bidi="ar-SA"/>
        </w:rPr>
      </w:pPr>
      <w:hyperlink w:anchor="_Toc387010354" w:history="1">
        <w:r w:rsidR="00570365" w:rsidRPr="0010521B">
          <w:rPr>
            <w:rStyle w:val="Hyperlink"/>
            <w:noProof/>
          </w:rPr>
          <w:t>List of Tables</w:t>
        </w:r>
        <w:r w:rsidR="00570365">
          <w:rPr>
            <w:noProof/>
            <w:webHidden/>
          </w:rPr>
          <w:tab/>
        </w:r>
        <w:r w:rsidR="00570365">
          <w:rPr>
            <w:noProof/>
            <w:webHidden/>
          </w:rPr>
          <w:fldChar w:fldCharType="begin"/>
        </w:r>
        <w:r w:rsidR="00570365">
          <w:rPr>
            <w:noProof/>
            <w:webHidden/>
          </w:rPr>
          <w:instrText xml:space="preserve"> PAGEREF _Toc387010354 \h </w:instrText>
        </w:r>
        <w:r w:rsidR="00570365">
          <w:rPr>
            <w:noProof/>
            <w:webHidden/>
          </w:rPr>
        </w:r>
        <w:r w:rsidR="00570365">
          <w:rPr>
            <w:noProof/>
            <w:webHidden/>
          </w:rPr>
          <w:fldChar w:fldCharType="separate"/>
        </w:r>
        <w:r w:rsidR="0036605A">
          <w:rPr>
            <w:noProof/>
            <w:webHidden/>
          </w:rPr>
          <w:t>x</w:t>
        </w:r>
        <w:r w:rsidR="00570365">
          <w:rPr>
            <w:noProof/>
            <w:webHidden/>
          </w:rPr>
          <w:fldChar w:fldCharType="end"/>
        </w:r>
      </w:hyperlink>
    </w:p>
    <w:p w:rsidR="00570365" w:rsidRDefault="00911571">
      <w:pPr>
        <w:pStyle w:val="TOC1"/>
        <w:rPr>
          <w:rFonts w:eastAsiaTheme="minorEastAsia" w:cstheme="minorBidi"/>
          <w:noProof/>
          <w:sz w:val="22"/>
          <w:szCs w:val="22"/>
          <w:lang w:bidi="ar-SA"/>
        </w:rPr>
      </w:pPr>
      <w:hyperlink w:anchor="_Toc387010355" w:history="1">
        <w:r w:rsidR="00570365" w:rsidRPr="0010521B">
          <w:rPr>
            <w:rStyle w:val="Hyperlink"/>
            <w:noProof/>
          </w:rPr>
          <w:t>List of Figures</w:t>
        </w:r>
        <w:r w:rsidR="00570365">
          <w:rPr>
            <w:noProof/>
            <w:webHidden/>
          </w:rPr>
          <w:tab/>
        </w:r>
        <w:r w:rsidR="00570365">
          <w:rPr>
            <w:noProof/>
            <w:webHidden/>
          </w:rPr>
          <w:fldChar w:fldCharType="begin"/>
        </w:r>
        <w:r w:rsidR="00570365">
          <w:rPr>
            <w:noProof/>
            <w:webHidden/>
          </w:rPr>
          <w:instrText xml:space="preserve"> PAGEREF _Toc387010355 \h </w:instrText>
        </w:r>
        <w:r w:rsidR="00570365">
          <w:rPr>
            <w:noProof/>
            <w:webHidden/>
          </w:rPr>
        </w:r>
        <w:r w:rsidR="00570365">
          <w:rPr>
            <w:noProof/>
            <w:webHidden/>
          </w:rPr>
          <w:fldChar w:fldCharType="separate"/>
        </w:r>
        <w:r w:rsidR="0036605A">
          <w:rPr>
            <w:noProof/>
            <w:webHidden/>
          </w:rPr>
          <w:t>xi</w:t>
        </w:r>
        <w:r w:rsidR="00570365">
          <w:rPr>
            <w:noProof/>
            <w:webHidden/>
          </w:rPr>
          <w:fldChar w:fldCharType="end"/>
        </w:r>
      </w:hyperlink>
    </w:p>
    <w:p w:rsidR="00570365" w:rsidRDefault="00911571">
      <w:pPr>
        <w:pStyle w:val="TOC1"/>
        <w:rPr>
          <w:rFonts w:eastAsiaTheme="minorEastAsia" w:cstheme="minorBidi"/>
          <w:noProof/>
          <w:sz w:val="22"/>
          <w:szCs w:val="22"/>
          <w:lang w:bidi="ar-SA"/>
        </w:rPr>
      </w:pPr>
      <w:hyperlink w:anchor="_Toc387010356" w:history="1">
        <w:r w:rsidR="00570365" w:rsidRPr="0010521B">
          <w:rPr>
            <w:rStyle w:val="Hyperlink"/>
            <w:noProof/>
          </w:rPr>
          <w:t>Abstract</w:t>
        </w:r>
        <w:r w:rsidR="00570365">
          <w:rPr>
            <w:noProof/>
            <w:webHidden/>
          </w:rPr>
          <w:tab/>
        </w:r>
        <w:r w:rsidR="00570365">
          <w:rPr>
            <w:noProof/>
            <w:webHidden/>
          </w:rPr>
          <w:fldChar w:fldCharType="begin"/>
        </w:r>
        <w:r w:rsidR="00570365">
          <w:rPr>
            <w:noProof/>
            <w:webHidden/>
          </w:rPr>
          <w:instrText xml:space="preserve"> PAGEREF _Toc387010356 \h </w:instrText>
        </w:r>
        <w:r w:rsidR="00570365">
          <w:rPr>
            <w:noProof/>
            <w:webHidden/>
          </w:rPr>
        </w:r>
        <w:r w:rsidR="00570365">
          <w:rPr>
            <w:noProof/>
            <w:webHidden/>
          </w:rPr>
          <w:fldChar w:fldCharType="separate"/>
        </w:r>
        <w:r w:rsidR="0036605A">
          <w:rPr>
            <w:noProof/>
            <w:webHidden/>
          </w:rPr>
          <w:t>xii</w:t>
        </w:r>
        <w:r w:rsidR="00570365">
          <w:rPr>
            <w:noProof/>
            <w:webHidden/>
          </w:rPr>
          <w:fldChar w:fldCharType="end"/>
        </w:r>
      </w:hyperlink>
    </w:p>
    <w:p w:rsidR="00570365" w:rsidRDefault="00911571">
      <w:pPr>
        <w:pStyle w:val="TOC1"/>
        <w:rPr>
          <w:rFonts w:eastAsiaTheme="minorEastAsia" w:cstheme="minorBidi"/>
          <w:noProof/>
          <w:sz w:val="22"/>
          <w:szCs w:val="22"/>
          <w:lang w:bidi="ar-SA"/>
        </w:rPr>
      </w:pPr>
      <w:hyperlink w:anchor="_Toc387010357" w:history="1">
        <w:r w:rsidR="00570365" w:rsidRPr="0010521B">
          <w:rPr>
            <w:rStyle w:val="Hyperlink"/>
            <w:noProof/>
          </w:rPr>
          <w:t>Chapter 1: Introduction and Literature Review</w:t>
        </w:r>
        <w:r w:rsidR="00570365">
          <w:rPr>
            <w:noProof/>
            <w:webHidden/>
          </w:rPr>
          <w:tab/>
        </w:r>
        <w:r w:rsidR="00570365">
          <w:rPr>
            <w:noProof/>
            <w:webHidden/>
          </w:rPr>
          <w:fldChar w:fldCharType="begin"/>
        </w:r>
        <w:r w:rsidR="00570365">
          <w:rPr>
            <w:noProof/>
            <w:webHidden/>
          </w:rPr>
          <w:instrText xml:space="preserve"> PAGEREF _Toc387010357 \h </w:instrText>
        </w:r>
        <w:r w:rsidR="00570365">
          <w:rPr>
            <w:noProof/>
            <w:webHidden/>
          </w:rPr>
        </w:r>
        <w:r w:rsidR="00570365">
          <w:rPr>
            <w:noProof/>
            <w:webHidden/>
          </w:rPr>
          <w:fldChar w:fldCharType="separate"/>
        </w:r>
        <w:r w:rsidR="0036605A">
          <w:rPr>
            <w:noProof/>
            <w:webHidden/>
          </w:rPr>
          <w:t>1</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58" w:history="1">
        <w:r w:rsidR="00570365" w:rsidRPr="0010521B">
          <w:rPr>
            <w:rStyle w:val="Hyperlink"/>
            <w:noProof/>
          </w:rPr>
          <w:t>Governance:  The Problem of Definition and Theory</w:t>
        </w:r>
        <w:r w:rsidR="00570365">
          <w:rPr>
            <w:noProof/>
            <w:webHidden/>
          </w:rPr>
          <w:tab/>
        </w:r>
        <w:r w:rsidR="00570365">
          <w:rPr>
            <w:noProof/>
            <w:webHidden/>
          </w:rPr>
          <w:fldChar w:fldCharType="begin"/>
        </w:r>
        <w:r w:rsidR="00570365">
          <w:rPr>
            <w:noProof/>
            <w:webHidden/>
          </w:rPr>
          <w:instrText xml:space="preserve"> PAGEREF _Toc387010358 \h </w:instrText>
        </w:r>
        <w:r w:rsidR="00570365">
          <w:rPr>
            <w:noProof/>
            <w:webHidden/>
          </w:rPr>
        </w:r>
        <w:r w:rsidR="00570365">
          <w:rPr>
            <w:noProof/>
            <w:webHidden/>
          </w:rPr>
          <w:fldChar w:fldCharType="separate"/>
        </w:r>
        <w:r w:rsidR="0036605A">
          <w:rPr>
            <w:noProof/>
            <w:webHidden/>
          </w:rPr>
          <w:t>3</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59" w:history="1">
        <w:r w:rsidR="00570365" w:rsidRPr="0010521B">
          <w:rPr>
            <w:rStyle w:val="Hyperlink"/>
            <w:noProof/>
          </w:rPr>
          <w:t>Defining Networking and Collaboration</w:t>
        </w:r>
        <w:r w:rsidR="00570365">
          <w:rPr>
            <w:noProof/>
            <w:webHidden/>
          </w:rPr>
          <w:tab/>
        </w:r>
        <w:r w:rsidR="00570365">
          <w:rPr>
            <w:noProof/>
            <w:webHidden/>
          </w:rPr>
          <w:fldChar w:fldCharType="begin"/>
        </w:r>
        <w:r w:rsidR="00570365">
          <w:rPr>
            <w:noProof/>
            <w:webHidden/>
          </w:rPr>
          <w:instrText xml:space="preserve"> PAGEREF _Toc387010359 \h </w:instrText>
        </w:r>
        <w:r w:rsidR="00570365">
          <w:rPr>
            <w:noProof/>
            <w:webHidden/>
          </w:rPr>
        </w:r>
        <w:r w:rsidR="00570365">
          <w:rPr>
            <w:noProof/>
            <w:webHidden/>
          </w:rPr>
          <w:fldChar w:fldCharType="separate"/>
        </w:r>
        <w:r w:rsidR="0036605A">
          <w:rPr>
            <w:noProof/>
            <w:webHidden/>
          </w:rPr>
          <w:t>5</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60" w:history="1">
        <w:r w:rsidR="00570365" w:rsidRPr="0010521B">
          <w:rPr>
            <w:rStyle w:val="Hyperlink"/>
            <w:noProof/>
          </w:rPr>
          <w:t>Collaboration as Implementation Tool</w:t>
        </w:r>
        <w:r w:rsidR="00570365">
          <w:rPr>
            <w:noProof/>
            <w:webHidden/>
          </w:rPr>
          <w:tab/>
        </w:r>
        <w:r w:rsidR="00570365">
          <w:rPr>
            <w:noProof/>
            <w:webHidden/>
          </w:rPr>
          <w:fldChar w:fldCharType="begin"/>
        </w:r>
        <w:r w:rsidR="00570365">
          <w:rPr>
            <w:noProof/>
            <w:webHidden/>
          </w:rPr>
          <w:instrText xml:space="preserve"> PAGEREF _Toc387010360 \h </w:instrText>
        </w:r>
        <w:r w:rsidR="00570365">
          <w:rPr>
            <w:noProof/>
            <w:webHidden/>
          </w:rPr>
        </w:r>
        <w:r w:rsidR="00570365">
          <w:rPr>
            <w:noProof/>
            <w:webHidden/>
          </w:rPr>
          <w:fldChar w:fldCharType="separate"/>
        </w:r>
        <w:r w:rsidR="0036605A">
          <w:rPr>
            <w:noProof/>
            <w:webHidden/>
          </w:rPr>
          <w:t>6</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61" w:history="1">
        <w:r w:rsidR="00570365" w:rsidRPr="0010521B">
          <w:rPr>
            <w:rStyle w:val="Hyperlink"/>
            <w:noProof/>
          </w:rPr>
          <w:t>Choosing Partners and Structure</w:t>
        </w:r>
        <w:r w:rsidR="00570365">
          <w:rPr>
            <w:noProof/>
            <w:webHidden/>
          </w:rPr>
          <w:tab/>
        </w:r>
        <w:r w:rsidR="00570365">
          <w:rPr>
            <w:noProof/>
            <w:webHidden/>
          </w:rPr>
          <w:fldChar w:fldCharType="begin"/>
        </w:r>
        <w:r w:rsidR="00570365">
          <w:rPr>
            <w:noProof/>
            <w:webHidden/>
          </w:rPr>
          <w:instrText xml:space="preserve"> PAGEREF _Toc387010361 \h </w:instrText>
        </w:r>
        <w:r w:rsidR="00570365">
          <w:rPr>
            <w:noProof/>
            <w:webHidden/>
          </w:rPr>
        </w:r>
        <w:r w:rsidR="00570365">
          <w:rPr>
            <w:noProof/>
            <w:webHidden/>
          </w:rPr>
          <w:fldChar w:fldCharType="separate"/>
        </w:r>
        <w:r w:rsidR="0036605A">
          <w:rPr>
            <w:noProof/>
            <w:webHidden/>
          </w:rPr>
          <w:t>8</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62" w:history="1">
        <w:r w:rsidR="00570365" w:rsidRPr="0010521B">
          <w:rPr>
            <w:rStyle w:val="Hyperlink"/>
            <w:noProof/>
          </w:rPr>
          <w:t>Formal Collaboration: Contracting and Privatization</w:t>
        </w:r>
        <w:r w:rsidR="00570365">
          <w:rPr>
            <w:noProof/>
            <w:webHidden/>
          </w:rPr>
          <w:tab/>
        </w:r>
        <w:r w:rsidR="00570365">
          <w:rPr>
            <w:noProof/>
            <w:webHidden/>
          </w:rPr>
          <w:fldChar w:fldCharType="begin"/>
        </w:r>
        <w:r w:rsidR="00570365">
          <w:rPr>
            <w:noProof/>
            <w:webHidden/>
          </w:rPr>
          <w:instrText xml:space="preserve"> PAGEREF _Toc387010362 \h </w:instrText>
        </w:r>
        <w:r w:rsidR="00570365">
          <w:rPr>
            <w:noProof/>
            <w:webHidden/>
          </w:rPr>
        </w:r>
        <w:r w:rsidR="00570365">
          <w:rPr>
            <w:noProof/>
            <w:webHidden/>
          </w:rPr>
          <w:fldChar w:fldCharType="separate"/>
        </w:r>
        <w:r w:rsidR="0036605A">
          <w:rPr>
            <w:noProof/>
            <w:webHidden/>
          </w:rPr>
          <w:t>9</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63" w:history="1">
        <w:r w:rsidR="00570365" w:rsidRPr="0010521B">
          <w:rPr>
            <w:rStyle w:val="Hyperlink"/>
            <w:noProof/>
          </w:rPr>
          <w:t>Nonprofit Collaboration</w:t>
        </w:r>
        <w:r w:rsidR="00570365">
          <w:rPr>
            <w:noProof/>
            <w:webHidden/>
          </w:rPr>
          <w:tab/>
        </w:r>
        <w:r w:rsidR="00570365">
          <w:rPr>
            <w:noProof/>
            <w:webHidden/>
          </w:rPr>
          <w:fldChar w:fldCharType="begin"/>
        </w:r>
        <w:r w:rsidR="00570365">
          <w:rPr>
            <w:noProof/>
            <w:webHidden/>
          </w:rPr>
          <w:instrText xml:space="preserve"> PAGEREF _Toc387010363 \h </w:instrText>
        </w:r>
        <w:r w:rsidR="00570365">
          <w:rPr>
            <w:noProof/>
            <w:webHidden/>
          </w:rPr>
        </w:r>
        <w:r w:rsidR="00570365">
          <w:rPr>
            <w:noProof/>
            <w:webHidden/>
          </w:rPr>
          <w:fldChar w:fldCharType="separate"/>
        </w:r>
        <w:r w:rsidR="0036605A">
          <w:rPr>
            <w:noProof/>
            <w:webHidden/>
          </w:rPr>
          <w:t>11</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64" w:history="1">
        <w:r w:rsidR="00570365" w:rsidRPr="0010521B">
          <w:rPr>
            <w:rStyle w:val="Hyperlink"/>
            <w:noProof/>
          </w:rPr>
          <w:t>Chapter Summaries</w:t>
        </w:r>
        <w:r w:rsidR="00570365">
          <w:rPr>
            <w:noProof/>
            <w:webHidden/>
          </w:rPr>
          <w:tab/>
        </w:r>
        <w:r w:rsidR="00570365">
          <w:rPr>
            <w:noProof/>
            <w:webHidden/>
          </w:rPr>
          <w:fldChar w:fldCharType="begin"/>
        </w:r>
        <w:r w:rsidR="00570365">
          <w:rPr>
            <w:noProof/>
            <w:webHidden/>
          </w:rPr>
          <w:instrText xml:space="preserve"> PAGEREF _Toc387010364 \h </w:instrText>
        </w:r>
        <w:r w:rsidR="00570365">
          <w:rPr>
            <w:noProof/>
            <w:webHidden/>
          </w:rPr>
        </w:r>
        <w:r w:rsidR="00570365">
          <w:rPr>
            <w:noProof/>
            <w:webHidden/>
          </w:rPr>
          <w:fldChar w:fldCharType="separate"/>
        </w:r>
        <w:r w:rsidR="0036605A">
          <w:rPr>
            <w:noProof/>
            <w:webHidden/>
          </w:rPr>
          <w:t>15</w:t>
        </w:r>
        <w:r w:rsidR="00570365">
          <w:rPr>
            <w:noProof/>
            <w:webHidden/>
          </w:rPr>
          <w:fldChar w:fldCharType="end"/>
        </w:r>
      </w:hyperlink>
    </w:p>
    <w:p w:rsidR="00570365" w:rsidRDefault="00911571">
      <w:pPr>
        <w:pStyle w:val="TOC1"/>
        <w:rPr>
          <w:rFonts w:eastAsiaTheme="minorEastAsia" w:cstheme="minorBidi"/>
          <w:noProof/>
          <w:sz w:val="22"/>
          <w:szCs w:val="22"/>
          <w:lang w:bidi="ar-SA"/>
        </w:rPr>
      </w:pPr>
      <w:hyperlink w:anchor="_Toc387010365" w:history="1">
        <w:r w:rsidR="00570365" w:rsidRPr="0010521B">
          <w:rPr>
            <w:rStyle w:val="Hyperlink"/>
            <w:noProof/>
          </w:rPr>
          <w:t>Chapter 2: Case Selection, Data, and Methods</w:t>
        </w:r>
        <w:r w:rsidR="00570365">
          <w:rPr>
            <w:noProof/>
            <w:webHidden/>
          </w:rPr>
          <w:tab/>
        </w:r>
        <w:r w:rsidR="00570365">
          <w:rPr>
            <w:noProof/>
            <w:webHidden/>
          </w:rPr>
          <w:fldChar w:fldCharType="begin"/>
        </w:r>
        <w:r w:rsidR="00570365">
          <w:rPr>
            <w:noProof/>
            <w:webHidden/>
          </w:rPr>
          <w:instrText xml:space="preserve"> PAGEREF _Toc387010365 \h </w:instrText>
        </w:r>
        <w:r w:rsidR="00570365">
          <w:rPr>
            <w:noProof/>
            <w:webHidden/>
          </w:rPr>
        </w:r>
        <w:r w:rsidR="00570365">
          <w:rPr>
            <w:noProof/>
            <w:webHidden/>
          </w:rPr>
          <w:fldChar w:fldCharType="separate"/>
        </w:r>
        <w:r w:rsidR="0036605A">
          <w:rPr>
            <w:noProof/>
            <w:webHidden/>
          </w:rPr>
          <w:t>18</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66" w:history="1">
        <w:r w:rsidR="00570365" w:rsidRPr="0010521B">
          <w:rPr>
            <w:rStyle w:val="Hyperlink"/>
            <w:noProof/>
          </w:rPr>
          <w:t>Comparative Cases</w:t>
        </w:r>
        <w:r w:rsidR="00570365">
          <w:rPr>
            <w:noProof/>
            <w:webHidden/>
          </w:rPr>
          <w:tab/>
        </w:r>
        <w:r w:rsidR="00570365">
          <w:rPr>
            <w:noProof/>
            <w:webHidden/>
          </w:rPr>
          <w:fldChar w:fldCharType="begin"/>
        </w:r>
        <w:r w:rsidR="00570365">
          <w:rPr>
            <w:noProof/>
            <w:webHidden/>
          </w:rPr>
          <w:instrText xml:space="preserve"> PAGEREF _Toc387010366 \h </w:instrText>
        </w:r>
        <w:r w:rsidR="00570365">
          <w:rPr>
            <w:noProof/>
            <w:webHidden/>
          </w:rPr>
        </w:r>
        <w:r w:rsidR="00570365">
          <w:rPr>
            <w:noProof/>
            <w:webHidden/>
          </w:rPr>
          <w:fldChar w:fldCharType="separate"/>
        </w:r>
        <w:r w:rsidR="0036605A">
          <w:rPr>
            <w:noProof/>
            <w:webHidden/>
          </w:rPr>
          <w:t>18</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67" w:history="1">
        <w:r w:rsidR="00570365" w:rsidRPr="0010521B">
          <w:rPr>
            <w:rStyle w:val="Hyperlink"/>
            <w:noProof/>
          </w:rPr>
          <w:t>Public Child Welfare Services</w:t>
        </w:r>
        <w:r w:rsidR="00570365">
          <w:rPr>
            <w:noProof/>
            <w:webHidden/>
          </w:rPr>
          <w:tab/>
        </w:r>
        <w:r w:rsidR="00570365">
          <w:rPr>
            <w:noProof/>
            <w:webHidden/>
          </w:rPr>
          <w:fldChar w:fldCharType="begin"/>
        </w:r>
        <w:r w:rsidR="00570365">
          <w:rPr>
            <w:noProof/>
            <w:webHidden/>
          </w:rPr>
          <w:instrText xml:space="preserve"> PAGEREF _Toc387010367 \h </w:instrText>
        </w:r>
        <w:r w:rsidR="00570365">
          <w:rPr>
            <w:noProof/>
            <w:webHidden/>
          </w:rPr>
        </w:r>
        <w:r w:rsidR="00570365">
          <w:rPr>
            <w:noProof/>
            <w:webHidden/>
          </w:rPr>
          <w:fldChar w:fldCharType="separate"/>
        </w:r>
        <w:r w:rsidR="0036605A">
          <w:rPr>
            <w:noProof/>
            <w:webHidden/>
          </w:rPr>
          <w:t>22</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68" w:history="1">
        <w:r w:rsidR="00570365" w:rsidRPr="0010521B">
          <w:rPr>
            <w:rStyle w:val="Hyperlink"/>
            <w:noProof/>
          </w:rPr>
          <w:t>Collaboration in Emergency Response</w:t>
        </w:r>
        <w:r w:rsidR="00570365">
          <w:rPr>
            <w:noProof/>
            <w:webHidden/>
          </w:rPr>
          <w:tab/>
        </w:r>
        <w:r w:rsidR="00570365">
          <w:rPr>
            <w:noProof/>
            <w:webHidden/>
          </w:rPr>
          <w:fldChar w:fldCharType="begin"/>
        </w:r>
        <w:r w:rsidR="00570365">
          <w:rPr>
            <w:noProof/>
            <w:webHidden/>
          </w:rPr>
          <w:instrText xml:space="preserve"> PAGEREF _Toc387010368 \h </w:instrText>
        </w:r>
        <w:r w:rsidR="00570365">
          <w:rPr>
            <w:noProof/>
            <w:webHidden/>
          </w:rPr>
        </w:r>
        <w:r w:rsidR="00570365">
          <w:rPr>
            <w:noProof/>
            <w:webHidden/>
          </w:rPr>
          <w:fldChar w:fldCharType="separate"/>
        </w:r>
        <w:r w:rsidR="0036605A">
          <w:rPr>
            <w:noProof/>
            <w:webHidden/>
          </w:rPr>
          <w:t>27</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69" w:history="1">
        <w:r w:rsidR="00570365" w:rsidRPr="0010521B">
          <w:rPr>
            <w:rStyle w:val="Hyperlink"/>
            <w:noProof/>
          </w:rPr>
          <w:t>Data and Methods</w:t>
        </w:r>
        <w:r w:rsidR="00570365">
          <w:rPr>
            <w:noProof/>
            <w:webHidden/>
          </w:rPr>
          <w:tab/>
        </w:r>
        <w:r w:rsidR="00570365">
          <w:rPr>
            <w:noProof/>
            <w:webHidden/>
          </w:rPr>
          <w:fldChar w:fldCharType="begin"/>
        </w:r>
        <w:r w:rsidR="00570365">
          <w:rPr>
            <w:noProof/>
            <w:webHidden/>
          </w:rPr>
          <w:instrText xml:space="preserve"> PAGEREF _Toc387010369 \h </w:instrText>
        </w:r>
        <w:r w:rsidR="00570365">
          <w:rPr>
            <w:noProof/>
            <w:webHidden/>
          </w:rPr>
        </w:r>
        <w:r w:rsidR="00570365">
          <w:rPr>
            <w:noProof/>
            <w:webHidden/>
          </w:rPr>
          <w:fldChar w:fldCharType="separate"/>
        </w:r>
        <w:r w:rsidR="0036605A">
          <w:rPr>
            <w:noProof/>
            <w:webHidden/>
          </w:rPr>
          <w:t>31</w:t>
        </w:r>
        <w:r w:rsidR="00570365">
          <w:rPr>
            <w:noProof/>
            <w:webHidden/>
          </w:rPr>
          <w:fldChar w:fldCharType="end"/>
        </w:r>
      </w:hyperlink>
    </w:p>
    <w:p w:rsidR="00570365" w:rsidRDefault="00911571">
      <w:pPr>
        <w:pStyle w:val="TOC1"/>
        <w:rPr>
          <w:rFonts w:eastAsiaTheme="minorEastAsia" w:cstheme="minorBidi"/>
          <w:noProof/>
          <w:sz w:val="22"/>
          <w:szCs w:val="22"/>
          <w:lang w:bidi="ar-SA"/>
        </w:rPr>
      </w:pPr>
      <w:hyperlink w:anchor="_Toc387010370" w:history="1">
        <w:r w:rsidR="00570365" w:rsidRPr="0010521B">
          <w:rPr>
            <w:rStyle w:val="Hyperlink"/>
            <w:noProof/>
          </w:rPr>
          <w:t>Chapter 3: Collaboration Across the Nonprofit Sector</w:t>
        </w:r>
        <w:r w:rsidR="00570365">
          <w:rPr>
            <w:noProof/>
            <w:webHidden/>
          </w:rPr>
          <w:tab/>
        </w:r>
        <w:r w:rsidR="00570365">
          <w:rPr>
            <w:noProof/>
            <w:webHidden/>
          </w:rPr>
          <w:fldChar w:fldCharType="begin"/>
        </w:r>
        <w:r w:rsidR="00570365">
          <w:rPr>
            <w:noProof/>
            <w:webHidden/>
          </w:rPr>
          <w:instrText xml:space="preserve"> PAGEREF _Toc387010370 \h </w:instrText>
        </w:r>
        <w:r w:rsidR="00570365">
          <w:rPr>
            <w:noProof/>
            <w:webHidden/>
          </w:rPr>
        </w:r>
        <w:r w:rsidR="00570365">
          <w:rPr>
            <w:noProof/>
            <w:webHidden/>
          </w:rPr>
          <w:fldChar w:fldCharType="separate"/>
        </w:r>
        <w:r w:rsidR="0036605A">
          <w:rPr>
            <w:noProof/>
            <w:webHidden/>
          </w:rPr>
          <w:t>36</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71" w:history="1">
        <w:r w:rsidR="00570365" w:rsidRPr="0010521B">
          <w:rPr>
            <w:rStyle w:val="Hyperlink"/>
            <w:noProof/>
          </w:rPr>
          <w:t>The Nonprofit Sector: What Does it Mean to be Nonprofit?</w:t>
        </w:r>
        <w:r w:rsidR="00570365">
          <w:rPr>
            <w:noProof/>
            <w:webHidden/>
          </w:rPr>
          <w:tab/>
        </w:r>
        <w:r w:rsidR="00570365">
          <w:rPr>
            <w:noProof/>
            <w:webHidden/>
          </w:rPr>
          <w:fldChar w:fldCharType="begin"/>
        </w:r>
        <w:r w:rsidR="00570365">
          <w:rPr>
            <w:noProof/>
            <w:webHidden/>
          </w:rPr>
          <w:instrText xml:space="preserve"> PAGEREF _Toc387010371 \h </w:instrText>
        </w:r>
        <w:r w:rsidR="00570365">
          <w:rPr>
            <w:noProof/>
            <w:webHidden/>
          </w:rPr>
        </w:r>
        <w:r w:rsidR="00570365">
          <w:rPr>
            <w:noProof/>
            <w:webHidden/>
          </w:rPr>
          <w:fldChar w:fldCharType="separate"/>
        </w:r>
        <w:r w:rsidR="0036605A">
          <w:rPr>
            <w:noProof/>
            <w:webHidden/>
          </w:rPr>
          <w:t>37</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72" w:history="1">
        <w:r w:rsidR="00570365" w:rsidRPr="0010521B">
          <w:rPr>
            <w:rStyle w:val="Hyperlink"/>
            <w:noProof/>
          </w:rPr>
          <w:t>Sector Blurring – or “Publicness”</w:t>
        </w:r>
        <w:r w:rsidR="00570365">
          <w:rPr>
            <w:noProof/>
            <w:webHidden/>
          </w:rPr>
          <w:tab/>
        </w:r>
        <w:r w:rsidR="00570365">
          <w:rPr>
            <w:noProof/>
            <w:webHidden/>
          </w:rPr>
          <w:fldChar w:fldCharType="begin"/>
        </w:r>
        <w:r w:rsidR="00570365">
          <w:rPr>
            <w:noProof/>
            <w:webHidden/>
          </w:rPr>
          <w:instrText xml:space="preserve"> PAGEREF _Toc387010372 \h </w:instrText>
        </w:r>
        <w:r w:rsidR="00570365">
          <w:rPr>
            <w:noProof/>
            <w:webHidden/>
          </w:rPr>
        </w:r>
        <w:r w:rsidR="00570365">
          <w:rPr>
            <w:noProof/>
            <w:webHidden/>
          </w:rPr>
          <w:fldChar w:fldCharType="separate"/>
        </w:r>
        <w:r w:rsidR="0036605A">
          <w:rPr>
            <w:noProof/>
            <w:webHidden/>
          </w:rPr>
          <w:t>41</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73" w:history="1">
        <w:r w:rsidR="00570365" w:rsidRPr="0010521B">
          <w:rPr>
            <w:rStyle w:val="Hyperlink"/>
            <w:noProof/>
          </w:rPr>
          <w:t>Nonprofit Diversity</w:t>
        </w:r>
        <w:r w:rsidR="00570365">
          <w:rPr>
            <w:noProof/>
            <w:webHidden/>
          </w:rPr>
          <w:tab/>
        </w:r>
        <w:r w:rsidR="00570365">
          <w:rPr>
            <w:noProof/>
            <w:webHidden/>
          </w:rPr>
          <w:fldChar w:fldCharType="begin"/>
        </w:r>
        <w:r w:rsidR="00570365">
          <w:rPr>
            <w:noProof/>
            <w:webHidden/>
          </w:rPr>
          <w:instrText xml:space="preserve"> PAGEREF _Toc387010373 \h </w:instrText>
        </w:r>
        <w:r w:rsidR="00570365">
          <w:rPr>
            <w:noProof/>
            <w:webHidden/>
          </w:rPr>
        </w:r>
        <w:r w:rsidR="00570365">
          <w:rPr>
            <w:noProof/>
            <w:webHidden/>
          </w:rPr>
          <w:fldChar w:fldCharType="separate"/>
        </w:r>
        <w:r w:rsidR="0036605A">
          <w:rPr>
            <w:noProof/>
            <w:webHidden/>
          </w:rPr>
          <w:t>42</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74" w:history="1">
        <w:r w:rsidR="00570365" w:rsidRPr="0010521B">
          <w:rPr>
            <w:rStyle w:val="Hyperlink"/>
            <w:noProof/>
          </w:rPr>
          <w:t>Data and Methods</w:t>
        </w:r>
        <w:r w:rsidR="00570365">
          <w:rPr>
            <w:noProof/>
            <w:webHidden/>
          </w:rPr>
          <w:tab/>
        </w:r>
        <w:r w:rsidR="00570365">
          <w:rPr>
            <w:noProof/>
            <w:webHidden/>
          </w:rPr>
          <w:fldChar w:fldCharType="begin"/>
        </w:r>
        <w:r w:rsidR="00570365">
          <w:rPr>
            <w:noProof/>
            <w:webHidden/>
          </w:rPr>
          <w:instrText xml:space="preserve"> PAGEREF _Toc387010374 \h </w:instrText>
        </w:r>
        <w:r w:rsidR="00570365">
          <w:rPr>
            <w:noProof/>
            <w:webHidden/>
          </w:rPr>
        </w:r>
        <w:r w:rsidR="00570365">
          <w:rPr>
            <w:noProof/>
            <w:webHidden/>
          </w:rPr>
          <w:fldChar w:fldCharType="separate"/>
        </w:r>
        <w:r w:rsidR="0036605A">
          <w:rPr>
            <w:noProof/>
            <w:webHidden/>
          </w:rPr>
          <w:t>46</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75" w:history="1">
        <w:r w:rsidR="00570365" w:rsidRPr="0010521B">
          <w:rPr>
            <w:rStyle w:val="Hyperlink"/>
            <w:noProof/>
          </w:rPr>
          <w:t>How do Field Differences affect Collaboration?</w:t>
        </w:r>
        <w:r w:rsidR="00570365">
          <w:rPr>
            <w:noProof/>
            <w:webHidden/>
          </w:rPr>
          <w:tab/>
        </w:r>
        <w:r w:rsidR="00570365">
          <w:rPr>
            <w:noProof/>
            <w:webHidden/>
          </w:rPr>
          <w:fldChar w:fldCharType="begin"/>
        </w:r>
        <w:r w:rsidR="00570365">
          <w:rPr>
            <w:noProof/>
            <w:webHidden/>
          </w:rPr>
          <w:instrText xml:space="preserve"> PAGEREF _Toc387010375 \h </w:instrText>
        </w:r>
        <w:r w:rsidR="00570365">
          <w:rPr>
            <w:noProof/>
            <w:webHidden/>
          </w:rPr>
        </w:r>
        <w:r w:rsidR="00570365">
          <w:rPr>
            <w:noProof/>
            <w:webHidden/>
          </w:rPr>
          <w:fldChar w:fldCharType="separate"/>
        </w:r>
        <w:r w:rsidR="0036605A">
          <w:rPr>
            <w:noProof/>
            <w:webHidden/>
          </w:rPr>
          <w:t>53</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76" w:history="1">
        <w:r w:rsidR="00570365" w:rsidRPr="0010521B">
          <w:rPr>
            <w:rStyle w:val="Hyperlink"/>
            <w:noProof/>
          </w:rPr>
          <w:t>Multivariate Analysis of Collaboration Across Sectors</w:t>
        </w:r>
        <w:r w:rsidR="00570365">
          <w:rPr>
            <w:noProof/>
            <w:webHidden/>
          </w:rPr>
          <w:tab/>
        </w:r>
        <w:r w:rsidR="00570365">
          <w:rPr>
            <w:noProof/>
            <w:webHidden/>
          </w:rPr>
          <w:fldChar w:fldCharType="begin"/>
        </w:r>
        <w:r w:rsidR="00570365">
          <w:rPr>
            <w:noProof/>
            <w:webHidden/>
          </w:rPr>
          <w:instrText xml:space="preserve"> PAGEREF _Toc387010376 \h </w:instrText>
        </w:r>
        <w:r w:rsidR="00570365">
          <w:rPr>
            <w:noProof/>
            <w:webHidden/>
          </w:rPr>
        </w:r>
        <w:r w:rsidR="00570365">
          <w:rPr>
            <w:noProof/>
            <w:webHidden/>
          </w:rPr>
          <w:fldChar w:fldCharType="separate"/>
        </w:r>
        <w:r w:rsidR="0036605A">
          <w:rPr>
            <w:noProof/>
            <w:webHidden/>
          </w:rPr>
          <w:t>56</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77" w:history="1">
        <w:r w:rsidR="00570365" w:rsidRPr="0010521B">
          <w:rPr>
            <w:rStyle w:val="Hyperlink"/>
            <w:noProof/>
          </w:rPr>
          <w:t>Multivariate Model Results</w:t>
        </w:r>
        <w:r w:rsidR="00570365">
          <w:rPr>
            <w:noProof/>
            <w:webHidden/>
          </w:rPr>
          <w:tab/>
        </w:r>
        <w:r w:rsidR="00570365">
          <w:rPr>
            <w:noProof/>
            <w:webHidden/>
          </w:rPr>
          <w:fldChar w:fldCharType="begin"/>
        </w:r>
        <w:r w:rsidR="00570365">
          <w:rPr>
            <w:noProof/>
            <w:webHidden/>
          </w:rPr>
          <w:instrText xml:space="preserve"> PAGEREF _Toc387010377 \h </w:instrText>
        </w:r>
        <w:r w:rsidR="00570365">
          <w:rPr>
            <w:noProof/>
            <w:webHidden/>
          </w:rPr>
        </w:r>
        <w:r w:rsidR="00570365">
          <w:rPr>
            <w:noProof/>
            <w:webHidden/>
          </w:rPr>
          <w:fldChar w:fldCharType="separate"/>
        </w:r>
        <w:r w:rsidR="0036605A">
          <w:rPr>
            <w:noProof/>
            <w:webHidden/>
          </w:rPr>
          <w:t>58</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78" w:history="1">
        <w:r w:rsidR="00570365" w:rsidRPr="0010521B">
          <w:rPr>
            <w:rStyle w:val="Hyperlink"/>
            <w:noProof/>
          </w:rPr>
          <w:t>Discussion and Conclusion</w:t>
        </w:r>
        <w:r w:rsidR="00570365">
          <w:rPr>
            <w:noProof/>
            <w:webHidden/>
          </w:rPr>
          <w:tab/>
        </w:r>
        <w:r w:rsidR="00570365">
          <w:rPr>
            <w:noProof/>
            <w:webHidden/>
          </w:rPr>
          <w:fldChar w:fldCharType="begin"/>
        </w:r>
        <w:r w:rsidR="00570365">
          <w:rPr>
            <w:noProof/>
            <w:webHidden/>
          </w:rPr>
          <w:instrText xml:space="preserve"> PAGEREF _Toc387010378 \h </w:instrText>
        </w:r>
        <w:r w:rsidR="00570365">
          <w:rPr>
            <w:noProof/>
            <w:webHidden/>
          </w:rPr>
        </w:r>
        <w:r w:rsidR="00570365">
          <w:rPr>
            <w:noProof/>
            <w:webHidden/>
          </w:rPr>
          <w:fldChar w:fldCharType="separate"/>
        </w:r>
        <w:r w:rsidR="0036605A">
          <w:rPr>
            <w:noProof/>
            <w:webHidden/>
          </w:rPr>
          <w:t>62</w:t>
        </w:r>
        <w:r w:rsidR="00570365">
          <w:rPr>
            <w:noProof/>
            <w:webHidden/>
          </w:rPr>
          <w:fldChar w:fldCharType="end"/>
        </w:r>
      </w:hyperlink>
    </w:p>
    <w:p w:rsidR="00570365" w:rsidRDefault="00911571">
      <w:pPr>
        <w:pStyle w:val="TOC1"/>
        <w:rPr>
          <w:rFonts w:eastAsiaTheme="minorEastAsia" w:cstheme="minorBidi"/>
          <w:noProof/>
          <w:sz w:val="22"/>
          <w:szCs w:val="22"/>
          <w:lang w:bidi="ar-SA"/>
        </w:rPr>
      </w:pPr>
      <w:hyperlink w:anchor="_Toc387010379" w:history="1">
        <w:r w:rsidR="00570365" w:rsidRPr="0010521B">
          <w:rPr>
            <w:rStyle w:val="Hyperlink"/>
            <w:noProof/>
          </w:rPr>
          <w:t>Chapter 4: Government Effect on Capacity:  The Case of Child Welfare Nonprofits</w:t>
        </w:r>
        <w:r w:rsidR="00570365">
          <w:rPr>
            <w:noProof/>
            <w:webHidden/>
          </w:rPr>
          <w:tab/>
        </w:r>
        <w:r w:rsidR="00570365">
          <w:rPr>
            <w:noProof/>
            <w:webHidden/>
          </w:rPr>
          <w:fldChar w:fldCharType="begin"/>
        </w:r>
        <w:r w:rsidR="00570365">
          <w:rPr>
            <w:noProof/>
            <w:webHidden/>
          </w:rPr>
          <w:instrText xml:space="preserve"> PAGEREF _Toc387010379 \h </w:instrText>
        </w:r>
        <w:r w:rsidR="00570365">
          <w:rPr>
            <w:noProof/>
            <w:webHidden/>
          </w:rPr>
        </w:r>
        <w:r w:rsidR="00570365">
          <w:rPr>
            <w:noProof/>
            <w:webHidden/>
          </w:rPr>
          <w:fldChar w:fldCharType="separate"/>
        </w:r>
        <w:r w:rsidR="0036605A">
          <w:rPr>
            <w:noProof/>
            <w:webHidden/>
          </w:rPr>
          <w:t>64</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80" w:history="1">
        <w:r w:rsidR="00570365" w:rsidRPr="0010521B">
          <w:rPr>
            <w:rStyle w:val="Hyperlink"/>
            <w:noProof/>
          </w:rPr>
          <w:t>Providing for the Welfare of Children: Complicated Relationships</w:t>
        </w:r>
        <w:r w:rsidR="00570365">
          <w:rPr>
            <w:noProof/>
            <w:webHidden/>
          </w:rPr>
          <w:tab/>
        </w:r>
        <w:r w:rsidR="00570365">
          <w:rPr>
            <w:noProof/>
            <w:webHidden/>
          </w:rPr>
          <w:fldChar w:fldCharType="begin"/>
        </w:r>
        <w:r w:rsidR="00570365">
          <w:rPr>
            <w:noProof/>
            <w:webHidden/>
          </w:rPr>
          <w:instrText xml:space="preserve"> PAGEREF _Toc387010380 \h </w:instrText>
        </w:r>
        <w:r w:rsidR="00570365">
          <w:rPr>
            <w:noProof/>
            <w:webHidden/>
          </w:rPr>
        </w:r>
        <w:r w:rsidR="00570365">
          <w:rPr>
            <w:noProof/>
            <w:webHidden/>
          </w:rPr>
          <w:fldChar w:fldCharType="separate"/>
        </w:r>
        <w:r w:rsidR="0036605A">
          <w:rPr>
            <w:noProof/>
            <w:webHidden/>
          </w:rPr>
          <w:t>66</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81" w:history="1">
        <w:r w:rsidR="00570365" w:rsidRPr="0010521B">
          <w:rPr>
            <w:rStyle w:val="Hyperlink"/>
            <w:noProof/>
          </w:rPr>
          <w:t>Resource Dependency</w:t>
        </w:r>
        <w:r w:rsidR="00570365">
          <w:rPr>
            <w:noProof/>
            <w:webHidden/>
          </w:rPr>
          <w:tab/>
        </w:r>
        <w:r w:rsidR="00570365">
          <w:rPr>
            <w:noProof/>
            <w:webHidden/>
          </w:rPr>
          <w:fldChar w:fldCharType="begin"/>
        </w:r>
        <w:r w:rsidR="00570365">
          <w:rPr>
            <w:noProof/>
            <w:webHidden/>
          </w:rPr>
          <w:instrText xml:space="preserve"> PAGEREF _Toc387010381 \h </w:instrText>
        </w:r>
        <w:r w:rsidR="00570365">
          <w:rPr>
            <w:noProof/>
            <w:webHidden/>
          </w:rPr>
        </w:r>
        <w:r w:rsidR="00570365">
          <w:rPr>
            <w:noProof/>
            <w:webHidden/>
          </w:rPr>
          <w:fldChar w:fldCharType="separate"/>
        </w:r>
        <w:r w:rsidR="0036605A">
          <w:rPr>
            <w:noProof/>
            <w:webHidden/>
          </w:rPr>
          <w:t>68</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82" w:history="1">
        <w:r w:rsidR="00570365" w:rsidRPr="0010521B">
          <w:rPr>
            <w:rStyle w:val="Hyperlink"/>
            <w:noProof/>
          </w:rPr>
          <w:t>Organizational Culture</w:t>
        </w:r>
        <w:r w:rsidR="00570365">
          <w:rPr>
            <w:noProof/>
            <w:webHidden/>
          </w:rPr>
          <w:tab/>
        </w:r>
        <w:r w:rsidR="00570365">
          <w:rPr>
            <w:noProof/>
            <w:webHidden/>
          </w:rPr>
          <w:fldChar w:fldCharType="begin"/>
        </w:r>
        <w:r w:rsidR="00570365">
          <w:rPr>
            <w:noProof/>
            <w:webHidden/>
          </w:rPr>
          <w:instrText xml:space="preserve"> PAGEREF _Toc387010382 \h </w:instrText>
        </w:r>
        <w:r w:rsidR="00570365">
          <w:rPr>
            <w:noProof/>
            <w:webHidden/>
          </w:rPr>
        </w:r>
        <w:r w:rsidR="00570365">
          <w:rPr>
            <w:noProof/>
            <w:webHidden/>
          </w:rPr>
          <w:fldChar w:fldCharType="separate"/>
        </w:r>
        <w:r w:rsidR="0036605A">
          <w:rPr>
            <w:noProof/>
            <w:webHidden/>
          </w:rPr>
          <w:t>70</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83" w:history="1">
        <w:r w:rsidR="00570365" w:rsidRPr="0010521B">
          <w:rPr>
            <w:rStyle w:val="Hyperlink"/>
            <w:noProof/>
          </w:rPr>
          <w:t>Contracting</w:t>
        </w:r>
        <w:r w:rsidR="00570365">
          <w:rPr>
            <w:noProof/>
            <w:webHidden/>
          </w:rPr>
          <w:tab/>
        </w:r>
        <w:r w:rsidR="00570365">
          <w:rPr>
            <w:noProof/>
            <w:webHidden/>
          </w:rPr>
          <w:fldChar w:fldCharType="begin"/>
        </w:r>
        <w:r w:rsidR="00570365">
          <w:rPr>
            <w:noProof/>
            <w:webHidden/>
          </w:rPr>
          <w:instrText xml:space="preserve"> PAGEREF _Toc387010383 \h </w:instrText>
        </w:r>
        <w:r w:rsidR="00570365">
          <w:rPr>
            <w:noProof/>
            <w:webHidden/>
          </w:rPr>
        </w:r>
        <w:r w:rsidR="00570365">
          <w:rPr>
            <w:noProof/>
            <w:webHidden/>
          </w:rPr>
          <w:fldChar w:fldCharType="separate"/>
        </w:r>
        <w:r w:rsidR="0036605A">
          <w:rPr>
            <w:noProof/>
            <w:webHidden/>
          </w:rPr>
          <w:t>73</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84" w:history="1">
        <w:r w:rsidR="00570365" w:rsidRPr="0010521B">
          <w:rPr>
            <w:rStyle w:val="Hyperlink"/>
            <w:noProof/>
          </w:rPr>
          <w:t>Data and Methods</w:t>
        </w:r>
        <w:r w:rsidR="00570365">
          <w:rPr>
            <w:noProof/>
            <w:webHidden/>
          </w:rPr>
          <w:tab/>
        </w:r>
        <w:r w:rsidR="00570365">
          <w:rPr>
            <w:noProof/>
            <w:webHidden/>
          </w:rPr>
          <w:fldChar w:fldCharType="begin"/>
        </w:r>
        <w:r w:rsidR="00570365">
          <w:rPr>
            <w:noProof/>
            <w:webHidden/>
          </w:rPr>
          <w:instrText xml:space="preserve"> PAGEREF _Toc387010384 \h </w:instrText>
        </w:r>
        <w:r w:rsidR="00570365">
          <w:rPr>
            <w:noProof/>
            <w:webHidden/>
          </w:rPr>
        </w:r>
        <w:r w:rsidR="00570365">
          <w:rPr>
            <w:noProof/>
            <w:webHidden/>
          </w:rPr>
          <w:fldChar w:fldCharType="separate"/>
        </w:r>
        <w:r w:rsidR="0036605A">
          <w:rPr>
            <w:noProof/>
            <w:webHidden/>
          </w:rPr>
          <w:t>74</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85" w:history="1">
        <w:r w:rsidR="00570365" w:rsidRPr="0010521B">
          <w:rPr>
            <w:rStyle w:val="Hyperlink"/>
            <w:noProof/>
          </w:rPr>
          <w:t>Results and Discussion</w:t>
        </w:r>
        <w:r w:rsidR="00570365">
          <w:rPr>
            <w:noProof/>
            <w:webHidden/>
          </w:rPr>
          <w:tab/>
        </w:r>
        <w:r w:rsidR="00570365">
          <w:rPr>
            <w:noProof/>
            <w:webHidden/>
          </w:rPr>
          <w:fldChar w:fldCharType="begin"/>
        </w:r>
        <w:r w:rsidR="00570365">
          <w:rPr>
            <w:noProof/>
            <w:webHidden/>
          </w:rPr>
          <w:instrText xml:space="preserve"> PAGEREF _Toc387010385 \h </w:instrText>
        </w:r>
        <w:r w:rsidR="00570365">
          <w:rPr>
            <w:noProof/>
            <w:webHidden/>
          </w:rPr>
        </w:r>
        <w:r w:rsidR="00570365">
          <w:rPr>
            <w:noProof/>
            <w:webHidden/>
          </w:rPr>
          <w:fldChar w:fldCharType="separate"/>
        </w:r>
        <w:r w:rsidR="0036605A">
          <w:rPr>
            <w:noProof/>
            <w:webHidden/>
          </w:rPr>
          <w:t>80</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86" w:history="1">
        <w:r w:rsidR="00570365" w:rsidRPr="0010521B">
          <w:rPr>
            <w:rStyle w:val="Hyperlink"/>
            <w:noProof/>
          </w:rPr>
          <w:t>Conclusion</w:t>
        </w:r>
        <w:r w:rsidR="00570365">
          <w:rPr>
            <w:noProof/>
            <w:webHidden/>
          </w:rPr>
          <w:tab/>
        </w:r>
        <w:r w:rsidR="00570365">
          <w:rPr>
            <w:noProof/>
            <w:webHidden/>
          </w:rPr>
          <w:fldChar w:fldCharType="begin"/>
        </w:r>
        <w:r w:rsidR="00570365">
          <w:rPr>
            <w:noProof/>
            <w:webHidden/>
          </w:rPr>
          <w:instrText xml:space="preserve"> PAGEREF _Toc387010386 \h </w:instrText>
        </w:r>
        <w:r w:rsidR="00570365">
          <w:rPr>
            <w:noProof/>
            <w:webHidden/>
          </w:rPr>
        </w:r>
        <w:r w:rsidR="00570365">
          <w:rPr>
            <w:noProof/>
            <w:webHidden/>
          </w:rPr>
          <w:fldChar w:fldCharType="separate"/>
        </w:r>
        <w:r w:rsidR="0036605A">
          <w:rPr>
            <w:noProof/>
            <w:webHidden/>
          </w:rPr>
          <w:t>84</w:t>
        </w:r>
        <w:r w:rsidR="00570365">
          <w:rPr>
            <w:noProof/>
            <w:webHidden/>
          </w:rPr>
          <w:fldChar w:fldCharType="end"/>
        </w:r>
      </w:hyperlink>
    </w:p>
    <w:p w:rsidR="00570365" w:rsidRDefault="00911571">
      <w:pPr>
        <w:pStyle w:val="TOC1"/>
        <w:rPr>
          <w:rFonts w:eastAsiaTheme="minorEastAsia" w:cstheme="minorBidi"/>
          <w:noProof/>
          <w:sz w:val="22"/>
          <w:szCs w:val="22"/>
          <w:lang w:bidi="ar-SA"/>
        </w:rPr>
      </w:pPr>
      <w:hyperlink w:anchor="_Toc387010387" w:history="1">
        <w:r w:rsidR="00570365" w:rsidRPr="0010521B">
          <w:rPr>
            <w:rStyle w:val="Hyperlink"/>
            <w:noProof/>
          </w:rPr>
          <w:t>Chapter 5: Nonprofit Collaboration in Emergency Response</w:t>
        </w:r>
        <w:r w:rsidR="00570365">
          <w:rPr>
            <w:noProof/>
            <w:webHidden/>
          </w:rPr>
          <w:tab/>
        </w:r>
        <w:r w:rsidR="00570365">
          <w:rPr>
            <w:noProof/>
            <w:webHidden/>
          </w:rPr>
          <w:fldChar w:fldCharType="begin"/>
        </w:r>
        <w:r w:rsidR="00570365">
          <w:rPr>
            <w:noProof/>
            <w:webHidden/>
          </w:rPr>
          <w:instrText xml:space="preserve"> PAGEREF _Toc387010387 \h </w:instrText>
        </w:r>
        <w:r w:rsidR="00570365">
          <w:rPr>
            <w:noProof/>
            <w:webHidden/>
          </w:rPr>
        </w:r>
        <w:r w:rsidR="00570365">
          <w:rPr>
            <w:noProof/>
            <w:webHidden/>
          </w:rPr>
          <w:fldChar w:fldCharType="separate"/>
        </w:r>
        <w:r w:rsidR="0036605A">
          <w:rPr>
            <w:noProof/>
            <w:webHidden/>
          </w:rPr>
          <w:t>86</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88" w:history="1">
        <w:r w:rsidR="00570365" w:rsidRPr="0010521B">
          <w:rPr>
            <w:rStyle w:val="Hyperlink"/>
            <w:noProof/>
          </w:rPr>
          <w:t>Collaboration in Emergency Response and Recovery</w:t>
        </w:r>
        <w:r w:rsidR="00570365">
          <w:rPr>
            <w:noProof/>
            <w:webHidden/>
          </w:rPr>
          <w:tab/>
        </w:r>
        <w:r w:rsidR="00570365">
          <w:rPr>
            <w:noProof/>
            <w:webHidden/>
          </w:rPr>
          <w:fldChar w:fldCharType="begin"/>
        </w:r>
        <w:r w:rsidR="00570365">
          <w:rPr>
            <w:noProof/>
            <w:webHidden/>
          </w:rPr>
          <w:instrText xml:space="preserve"> PAGEREF _Toc387010388 \h </w:instrText>
        </w:r>
        <w:r w:rsidR="00570365">
          <w:rPr>
            <w:noProof/>
            <w:webHidden/>
          </w:rPr>
        </w:r>
        <w:r w:rsidR="00570365">
          <w:rPr>
            <w:noProof/>
            <w:webHidden/>
          </w:rPr>
          <w:fldChar w:fldCharType="separate"/>
        </w:r>
        <w:r w:rsidR="0036605A">
          <w:rPr>
            <w:noProof/>
            <w:webHidden/>
          </w:rPr>
          <w:t>87</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89" w:history="1">
        <w:r w:rsidR="00570365" w:rsidRPr="0010521B">
          <w:rPr>
            <w:rStyle w:val="Hyperlink"/>
            <w:noProof/>
          </w:rPr>
          <w:t>Organized Response to Disasters</w:t>
        </w:r>
        <w:r w:rsidR="00570365">
          <w:rPr>
            <w:noProof/>
            <w:webHidden/>
          </w:rPr>
          <w:tab/>
        </w:r>
        <w:r w:rsidR="00570365">
          <w:rPr>
            <w:noProof/>
            <w:webHidden/>
          </w:rPr>
          <w:fldChar w:fldCharType="begin"/>
        </w:r>
        <w:r w:rsidR="00570365">
          <w:rPr>
            <w:noProof/>
            <w:webHidden/>
          </w:rPr>
          <w:instrText xml:space="preserve"> PAGEREF _Toc387010389 \h </w:instrText>
        </w:r>
        <w:r w:rsidR="00570365">
          <w:rPr>
            <w:noProof/>
            <w:webHidden/>
          </w:rPr>
        </w:r>
        <w:r w:rsidR="00570365">
          <w:rPr>
            <w:noProof/>
            <w:webHidden/>
          </w:rPr>
          <w:fldChar w:fldCharType="separate"/>
        </w:r>
        <w:r w:rsidR="0036605A">
          <w:rPr>
            <w:noProof/>
            <w:webHidden/>
          </w:rPr>
          <w:t>88</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90" w:history="1">
        <w:r w:rsidR="00570365" w:rsidRPr="0010521B">
          <w:rPr>
            <w:rStyle w:val="Hyperlink"/>
            <w:noProof/>
          </w:rPr>
          <w:t>Institutional Differences in Emergency Response and Collaboration</w:t>
        </w:r>
        <w:r w:rsidR="00570365">
          <w:rPr>
            <w:noProof/>
            <w:webHidden/>
          </w:rPr>
          <w:tab/>
        </w:r>
        <w:r w:rsidR="00570365">
          <w:rPr>
            <w:noProof/>
            <w:webHidden/>
          </w:rPr>
          <w:fldChar w:fldCharType="begin"/>
        </w:r>
        <w:r w:rsidR="00570365">
          <w:rPr>
            <w:noProof/>
            <w:webHidden/>
          </w:rPr>
          <w:instrText xml:space="preserve"> PAGEREF _Toc387010390 \h </w:instrText>
        </w:r>
        <w:r w:rsidR="00570365">
          <w:rPr>
            <w:noProof/>
            <w:webHidden/>
          </w:rPr>
        </w:r>
        <w:r w:rsidR="00570365">
          <w:rPr>
            <w:noProof/>
            <w:webHidden/>
          </w:rPr>
          <w:fldChar w:fldCharType="separate"/>
        </w:r>
        <w:r w:rsidR="0036605A">
          <w:rPr>
            <w:noProof/>
            <w:webHidden/>
          </w:rPr>
          <w:t>91</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91" w:history="1">
        <w:r w:rsidR="00570365" w:rsidRPr="0010521B">
          <w:rPr>
            <w:rStyle w:val="Hyperlink"/>
            <w:noProof/>
          </w:rPr>
          <w:t>The Culture of Emergency Management</w:t>
        </w:r>
        <w:r w:rsidR="00570365">
          <w:rPr>
            <w:noProof/>
            <w:webHidden/>
          </w:rPr>
          <w:tab/>
        </w:r>
        <w:r w:rsidR="00570365">
          <w:rPr>
            <w:noProof/>
            <w:webHidden/>
          </w:rPr>
          <w:fldChar w:fldCharType="begin"/>
        </w:r>
        <w:r w:rsidR="00570365">
          <w:rPr>
            <w:noProof/>
            <w:webHidden/>
          </w:rPr>
          <w:instrText xml:space="preserve"> PAGEREF _Toc387010391 \h </w:instrText>
        </w:r>
        <w:r w:rsidR="00570365">
          <w:rPr>
            <w:noProof/>
            <w:webHidden/>
          </w:rPr>
        </w:r>
        <w:r w:rsidR="00570365">
          <w:rPr>
            <w:noProof/>
            <w:webHidden/>
          </w:rPr>
          <w:fldChar w:fldCharType="separate"/>
        </w:r>
        <w:r w:rsidR="0036605A">
          <w:rPr>
            <w:noProof/>
            <w:webHidden/>
          </w:rPr>
          <w:t>92</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92" w:history="1">
        <w:r w:rsidR="00570365" w:rsidRPr="0010521B">
          <w:rPr>
            <w:rStyle w:val="Hyperlink"/>
            <w:noProof/>
          </w:rPr>
          <w:t>The Culture of Nonprofit Organizations</w:t>
        </w:r>
        <w:r w:rsidR="00570365">
          <w:rPr>
            <w:noProof/>
            <w:webHidden/>
          </w:rPr>
          <w:tab/>
        </w:r>
        <w:r w:rsidR="00570365">
          <w:rPr>
            <w:noProof/>
            <w:webHidden/>
          </w:rPr>
          <w:fldChar w:fldCharType="begin"/>
        </w:r>
        <w:r w:rsidR="00570365">
          <w:rPr>
            <w:noProof/>
            <w:webHidden/>
          </w:rPr>
          <w:instrText xml:space="preserve"> PAGEREF _Toc387010392 \h </w:instrText>
        </w:r>
        <w:r w:rsidR="00570365">
          <w:rPr>
            <w:noProof/>
            <w:webHidden/>
          </w:rPr>
        </w:r>
        <w:r w:rsidR="00570365">
          <w:rPr>
            <w:noProof/>
            <w:webHidden/>
          </w:rPr>
          <w:fldChar w:fldCharType="separate"/>
        </w:r>
        <w:r w:rsidR="0036605A">
          <w:rPr>
            <w:noProof/>
            <w:webHidden/>
          </w:rPr>
          <w:t>94</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93" w:history="1">
        <w:r w:rsidR="00570365" w:rsidRPr="0010521B">
          <w:rPr>
            <w:rStyle w:val="Hyperlink"/>
            <w:noProof/>
          </w:rPr>
          <w:t>A Bridge Between the Cultures</w:t>
        </w:r>
        <w:r w:rsidR="00570365">
          <w:rPr>
            <w:noProof/>
            <w:webHidden/>
          </w:rPr>
          <w:tab/>
        </w:r>
        <w:r w:rsidR="00570365">
          <w:rPr>
            <w:noProof/>
            <w:webHidden/>
          </w:rPr>
          <w:fldChar w:fldCharType="begin"/>
        </w:r>
        <w:r w:rsidR="00570365">
          <w:rPr>
            <w:noProof/>
            <w:webHidden/>
          </w:rPr>
          <w:instrText xml:space="preserve"> PAGEREF _Toc387010393 \h </w:instrText>
        </w:r>
        <w:r w:rsidR="00570365">
          <w:rPr>
            <w:noProof/>
            <w:webHidden/>
          </w:rPr>
        </w:r>
        <w:r w:rsidR="00570365">
          <w:rPr>
            <w:noProof/>
            <w:webHidden/>
          </w:rPr>
          <w:fldChar w:fldCharType="separate"/>
        </w:r>
        <w:r w:rsidR="0036605A">
          <w:rPr>
            <w:noProof/>
            <w:webHidden/>
          </w:rPr>
          <w:t>95</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94" w:history="1">
        <w:r w:rsidR="00570365" w:rsidRPr="0010521B">
          <w:rPr>
            <w:rStyle w:val="Hyperlink"/>
            <w:noProof/>
          </w:rPr>
          <w:t>Context: May 2013 Central Oklahoma Tornadoes and Flooding</w:t>
        </w:r>
        <w:r w:rsidR="00570365">
          <w:rPr>
            <w:noProof/>
            <w:webHidden/>
          </w:rPr>
          <w:tab/>
        </w:r>
        <w:r w:rsidR="00570365">
          <w:rPr>
            <w:noProof/>
            <w:webHidden/>
          </w:rPr>
          <w:fldChar w:fldCharType="begin"/>
        </w:r>
        <w:r w:rsidR="00570365">
          <w:rPr>
            <w:noProof/>
            <w:webHidden/>
          </w:rPr>
          <w:instrText xml:space="preserve"> PAGEREF _Toc387010394 \h </w:instrText>
        </w:r>
        <w:r w:rsidR="00570365">
          <w:rPr>
            <w:noProof/>
            <w:webHidden/>
          </w:rPr>
        </w:r>
        <w:r w:rsidR="00570365">
          <w:rPr>
            <w:noProof/>
            <w:webHidden/>
          </w:rPr>
          <w:fldChar w:fldCharType="separate"/>
        </w:r>
        <w:r w:rsidR="0036605A">
          <w:rPr>
            <w:noProof/>
            <w:webHidden/>
          </w:rPr>
          <w:t>96</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95" w:history="1">
        <w:r w:rsidR="00570365" w:rsidRPr="0010521B">
          <w:rPr>
            <w:rStyle w:val="Hyperlink"/>
            <w:noProof/>
          </w:rPr>
          <w:t>Data and Methods</w:t>
        </w:r>
        <w:r w:rsidR="00570365">
          <w:rPr>
            <w:noProof/>
            <w:webHidden/>
          </w:rPr>
          <w:tab/>
        </w:r>
        <w:r w:rsidR="00570365">
          <w:rPr>
            <w:noProof/>
            <w:webHidden/>
          </w:rPr>
          <w:fldChar w:fldCharType="begin"/>
        </w:r>
        <w:r w:rsidR="00570365">
          <w:rPr>
            <w:noProof/>
            <w:webHidden/>
          </w:rPr>
          <w:instrText xml:space="preserve"> PAGEREF _Toc387010395 \h </w:instrText>
        </w:r>
        <w:r w:rsidR="00570365">
          <w:rPr>
            <w:noProof/>
            <w:webHidden/>
          </w:rPr>
        </w:r>
        <w:r w:rsidR="00570365">
          <w:rPr>
            <w:noProof/>
            <w:webHidden/>
          </w:rPr>
          <w:fldChar w:fldCharType="separate"/>
        </w:r>
        <w:r w:rsidR="0036605A">
          <w:rPr>
            <w:noProof/>
            <w:webHidden/>
          </w:rPr>
          <w:t>98</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96" w:history="1">
        <w:r w:rsidR="00570365" w:rsidRPr="0010521B">
          <w:rPr>
            <w:rStyle w:val="Hyperlink"/>
            <w:noProof/>
          </w:rPr>
          <w:t>Activities After the Disaster</w:t>
        </w:r>
        <w:r w:rsidR="00570365">
          <w:rPr>
            <w:noProof/>
            <w:webHidden/>
          </w:rPr>
          <w:tab/>
        </w:r>
        <w:r w:rsidR="00570365">
          <w:rPr>
            <w:noProof/>
            <w:webHidden/>
          </w:rPr>
          <w:fldChar w:fldCharType="begin"/>
        </w:r>
        <w:r w:rsidR="00570365">
          <w:rPr>
            <w:noProof/>
            <w:webHidden/>
          </w:rPr>
          <w:instrText xml:space="preserve"> PAGEREF _Toc387010396 \h </w:instrText>
        </w:r>
        <w:r w:rsidR="00570365">
          <w:rPr>
            <w:noProof/>
            <w:webHidden/>
          </w:rPr>
        </w:r>
        <w:r w:rsidR="00570365">
          <w:rPr>
            <w:noProof/>
            <w:webHidden/>
          </w:rPr>
          <w:fldChar w:fldCharType="separate"/>
        </w:r>
        <w:r w:rsidR="0036605A">
          <w:rPr>
            <w:noProof/>
            <w:webHidden/>
          </w:rPr>
          <w:t>100</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97" w:history="1">
        <w:r w:rsidR="00570365" w:rsidRPr="0010521B">
          <w:rPr>
            <w:rStyle w:val="Hyperlink"/>
            <w:noProof/>
          </w:rPr>
          <w:t>Government Effect on Relief Activities</w:t>
        </w:r>
        <w:r w:rsidR="00570365">
          <w:rPr>
            <w:noProof/>
            <w:webHidden/>
          </w:rPr>
          <w:tab/>
        </w:r>
        <w:r w:rsidR="00570365">
          <w:rPr>
            <w:noProof/>
            <w:webHidden/>
          </w:rPr>
          <w:fldChar w:fldCharType="begin"/>
        </w:r>
        <w:r w:rsidR="00570365">
          <w:rPr>
            <w:noProof/>
            <w:webHidden/>
          </w:rPr>
          <w:instrText xml:space="preserve"> PAGEREF _Toc387010397 \h </w:instrText>
        </w:r>
        <w:r w:rsidR="00570365">
          <w:rPr>
            <w:noProof/>
            <w:webHidden/>
          </w:rPr>
        </w:r>
        <w:r w:rsidR="00570365">
          <w:rPr>
            <w:noProof/>
            <w:webHidden/>
          </w:rPr>
          <w:fldChar w:fldCharType="separate"/>
        </w:r>
        <w:r w:rsidR="0036605A">
          <w:rPr>
            <w:noProof/>
            <w:webHidden/>
          </w:rPr>
          <w:t>102</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98" w:history="1">
        <w:r w:rsidR="00570365" w:rsidRPr="0010521B">
          <w:rPr>
            <w:rStyle w:val="Hyperlink"/>
            <w:noProof/>
          </w:rPr>
          <w:t>Pre-Disaster and Post-Disaster Planning Activities</w:t>
        </w:r>
        <w:r w:rsidR="00570365">
          <w:rPr>
            <w:noProof/>
            <w:webHidden/>
          </w:rPr>
          <w:tab/>
        </w:r>
        <w:r w:rsidR="00570365">
          <w:rPr>
            <w:noProof/>
            <w:webHidden/>
          </w:rPr>
          <w:fldChar w:fldCharType="begin"/>
        </w:r>
        <w:r w:rsidR="00570365">
          <w:rPr>
            <w:noProof/>
            <w:webHidden/>
          </w:rPr>
          <w:instrText xml:space="preserve"> PAGEREF _Toc387010398 \h </w:instrText>
        </w:r>
        <w:r w:rsidR="00570365">
          <w:rPr>
            <w:noProof/>
            <w:webHidden/>
          </w:rPr>
        </w:r>
        <w:r w:rsidR="00570365">
          <w:rPr>
            <w:noProof/>
            <w:webHidden/>
          </w:rPr>
          <w:fldChar w:fldCharType="separate"/>
        </w:r>
        <w:r w:rsidR="0036605A">
          <w:rPr>
            <w:noProof/>
            <w:webHidden/>
          </w:rPr>
          <w:t>104</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399" w:history="1">
        <w:r w:rsidR="00570365" w:rsidRPr="0010521B">
          <w:rPr>
            <w:rStyle w:val="Hyperlink"/>
            <w:noProof/>
          </w:rPr>
          <w:t>The Curious Case of Religious Institutions</w:t>
        </w:r>
        <w:r w:rsidR="00570365">
          <w:rPr>
            <w:noProof/>
            <w:webHidden/>
          </w:rPr>
          <w:tab/>
        </w:r>
        <w:r w:rsidR="00570365">
          <w:rPr>
            <w:noProof/>
            <w:webHidden/>
          </w:rPr>
          <w:fldChar w:fldCharType="begin"/>
        </w:r>
        <w:r w:rsidR="00570365">
          <w:rPr>
            <w:noProof/>
            <w:webHidden/>
          </w:rPr>
          <w:instrText xml:space="preserve"> PAGEREF _Toc387010399 \h </w:instrText>
        </w:r>
        <w:r w:rsidR="00570365">
          <w:rPr>
            <w:noProof/>
            <w:webHidden/>
          </w:rPr>
        </w:r>
        <w:r w:rsidR="00570365">
          <w:rPr>
            <w:noProof/>
            <w:webHidden/>
          </w:rPr>
          <w:fldChar w:fldCharType="separate"/>
        </w:r>
        <w:r w:rsidR="0036605A">
          <w:rPr>
            <w:noProof/>
            <w:webHidden/>
          </w:rPr>
          <w:t>110</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400" w:history="1">
        <w:r w:rsidR="00570365" w:rsidRPr="0010521B">
          <w:rPr>
            <w:rStyle w:val="Hyperlink"/>
            <w:noProof/>
          </w:rPr>
          <w:t>Discussion and Conclusion</w:t>
        </w:r>
        <w:r w:rsidR="00570365">
          <w:rPr>
            <w:noProof/>
            <w:webHidden/>
          </w:rPr>
          <w:tab/>
        </w:r>
        <w:r w:rsidR="00570365">
          <w:rPr>
            <w:noProof/>
            <w:webHidden/>
          </w:rPr>
          <w:fldChar w:fldCharType="begin"/>
        </w:r>
        <w:r w:rsidR="00570365">
          <w:rPr>
            <w:noProof/>
            <w:webHidden/>
          </w:rPr>
          <w:instrText xml:space="preserve"> PAGEREF _Toc387010400 \h </w:instrText>
        </w:r>
        <w:r w:rsidR="00570365">
          <w:rPr>
            <w:noProof/>
            <w:webHidden/>
          </w:rPr>
        </w:r>
        <w:r w:rsidR="00570365">
          <w:rPr>
            <w:noProof/>
            <w:webHidden/>
          </w:rPr>
          <w:fldChar w:fldCharType="separate"/>
        </w:r>
        <w:r w:rsidR="0036605A">
          <w:rPr>
            <w:noProof/>
            <w:webHidden/>
          </w:rPr>
          <w:t>111</w:t>
        </w:r>
        <w:r w:rsidR="00570365">
          <w:rPr>
            <w:noProof/>
            <w:webHidden/>
          </w:rPr>
          <w:fldChar w:fldCharType="end"/>
        </w:r>
      </w:hyperlink>
    </w:p>
    <w:p w:rsidR="00570365" w:rsidRDefault="00911571">
      <w:pPr>
        <w:pStyle w:val="TOC1"/>
        <w:rPr>
          <w:rFonts w:eastAsiaTheme="minorEastAsia" w:cstheme="minorBidi"/>
          <w:noProof/>
          <w:sz w:val="22"/>
          <w:szCs w:val="22"/>
          <w:lang w:bidi="ar-SA"/>
        </w:rPr>
      </w:pPr>
      <w:hyperlink w:anchor="_Toc387010401" w:history="1">
        <w:r w:rsidR="00570365" w:rsidRPr="0010521B">
          <w:rPr>
            <w:rStyle w:val="Hyperlink"/>
            <w:noProof/>
          </w:rPr>
          <w:t>Chapter 6: Conclusion</w:t>
        </w:r>
        <w:r w:rsidR="00570365">
          <w:rPr>
            <w:noProof/>
            <w:webHidden/>
          </w:rPr>
          <w:tab/>
        </w:r>
        <w:r w:rsidR="00570365">
          <w:rPr>
            <w:noProof/>
            <w:webHidden/>
          </w:rPr>
          <w:fldChar w:fldCharType="begin"/>
        </w:r>
        <w:r w:rsidR="00570365">
          <w:rPr>
            <w:noProof/>
            <w:webHidden/>
          </w:rPr>
          <w:instrText xml:space="preserve"> PAGEREF _Toc387010401 \h </w:instrText>
        </w:r>
        <w:r w:rsidR="00570365">
          <w:rPr>
            <w:noProof/>
            <w:webHidden/>
          </w:rPr>
        </w:r>
        <w:r w:rsidR="00570365">
          <w:rPr>
            <w:noProof/>
            <w:webHidden/>
          </w:rPr>
          <w:fldChar w:fldCharType="separate"/>
        </w:r>
        <w:r w:rsidR="0036605A">
          <w:rPr>
            <w:noProof/>
            <w:webHidden/>
          </w:rPr>
          <w:t>116</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402" w:history="1">
        <w:r w:rsidR="00570365" w:rsidRPr="0010521B">
          <w:rPr>
            <w:rStyle w:val="Hyperlink"/>
            <w:noProof/>
          </w:rPr>
          <w:t>Resource Dependency</w:t>
        </w:r>
        <w:r w:rsidR="00570365">
          <w:rPr>
            <w:noProof/>
            <w:webHidden/>
          </w:rPr>
          <w:tab/>
        </w:r>
        <w:r w:rsidR="00570365">
          <w:rPr>
            <w:noProof/>
            <w:webHidden/>
          </w:rPr>
          <w:fldChar w:fldCharType="begin"/>
        </w:r>
        <w:r w:rsidR="00570365">
          <w:rPr>
            <w:noProof/>
            <w:webHidden/>
          </w:rPr>
          <w:instrText xml:space="preserve"> PAGEREF _Toc387010402 \h </w:instrText>
        </w:r>
        <w:r w:rsidR="00570365">
          <w:rPr>
            <w:noProof/>
            <w:webHidden/>
          </w:rPr>
        </w:r>
        <w:r w:rsidR="00570365">
          <w:rPr>
            <w:noProof/>
            <w:webHidden/>
          </w:rPr>
          <w:fldChar w:fldCharType="separate"/>
        </w:r>
        <w:r w:rsidR="0036605A">
          <w:rPr>
            <w:noProof/>
            <w:webHidden/>
          </w:rPr>
          <w:t>117</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403" w:history="1">
        <w:r w:rsidR="00570365" w:rsidRPr="0010521B">
          <w:rPr>
            <w:rStyle w:val="Hyperlink"/>
            <w:noProof/>
          </w:rPr>
          <w:t>Government Is Not So Bad After All</w:t>
        </w:r>
        <w:r w:rsidR="00570365">
          <w:rPr>
            <w:noProof/>
            <w:webHidden/>
          </w:rPr>
          <w:tab/>
        </w:r>
        <w:r w:rsidR="00570365">
          <w:rPr>
            <w:noProof/>
            <w:webHidden/>
          </w:rPr>
          <w:fldChar w:fldCharType="begin"/>
        </w:r>
        <w:r w:rsidR="00570365">
          <w:rPr>
            <w:noProof/>
            <w:webHidden/>
          </w:rPr>
          <w:instrText xml:space="preserve"> PAGEREF _Toc387010403 \h </w:instrText>
        </w:r>
        <w:r w:rsidR="00570365">
          <w:rPr>
            <w:noProof/>
            <w:webHidden/>
          </w:rPr>
        </w:r>
        <w:r w:rsidR="00570365">
          <w:rPr>
            <w:noProof/>
            <w:webHidden/>
          </w:rPr>
          <w:fldChar w:fldCharType="separate"/>
        </w:r>
        <w:r w:rsidR="0036605A">
          <w:rPr>
            <w:noProof/>
            <w:webHidden/>
          </w:rPr>
          <w:t>119</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404" w:history="1">
        <w:r w:rsidR="00570365" w:rsidRPr="0010521B">
          <w:rPr>
            <w:rStyle w:val="Hyperlink"/>
            <w:noProof/>
          </w:rPr>
          <w:t>Emergency Management</w:t>
        </w:r>
        <w:r w:rsidR="00570365">
          <w:rPr>
            <w:noProof/>
            <w:webHidden/>
          </w:rPr>
          <w:tab/>
        </w:r>
        <w:r w:rsidR="00570365">
          <w:rPr>
            <w:noProof/>
            <w:webHidden/>
          </w:rPr>
          <w:fldChar w:fldCharType="begin"/>
        </w:r>
        <w:r w:rsidR="00570365">
          <w:rPr>
            <w:noProof/>
            <w:webHidden/>
          </w:rPr>
          <w:instrText xml:space="preserve"> PAGEREF _Toc387010404 \h </w:instrText>
        </w:r>
        <w:r w:rsidR="00570365">
          <w:rPr>
            <w:noProof/>
            <w:webHidden/>
          </w:rPr>
        </w:r>
        <w:r w:rsidR="00570365">
          <w:rPr>
            <w:noProof/>
            <w:webHidden/>
          </w:rPr>
          <w:fldChar w:fldCharType="separate"/>
        </w:r>
        <w:r w:rsidR="0036605A">
          <w:rPr>
            <w:noProof/>
            <w:webHidden/>
          </w:rPr>
          <w:t>120</w:t>
        </w:r>
        <w:r w:rsidR="00570365">
          <w:rPr>
            <w:noProof/>
            <w:webHidden/>
          </w:rPr>
          <w:fldChar w:fldCharType="end"/>
        </w:r>
      </w:hyperlink>
    </w:p>
    <w:p w:rsidR="00570365" w:rsidRDefault="00911571">
      <w:pPr>
        <w:pStyle w:val="TOC2"/>
        <w:tabs>
          <w:tab w:val="right" w:leader="dot" w:pos="8486"/>
        </w:tabs>
        <w:rPr>
          <w:rFonts w:eastAsiaTheme="minorEastAsia" w:cstheme="minorBidi"/>
          <w:noProof/>
          <w:sz w:val="22"/>
          <w:szCs w:val="22"/>
          <w:lang w:bidi="ar-SA"/>
        </w:rPr>
      </w:pPr>
      <w:hyperlink w:anchor="_Toc387010405" w:history="1">
        <w:r w:rsidR="00570365" w:rsidRPr="0010521B">
          <w:rPr>
            <w:rStyle w:val="Hyperlink"/>
            <w:noProof/>
          </w:rPr>
          <w:t>Identity, Activity, and Allies</w:t>
        </w:r>
        <w:r w:rsidR="00570365">
          <w:rPr>
            <w:noProof/>
            <w:webHidden/>
          </w:rPr>
          <w:tab/>
        </w:r>
        <w:r w:rsidR="00570365">
          <w:rPr>
            <w:noProof/>
            <w:webHidden/>
          </w:rPr>
          <w:fldChar w:fldCharType="begin"/>
        </w:r>
        <w:r w:rsidR="00570365">
          <w:rPr>
            <w:noProof/>
            <w:webHidden/>
          </w:rPr>
          <w:instrText xml:space="preserve"> PAGEREF _Toc387010405 \h </w:instrText>
        </w:r>
        <w:r w:rsidR="00570365">
          <w:rPr>
            <w:noProof/>
            <w:webHidden/>
          </w:rPr>
        </w:r>
        <w:r w:rsidR="00570365">
          <w:rPr>
            <w:noProof/>
            <w:webHidden/>
          </w:rPr>
          <w:fldChar w:fldCharType="separate"/>
        </w:r>
        <w:r w:rsidR="0036605A">
          <w:rPr>
            <w:noProof/>
            <w:webHidden/>
          </w:rPr>
          <w:t>122</w:t>
        </w:r>
        <w:r w:rsidR="00570365">
          <w:rPr>
            <w:noProof/>
            <w:webHidden/>
          </w:rPr>
          <w:fldChar w:fldCharType="end"/>
        </w:r>
      </w:hyperlink>
    </w:p>
    <w:p w:rsidR="00570365" w:rsidRDefault="00911571">
      <w:pPr>
        <w:pStyle w:val="TOC1"/>
        <w:rPr>
          <w:rFonts w:eastAsiaTheme="minorEastAsia" w:cstheme="minorBidi"/>
          <w:noProof/>
          <w:sz w:val="22"/>
          <w:szCs w:val="22"/>
          <w:lang w:bidi="ar-SA"/>
        </w:rPr>
      </w:pPr>
      <w:hyperlink w:anchor="_Toc387010406" w:history="1">
        <w:r w:rsidR="00570365" w:rsidRPr="0010521B">
          <w:rPr>
            <w:rStyle w:val="Hyperlink"/>
            <w:noProof/>
          </w:rPr>
          <w:t>References</w:t>
        </w:r>
        <w:r w:rsidR="00570365">
          <w:rPr>
            <w:noProof/>
            <w:webHidden/>
          </w:rPr>
          <w:tab/>
        </w:r>
        <w:r w:rsidR="00570365">
          <w:rPr>
            <w:noProof/>
            <w:webHidden/>
          </w:rPr>
          <w:fldChar w:fldCharType="begin"/>
        </w:r>
        <w:r w:rsidR="00570365">
          <w:rPr>
            <w:noProof/>
            <w:webHidden/>
          </w:rPr>
          <w:instrText xml:space="preserve"> PAGEREF _Toc387010406 \h </w:instrText>
        </w:r>
        <w:r w:rsidR="00570365">
          <w:rPr>
            <w:noProof/>
            <w:webHidden/>
          </w:rPr>
        </w:r>
        <w:r w:rsidR="00570365">
          <w:rPr>
            <w:noProof/>
            <w:webHidden/>
          </w:rPr>
          <w:fldChar w:fldCharType="separate"/>
        </w:r>
        <w:r w:rsidR="0036605A">
          <w:rPr>
            <w:noProof/>
            <w:webHidden/>
          </w:rPr>
          <w:t>127</w:t>
        </w:r>
        <w:r w:rsidR="00570365">
          <w:rPr>
            <w:noProof/>
            <w:webHidden/>
          </w:rPr>
          <w:fldChar w:fldCharType="end"/>
        </w:r>
      </w:hyperlink>
    </w:p>
    <w:p w:rsidR="00570365" w:rsidRDefault="00911571">
      <w:pPr>
        <w:pStyle w:val="TOC1"/>
        <w:rPr>
          <w:rFonts w:eastAsiaTheme="minorEastAsia" w:cstheme="minorBidi"/>
          <w:noProof/>
          <w:sz w:val="22"/>
          <w:szCs w:val="22"/>
          <w:lang w:bidi="ar-SA"/>
        </w:rPr>
      </w:pPr>
      <w:hyperlink w:anchor="_Toc387010407" w:history="1">
        <w:r w:rsidR="00570365" w:rsidRPr="0010521B">
          <w:rPr>
            <w:rStyle w:val="Hyperlink"/>
            <w:noProof/>
          </w:rPr>
          <w:t>Appendix: Survey Instrument</w:t>
        </w:r>
        <w:r w:rsidR="00570365">
          <w:rPr>
            <w:noProof/>
            <w:webHidden/>
          </w:rPr>
          <w:tab/>
        </w:r>
        <w:r w:rsidR="00570365">
          <w:rPr>
            <w:noProof/>
            <w:webHidden/>
          </w:rPr>
          <w:fldChar w:fldCharType="begin"/>
        </w:r>
        <w:r w:rsidR="00570365">
          <w:rPr>
            <w:noProof/>
            <w:webHidden/>
          </w:rPr>
          <w:instrText xml:space="preserve"> PAGEREF _Toc387010407 \h </w:instrText>
        </w:r>
        <w:r w:rsidR="00570365">
          <w:rPr>
            <w:noProof/>
            <w:webHidden/>
          </w:rPr>
        </w:r>
        <w:r w:rsidR="00570365">
          <w:rPr>
            <w:noProof/>
            <w:webHidden/>
          </w:rPr>
          <w:fldChar w:fldCharType="separate"/>
        </w:r>
        <w:r w:rsidR="0036605A">
          <w:rPr>
            <w:noProof/>
            <w:webHidden/>
          </w:rPr>
          <w:t>144</w:t>
        </w:r>
        <w:r w:rsidR="00570365">
          <w:rPr>
            <w:noProof/>
            <w:webHidden/>
          </w:rPr>
          <w:fldChar w:fldCharType="end"/>
        </w:r>
      </w:hyperlink>
    </w:p>
    <w:p w:rsidR="00DA1971" w:rsidRDefault="00F7122D" w:rsidP="00DA1971">
      <w:r>
        <w:fldChar w:fldCharType="end"/>
      </w:r>
      <w:r w:rsidR="00C92079">
        <w:t xml:space="preserve"> </w:t>
      </w:r>
    </w:p>
    <w:p w:rsidR="00775701" w:rsidRDefault="00DA1971" w:rsidP="00C16C66">
      <w:pPr>
        <w:pStyle w:val="Heading1"/>
      </w:pPr>
      <w:r>
        <w:br w:type="page"/>
      </w:r>
      <w:bookmarkStart w:id="3" w:name="_Toc310579465"/>
      <w:bookmarkStart w:id="4" w:name="_Toc387010354"/>
      <w:r>
        <w:lastRenderedPageBreak/>
        <w:t>List of Tables</w:t>
      </w:r>
      <w:bookmarkEnd w:id="3"/>
      <w:bookmarkEnd w:id="4"/>
    </w:p>
    <w:p w:rsidR="004A7222" w:rsidRDefault="004A7222" w:rsidP="004A7222">
      <w:pPr>
        <w:pStyle w:val="NoSpacing"/>
      </w:pPr>
    </w:p>
    <w:p w:rsidR="00570365" w:rsidRDefault="00A0691B">
      <w:pPr>
        <w:pStyle w:val="TableofFigures"/>
        <w:tabs>
          <w:tab w:val="right" w:leader="dot" w:pos="8486"/>
        </w:tabs>
        <w:rPr>
          <w:rFonts w:eastAsiaTheme="minorEastAsia" w:cstheme="minorBidi"/>
          <w:noProof/>
          <w:sz w:val="22"/>
          <w:szCs w:val="22"/>
          <w:lang w:bidi="ar-SA"/>
        </w:rPr>
      </w:pPr>
      <w:r>
        <w:fldChar w:fldCharType="begin"/>
      </w:r>
      <w:r>
        <w:instrText xml:space="preserve"> TOC \h \z \t "Tables 1.1" \c </w:instrText>
      </w:r>
      <w:r>
        <w:fldChar w:fldCharType="separate"/>
      </w:r>
      <w:hyperlink w:anchor="_Toc387010408" w:history="1">
        <w:r w:rsidR="00570365" w:rsidRPr="00951B8D">
          <w:rPr>
            <w:rStyle w:val="Hyperlink"/>
            <w:noProof/>
          </w:rPr>
          <w:t>Table 3.1 Distribution of Nonprofits by NTEE Major Category</w:t>
        </w:r>
        <w:r w:rsidR="00570365">
          <w:rPr>
            <w:noProof/>
            <w:webHidden/>
          </w:rPr>
          <w:tab/>
        </w:r>
        <w:r w:rsidR="00570365">
          <w:rPr>
            <w:noProof/>
            <w:webHidden/>
          </w:rPr>
          <w:fldChar w:fldCharType="begin"/>
        </w:r>
        <w:r w:rsidR="00570365">
          <w:rPr>
            <w:noProof/>
            <w:webHidden/>
          </w:rPr>
          <w:instrText xml:space="preserve"> PAGEREF _Toc387010408 \h </w:instrText>
        </w:r>
        <w:r w:rsidR="00570365">
          <w:rPr>
            <w:noProof/>
            <w:webHidden/>
          </w:rPr>
        </w:r>
        <w:r w:rsidR="00570365">
          <w:rPr>
            <w:noProof/>
            <w:webHidden/>
          </w:rPr>
          <w:fldChar w:fldCharType="separate"/>
        </w:r>
        <w:r w:rsidR="0036605A">
          <w:rPr>
            <w:noProof/>
            <w:webHidden/>
          </w:rPr>
          <w:t>48</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09" w:history="1">
        <w:r w:rsidR="00570365" w:rsidRPr="00951B8D">
          <w:rPr>
            <w:rStyle w:val="Hyperlink"/>
            <w:noProof/>
          </w:rPr>
          <w:t>and Collapsed Categories</w:t>
        </w:r>
        <w:r w:rsidR="00570365">
          <w:rPr>
            <w:noProof/>
            <w:webHidden/>
          </w:rPr>
          <w:tab/>
        </w:r>
        <w:r w:rsidR="00570365">
          <w:rPr>
            <w:noProof/>
            <w:webHidden/>
          </w:rPr>
          <w:fldChar w:fldCharType="begin"/>
        </w:r>
        <w:r w:rsidR="00570365">
          <w:rPr>
            <w:noProof/>
            <w:webHidden/>
          </w:rPr>
          <w:instrText xml:space="preserve"> PAGEREF _Toc387010409 \h </w:instrText>
        </w:r>
        <w:r w:rsidR="00570365">
          <w:rPr>
            <w:noProof/>
            <w:webHidden/>
          </w:rPr>
        </w:r>
        <w:r w:rsidR="00570365">
          <w:rPr>
            <w:noProof/>
            <w:webHidden/>
          </w:rPr>
          <w:fldChar w:fldCharType="separate"/>
        </w:r>
        <w:r w:rsidR="0036605A">
          <w:rPr>
            <w:noProof/>
            <w:webHidden/>
          </w:rPr>
          <w:t>48</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10" w:history="1">
        <w:r w:rsidR="00570365" w:rsidRPr="00951B8D">
          <w:rPr>
            <w:rStyle w:val="Hyperlink"/>
            <w:noProof/>
          </w:rPr>
          <w:t>Table 3.2: Average Scores: “How well do you believe individuals in the following organizations understand the challenges that your organization faces?” by 3 Nonprofit Categories</w:t>
        </w:r>
        <w:r w:rsidR="00570365">
          <w:rPr>
            <w:noProof/>
            <w:webHidden/>
          </w:rPr>
          <w:tab/>
        </w:r>
        <w:r w:rsidR="00570365">
          <w:rPr>
            <w:noProof/>
            <w:webHidden/>
          </w:rPr>
          <w:fldChar w:fldCharType="begin"/>
        </w:r>
        <w:r w:rsidR="00570365">
          <w:rPr>
            <w:noProof/>
            <w:webHidden/>
          </w:rPr>
          <w:instrText xml:space="preserve"> PAGEREF _Toc387010410 \h </w:instrText>
        </w:r>
        <w:r w:rsidR="00570365">
          <w:rPr>
            <w:noProof/>
            <w:webHidden/>
          </w:rPr>
        </w:r>
        <w:r w:rsidR="00570365">
          <w:rPr>
            <w:noProof/>
            <w:webHidden/>
          </w:rPr>
          <w:fldChar w:fldCharType="separate"/>
        </w:r>
        <w:r w:rsidR="0036605A">
          <w:rPr>
            <w:noProof/>
            <w:webHidden/>
          </w:rPr>
          <w:t>50</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11" w:history="1">
        <w:r w:rsidR="00570365" w:rsidRPr="00951B8D">
          <w:rPr>
            <w:rStyle w:val="Hyperlink"/>
            <w:noProof/>
          </w:rPr>
          <w:t>Table 3.3: Average Scores: “How much influence do the following individuals or organizations have over the way you manage your organizations?” by 3 Nonprofit Categories</w:t>
        </w:r>
        <w:r w:rsidR="00570365">
          <w:rPr>
            <w:noProof/>
            <w:webHidden/>
          </w:rPr>
          <w:tab/>
        </w:r>
        <w:r w:rsidR="00570365">
          <w:rPr>
            <w:noProof/>
            <w:webHidden/>
          </w:rPr>
          <w:fldChar w:fldCharType="begin"/>
        </w:r>
        <w:r w:rsidR="00570365">
          <w:rPr>
            <w:noProof/>
            <w:webHidden/>
          </w:rPr>
          <w:instrText xml:space="preserve"> PAGEREF _Toc387010411 \h </w:instrText>
        </w:r>
        <w:r w:rsidR="00570365">
          <w:rPr>
            <w:noProof/>
            <w:webHidden/>
          </w:rPr>
        </w:r>
        <w:r w:rsidR="00570365">
          <w:rPr>
            <w:noProof/>
            <w:webHidden/>
          </w:rPr>
          <w:fldChar w:fldCharType="separate"/>
        </w:r>
        <w:r w:rsidR="0036605A">
          <w:rPr>
            <w:noProof/>
            <w:webHidden/>
          </w:rPr>
          <w:t>51</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12" w:history="1">
        <w:r w:rsidR="00570365" w:rsidRPr="00951B8D">
          <w:rPr>
            <w:rStyle w:val="Hyperlink"/>
            <w:noProof/>
          </w:rPr>
          <w:t>Table 3.4: Average Scores: “How Frequently does your organization collaborate or partner with the following?” by 3 Nonprofit Categories</w:t>
        </w:r>
        <w:r w:rsidR="00570365">
          <w:rPr>
            <w:noProof/>
            <w:webHidden/>
          </w:rPr>
          <w:tab/>
        </w:r>
        <w:r w:rsidR="00570365">
          <w:rPr>
            <w:noProof/>
            <w:webHidden/>
          </w:rPr>
          <w:fldChar w:fldCharType="begin"/>
        </w:r>
        <w:r w:rsidR="00570365">
          <w:rPr>
            <w:noProof/>
            <w:webHidden/>
          </w:rPr>
          <w:instrText xml:space="preserve"> PAGEREF _Toc387010412 \h </w:instrText>
        </w:r>
        <w:r w:rsidR="00570365">
          <w:rPr>
            <w:noProof/>
            <w:webHidden/>
          </w:rPr>
        </w:r>
        <w:r w:rsidR="00570365">
          <w:rPr>
            <w:noProof/>
            <w:webHidden/>
          </w:rPr>
          <w:fldChar w:fldCharType="separate"/>
        </w:r>
        <w:r w:rsidR="0036605A">
          <w:rPr>
            <w:noProof/>
            <w:webHidden/>
          </w:rPr>
          <w:t>55</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13" w:history="1">
        <w:r w:rsidR="00570365" w:rsidRPr="00951B8D">
          <w:rPr>
            <w:rStyle w:val="Hyperlink"/>
            <w:noProof/>
          </w:rPr>
          <w:t>Table 3.5: Determinants of Frequency of Collaboration</w:t>
        </w:r>
        <w:r w:rsidR="00570365">
          <w:rPr>
            <w:noProof/>
            <w:webHidden/>
          </w:rPr>
          <w:tab/>
        </w:r>
        <w:r w:rsidR="00570365">
          <w:rPr>
            <w:noProof/>
            <w:webHidden/>
          </w:rPr>
          <w:fldChar w:fldCharType="begin"/>
        </w:r>
        <w:r w:rsidR="00570365">
          <w:rPr>
            <w:noProof/>
            <w:webHidden/>
          </w:rPr>
          <w:instrText xml:space="preserve"> PAGEREF _Toc387010413 \h </w:instrText>
        </w:r>
        <w:r w:rsidR="00570365">
          <w:rPr>
            <w:noProof/>
            <w:webHidden/>
          </w:rPr>
        </w:r>
        <w:r w:rsidR="00570365">
          <w:rPr>
            <w:noProof/>
            <w:webHidden/>
          </w:rPr>
          <w:fldChar w:fldCharType="separate"/>
        </w:r>
        <w:r w:rsidR="0036605A">
          <w:rPr>
            <w:noProof/>
            <w:webHidden/>
          </w:rPr>
          <w:t>59</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14" w:history="1">
        <w:r w:rsidR="00570365" w:rsidRPr="00951B8D">
          <w:rPr>
            <w:rStyle w:val="Hyperlink"/>
            <w:noProof/>
          </w:rPr>
          <w:t>Table 4.1: Thinking specifically about your agency’s relationship with public child welfare agencies in general, what effect has this relationship had on the following areas of your agency?</w:t>
        </w:r>
        <w:r w:rsidR="00570365">
          <w:rPr>
            <w:noProof/>
            <w:webHidden/>
          </w:rPr>
          <w:tab/>
        </w:r>
        <w:r w:rsidR="00570365">
          <w:rPr>
            <w:noProof/>
            <w:webHidden/>
          </w:rPr>
          <w:fldChar w:fldCharType="begin"/>
        </w:r>
        <w:r w:rsidR="00570365">
          <w:rPr>
            <w:noProof/>
            <w:webHidden/>
          </w:rPr>
          <w:instrText xml:space="preserve"> PAGEREF _Toc387010414 \h </w:instrText>
        </w:r>
        <w:r w:rsidR="00570365">
          <w:rPr>
            <w:noProof/>
            <w:webHidden/>
          </w:rPr>
        </w:r>
        <w:r w:rsidR="00570365">
          <w:rPr>
            <w:noProof/>
            <w:webHidden/>
          </w:rPr>
          <w:fldChar w:fldCharType="separate"/>
        </w:r>
        <w:r w:rsidR="0036605A">
          <w:rPr>
            <w:noProof/>
            <w:webHidden/>
          </w:rPr>
          <w:t>75</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15" w:history="1">
        <w:r w:rsidR="00570365" w:rsidRPr="00951B8D">
          <w:rPr>
            <w:rStyle w:val="Hyperlink"/>
            <w:rFonts w:eastAsia="Calibri"/>
            <w:noProof/>
          </w:rPr>
          <w:t>Table 4.2: Survey Questions Measuring Organizational Culture</w:t>
        </w:r>
        <w:r w:rsidR="00570365">
          <w:rPr>
            <w:noProof/>
            <w:webHidden/>
          </w:rPr>
          <w:tab/>
        </w:r>
        <w:r w:rsidR="00570365">
          <w:rPr>
            <w:noProof/>
            <w:webHidden/>
          </w:rPr>
          <w:fldChar w:fldCharType="begin"/>
        </w:r>
        <w:r w:rsidR="00570365">
          <w:rPr>
            <w:noProof/>
            <w:webHidden/>
          </w:rPr>
          <w:instrText xml:space="preserve"> PAGEREF _Toc387010415 \h </w:instrText>
        </w:r>
        <w:r w:rsidR="00570365">
          <w:rPr>
            <w:noProof/>
            <w:webHidden/>
          </w:rPr>
        </w:r>
        <w:r w:rsidR="00570365">
          <w:rPr>
            <w:noProof/>
            <w:webHidden/>
          </w:rPr>
          <w:fldChar w:fldCharType="separate"/>
        </w:r>
        <w:r w:rsidR="0036605A">
          <w:rPr>
            <w:noProof/>
            <w:webHidden/>
          </w:rPr>
          <w:t>77</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16" w:history="1">
        <w:r w:rsidR="00570365" w:rsidRPr="00951B8D">
          <w:rPr>
            <w:rStyle w:val="Hyperlink"/>
            <w:rFonts w:eastAsia="Calibri"/>
            <w:noProof/>
          </w:rPr>
          <w:t>Table 4.3: List of Contract Types</w:t>
        </w:r>
        <w:r w:rsidR="00570365">
          <w:rPr>
            <w:noProof/>
            <w:webHidden/>
          </w:rPr>
          <w:tab/>
        </w:r>
        <w:r w:rsidR="00570365">
          <w:rPr>
            <w:noProof/>
            <w:webHidden/>
          </w:rPr>
          <w:fldChar w:fldCharType="begin"/>
        </w:r>
        <w:r w:rsidR="00570365">
          <w:rPr>
            <w:noProof/>
            <w:webHidden/>
          </w:rPr>
          <w:instrText xml:space="preserve"> PAGEREF _Toc387010416 \h </w:instrText>
        </w:r>
        <w:r w:rsidR="00570365">
          <w:rPr>
            <w:noProof/>
            <w:webHidden/>
          </w:rPr>
        </w:r>
        <w:r w:rsidR="00570365">
          <w:rPr>
            <w:noProof/>
            <w:webHidden/>
          </w:rPr>
          <w:fldChar w:fldCharType="separate"/>
        </w:r>
        <w:r w:rsidR="0036605A">
          <w:rPr>
            <w:noProof/>
            <w:webHidden/>
          </w:rPr>
          <w:t>78</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17" w:history="1">
        <w:r w:rsidR="00570365" w:rsidRPr="00951B8D">
          <w:rPr>
            <w:rStyle w:val="Hyperlink"/>
            <w:noProof/>
          </w:rPr>
          <w:t>Table 4.4: Perceived Effect of Relationship with Government on Agency Capacity and Effectiveness</w:t>
        </w:r>
        <w:r w:rsidR="00570365">
          <w:rPr>
            <w:noProof/>
            <w:webHidden/>
          </w:rPr>
          <w:tab/>
        </w:r>
        <w:r w:rsidR="00570365">
          <w:rPr>
            <w:noProof/>
            <w:webHidden/>
          </w:rPr>
          <w:fldChar w:fldCharType="begin"/>
        </w:r>
        <w:r w:rsidR="00570365">
          <w:rPr>
            <w:noProof/>
            <w:webHidden/>
          </w:rPr>
          <w:instrText xml:space="preserve"> PAGEREF _Toc387010417 \h </w:instrText>
        </w:r>
        <w:r w:rsidR="00570365">
          <w:rPr>
            <w:noProof/>
            <w:webHidden/>
          </w:rPr>
        </w:r>
        <w:r w:rsidR="00570365">
          <w:rPr>
            <w:noProof/>
            <w:webHidden/>
          </w:rPr>
          <w:fldChar w:fldCharType="separate"/>
        </w:r>
        <w:r w:rsidR="0036605A">
          <w:rPr>
            <w:noProof/>
            <w:webHidden/>
          </w:rPr>
          <w:t>81</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18" w:history="1">
        <w:r w:rsidR="00570365" w:rsidRPr="00951B8D">
          <w:rPr>
            <w:rStyle w:val="Hyperlink"/>
            <w:noProof/>
          </w:rPr>
          <w:t>Table 5.1: Post Disaster Activities of Nonprofit Organizations from Interview Data</w:t>
        </w:r>
        <w:r w:rsidR="00570365">
          <w:rPr>
            <w:noProof/>
            <w:webHidden/>
          </w:rPr>
          <w:tab/>
        </w:r>
        <w:r w:rsidR="00570365">
          <w:rPr>
            <w:noProof/>
            <w:webHidden/>
          </w:rPr>
          <w:fldChar w:fldCharType="begin"/>
        </w:r>
        <w:r w:rsidR="00570365">
          <w:rPr>
            <w:noProof/>
            <w:webHidden/>
          </w:rPr>
          <w:instrText xml:space="preserve"> PAGEREF _Toc387010418 \h </w:instrText>
        </w:r>
        <w:r w:rsidR="00570365">
          <w:rPr>
            <w:noProof/>
            <w:webHidden/>
          </w:rPr>
        </w:r>
        <w:r w:rsidR="00570365">
          <w:rPr>
            <w:noProof/>
            <w:webHidden/>
          </w:rPr>
          <w:fldChar w:fldCharType="separate"/>
        </w:r>
        <w:r w:rsidR="0036605A">
          <w:rPr>
            <w:noProof/>
            <w:webHidden/>
          </w:rPr>
          <w:t>102</w:t>
        </w:r>
        <w:r w:rsidR="00570365">
          <w:rPr>
            <w:noProof/>
            <w:webHidden/>
          </w:rPr>
          <w:fldChar w:fldCharType="end"/>
        </w:r>
      </w:hyperlink>
    </w:p>
    <w:p w:rsidR="00DE1EF7" w:rsidRDefault="00A0691B" w:rsidP="00DE1EF7">
      <w:r>
        <w:fldChar w:fldCharType="end"/>
      </w:r>
    </w:p>
    <w:p w:rsidR="00DA1971" w:rsidRDefault="00DA1971" w:rsidP="00C16C66">
      <w:pPr>
        <w:pStyle w:val="Heading1"/>
      </w:pPr>
      <w:r>
        <w:br w:type="page"/>
      </w:r>
      <w:bookmarkStart w:id="5" w:name="_Toc310579466"/>
      <w:bookmarkStart w:id="6" w:name="_Toc38701035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570365" w:rsidRDefault="00FF6F09">
      <w:pPr>
        <w:pStyle w:val="TableofFigures"/>
        <w:tabs>
          <w:tab w:val="right" w:leader="dot" w:pos="8486"/>
        </w:tabs>
        <w:rPr>
          <w:rFonts w:eastAsiaTheme="minorEastAsia" w:cstheme="minorBidi"/>
          <w:noProof/>
          <w:sz w:val="22"/>
          <w:szCs w:val="22"/>
          <w:lang w:bidi="ar-SA"/>
        </w:rPr>
      </w:pPr>
      <w:r>
        <w:fldChar w:fldCharType="begin"/>
      </w:r>
      <w:r>
        <w:instrText xml:space="preserve"> TOC \h \z \t "Figures" \c </w:instrText>
      </w:r>
      <w:r>
        <w:fldChar w:fldCharType="separate"/>
      </w:r>
      <w:hyperlink w:anchor="_Toc387010419" w:history="1">
        <w:r w:rsidR="00570365" w:rsidRPr="00F62EDD">
          <w:rPr>
            <w:rStyle w:val="Hyperlink"/>
            <w:noProof/>
          </w:rPr>
          <w:t>Figure 5.1: Typology of Disaster Response</w:t>
        </w:r>
        <w:r w:rsidR="00570365">
          <w:rPr>
            <w:noProof/>
            <w:webHidden/>
          </w:rPr>
          <w:tab/>
        </w:r>
        <w:r w:rsidR="00570365">
          <w:rPr>
            <w:noProof/>
            <w:webHidden/>
          </w:rPr>
          <w:fldChar w:fldCharType="begin"/>
        </w:r>
        <w:r w:rsidR="00570365">
          <w:rPr>
            <w:noProof/>
            <w:webHidden/>
          </w:rPr>
          <w:instrText xml:space="preserve"> PAGEREF _Toc387010419 \h </w:instrText>
        </w:r>
        <w:r w:rsidR="00570365">
          <w:rPr>
            <w:noProof/>
            <w:webHidden/>
          </w:rPr>
        </w:r>
        <w:r w:rsidR="00570365">
          <w:rPr>
            <w:noProof/>
            <w:webHidden/>
          </w:rPr>
          <w:fldChar w:fldCharType="separate"/>
        </w:r>
        <w:r w:rsidR="0036605A">
          <w:rPr>
            <w:noProof/>
            <w:webHidden/>
          </w:rPr>
          <w:t>89</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20" w:history="1">
        <w:r w:rsidR="00570365" w:rsidRPr="00F62EDD">
          <w:rPr>
            <w:rStyle w:val="Hyperlink"/>
            <w:noProof/>
          </w:rPr>
          <w:t>Figure 5.2 Nonprofit Activities after May 2013 Storms</w:t>
        </w:r>
        <w:r w:rsidR="00570365">
          <w:rPr>
            <w:noProof/>
            <w:webHidden/>
          </w:rPr>
          <w:tab/>
        </w:r>
        <w:r w:rsidR="00570365">
          <w:rPr>
            <w:noProof/>
            <w:webHidden/>
          </w:rPr>
          <w:fldChar w:fldCharType="begin"/>
        </w:r>
        <w:r w:rsidR="00570365">
          <w:rPr>
            <w:noProof/>
            <w:webHidden/>
          </w:rPr>
          <w:instrText xml:space="preserve"> PAGEREF _Toc387010420 \h </w:instrText>
        </w:r>
        <w:r w:rsidR="00570365">
          <w:rPr>
            <w:noProof/>
            <w:webHidden/>
          </w:rPr>
        </w:r>
        <w:r w:rsidR="00570365">
          <w:rPr>
            <w:noProof/>
            <w:webHidden/>
          </w:rPr>
          <w:fldChar w:fldCharType="separate"/>
        </w:r>
        <w:r w:rsidR="0036605A">
          <w:rPr>
            <w:noProof/>
            <w:webHidden/>
          </w:rPr>
          <w:t>100</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21" w:history="1">
        <w:r w:rsidR="00570365" w:rsidRPr="00F62EDD">
          <w:rPr>
            <w:rStyle w:val="Hyperlink"/>
            <w:noProof/>
          </w:rPr>
          <w:t>Figure 5.3 Government Effect on Nonprofit Relief Activities</w:t>
        </w:r>
        <w:r w:rsidR="00570365">
          <w:rPr>
            <w:noProof/>
            <w:webHidden/>
          </w:rPr>
          <w:tab/>
        </w:r>
        <w:r w:rsidR="00570365">
          <w:rPr>
            <w:noProof/>
            <w:webHidden/>
          </w:rPr>
          <w:fldChar w:fldCharType="begin"/>
        </w:r>
        <w:r w:rsidR="00570365">
          <w:rPr>
            <w:noProof/>
            <w:webHidden/>
          </w:rPr>
          <w:instrText xml:space="preserve"> PAGEREF _Toc387010421 \h </w:instrText>
        </w:r>
        <w:r w:rsidR="00570365">
          <w:rPr>
            <w:noProof/>
            <w:webHidden/>
          </w:rPr>
        </w:r>
        <w:r w:rsidR="00570365">
          <w:rPr>
            <w:noProof/>
            <w:webHidden/>
          </w:rPr>
          <w:fldChar w:fldCharType="separate"/>
        </w:r>
        <w:r w:rsidR="0036605A">
          <w:rPr>
            <w:noProof/>
            <w:webHidden/>
          </w:rPr>
          <w:t>104</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22" w:history="1">
        <w:r w:rsidR="00570365" w:rsidRPr="00F62EDD">
          <w:rPr>
            <w:rStyle w:val="Hyperlink"/>
            <w:noProof/>
          </w:rPr>
          <w:t>Figure 5.4: Nonprofit Planning Partners Before and After May 2013 Storms</w:t>
        </w:r>
        <w:r w:rsidR="00570365">
          <w:rPr>
            <w:noProof/>
            <w:webHidden/>
          </w:rPr>
          <w:tab/>
        </w:r>
        <w:r w:rsidR="00570365">
          <w:rPr>
            <w:noProof/>
            <w:webHidden/>
          </w:rPr>
          <w:fldChar w:fldCharType="begin"/>
        </w:r>
        <w:r w:rsidR="00570365">
          <w:rPr>
            <w:noProof/>
            <w:webHidden/>
          </w:rPr>
          <w:instrText xml:space="preserve"> PAGEREF _Toc387010422 \h </w:instrText>
        </w:r>
        <w:r w:rsidR="00570365">
          <w:rPr>
            <w:noProof/>
            <w:webHidden/>
          </w:rPr>
        </w:r>
        <w:r w:rsidR="00570365">
          <w:rPr>
            <w:noProof/>
            <w:webHidden/>
          </w:rPr>
          <w:fldChar w:fldCharType="separate"/>
        </w:r>
        <w:r w:rsidR="0036605A">
          <w:rPr>
            <w:noProof/>
            <w:webHidden/>
          </w:rPr>
          <w:t>105</w:t>
        </w:r>
        <w:r w:rsidR="00570365">
          <w:rPr>
            <w:noProof/>
            <w:webHidden/>
          </w:rPr>
          <w:fldChar w:fldCharType="end"/>
        </w:r>
      </w:hyperlink>
    </w:p>
    <w:p w:rsidR="00570365" w:rsidRDefault="00911571">
      <w:pPr>
        <w:pStyle w:val="TableofFigures"/>
        <w:tabs>
          <w:tab w:val="right" w:leader="dot" w:pos="8486"/>
        </w:tabs>
        <w:rPr>
          <w:rFonts w:eastAsiaTheme="minorEastAsia" w:cstheme="minorBidi"/>
          <w:noProof/>
          <w:sz w:val="22"/>
          <w:szCs w:val="22"/>
          <w:lang w:bidi="ar-SA"/>
        </w:rPr>
      </w:pPr>
      <w:hyperlink w:anchor="_Toc387010423" w:history="1">
        <w:r w:rsidR="00570365" w:rsidRPr="00F62EDD">
          <w:rPr>
            <w:rStyle w:val="Hyperlink"/>
            <w:noProof/>
          </w:rPr>
          <w:t>Figure 5.5: Nonprofit Activities with Other Organizations</w:t>
        </w:r>
        <w:r w:rsidR="00570365">
          <w:rPr>
            <w:noProof/>
            <w:webHidden/>
          </w:rPr>
          <w:tab/>
        </w:r>
        <w:r w:rsidR="00570365">
          <w:rPr>
            <w:noProof/>
            <w:webHidden/>
          </w:rPr>
          <w:fldChar w:fldCharType="begin"/>
        </w:r>
        <w:r w:rsidR="00570365">
          <w:rPr>
            <w:noProof/>
            <w:webHidden/>
          </w:rPr>
          <w:instrText xml:space="preserve"> PAGEREF _Toc387010423 \h </w:instrText>
        </w:r>
        <w:r w:rsidR="00570365">
          <w:rPr>
            <w:noProof/>
            <w:webHidden/>
          </w:rPr>
        </w:r>
        <w:r w:rsidR="00570365">
          <w:rPr>
            <w:noProof/>
            <w:webHidden/>
          </w:rPr>
          <w:fldChar w:fldCharType="separate"/>
        </w:r>
        <w:r w:rsidR="0036605A">
          <w:rPr>
            <w:noProof/>
            <w:webHidden/>
          </w:rPr>
          <w:t>108</w:t>
        </w:r>
        <w:r w:rsidR="00570365">
          <w:rPr>
            <w:noProof/>
            <w:webHidden/>
          </w:rPr>
          <w:fldChar w:fldCharType="end"/>
        </w:r>
      </w:hyperlink>
    </w:p>
    <w:p w:rsidR="004A7222" w:rsidRPr="00EE3EDB" w:rsidRDefault="00FF6F09" w:rsidP="004A7222">
      <w:pPr>
        <w:pStyle w:val="NoSpacing"/>
      </w:pPr>
      <w:r>
        <w:fldChar w:fldCharType="end"/>
      </w:r>
    </w:p>
    <w:p w:rsidR="00DA1971" w:rsidRDefault="00DA1971" w:rsidP="00C16C66">
      <w:pPr>
        <w:pStyle w:val="Heading1"/>
      </w:pPr>
      <w:r>
        <w:br w:type="page"/>
      </w:r>
      <w:bookmarkStart w:id="7" w:name="_Toc310579467"/>
      <w:bookmarkStart w:id="8" w:name="_Toc387010356"/>
      <w:r>
        <w:lastRenderedPageBreak/>
        <w:t>Abstract</w:t>
      </w:r>
      <w:bookmarkEnd w:id="7"/>
      <w:bookmarkEnd w:id="8"/>
    </w:p>
    <w:p w:rsidR="00BB2416" w:rsidRDefault="00BB2416" w:rsidP="00BB2416">
      <w:pPr>
        <w:rPr>
          <w:rFonts w:ascii="Times New Roman" w:hAnsi="Times New Roman"/>
        </w:rPr>
      </w:pPr>
      <w:r>
        <w:rPr>
          <w:rFonts w:ascii="Times New Roman" w:hAnsi="Times New Roman"/>
        </w:rPr>
        <w:t>Discussions about nonprofit organizations often portray a very unique sector with a specific set of values, goals, and norms. And yet, there is a lot of diversity among nonprofit organizations in role, purpose and structure.  Recognizing the role that collaboration plays in nonprofit service delivery is important, because foundations and government agencies are increasingly requiring that nonprofits collaborate in order to qualify for grants and contracts.  There has been a significant growth in the literature on collaboration which has helped us understand the determinants of successful collaboration and raised questions about how organizations choose partners and the effect of collaborative arrangements on organizational capacity.  This dissertation examines nonprofit collaboration in three contexts: across the nonprofit sector, in the child welfare field, and in disaster response and recovery.  Drawing on three unique data sources, this dissertation addresses the following questions: 1. Do substantive differences in purpose affect the frequency of nonprofit collaboration with organizations in the public and private sectors?;  2. How does the extent of relationships with government agencies affect the capacity and effectiveness of child welfare nonprofits?; and 3. How do nonprofit organizations collaborate with each other, with private businesses, and with government agencies following a disaster?  The findings indicate that frequency of collaboration is determined more by resource dependency than differences in the substantive focus of nonprofit organizations.  However, differences in substantive areas do affect the type of collaboration – informal v formal – in which no</w:t>
      </w:r>
      <w:r w:rsidR="00806577">
        <w:rPr>
          <w:rFonts w:ascii="Times New Roman" w:hAnsi="Times New Roman"/>
        </w:rPr>
        <w:t xml:space="preserve">nprofit organizations </w:t>
      </w:r>
      <w:r>
        <w:rPr>
          <w:rFonts w:ascii="Times New Roman" w:hAnsi="Times New Roman"/>
        </w:rPr>
        <w:t xml:space="preserve">engage. </w:t>
      </w:r>
    </w:p>
    <w:p w:rsidR="00DA1971" w:rsidRDefault="00DA1971" w:rsidP="00DA1971">
      <w:pPr>
        <w:sectPr w:rsidR="00DA1971" w:rsidSect="00775701">
          <w:footerReference w:type="default" r:id="rId9"/>
          <w:pgSz w:w="12240" w:h="15840" w:code="1"/>
          <w:pgMar w:top="1440" w:right="1440" w:bottom="1440" w:left="2304" w:header="720" w:footer="720" w:gutter="0"/>
          <w:pgNumType w:fmt="lowerRoman" w:start="4"/>
          <w:cols w:space="720"/>
          <w:docGrid w:linePitch="360"/>
        </w:sectPr>
      </w:pPr>
    </w:p>
    <w:p w:rsidR="00DA1971" w:rsidRPr="000F56FF" w:rsidRDefault="00DA1971" w:rsidP="000F56FF">
      <w:pPr>
        <w:pStyle w:val="Heading1"/>
      </w:pPr>
      <w:bookmarkStart w:id="9" w:name="_Toc310579468"/>
      <w:bookmarkStart w:id="10" w:name="_Toc387010357"/>
      <w:r w:rsidRPr="000F56FF">
        <w:lastRenderedPageBreak/>
        <w:t xml:space="preserve">Chapter </w:t>
      </w:r>
      <w:r w:rsidR="00111915" w:rsidRPr="000F56FF">
        <w:t>1</w:t>
      </w:r>
      <w:r w:rsidR="009245C5" w:rsidRPr="000F56FF">
        <w:t xml:space="preserve">: </w:t>
      </w:r>
      <w:r w:rsidR="00BB2416">
        <w:t>Introduction and Literature Review</w:t>
      </w:r>
      <w:bookmarkEnd w:id="9"/>
      <w:bookmarkEnd w:id="10"/>
    </w:p>
    <w:p w:rsidR="00BB2416" w:rsidRDefault="00BB2416" w:rsidP="00BB2416">
      <w:pPr>
        <w:ind w:firstLine="720"/>
        <w:rPr>
          <w:rFonts w:ascii="Times New Roman" w:hAnsi="Times New Roman"/>
        </w:rPr>
      </w:pPr>
      <w:r>
        <w:rPr>
          <w:rFonts w:ascii="Times New Roman" w:hAnsi="Times New Roman"/>
        </w:rPr>
        <w:t>Over the last 20 years, the study and practice of public administration has shifted from a focus on government agencies that were rigid, hierarchi</w:t>
      </w:r>
      <w:r w:rsidR="0070163C">
        <w:rPr>
          <w:rFonts w:ascii="Times New Roman" w:hAnsi="Times New Roman"/>
        </w:rPr>
        <w:t>cal bureaucracies, to</w:t>
      </w:r>
      <w:r>
        <w:rPr>
          <w:rFonts w:ascii="Times New Roman" w:hAnsi="Times New Roman"/>
        </w:rPr>
        <w:t xml:space="preserve"> an increased study of governing by collaboration.  The move started in the 1970s, when policy scholars noted the effect of intergovernmental </w:t>
      </w:r>
      <w:r>
        <w:rPr>
          <w:rFonts w:ascii="Times New Roman" w:hAnsi="Times New Roman"/>
        </w:rPr>
        <w:fldChar w:fldCharType="begin"/>
      </w:r>
      <w:r>
        <w:rPr>
          <w:rFonts w:ascii="Times New Roman" w:hAnsi="Times New Roman"/>
        </w:rPr>
        <w:instrText xml:space="preserve"> ADDIN ZOTERO_ITEM CSL_CITATION {"citationID":"126llpghr0","properties":{"formattedCitation":"(Pressman and Wildavsky 1984)","plainCitation":"(Pressman and Wildavsky 1984)"},"citationItems":[{"id":4759,"uris":["http://zotero.org/users/139084/items/GAUCKTUJ"],"uri":["http://zotero.org/users/139084/items/GAUCKTUJ"],"itemData":{"id":4759,"type":"book","title":"Implementation: How Great Expectations in Washington Are Dashed in Oakland; or, Why It's Amazing That Federal Programs Work at All, This Being a Saga of the Economic Development Administration as Told by Two Sympathetic Observers Who Seek to Build Morals on a Foundation of Ruined Hopes","publisher":"University of California Press","publisher-place":"Berkeley: CA","edition":"3","source":"catalog.lib.ou.edu Library Catalog","event-place":"Berkeley: CA","ISBN":"0520022696","call-number":"HD 5726 .O22 P73","note":"Pages: xviii, 182 p\n: Berkeley, University of California Press [1973\n: xviii, 182 p. illus. 24 cm\nSeries: (The Oakland Project series)\n: Sponsored by the Oakland Project, University of California\nSeries: Oakland Project series","shortTitle":"Implementation","author":[{"family":"Pressman","given":"Jeffrey L"},{"family":"Wildavsky","given":"Aaron B."}],"issued":{"date-parts":[["1984"]],"season":"1973"}}}],"schema":"https://github.com/citation-style-language/schema/raw/master/csl-citation.json"} </w:instrText>
      </w:r>
      <w:r>
        <w:rPr>
          <w:rFonts w:ascii="Times New Roman" w:hAnsi="Times New Roman"/>
        </w:rPr>
        <w:fldChar w:fldCharType="separate"/>
      </w:r>
      <w:r w:rsidRPr="004574A7">
        <w:rPr>
          <w:rFonts w:ascii="Times New Roman" w:hAnsi="Times New Roman"/>
        </w:rPr>
        <w:t>(Pressman and Wildavsky 1984)</w:t>
      </w:r>
      <w:r>
        <w:rPr>
          <w:rFonts w:ascii="Times New Roman" w:hAnsi="Times New Roman"/>
        </w:rPr>
        <w:fldChar w:fldCharType="end"/>
      </w:r>
      <w:r>
        <w:rPr>
          <w:rFonts w:ascii="Times New Roman" w:hAnsi="Times New Roman"/>
        </w:rPr>
        <w:t xml:space="preserve"> and </w:t>
      </w:r>
      <w:proofErr w:type="spellStart"/>
      <w:r>
        <w:rPr>
          <w:rFonts w:ascii="Times New Roman" w:hAnsi="Times New Roman"/>
        </w:rPr>
        <w:t>interorganizational</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{"citationID":"1pvc2ep135","properties":{"formattedCitation":"(Hanf and Scharpf 1978)","plainCitation":"(Hanf and Scharpf 1978)"},"citationItems":[{"id":3576,"uris":["http://zotero.org/users/139084/items/PVGNRT6D"],"uri":["http://zotero.org/users/139084/items/PVGNRT6D"],"itemData":{"id":3576,"type":"book","title":"Interorganizational Policy Making: Limits to Coordination and Central Control","publisher":"SAGE Publications","publisher-place":"Berkeley: CA","source":"catalog.lib.ou.edu Library Catalog","event-place":"Berkeley: CA","ISBN":"0803998805","call-number":"JS 113 .I58","note":"Pages: 373 p\n: London ; Beverly Hills, Calif. : SAGE Publications, c1978\n: 373 p. : ill. ; 23 cm\nSeries: (SAGE modern politics series ; v. 1)","shortTitle":"Interorganizational Policy Making","editor":[{"family":"Hanf","given":"Kenneth"},{"family":"Scharpf","given":"Fritz Wilhelm"}],"issued":{"date-parts":[["1978"]]}}}],"schema":"https://github.com/citation-style-language/schema/raw/master/csl-citation.json"} </w:instrText>
      </w:r>
      <w:r>
        <w:rPr>
          <w:rFonts w:ascii="Times New Roman" w:hAnsi="Times New Roman"/>
        </w:rPr>
        <w:fldChar w:fldCharType="separate"/>
      </w:r>
      <w:r w:rsidRPr="004574A7">
        <w:rPr>
          <w:rFonts w:ascii="Times New Roman" w:hAnsi="Times New Roman"/>
        </w:rPr>
        <w:t>(Hanf and Scharpf 1978)</w:t>
      </w:r>
      <w:r>
        <w:rPr>
          <w:rFonts w:ascii="Times New Roman" w:hAnsi="Times New Roman"/>
        </w:rPr>
        <w:fldChar w:fldCharType="end"/>
      </w:r>
      <w:r>
        <w:rPr>
          <w:rFonts w:ascii="Times New Roman" w:hAnsi="Times New Roman"/>
        </w:rPr>
        <w:t xml:space="preserve"> collaboration on policy implementation. The shift accelerated when running government like a business, with a focus on efficiency and market-like </w:t>
      </w:r>
      <w:proofErr w:type="gramStart"/>
      <w:r>
        <w:rPr>
          <w:rFonts w:ascii="Times New Roman" w:hAnsi="Times New Roman"/>
        </w:rPr>
        <w:t>mechanisms,</w:t>
      </w:r>
      <w:proofErr w:type="gramEnd"/>
      <w:r>
        <w:rPr>
          <w:rFonts w:ascii="Times New Roman" w:hAnsi="Times New Roman"/>
        </w:rPr>
        <w:t xml:space="preserve"> became popular in the 1980s and 1990s.  This led to a privatizations of many government functions through contracts with nonprofit and business organizations in order to create market-like competition </w:t>
      </w:r>
      <w:r>
        <w:rPr>
          <w:rFonts w:ascii="Times New Roman" w:hAnsi="Times New Roman"/>
        </w:rPr>
        <w:fldChar w:fldCharType="begin"/>
      </w:r>
      <w:r>
        <w:rPr>
          <w:rFonts w:ascii="Times New Roman" w:hAnsi="Times New Roman"/>
        </w:rPr>
        <w:instrText xml:space="preserve"> ADDIN ZOTERO_ITEM CSL_CITATION {"citationID":"2n4p53vjk0","properties":{"formattedCitation":"(Osborne and Gaebler 1992)","plainCitation":"(Osborne and Gaebler 1992)"},"citationItems":[{"id":3454,"uris":["http://zotero.org/users/139084/items/QIIIHNNA"],"uri":["http://zotero.org/users/139084/items/QIIIHNNA"],"itemData":{"id":3454,"type":"book","title":"Reinventing Government: How the Entrepreneurial Spirit Is Transforming the Public Sector","publisher":"Addison-Wesley Pub. Co","publisher-place":"Reading, MA","event-place":"Reading, MA","author":[{"family":"Osborne","given":"David David E"},{"family":"Gaebler","given":"Ted"}],"issued":{"date-parts":[["1992"]]}}}],"schema":"https://github.com/citation-style-language/schema/raw/master/csl-citation.json"} </w:instrText>
      </w:r>
      <w:r>
        <w:rPr>
          <w:rFonts w:ascii="Times New Roman" w:hAnsi="Times New Roman"/>
        </w:rPr>
        <w:fldChar w:fldCharType="separate"/>
      </w:r>
      <w:r w:rsidRPr="00300F3E">
        <w:rPr>
          <w:rFonts w:ascii="Times New Roman" w:hAnsi="Times New Roman"/>
        </w:rPr>
        <w:t>(Osborne and Gaebler 1992)</w:t>
      </w:r>
      <w:r>
        <w:rPr>
          <w:rFonts w:ascii="Times New Roman" w:hAnsi="Times New Roman"/>
        </w:rPr>
        <w:fldChar w:fldCharType="end"/>
      </w:r>
      <w:r>
        <w:rPr>
          <w:rFonts w:ascii="Times New Roman" w:hAnsi="Times New Roman"/>
        </w:rPr>
        <w:t xml:space="preserve"> and take advantage of economies of scale </w:t>
      </w:r>
      <w:r>
        <w:rPr>
          <w:rFonts w:ascii="Times New Roman" w:hAnsi="Times New Roman"/>
        </w:rPr>
        <w:fldChar w:fldCharType="begin"/>
      </w:r>
      <w:r>
        <w:rPr>
          <w:rFonts w:ascii="Times New Roman" w:hAnsi="Times New Roman"/>
        </w:rPr>
        <w:instrText xml:space="preserve"> ADDIN ZOTERO_ITEM CSL_CITATION {"citationID":"1j13tbahr9","properties":{"formattedCitation":"(Hawkins, Ward, and Becker 1991)","plainCitation":"(Hawkins, Ward, and Becker 1991)"},"citationItems":[{"id":1754,"uris":["http://zotero.org/users/139084/items/6DUAVMF9"],"uri":["http://zotero.org/users/139084/items/6DUAVMF9"],"itemData":{"id":1754,"type":"article-journal","title":"Governmental consolidation as a strategy for metropolitan development","container-title":"Public Administration Quarterly","page":"253–267","volume":"15","issue":"2","source":"Google Scholar","author":[{"family":"Hawkins","given":"B.W."},{"family":"Ward","given":"K.J."},{"family":"Becker","given":"M.P."}],"issued":{"date-parts":[["1991"]]}}}],"schema":"https://github.com/citation-style-language/schema/raw/master/csl-citation.json"} </w:instrText>
      </w:r>
      <w:r>
        <w:rPr>
          <w:rFonts w:ascii="Times New Roman" w:hAnsi="Times New Roman"/>
        </w:rPr>
        <w:fldChar w:fldCharType="separate"/>
      </w:r>
      <w:r w:rsidRPr="00C3764E">
        <w:rPr>
          <w:rFonts w:ascii="Times New Roman" w:hAnsi="Times New Roman"/>
        </w:rPr>
        <w:t>(Hawkins, Ward, and Becker 1991)</w:t>
      </w:r>
      <w:r>
        <w:rPr>
          <w:rFonts w:ascii="Times New Roman" w:hAnsi="Times New Roman"/>
        </w:rPr>
        <w:fldChar w:fldCharType="end"/>
      </w:r>
      <w:r>
        <w:rPr>
          <w:rFonts w:ascii="Times New Roman" w:hAnsi="Times New Roman"/>
        </w:rPr>
        <w:t xml:space="preserve">.  Scholars sometimes refer to this third-party delivery system as the hollowing out of government, where government service delivery to the community is increasingly provided by nonprofit and private businesses </w:t>
      </w:r>
      <w:r>
        <w:rPr>
          <w:rFonts w:ascii="Times New Roman" w:hAnsi="Times New Roman"/>
        </w:rPr>
        <w:fldChar w:fldCharType="begin"/>
      </w:r>
      <w:r>
        <w:rPr>
          <w:rFonts w:ascii="Times New Roman" w:hAnsi="Times New Roman"/>
        </w:rPr>
        <w:instrText xml:space="preserve"> ADDIN ZOTERO_ITEM CSL_CITATION {"citationID":"fdb3n2vp8","properties":{"formattedCitation":"(D. G. Frederickson and Frederickson 2006; Milward and Provan 2000)","plainCitation":"(D. G. Frederickson and Frederickson 2006; Milward and Provan 2000)"},"citationItems":[{"id":3451,"uris":["http://zotero.org/users/139084/items/99V8KIRJ"],"uri":["http://zotero.org/users/139084/items/99V8KIRJ"],"itemData":{"id":3451,"type":"book","title":"Measuring the Performance of the Hollow State","publisher":"Georgetown University Press","publisher-place":"Washington, DC","source":"catalog.lib.ou.edu Library Catalog","event-place":"Washington, DC","ISBN":"1589011198","call-number":"HD 3861 .U6 F74 2006","note":"Pages: xiii, 218 p\n: Washington, D.C. : Georgetown University Press, c2006\n: xiii, 218 p. : ill. ; 23 cm\nSeries: (Public management and change series)\n: Introduction: federal performance measurement -- Setting the stage: third parties, fiscal federalism, and accountability -- Performance measurement as political and administrative reform -- Performance as grants to third party service providers: the Health Resources and Services Administration -- Performance as the provision of health financial security: the Centers for Medicare and Medicaid Services -- Performance as grants to third-party research providers: the National Institutes of Health -- Measuring the health performance of sovereign tribes as third parties: the Indian Health Services -- Performance as regulation: the Food and Drug Administration -- Measuring performance and results in theory and practice -- After Government Performance and Results Act : performance measurement, performance budgeting and performance management\nSeries: Public management and change","author":[{"family":"Frederickson","given":"David G."},{"family":"Frederickson","given":"H. George"}],"issued":{"date-parts":[["2006"]]}},"label":"page"},{"id":3096,"uris":["http://zotero.org/users/139084/items/RQ5UKB75"],"uri":["http://zotero.org/users/139084/items/RQ5UKB75"],"itemData":{"id":3096,"type":"article-journal","title":"Governing the Hollow State","container-title":"Journal of Public Administration Research and Theory","page":"359 -380","volume":"10","issue":"2","source":"Highwire 2.0","abstract":"For the past ten years the authors have conducted a concentrated research program on the dimensions and impact of the hollow state. The hollow state is a metaphor for the increasing use of third parties, often nonprofits, to deliver social services and generally act in the name of the state. The types of structures, incentives, and mechanisms used to control third-party providers have been the focus of this research. The empirical thrust of this research is on how effective various types of mechanisms, structures, and incentives are at promoting the effectiveness of contracted services. The normative question this research has raised, but not answered, is, What effect does government contracting with third-party providers have on the perceived legitimacy of the state?This article is a summary of the theoretical development and the empirical findings from the authors' research on the dimensions and impact of the hollow state in the domain of health and human services contracting. Elements of this article have appeared previously in this journal and in many others as well. The article's purpose is to integrate the authors' research on the hollow state. This is a summative article that seeks to bring together in one place what the authors have learned. In addition, new directions are explored for future research on the hollow state.","author":[{"family":"Milward","given":"H. Brinton"},{"family":"Provan","given":"Keith G."}],"issued":{"date-parts":[["2000",4,1]]},"accessed":{"date-parts":[["2010",9,24]]}},"label":"page"}],"schema":"https://github.com/citation-style-language/schema/raw/master/csl-citation.json"} </w:instrText>
      </w:r>
      <w:r>
        <w:rPr>
          <w:rFonts w:ascii="Times New Roman" w:hAnsi="Times New Roman"/>
        </w:rPr>
        <w:fldChar w:fldCharType="separate"/>
      </w:r>
      <w:r>
        <w:rPr>
          <w:rFonts w:ascii="Times New Roman" w:hAnsi="Times New Roman"/>
        </w:rPr>
        <w:t>(</w:t>
      </w:r>
      <w:r w:rsidRPr="00936E06">
        <w:rPr>
          <w:rFonts w:ascii="Times New Roman" w:hAnsi="Times New Roman"/>
        </w:rPr>
        <w:t>Frederickson and Frederickson 2006; Milward and Provan 2000)</w:t>
      </w:r>
      <w:r>
        <w:rPr>
          <w:rFonts w:ascii="Times New Roman" w:hAnsi="Times New Roman"/>
        </w:rPr>
        <w:fldChar w:fldCharType="end"/>
      </w:r>
      <w:r>
        <w:rPr>
          <w:rFonts w:ascii="Times New Roman" w:hAnsi="Times New Roman"/>
        </w:rPr>
        <w:t>.</w:t>
      </w:r>
    </w:p>
    <w:p w:rsidR="00BB2416" w:rsidRDefault="00BB2416" w:rsidP="00BB2416">
      <w:pPr>
        <w:ind w:firstLine="720"/>
        <w:rPr>
          <w:rFonts w:ascii="Times New Roman" w:hAnsi="Times New Roman"/>
        </w:rPr>
      </w:pPr>
      <w:r>
        <w:rPr>
          <w:rFonts w:ascii="Times New Roman" w:hAnsi="Times New Roman"/>
        </w:rPr>
        <w:t xml:space="preserve">Public administration scholars have largely turned their focus to the study of governance, which has many different definitions, but often refers to the system of providing government services through collaboration between organizations across public and private sectors.  Much of this research has focused on network structures </w:t>
      </w:r>
      <w:r>
        <w:rPr>
          <w:rFonts w:ascii="Times New Roman" w:hAnsi="Times New Roman"/>
        </w:rPr>
        <w:fldChar w:fldCharType="begin"/>
      </w:r>
      <w:r>
        <w:rPr>
          <w:rFonts w:ascii="Times New Roman" w:hAnsi="Times New Roman"/>
        </w:rPr>
        <w:instrText xml:space="preserve"> ADDIN ZOTERO_ITEM CSL_CITATION {"citationID":"P2yp0Ak1","properties":{"formattedCitation":"(Granovetter 1973; Isett and Provan 2005; Provan and H. Brinton Milward 1995; Provan and Kenis 2008)","plainCitation":"(Granovetter 1973; Isett and Provan 2005; Provan and H. Brinton Milward 1995; Provan and Kenis 2008)"},"citationItems":[{"id":3582,"uris":["http://zotero.org/users/139084/items/5WVZRHX5"],"uri":["http://zotero.org/users/139084/items/5WVZRHX5"],"itemData":{"id":3582,"type":"article-journal","title":"The Strength of Weak Ties","container-title":"The American Journal of Sociology","page":"1360-1380","volume":"78","issue":"6","source":"JSTOR","abstract":"Analysis of social networks is suggested as a tool for linking micro and macro levels of sociological theory. The procedure is illustrated by elaboration of the macro implications of one aspect of small-scale interaction: the strength of dyadic ties. It is argued that the degree of overlap of two individuals' friendship networks varies directly with the strength of their tie to one another. The impact of this principle on diffusion of influence and information, mobility opportunity, and community organization is explored. Stress is laid on the cohesive power of weak ties. Most network models deal, implicitly, with strong ties, thus confining their applicability to small, well-defined groups. Emphasis on weak ties lends itself to discussion of relations between groups and to analysis of segments of social structure not easily defined in terms of primary groups.","ISSN":"00029602","note":"ArticleType: research-article / Full publication date: May, 1973 / Copyright © 1973 The University of Chicago Press","author":[{"family":"Granovetter","given":"Mark S."}],"issued":{"date-parts":[["1973",5,1]]},"accessed":{"date-parts":[["2011",1,14]],"season":"21:03:24"}},"label":"page"},{"id":3057,"uris":["http://zotero.org/users/139084/items/XKQKFK4K"],"uri":["http://zotero.org/users/139084/items/XKQKFK4K"],"itemData":{"id":3057,"type":"article-journal","title":"The Evolution of Dyadic Interorganizational Relationships in a Network of Publicly Funded Nonprofit Agencies","container-title":"Journal of Public Administration Research and Theory: J-PART","page":"149-165","volume":"15","issue":"1","source":"JSTOR","abstract":"This article addresses a gap in the extant literature on networks by assessing how interorganizational relationships evolve in a public sector network setting. The context for the research was a network of publicly funded health and human service agencies involved in service delivery to people with serious mental illness. Longitudinal data were collected from a single community. The analysis suggests that public and nonprofit sector relationships evolve differently than private sector partnerships, providing an alternative perspective to the prevailing view in organization theory.","ISSN":"10531858","note":"ArticleType: research-article / Full publication date: Jan., 2005 / Copyright © 2005 Journal of Public Administration Research and Theory, Inc.","author":[{"family":"Isett","given":"Kimberley Roussin"},{"family":"Provan","given":"Keith G."}],"issued":{"date-parts":[["2005",1,1]]},"accessed":{"date-parts":[["2011",3,18]]}},"label":"page"},{"id":2999,"uris":["http://zotero.org/users/139084/items/GNF759WN"],"uri":["http://zotero.org/users/139084/items/GNF759WN"],"itemData":{"id":2999,"type":"article-journal","title":"A Preliminary Theory of Interorganizational Network Effectiveness: A Comparative Study of Four Community Mental Health Systems","container-title":"Administrative Science Quarterly","page":"1-33","volume":"40","issue":"1","source":"JSTOR","abstract":"This paper presents the results of a comparative study of interorganizational networks, or systems, of mental health delivery in four U.S. cities, leading to a preliminary theory of network effectiveness. Extensive data were collected from surveys, interviews, documents, and observations. Network effectiveness was assessed by collecting and aggregating data on outcomes from samples of clients, their families, and their case managers at each site. Results of analyses of both quantitative and qualitative data collected at the individual, organizational, and network levels of analysis showed that network effectiveness could be explained by various structural and contextual factors, specifically, network integration, external control, system stability, and environmental resource munificence. Based on the findings, we develop testable propositions to guide theory development and future research on network effectiveness.","DOI":"10.2307/2393698","ISSN":"00018392","note":"ArticleType: research-article / Full publication date: Mar., 1995 / Copyright © 1995 Johnson Graduate School of Management, Cornell University","shortTitle":"A Preliminary Theory of Interorganizational Network Effectiveness","author":[{"family":"Provan","given":"Keith G."},{"family":"H. Brinton Milward","given":""}],"issued":{"date-parts":[["1995",3,1]]},"accessed":{"date-parts":[["2011",3,15]]}}},{"id":2946,"uris":["http://zotero.org/users/139084/items/ADXJZPIS"],"uri":["http://zotero.org/users/139084/items/ADXJZPIS"],"itemData":{"id":2946,"type":"article-journal","title":"Modes of Network Governance: Structure, Management, and Effectiveness.","container-title":"Journal of Public Administration Research &amp; Theory","page":"229-252","volume":"18","issue":"2","source":"EBSCOhost","abstract":"This article examines the governance of organizational networks and the impact of governance on network effectiveness. Three basic models, or forms, of network governance are developed focusing on their distinct structural properties. Propositions are formulated examining conditions for the effectiveness of each form. The tensions inherent in each form are then discussed, followed by the role that management may play in addressing these tensions. Finally, the evolution of governance is explored. [ABSTRACT FROM AUTHOR]","DOI":"10.1093/jopart/mum015","ISSN":"10531858","shortTitle":"Modes of Network Governance","author":[{"family":"Provan","given":"Keith G."},{"family":"Kenis","given":"Patrick"}],"issued":{"date-parts":[["2008",4]]}}}],"schema":"https://github.com/citation-style-language/schema/raw/master/csl-citation.json"} </w:instrText>
      </w:r>
      <w:r>
        <w:rPr>
          <w:rFonts w:ascii="Times New Roman" w:hAnsi="Times New Roman"/>
        </w:rPr>
        <w:fldChar w:fldCharType="separate"/>
      </w:r>
      <w:r w:rsidRPr="00F133DD">
        <w:rPr>
          <w:rFonts w:ascii="Times New Roman" w:hAnsi="Times New Roman"/>
        </w:rPr>
        <w:t>(Granovetter 1973; Isett and Provan 2005; Provan and H. Brinton Milward 1995; Provan and Kenis 2008)</w:t>
      </w:r>
      <w:r>
        <w:rPr>
          <w:rFonts w:ascii="Times New Roman" w:hAnsi="Times New Roman"/>
        </w:rPr>
        <w:fldChar w:fldCharType="end"/>
      </w:r>
      <w:r>
        <w:rPr>
          <w:rFonts w:ascii="Times New Roman" w:hAnsi="Times New Roman"/>
        </w:rPr>
        <w:t xml:space="preserve">, network performance </w:t>
      </w:r>
      <w:r>
        <w:rPr>
          <w:rFonts w:ascii="Times New Roman" w:hAnsi="Times New Roman"/>
        </w:rPr>
        <w:fldChar w:fldCharType="begin"/>
      </w:r>
      <w:r>
        <w:rPr>
          <w:rFonts w:ascii="Times New Roman" w:hAnsi="Times New Roman"/>
        </w:rPr>
        <w:instrText xml:space="preserve"> ADDIN ZOTERO_ITEM CSL_CITATION {"citationID":"139na13du3","properties":{"formattedCitation":"(Andrews and Entwistle 2010; Koontz and Thomas 2006; Provan and Kenis 2008; Provan and Milward 2001)","plainCitation":"(Andrews and Entwistle 2010; Koontz and Thomas 2006; Provan and Kenis 2008; Provan and Milward 2001)"},"citationItems":[{"id":3592,"uris":["http://zotero.org/users/139084/items/6VTHA3TX"],"uri":["http://zotero.org/users/139084/items/6VTHA3TX"],"itemData":{"id":3592,"type":"article-journal","title":"Does Cross-Sectoral Partnership Deliver? An Empirical Exploration of Public Service Effectiveness, Efficiency, and Equity","container-title":"Journal of Public Administration Research and Theory","page":"679 -701","volume":"20","issue":"3","source":"Highwire 2.0","abstract":"Cross-sectoral partnerships are increasingly seen as a solution to the most pressing social problems facing contemporary societies. Sectoral rationales for partnership suggest that public, private, and nonprofit organizations each possess distinctive advantages that can enhance the effectiveness, efficiency, and equity of public agencies’ efforts to address social issues. We present an exploratory quantitative examination of this argument, using primary and secondary data from 46 UK local government service departments. The results indicate that public-public partnership is positively associated with effectiveness, efficiency, and equity, but that public-private partnership is negatively associated with effectiveness and equity. Public-nonprofit partnership is unrelated to performance. Our study therefore suggests that cross-sectoral partnership does deliver, but that the prospects of public service improvement may depend on the sectoral choice that organizations make.","DOI":"10.1093/jopart/mup045","shortTitle":"Does Cross-Sectoral Partnership Deliver?","author":[{"family":"Andrews","given":"Rhys"},{"family":"Entwistle","given":"Tom"}],"issued":{"date-parts":[["2010",7,1]]},"accessed":{"date-parts":[["2011",1,27]],"season":"21:08:15"}},"label":"page"},{"id":2980,"uris":["http://zotero.org/users/139084/items/KTSU66K4"],"uri":["http://zotero.org/users/139084/items/KTSU66K4"],"itemData":{"id":2980,"type":"article-journal","title":"What Do We Know and Need to Know about the Environmental Outcomes of Collaborative Management?","container-title":"Public Administration Review","page":"111-121","volume":"66","source":"JSTOR","abstract":"Many tout the benefits of collaborative environmental management as an alternative to centralized planning and command and control regulation, but the excitement over collaborative processes has not been matched by evidence that these processes actually improve the environment. The most crucial question in collaborative environmental management remains unanswered and often unasked: To what extent does collaboration lead to improved environmental outcomes? We know much about why collaboration is occurring and how collaborative processes and outputs vary. The primary goal of future research on collaborative environmental management should be to demonstrate whether collaboration improves environmental conditions more than traditional processes and newer market-based processes. Collaboration is not a panacea; it is a choice that policy makers and public managers should make based on evidence about expected outcomes.","ISSN":"00333352","note":"ArticleType: research-article / Issue Title: Special Issue: Collaborative Public Management / Full publication date: Dec., 2006 / Copyright © 2006 American Society for Public Administration","author":[{"family":"Koontz","given":"Tomas M."},{"family":"Thomas","given":"Craig W."}],"issued":{"date-parts":[["2006",12,1]]},"accessed":{"date-parts":[["2011",3,14]]}},"label":"page"},{"id":2946,"uris":["http://zotero.org/users/139084/items/ADXJZPIS"],"uri":["http://zotero.org/users/139084/items/ADXJZPIS"],"itemData":{"id":2946,"type":"article-journal","title":"Modes of Network Governance: Structure, Management, and Effectiveness.","container-title":"Journal of Public Administration Research &amp; Theory","page":"229-252","volume":"18","issue":"2","source":"EBSCOhost","abstract":"This article examines the governance of organizational networks and the impact of governance on network effectiveness. Three basic models, or forms, of network governance are developed focusing on their distinct structural properties. Propositions are formulated examining conditions for the effectiveness of each form. The tensions inherent in each form are then discussed, followed by the role that management may play in addressing these tensions. Finally, the evolution of governance is explored. [ABSTRACT FROM AUTHOR]","DOI":"10.1093/jopart/mum015","ISSN":"10531858","shortTitle":"Modes of Network Governance","author":[{"family":"Provan","given":"Keith G."},{"family":"Kenis","given":"Patrick"}],"issued":{"date-parts":[["2008",4]]}},"label":"page"},{"id":3565,"uris":["http://zotero.org/users/139084/items/BZUVTV49"],"uri":["http://zotero.org/users/139084/items/BZUVTV49"],"itemData":{"id":3565,"type":"article-journal","title":"Do Networks Really Work? A Framework for Evaluating Public-Sector Organizational Networks","container-title":"Public Administration Review","page":"414-423","volume":"61","issue":"4","source":"JSTOR","abstract":"Although cooperative, interorganizational networks have become a common mechanism for delivery of public services, evaluating their effectiveness is extremely complex and has generally been neglected. To help resolve this problem, we discuss the evaluation of networks of community-based, mostly publicly funded health, human service, and public welfare organizations. Consistent with pressures to perform effectively from a broad range of key stakeholders, we argue that networks must be evaluated at three levels of analysis: community, network, and organization/participant levels. While the three levels are related, each has its own set of effectiveness criteria that must be considered. The article offers a general discussion of network effectiveness, followed by arguments explaining effectiveness criteria and stakeholders at each level of analysis. Finally, the article examines how effectiveness at one level of network analysis may or may not match effectiveness criteria at another level and the extent to which integration across levels may be possible.","ISSN":"00333352","note":"ArticleType: research-article / Full publication date: Jul. - Aug., 2001 / Copyright © 2001 American Society for Public Administration","shortTitle":"Do Networks Really Work?","author":[{"family":"Provan","given":"Keith G."},{"family":"Milward","given":"H. Brinton"}],"issued":{"date-parts":[["2001",7,1]]},"accessed":{"date-parts":[["2011",1,4]],"season":"16:42:29"}},"label":"page"}],"schema":"https://github.com/citation-style-language/schema/raw/master/csl-citation.json"} </w:instrText>
      </w:r>
      <w:r>
        <w:rPr>
          <w:rFonts w:ascii="Times New Roman" w:hAnsi="Times New Roman"/>
        </w:rPr>
        <w:fldChar w:fldCharType="separate"/>
      </w:r>
      <w:r w:rsidRPr="000C09E3">
        <w:rPr>
          <w:rFonts w:ascii="Times New Roman" w:hAnsi="Times New Roman"/>
        </w:rPr>
        <w:t>(Andrews and Entwistle 2010; Koontz and Thomas 2006; Provan and Kenis 2008; Provan and Milward 2001)</w:t>
      </w:r>
      <w:r>
        <w:rPr>
          <w:rFonts w:ascii="Times New Roman" w:hAnsi="Times New Roman"/>
        </w:rPr>
        <w:fldChar w:fldCharType="end"/>
      </w:r>
      <w:r>
        <w:rPr>
          <w:rFonts w:ascii="Times New Roman" w:hAnsi="Times New Roman"/>
        </w:rPr>
        <w:t xml:space="preserve">, and managing within and through networks and collaborative arrangements </w:t>
      </w:r>
      <w:r>
        <w:rPr>
          <w:rFonts w:ascii="Times New Roman" w:hAnsi="Times New Roman"/>
        </w:rPr>
        <w:fldChar w:fldCharType="begin"/>
      </w:r>
      <w:r>
        <w:rPr>
          <w:rFonts w:ascii="Times New Roman" w:hAnsi="Times New Roman"/>
        </w:rPr>
        <w:instrText xml:space="preserve"> ADDIN ZOTERO_ITEM CSL_CITATION {"citationID":"2nc7ovftvn","properties":{"formattedCitation":"{\\rtf (Agranoff 2006; McGuire 2006; Milward and Provan 2006; O\\uc0\\u8217{}Toole Jr. and Meier 2004; L. J. O\\uc0\\u8217{}Toole and Meier 1999; Peters 1998)}","plainCitation":"(Agranoff 2006; McGuire 2006; Milward and Provan 2006; O’Toole Jr. and Meier 2004; L. J. O’Toole and Meier 1999; Peters 1998)"},"citationItems":[{"id":2970,"uris":["http://zotero.org/users/139084/items/AU52ZXI3"],"uri":["http://zotero.org/users/139084/items/AU52ZXI3"],"itemData":{"id":2970,"type":"article-journal","title":"Inside Collaborative Networks: Ten Lessons for Public Managers","container-title":"Public Administration Review","page":"56-65","volume":"66","source":"JSTOR","abstract":"This paper offers practical insights for public managers as they work within interorganizational networks. It is based on the author's empirical study of 14 networks involving federal state, and local government managers working with nongovernmental organizations. The findings suggest that networks are hardly crowding out the role of public agencies; though they are limited in their decision scope, they can add collaborative public value when approaching nettlesome policy and program problems.","ISSN":"00333352","note":"ArticleType: research-article / Issue Title: Special Issue: Collaborative Public Management / Full publication date: Dec., 2006 / Copyright © 2006 American Society for Public Administration","shortTitle":"Inside Collaborative Networks","author":[{"family":"Agranoff","given":"Robert"}],"issued":{"date-parts":[["2006",12,1]]},"accessed":{"date-parts":[["2011",3,14]]}},"label":"page"},{"id":3511,"uris":["http://zotero.org/users/139084/items/ES7GXBKC"],"uri":["http://zotero.org/users/139084/items/ES7GXBKC"],"itemData":{"id":3511,"type":"article-journal","title":"Collaborative Public Management: Assessing What We Know and How We Know It","container-title":"Public Administration Review","page":"33-43","volume":"66","issue":"s1","source":"Wiley InterScience","abstract":"Collaborative public management research is flourishing. A great deal of attention is being paid to the process and impact of collaboration in the public sector, and the results are promising. This article reviews the literature on collaborative public management by synthesizing what we know from recent research and what we've known for quite some time. It addresses the prevalence of collaboration (both recently and historically), the components of emerging collaborative structures, the types of skills that are unique to collaborative management, and the effects of collaboration. Collaborative public management research offers a set of findings that contribute to an emerging knowledge base that supplements established public management theory.","DOI":"10.1111/j.1540-6210.2006.00664.x","shortTitle":"Collaborative Public Management","author":[{"family":"McGuire","given":"Michael"}],"issued":{"date-parts":[["2006"]]},"accessed":{"date-parts":[["2010",2,21]]}},"label":"page"},{"id":955,"uris":["http://zotero.org/users/139084/items/X3V5XRMU"],"uri":["http://zotero.org/users/139084/items/X3V5XRMU"],"itemData":{"id":955,"type":"report","title":"A Manager's Guide to Choosing and Using Collaborative Networks","collection-title":"Networks and Partnerships Series","publisher":"IBM Center for the Business of Government","publisher-place":"Arizona","event-place":"Arizona","author":[{"family":"Milward","given":"H. Brinton"},{"family":"Provan","given":"Keith B."}],"issued":{"date-parts":[["2006"]]}},"label":"page"},{"id":2941,"uris":["http://zotero.org/users/139084/items/TN3PUK8P"],"uri":["http://zotero.org/users/139084/items/TN3PUK8P"],"itemData":{"id":2941,"type":"article-journal","title":"Public Management in Intergovernmental Networks: Matching Structural Networks and Managerial Networking.","container-title":"Journal of Public Administration Research &amp; Theory","page":"469-494","volume":"14","issue":"4","source":"EBSCOhost","abstract":"While there is considerable consensus on the importance of intergovernmental management for the performance of many public programs, theoretical work has been slow to develop, and systematic empirical research on the topic has been rare. This article explores intergovernmental management in the field of public education by testing parts of a model developed in earlier work. In an examination of many school districts over a multiyear period, the study focuses in particular on how structural features of relevant intergovernmental networks and also the networking behavior of top managers influence an array of performance results. Managerial networking, managerial quality, and selected stabilizing features contribute positively to performance. A pattern of nonlinear interactions is also evident among intergovernmental structure, management, and environmental forces. [ABSTRACT FROM AUTHOR]","DOI":"10.1093/jopart/muh032","ISSN":"10531858","shortTitle":"Public Management in Intergovernmental Networks","author":[{"family":"O'Toole Jr.","given":"Laurence J."},{"family":"Meier","given":"Kenneth J."}],"issued":{"date-parts":[["2004",10]]}},"label":"page"},{"id":3523,"uris":["http://zotero.org/users/139084/items/HIMENBK4"],"uri":["http://zotero.org/users/139084/items/HIMENBK4"],"itemData":{"id":3523,"type":"article-journal","title":"Modeling the Impact of Public Management: Implications of Structural Context","container-title":"Journal of Public Administration Research and Theory","page":"505 -526","volume":"9","issue":"4","source":"Highwire 2.0","abstract":"Management theory suggests that management matters in public organizations—its impact is conditional on structure and often nonlinear in form. This article distills much of the theoretical work on management in public organizations into a formal, testable model. Management is presented as more crucial in networks than in more structured hierarchies. Management influences organization performance by 1) creating structure for the organization and thus system stability, 2) buffering the organization from environmental influences, and 3) exploiting opportunities in the environment. Decisions about which of these actions to take are at the core of strategic management. This article is the first step in a full model of managerial action in public organizations.","shortTitle":"Modeling the Impact of Public Management","author":[{"family":"O'Toole","given":"Laurence J."},{"family":"Meier","given":"Kenneth J."}],"issued":{"date-parts":[["1999",10,1]]},"accessed":{"date-parts":[["2010",9,23]]}},"label":"page"},{"id":3614,"uris":["http://zotero.org/users/139084/items/QKB7UZAB"],"uri":["http://zotero.org/users/139084/items/QKB7UZAB"],"itemData":{"id":3614,"type":"article-journal","title":"Managing Horizontal Government: The Politics of Co-Ordination","container-title":"Public Administration","page":"295-311","volume":"76","issue":"2","source":"CrossRef","DOI":"10.1111/1467-9299.00102","ISSN":"0033-3298","shortTitle":"Managing Horizontal Government","journalAbbreviation":"Public Administration","author":[{"family":"Peters","given":"B. Guy"}],"issued":{"date-parts":[["1998",1]]},"accessed":{"date-parts":[["2011",2,10]]}},"label":"page"}],"schema":"https://github.com/citation-style-language/schema/raw/master/csl-citation.json"} </w:instrText>
      </w:r>
      <w:r>
        <w:rPr>
          <w:rFonts w:ascii="Times New Roman" w:hAnsi="Times New Roman"/>
        </w:rPr>
        <w:fldChar w:fldCharType="separate"/>
      </w:r>
      <w:r w:rsidRPr="000737F0">
        <w:rPr>
          <w:rFonts w:ascii="Times New Roman" w:hAnsi="Times New Roman"/>
        </w:rPr>
        <w:t xml:space="preserve">(Agranoff 2006; McGuire </w:t>
      </w:r>
      <w:r w:rsidRPr="000737F0">
        <w:rPr>
          <w:rFonts w:ascii="Times New Roman" w:hAnsi="Times New Roman"/>
        </w:rPr>
        <w:lastRenderedPageBreak/>
        <w:t>2006; Milward and Provan 2006; O’Toole Jr. and Meier 2004; L. J. O’Toole and Meier 1999; Peters 1998)</w:t>
      </w:r>
      <w:r>
        <w:rPr>
          <w:rFonts w:ascii="Times New Roman" w:hAnsi="Times New Roman"/>
        </w:rPr>
        <w:fldChar w:fldCharType="end"/>
      </w:r>
      <w:r>
        <w:rPr>
          <w:rFonts w:ascii="Times New Roman" w:hAnsi="Times New Roman"/>
        </w:rPr>
        <w:t xml:space="preserve">.  </w:t>
      </w:r>
    </w:p>
    <w:p w:rsidR="00BB2416" w:rsidRDefault="00BB2416" w:rsidP="00BB2416">
      <w:pPr>
        <w:ind w:firstLine="720"/>
        <w:rPr>
          <w:rFonts w:ascii="Times New Roman" w:hAnsi="Times New Roman"/>
        </w:rPr>
      </w:pPr>
      <w:r>
        <w:rPr>
          <w:rFonts w:ascii="Times New Roman" w:hAnsi="Times New Roman"/>
        </w:rPr>
        <w:t xml:space="preserve">Historically, public administration as a discipline focused on government agencies.  The move to a focus on governance requires that scholars in the field widen their focus to organizations across sectors that provide community services.  This dissertation focuses on the nonprofit sector, which has exploded in growth since the 1960s.  Government agencies rely heavily on nonprofit organizations to provide social services to communities through grants and contracts </w:t>
      </w:r>
      <w:r>
        <w:rPr>
          <w:rFonts w:ascii="Times New Roman" w:hAnsi="Times New Roman"/>
        </w:rPr>
        <w:fldChar w:fldCharType="begin"/>
      </w:r>
      <w:r>
        <w:rPr>
          <w:rFonts w:ascii="Times New Roman" w:hAnsi="Times New Roman"/>
        </w:rPr>
        <w:instrText xml:space="preserve"> ADDIN ZOTERO_ITEM CSL_CITATION {"citationID":"9r91videa","properties":{"formattedCitation":"(Steuerle and Hodgkinson 2006)","plainCitation":"(Steuerle and Hodgkinson 2006)"},"citationItems":[{"id":5331,"uris":["http://zotero.org/users/139084/items/KWPENKRV"],"uri":["http://zotero.org/users/139084/items/KWPENKRV"],"itemData":{"id":5331,"type":"chapter","title":"Meeting Social Needs: Comparing Independent Sector and Government Resources","container-title":"Nonprofits &amp; Government: Collaboration &amp; Conflict","publisher":"Urban Institute Press","publisher-place":"Washington D.C.","page":"81-106","edition":"2","event-place":"Washington D.C.","author":[{"family":"Steuerle","given":"C. Eugene"},{"family":"Hodgkinson","given":"Virginia A."}],"editor":[{"family":"Boris","given":"Elizabeth T."},{"family":"Steuerle","given":"C. Eugene"}],"issued":{"date-parts":[["2006"]]}}}],"schema":"https://github.com/citation-style-language/schema/raw/master/csl-citation.json"} </w:instrText>
      </w:r>
      <w:r>
        <w:rPr>
          <w:rFonts w:ascii="Times New Roman" w:hAnsi="Times New Roman"/>
        </w:rPr>
        <w:fldChar w:fldCharType="separate"/>
      </w:r>
      <w:r w:rsidRPr="000C7ECA">
        <w:rPr>
          <w:rFonts w:ascii="Times New Roman" w:hAnsi="Times New Roman"/>
        </w:rPr>
        <w:t>(Steuerle and Hodgkinson 2006)</w:t>
      </w:r>
      <w:r>
        <w:rPr>
          <w:rFonts w:ascii="Times New Roman" w:hAnsi="Times New Roman"/>
        </w:rPr>
        <w:fldChar w:fldCharType="end"/>
      </w:r>
      <w:r>
        <w:rPr>
          <w:rFonts w:ascii="Times New Roman" w:hAnsi="Times New Roman"/>
        </w:rPr>
        <w:t xml:space="preserve">.  We have some information on how contracting with government agencies affects nonprofit organizations’ governance </w:t>
      </w:r>
      <w:r>
        <w:rPr>
          <w:rFonts w:ascii="Times New Roman" w:hAnsi="Times New Roman"/>
        </w:rPr>
        <w:fldChar w:fldCharType="begin"/>
      </w:r>
      <w:r>
        <w:rPr>
          <w:rFonts w:ascii="Times New Roman" w:hAnsi="Times New Roman"/>
        </w:rPr>
        <w:instrText xml:space="preserve"> ADDIN ZOTERO_ITEM CSL_CITATION {"citationID":"1mgsb4kc3j","properties":{"formattedCitation":"(Alexander, Nank, and Stivers 1999)","plainCitation":"(Alexander, Nank, and Stivers 1999)"},"citationItems":[{"id":1901,"uris":["http://zotero.org/users/139084/items/9BX6EED7"],"uri":["http://zotero.org/users/139084/items/9BX6EED7"],"itemData":{"id":1901,"type":"article-journal","title":"Implications of Welfare Reform: Do Nonprofit Survival Strategies Threaten Civil Society?","container-title":"Nonprofit and Voluntary Sector Quarterly","page":"452-475","volume":"28","issue":"4","source":"nvs.sagepub.com.ezproxy.lib.ou.edu","abstract":"Nonprofit organizations play a pivotal role in recent efforts to devolve public responsibilities to lower levels of government and other sectors. The capacity of these organizations to serve as the public safety net, however, has come under question. This multiphase research project focused on the impact of welfare reform on community-based nonprofits in Cuyahoga County, Ohio. The study includes surveys, focus groups, and a case study. Results to date strongly suggest that, in spite of their importance to the welfare reform effort, the capacity of smaller nonprofits to adopt the business-oriented approach required to meet the expectations of government contracts is profoundly limited. This study discusses the implications of these findings for an enduring issue in political theory, the role of nonprofits as schools or laboratories of citizenship, and suggests that the loss of their public character is in danger of going unnoticed.","DOI":"10.1177/0899764099284005","ISSN":"0899-7640, 1552-7395","shortTitle":"Implications of Welfare Reform","journalAbbreviation":"Nonprofit and Voluntary Sector Quarterly","language":"en","author":[{"family":"Alexander","given":"Jennifer"},{"family":"Nank","given":"Renee"},{"family":"Stivers","given":"Camilla"}],"issued":{"date-parts":[["1999",12,1]]},"accessed":{"date-parts":[["2014",1,7]],"season":"17:42:36"}}}],"schema":"https://github.com/citation-style-language/schema/raw/master/csl-citation.json"} </w:instrText>
      </w:r>
      <w:r>
        <w:rPr>
          <w:rFonts w:ascii="Times New Roman" w:hAnsi="Times New Roman"/>
        </w:rPr>
        <w:fldChar w:fldCharType="separate"/>
      </w:r>
      <w:r w:rsidRPr="00611813">
        <w:rPr>
          <w:rFonts w:ascii="Times New Roman" w:hAnsi="Times New Roman"/>
        </w:rPr>
        <w:t>(Alexander, Nank, and Stivers 1999)</w:t>
      </w:r>
      <w:r>
        <w:rPr>
          <w:rFonts w:ascii="Times New Roman" w:hAnsi="Times New Roman"/>
        </w:rPr>
        <w:fldChar w:fldCharType="end"/>
      </w:r>
      <w:r>
        <w:rPr>
          <w:rFonts w:ascii="Times New Roman" w:hAnsi="Times New Roman"/>
        </w:rPr>
        <w:t xml:space="preserve"> and management practices </w:t>
      </w:r>
      <w:r>
        <w:rPr>
          <w:rFonts w:ascii="Times New Roman" w:hAnsi="Times New Roman"/>
        </w:rPr>
        <w:fldChar w:fldCharType="begin"/>
      </w:r>
      <w:r>
        <w:rPr>
          <w:rFonts w:ascii="Times New Roman" w:hAnsi="Times New Roman"/>
        </w:rPr>
        <w:instrText xml:space="preserve"> ADDIN ZOTERO_ITEM CSL_CITATION {"citationID":"1selq43atl","properties":{"formattedCitation":"{\\rtf (O\\uc0\\u8217{}Regan and Oster 2002)}","plainCitation":"(O’Regan and Oster 2002)"},"citationItems":[{"id":1318,"uris":["http://zotero.org/users/139084/items/7HW79RAB"],"uri":["http://zotero.org/users/139084/items/7HW79RAB"],"itemData":{"id":1318,"type":"article-journal","title":"Does Government Funding Alter Nonprofit Governance? Evidence from New York City Nonprofit Contractors","container-title":"Journal of Policy Analysis and Management","page":"359-379","volume":"21","issue":"3","source":"JSTOR","abstract":"Government contracting has raised a collection of issues with respect to adequate oversight and accountability. This paper explores one avenue through which contracting agencies may achieve these tasks: through the governance practices of the contractor's board. Oversight and monitoring are a board's key responsibilities, and influencing a board's practices is one way a governmental agency can help to insure quality performance. Agencies could thus use both their selection process and their post-contracting power to influence board practice. Using a new, rich data set on the nonprofit contractors of New York City, a series of hypotheses were tested on the relationship between government funding and board practices. Significant differences were found to exist in board practices as a function of government funding levels, differences that mark a shift of energy away from some activities (i.e., traditional board functions, such as fund-raising) towards others (financial monitoring and advocacy). This suggests that government agencies may indeed use their contracting choices with an eye to particular governance practices. This increased emphasis on such activities appears to crowd out other activities, and is not unambiguously to the benefit of nonprofit board governance. © 2002 by the Association for Public Policy Analysis and Management.","DOI":"10.2307/3325675","ISSN":"0276-8739","note":"ArticleType: research-article / Full publication date: Summer, 2002 / Copyright © 2002 Association for Public Policy Analysis and Management","shortTitle":"Does Government Funding Alter Nonprofit Governance?","journalAbbreviation":"Journal of Policy Analysis and Management","author":[{"family":"O'Regan","given":"Katherine"},{"family":"Oster","given":"Sharon"}],"issued":{"date-parts":[["2002",7,1]]},"accessed":{"date-parts":[["2013",10,3]]}}}],"schema":"https://github.com/citation-style-language/schema/raw/master/csl-citation.json"} </w:instrText>
      </w:r>
      <w:r>
        <w:rPr>
          <w:rFonts w:ascii="Times New Roman" w:hAnsi="Times New Roman"/>
        </w:rPr>
        <w:fldChar w:fldCharType="separate"/>
      </w:r>
      <w:r w:rsidRPr="00FB7359">
        <w:rPr>
          <w:rFonts w:ascii="Times New Roman" w:hAnsi="Times New Roman"/>
        </w:rPr>
        <w:t>(O’Regan and Oster 2002)</w:t>
      </w:r>
      <w:r>
        <w:rPr>
          <w:rFonts w:ascii="Times New Roman" w:hAnsi="Times New Roman"/>
        </w:rPr>
        <w:fldChar w:fldCharType="end"/>
      </w:r>
      <w:r>
        <w:rPr>
          <w:rFonts w:ascii="Times New Roman" w:hAnsi="Times New Roman"/>
        </w:rPr>
        <w:t xml:space="preserve">, but I seek to extend our understanding of how both informal and formal collaboration affect nonprofit organizations across the nonprofit sector.  </w:t>
      </w:r>
    </w:p>
    <w:p w:rsidR="00BB2416" w:rsidRDefault="00BB2416" w:rsidP="00BB2416">
      <w:pPr>
        <w:ind w:firstLine="720"/>
        <w:rPr>
          <w:rFonts w:ascii="Times New Roman" w:hAnsi="Times New Roman"/>
        </w:rPr>
      </w:pPr>
      <w:r>
        <w:rPr>
          <w:rFonts w:ascii="Times New Roman" w:hAnsi="Times New Roman"/>
        </w:rPr>
        <w:t>The nonprofit sector is large and extremely diverse, and my goal is to speak to that diversity in this dissertation by examining nonprofit collaboration across several different nonprofit subsectors and in different organizational fields.  I accomplish this task by first examining collaboration in a sample of nonprofit organizations in Oklahoma.  Then, I narrow my focus to child welfare nonprofits, which collaborate both informally and formally under contracts with public child welfare agencies to provide foster care services across the nation.  Finally, I examine nonprofit collaboration across sectors in times of emergency res</w:t>
      </w:r>
      <w:r w:rsidR="00806577">
        <w:rPr>
          <w:rFonts w:ascii="Times New Roman" w:hAnsi="Times New Roman"/>
        </w:rPr>
        <w:t>ponse and recovery by examining how</w:t>
      </w:r>
      <w:r>
        <w:rPr>
          <w:rFonts w:ascii="Times New Roman" w:hAnsi="Times New Roman"/>
        </w:rPr>
        <w:t xml:space="preserve"> nonprofit</w:t>
      </w:r>
      <w:r w:rsidR="00806577">
        <w:rPr>
          <w:rFonts w:ascii="Times New Roman" w:hAnsi="Times New Roman"/>
        </w:rPr>
        <w:t>s responded</w:t>
      </w:r>
      <w:r>
        <w:rPr>
          <w:rFonts w:ascii="Times New Roman" w:hAnsi="Times New Roman"/>
        </w:rPr>
        <w:t xml:space="preserve"> to a series of destructive tornadoes and flooding that affected much of central Oklahoma in the final weeks of May 2013.  I conclude the dissertation by synthesizing </w:t>
      </w:r>
      <w:r>
        <w:rPr>
          <w:rFonts w:ascii="Times New Roman" w:hAnsi="Times New Roman"/>
        </w:rPr>
        <w:lastRenderedPageBreak/>
        <w:t xml:space="preserve">the findings of the individual chapters and discussing their implications for practice and theory. </w:t>
      </w:r>
    </w:p>
    <w:p w:rsidR="00BB2416" w:rsidRPr="006649F7" w:rsidRDefault="00BB2416" w:rsidP="00BB2416">
      <w:pPr>
        <w:ind w:firstLine="720"/>
        <w:rPr>
          <w:rFonts w:ascii="Times New Roman" w:hAnsi="Times New Roman"/>
        </w:rPr>
      </w:pPr>
      <w:r>
        <w:rPr>
          <w:rFonts w:ascii="Times New Roman" w:hAnsi="Times New Roman"/>
        </w:rPr>
        <w:t xml:space="preserve">The next section of this chapter discusses the public administration literature with regards to governance, networking and collaboration, and the nonprofit sector.  Then I provide a summary of the chapters of this dissertation.  The chapters are meant to stand individually, as empirical examinations of nonprofit collaboration in functionally different areas.  However, in the final chapter of this dissertation, I discuss the </w:t>
      </w:r>
      <w:r w:rsidR="00806577">
        <w:rPr>
          <w:rFonts w:ascii="Times New Roman" w:hAnsi="Times New Roman"/>
        </w:rPr>
        <w:t xml:space="preserve">overall </w:t>
      </w:r>
      <w:r>
        <w:rPr>
          <w:rFonts w:ascii="Times New Roman" w:hAnsi="Times New Roman"/>
        </w:rPr>
        <w:t xml:space="preserve">implications of the findings from the three empirical chapters for theory building and practice.        </w:t>
      </w:r>
    </w:p>
    <w:p w:rsidR="00B26394" w:rsidRDefault="00BB2416" w:rsidP="00BB2416">
      <w:pPr>
        <w:pStyle w:val="Heading2"/>
      </w:pPr>
      <w:r>
        <w:t xml:space="preserve"> </w:t>
      </w:r>
      <w:bookmarkStart w:id="11" w:name="_Toc387010358"/>
      <w:r>
        <w:t>Governance:  The Problem of Definition and Theory</w:t>
      </w:r>
      <w:bookmarkEnd w:id="11"/>
    </w:p>
    <w:p w:rsidR="007519C2" w:rsidRDefault="007519C2" w:rsidP="00806577">
      <w:pPr>
        <w:ind w:firstLine="720"/>
        <w:rPr>
          <w:rFonts w:ascii="Times New Roman" w:hAnsi="Times New Roman"/>
        </w:rPr>
      </w:pPr>
      <w:r>
        <w:rPr>
          <w:rFonts w:ascii="Times New Roman" w:hAnsi="Times New Roman"/>
        </w:rPr>
        <w:t xml:space="preserve">The term governance is often used in reference to collaborative and network structures to deliver public policies and programs; however, the term is used in so many different ways that it is difficult to pin down a definition </w:t>
      </w:r>
      <w:r>
        <w:rPr>
          <w:rFonts w:ascii="Times New Roman" w:hAnsi="Times New Roman"/>
        </w:rPr>
        <w:fldChar w:fldCharType="begin"/>
      </w:r>
      <w:r>
        <w:rPr>
          <w:rFonts w:ascii="Times New Roman" w:hAnsi="Times New Roman"/>
        </w:rPr>
        <w:instrText xml:space="preserve"> ADDIN ZOTERO_ITEM CSL_CITATION {"citationID":"kI32D74V","properties":{"formattedCitation":"(H. G. Frederickson 2007; Lynn, Jr., Heinrich, and Hill 2000)","plainCitation":"(H. G. Frederickson 2007; Lynn, Jr., Heinrich, and Hill 2000)"},"citationItems":[{"id":3110,"uris":["http://zotero.org/users/139084/items/DSVSGH2F"],"uri":["http://zotero.org/users/139084/items/DSVSGH2F"],"itemData":{"id":3110,"type":"chapter","title":"Whatever Happened To Public Administration?  Governance, Governance Everywhere","container-title":"The Oxford Handbook of Public Management","publisher":"Oxford University Press","publisher-place":"Oxford, England","page":"282-304","event-place":"Oxford, England","author":[{"family":"Frederickson","given":"H. George"}],"editor":[{"family":"Ferlie","given":"Ewan"},{"family":"Lynn","given":"Laurence E."},{"family":"Pollitt","given":"Christopher"}],"issued":{"date-parts":[["2007"]]}}},{"id":2677,"uris":["http://zotero.org/users/139084/items/KSPBZGZT"],"uri":["http://zotero.org/users/139084/items/KSPBZGZT"],"itemData":{"id":2677,"type":"chapter","title":"Studying Governance and Public Management: Why? How?","container-title":"Governance and Performance: New Perspectives","publisher":"Georgetown","publisher-place":"Washington, D.C.","page":"1-33","event-place":"Washington, D.C.","author":[{"family":"Lynn, Jr.","given":"Laurence E."},{"family":"Heinrich","given":"Carolyn J."},{"family":"Hill","given":"Carolyn J."}],"editor":[{"family":"Heinrich","given":"Carolyn J."},{"family":"Lynn, Jr.","given":"Laurence E."}],"issued":{"date-parts":[["2000"]]}}}],"schema":"https://github.com/citation-style-language/schema/raw/master/csl-citation.json"} </w:instrText>
      </w:r>
      <w:r>
        <w:rPr>
          <w:rFonts w:ascii="Times New Roman" w:hAnsi="Times New Roman"/>
        </w:rPr>
        <w:fldChar w:fldCharType="separate"/>
      </w:r>
      <w:r w:rsidR="00806577">
        <w:rPr>
          <w:rFonts w:ascii="Times New Roman" w:hAnsi="Times New Roman"/>
        </w:rPr>
        <w:t>(Frederickson 2007; Lynn</w:t>
      </w:r>
      <w:r w:rsidRPr="00936E06">
        <w:rPr>
          <w:rFonts w:ascii="Times New Roman" w:hAnsi="Times New Roman"/>
        </w:rPr>
        <w:t>, Heinrich, and Hill 2000)</w:t>
      </w:r>
      <w:r>
        <w:rPr>
          <w:rFonts w:ascii="Times New Roman" w:hAnsi="Times New Roman"/>
        </w:rPr>
        <w:fldChar w:fldCharType="end"/>
      </w:r>
      <w:r w:rsidR="00DD1670">
        <w:rPr>
          <w:rFonts w:ascii="Times New Roman" w:hAnsi="Times New Roman"/>
        </w:rPr>
        <w:t>.  Lynn, Heinrich, and Hill (200</w:t>
      </w:r>
      <w:r>
        <w:rPr>
          <w:rFonts w:ascii="Times New Roman" w:hAnsi="Times New Roman"/>
        </w:rPr>
        <w:t xml:space="preserve">0) define governance as “…the means for achieving </w:t>
      </w:r>
      <w:proofErr w:type="gramStart"/>
      <w:r>
        <w:rPr>
          <w:rFonts w:ascii="Times New Roman" w:hAnsi="Times New Roman"/>
        </w:rPr>
        <w:t>direction,</w:t>
      </w:r>
      <w:proofErr w:type="gramEnd"/>
      <w:r>
        <w:rPr>
          <w:rFonts w:ascii="Times New Roman" w:hAnsi="Times New Roman"/>
        </w:rPr>
        <w:t xml:space="preserve"> control, and coordination of wholly or partially autonomous individuals or organizations on behalf of interests to which they jointly contribute” (p. 2).  Others describe governance as the role of government changing from controller to influencer within networks of public and private organizations </w:t>
      </w:r>
      <w:r>
        <w:rPr>
          <w:rFonts w:ascii="Times New Roman" w:hAnsi="Times New Roman"/>
        </w:rPr>
        <w:fldChar w:fldCharType="begin"/>
      </w:r>
      <w:r>
        <w:rPr>
          <w:rFonts w:ascii="Times New Roman" w:hAnsi="Times New Roman"/>
        </w:rPr>
        <w:instrText xml:space="preserve"> ADDIN ZOTERO_ITEM CSL_CITATION {"citationID":"rdqddngsq","properties":{"formattedCitation":"(Peters and Pierre 1998)","plainCitation":"(Peters and Pierre 1998)"},"citationItems":[{"id":322,"uris":["http://zotero.org/users/139084/items/52AVP9VZ"],"uri":["http://zotero.org/users/139084/items/52AVP9VZ"],"itemData":{"id":322,"type":"article-journal","title":"Governance without Government? Rethinking Public Administration","container-title":"Journal of Public Administration Research and Theory: J-PART","page":"223-243","volume":"8","issue":"2","source":"JSTOR","abstract":"&lt;p&gt;The concept of governance has come to be used more commonly in the discussion of public administration, but the meaning of the term is not always clear. There is a growing body of European literature that can be characterized as \"governance without government,\" stressing as it does the importance of networks, partnerships, and markets (especially international markets). This body of literature can be related to the new public management; yet it has a number of distinctive elements. This article discusses the strengths and weaknesses of this literature and its applicability to public administration in the United States.","ISSN":"1053-1858","note":"ArticleType: research-article / Full publication date: Apr., 1998 / Copyright © 1998 Journal of Public Administration Research and Theory, Inc.","shortTitle":"Governance without Government?","author":[{"family":"Peters","given":"B. Guy"},{"family":"Pierre","given":"John"}],"issued":{"date-parts":[["1998",4,1]]},"accessed":{"date-parts":[["2011",4,9]]}}}],"schema":"https://github.com/citation-style-language/schema/raw/master/csl-citation.json"} </w:instrText>
      </w:r>
      <w:r>
        <w:rPr>
          <w:rFonts w:ascii="Times New Roman" w:hAnsi="Times New Roman"/>
        </w:rPr>
        <w:fldChar w:fldCharType="separate"/>
      </w:r>
      <w:r w:rsidRPr="005D010B">
        <w:rPr>
          <w:rFonts w:ascii="Times New Roman" w:hAnsi="Times New Roman"/>
        </w:rPr>
        <w:t>(Peters and Pierre 1998)</w:t>
      </w:r>
      <w:r>
        <w:rPr>
          <w:rFonts w:ascii="Times New Roman" w:hAnsi="Times New Roman"/>
        </w:rPr>
        <w:fldChar w:fldCharType="end"/>
      </w:r>
      <w:r>
        <w:rPr>
          <w:rFonts w:ascii="Times New Roman" w:hAnsi="Times New Roman"/>
        </w:rPr>
        <w:t xml:space="preserve">.    To others governance concerns the system of networking and collaboration that takes place within and between government organizations, non-governmental organizations, and citizens.  It focuses on “…protection and enhancement of the public realm…both tangible and intangible values: streets and sidewalks, water </w:t>
      </w:r>
      <w:r>
        <w:rPr>
          <w:rFonts w:ascii="Times New Roman" w:hAnsi="Times New Roman"/>
        </w:rPr>
        <w:lastRenderedPageBreak/>
        <w:t xml:space="preserve">resources and wildlife, markets and settlements, peace and prosperity” </w:t>
      </w:r>
      <w:r w:rsidR="00DD1670">
        <w:rPr>
          <w:rFonts w:ascii="Times New Roman" w:hAnsi="Times New Roman"/>
        </w:rPr>
        <w:fldChar w:fldCharType="begin"/>
      </w:r>
      <w:r w:rsidR="00DD1670">
        <w:rPr>
          <w:rFonts w:ascii="Times New Roman" w:hAnsi="Times New Roman"/>
        </w:rPr>
        <w:instrText xml:space="preserve"> ADDIN ZOTERO_ITEM CSL_CITATION {"citationID":"1ipu9f0sb","properties":{"formattedCitation":"(Oakerson 2004, 19)","plainCitation":"(Oakerson 2004, 19)"},"citationItems":[{"id":975,"uris":["http://zotero.org/users/139084/items/3B2UKCGN"],"uri":["http://zotero.org/users/139084/items/3B2UKCGN"],"itemData":{"id":975,"type":"chapter","title":"The Study of Metropolitan Governance","container-title":"Richard C. Feiock Ed. Metropolitan Governance: Conflict, Competition and Cooperation","publisher":"Georgetown University Press","publisher-place":"Washington D.C.","page":"17-45","event-place":"Washington D.C.","author":[{"family":"Oakerson","given":"Ronald J."}],"issued":{"date-parts":[["2004"]]}},"locator":"19","label":"page"}],"schema":"https://github.com/citation-style-language/schema/raw/master/csl-citation.json"} </w:instrText>
      </w:r>
      <w:r w:rsidR="00DD1670">
        <w:rPr>
          <w:rFonts w:ascii="Times New Roman" w:hAnsi="Times New Roman"/>
        </w:rPr>
        <w:fldChar w:fldCharType="separate"/>
      </w:r>
      <w:r w:rsidR="00DD1670" w:rsidRPr="00DD1670">
        <w:rPr>
          <w:rFonts w:ascii="Times New Roman" w:hAnsi="Times New Roman"/>
        </w:rPr>
        <w:t>(Oakerson 2004, 19)</w:t>
      </w:r>
      <w:r w:rsidR="00DD1670">
        <w:rPr>
          <w:rFonts w:ascii="Times New Roman" w:hAnsi="Times New Roman"/>
        </w:rPr>
        <w:fldChar w:fldCharType="end"/>
      </w:r>
      <w:r>
        <w:rPr>
          <w:rFonts w:ascii="Times New Roman" w:hAnsi="Times New Roman"/>
        </w:rPr>
        <w:t xml:space="preserve">.  </w:t>
      </w:r>
    </w:p>
    <w:p w:rsidR="007519C2" w:rsidRDefault="007519C2" w:rsidP="007519C2">
      <w:pPr>
        <w:ind w:firstLine="720"/>
        <w:rPr>
          <w:rFonts w:ascii="Times New Roman" w:hAnsi="Times New Roman"/>
        </w:rPr>
      </w:pPr>
      <w:r>
        <w:rPr>
          <w:rFonts w:ascii="Times New Roman" w:hAnsi="Times New Roman"/>
        </w:rPr>
        <w:t xml:space="preserve">Developing a coherent definition that explains what governance is-and maybe more importantly, what it is not-as well as developing a framework for study within the public administration field has become the goal of prominent scholars, such as H. George Frederickson (2007) and Laurence E. Lynn, Jr., Carolyn J. Heinrich, and Carolyn J. Hill </w:t>
      </w:r>
      <w:r>
        <w:rPr>
          <w:rFonts w:ascii="Times New Roman" w:hAnsi="Times New Roman"/>
        </w:rPr>
        <w:fldChar w:fldCharType="begin"/>
      </w:r>
      <w:r>
        <w:rPr>
          <w:rFonts w:ascii="Times New Roman" w:hAnsi="Times New Roman"/>
        </w:rPr>
        <w:instrText xml:space="preserve"> ADDIN ZOTERO_ITEM CSL_CITATION {"citationID":"9FnLoNSc","properties":{"formattedCitation":"(Heinrich and Hill 2004; Lynn, Heinrich, and Hill 2001; Lynn, Jr., Heinrich, and Hill 2000)","plainCitation":"(Heinrich and Hill 2004; Lynn, Heinrich, and Hill 2001; Lynn, Jr., Heinrich, and Hill 2000)"},"citationItems":[{"id":3127,"uris":["http://zotero.org/users/139084/items/JIA35PV8"],"uri":["http://zotero.org/users/139084/items/JIA35PV8"],"itemData":{"id":3127,"type":"chapter","title":"Governance as an Organizing Theme for Empirical Research","container-title":"The Art of Governance: Analyzing Management and Administration","publisher":"Georgetown University Press","publisher-place":"Washington, DC","page":"3-19","event-place":"Washington, DC","author":[{"family":"Heinrich","given":"Carolyn J."},{"family":"Hill","given":"Carolyn J."}],"editor":[{"family":"Lynn","given":"Laurence E."},{"family":"Ingraham","given":"Patricia W."}],"issued":{"date-parts":[["2004"]]}}},{"id":3068,"uris":["http://zotero.org/users/139084/items/DUUIIBA3"],"uri":["http://zotero.org/users/139084/items/DUUIIBA3"],"itemData":{"id":3068,"type":"book","title":"Improving Governance: A New Logic for Empirical Research","publisher":"Georgetown University Press","publisher-place":"Washington, DC","source":"catalog.lib.ou.edu Library Catalog","event-place":"Washington, DC","ISBN":"0878408525","call-number":"JF 1338 .A2 L85 2001","note":"Pages: viii, 212 p\n: Washington, D.C. : Georgetown University Press, c2001\n: viii, 212 p. : ill. ; 24 cm\nSeries: ([American governance and public policy series])\n: Series statement from jacket\nSeries: American governance and public policy","shortTitle":"Improving Governance","author":[{"family":"Lynn","given":"Laurence E."},{"family":"Heinrich","given":"Carolyn J."},{"family":"Hill","given":"Carolyn J."}],"issued":{"date-parts":[["2001"]]}}},{"id":2677,"uris":["http://zotero.org/users/139084/items/KSPBZGZT"],"uri":["http://zotero.org/users/139084/items/KSPBZGZT"],"itemData":{"id":2677,"type":"chapter","title":"Studying Governance and Public Management: Why? How?","container-title":"Governance and Performance: New Perspectives","publisher":"Georgetown","publisher-place":"Washington, D.C.","page":"1-33","event-place":"Washington, D.C.","author":[{"family":"Lynn, Jr.","given":"Laurence E."},{"family":"Heinrich","given":"Carolyn J."},{"family":"Hill","given":"Carolyn J."}],"editor":[{"family":"Heinrich","given":"Carolyn J."},{"family":"Lynn, Jr.","given":"Laurence E."}],"issued":{"date-parts":[["2000"]]}}}],"schema":"https://github.com/citation-style-language/schema/raw/master/csl-citation.json"} </w:instrText>
      </w:r>
      <w:r>
        <w:rPr>
          <w:rFonts w:ascii="Times New Roman" w:hAnsi="Times New Roman"/>
        </w:rPr>
        <w:fldChar w:fldCharType="separate"/>
      </w:r>
      <w:r w:rsidRPr="00846E85">
        <w:rPr>
          <w:rFonts w:ascii="Times New Roman" w:hAnsi="Times New Roman"/>
        </w:rPr>
        <w:t>(Heinrich and Hill 2004; Lynn, He</w:t>
      </w:r>
      <w:r w:rsidR="00806577">
        <w:rPr>
          <w:rFonts w:ascii="Times New Roman" w:hAnsi="Times New Roman"/>
        </w:rPr>
        <w:t>inrich, and Hill 2001; Lynn</w:t>
      </w:r>
      <w:r w:rsidRPr="00846E85">
        <w:rPr>
          <w:rFonts w:ascii="Times New Roman" w:hAnsi="Times New Roman"/>
        </w:rPr>
        <w:t>, Heinrich, and Hill 2000)</w:t>
      </w:r>
      <w:r>
        <w:rPr>
          <w:rFonts w:ascii="Times New Roman" w:hAnsi="Times New Roman"/>
        </w:rPr>
        <w:fldChar w:fldCharType="end"/>
      </w:r>
      <w:r>
        <w:rPr>
          <w:rFonts w:ascii="Times New Roman" w:hAnsi="Times New Roman"/>
        </w:rPr>
        <w:t xml:space="preserve">.  Lynn, Heinrich and Hill </w:t>
      </w:r>
      <w:r>
        <w:rPr>
          <w:rFonts w:ascii="Times New Roman" w:hAnsi="Times New Roman"/>
        </w:rPr>
        <w:fldChar w:fldCharType="begin"/>
      </w:r>
      <w:r>
        <w:rPr>
          <w:rFonts w:ascii="Times New Roman" w:hAnsi="Times New Roman"/>
        </w:rPr>
        <w:instrText xml:space="preserve"> ADDIN ZOTERO_ITEM CSL_CITATION {"citationID":"7nia8uq5","properties":{"formattedCitation":"(2000)","plainCitation":"(2000)"},"citationItems":[{"id":2677,"uris":["http://zotero.org/users/139084/items/KSPBZGZT"],"uri":["http://zotero.org/users/139084/items/KSPBZGZT"],"itemData":{"id":2677,"type":"chapter","title":"Studying Governance and Public Management: Why? How?","container-title":"Governance and Performance: New Perspectives","publisher":"Georgetown","publisher-place":"Washington, D.C.","page":"1-33","event-place":"Washington, D.C.","author":[{"family":"Lynn, Jr.","given":"Laurence E."},{"family":"Heinrich","given":"Carolyn J."},{"family":"Hill","given":"Carolyn J."}],"editor":[{"family":"Heinrich","given":"Carolyn J."},{"family":"Lynn, Jr.","given":"Laurence E."}],"issued":{"date-parts":[["2000"]]}},"suppress-author":true}],"schema":"https://github.com/citation-style-language/schema/raw/master/csl-citation.json"} </w:instrText>
      </w:r>
      <w:r>
        <w:rPr>
          <w:rFonts w:ascii="Times New Roman" w:hAnsi="Times New Roman"/>
        </w:rPr>
        <w:fldChar w:fldCharType="separate"/>
      </w:r>
      <w:r w:rsidRPr="007A5E13">
        <w:rPr>
          <w:rFonts w:ascii="Times New Roman" w:hAnsi="Times New Roman"/>
        </w:rPr>
        <w:t>(2000)</w:t>
      </w:r>
      <w:r>
        <w:rPr>
          <w:rFonts w:ascii="Times New Roman" w:hAnsi="Times New Roman"/>
        </w:rPr>
        <w:fldChar w:fldCharType="end"/>
      </w:r>
      <w:r>
        <w:rPr>
          <w:rFonts w:ascii="Times New Roman" w:hAnsi="Times New Roman"/>
        </w:rPr>
        <w:t xml:space="preserve"> offer a model, which they call the logic of governance, that reveals the multiple layers of variables that need to be included in a formal study of governance.  The model is not meant to be a formal framework in itself, but it reveals the complexity of the concept of governance.  They argue that </w:t>
      </w:r>
      <w:proofErr w:type="gramStart"/>
      <w:r>
        <w:rPr>
          <w:rFonts w:ascii="Times New Roman" w:hAnsi="Times New Roman"/>
        </w:rPr>
        <w:t>a logic</w:t>
      </w:r>
      <w:proofErr w:type="gramEnd"/>
      <w:r>
        <w:rPr>
          <w:rFonts w:ascii="Times New Roman" w:hAnsi="Times New Roman"/>
        </w:rPr>
        <w:t xml:space="preserve"> of governance would include outputs and outcomes (at the individual or organizational level) as a function of environmental factors, client characteristics, treatments, structures, and managerial roles and actions (p. 15).  They concede that the framework is so complex that governance research will need to analyze the individual components separately.   </w:t>
      </w:r>
    </w:p>
    <w:p w:rsidR="007519C2" w:rsidRDefault="007519C2" w:rsidP="007519C2">
      <w:pPr>
        <w:ind w:firstLine="720"/>
        <w:rPr>
          <w:rFonts w:ascii="Times New Roman" w:hAnsi="Times New Roman"/>
        </w:rPr>
      </w:pPr>
      <w:r>
        <w:rPr>
          <w:rFonts w:ascii="Times New Roman" w:hAnsi="Times New Roman"/>
        </w:rPr>
        <w:t xml:space="preserve">The lack of a consistent definition and theory is not the only potential problem with a public administration theory tied to governance.  Scholars have asked pointed questions about the role of government agencies, when nongovernmental organizations are implementing policies.  Some scholars argue that the government is weakened and no longer has direct control over implementation </w:t>
      </w:r>
      <w:r>
        <w:rPr>
          <w:rFonts w:ascii="Times New Roman" w:hAnsi="Times New Roman"/>
        </w:rPr>
        <w:fldChar w:fldCharType="begin"/>
      </w:r>
      <w:r>
        <w:rPr>
          <w:rFonts w:ascii="Times New Roman" w:hAnsi="Times New Roman"/>
        </w:rPr>
        <w:instrText xml:space="preserve"> ADDIN ZOTERO_ITEM CSL_CITATION {"citationID":"N5da7DFP","properties":{"formattedCitation":"(Kettl 2000; Peters and Pierre 1998)","plainCitation":"(Kettl 2000; Peters and Pierre 1998)"},"citationItems":[{"id":3104,"uris":["http://zotero.org/users/139084/items/ZPB4ZF2K"],"uri":["http://zotero.org/users/139084/items/ZPB4ZF2K"],"itemData":{"id":3104,"type":"article-journal","title":"The Transformation of Governance: Globalization, Devolution, and the Role of Government","container-title":"Public Administration Review","page":"488-497","volume":"60","issue":"6","source":"JSTOR","ISSN":"00333352","note":"ArticleType: research-article / Full publication date: Nov. - Dec., 2000 / Copyright © 2000 American Society for Public Administration","shortTitle":"The Transformation of Governance","author":[{"family":"Kettl","given":"Donald F."}],"issued":{"date-parts":[["2000",12]]},"accessed":{"date-parts":[["2010",9,24]]}}},{"id":322,"uris":["http://zotero.org/users/139084/items/52AVP9VZ"],"uri":["http://zotero.org/users/139084/items/52AVP9VZ"],"itemData":{"id":322,"type":"article-journal","title":"Governance without Government? Rethinking Public Administration","container-title":"Journal of Public Administration Research and Theory: J-PART","page":"223-243","volume":"8","issue":"2","source":"JSTOR","abstract":"&lt;p&gt;The concept of governance has come to be used more commonly in the discussion of public administration, but the meaning of the term is not always clear. There is a growing body of European literature that can be characterized as \"governance without government,\" stressing as it does the importance of networks, partnerships, and markets (especially international markets). This body of literature can be related to the new public management; yet it has a number of distinctive elements. This article discusses the strengths and weaknesses of this literature and its applicability to public administration in the United States.","ISSN":"1053-1858","note":"ArticleType: research-article / Full publication date: Apr., 1998 / Copyright © 1998 Journal of Public Administration Research and Theory, Inc.","shortTitle":"Governance without Government?","author":[{"family":"Peters","given":"B. Guy"},{"family":"Pierre","given":"John"}],"issued":{"date-parts":[["1998",4,1]]},"accessed":{"date-parts":[["2011",4,9]]}}}],"schema":"https://github.com/citation-style-language/schema/raw/master/csl-citation.json"} </w:instrText>
      </w:r>
      <w:r>
        <w:rPr>
          <w:rFonts w:ascii="Times New Roman" w:hAnsi="Times New Roman"/>
        </w:rPr>
        <w:fldChar w:fldCharType="separate"/>
      </w:r>
      <w:r w:rsidRPr="00B37FBE">
        <w:rPr>
          <w:rFonts w:ascii="Times New Roman" w:hAnsi="Times New Roman"/>
        </w:rPr>
        <w:t>(Kettl 2000; Peters and Pierre 1998)</w:t>
      </w:r>
      <w:r>
        <w:rPr>
          <w:rFonts w:ascii="Times New Roman" w:hAnsi="Times New Roman"/>
        </w:rPr>
        <w:fldChar w:fldCharType="end"/>
      </w:r>
      <w:r>
        <w:rPr>
          <w:rFonts w:ascii="Times New Roman" w:hAnsi="Times New Roman"/>
        </w:rPr>
        <w:t xml:space="preserve">, while others argue that hierarchical government agencies are still important in governance and administration </w:t>
      </w:r>
      <w:r>
        <w:rPr>
          <w:rFonts w:ascii="Times New Roman" w:hAnsi="Times New Roman"/>
        </w:rPr>
        <w:fldChar w:fldCharType="begin"/>
      </w:r>
      <w:r>
        <w:rPr>
          <w:rFonts w:ascii="Times New Roman" w:hAnsi="Times New Roman"/>
        </w:rPr>
        <w:instrText xml:space="preserve"> ADDIN ZOTERO_ITEM CSL_CITATION {"citationID":"WRsyTndN","properties":{"formattedCitation":"(Hill and Lynn 2005; Meier et al. 2007)","plainCitation":"(Hill and Lynn 2005; Meier et al. 2007)"},"citationItems":[{"id":3113,"uris":["http://zotero.org/users/139084/items/2PAEAMSJ"],"uri":["http://zotero.org/users/139084/items/2PAEAMSJ"],"itemData":{"id":3113,"type":"article-journal","title":"Is Hierarchical Governance in Decline? Evidence from Empirical Research","container-title":"Journal of Public Administration Research and Theory","page":"173 -195","volume":"15","issue":"2","source":"Highwire 2.0","abstract":"The growing acceptance of “governance” as an organizing concept for public management reform reflects a widespread, though not universal, belief that the focus of administrative practice is shifting from hierarchical government toward greater reliance on horizontal, hybridized, and associational forms of governance. Recent arguments to this effect, however, make limited recourse to the body of empirical evidence that might shed light on the actual extent of this transformation. In this article we report on our review of over eight hundred individual research studies in order to assess what we know about governance based on available empirical evidence across a range of disciplines and substantive fields. We find that hierarchical investigations of the nature and consequences of governmental action predominate in the literature. We supplement this primary finding with additional analyses of research on performance and on public management. We then discuss possible reasons for the observed hierarchical orientation of research. While we cannot rule out the possibility that our findings reflect researchers' biases rather than actual governance, we infer that the shifts away from hierarchical government toward horizontal governing reflect instead a gradual addition of new administrative forms that facilitate governance within a system of constitutional authority that is necessarily hierarchical. In conclusion, we propose additional research that might confirm or refute this inference and that could fill the gaps of our understanding of public governance.","DOI":"10.1093/jopart/mui011","shortTitle":"Is Hierarchical Governance in Decline?","author":[{"family":"Hill","given":"Carolyn J."},{"family":"Lynn","given":"Laurence E."}],"issued":{"date-parts":[["2005",4,1]]},"accessed":{"date-parts":[["2010",9,24]]}}},{"id":3449,"uris":["http://zotero.org/users/139084/items/8MZSNNIK"],"uri":["http://zotero.org/users/139084/items/8MZSNNIK"],"itemData":{"id":3449,"type":"chapter","title":"Bureaucracy in the Twenty First Century","container-title":"The Oxford Handbook of Public Management","publisher":"Oxford University Press, USA","source":"Amazon.com","ISBN":"019922644X","author":[{"family":"Meier","given":"Kenneth J."},{"family":"Hill","given":"Gregory"},{"family":"Ferlie","given":"Ewan"},{"family":"Hill","given":"Laurence E."},{"family":"Pollitt","given":"Christopher"}],"issued":{"date-parts":[["2007",8,16]]}}}],"schema":"https://github.com/citation-style-language/schema/raw/master/csl-citation.json"} </w:instrText>
      </w:r>
      <w:r>
        <w:rPr>
          <w:rFonts w:ascii="Times New Roman" w:hAnsi="Times New Roman"/>
        </w:rPr>
        <w:fldChar w:fldCharType="separate"/>
      </w:r>
      <w:r w:rsidRPr="007216D4">
        <w:rPr>
          <w:rFonts w:ascii="Times New Roman" w:hAnsi="Times New Roman"/>
        </w:rPr>
        <w:t>(Hill and Lynn 2005; Meier et al. 2007)</w:t>
      </w:r>
      <w:r>
        <w:rPr>
          <w:rFonts w:ascii="Times New Roman" w:hAnsi="Times New Roman"/>
        </w:rPr>
        <w:fldChar w:fldCharType="end"/>
      </w:r>
      <w:r>
        <w:rPr>
          <w:rFonts w:ascii="Times New Roman" w:hAnsi="Times New Roman"/>
        </w:rPr>
        <w:t xml:space="preserve">.  There are also </w:t>
      </w:r>
      <w:r>
        <w:rPr>
          <w:rFonts w:ascii="Times New Roman" w:hAnsi="Times New Roman"/>
        </w:rPr>
        <w:lastRenderedPageBreak/>
        <w:t xml:space="preserve">concerns about the democratic implications of governing through collaboration </w:t>
      </w:r>
      <w:r>
        <w:rPr>
          <w:rFonts w:ascii="Times New Roman" w:hAnsi="Times New Roman"/>
        </w:rPr>
        <w:fldChar w:fldCharType="begin"/>
      </w:r>
      <w:r>
        <w:rPr>
          <w:rFonts w:ascii="Times New Roman" w:hAnsi="Times New Roman"/>
        </w:rPr>
        <w:instrText xml:space="preserve"> ADDIN ZOTERO_ITEM CSL_CITATION {"citationID":"t8rnae3g","properties":{"formattedCitation":"(Bogason and Musso 2006; Skelcher 2009)","plainCitation":"(Bogason and Musso 2006; Skelcher 2009)"},"citationItems":[{"id":2816,"uris":["http://zotero.org/users/139084/items/GWTRI8E2"],"uri":["http://zotero.org/users/139084/items/GWTRI8E2"],"itemData":{"id":2816,"type":"article-journal","title":"The Democratic Prospects of Network Governance","container-title":"The American Review of Public Administration","page":"3 -18","volume":"36","issue":"1","source":"Highwire 2.0","abstract":"This article considers the democratic implications of the shift toward policy making and implementation through networks, integrating articles presented at a 2003 conference on democratic network governance. The authors argue that the effect of increased cross-sectoral and civil society involvement in governing has been to stretch liberal democratic processes to comprise greater numbers of actors involved in lateral network relationships. Although network governance has the potential to promote deliberation and to improve flexibility and responsiveness in service provision, it also raises serious issues regarding equity, accountability, and democratic legitimacy. There is a need to improve political coherence through, for example, steering or metagovernance of governance activities. Important questions for future research involve the character of actors who will take responsibility for metagovernance (e.g., politicians or public administrators) and the approaches they will use to steer governance processes.","DOI":"10.1177/0275074005282581","author":[{"family":"Bogason","given":"Peter"},{"family":"Musso","given":"Juliet A."}],"issued":{"date-parts":[["2006",3,1]]},"accessed":{"date-parts":[["2010",9,24]]}}},{"id":3123,"uris":["http://zotero.org/users/139084/items/TFQXQBH3"],"uri":["http://zotero.org/users/139084/items/TFQXQBH3"],"itemData":{"id":3123,"type":"article-journal","title":"Fishing in Muddy Waters: Principals, Agents, and Democratic Governance in Europe","container-title":"Journal of Public Administration Research and Theory","page":"i161-i175","volume":"20","issue":"Supplement 1","source":"CrossRef","abstract":"The evolution of new forms of public governance in Europe presents a challenge to methods of democratic policy making, accountability, and control that are predicated on a theory of representative democracy. The article discusses the evolution of supranational institutions and considers empirical data on the democratic performance of governance networks in the United Kingdom and elsewhere in Europe. It concludes that bureaucratic actors in the European Union and in subnational governance networks operate to a large extent as political principals, which would in the theory of representative democracy, promote and in some cases determine public policy. Governance networks present a special form of third-party government, with a high degree of autonomy in their specific jurisdiction. The article outlines research strategies for democratic analysis that do not presuppose representative democracy.","DOI":"10.1093/jopart/mup040","ISSN":"1053-1858","shortTitle":"Fishing in Muddy Waters","journalAbbreviation":"Journal of Public Administration Research and Theory","author":[{"family":"Skelcher","given":"Chris"}],"issued":{"date-parts":[["2009",11]]},"accessed":{"date-parts":[["2010",9,24]]}}}],"schema":"https://github.com/citation-style-language/schema/raw/master/csl-citation.json"} </w:instrText>
      </w:r>
      <w:r>
        <w:rPr>
          <w:rFonts w:ascii="Times New Roman" w:hAnsi="Times New Roman"/>
        </w:rPr>
        <w:fldChar w:fldCharType="separate"/>
      </w:r>
      <w:r w:rsidRPr="005C121C">
        <w:rPr>
          <w:rFonts w:ascii="Times New Roman" w:hAnsi="Times New Roman"/>
        </w:rPr>
        <w:t>(Bogason and Musso 2006; Skelcher 2009)</w:t>
      </w:r>
      <w:r>
        <w:rPr>
          <w:rFonts w:ascii="Times New Roman" w:hAnsi="Times New Roman"/>
        </w:rPr>
        <w:fldChar w:fldCharType="end"/>
      </w:r>
      <w:r>
        <w:rPr>
          <w:rFonts w:ascii="Times New Roman" w:hAnsi="Times New Roman"/>
        </w:rPr>
        <w:t xml:space="preserve">.  Finally, if the work of government is increasingly conducted by nongovernmental organizations, what happens to the legitimacy of the state </w:t>
      </w:r>
      <w:r>
        <w:rPr>
          <w:rFonts w:ascii="Times New Roman" w:hAnsi="Times New Roman"/>
        </w:rPr>
        <w:fldChar w:fldCharType="begin"/>
      </w:r>
      <w:r>
        <w:rPr>
          <w:rFonts w:ascii="Times New Roman" w:hAnsi="Times New Roman"/>
        </w:rPr>
        <w:instrText xml:space="preserve"> ADDIN ZOTERO_ITEM CSL_CITATION {"citationID":"kt0g8fgn5","properties":{"formattedCitation":"(Bogason and Musso 2006; Milward and Provan 2000)","plainCitation":"(Bogason and Musso 2006; Milward and Provan 2000)"},"citationItems":[{"id":2816,"uris":["http://zotero.org/users/139084/items/GWTRI8E2"],"uri":["http://zotero.org/users/139084/items/GWTRI8E2"],"itemData":{"id":2816,"type":"article-journal","title":"The Democratic Prospects of Network Governance","container-title":"The American Review of Public Administration","page":"3 -18","volume":"36","issue":"1","source":"Highwire 2.0","abstract":"This article considers the democratic implications of the shift toward policy making and implementation through networks, integrating articles presented at a 2003 conference on democratic network governance. The authors argue that the effect of increased cross-sectoral and civil society involvement in governing has been to stretch liberal democratic processes to comprise greater numbers of actors involved in lateral network relationships. Although network governance has the potential to promote deliberation and to improve flexibility and responsiveness in service provision, it also raises serious issues regarding equity, accountability, and democratic legitimacy. There is a need to improve political coherence through, for example, steering or metagovernance of governance activities. Important questions for future research involve the character of actors who will take responsibility for metagovernance (e.g., politicians or public administrators) and the approaches they will use to steer governance processes.","DOI":"10.1177/0275074005282581","author":[{"family":"Bogason","given":"Peter"},{"family":"Musso","given":"Juliet A."}],"issued":{"date-parts":[["2006",3,1]]},"accessed":{"date-parts":[["2010",9,24]]}}},{"id":3096,"uris":["http://zotero.org/users/139084/items/RQ5UKB75"],"uri":["http://zotero.org/users/139084/items/RQ5UKB75"],"itemData":{"id":3096,"type":"article-journal","title":"Governing the Hollow State","container-title":"Journal of Public Administration Research and Theory","page":"359 -380","volume":"10","issue":"2","source":"Highwire 2.0","abstract":"For the past ten years the authors have conducted a concentrated research program on the dimensions and impact of the hollow state. The hollow state is a metaphor for the increasing use of third parties, often nonprofits, to deliver social services and generally act in the name of the state. The types of structures, incentives, and mechanisms used to control third-party providers have been the focus of this research. The empirical thrust of this research is on how effective various types of mechanisms, structures, and incentives are at promoting the effectiveness of contracted services. The normative question this research has raised, but not answered, is, What effect does government contracting with third-party providers have on the perceived legitimacy of the state?This article is a summary of the theoretical development and the empirical findings from the authors' research on the dimensions and impact of the hollow state in the domain of health and human services contracting. Elements of this article have appeared previously in this journal and in many others as well. The article's purpose is to integrate the authors' research on the hollow state. This is a summative article that seeks to bring together in one place what the authors have learned. In addition, new directions are explored for future research on the hollow state.","author":[{"family":"Milward","given":"H. Brinton"},{"family":"Provan","given":"Keith G."}],"issued":{"date-parts":[["2000",4,1]]},"accessed":{"date-parts":[["2010",9,24]]}}}],"schema":"https://github.com/citation-style-language/schema/raw/master/csl-citation.json"} </w:instrText>
      </w:r>
      <w:r>
        <w:rPr>
          <w:rFonts w:ascii="Times New Roman" w:hAnsi="Times New Roman"/>
        </w:rPr>
        <w:fldChar w:fldCharType="separate"/>
      </w:r>
      <w:r w:rsidRPr="00340EDA">
        <w:rPr>
          <w:rFonts w:ascii="Times New Roman" w:hAnsi="Times New Roman"/>
        </w:rPr>
        <w:t>(Bogason and Musso 2006; Milward and Provan 2000)</w:t>
      </w:r>
      <w:r>
        <w:rPr>
          <w:rFonts w:ascii="Times New Roman" w:hAnsi="Times New Roman"/>
        </w:rPr>
        <w:fldChar w:fldCharType="end"/>
      </w:r>
      <w:r>
        <w:rPr>
          <w:rFonts w:ascii="Times New Roman" w:hAnsi="Times New Roman"/>
        </w:rPr>
        <w:t>?</w:t>
      </w:r>
    </w:p>
    <w:p w:rsidR="007519C2" w:rsidRDefault="007519C2" w:rsidP="007519C2">
      <w:pPr>
        <w:ind w:firstLine="720"/>
        <w:rPr>
          <w:rFonts w:ascii="Times New Roman" w:hAnsi="Times New Roman"/>
        </w:rPr>
      </w:pPr>
      <w:r w:rsidRPr="00A4514F">
        <w:rPr>
          <w:rFonts w:ascii="Times New Roman" w:hAnsi="Times New Roman"/>
        </w:rPr>
        <w:t>Public administration scholarship that has fallen under the mantel of governance has focused mainly on collaboration, networking, and contracting.</w:t>
      </w:r>
      <w:r>
        <w:rPr>
          <w:rFonts w:ascii="Times New Roman" w:hAnsi="Times New Roman"/>
        </w:rPr>
        <w:t xml:space="preserve">  The next two sections focus on defining network and collaboration in the public administration literature and then detailing the scholarly literature in these areas.  Then I shift to a discussion of privatization and contracting between government agencies and nonprofit and private organization</w:t>
      </w:r>
      <w:r w:rsidR="00806577">
        <w:rPr>
          <w:rFonts w:ascii="Times New Roman" w:hAnsi="Times New Roman"/>
        </w:rPr>
        <w:t>s</w:t>
      </w:r>
      <w:r>
        <w:rPr>
          <w:rFonts w:ascii="Times New Roman" w:hAnsi="Times New Roman"/>
        </w:rPr>
        <w:t xml:space="preserve"> for social service delivery before narrowing the discussion to the literature on nonprofit organizations specifically.</w:t>
      </w:r>
    </w:p>
    <w:p w:rsidR="007519C2" w:rsidRPr="009302D1" w:rsidRDefault="007519C2" w:rsidP="00523C30">
      <w:pPr>
        <w:pStyle w:val="Heading2"/>
      </w:pPr>
      <w:bookmarkStart w:id="12" w:name="_Toc387010359"/>
      <w:r>
        <w:t>Defining Networking and Collaboration</w:t>
      </w:r>
      <w:bookmarkEnd w:id="12"/>
    </w:p>
    <w:p w:rsidR="007519C2" w:rsidRDefault="007519C2" w:rsidP="007519C2">
      <w:pPr>
        <w:ind w:firstLine="720"/>
        <w:rPr>
          <w:rFonts w:ascii="Times New Roman" w:hAnsi="Times New Roman"/>
        </w:rPr>
      </w:pPr>
      <w:r>
        <w:rPr>
          <w:rFonts w:ascii="Times New Roman" w:hAnsi="Times New Roman"/>
        </w:rPr>
        <w:t xml:space="preserve">Collaboration within and across sectors has become more common as technology has reduced the costs of communication and coordination.  Much of the literature uses the terms network and collaboration interchangeably, and these relationships between organizations fall on a continuum from informal-decentralized information sharing-to formal- contractual relationships </w:t>
      </w:r>
      <w:r>
        <w:rPr>
          <w:rFonts w:ascii="Times New Roman" w:hAnsi="Times New Roman"/>
        </w:rPr>
        <w:fldChar w:fldCharType="begin"/>
      </w:r>
      <w:r>
        <w:rPr>
          <w:rFonts w:ascii="Times New Roman" w:hAnsi="Times New Roman"/>
        </w:rPr>
        <w:instrText xml:space="preserve"> ADDIN ZOTERO_ITEM CSL_CITATION {"citationID":"4nXYLwfn","properties":{"formattedCitation":"(Agranoff 2003; Feiock and Scholz 2010; McGuire 2006)","plainCitation":"(Agranoff 2003; Feiock and Scholz 2010; McGuire 2006)"},"citationItems":[{"id":3849,"uris":["http://zotero.org/users/139084/items/8MDPHRIK"],"uri":["http://zotero.org/users/139084/items/8MDPHRIK"],"itemData":{"id":3849,"type":"report","title":"Leveraging Networks: A Guide for Public Managers Working across Organizations","publisher":"IBM Endowment for the Business of Government","publisher-place":"Washington D.C.","event-place":"Washington D.C.","author":[{"family":"Agranoff","given":"Robert"}],"issued":{"date-parts":[["2003"]]}}},{"id":984,"uris":["http://zotero.org/users/139084/items/I5HSJ9QE"],"uri":["http://zotero.org/users/139084/items/I5HSJ9QE"],"itemData":{"id":984,"type":"chapter","title":"Self-Organizing Governance of Insitutional Collective Action Dilemmas:  An Overview","container-title":"Richard C. Feick and John T. Sholz Ed. Self-Organizing Federalism","publisher":"Cambridge University Press","publisher-place":"New York","page":"3-32","event-place":"New York","author":[{"family":"Feiock","given":"Richard C."},{"family":"Scholz","given":"John T."}],"issued":{"date-parts":[["2010"]]}}},{"id":3511,"uris":["http://zotero.org/users/139084/items/ES7GXBKC"],"uri":["http://zotero.org/users/139084/items/ES7GXBKC"],"itemData":{"id":3511,"type":"article-journal","title":"Collaborative Public Management: Assessing What We Know and How We Know It","container-title":"Public Administration Review","page":"33-43","volume":"66","issue":"s1","source":"Wiley InterScience","abstract":"Collaborative public management research is flourishing. A great deal of attention is being paid to the process and impact of collaboration in the public sector, and the results are promising. This article reviews the literature on collaborative public management by synthesizing what we know from recent research and what we've known for quite some time. It addresses the prevalence of collaboration (both recently and historically), the components of emerging collaborative structures, the types of skills that are unique to collaborative management, and the effects of collaboration. Collaborative public management research offers a set of findings that contribute to an emerging knowledge base that supplements established public management theory.","DOI":"10.1111/j.1540-6210.2006.00664.x","shortTitle":"Collaborative Public Management","author":[{"family":"McGuire","given":"Michael"}],"issued":{"date-parts":[["2006"]]},"accessed":{"date-parts":[["2010",2,21]]}}}],"schema":"https://github.com/citation-style-language/schema/raw/master/csl-citation.json"} </w:instrText>
      </w:r>
      <w:r>
        <w:rPr>
          <w:rFonts w:ascii="Times New Roman" w:hAnsi="Times New Roman"/>
        </w:rPr>
        <w:fldChar w:fldCharType="separate"/>
      </w:r>
      <w:r w:rsidRPr="00A70F1F">
        <w:rPr>
          <w:rFonts w:ascii="Times New Roman" w:hAnsi="Times New Roman"/>
        </w:rPr>
        <w:t>(Agranoff 2003; Feiock and Scholz 2010; McGuire 2006)</w:t>
      </w:r>
      <w:r>
        <w:rPr>
          <w:rFonts w:ascii="Times New Roman" w:hAnsi="Times New Roman"/>
        </w:rPr>
        <w:fldChar w:fldCharType="end"/>
      </w:r>
      <w:r>
        <w:rPr>
          <w:rFonts w:ascii="Times New Roman" w:hAnsi="Times New Roman"/>
        </w:rPr>
        <w:t xml:space="preserve">.  McGuire </w:t>
      </w:r>
      <w:r>
        <w:rPr>
          <w:rFonts w:ascii="Times New Roman" w:hAnsi="Times New Roman"/>
        </w:rPr>
        <w:fldChar w:fldCharType="begin"/>
      </w:r>
      <w:r>
        <w:rPr>
          <w:rFonts w:ascii="Times New Roman" w:hAnsi="Times New Roman"/>
        </w:rPr>
        <w:instrText xml:space="preserve"> ADDIN ZOTERO_ITEM CSL_CITATION {"citationID":"JRWxH1Hd","properties":{"formattedCitation":"(2006)","plainCitation":"(2006)"},"citationItems":[{"id":3511,"uris":["http://zotero.org/users/139084/items/ES7GXBKC"],"uri":["http://zotero.org/users/139084/items/ES7GXBKC"],"itemData":{"id":3511,"type":"article-journal","title":"Collaborative Public Management: Assessing What We Know and How We Know It","container-title":"Public Administration Review","page":"33-43","volume":"66","issue":"s1","source":"Wiley InterScience","abstract":"Collaborative public management research is flourishing. A great deal of attention is being paid to the process and impact of collaboration in the public sector, and the results are promising. This article reviews the literature on collaborative public management by synthesizing what we know from recent research and what we've known for quite some time. It addresses the prevalence of collaboration (both recently and historically), the components of emerging collaborative structures, the types of skills that are unique to collaborative management, and the effects of collaboration. Collaborative public management research offers a set of findings that contribute to an emerging knowledge base that supplements established public management theory.","DOI":"10.1111/j.1540-6210.2006.00664.x","shortTitle":"Collaborative Public Management","author":[{"family":"McGuire","given":"Michael"}],"issued":{"date-parts":[["2006"]]},"accessed":{"date-parts":[["2010",2,21]]}},"suppress-author":true}],"schema":"https://github.com/citation-style-language/schema/raw/master/csl-citation.json"} </w:instrText>
      </w:r>
      <w:r>
        <w:rPr>
          <w:rFonts w:ascii="Times New Roman" w:hAnsi="Times New Roman"/>
        </w:rPr>
        <w:fldChar w:fldCharType="separate"/>
      </w:r>
      <w:r w:rsidRPr="008C241F">
        <w:rPr>
          <w:rFonts w:ascii="Times New Roman" w:hAnsi="Times New Roman"/>
        </w:rPr>
        <w:t>(2006)</w:t>
      </w:r>
      <w:r>
        <w:rPr>
          <w:rFonts w:ascii="Times New Roman" w:hAnsi="Times New Roman"/>
        </w:rPr>
        <w:fldChar w:fldCharType="end"/>
      </w:r>
      <w:r>
        <w:rPr>
          <w:rFonts w:ascii="Times New Roman" w:hAnsi="Times New Roman"/>
        </w:rPr>
        <w:t xml:space="preserve"> differentiates between coalitions, which are typically short commitments created to solve a specific policy problem, and networks, which are more enduring cooperation between organizations, encompassing broader policy and implementation problems. </w:t>
      </w:r>
    </w:p>
    <w:p w:rsidR="007519C2" w:rsidRDefault="007519C2" w:rsidP="007519C2">
      <w:pPr>
        <w:ind w:firstLine="720"/>
        <w:rPr>
          <w:rFonts w:ascii="Times New Roman" w:hAnsi="Times New Roman"/>
        </w:rPr>
      </w:pPr>
      <w:r>
        <w:rPr>
          <w:rFonts w:ascii="Times New Roman" w:hAnsi="Times New Roman"/>
        </w:rPr>
        <w:t xml:space="preserve">In a similar fashion to the governance literature, research on networking and collaboration has focused on defining the terms.  </w:t>
      </w:r>
      <w:proofErr w:type="spellStart"/>
      <w:r>
        <w:rPr>
          <w:rFonts w:ascii="Times New Roman" w:hAnsi="Times New Roman"/>
        </w:rPr>
        <w:t>Agranoff</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uJkibzNM","properties":{"formattedCitation":"(2007)","plainCitation":"(2007)"},"citationItems":[{"id":3040,"uris":["http://zotero.org/users/139084/items/3RTDJUQM"],"uri":["http://zotero.org/users/139084/items/3RTDJUQM"],"itemData":{"id":3040,"type":"book","title":"Managing Within Networks: Adding Value to Public Organizations","publisher":"Georgetown University Press","publisher-place":"Washington D.C.","event-place":"Washington D.C.","author":[{"family":"Agranoff","given":"Robert"}],"issued":{"date-parts":[["2007"]]}},"suppress-author":true}],"schema":"https://github.com/citation-style-language/schema/raw/master/csl-citation.json"} </w:instrText>
      </w:r>
      <w:r>
        <w:rPr>
          <w:rFonts w:ascii="Times New Roman" w:hAnsi="Times New Roman"/>
        </w:rPr>
        <w:fldChar w:fldCharType="separate"/>
      </w:r>
      <w:r w:rsidRPr="0020360E">
        <w:rPr>
          <w:rFonts w:ascii="Times New Roman" w:hAnsi="Times New Roman"/>
        </w:rPr>
        <w:t>(2007)</w:t>
      </w:r>
      <w:r>
        <w:rPr>
          <w:rFonts w:ascii="Times New Roman" w:hAnsi="Times New Roman"/>
        </w:rPr>
        <w:fldChar w:fldCharType="end"/>
      </w:r>
      <w:r>
        <w:rPr>
          <w:rFonts w:ascii="Times New Roman" w:hAnsi="Times New Roman"/>
        </w:rPr>
        <w:t xml:space="preserve"> defines public </w:t>
      </w:r>
      <w:r>
        <w:rPr>
          <w:rFonts w:ascii="Times New Roman" w:hAnsi="Times New Roman"/>
        </w:rPr>
        <w:lastRenderedPageBreak/>
        <w:t xml:space="preserve">networks as “…collaborative structures that bring together representatives from public agencies and NGOs to address problems of common concern that accrue value to the manager/specialists, their participating organizations, and their networks” (p. 2).  O’Toole </w:t>
      </w:r>
      <w:r>
        <w:rPr>
          <w:rFonts w:ascii="Times New Roman" w:hAnsi="Times New Roman"/>
        </w:rPr>
        <w:fldChar w:fldCharType="begin"/>
      </w:r>
      <w:r>
        <w:rPr>
          <w:rFonts w:ascii="Times New Roman" w:hAnsi="Times New Roman"/>
        </w:rPr>
        <w:instrText xml:space="preserve"> ADDIN ZOTERO_ITEM CSL_CITATION {"citationID":"YrECxx0M","properties":{"formattedCitation":"(1997)","plainCitation":"(1997)"},"citationItems":[{"id":2993,"uris":["http://zotero.org/users/139084/items/DE7DQWTA"],"uri":["http://zotero.org/users/139084/items/DE7DQWTA"],"itemData":{"id":2993,"type":"article-journal","title":"Implementing Public Innovations in Network Settings","container-title":"Administration and Society","page":"115-138","volume":"29","issue":"2","author":[{"family":"O'Toole","given":"Laurence E., Jr."}],"issued":{"date-parts":[["1997"]]}},"suppress-author":true}],"schema":"https://github.com/citation-style-language/schema/raw/master/csl-citation.json"} </w:instrText>
      </w:r>
      <w:r>
        <w:rPr>
          <w:rFonts w:ascii="Times New Roman" w:hAnsi="Times New Roman"/>
        </w:rPr>
        <w:fldChar w:fldCharType="separate"/>
      </w:r>
      <w:r w:rsidRPr="000737F0">
        <w:rPr>
          <w:rFonts w:ascii="Times New Roman" w:hAnsi="Times New Roman"/>
        </w:rPr>
        <w:t>(1997)</w:t>
      </w:r>
      <w:r>
        <w:rPr>
          <w:rFonts w:ascii="Times New Roman" w:hAnsi="Times New Roman"/>
        </w:rPr>
        <w:fldChar w:fldCharType="end"/>
      </w:r>
      <w:r>
        <w:rPr>
          <w:rFonts w:ascii="Times New Roman" w:hAnsi="Times New Roman"/>
        </w:rPr>
        <w:t xml:space="preserve"> defines networks as “…structures of interdependence involving multiple organizations, where one unit is not just the formal subunit or subordinate of the other in some larger hierarchical arrangement…with the element held together by authority ties, exchange relations, and/or common-interest-based coalitions” (p. 117</w:t>
      </w:r>
      <w:r w:rsidR="00E34C7E">
        <w:rPr>
          <w:rFonts w:ascii="Times New Roman" w:hAnsi="Times New Roman"/>
        </w:rPr>
        <w:t xml:space="preserve">).  </w:t>
      </w:r>
      <w:proofErr w:type="spellStart"/>
      <w:r w:rsidR="00E34C7E">
        <w:rPr>
          <w:rFonts w:ascii="Times New Roman" w:hAnsi="Times New Roman"/>
        </w:rPr>
        <w:t>Agranoff</w:t>
      </w:r>
      <w:proofErr w:type="spellEnd"/>
      <w:r w:rsidR="00E34C7E">
        <w:rPr>
          <w:rFonts w:ascii="Times New Roman" w:hAnsi="Times New Roman"/>
        </w:rPr>
        <w:t xml:space="preserve"> and McGuire </w:t>
      </w:r>
      <w:r w:rsidR="00E34C7E">
        <w:rPr>
          <w:rFonts w:ascii="Times New Roman" w:hAnsi="Times New Roman"/>
        </w:rPr>
        <w:fldChar w:fldCharType="begin"/>
      </w:r>
      <w:r w:rsidR="00E34C7E">
        <w:rPr>
          <w:rFonts w:ascii="Times New Roman" w:hAnsi="Times New Roman"/>
        </w:rPr>
        <w:instrText xml:space="preserve"> ADDIN ZOTERO_ITEM CSL_CITATION {"citationID":"29s30pk8r","properties":{"formattedCitation":"(2003)","plainCitation":"(2003)"},"citationItems":[{"id":3814,"uris":["http://zotero.org/users/139084/items/7CU89ECI"],"uri":["http://zotero.org/users/139084/items/7CU89ECI"],"itemData":{"id":3814,"type":"book","title":"Collaborative Public Management: New Strategies for Local Governments","publisher":"Georgetown University Press","ISBN":"1589010183","shortTitle":"Collaborative Public Management","author":[{"family":"Agranoff","given":"Robert"},{"family":"McGuire","given":"Michael"}],"issued":{"date-parts":[["2003"]]}},"suppress-author":true}],"schema":"https://github.com/citation-style-language/schema/raw/master/csl-citation.json"} </w:instrText>
      </w:r>
      <w:r w:rsidR="00E34C7E">
        <w:rPr>
          <w:rFonts w:ascii="Times New Roman" w:hAnsi="Times New Roman"/>
        </w:rPr>
        <w:fldChar w:fldCharType="separate"/>
      </w:r>
      <w:r w:rsidR="00E34C7E" w:rsidRPr="00E34C7E">
        <w:rPr>
          <w:rFonts w:ascii="Times New Roman" w:hAnsi="Times New Roman"/>
        </w:rPr>
        <w:t>(2003)</w:t>
      </w:r>
      <w:r w:rsidR="00E34C7E">
        <w:rPr>
          <w:rFonts w:ascii="Times New Roman" w:hAnsi="Times New Roman"/>
        </w:rPr>
        <w:fldChar w:fldCharType="end"/>
      </w:r>
      <w:r>
        <w:rPr>
          <w:rFonts w:ascii="Times New Roman" w:hAnsi="Times New Roman"/>
        </w:rPr>
        <w:t xml:space="preserve"> focus </w:t>
      </w:r>
      <w:r w:rsidR="00D04493">
        <w:rPr>
          <w:rFonts w:ascii="Times New Roman" w:hAnsi="Times New Roman"/>
        </w:rPr>
        <w:t>on managing within collaborative arrangements</w:t>
      </w:r>
      <w:r>
        <w:rPr>
          <w:rFonts w:ascii="Times New Roman" w:hAnsi="Times New Roman"/>
        </w:rPr>
        <w:t xml:space="preserve"> with their definition;  “Collaborative management is a concept that describes the process of facilitating and operating in multi-organizational arrangements to solve problems that cannot be solved, or solved easily, by single organizations” (p. 4).  </w:t>
      </w:r>
    </w:p>
    <w:p w:rsidR="007519C2" w:rsidRDefault="007519C2" w:rsidP="007519C2">
      <w:pPr>
        <w:ind w:firstLine="720"/>
        <w:rPr>
          <w:rFonts w:ascii="Times New Roman" w:hAnsi="Times New Roman"/>
        </w:rPr>
      </w:pPr>
      <w:r>
        <w:rPr>
          <w:rFonts w:ascii="Times New Roman" w:hAnsi="Times New Roman"/>
        </w:rPr>
        <w:t>This dissertation takes a broad view of collaboration that includes informal and formal ties between two or more organizations to share information, solve a problem, or implement a policy.  Specifically, I focus on collaboration within the nonprofit sector and between nonprofit organizations and government agencies.  Having developed broad parameters for collaborative relationships for this dissertation, the next section of this chapter reviews the literature on collaboration across sectors.</w:t>
      </w:r>
    </w:p>
    <w:p w:rsidR="007519C2" w:rsidRPr="00C432D3" w:rsidRDefault="007519C2" w:rsidP="00523C30">
      <w:pPr>
        <w:pStyle w:val="Heading2"/>
      </w:pPr>
      <w:bookmarkStart w:id="13" w:name="_Toc387010360"/>
      <w:r w:rsidRPr="00C432D3">
        <w:t xml:space="preserve">Collaboration </w:t>
      </w:r>
      <w:r>
        <w:t>as</w:t>
      </w:r>
      <w:r w:rsidRPr="00C432D3">
        <w:t xml:space="preserve"> Implementation</w:t>
      </w:r>
      <w:r>
        <w:t xml:space="preserve"> Tool</w:t>
      </w:r>
      <w:bookmarkEnd w:id="13"/>
    </w:p>
    <w:p w:rsidR="007519C2" w:rsidRDefault="007519C2" w:rsidP="007519C2">
      <w:pPr>
        <w:rPr>
          <w:rFonts w:ascii="Times New Roman" w:hAnsi="Times New Roman"/>
        </w:rPr>
      </w:pPr>
      <w:r>
        <w:rPr>
          <w:rFonts w:ascii="Times New Roman" w:hAnsi="Times New Roman"/>
        </w:rPr>
        <w:tab/>
        <w:t xml:space="preserve">Since the New Deal, policies have increasingly required federal, state, and local government agencies to work together to solve complex social problems, such as poverty, unemployment, and crime.  In the 1970s, many scholars in the fields of policy and public administration turned their attention to policy implementation.  They discovered early that it is difficult to implement policies across multiple agencies </w:t>
      </w:r>
      <w:r>
        <w:rPr>
          <w:rFonts w:ascii="Times New Roman" w:hAnsi="Times New Roman"/>
        </w:rPr>
        <w:lastRenderedPageBreak/>
        <w:fldChar w:fldCharType="begin"/>
      </w:r>
      <w:r>
        <w:rPr>
          <w:rFonts w:ascii="Times New Roman" w:hAnsi="Times New Roman"/>
        </w:rPr>
        <w:instrText xml:space="preserve"> ADDIN ZOTERO_ITEM CSL_CITATION {"citationID":"1vs607grqf","properties":{"formattedCitation":"(Pressman and Wildavsky 1984)","plainCitation":"(Pressman and Wildavsky 1984)"},"citationItems":[{"id":4759,"uris":["http://zotero.org/users/139084/items/GAUCKTUJ"],"uri":["http://zotero.org/users/139084/items/GAUCKTUJ"],"itemData":{"id":4759,"type":"book","title":"Implementation: How Great Expectations in Washington Are Dashed in Oakland; or, Why It's Amazing That Federal Programs Work at All, This Being a Saga of the Economic Development Administration as Told by Two Sympathetic Observers Who Seek to Build Morals on a Foundation of Ruined Hopes","publisher":"University of California Press","publisher-place":"Berkeley: CA","edition":"3","source":"catalog.lib.ou.edu Library Catalog","event-place":"Berkeley: CA","ISBN":"0520022696","call-number":"HD 5726 .O22 P73","note":"Pages: xviii, 182 p\n: Berkeley, University of California Press [1973\n: xviii, 182 p. illus. 24 cm\nSeries: (The Oakland Project series)\n: Sponsored by the Oakland Project, University of California\nSeries: Oakland Project series","shortTitle":"Implementation","author":[{"family":"Pressman","given":"Jeffrey L"},{"family":"Wildavsky","given":"Aaron B."}],"issued":{"date-parts":[["1984"]],"season":"1973"}}}],"schema":"https://github.com/citation-style-language/schema/raw/master/csl-citation.json"} </w:instrText>
      </w:r>
      <w:r>
        <w:rPr>
          <w:rFonts w:ascii="Times New Roman" w:hAnsi="Times New Roman"/>
        </w:rPr>
        <w:fldChar w:fldCharType="separate"/>
      </w:r>
      <w:r w:rsidRPr="00C860A8">
        <w:rPr>
          <w:rFonts w:ascii="Times New Roman" w:hAnsi="Times New Roman"/>
        </w:rPr>
        <w:t>(Pressman and Wildavsky 1984)</w:t>
      </w:r>
      <w:r>
        <w:rPr>
          <w:rFonts w:ascii="Times New Roman" w:hAnsi="Times New Roman"/>
        </w:rPr>
        <w:fldChar w:fldCharType="end"/>
      </w:r>
      <w:r>
        <w:rPr>
          <w:rFonts w:ascii="Times New Roman" w:hAnsi="Times New Roman"/>
        </w:rPr>
        <w:t>.  This is true even when a policy has widespread support and has reasonably clear cut goals.  The difficulty lies in the number of decision points across multiple decision-makers.  Each decision-maker has the opportunity to make changes in implementation, and even when the changes are very small, they can add up to a major difference in the initial policy goals and the final implementation outcomes.</w:t>
      </w:r>
    </w:p>
    <w:p w:rsidR="007519C2" w:rsidRDefault="007519C2" w:rsidP="007519C2">
      <w:pPr>
        <w:rPr>
          <w:rFonts w:ascii="Times New Roman" w:hAnsi="Times New Roman"/>
        </w:rPr>
      </w:pPr>
      <w:r>
        <w:rPr>
          <w:rFonts w:ascii="Times New Roman" w:hAnsi="Times New Roman"/>
        </w:rPr>
        <w:tab/>
        <w:t xml:space="preserve">The problem is that central control of policy implementation is also limited when it comes to solving complex social problems, and collaboration is a necessary tool </w:t>
      </w:r>
      <w:r>
        <w:rPr>
          <w:rFonts w:ascii="Times New Roman" w:hAnsi="Times New Roman"/>
        </w:rPr>
        <w:fldChar w:fldCharType="begin"/>
      </w:r>
      <w:r>
        <w:rPr>
          <w:rFonts w:ascii="Times New Roman" w:hAnsi="Times New Roman"/>
        </w:rPr>
        <w:instrText xml:space="preserve"> ADDIN ZOTERO_ITEM CSL_CITATION {"citationID":"V76O3w7Q","properties":{"formattedCitation":"(Hanf and Scharpf 1978; Hjern and Porter 1981)","plainCitation":"(Hanf and Scharpf 1978; Hjern and Porter 1981)"},"citationItems":[{"id":3576,"uris":["http://zotero.org/users/139084/items/PVGNRT6D"],"uri":["http://zotero.org/users/139084/items/PVGNRT6D"],"itemData":{"id":3576,"type":"book","title":"Interorganizational Policy Making: Limits to Coordination and Central Control","publisher":"SAGE Publications","publisher-place":"Berkeley: CA","source":"catalog.lib.ou.edu Library Catalog","event-place":"Berkeley: CA","ISBN":"0803998805","call-number":"JS 113 .I58","note":"Pages: 373 p\n: London ; Beverly Hills, Calif. : SAGE Publications, c1978\n: 373 p. : ill. ; 23 cm\nSeries: (SAGE modern politics series ; v. 1)","shortTitle":"Interorganizational Policy Making","editor":[{"family":"Hanf","given":"Kenneth"},{"family":"Scharpf","given":"Fritz Wilhelm"}],"issued":{"date-parts":[["1978"]]}}},{"id":1631,"uris":["http://zotero.org/users/139084/items/39JTRZHG"],"uri":["http://zotero.org/users/139084/items/39JTRZHG"],"itemData":{"id":1631,"type":"article-journal","title":"Implementation Structures: A New Unit of Administrative Analysis.","container-title":"Organization Studies (Walter de Gruyter GmbH &amp; Co. KG.)","page":"211-227","volume":"2","issue":"3","source":"EBSCOhost","abstract":"Assesses the usefulness of an implementation structure in the implementation and administration of programmes.  Characteristic of  implementation structures; Advantage of using a multiorganizational analytic perspective over the perspective of single organizations; Distinction between organizations and implementation structures.","ISSN":"01708406","call-number":"5925601","shortTitle":"Implementation Structures","author":[{"family":"Hjern","given":"Benny"},{"family":"Porter","given":"David O."}],"issued":{"date-parts":[["1981",7]]}}}],"schema":"https://github.com/citation-style-language/schema/raw/master/csl-citation.json"} </w:instrText>
      </w:r>
      <w:r>
        <w:rPr>
          <w:rFonts w:ascii="Times New Roman" w:hAnsi="Times New Roman"/>
        </w:rPr>
        <w:fldChar w:fldCharType="separate"/>
      </w:r>
      <w:r w:rsidRPr="00742788">
        <w:rPr>
          <w:rFonts w:ascii="Times New Roman" w:hAnsi="Times New Roman"/>
        </w:rPr>
        <w:t>(Hanf and Scharpf 1978; Hjern and Porter 1981)</w:t>
      </w:r>
      <w:r>
        <w:rPr>
          <w:rFonts w:ascii="Times New Roman" w:hAnsi="Times New Roman"/>
        </w:rPr>
        <w:fldChar w:fldCharType="end"/>
      </w:r>
      <w:r>
        <w:rPr>
          <w:rFonts w:ascii="Times New Roman" w:hAnsi="Times New Roman"/>
        </w:rPr>
        <w:t xml:space="preserve">.  This is especially true in the United States, where the federal system ensures a shared sovereignty between the states and the federal government.  The federal government usually funds new policies through block grants to states and then relies on state and local governments to implement the policies in a manner consistent with federal regulations, as well as state laws and (sometimes) preferences.  State and local governments often lack the manpower and expertise necessary to implement policies that attack complex social problems.  The roots of poverty are many, including mental health, historic racism, poor educational opportunities, and others.  No one agency has the ability to tackle each of these causes. This has led to a system in which government agencies rely on relationships with each other, nonprofit organizations, and private businesses, to implement policies and provide services to constituents.  </w:t>
      </w:r>
    </w:p>
    <w:p w:rsidR="007519C2" w:rsidRPr="009B0105" w:rsidRDefault="007519C2" w:rsidP="007519C2">
      <w:pPr>
        <w:rPr>
          <w:rFonts w:ascii="Times New Roman" w:hAnsi="Times New Roman"/>
        </w:rPr>
      </w:pPr>
      <w:r>
        <w:rPr>
          <w:rFonts w:ascii="Times New Roman" w:hAnsi="Times New Roman"/>
        </w:rPr>
        <w:tab/>
      </w:r>
      <w:proofErr w:type="spellStart"/>
      <w:r>
        <w:rPr>
          <w:rFonts w:ascii="Times New Roman" w:hAnsi="Times New Roman"/>
        </w:rPr>
        <w:t>Milward</w:t>
      </w:r>
      <w:proofErr w:type="spellEnd"/>
      <w:r>
        <w:rPr>
          <w:rFonts w:ascii="Times New Roman" w:hAnsi="Times New Roman"/>
        </w:rPr>
        <w:t xml:space="preserve"> and </w:t>
      </w:r>
      <w:proofErr w:type="spellStart"/>
      <w:r>
        <w:rPr>
          <w:rFonts w:ascii="Times New Roman" w:hAnsi="Times New Roman"/>
        </w:rPr>
        <w:t>Provan</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z3teYaDe","properties":{"formattedCitation":"(2000)","plainCitation":"(2000)"},"citationItems":[{"id":3096,"uris":["http://zotero.org/users/139084/items/RQ5UKB75"],"uri":["http://zotero.org/users/139084/items/RQ5UKB75"],"itemData":{"id":3096,"type":"article-journal","title":"Governing the Hollow State","container-title":"Journal of Public Administration Research and Theory","page":"359 -380","volume":"10","issue":"2","source":"Highwire 2.0","abstract":"For the past ten years the authors have conducted a concentrated research program on the dimensions and impact of the hollow state. The hollow state is a metaphor for the increasing use of third parties, often nonprofits, to deliver social services and generally act in the name of the state. The types of structures, incentives, and mechanisms used to control third-party providers have been the focus of this research. The empirical thrust of this research is on how effective various types of mechanisms, structures, and incentives are at promoting the effectiveness of contracted services. The normative question this research has raised, but not answered, is, What effect does government contracting with third-party providers have on the perceived legitimacy of the state?This article is a summary of the theoretical development and the empirical findings from the authors' research on the dimensions and impact of the hollow state in the domain of health and human services contracting. Elements of this article have appeared previously in this journal and in many others as well. The article's purpose is to integrate the authors' research on the hollow state. This is a summative article that seeks to bring together in one place what the authors have learned. In addition, new directions are explored for future research on the hollow state.","author":[{"family":"Milward","given":"H. Brinton"},{"family":"Provan","given":"Keith G."}],"issued":{"date-parts":[["2000",4,1]]},"accessed":{"date-parts":[["2010",9,24]]}},"suppress-author":true}],"schema":"https://github.com/citation-style-language/schema/raw/master/csl-citation.json"} </w:instrText>
      </w:r>
      <w:r>
        <w:rPr>
          <w:rFonts w:ascii="Times New Roman" w:hAnsi="Times New Roman"/>
        </w:rPr>
        <w:fldChar w:fldCharType="separate"/>
      </w:r>
      <w:r w:rsidRPr="00DF2B1F">
        <w:rPr>
          <w:rFonts w:ascii="Times New Roman" w:hAnsi="Times New Roman"/>
        </w:rPr>
        <w:t>(2000)</w:t>
      </w:r>
      <w:r>
        <w:rPr>
          <w:rFonts w:ascii="Times New Roman" w:hAnsi="Times New Roman"/>
        </w:rPr>
        <w:fldChar w:fldCharType="end"/>
      </w:r>
      <w:r>
        <w:rPr>
          <w:rFonts w:ascii="Times New Roman" w:hAnsi="Times New Roman"/>
        </w:rPr>
        <w:t xml:space="preserve"> call this joint implementation and service provision the hollow state.  The moniker is in reference to the increasing reliance on organizations outside of the government to implement government policies with the specter of </w:t>
      </w:r>
      <w:r>
        <w:rPr>
          <w:rFonts w:ascii="Times New Roman" w:hAnsi="Times New Roman"/>
        </w:rPr>
        <w:lastRenderedPageBreak/>
        <w:t xml:space="preserve">government authority.  </w:t>
      </w:r>
      <w:proofErr w:type="spellStart"/>
      <w:r>
        <w:rPr>
          <w:rFonts w:ascii="Times New Roman" w:hAnsi="Times New Roman"/>
        </w:rPr>
        <w:t>Provan</w:t>
      </w:r>
      <w:proofErr w:type="spellEnd"/>
      <w:r>
        <w:rPr>
          <w:rFonts w:ascii="Times New Roman" w:hAnsi="Times New Roman"/>
        </w:rPr>
        <w:t xml:space="preserve"> and </w:t>
      </w:r>
      <w:proofErr w:type="spellStart"/>
      <w:r>
        <w:rPr>
          <w:rFonts w:ascii="Times New Roman" w:hAnsi="Times New Roman"/>
        </w:rPr>
        <w:t>Milward’s</w:t>
      </w:r>
      <w:proofErr w:type="spellEnd"/>
      <w:r>
        <w:rPr>
          <w:rFonts w:ascii="Times New Roman" w:hAnsi="Times New Roman"/>
        </w:rPr>
        <w:t xml:space="preserve"> research has focused on the structures of the relationships between government, nonprofits, and businesses, as well as the incentives and methods involved in managing the activities of nongovernmental organizations in a network </w:t>
      </w:r>
      <w:r>
        <w:rPr>
          <w:rFonts w:ascii="Times New Roman" w:hAnsi="Times New Roman"/>
        </w:rPr>
        <w:fldChar w:fldCharType="begin"/>
      </w:r>
      <w:r>
        <w:rPr>
          <w:rFonts w:ascii="Times New Roman" w:hAnsi="Times New Roman"/>
        </w:rPr>
        <w:instrText xml:space="preserve"> ADDIN ZOTERO_ITEM CSL_CITATION {"citationID":"97ccmk1rv","properties":{"formattedCitation":"(Milward and Provan 1998; Provan and H. Brinton Milward 1995; Provan and Kenis 2008; Provan and Milward 2001)","plainCitation":"(Milward and Provan 1998; Provan and H. Brinton Milward 1995; Provan and Kenis 2008; Provan and Milward 2001)"},"citationItems":[{"id":2952,"uris":["http://zotero.org/users/139084/items/RWJ2NTF2"],"uri":["http://zotero.org/users/139084/items/RWJ2NTF2"],"itemData":{"id":2952,"type":"article-journal","title":"Principles for controlling agents: The political economy of network structure.","container-title":"Journal of Public Administration Research &amp; Theory","page":"203","volume":"8","issue":"2","source":"EBSCOhost","abstract":"Proposes a preliminary theory of network effectiveness wherein the unit of analysis is not the organization but the ties between the parts of a network of organizations that jointly produce a service. How this theory and the study that produced it differs from most studies of interorganizational relations and networks; The problem of institutional design; A framework for organizational economics.","ISSN":"10531858","shortTitle":"Principles for controlling agents","author":[{"family":"Milward","given":"H. Brinton"},{"family":"Provan","given":"Keith G."}],"issued":{"date-parts":[["1998",4]]}}},{"id":2999,"uris":["http://zotero.org/users/139084/items/GNF759WN"],"uri":["http://zotero.org/users/139084/items/GNF759WN"],"itemData":{"id":2999,"type":"article-journal","title":"A Preliminary Theory of Interorganizational Network Effectiveness: A Comparative Study of Four Community Mental Health Systems","container-title":"Administrative Science Quarterly","page":"1-33","volume":"40","issue":"1","source":"JSTOR","abstract":"This paper presents the results of a comparative study of interorganizational networks, or systems, of mental health delivery in four U.S. cities, leading to a preliminary theory of network effectiveness. Extensive data were collected from surveys, interviews, documents, and observations. Network effectiveness was assessed by collecting and aggregating data on outcomes from samples of clients, their families, and their case managers at each site. Results of analyses of both quantitative and qualitative data collected at the individual, organizational, and network levels of analysis showed that network effectiveness could be explained by various structural and contextual factors, specifically, network integration, external control, system stability, and environmental resource munificence. Based on the findings, we develop testable propositions to guide theory development and future research on network effectiveness.","DOI":"10.2307/2393698","ISSN":"00018392","note":"ArticleType: research-article / Full publication date: Mar., 1995 / Copyright © 1995 Johnson Graduate School of Management, Cornell University","shortTitle":"A Preliminary Theory of Interorganizational Network Effectiveness","author":[{"family":"Provan","given":"Keith G."},{"family":"H. Brinton Milward","given":""}],"issued":{"date-parts":[["1995",3,1]]},"accessed":{"date-parts":[["2011",3,15]]}}},{"id":2946,"uris":["http://zotero.org/users/139084/items/ADXJZPIS"],"uri":["http://zotero.org/users/139084/items/ADXJZPIS"],"itemData":{"id":2946,"type":"article-journal","title":"Modes of Network Governance: Structure, Management, and Effectiveness.","container-title":"Journal of Public Administration Research &amp; Theory","page":"229-252","volume":"18","issue":"2","source":"EBSCOhost","abstract":"This article examines the governance of organizational networks and the impact of governance on network effectiveness. Three basic models, or forms, of network governance are developed focusing on their distinct structural properties. Propositions are formulated examining conditions for the effectiveness of each form. The tensions inherent in each form are then discussed, followed by the role that management may play in addressing these tensions. Finally, the evolution of governance is explored. [ABSTRACT FROM AUTHOR]","DOI":"10.1093/jopart/mum015","ISSN":"10531858","shortTitle":"Modes of Network Governance","author":[{"family":"Provan","given":"Keith G."},{"family":"Kenis","given":"Patrick"}],"issued":{"date-parts":[["2008",4]]}}},{"id":3565,"uris":["http://zotero.org/users/139084/items/BZUVTV49"],"uri":["http://zotero.org/users/139084/items/BZUVTV49"],"itemData":{"id":3565,"type":"article-journal","title":"Do Networks Really Work? A Framework for Evaluating Public-Sector Organizational Networks","container-title":"Public Administration Review","page":"414-423","volume":"61","issue":"4","source":"JSTOR","abstract":"Although cooperative, interorganizational networks have become a common mechanism for delivery of public services, evaluating their effectiveness is extremely complex and has generally been neglected. To help resolve this problem, we discuss the evaluation of networks of community-based, mostly publicly funded health, human service, and public welfare organizations. Consistent with pressures to perform effectively from a broad range of key stakeholders, we argue that networks must be evaluated at three levels of analysis: community, network, and organization/participant levels. While the three levels are related, each has its own set of effectiveness criteria that must be considered. The article offers a general discussion of network effectiveness, followed by arguments explaining effectiveness criteria and stakeholders at each level of analysis. Finally, the article examines how effectiveness at one level of network analysis may or may not match effectiveness criteria at another level and the extent to which integration across levels may be possible.","ISSN":"00333352","note":"ArticleType: research-article / Full publication date: Jul. - Aug., 2001 / Copyright © 2001 American Society for Public Administration","shortTitle":"Do Networks Really Work?","author":[{"family":"Provan","given":"Keith G."},{"family":"Milward","given":"H. Brinton"}],"issued":{"date-parts":[["2001",7,1]]},"accessed":{"date-parts":[["2011",1,4]],"season":"16:42:29"}}}],"schema":"https://github.com/citation-style-language/schema/raw/master/csl-citation.json"} </w:instrText>
      </w:r>
      <w:r>
        <w:rPr>
          <w:rFonts w:ascii="Times New Roman" w:hAnsi="Times New Roman"/>
        </w:rPr>
        <w:fldChar w:fldCharType="separate"/>
      </w:r>
      <w:r w:rsidRPr="00DA06CD">
        <w:rPr>
          <w:rFonts w:ascii="Times New Roman" w:hAnsi="Times New Roman"/>
        </w:rPr>
        <w:t>(Milward and Pro</w:t>
      </w:r>
      <w:r w:rsidR="00D04493">
        <w:rPr>
          <w:rFonts w:ascii="Times New Roman" w:hAnsi="Times New Roman"/>
        </w:rPr>
        <w:t xml:space="preserve">van 1998; Provan and </w:t>
      </w:r>
      <w:r w:rsidRPr="00DA06CD">
        <w:rPr>
          <w:rFonts w:ascii="Times New Roman" w:hAnsi="Times New Roman"/>
        </w:rPr>
        <w:t>Milward 1995; Provan and Kenis 2008; Provan and Milward 2001)</w:t>
      </w:r>
      <w:r>
        <w:rPr>
          <w:rFonts w:ascii="Times New Roman" w:hAnsi="Times New Roman"/>
        </w:rPr>
        <w:fldChar w:fldCharType="end"/>
      </w:r>
      <w:r>
        <w:rPr>
          <w:rFonts w:ascii="Times New Roman" w:hAnsi="Times New Roman"/>
        </w:rPr>
        <w:t xml:space="preserve">.  They also have an acute interest in the effect of governance on the legitimacy of state agencies and service provision </w:t>
      </w:r>
      <w:r>
        <w:rPr>
          <w:rFonts w:ascii="Times New Roman" w:hAnsi="Times New Roman"/>
        </w:rPr>
        <w:fldChar w:fldCharType="begin"/>
      </w:r>
      <w:r>
        <w:rPr>
          <w:rFonts w:ascii="Times New Roman" w:hAnsi="Times New Roman"/>
        </w:rPr>
        <w:instrText xml:space="preserve"> ADDIN ZOTERO_ITEM CSL_CITATION {"citationID":"qqe51budr","properties":{"formattedCitation":"(Human and Provan 2000; Milward and Provan 2000)","plainCitation":"(Human and Provan 2000; Milward and Provan 2000)"},"citationItems":[{"id":3062,"uris":["http://zotero.org/users/139084/items/FRHC83XX"],"uri":["http://zotero.org/users/139084/items/FRHC83XX"],"itemData":{"id":3062,"type":"article-journal","title":"Legitimacy Building in the Evolution of Small-Firm Multilateral Networks: A Comparative Study of Success and Demise","container-title":"Administrative Science Quarterly","page":"327-365","volume":"45","issue":"2","source":"JSTOR","abstract":"This article reports a longitudinal examination and comparison of two multilateral networks of small and medium-sized firms in the U.S. wood-products manufacturing industry. The research focused on how each of these networks built legitimacy over the course of their early evolution, from the pre-network field, to initial formation and growth, and toward sustainment, culminating in the success of one and the demise of the other. Our findings demonstrate that despite differences in their early bases of support, which resulted in very different strategic emphases, the two networks ultimately had to address three conceptually distinct dimensions of legitimacy-the network as form, the network as entity, and the network as interaction. Based on the findings, we develop specific propositions and draw some tentative conclusions about how legitimacy is established in multilateral networks and how the failure to build legitimacy across the three dimensions may lead to network collapse.","DOI":"10.2307/2667074","ISSN":"00018392","note":"ArticleType: research-article / Full publication date: Jun., 2000 / Copyright © 2000 Johnson Graduate School of Management, Cornell University","shortTitle":"Legitimacy Building in the Evolution of Small-Firm Multilateral Networks","author":[{"family":"Human","given":"Sherrie E."},{"family":"Provan","given":"Keith G."}],"issued":{"date-parts":[["2000",6,1]]},"accessed":{"date-parts":[["2011",3,18]]}}},{"id":3096,"uris":["http://zotero.org/users/139084/items/RQ5UKB75"],"uri":["http://zotero.org/users/139084/items/RQ5UKB75"],"itemData":{"id":3096,"type":"article-journal","title":"Governing the Hollow State","container-title":"Journal of Public Administration Research and Theory","page":"359 -380","volume":"10","issue":"2","source":"Highwire 2.0","abstract":"For the past ten years the authors have conducted a concentrated research program on the dimensions and impact of the hollow state. The hollow state is a metaphor for the increasing use of third parties, often nonprofits, to deliver social services and generally act in the name of the state. The types of structures, incentives, and mechanisms used to control third-party providers have been the focus of this research. The empirical thrust of this research is on how effective various types of mechanisms, structures, and incentives are at promoting the effectiveness of contracted services. The normative question this research has raised, but not answered, is, What effect does government contracting with third-party providers have on the perceived legitimacy of the state?This article is a summary of the theoretical development and the empirical findings from the authors' research on the dimensions and impact of the hollow state in the domain of health and human services contracting. Elements of this article have appeared previously in this journal and in many others as well. The article's purpose is to integrate the authors' research on the hollow state. This is a summative article that seeks to bring together in one place what the authors have learned. In addition, new directions are explored for future research on the hollow state.","author":[{"family":"Milward","given":"H. Brinton"},{"family":"Provan","given":"Keith G."}],"issued":{"date-parts":[["2000",4,1]]},"accessed":{"date-parts":[["2010",9,24]]}}}],"schema":"https://github.com/citation-style-language/schema/raw/master/csl-citation.json"} </w:instrText>
      </w:r>
      <w:r>
        <w:rPr>
          <w:rFonts w:ascii="Times New Roman" w:hAnsi="Times New Roman"/>
        </w:rPr>
        <w:fldChar w:fldCharType="separate"/>
      </w:r>
      <w:r w:rsidRPr="009B0105">
        <w:rPr>
          <w:rFonts w:ascii="Times New Roman" w:hAnsi="Times New Roman"/>
        </w:rPr>
        <w:t>(Human and Provan 2000; Milward and Provan 2000)</w:t>
      </w:r>
      <w:r>
        <w:rPr>
          <w:rFonts w:ascii="Times New Roman" w:hAnsi="Times New Roman"/>
        </w:rPr>
        <w:fldChar w:fldCharType="end"/>
      </w:r>
      <w:r>
        <w:rPr>
          <w:rFonts w:ascii="Times New Roman" w:hAnsi="Times New Roman"/>
        </w:rPr>
        <w:t xml:space="preserve">.                 </w:t>
      </w:r>
    </w:p>
    <w:p w:rsidR="007519C2" w:rsidRDefault="007519C2" w:rsidP="007519C2">
      <w:pPr>
        <w:rPr>
          <w:rFonts w:ascii="Times New Roman" w:hAnsi="Times New Roman"/>
        </w:rPr>
      </w:pPr>
      <w:r>
        <w:rPr>
          <w:rFonts w:ascii="Times New Roman" w:hAnsi="Times New Roman"/>
          <w:b/>
        </w:rPr>
        <w:tab/>
      </w:r>
      <w:r>
        <w:rPr>
          <w:rFonts w:ascii="Times New Roman" w:hAnsi="Times New Roman"/>
        </w:rPr>
        <w:t xml:space="preserve">Other public administration scholars focused on how individuals manage within collaborative structures.  </w:t>
      </w:r>
      <w:proofErr w:type="spellStart"/>
      <w:r>
        <w:rPr>
          <w:rFonts w:ascii="Times New Roman" w:hAnsi="Times New Roman"/>
        </w:rPr>
        <w:t>Agranoff</w:t>
      </w:r>
      <w:proofErr w:type="spellEnd"/>
      <w:r>
        <w:rPr>
          <w:rFonts w:ascii="Times New Roman" w:hAnsi="Times New Roman"/>
        </w:rPr>
        <w:t xml:space="preserve"> and McGuire recognize that organizations are involved in multiple structures, often focusing on different policies and/or with differing levels of commitment, which require a different type of management than a traditional hierarchy </w:t>
      </w:r>
      <w:r>
        <w:rPr>
          <w:rFonts w:ascii="Times New Roman" w:hAnsi="Times New Roman"/>
        </w:rPr>
        <w:fldChar w:fldCharType="begin"/>
      </w:r>
      <w:r>
        <w:rPr>
          <w:rFonts w:ascii="Times New Roman" w:hAnsi="Times New Roman"/>
        </w:rPr>
        <w:instrText xml:space="preserve"> ADDIN ZOTERO_ITEM CSL_CITATION {"citationID":"jlsm5hh39","properties":{"formattedCitation":"(Agranoff and McGuire 1998; Agranoff 2007)","plainCitation":"(Agranoff and McGuire 1998; Agranoff 2007)"},"citationItems":[{"id":3034,"uris":["http://zotero.org/users/139084/items/TX768P8S"],"uri":["http://zotero.org/users/139084/items/TX768P8S"],"itemData":{"id":3034,"type":"article-journal","title":"Multinetwork Management: Collaboration and the Hollow State in Local Economic Policy","container-title":"Journal of Public Administration Research and Theory: J-PART","page":"67-91","volume":"8","issue":"1","source":"JSTOR","abstract":"Systematic study and understanding of multiorganizational settings under hollow state conditions has lagged behind the managerial practice of operating in networks, which has become an important element of governance. This article bridges this knowledge gap by exploring the intergovernmental networking component of economic development in 237 cities. The analysis distinguishes three different strategic types of networks, identifies determinants of the variation in the structure and composition of networks across strategic purposes, and demonstrates that the capacities required for operating in networks are different from that of single organizations. The implications for public management practice and theory lie not simply in the extent to which networks have become a primary organizational setting for designing and executing policy, but in the number and type of networks that exist within the policy making realm of a single city.","ISSN":"10531858","note":"ArticleType: research-article / Full publication date: Jan., 1998 / Copyright © 1998 Journal of Public Administration Research and Theory, Inc.","shortTitle":"Multinetwork Management","author":[{"family":"Agranoff","given":"Robert"},{"family":"McGuire","given":"Michael"}],"issued":{"date-parts":[["1998",1,1]]},"accessed":{"date-parts":[["2011",3,15]]}},"label":"page"},{"id":3040,"uris":["http://zotero.org/users/139084/items/3RTDJUQM"],"uri":["http://zotero.org/users/139084/items/3RTDJUQM"],"itemData":{"id":3040,"type":"book","title":"Managing Within Networks: Adding Value to Public Organizations","publisher":"Georgetown University Press","publisher-place":"Washington D.C.","event-place":"Washington D.C.","author":[{"family":"Agranoff","given":"Robert"}],"issued":{"date-parts":[["2007"]]}},"label":"page"}],"schema":"https://github.com/citation-style-language/schema/raw/master/csl-citation.json"} </w:instrText>
      </w:r>
      <w:r>
        <w:rPr>
          <w:rFonts w:ascii="Times New Roman" w:hAnsi="Times New Roman"/>
        </w:rPr>
        <w:fldChar w:fldCharType="separate"/>
      </w:r>
      <w:r w:rsidRPr="00CA2B3E">
        <w:rPr>
          <w:rFonts w:ascii="Times New Roman" w:hAnsi="Times New Roman"/>
        </w:rPr>
        <w:t>(Agranoff and McGuire 1998; Agranoff 2007)</w:t>
      </w:r>
      <w:r>
        <w:rPr>
          <w:rFonts w:ascii="Times New Roman" w:hAnsi="Times New Roman"/>
        </w:rPr>
        <w:fldChar w:fldCharType="end"/>
      </w:r>
      <w:r>
        <w:rPr>
          <w:rFonts w:ascii="Times New Roman" w:hAnsi="Times New Roman"/>
        </w:rPr>
        <w:t xml:space="preserve">.  While some scholars have focused on how to manage within collaborative structures, others have focus on how collaboration affects management and performance within public organizations.  These studies have found that networking can have a positive influence on performance, but that some collaborative partners (mainly horizontal) do not have a significant effect </w:t>
      </w:r>
      <w:r>
        <w:rPr>
          <w:rFonts w:ascii="Times New Roman" w:hAnsi="Times New Roman"/>
        </w:rPr>
        <w:fldChar w:fldCharType="begin"/>
      </w:r>
      <w:r>
        <w:rPr>
          <w:rFonts w:ascii="Times New Roman" w:hAnsi="Times New Roman"/>
        </w:rPr>
        <w:instrText xml:space="preserve"> ADDIN ZOTERO_ITEM CSL_CITATION {"citationID":"2qp1phl2lr","properties":{"formattedCitation":"{\\rtf (Meier and O\\uc0\\u8217{}Toole 2003; L. J. O\\uc0\\u8217{}Toole, Meier, and Nicholson-Crotty 2005)}","plainCitation":"(Meier and O’Toole 2003; L. J. O’Toole, Meier, and Nicholson-Crotty 2005)"},"citationItems":[{"id":3823,"uris":["http://zotero.org/users/139084/items/72AHSQP7"],"uri":["http://zotero.org/users/139084/items/72AHSQP7"],"itemData":{"id":3823,"type":"article-journal","title":"Public Management and Educational Performance: The Impact of Managerial Networking","container-title":"Public Administration Review","page":"689-699","volume":"63","issue":"6","source":"JSTOR","abstract":"Policies are implemented in complex networks of organizations and target populations. Effective action often requires managers to deal with an array of actors to procure resources, build support, coproduce results, and overcome obstacles to implementation. Few large-n studies have examined the crucial role that networks and network management can play in the execution of public policy. This study begins to fill this gap by analyzing performance over a five-year period in more than 500 U.S. school districts using a nonlinear, interactive, contingent model of management previously developed by the authors. The core idea is that management matters in policy implementation, but its impact is often nonlinear. One way that public managers can make a difference is by leveraging resources and buffering constraints in the program context. This investigation finds empirical support for key elements of the network-management portion of the model. Implications for public management are sketched.","ISSN":"00333352","note":"ArticleType: research-article / Full publication date: Nov. - Dec., 2003 / Copyright © 2003 American Society for Public Administration","shortTitle":"Public Management and Educational Performance","author":[{"family":"Meier","given":"Kenneth J."},{"family":"O'Toole","given":"Laurence J."}],"issued":{"date-parts":[["2003",11,1]]},"accessed":{"date-parts":[["2011",1,3]],"season":"18:50:29"}}},{"id":3803,"uris":["http://zotero.org/users/139084/items/RB5RFFE2"],"uri":["http://zotero.org/users/139084/items/RB5RFFE2"],"itemData":{"id":3803,"type":"article-journal","title":"Managing Upward, Downward and Outward","container-title":"Public Management Review","page":"45-68","volume":"7","issue":"1","source":"EBSCOhost","abstract":"It is particularly difficult, but also valuable, to try to estimate the relative contributions of different managerial functions to the outcomes of public programs. Building from a formal treatment of public management and performance, this study explores this research task with empirical analyses of several hundred public organizations and their top managers over a five-year period. Using Moore's distinction among managing upward toward political principals, downward toward organizational agents and outward toward the networked environment, we examine managerial impacts on ten different performance criteria. Findings validate the points that these three functions are distinct, public management has performance-relevant impacts and managerial networking outward can be an important contributor to the achievement of public objectives. [ABSTRACT FROM AUTHOR]","DOI":"10.1080/1471903042000339419","ISSN":"14719037","author":[{"family":"O'Toole","given":"Laurence J."},{"family":"Meier","given":"Kenneth J."},{"family":"Nicholson-Crotty","given":"Sean"}],"issued":{"date-parts":[["2005",3]]}}}],"schema":"https://github.com/citation-style-language/schema/raw/master/csl-citation.json"} </w:instrText>
      </w:r>
      <w:r>
        <w:rPr>
          <w:rFonts w:ascii="Times New Roman" w:hAnsi="Times New Roman"/>
        </w:rPr>
        <w:fldChar w:fldCharType="separate"/>
      </w:r>
      <w:r w:rsidR="00D04493">
        <w:rPr>
          <w:rFonts w:ascii="Times New Roman" w:hAnsi="Times New Roman"/>
        </w:rPr>
        <w:t xml:space="preserve">(Meier and O’Toole 2003; </w:t>
      </w:r>
      <w:r w:rsidRPr="000737F0">
        <w:rPr>
          <w:rFonts w:ascii="Times New Roman" w:hAnsi="Times New Roman"/>
        </w:rPr>
        <w:t>O’Toole, Meier, and Nicholson-Crotty 2005)</w:t>
      </w:r>
      <w:r>
        <w:rPr>
          <w:rFonts w:ascii="Times New Roman" w:hAnsi="Times New Roman"/>
        </w:rPr>
        <w:fldChar w:fldCharType="end"/>
      </w:r>
      <w:r>
        <w:rPr>
          <w:rFonts w:ascii="Times New Roman" w:hAnsi="Times New Roman"/>
        </w:rPr>
        <w:t xml:space="preserve">.  Furthermore, there are limits to the benefits of collaboration, especially when there are too many partners </w:t>
      </w:r>
      <w:r>
        <w:rPr>
          <w:rFonts w:ascii="Times New Roman" w:hAnsi="Times New Roman"/>
        </w:rPr>
        <w:fldChar w:fldCharType="begin"/>
      </w:r>
      <w:r>
        <w:rPr>
          <w:rFonts w:ascii="Times New Roman" w:hAnsi="Times New Roman"/>
        </w:rPr>
        <w:instrText xml:space="preserve"> ADDIN ZOTERO_ITEM CSL_CITATION {"citationID":"2g5iqb22q0","properties":{"formattedCitation":"{\\rtf (Hicklin, O\\uc0\\u8217{}Toole, and Meier 2008)}","plainCitation":"(Hicklin, O’Toole, and Meier 2008)"},"citationItems":[{"id":3807,"uris":["http://zotero.org/users/139084/items/IJ7NBUNF"],"uri":["http://zotero.org/users/139084/items/IJ7NBUNF"],"itemData":{"id":3807,"type":"article-journal","title":"Serpents in the Sand: Managerial Networking and Nonlinear Influences on Organizational Performance","container-title":"J Public Adm Res Theory","page":"253-273","volume":"18","issue":"2","source":"HighWire","abstract":"Scholars of public management have consistently found that management matters, but little research has considered how much management matters or whether the link between management and performance may be contingent on various factors. This article further investigates the link between management and performance by examining the functional form of the relationship. Analyses using data from 1000+ public organizations point to some diminishing returns. Results suggest that networking with other organizations might not always result in gains for the organization. Findings also show how managerial quality and differences in organizational staff can affect this relationship.","DOI":"10.1093/jopart/mum009","shortTitle":"Serpents in the Sand","author":[{"family":"Hicklin","given":"Alisa"},{"family":"O'Toole","given":"Laurence J."},{"family":"Meier","given":"Kenneth J."}],"issued":{"date-parts":[["2008",4,1]]},"accessed":{"date-parts":[["2010",2,13]]}}}],"schema":"https://github.com/citation-style-language/schema/raw/master/csl-citation.json"} </w:instrText>
      </w:r>
      <w:r>
        <w:rPr>
          <w:rFonts w:ascii="Times New Roman" w:hAnsi="Times New Roman"/>
        </w:rPr>
        <w:fldChar w:fldCharType="separate"/>
      </w:r>
      <w:r w:rsidRPr="008B43BB">
        <w:rPr>
          <w:rFonts w:ascii="Times New Roman" w:hAnsi="Times New Roman"/>
        </w:rPr>
        <w:t>(Hicklin, O’Toole, and Meier 2008)</w:t>
      </w:r>
      <w:r>
        <w:rPr>
          <w:rFonts w:ascii="Times New Roman" w:hAnsi="Times New Roman"/>
        </w:rPr>
        <w:fldChar w:fldCharType="end"/>
      </w:r>
      <w:r>
        <w:rPr>
          <w:rFonts w:ascii="Times New Roman" w:hAnsi="Times New Roman"/>
        </w:rPr>
        <w:t xml:space="preserve">.  </w:t>
      </w:r>
    </w:p>
    <w:p w:rsidR="007519C2" w:rsidRDefault="007519C2" w:rsidP="00523C30">
      <w:pPr>
        <w:pStyle w:val="Heading2"/>
      </w:pPr>
      <w:bookmarkStart w:id="14" w:name="_Toc387010361"/>
      <w:r>
        <w:t>Choosing Partners and Structure</w:t>
      </w:r>
      <w:bookmarkEnd w:id="14"/>
    </w:p>
    <w:p w:rsidR="007519C2" w:rsidRDefault="007519C2" w:rsidP="007519C2">
      <w:pPr>
        <w:ind w:firstLine="720"/>
        <w:rPr>
          <w:rFonts w:ascii="Times New Roman" w:hAnsi="Times New Roman"/>
        </w:rPr>
      </w:pPr>
      <w:r>
        <w:rPr>
          <w:rFonts w:ascii="Times New Roman" w:hAnsi="Times New Roman"/>
        </w:rPr>
        <w:t xml:space="preserve">We do know a lot about why organizations seek collaborative arrangements or engage with certain partners.  Resource dependency theories argue that organizations reach out to other organizations in order to access financial, personnel, political, or </w:t>
      </w:r>
      <w:r>
        <w:rPr>
          <w:rFonts w:ascii="Times New Roman" w:hAnsi="Times New Roman"/>
        </w:rPr>
        <w:lastRenderedPageBreak/>
        <w:t xml:space="preserve">other resources </w:t>
      </w:r>
      <w:r>
        <w:rPr>
          <w:rFonts w:ascii="Times New Roman" w:hAnsi="Times New Roman"/>
        </w:rPr>
        <w:fldChar w:fldCharType="begin"/>
      </w:r>
      <w:r>
        <w:rPr>
          <w:rFonts w:ascii="Times New Roman" w:hAnsi="Times New Roman"/>
        </w:rPr>
        <w:instrText xml:space="preserve"> ADDIN ZOTERO_ITEM CSL_CITATION {"citationID":"qUCrroTi","properties":{"formattedCitation":"(Pfeffer and Salancik 1978; Provan and H. Brinton Milward 1995; Rethemeyer and Hatmaker 2008; Tschirhart, Amezcua, and Anker 2009)","plainCitation":"(Pfeffer and Salancik 1978; Provan and H. Brinton Milward 1995; Rethemeyer and Hatmaker 2008; Tschirhart, Amezcua, and Anker 2009)"},"citationItems":[{"id":3609,"uris":["http://zotero.org/users/139084/items/HKK8228D"],"uri":["http://zotero.org/users/139084/items/HKK8228D"],"itemData":{"id":3609,"type":"book","title":"The External Control of Organizations: A Resource Dependence Perspective","publisher":"Harper &amp; Row","publisher-place":"New York","source":"catalog.lib.ou.edu Library Catalog","event-place":"New York","ISBN":"0060451939","call-number":"HD 60 .P46","note":"Pages: xiii, 300 p\n: New York : Harper &amp; Row, c1978\n: xiii, 300 p. ; 25 cm\n: Includes bibliographical references and indexes","shortTitle":"The External Control of Organizations","author":[{"family":"Pfeffer","given":"Jeffrey"},{"family":"Salancik","given":"Gerald R."}],"issued":{"date-parts":[["1978"]]}}},{"id":2999,"uris":["http://zotero.org/users/139084/items/GNF759WN"],"uri":["http://zotero.org/users/139084/items/GNF759WN"],"itemData":{"id":2999,"type":"article-journal","title":"A Preliminary Theory of Interorganizational Network Effectiveness: A Comparative Study of Four Community Mental Health Systems","container-title":"Administrative Science Quarterly","page":"1-33","volume":"40","issue":"1","source":"JSTOR","abstract":"This paper presents the results of a comparative study of interorganizational networks, or systems, of mental health delivery in four U.S. cities, leading to a preliminary theory of network effectiveness. Extensive data were collected from surveys, interviews, documents, and observations. Network effectiveness was assessed by collecting and aggregating data on outcomes from samples of clients, their families, and their case managers at each site. Results of analyses of both quantitative and qualitative data collected at the individual, organizational, and network levels of analysis showed that network effectiveness could be explained by various structural and contextual factors, specifically, network integration, external control, system stability, and environmental resource munificence. Based on the findings, we develop testable propositions to guide theory development and future research on network effectiveness.","DOI":"10.2307/2393698","ISSN":"00018392","note":"ArticleType: research-article / Full publication date: Mar., 1995 / Copyright © 1995 Johnson Graduate School of Management, Cornell University","shortTitle":"A Preliminary Theory of Interorganizational Network Effectiveness","author":[{"family":"Provan","given":"Keith G."},{"family":"H. Brinton Milward","given":""}],"issued":{"date-parts":[["1995",3,1]]},"accessed":{"date-parts":[["2011",3,15]]}}},{"id":3843,"uris":["http://zotero.org/users/139084/items/M2G7IKKR"],"uri":["http://zotero.org/users/139084/items/M2G7IKKR"],"itemData":{"id":3843,"type":"article-journal","title":"Network Management Reconsidered: An Inquiry into Management of Network Structures in Public Sector Service Provision","container-title":"Journal of Public Administration Research and Theory","page":"617 -646","volume":"18","issue":"4","source":"Highwire 2.0","abstract":"Although policy and collaborative networks have been studied since the 1970s and 1980s, only recently has the management of these entities come under greater scrutiny. Studies of “network management” are designed to better understand the unique challenges of operating in a context where bureaucracy no longer provides the primary tool for “social steering.” These studies typically make three assumptions about networks, public managers, and the tasks of network management that empirical evidence from our casework in “Newstatia” suggests are suspect at best. If so, then network management theory needs to be reconsidered. The second half of this article begins this process. We have organized this article into six sections. The first defines policy and collaborative networks and discusses why analyzing them and their management independently is probably flawed. The second presents our data and justifications for believing the assumptions outlined above are oversimplifications. The third section reviews three perspectives and two partial models of network management and points out how the perspectives and models need integration. The fourth section develops a resource dependence framework for network management that can encompass the existing models and our new data on the environment in which network management occurs. The final section outlines a series of propositions that flow from our reconsideration of network management.","DOI":"10.1093/jopart/mum027","shortTitle":"Network Management Reconsidered","author":[{"family":"Rethemeyer","given":"R. Karl"},{"family":"Hatmaker","given":"Deneen M."}],"issued":{"date-parts":[["2008",10,1]]},"accessed":{"date-parts":[["2011",1,6]],"season":"03:08:56"}}},{"id":2715,"uris":["http://zotero.org/users/139084/items/QT6T9KIP"],"uri":["http://zotero.org/users/139084/items/QT6T9KIP"],"itemData":{"id":2715,"type":"chapter","title":"Resource Sharing:  How Resource Attributes Influence Sharing System Choices","container-title":"The Collaborative Public Manager:  New Ideas for the Twenty-first Century","publisher":"Georgetown University Press","publisher-place":"Washington D.C.","event-place":"Washington D.C.","author":[{"family":"Tschirhart","given":"Mary"},{"family":"Amezcua","given":"Alejandro"},{"family":"Anker","given":"Alison"}],"editor":[{"family":"O'Lear","given":"Rosemary"},{"family":"Bingham","given":"Lisa Blomgren"}],"issued":{"date-parts":[["2009"]]}}}],"schema":"https://github.com/citation-style-language/schema/raw/master/csl-citation.json"} </w:instrText>
      </w:r>
      <w:r>
        <w:rPr>
          <w:rFonts w:ascii="Times New Roman" w:hAnsi="Times New Roman"/>
        </w:rPr>
        <w:fldChar w:fldCharType="separate"/>
      </w:r>
      <w:r w:rsidRPr="00D65001">
        <w:rPr>
          <w:rFonts w:ascii="Times New Roman" w:hAnsi="Times New Roman"/>
        </w:rPr>
        <w:t>(Pfeffer and Salan</w:t>
      </w:r>
      <w:r w:rsidR="00D04493">
        <w:rPr>
          <w:rFonts w:ascii="Times New Roman" w:hAnsi="Times New Roman"/>
        </w:rPr>
        <w:t xml:space="preserve">cik 1978; Provan and </w:t>
      </w:r>
      <w:r w:rsidRPr="00D65001">
        <w:rPr>
          <w:rFonts w:ascii="Times New Roman" w:hAnsi="Times New Roman"/>
        </w:rPr>
        <w:t>Milward 1995; Rethemeyer and Hatmaker 2008; Tschirhart, Amez</w:t>
      </w:r>
      <w:r w:rsidR="00D04493">
        <w:rPr>
          <w:rFonts w:ascii="Times New Roman" w:hAnsi="Times New Roman"/>
        </w:rPr>
        <w:t>uc</w:t>
      </w:r>
      <w:r w:rsidRPr="00D65001">
        <w:rPr>
          <w:rFonts w:ascii="Times New Roman" w:hAnsi="Times New Roman"/>
        </w:rPr>
        <w:t>a, and Anker 2009)</w:t>
      </w:r>
      <w:r>
        <w:rPr>
          <w:rFonts w:ascii="Times New Roman" w:hAnsi="Times New Roman"/>
        </w:rPr>
        <w:fldChar w:fldCharType="end"/>
      </w:r>
      <w:r>
        <w:rPr>
          <w:rFonts w:ascii="Times New Roman" w:hAnsi="Times New Roman"/>
        </w:rPr>
        <w:t xml:space="preserve">.  In a transaction cost framework, organizations will choose collaboration if the cost of being in the relationship, sharing information, increasing efficiency, and enforcing network agreements, is less than pursuing implementation or policy design alone </w:t>
      </w:r>
      <w:r>
        <w:rPr>
          <w:rFonts w:ascii="Times New Roman" w:hAnsi="Times New Roman"/>
        </w:rPr>
        <w:fldChar w:fldCharType="begin"/>
      </w:r>
      <w:r>
        <w:rPr>
          <w:rFonts w:ascii="Times New Roman" w:hAnsi="Times New Roman"/>
        </w:rPr>
        <w:instrText xml:space="preserve"> ADDIN ZOTERO_ITEM CSL_CITATION {"citationID":"ne1kNNDS","properties":{"formattedCitation":"(Alter, Catherine and Hage, Jerald n.d.; Gazley and Brudney 2007; Provan and H. Brinton Milward 2001)","plainCitation":"(Alter, Catherine and Hage, Jerald n.d.; Gazley and Brudney 2007; Provan and H. Brinton Milward 2001)","dontUpdate":true},"citationItems":[{"id":980,"uris":["http://zotero.org/users/139084/items/2T3WA9E8"],"uri":["http://zotero.org/users/139084/items/2T3WA9E8"],"itemData":{"id":980,"type":"book","title":"Organizations Working Together","publisher":"Sage Publications","publisher-place":"Newbury Park, CA","event-place":"Newbury Park, CA","author":[{"family":"Alter, Catherine","given":""},{"family":"Hage, Jerald","given":""}],"issued":{"date-parts":[["1993"]]}}},{"id":981,"uris":["http://zotero.org/users/139084/items/E5GH4X9B"],"uri":["http://zotero.org/users/139084/items/E5GH4X9B"],"itemData":{"id":981,"type":"article-journal","title":"The Purpose (andPerils) of Government-Nonprofit Partnership","container-title":"Nonprofit and Voluntary Sector Quarterly","page":"389-415","volume":"36","issue":"3","author":[{"family":"Gazley","given":"Beth"},{"family":"Brudney","given":"Jeffrey L."}],"issued":{"date-parts":[["2007"]]}}},{"id":3565,"uris":["http://zotero.org/users/139084/items/BZUVTV49"],"uri":["http://zotero.org/users/139084/items/BZUVTV49"],"itemData":{"id":3565,"type":"article-journal","title":"Do Networks Really Work? A Framework for Evaluating Public-Sector Organizational Networks","container-title":"Public Administration Review","page":"414-423","volume":"61","issue":"4","source":"JSTOR","abstract":"Although cooperative, interorganizational networks have become a common mechanism for delivery of public services, evaluating their effectiveness is extremely complex and has generally been neglected. To help resolve this problem, we discuss the evaluation of networks of community-based, mostly publicly funded health, human service, and public welfare organizations. Consistent with pressures to perform effectively from a broad range of key stakeholders, we argue that networks must be evaluated at three levels of analysis: community, network, and organization/participant levels. While the three levels are related, each has its own set of effectiveness criteria that must be considered. The article offers a general discussion of network effectiveness, followed by arguments explaining effectiveness criteria and stakeholders at each level of analysis. Finally, the article examines how effectiveness at one level of network analysis may or may not match effectiveness criteria at another level and the extent to which integration across levels may be possible.","ISSN":"00333352","note":"ArticleType: research-article / Full publication date: Jul. - Aug., 2001 / Copyright © 2001 American Society for Public Administration","shortTitle":"Do Networks Really Work?","author":[{"family":"Provan","given":"Keith G."},{"family":"Milward","given":"H. Brinton"}],"issued":{"date-parts":[["2001",7,1]]},"accessed":{"date-parts":[["2011",1,4]],"season":"16:42:29"}}}],"schema":"https://github.com/citation-style-language/schema/raw/master/csl-citation.json"} </w:instrText>
      </w:r>
      <w:r>
        <w:rPr>
          <w:rFonts w:ascii="Times New Roman" w:hAnsi="Times New Roman"/>
        </w:rPr>
        <w:fldChar w:fldCharType="separate"/>
      </w:r>
      <w:r w:rsidRPr="00CE7153">
        <w:rPr>
          <w:rFonts w:ascii="Times New Roman" w:hAnsi="Times New Roman"/>
        </w:rPr>
        <w:t>(Alter</w:t>
      </w:r>
      <w:r>
        <w:rPr>
          <w:rFonts w:ascii="Times New Roman" w:hAnsi="Times New Roman"/>
        </w:rPr>
        <w:t xml:space="preserve"> and Hage 1993</w:t>
      </w:r>
      <w:r w:rsidRPr="00CE7153">
        <w:rPr>
          <w:rFonts w:ascii="Times New Roman" w:hAnsi="Times New Roman"/>
        </w:rPr>
        <w:t>; Gazley and Brudney 2007; Provan and Milward 2001)</w:t>
      </w:r>
      <w:r>
        <w:rPr>
          <w:rFonts w:ascii="Times New Roman" w:hAnsi="Times New Roman"/>
        </w:rPr>
        <w:fldChar w:fldCharType="end"/>
      </w:r>
      <w:r>
        <w:rPr>
          <w:rFonts w:ascii="Times New Roman" w:hAnsi="Times New Roman"/>
        </w:rPr>
        <w:t xml:space="preserve">.  This framework highlights the uncertainty that is inherent in collaboration, with regards to choosing partners, the type of collaborative structure to engage in, and whether or not partners will uphold their part of any formal agreements.  This uncertainty emphasizes the importance of developing relationships and trust within collaborative structures.  </w:t>
      </w:r>
    </w:p>
    <w:p w:rsidR="007519C2" w:rsidRDefault="007519C2" w:rsidP="007519C2">
      <w:pPr>
        <w:ind w:firstLine="720"/>
        <w:rPr>
          <w:rFonts w:ascii="Times New Roman" w:hAnsi="Times New Roman"/>
        </w:rPr>
      </w:pPr>
      <w:r>
        <w:rPr>
          <w:rFonts w:ascii="Times New Roman" w:hAnsi="Times New Roman"/>
        </w:rPr>
        <w:t xml:space="preserve">Research has confirmed that collaboration between organizations is more likely if they have an established relationship </w:t>
      </w:r>
      <w:r>
        <w:rPr>
          <w:rFonts w:ascii="Times New Roman" w:hAnsi="Times New Roman"/>
        </w:rPr>
        <w:fldChar w:fldCharType="begin"/>
      </w:r>
      <w:r>
        <w:rPr>
          <w:rFonts w:ascii="Times New Roman" w:hAnsi="Times New Roman"/>
        </w:rPr>
        <w:instrText xml:space="preserve"> ADDIN ZOTERO_ITEM CSL_CITATION {"citationID":"6SXaYqXR","properties":{"formattedCitation":"(Berardo 2010; Thurmaier and Wood 2002)","plainCitation":"(Berardo 2010; Thurmaier and Wood 2002)"},"citationItems":[{"id":987,"uris":["http://zotero.org/users/139084/items/PC9SHBZB"],"uri":["http://zotero.org/users/139084/items/PC9SHBZB"],"itemData":{"id":987,"type":"chapter","title":"Sustaining Joint Ventures:  The Role of Resource Exchange and the Strength of Interorganizational Relationships","container-title":"Richard C. Feick and John T. Sholz Ed. Self-Organizing Federalism","publisher":"Cambridge University Press","publisher-place":"New York","page":"204-228","event-place":"New York","author":[{"family":"Berardo","given":"Ramiro"}],"issued":{"date-parts":[["2010"]]}}},{"id":936,"uris":["http://zotero.org/users/139084/items/7SGMMGUR"],"uri":["http://zotero.org/users/139084/items/7SGMMGUR"],"itemData":{"id":936,"type":"article-journal","title":"Interlocal Agreements as Overlapping Social Networks: Picket-Fence Regionalism in Metropolitan Kansas City","container-title":"Public Administration Review","page":"585-598","volume":"62","issue":"5","source":"JSTOR","abstract":"&lt;p&gt;Public policies addressing complex issues require transjurisdictional solutions, challenging hierarchical modes of public-service delivery. Interlocal agreements (ILAs) are long-established service-delivery instruments for local governments, and research suggests they are plentiful, with a majority of cities and counties involved in at least one ILA. Although ILAs are an established feature of local government operations, previous research is atheoretical, largely descriptive, and unsystematic. This article explores ILAs as social network phenomena, identifying the rationales and underlying values for various ILAs, central and peripheral actors, and brokering roles. In particular, we explore the utility of incorporating network exchange theory into public management network models to identify the relative power of actors in network exchange relationships. We find that a \"norm of reciprocity\" culture predominates an economizing value as the rationale for an abundance of service-oriented policy networks that produce a picket-fence regionalism of ILA participation in the Kansas City metropolitan area.","ISSN":"0033-3352","note":"ArticleType: research-article / Full publication date: Sep. - Oct., 2002 / Copyright © 2002 American Society for Public Administration","shortTitle":"Interlocal Agreements as Overlapping Social Networks","author":[{"family":"Thurmaier","given":"Kurt"},{"family":"Wood","given":"Curtis"}],"issued":{"date-parts":[["2002"]]},"accessed":{"date-parts":[["2011",8,13]]}}}],"schema":"https://github.com/citation-style-language/schema/raw/master/csl-citation.json"} </w:instrText>
      </w:r>
      <w:r>
        <w:rPr>
          <w:rFonts w:ascii="Times New Roman" w:hAnsi="Times New Roman"/>
        </w:rPr>
        <w:fldChar w:fldCharType="separate"/>
      </w:r>
      <w:r w:rsidRPr="00B27935">
        <w:rPr>
          <w:rFonts w:ascii="Times New Roman" w:hAnsi="Times New Roman"/>
        </w:rPr>
        <w:t>(Berardo 2010; Thurmaier and Wood 2002)</w:t>
      </w:r>
      <w:r>
        <w:rPr>
          <w:rFonts w:ascii="Times New Roman" w:hAnsi="Times New Roman"/>
        </w:rPr>
        <w:fldChar w:fldCharType="end"/>
      </w:r>
      <w:r>
        <w:rPr>
          <w:rFonts w:ascii="Times New Roman" w:hAnsi="Times New Roman"/>
        </w:rPr>
        <w:t xml:space="preserve">.  Trust, legitimacy, and credibility are important components in successful collaboration, and can be developed through repeated contact with other organizations </w:t>
      </w:r>
      <w:r>
        <w:rPr>
          <w:rFonts w:ascii="Times New Roman" w:hAnsi="Times New Roman"/>
        </w:rPr>
        <w:fldChar w:fldCharType="begin"/>
      </w:r>
      <w:r>
        <w:rPr>
          <w:rFonts w:ascii="Times New Roman" w:hAnsi="Times New Roman"/>
        </w:rPr>
        <w:instrText xml:space="preserve"> ADDIN ZOTERO_ITEM CSL_CITATION {"citationID":"6IV3b9Rw","properties":{"formattedCitation":"(Bertelli and Smith 2009; Gulati 1995)","plainCitation":"(Bertelli and Smith 2009; Gulati 1995)"},"citationItems":[{"id":3476,"uris":["http://zotero.org/users/139084/items/DCDS77NP"],"uri":["http://zotero.org/users/139084/items/DCDS77NP"],"itemData":{"id":3476,"type":"article-journal","title":"Relational Contracting and Network Management","container-title":"Journal of Public Administration Research and Theory","page":"i21-i40","volume":"20","issue":"Supplement 1","source":"CrossRef","abstract":"Our argument connects the management of relational contracts with the management of\npolicy networks. Thinking about bilateral, horizontal extensions of governmental authority in\na state of agents can be enhanced, we claim, because of the rich offerings of relational\ncontracting theory. We review key results from economic theories of relational contracting,\nprovide public sector examples, and present a set of testable propositions that suggest\na rationale for the creation and expansion of policy networks through relational contracting\nand its management. Although adding theoretical leverage to research on public sector\ncontracting, our approach provides one means of explaining the emergence of policy\nnetworks and implications for managing within them.","DOI":"10.1093/jopart/mup033","ISSN":"1053-1858","journalAbbreviation":"Journal of Public Administration Research and Theory","author":[{"family":"Bertelli","given":"Anthony M."},{"family":"Smith","given":"Craig R."}],"issued":{"date-parts":[["2009",12]]},"accessed":{"date-parts":[["2010",9,24]]}}},{"id":3818,"uris":["http://zotero.org/users/139084/items/TCDA46TN"],"uri":["http://zotero.org/users/139084/items/TCDA46TN"],"itemData":{"id":3818,"type":"article-journal","title":"Does Familiarity Breed Trust? The Implications of Repeated Ties for Contractual Choice in Alliances","container-title":"The Academy of Management Journal","page":"85-112","volume":"38","issue":"1","source":"JSTOR","abstract":"Exploring the factors that explain the choice of governance structures in interfirm alliances, this study challenges the use of a singular emphasis on transaction costs. Such an approach erroneously treats each transaction as independent and ignores the role of interfirm trust that emerges from repeated alliances between the same partners. Comprehensive multiindustry data on alliances made between 1970 and 1989 support the importance of such trust. Although support emerged for the transaction cost claim that alliances that encompass shared research and development are likely to be equity based, there is also strong evidence that repeated alliances between two partners are less likely than other alliances to be organized using equity.","DOI":"10.2307/256729","ISSN":"00014273","note":"ArticleType: research-article / Full publication date: Feb., 1995 / Copyright © 1995 Academy of Management","shortTitle":"Does Familiarity Breed Trust?","author":[{"family":"Gulati","given":"Ranjay"}],"issued":{"date-parts":[["1995",2,1]]},"accessed":{"date-parts":[["2011",1,3]],"season":"16:52:51"}}}],"schema":"https://github.com/citation-style-language/schema/raw/master/csl-citation.json"} </w:instrText>
      </w:r>
      <w:r>
        <w:rPr>
          <w:rFonts w:ascii="Times New Roman" w:hAnsi="Times New Roman"/>
        </w:rPr>
        <w:fldChar w:fldCharType="separate"/>
      </w:r>
      <w:r w:rsidRPr="00D60FA3">
        <w:rPr>
          <w:rFonts w:ascii="Times New Roman" w:hAnsi="Times New Roman"/>
        </w:rPr>
        <w:t>(Bertelli and Smith 2009; Gulati 1995)</w:t>
      </w:r>
      <w:r>
        <w:rPr>
          <w:rFonts w:ascii="Times New Roman" w:hAnsi="Times New Roman"/>
        </w:rPr>
        <w:fldChar w:fldCharType="end"/>
      </w:r>
      <w:r>
        <w:rPr>
          <w:rFonts w:ascii="Times New Roman" w:hAnsi="Times New Roman"/>
        </w:rPr>
        <w:t xml:space="preserve">.  A very few recent studies have examined multiple factors influencing collaboration to determine which are the most important </w:t>
      </w:r>
      <w:r>
        <w:rPr>
          <w:rFonts w:ascii="Times New Roman" w:hAnsi="Times New Roman"/>
        </w:rPr>
        <w:fldChar w:fldCharType="begin"/>
      </w:r>
      <w:r>
        <w:rPr>
          <w:rFonts w:ascii="Times New Roman" w:hAnsi="Times New Roman"/>
        </w:rPr>
        <w:instrText xml:space="preserve"> ADDIN ZOTERO_ITEM CSL_CITATION {"citationID":"19afnp3lbn","properties":{"formattedCitation":"(Guo and Acar 2005; Krueathep, Riccucci, and Suwanmala 2010)","plainCitation":"(Guo and Acar 2005; Krueathep, Riccucci, and Suwanmala 2010)"},"citationItems":[{"id":3603,"uris":["http://zotero.org/users/139084/items/KDQAV3DD"],"uri":["http://zotero.org/users/139084/items/KDQAV3DD"],"itemData":{"id":3603,"type":"article-journal","title":"Understanding Collaboration Among Nonprofit Organizations: Combining Resource Dependency, Institutional, and Network Perspectives","container-title":"Nonprofit and Voluntary Sector Quarterly","page":"340 -361","volume":"34","issue":"3","source":"Highwire 2.0","abstract":"Existing research stops short of explaining why nonprofit organizations develop certain forms of collaborations instead of others. In this article, the authors combine resource dependency, institutional, and network theories to examine the factors that influence the likelihood that nonprofit organizations develop formal types of collaborative activities vis-à-vis informal types. Based on the survey data of 95 urban charitable organizations, the study has found that an organization is more likely to increase the degree of formality of its collaborative activities when it is older, has a larger budget size, receives government funding but relies on fewer government funding streams, has more board linkages with other nonprofit organizations, and is not operating in the education and research or social service industry.","DOI":"10.1177/0899764005275411","shortTitle":"Understanding Collaboration Among Nonprofit Organizations","author":[{"family":"Guo","given":"Chao"},{"family":"Acar","given":"Muhittin"}],"issued":{"date-parts":[["2005"]]},"accessed":{"date-parts":[["2011",1,27]],"season":"21:56:50"}}},{"id":3599,"uris":["http://zotero.org/users/139084/items/DFD49P2B"],"uri":["http://zotero.org/users/139084/items/DFD49P2B"],"itemData":{"id":3599,"type":"article-journal","title":"Why Do Agencies Work Together? The Determinants of Network Formation at the Subnational Level of Government in Thailand","container-title":"Journal of Public Administration Research and Theory","page":"157 -185","volume":"20","issue":"1","source":"Highwire 2.0","abstract":"There is a small, although well-established body of literature examining network performance and accountability. In addition, there are relatively few studies which examine potential factors for determining network formation. The current study provides a systematic analysis of network formation determinants. A logistic regression model is constructed to explain the probability of network formation; five major groups of explanatory variables are included: institutional, programmatic, managerial, political, and socioeconomic. Data for this study were collected between 2003 and 2005 from 411 programs at the subnational governance level of Thailand as part of a larger study on the management of local governments. The analysis shows that the most significant variables in determining network formation include the nature of the programs and management capacity. Local political climate also has a significant effect on network formation, but only indirectly. The study also reveals that collaborations in educational and cultural promotion programs are still restricted, which differs from the experiences in many developed countries. This study illustrates the importance of programmatic, managerial, and political contexts that administrators may consider when forming networks.","DOI":"10.1093/jopart/mun013","shortTitle":"Why Do Agencies Work Together?","author":[{"family":"Krueathep","given":"Weerasak"},{"family":"Riccucci","given":"Norma M."},{"family":"Suwanmala","given":"Charas"}],"issued":{"date-parts":[["2010",1,1]]},"accessed":{"date-parts":[["2011",1,27]],"season":"21:44:26"}}}],"schema":"https://github.com/citation-style-language/schema/raw/master/csl-citation.json"} </w:instrText>
      </w:r>
      <w:r>
        <w:rPr>
          <w:rFonts w:ascii="Times New Roman" w:hAnsi="Times New Roman"/>
        </w:rPr>
        <w:fldChar w:fldCharType="separate"/>
      </w:r>
      <w:r w:rsidRPr="00A62AF1">
        <w:rPr>
          <w:rFonts w:ascii="Times New Roman" w:hAnsi="Times New Roman"/>
        </w:rPr>
        <w:t>(Guo and Acar 2005; Krueathep, Riccucci, and Suwanmala 2010)</w:t>
      </w:r>
      <w:r>
        <w:rPr>
          <w:rFonts w:ascii="Times New Roman" w:hAnsi="Times New Roman"/>
        </w:rPr>
        <w:fldChar w:fldCharType="end"/>
      </w:r>
      <w:r>
        <w:rPr>
          <w:rFonts w:ascii="Times New Roman" w:hAnsi="Times New Roman"/>
        </w:rPr>
        <w:t xml:space="preserve">.  </w:t>
      </w:r>
      <w:proofErr w:type="spellStart"/>
      <w:r>
        <w:rPr>
          <w:rFonts w:ascii="Times New Roman" w:hAnsi="Times New Roman"/>
        </w:rPr>
        <w:t>Krueathep</w:t>
      </w:r>
      <w:proofErr w:type="spellEnd"/>
      <w:r>
        <w:rPr>
          <w:rFonts w:ascii="Times New Roman" w:hAnsi="Times New Roman"/>
        </w:rPr>
        <w:t xml:space="preserve">, </w:t>
      </w:r>
      <w:proofErr w:type="gramStart"/>
      <w:r>
        <w:rPr>
          <w:rFonts w:ascii="Times New Roman" w:hAnsi="Times New Roman"/>
        </w:rPr>
        <w:t xml:space="preserve">et al </w:t>
      </w:r>
      <w:proofErr w:type="gramEnd"/>
      <w:r w:rsidR="00E34C7E">
        <w:rPr>
          <w:rFonts w:ascii="Times New Roman" w:hAnsi="Times New Roman"/>
        </w:rPr>
        <w:fldChar w:fldCharType="begin"/>
      </w:r>
      <w:r w:rsidR="00E34C7E">
        <w:rPr>
          <w:rFonts w:ascii="Times New Roman" w:hAnsi="Times New Roman"/>
        </w:rPr>
        <w:instrText xml:space="preserve"> ADDIN ZOTERO_ITEM CSL_CITATION {"citationID":"2fjontbqeg","properties":{"formattedCitation":"","plainCitation":""},"citationItems":[]} </w:instrText>
      </w:r>
      <w:r w:rsidR="00E34C7E">
        <w:rPr>
          <w:rFonts w:ascii="Times New Roman" w:hAnsi="Times New Roman"/>
        </w:rPr>
        <w:fldChar w:fldCharType="end"/>
      </w:r>
      <w:proofErr w:type="gramStart"/>
      <w:r>
        <w:rPr>
          <w:rFonts w:ascii="Times New Roman" w:hAnsi="Times New Roman"/>
        </w:rPr>
        <w:t>(2010) find</w:t>
      </w:r>
      <w:proofErr w:type="gramEnd"/>
      <w:r>
        <w:rPr>
          <w:rFonts w:ascii="Times New Roman" w:hAnsi="Times New Roman"/>
        </w:rPr>
        <w:t xml:space="preserve"> that the decision to collaborate is complicated and dependent on the organizations resources </w:t>
      </w:r>
      <w:r w:rsidRPr="003E1AE1">
        <w:rPr>
          <w:rFonts w:ascii="Times New Roman" w:hAnsi="Times New Roman"/>
          <w:i/>
        </w:rPr>
        <w:t>and</w:t>
      </w:r>
      <w:r>
        <w:rPr>
          <w:rFonts w:ascii="Times New Roman" w:hAnsi="Times New Roman"/>
        </w:rPr>
        <w:t xml:space="preserve"> the political context surrounding the decision.  </w:t>
      </w:r>
    </w:p>
    <w:p w:rsidR="007519C2" w:rsidRDefault="007519C2" w:rsidP="00523C30">
      <w:pPr>
        <w:pStyle w:val="Heading2"/>
      </w:pPr>
      <w:bookmarkStart w:id="15" w:name="_Toc387010362"/>
      <w:r>
        <w:t>Formal Collaboration: Contracting and Privatization</w:t>
      </w:r>
      <w:bookmarkEnd w:id="15"/>
    </w:p>
    <w:p w:rsidR="007519C2" w:rsidRDefault="007519C2" w:rsidP="007519C2">
      <w:pPr>
        <w:rPr>
          <w:rFonts w:ascii="Times New Roman" w:hAnsi="Times New Roman"/>
        </w:rPr>
      </w:pPr>
      <w:r>
        <w:rPr>
          <w:rFonts w:ascii="Times New Roman" w:hAnsi="Times New Roman"/>
          <w:b/>
        </w:rPr>
        <w:tab/>
      </w:r>
      <w:r>
        <w:rPr>
          <w:rFonts w:ascii="Times New Roman" w:hAnsi="Times New Roman"/>
        </w:rPr>
        <w:t xml:space="preserve">While government agencies have always contracted with organizations in other sectors to provide services, the practice increased in the 1990s as politicians and the public began focusing on more efficiency in public agencies.  Those who support </w:t>
      </w:r>
      <w:r>
        <w:rPr>
          <w:rFonts w:ascii="Times New Roman" w:hAnsi="Times New Roman"/>
        </w:rPr>
        <w:lastRenderedPageBreak/>
        <w:t xml:space="preserve">contracting with third party service delivery providers claim that it creates a competitive market-like environment and provides economies of scale, both of which bring down the cost of service provision </w:t>
      </w:r>
      <w:r>
        <w:rPr>
          <w:rFonts w:ascii="Times New Roman" w:hAnsi="Times New Roman"/>
        </w:rPr>
        <w:fldChar w:fldCharType="begin"/>
      </w:r>
      <w:r>
        <w:rPr>
          <w:rFonts w:ascii="Times New Roman" w:hAnsi="Times New Roman"/>
        </w:rPr>
        <w:instrText xml:space="preserve"> ADDIN ZOTERO_ITEM CSL_CITATION {"citationID":"PzTf2W4O","properties":{"formattedCitation":"(Boyne 1998; Osborne and Gaebler 1992)","plainCitation":"(Boyne 1998; Osborne and Gaebler 1992)"},"citationItems":[{"id":3471,"uris":["http://zotero.org/users/139084/items/JKCTVPKA"],"uri":["http://zotero.org/users/139084/items/JKCTVPKA"],"itemData":{"id":3471,"type":"article-journal","title":"Bureaucratic Theory Meets Reality: Public Choice and Service Contracting in U. S. Local Government","container-title":"Public Administration Review","page":"474-484","volume":"58","issue":"6","source":"JSTOR","abstract":"Empirical studies suggest that local service contracting leads to higher efficiency, which seems to support public choice arguments on the vices of municipal monopoly and virtues of competition. A methodological critique of the evidence shows that these conclusions are not valid. Major deficiencies of the statistical tests include the omission of relevant control variables and the absence of measures of competition. Implications for the theory and practice of public administration are identified.","DOI":"10.2307/977575","ISSN":"00333352","note":"ArticleType: research-article / Full publication date: Nov. - Dec., 1998 / Copyright © 1998 American Society for Public Administration","shortTitle":"Bureaucratic Theory Meets Reality","author":[{"family":"Boyne","given":"George A."}],"issued":{"date-parts":[["1998",11,1]]},"accessed":{"date-parts":[["2011",1,21]],"season":"19:03:55"}}},{"id":3454,"uris":["http://zotero.org/users/139084/items/QIIIHNNA"],"uri":["http://zotero.org/users/139084/items/QIIIHNNA"],"itemData":{"id":3454,"type":"book","title":"Reinventing Government: How the Entrepreneurial Spirit Is Transforming the Public Sector","publisher":"Addison-Wesley Pub. Co","publisher-place":"Reading, MA","event-place":"Reading, MA","author":[{"family":"Osborne","given":"David David E"},{"family":"Gaebler","given":"Ted"}],"issued":{"date-parts":[["1992"]]}}}],"schema":"https://github.com/citation-style-language/schema/raw/master/csl-citation.json"} </w:instrText>
      </w:r>
      <w:r>
        <w:rPr>
          <w:rFonts w:ascii="Times New Roman" w:hAnsi="Times New Roman"/>
        </w:rPr>
        <w:fldChar w:fldCharType="separate"/>
      </w:r>
      <w:r w:rsidRPr="00D84D88">
        <w:rPr>
          <w:rFonts w:ascii="Times New Roman" w:hAnsi="Times New Roman"/>
        </w:rPr>
        <w:t>(Boyne 1998; Osborne and Gaebler 1992)</w:t>
      </w:r>
      <w:r>
        <w:rPr>
          <w:rFonts w:ascii="Times New Roman" w:hAnsi="Times New Roman"/>
        </w:rPr>
        <w:fldChar w:fldCharType="end"/>
      </w:r>
      <w:r>
        <w:rPr>
          <w:rFonts w:ascii="Times New Roman" w:hAnsi="Times New Roman"/>
        </w:rPr>
        <w:t xml:space="preserve">.  However, the presence of a contracting mechanism alone is not sufficient to bring down the costs of service provision.  Agencies must assure that there is adequate competition between organizations wanting to provide services </w:t>
      </w:r>
      <w:r>
        <w:rPr>
          <w:rFonts w:ascii="Times New Roman" w:hAnsi="Times New Roman"/>
        </w:rPr>
        <w:fldChar w:fldCharType="begin"/>
      </w:r>
      <w:r>
        <w:rPr>
          <w:rFonts w:ascii="Times New Roman" w:hAnsi="Times New Roman"/>
        </w:rPr>
        <w:instrText xml:space="preserve"> ADDIN ZOTERO_ITEM CSL_CITATION {"citationID":"i4aof9hf1","properties":{"formattedCitation":"(Hodge 1999)","plainCitation":"(Hodge 1999)"},"citationItems":[{"id":3478,"uris":["http://zotero.org/users/139084/items/QI6GHQVS"],"uri":["http://zotero.org/users/139084/items/QI6GHQVS"],"itemData":{"id":3478,"type":"article-journal","title":"Competitive Tendering and Contracting out: Rhetoric or Reality?","container-title":"Public Productivity &amp; Management Review","page":"455-469","volume":"22","issue":"4","source":"JSTOR","abstract":"Are contracting reforms simply another management fad, with all the attendant rhetoric, or part of a more fundamental change delivering real results? This article concludes that contracting is an important reform with some critical benefits. As with any reform, however, we should recognize that as well as real potential financial gains, such reforms are also accompanied by other impacts and may be introduced as part of an ideology. This article establishes an evaluation framework to assist with the assessment of contracting experience, and a meta-analysis of empirical results is added to current knowledge of contracting. It is noted that with much of the knowledge on contracting effectiveness coming from assessments of garbage collection, maintenance, and cleaning services, direct translation of these notions to other service areas requires caution. Irrespective of any financial arguments though, contracting will continue to provide governments with a powerful lever to rescope public services.","DOI":"10.2307/3380930","ISSN":"10448039","note":"ArticleType: research-article / Full publication date: Jun., 1999 / Copyright © 1999 M.E. Sharpe, Inc.","shortTitle":"Competitive Tendering and Contracting out","author":[{"family":"Hodge","given":"Graeme A."}],"issued":{"date-parts":[["1999",6,1]]},"accessed":{"date-parts":[["2011",1,7]],"season":"17:00:09"}}}],"schema":"https://github.com/citation-style-language/schema/raw/master/csl-citation.json"} </w:instrText>
      </w:r>
      <w:r>
        <w:rPr>
          <w:rFonts w:ascii="Times New Roman" w:hAnsi="Times New Roman"/>
        </w:rPr>
        <w:fldChar w:fldCharType="separate"/>
      </w:r>
      <w:r w:rsidRPr="00AA718F">
        <w:rPr>
          <w:rFonts w:ascii="Times New Roman" w:hAnsi="Times New Roman"/>
        </w:rPr>
        <w:t>(Hodge 1999)</w:t>
      </w:r>
      <w:r>
        <w:rPr>
          <w:rFonts w:ascii="Times New Roman" w:hAnsi="Times New Roman"/>
        </w:rPr>
        <w:fldChar w:fldCharType="end"/>
      </w:r>
      <w:r>
        <w:rPr>
          <w:rFonts w:ascii="Times New Roman" w:hAnsi="Times New Roman"/>
        </w:rPr>
        <w:t xml:space="preserve">.  The public also often believes that private organizations are more flexible and better able to provide services than government agencies </w:t>
      </w:r>
      <w:r>
        <w:rPr>
          <w:rFonts w:ascii="Times New Roman" w:hAnsi="Times New Roman"/>
        </w:rPr>
        <w:fldChar w:fldCharType="begin"/>
      </w:r>
      <w:r>
        <w:rPr>
          <w:rFonts w:ascii="Times New Roman" w:hAnsi="Times New Roman"/>
        </w:rPr>
        <w:instrText xml:space="preserve"> ADDIN ZOTERO_ITEM CSL_CITATION {"citationID":"27n7o4spq3","properties":{"formattedCitation":"(Flaherty, Collins-Camargo, and Lee 2008)","plainCitation":"(Flaherty, Collins-Camargo, and Lee 2008)"},"citationItems":[{"id":2442,"uris":["http://zotero.org/users/139084/items/9RZ9B798"],"uri":["http://zotero.org/users/139084/items/9RZ9B798"],"itemData":{"id":2442,"type":"article-journal","title":"Privatization of child welfare services: Lessons learned from experienced states regarding site readiness assessment and planning","container-title":"Children and Youth Services Review","page":"809-820","volume":"30","issue":"7","source":"ScienceDirect","abstract":"Background\nPrivate agencies have a long history of providing child welfare services in the U.S. Recent attempts to improve efficiency, service quality and innovation have prompted some jurisdictions to expand privatization of these services to a broader segment of the service array. Lessons learned by public agency administrators, private providers and community stakeholders are reported.\nMethod\nSeventy-nine participants from 12 states participated in multiple focus groups.\nFindings\nNumerous commonly shared themes emerged including: creating a shared vision for change among a range of key stakeholders, the necessity of initial and ongoing leadership to sustain efforts, challenges in establishing performance standards, and the importance of building trust and communication between partners. Findings have important implications for jurisdictions contemplating expansion of privatized child welfare services.","DOI":"10.1016/j.childyouth.2007.12.009","ISSN":"0190-7409","shortTitle":"Privatization of child welfare services","journalAbbreviation":"Children and Youth Services Review","author":[{"family":"Flaherty","given":"Chris"},{"family":"Collins-Camargo","given":"Crystal"},{"family":"Lee","given":"Elizabeth"}],"issued":{"date-parts":[["2008",7]]},"accessed":{"date-parts":[["2013",10,23]]}}}],"schema":"https://github.com/citation-style-language/schema/raw/master/csl-citation.json"} </w:instrText>
      </w:r>
      <w:r>
        <w:rPr>
          <w:rFonts w:ascii="Times New Roman" w:hAnsi="Times New Roman"/>
        </w:rPr>
        <w:fldChar w:fldCharType="separate"/>
      </w:r>
      <w:r w:rsidRPr="0068688E">
        <w:rPr>
          <w:rFonts w:ascii="Times New Roman" w:hAnsi="Times New Roman"/>
        </w:rPr>
        <w:t>(Flaherty, Collins-Camargo, and Lee 2008)</w:t>
      </w:r>
      <w:r>
        <w:rPr>
          <w:rFonts w:ascii="Times New Roman" w:hAnsi="Times New Roman"/>
        </w:rPr>
        <w:fldChar w:fldCharType="end"/>
      </w:r>
      <w:r>
        <w:rPr>
          <w:rFonts w:ascii="Times New Roman" w:hAnsi="Times New Roman"/>
        </w:rPr>
        <w:t xml:space="preserve">. Opponents of contracting argue that contracts sometimes fail to provide the efficiencies that they promise, are less equitable or democratic than direct service provision, and may reduce accountability in service delivery </w:t>
      </w:r>
      <w:r>
        <w:rPr>
          <w:rFonts w:ascii="Times New Roman" w:hAnsi="Times New Roman"/>
        </w:rPr>
        <w:fldChar w:fldCharType="begin"/>
      </w:r>
      <w:r>
        <w:rPr>
          <w:rFonts w:ascii="Times New Roman" w:hAnsi="Times New Roman"/>
        </w:rPr>
        <w:instrText xml:space="preserve"> ADDIN ZOTERO_ITEM CSL_CITATION {"citationID":"zV4lWTqh","properties":{"formattedCitation":"(DeLeon and Denhardt 2000; Deleon 1998; Romzek and Johnston 2005)","plainCitation":"(DeLeon and Denhardt 2000; Deleon 1998; Romzek and Johnston 2005)"},"citationItems":[{"id":2721,"uris":["http://zotero.org/users/139084/items/TF2DTPW6"],"uri":["http://zotero.org/users/139084/items/TF2DTPW6"],"itemData":{"id":2721,"type":"article-journal","title":"The political theory of reinvention","container-title":"Public Administration Review","page":"89–97","volume":"60","issue":"2","source":"Google Scholar","author":[{"family":"DeLeon","given":"Linda"},{"family":"Denhardt","given":"Robert B."}],"issued":{"date-parts":[["2000"]]},"accessed":{"date-parts":[["2014",3,25]]}}},{"id":3630,"uris":["http://zotero.org/users/139084/items/9MCJVVRU"],"uri":["http://zotero.org/users/139084/items/9MCJVVRU"],"itemData":{"id":3630,"type":"article-journal","title":"Accountability In A 'Reinvented' Government","container-title":"Public Administration","page":"539-558","volume":"76","issue":"3","source":"CrossRef","DOI":"10.1111/1467-9299.00116","ISSN":"0033-3298","journalAbbreviation":"Public Administration","author":[{"family":"Deleon","given":"Linda"}],"issued":{"date-parts":[["1998",1]]},"accessed":{"date-parts":[["2011",1,21]],"season":"18:37:01"}}},{"id":2370,"uris":["http://zotero.org/users/139084/items/5KS7R5KB"],"uri":["http://zotero.org/users/139084/items/5KS7R5KB"],"itemData":{"id":2370,"type":"article-journal","title":"State Social Services Contracting: Exploring the Determinants of Effective Contract Accountability","container-title":"Public Administration Review","page":"436–449","volume":"65","issue":"4","source":"Wiley Online Library","abstract":"This article examines the effectiveness of contract accountability in social service contracts. The analysis is based on five case studies of Kansas contracts for selected welfare, Medicaid, and foster care and adoption services. Results indicate the state has achieved moderate to high levels of accountability effectiveness, especially in terms of specifying social service contracts and selecting appropriate accountability strategies. However, accountability is undermined by the use of risk shifting, reliance on a system of multiple competing providers, and the adoption of new information technologies. These conclusions contradict the conventional wisdom, theory, and existing research on contracting.","DOI":"10.1111/j.1540-6210.2005.00470.x","ISSN":"1540-6210","shortTitle":"State Social Services Contracting","language":"en","author":[{"family":"Romzek","given":"Barbara S."},{"family":"Johnston","given":"Jocelyn M."}],"issued":{"date-parts":[["2005"]]},"accessed":{"date-parts":[["2013",10,21]]}}}],"schema":"https://github.com/citation-style-language/schema/raw/master/csl-citation.json"} </w:instrText>
      </w:r>
      <w:r>
        <w:rPr>
          <w:rFonts w:ascii="Times New Roman" w:hAnsi="Times New Roman"/>
        </w:rPr>
        <w:fldChar w:fldCharType="separate"/>
      </w:r>
      <w:r w:rsidRPr="00D84D88">
        <w:rPr>
          <w:rFonts w:ascii="Times New Roman" w:hAnsi="Times New Roman"/>
        </w:rPr>
        <w:t>(DeLeon and Denhardt 2000; Deleon 1998; Romzek and Johnston 2005)</w:t>
      </w:r>
      <w:r>
        <w:rPr>
          <w:rFonts w:ascii="Times New Roman" w:hAnsi="Times New Roman"/>
        </w:rPr>
        <w:fldChar w:fldCharType="end"/>
      </w:r>
      <w:r>
        <w:rPr>
          <w:rFonts w:ascii="Times New Roman" w:hAnsi="Times New Roman"/>
        </w:rPr>
        <w:t xml:space="preserve">.  </w:t>
      </w:r>
      <w:proofErr w:type="spellStart"/>
      <w:r>
        <w:rPr>
          <w:rFonts w:ascii="Times New Roman" w:hAnsi="Times New Roman"/>
        </w:rPr>
        <w:t>Romzek</w:t>
      </w:r>
      <w:proofErr w:type="spellEnd"/>
      <w:r>
        <w:rPr>
          <w:rFonts w:ascii="Times New Roman" w:hAnsi="Times New Roman"/>
        </w:rPr>
        <w:t xml:space="preserve"> and Johnston (2005) found that proponents and opponents are both correct.  Local governments that contract for service delivery do see gains in efficiency, but often at the expense of equity and citizen satisfaction. </w:t>
      </w:r>
      <w:r>
        <w:rPr>
          <w:rFonts w:ascii="Times New Roman" w:hAnsi="Times New Roman"/>
        </w:rPr>
        <w:tab/>
      </w:r>
    </w:p>
    <w:p w:rsidR="007519C2" w:rsidRDefault="007519C2" w:rsidP="007519C2">
      <w:pPr>
        <w:ind w:firstLine="720"/>
        <w:rPr>
          <w:rFonts w:ascii="Times New Roman" w:hAnsi="Times New Roman"/>
        </w:rPr>
      </w:pPr>
      <w:r>
        <w:rPr>
          <w:rFonts w:ascii="Times New Roman" w:hAnsi="Times New Roman"/>
        </w:rPr>
        <w:t xml:space="preserve">Much of the research in contracting has focused on principal-agent relationships.  These studies focus on contract provisions that deter shirking on the part of agents and reduce transaction costs-particularly monitoring costs-for the principal </w:t>
      </w:r>
      <w:r>
        <w:rPr>
          <w:rFonts w:ascii="Times New Roman" w:hAnsi="Times New Roman"/>
        </w:rPr>
        <w:fldChar w:fldCharType="begin"/>
      </w:r>
      <w:r w:rsidR="00DD1670">
        <w:rPr>
          <w:rFonts w:ascii="Times New Roman" w:hAnsi="Times New Roman"/>
        </w:rPr>
        <w:instrText xml:space="preserve"> ADDIN ZOTERO_ITEM CSL_CITATION {"citationID":"23ht3q9dkh","properties":{"formattedCitation":"(T. L Brown and Potoski 2003; Trevor L. Brown and Potoski 2003a)","plainCitation":"(T. L Brown and Potoski 2003; Trevor L. Brown and Potoski 2003a)"},"citationItems":[{"id":262,"uris":["http://zotero.org/users/139084/items/6G59R3BN"],"uri":["http://zotero.org/users/139084/items/6G59R3BN"],"itemData":{"id":262,"type":"article-journal","title":"Contract–Management Capacity in Municipal and County Governments","container-title":"Public Administration Review","page":"153–164","volume":"63","issue":"2","source":"Google Scholar","ISSN":"1540-6210","author":[{"family":"Brown","given":"T. L"},{"family":"Potoski","given":"M."}],"issued":{"date-parts":[["2003"]]}}},{"id":5338,"uris":["http://zotero.org/users/139084/items/U9J6AFUD"],"uri":["http://zotero.org/users/139084/items/U9J6AFUD"],"itemData":{"id":5338,"type":"article-journal","title":"Managing Contract Performance: A Transaction Costs Approach","container-title":"Journal of Policy Analysis and Management","page":"275-297","volume":"22","issue":"2","source":"JSTOR","abstract":"Managing contracts is a complex process, often exacerbated by high transaction costs inherent in negotiating, implementing, and monitoring contract relationships with vendors. Through analyses of data from a 1997 International City/County Management Association survey of municipal and county governments, the way in which municipal and county governments respond to transaction cost factors inherent in contract service delivery is examined. The results of the analyses demonstrate that when governments contract for services in contexts that risk contract failure, they engage in a variety of monitoring techniques to improve their ability to monitor and correct vendor performance. © 2003 by the Association for Public Policy Analysis and Management.","DOI":"10.2307/3325825","ISSN":"0276-8739","note":"ArticleType: research-article / Full publication date: Spring, 2003 / Copyright © 2003 Association for Public Policy Analysis and Management","shortTitle":"Managing Contract Performance","journalAbbreviation":"Journal of Policy Analysis and Management","author":[{"family":"Brown","given":"Trevor L."},{"family":"Potoski","given":"Matthew"}],"issued":{"date-parts":[["2003",4,1]]},"accessed":{"date-parts":[["2013",9,13]]}}}],"schema":"https://github.com/citation-style-language/schema/raw/master/csl-citation.json"} </w:instrText>
      </w:r>
      <w:r>
        <w:rPr>
          <w:rFonts w:ascii="Times New Roman" w:hAnsi="Times New Roman"/>
        </w:rPr>
        <w:fldChar w:fldCharType="separate"/>
      </w:r>
      <w:r w:rsidR="00D04493">
        <w:rPr>
          <w:rFonts w:ascii="Times New Roman" w:hAnsi="Times New Roman"/>
        </w:rPr>
        <w:t>(</w:t>
      </w:r>
      <w:r w:rsidR="00DD1670" w:rsidRPr="00DD1670">
        <w:rPr>
          <w:rFonts w:ascii="Times New Roman" w:hAnsi="Times New Roman"/>
        </w:rPr>
        <w:t>Br</w:t>
      </w:r>
      <w:r w:rsidR="00D04493">
        <w:rPr>
          <w:rFonts w:ascii="Times New Roman" w:hAnsi="Times New Roman"/>
        </w:rPr>
        <w:t xml:space="preserve">own and Potoski 2003; </w:t>
      </w:r>
      <w:r w:rsidR="00DD1670" w:rsidRPr="00DD1670">
        <w:rPr>
          <w:rFonts w:ascii="Times New Roman" w:hAnsi="Times New Roman"/>
        </w:rPr>
        <w:t>Brown and Potoski 2003a)</w:t>
      </w:r>
      <w:r>
        <w:rPr>
          <w:rFonts w:ascii="Times New Roman" w:hAnsi="Times New Roman"/>
        </w:rPr>
        <w:fldChar w:fldCharType="end"/>
      </w:r>
      <w:r>
        <w:rPr>
          <w:rFonts w:ascii="Times New Roman" w:hAnsi="Times New Roman"/>
        </w:rPr>
        <w:t xml:space="preserve">.  Others suggest that building credibility </w:t>
      </w:r>
      <w:r>
        <w:rPr>
          <w:rFonts w:ascii="Times New Roman" w:hAnsi="Times New Roman"/>
        </w:rPr>
        <w:fldChar w:fldCharType="begin"/>
      </w:r>
      <w:r>
        <w:rPr>
          <w:rFonts w:ascii="Times New Roman" w:hAnsi="Times New Roman"/>
        </w:rPr>
        <w:instrText xml:space="preserve"> ADDIN ZOTERO_ITEM CSL_CITATION {"citationID":"2c3kidt002","properties":{"formattedCitation":"(Bertelli and Smith 2009)","plainCitation":"(Bertelli and Smith 2009)"},"citationItems":[{"id":3476,"uris":["http://zotero.org/users/139084/items/DCDS77NP"],"uri":["http://zotero.org/users/139084/items/DCDS77NP"],"itemData":{"id":3476,"type":"article-journal","title":"Relational Contracting and Network Management","container-title":"Journal of Public Administration Research and Theory","page":"i21-i40","volume":"20","issue":"Supplement 1","source":"CrossRef","abstract":"Our argument connects the management of relational contracts with the management of\npolicy networks. Thinking about bilateral, horizontal extensions of governmental authority in\na state of agents can be enhanced, we claim, because of the rich offerings of relational\ncontracting theory. We review key results from economic theories of relational contracting,\nprovide public sector examples, and present a set of testable propositions that suggest\na rationale for the creation and expansion of policy networks through relational contracting\nand its management. Although adding theoretical leverage to research on public sector\ncontracting, our approach provides one means of explaining the emergence of policy\nnetworks and implications for managing within them.","DOI":"10.1093/jopart/mup033","ISSN":"1053-1858","journalAbbreviation":"Journal of Public Administration Research and Theory","author":[{"family":"Bertelli","given":"Anthony M."},{"family":"Smith","given":"Craig R."}],"issued":{"date-parts":[["2009",12]]},"accessed":{"date-parts":[["2010",9,24]]}}}],"schema":"https://github.com/citation-style-language/schema/raw/master/csl-citation.json"} </w:instrText>
      </w:r>
      <w:r>
        <w:rPr>
          <w:rFonts w:ascii="Times New Roman" w:hAnsi="Times New Roman"/>
        </w:rPr>
        <w:fldChar w:fldCharType="separate"/>
      </w:r>
      <w:r w:rsidRPr="001D5580">
        <w:rPr>
          <w:rFonts w:ascii="Times New Roman" w:hAnsi="Times New Roman"/>
        </w:rPr>
        <w:t>(Bertelli and Smith 2009)</w:t>
      </w:r>
      <w:r>
        <w:rPr>
          <w:rFonts w:ascii="Times New Roman" w:hAnsi="Times New Roman"/>
        </w:rPr>
        <w:fldChar w:fldCharType="end"/>
      </w:r>
      <w:r>
        <w:rPr>
          <w:rFonts w:ascii="Times New Roman" w:hAnsi="Times New Roman"/>
        </w:rPr>
        <w:t xml:space="preserve">, trust </w:t>
      </w:r>
      <w:r>
        <w:rPr>
          <w:rFonts w:ascii="Times New Roman" w:hAnsi="Times New Roman"/>
        </w:rPr>
        <w:fldChar w:fldCharType="begin"/>
      </w:r>
      <w:r>
        <w:rPr>
          <w:rFonts w:ascii="Times New Roman" w:hAnsi="Times New Roman"/>
        </w:rPr>
        <w:instrText xml:space="preserve"> ADDIN ZOTERO_ITEM CSL_CITATION {"citationID":"12gko7jejf","properties":{"formattedCitation":"(Fernandez 2007)","plainCitation":"(Fernandez 2007)"},"citationItems":[{"id":3496,"uris":["http://zotero.org/users/139084/items/G5W7DTT2"],"uri":["http://zotero.org/users/139084/items/G5W7DTT2"],"itemData":{"id":3496,"type":"article-journal","title":"What Works Best When Contracting for Services?  An Analysis of Contracting Performance at the Local Level in the US","container-title":"Public Administration","page":"1119-1141","volume":"85","issue":"4","source":"CrossRef","abstract":"During the last decade the field of public administration has undergone a period of renewed interest in the topic of performance and effectiveness. Key contributions to the growing stream of research on public sector performance include work focusing on the adoption and implementation of performance measurement in the public sector (see, for example, Julnes and Holzer 2001; Behn 2003); theoretical and empirical research on management’s effect on organizational performance (see, for example, O’Toole and Meier 1999; Meier and O’Toole 2002); and efforts to identify the determinants of organizational effectiveness (see, for example, Rainey and Steinbauer 1999; Brewer and Selden 2004). Surprisingly, this literature includes very few studies that explicitly address the issue of performance in contracting for services (exceptions include Domberger and Hensher 1993; Romzek and Johnstone 2002). In the United States alone, hundreds of billions of dollars are contracted out every year, and innumerable policies and programmes are implemented, at least in part, through contractual arrangements between public agencies and private providers (Savas 2000; DeHoog and Salamon 2002; Kelman 2002; Cooper 2003). Moreover, contracting for services appears to be a growing trend in Western Europe and other regions (Kettl 2000; Savas 2000). With the stakes so high, there is a pressing need for research that identifies factors and practices that contribute to success in contracting for services. This paper takes on the challenge by developing a model of contracting performance and testing it using Substantively Weighted Analytic Techniques (SWAT), a new methodology that allows researchers to isolate high performance among a large number of observations in order to identify variables practitioners can manipulate to improve practice (Meier and Gill 2000).","DOI":"10.1111/j.1467-9299.2007.00688.x","ISSN":"00333298","shortTitle":"WHAT WORKS BEST WHEN CONTRACTING FOR SERVICES?","author":[{"family":"Fernandez","given":"Sergio"}],"issued":{"date-parts":[["2007",12]]},"accessed":{"date-parts":[["2011",2,2]]}}}],"schema":"https://github.com/citation-style-language/schema/raw/master/csl-citation.json"} </w:instrText>
      </w:r>
      <w:r>
        <w:rPr>
          <w:rFonts w:ascii="Times New Roman" w:hAnsi="Times New Roman"/>
        </w:rPr>
        <w:fldChar w:fldCharType="separate"/>
      </w:r>
      <w:r w:rsidRPr="00BC0121">
        <w:rPr>
          <w:rFonts w:ascii="Times New Roman" w:hAnsi="Times New Roman"/>
        </w:rPr>
        <w:t>(Fernandez 2007)</w:t>
      </w:r>
      <w:r>
        <w:rPr>
          <w:rFonts w:ascii="Times New Roman" w:hAnsi="Times New Roman"/>
        </w:rPr>
        <w:fldChar w:fldCharType="end"/>
      </w:r>
      <w:r>
        <w:rPr>
          <w:rFonts w:ascii="Times New Roman" w:hAnsi="Times New Roman"/>
        </w:rPr>
        <w:t xml:space="preserve">, and shared objectives </w:t>
      </w:r>
      <w:r>
        <w:rPr>
          <w:rFonts w:ascii="Times New Roman" w:hAnsi="Times New Roman"/>
        </w:rPr>
        <w:fldChar w:fldCharType="begin"/>
      </w:r>
      <w:r>
        <w:rPr>
          <w:rFonts w:ascii="Times New Roman" w:hAnsi="Times New Roman"/>
        </w:rPr>
        <w:instrText xml:space="preserve"> ADDIN ZOTERO_ITEM CSL_CITATION {"citationID":"phmlcn7qn","properties":{"formattedCitation":"(Van Slyke 2007)","plainCitation":"(Van Slyke 2007)"},"citationItems":[{"id":149,"uris":["http://zotero.org/users/139084/items/RAAF8UEV"],"uri":["http://zotero.org/users/139084/items/RAAF8UEV"],"itemData":{"id":149,"type":"article-journal","title":"Agents or Stewards: Using Theory to Understand the Government-Nonprofit Social Service Contracting Relationship","container-title":"Journal of Public Administration Research and Theory","page":"157-187","volume":"17","issue":"2","source":"jpart.oxfordjournals.org.ezproxy.lib.ou.edu","abstract":"Using agency and stewardship theories, this study examines how public administrators manage contracting relationships with nonprofit organizations. Interviews were conducted with public and nonprofit managers involved in social services contract relationships at the state and county level in New York State. The use of trust, reputation, and monitoring as well as other factors influence the manner in which contract relationships are managed. The findings suggest that the manner in which nonprofits are managed evolves over time from a principal-agent to a principal-steward relationship but with less variance than the theories would suggest. This results in part from the contextual conditions that include the type of service, lack of market competitiveness, and management capacity constraints. The intergovernmental environment in which social services are implemented and delivered presents complex challenges for public managers responsible for managing contract relationships. The findings from this study document those challenges and the corresponding management practices used with nonprofit contractors.","DOI":"10.1093/jopart/mul012","ISSN":"1053-1858, 1477-9803","shortTitle":"Agents or Stewards","journalAbbreviation":"J Public Adm Res Theory","language":"en","author":[{"family":"Van Slyke","given":"David M."}],"issued":{"date-parts":[["2007",4,1]]},"accessed":{"date-parts":[["2013",10,2]]}}}],"schema":"https://github.com/citation-style-language/schema/raw/master/csl-citation.json"} </w:instrText>
      </w:r>
      <w:r>
        <w:rPr>
          <w:rFonts w:ascii="Times New Roman" w:hAnsi="Times New Roman"/>
        </w:rPr>
        <w:fldChar w:fldCharType="separate"/>
      </w:r>
      <w:r w:rsidRPr="001D5580">
        <w:rPr>
          <w:rFonts w:ascii="Times New Roman" w:hAnsi="Times New Roman"/>
        </w:rPr>
        <w:t>(Van Slyke 2007)</w:t>
      </w:r>
      <w:r>
        <w:rPr>
          <w:rFonts w:ascii="Times New Roman" w:hAnsi="Times New Roman"/>
        </w:rPr>
        <w:fldChar w:fldCharType="end"/>
      </w:r>
      <w:r>
        <w:rPr>
          <w:rFonts w:ascii="Times New Roman" w:hAnsi="Times New Roman"/>
        </w:rPr>
        <w:t xml:space="preserve"> between partners is a better way to manage contracts.  Instead of a principal relying on incentives to keep agents from shirking, long-term, relational contracting builds trust and shared values between organizations.  This trust leads the principal to </w:t>
      </w:r>
      <w:r>
        <w:rPr>
          <w:rFonts w:ascii="Times New Roman" w:hAnsi="Times New Roman"/>
        </w:rPr>
        <w:lastRenderedPageBreak/>
        <w:t xml:space="preserve">focus less on monitoring the agent, and allows more flexibility in service delivery and design.       </w:t>
      </w:r>
    </w:p>
    <w:p w:rsidR="007519C2" w:rsidRDefault="007519C2" w:rsidP="00523C30">
      <w:pPr>
        <w:pStyle w:val="Heading2"/>
      </w:pPr>
      <w:bookmarkStart w:id="16" w:name="_Toc387010363"/>
      <w:r>
        <w:t>Nonprofit Collaboration</w:t>
      </w:r>
      <w:bookmarkEnd w:id="16"/>
    </w:p>
    <w:p w:rsidR="007519C2" w:rsidRDefault="007519C2" w:rsidP="007519C2">
      <w:pPr>
        <w:rPr>
          <w:rFonts w:ascii="Times New Roman" w:hAnsi="Times New Roman"/>
        </w:rPr>
      </w:pPr>
      <w:r>
        <w:rPr>
          <w:rFonts w:ascii="Times New Roman" w:hAnsi="Times New Roman"/>
        </w:rPr>
        <w:tab/>
        <w:t xml:space="preserve">The last two decades have seen an increased interest in the study of nonprofit management in the fields of public administration, sociology, and business.  This increased interest is partially the result of rapid growth in the nonprofit sector, which has outpaced the growth of both the private and government sectors.  The United States saw a 25% increase in the number of nonprofit agencies between 2001 and 2011 </w:t>
      </w:r>
      <w:r>
        <w:rPr>
          <w:rFonts w:ascii="Times New Roman" w:hAnsi="Times New Roman"/>
        </w:rPr>
        <w:fldChar w:fldCharType="begin"/>
      </w:r>
      <w:r>
        <w:rPr>
          <w:rFonts w:ascii="Times New Roman" w:hAnsi="Times New Roman"/>
        </w:rPr>
        <w:instrText xml:space="preserve"> ADDIN ZOTERO_ITEM CSL_CITATION {"citationID":"tmikjbast","properties":{"formattedCitation":"(Urban Institute 2012)","plainCitation":"(Urban Institute 2012)"},"citationItems":[{"id":5285,"uris":["http://zotero.org/users/139084/items/7W5XAP3H"],"uri":["http://zotero.org/users/139084/items/7W5XAP3H"],"itemData":{"id":5285,"type":"webpage","title":"Nonprofits","container-title":"Urban Institute Research of Record","URL":"http://www.urban.org/nonprofits/index.cfm","author":[{"family":"Urban Institute","given":""}],"issued":{"date-parts":[["2012"]]},"accessed":{"date-parts":[["2012",12,10]]}}}],"schema":"https://github.com/citation-style-language/schema/raw/master/csl-citation.json"} </w:instrText>
      </w:r>
      <w:r>
        <w:rPr>
          <w:rFonts w:ascii="Times New Roman" w:hAnsi="Times New Roman"/>
        </w:rPr>
        <w:fldChar w:fldCharType="separate"/>
      </w:r>
      <w:r w:rsidRPr="00233579">
        <w:rPr>
          <w:rFonts w:ascii="Times New Roman" w:hAnsi="Times New Roman"/>
        </w:rPr>
        <w:t>(Urban Institute 2012)</w:t>
      </w:r>
      <w:r>
        <w:rPr>
          <w:rFonts w:ascii="Times New Roman" w:hAnsi="Times New Roman"/>
        </w:rPr>
        <w:fldChar w:fldCharType="end"/>
      </w:r>
      <w:r>
        <w:rPr>
          <w:rFonts w:ascii="Times New Roman" w:hAnsi="Times New Roman"/>
        </w:rPr>
        <w:t xml:space="preserve">.  The nonprofit sector has become a major contributor to the economy with an increasing share of the workforce and the GDP </w:t>
      </w:r>
      <w:r>
        <w:rPr>
          <w:rFonts w:ascii="Times New Roman" w:hAnsi="Times New Roman"/>
        </w:rPr>
        <w:fldChar w:fldCharType="begin"/>
      </w:r>
      <w:r>
        <w:rPr>
          <w:rFonts w:ascii="Times New Roman" w:hAnsi="Times New Roman"/>
        </w:rPr>
        <w:instrText xml:space="preserve"> ADDIN ZOTERO_ITEM CSL_CITATION {"citationID":"f9764vb0s","properties":{"formattedCitation":"(Urban Institute 2012)","plainCitation":"(Urban Institute 2012)"},"citationItems":[{"id":5285,"uris":["http://zotero.org/users/139084/items/7W5XAP3H"],"uri":["http://zotero.org/users/139084/items/7W5XAP3H"],"itemData":{"id":5285,"type":"webpage","title":"Nonprofits","container-title":"Urban Institute Research of Record","URL":"http://www.urban.org/nonprofits/index.cfm","author":[{"family":"Urban Institute","given":""}],"issued":{"date-parts":[["2012"]]},"accessed":{"date-parts":[["2012",12,10]]}}}],"schema":"https://github.com/citation-style-language/schema/raw/master/csl-citation.json"} </w:instrText>
      </w:r>
      <w:r>
        <w:rPr>
          <w:rFonts w:ascii="Times New Roman" w:hAnsi="Times New Roman"/>
        </w:rPr>
        <w:fldChar w:fldCharType="separate"/>
      </w:r>
      <w:r w:rsidRPr="003D6F44">
        <w:rPr>
          <w:rFonts w:ascii="Times New Roman" w:hAnsi="Times New Roman"/>
        </w:rPr>
        <w:t>(Urban Institute 2012)</w:t>
      </w:r>
      <w:r>
        <w:rPr>
          <w:rFonts w:ascii="Times New Roman" w:hAnsi="Times New Roman"/>
        </w:rPr>
        <w:fldChar w:fldCharType="end"/>
      </w:r>
      <w:r>
        <w:rPr>
          <w:rFonts w:ascii="Times New Roman" w:hAnsi="Times New Roman"/>
        </w:rPr>
        <w:t xml:space="preserve">.  Much of this growth has occurred due to increased reliance on nonprofit organizations to implement policies and programs for government agencies </w:t>
      </w:r>
      <w:r>
        <w:rPr>
          <w:rFonts w:ascii="Times New Roman" w:hAnsi="Times New Roman"/>
        </w:rPr>
        <w:fldChar w:fldCharType="begin"/>
      </w:r>
      <w:r>
        <w:rPr>
          <w:rFonts w:ascii="Times New Roman" w:hAnsi="Times New Roman"/>
        </w:rPr>
        <w:instrText xml:space="preserve"> ADDIN ZOTERO_ITEM CSL_CITATION {"citationID":"mtdctdpp7","properties":{"formattedCitation":"(Steuerle and Hodgkinson 2006)","plainCitation":"(Steuerle and Hodgkinson 2006)"},"citationItems":[{"id":5331,"uris":["http://zotero.org/users/139084/items/KWPENKRV"],"uri":["http://zotero.org/users/139084/items/KWPENKRV"],"itemData":{"id":5331,"type":"chapter","title":"Meeting Social Needs: Comparing Independent Sector and Government Resources","container-title":"Nonprofits &amp; Government: Collaboration &amp; Conflict","publisher":"Urban Institute Press","publisher-place":"Washington D.C.","page":"81-106","edition":"2","event-place":"Washington D.C.","author":[{"family":"Steuerle","given":"C. Eugene"},{"family":"Hodgkinson","given":"Virginia A."}],"editor":[{"family":"Boris","given":"Elizabeth T."},{"family":"Steuerle","given":"C. Eugene"}],"issued":{"date-parts":[["2006"]]}}}],"schema":"https://github.com/citation-style-language/schema/raw/master/csl-citation.json"} </w:instrText>
      </w:r>
      <w:r>
        <w:rPr>
          <w:rFonts w:ascii="Times New Roman" w:hAnsi="Times New Roman"/>
        </w:rPr>
        <w:fldChar w:fldCharType="separate"/>
      </w:r>
      <w:r w:rsidRPr="00CF51F8">
        <w:rPr>
          <w:rFonts w:ascii="Times New Roman" w:hAnsi="Times New Roman"/>
        </w:rPr>
        <w:t>(Steuerle and Hodgkinson 2006)</w:t>
      </w:r>
      <w:r>
        <w:rPr>
          <w:rFonts w:ascii="Times New Roman" w:hAnsi="Times New Roman"/>
        </w:rPr>
        <w:fldChar w:fldCharType="end"/>
      </w:r>
      <w:r>
        <w:rPr>
          <w:rFonts w:ascii="Times New Roman" w:hAnsi="Times New Roman"/>
        </w:rPr>
        <w:t xml:space="preserve">.  </w:t>
      </w:r>
    </w:p>
    <w:p w:rsidR="007519C2" w:rsidRDefault="007519C2" w:rsidP="007519C2">
      <w:pPr>
        <w:ind w:firstLine="720"/>
        <w:rPr>
          <w:rFonts w:ascii="Times New Roman" w:hAnsi="Times New Roman"/>
        </w:rPr>
      </w:pPr>
      <w:r>
        <w:rPr>
          <w:rFonts w:ascii="Times New Roman" w:hAnsi="Times New Roman"/>
        </w:rPr>
        <w:t>The growth in the nonprofit sector has come at a time when the government is facing massive deficits</w:t>
      </w:r>
      <w:r w:rsidR="009D5663">
        <w:rPr>
          <w:rFonts w:ascii="Times New Roman" w:hAnsi="Times New Roman"/>
        </w:rPr>
        <w:t>,</w:t>
      </w:r>
      <w:r>
        <w:rPr>
          <w:rFonts w:ascii="Times New Roman" w:hAnsi="Times New Roman"/>
        </w:rPr>
        <w:t xml:space="preserve"> and other granting organizations and foundations are facing the reality of less money due to a weakened economy.  The decrease in available funding from outside agencies leads to competition between nonprofit organizations, as well as an increased expectation by granting organizations that funds be tied to positive outcomes.  This has in turn led to a rising interest in collaboration between organizations in order to combine resources.  Sometimes this collaboration is triggered by the nonprofit agencies, but other times collaboration between organizations is a requirement tied to government or other foundation grants.  Furthermore, many granting agencies are requiring nonprofit organizations to engage in performance management </w:t>
      </w:r>
      <w:r>
        <w:rPr>
          <w:rFonts w:ascii="Times New Roman" w:hAnsi="Times New Roman"/>
        </w:rPr>
        <w:lastRenderedPageBreak/>
        <w:t>activities, i.e. formal program evaluations, in order to receive funding.  Nonprofits are increasingly being asked to show proof of achievements in order to continue receiving financial help.  The movement toward both collaboration and performance management in the nonprofit sector mirrors the same trends in the public sector.</w:t>
      </w:r>
    </w:p>
    <w:p w:rsidR="007519C2" w:rsidRDefault="007519C2" w:rsidP="007519C2">
      <w:pPr>
        <w:ind w:firstLine="720"/>
        <w:rPr>
          <w:rFonts w:ascii="Times New Roman" w:hAnsi="Times New Roman"/>
        </w:rPr>
      </w:pPr>
      <w:r>
        <w:rPr>
          <w:rFonts w:ascii="Times New Roman" w:hAnsi="Times New Roman"/>
        </w:rPr>
        <w:t>The federal system of governance in the United States has always required government agencies to collaborate with each other, though that activity increased with the heavy reliance on federal block grants after the New Deal policies of the 1930s.  An intensified focus on social policies, such as poverty, crime, welfare, and education beginning with the Great Society policies of the 1960s, and again with welfare reform in the 1990s, sa</w:t>
      </w:r>
      <w:r w:rsidR="009D5663">
        <w:rPr>
          <w:rFonts w:ascii="Times New Roman" w:hAnsi="Times New Roman"/>
        </w:rPr>
        <w:t>w even more money flowing to state and local governments</w:t>
      </w:r>
      <w:r>
        <w:rPr>
          <w:rFonts w:ascii="Times New Roman" w:hAnsi="Times New Roman"/>
        </w:rPr>
        <w:t xml:space="preserve"> to implement complex social programs.  State and local governments, lacking the manpower and expertise to implement these programs alone, began relying heavily on nonprofit organizations to provide services within communities.  </w:t>
      </w:r>
    </w:p>
    <w:p w:rsidR="007519C2" w:rsidRDefault="007519C2" w:rsidP="007519C2">
      <w:pPr>
        <w:rPr>
          <w:rFonts w:ascii="Times New Roman" w:hAnsi="Times New Roman"/>
        </w:rPr>
      </w:pPr>
      <w:r>
        <w:rPr>
          <w:rFonts w:ascii="Times New Roman" w:hAnsi="Times New Roman"/>
        </w:rPr>
        <w:tab/>
        <w:t xml:space="preserve">Dennis Young  </w:t>
      </w:r>
      <w:r>
        <w:rPr>
          <w:rFonts w:ascii="Times New Roman" w:hAnsi="Times New Roman"/>
        </w:rPr>
        <w:fldChar w:fldCharType="begin"/>
      </w:r>
      <w:r>
        <w:rPr>
          <w:rFonts w:ascii="Times New Roman" w:hAnsi="Times New Roman"/>
        </w:rPr>
        <w:instrText xml:space="preserve"> ADDIN ZOTERO_ITEM CSL_CITATION {"citationID":"2it1gr6o72","properties":{"formattedCitation":"(2006)","plainCitation":"(2006)"},"citationItems":[{"id":2649,"uris":["http://zotero.org/users/139084/items/8K7Z52A5"],"uri":["http://zotero.org/users/139084/items/8K7Z52A5"],"itemData":{"id":2649,"type":"chapter","title":"Complementary, Supplementary, or Adversarial?: Nonprofit-Government Relations","container-title":"Nonprofits &amp; Government: Collaboration &amp; Conflict","publisher":"The Urban Institute Press","publisher-place":"Washington D.C.","page":"37-80","edition":"2","event-place":"Washington D.C.","author":[{"family":"Young","given":"Dennis R."}],"editor":[{"family":"Boris","given":"Elizabeth T."},{"family":"Steuerle","given":"C. Eugene"}],"issued":{"date-parts":[["2006"]]}},"suppress-author":true}],"schema":"https://github.com/citation-style-language/schema/raw/master/csl-citation.json"} </w:instrText>
      </w:r>
      <w:r>
        <w:rPr>
          <w:rFonts w:ascii="Times New Roman" w:hAnsi="Times New Roman"/>
        </w:rPr>
        <w:fldChar w:fldCharType="separate"/>
      </w:r>
      <w:r w:rsidRPr="0003710D">
        <w:rPr>
          <w:rFonts w:ascii="Times New Roman" w:hAnsi="Times New Roman"/>
        </w:rPr>
        <w:t>(2006)</w:t>
      </w:r>
      <w:r>
        <w:rPr>
          <w:rFonts w:ascii="Times New Roman" w:hAnsi="Times New Roman"/>
        </w:rPr>
        <w:fldChar w:fldCharType="end"/>
      </w:r>
      <w:r>
        <w:rPr>
          <w:rFonts w:ascii="Times New Roman" w:hAnsi="Times New Roman"/>
        </w:rPr>
        <w:t xml:space="preserve"> provides a framework for understanding government – nonprofit relationships through the lens of economic theories that explain why nonprofit organizations exist.  He argues that the relationship between the sectors has been supplementary, complementary, or adversarial depending on the time period and the type of nonprofit service.  Early charitable activity was supplementary (parallel) to government activity and programs.  This relationship typology grew out of the economic theory of public goods </w:t>
      </w:r>
      <w:r>
        <w:rPr>
          <w:rFonts w:ascii="Times New Roman" w:hAnsi="Times New Roman"/>
        </w:rPr>
        <w:fldChar w:fldCharType="begin"/>
      </w:r>
      <w:r>
        <w:rPr>
          <w:rFonts w:ascii="Times New Roman" w:hAnsi="Times New Roman"/>
        </w:rPr>
        <w:instrText xml:space="preserve"> ADDIN ZOTERO_ITEM CSL_CITATION {"citationID":"1d39orfg7d","properties":{"formattedCitation":"(Weisbrod 1977)","plainCitation":"(Weisbrod 1977)"},"citationItems":[{"id":2407,"uris":["http://zotero.org/users/139084/items/UBNEBEKU"],"uri":["http://zotero.org/users/139084/items/UBNEBEKU"],"itemData":{"id":2407,"type":"book","title":"The voluntary nonprofit sector: An economic analysis","publisher":"Lexington Books","publisher-place":"Lexington, Mass.","source":"Google Scholar","event-place":"Lexington, Mass.","shortTitle":"The voluntary nonprofit sector","author":[{"family":"Weisbrod","given":"Burton Allen"}],"issued":{"date-parts":[["1977"]]}}}],"schema":"https://github.com/citation-style-language/schema/raw/master/csl-citation.json"} </w:instrText>
      </w:r>
      <w:r>
        <w:rPr>
          <w:rFonts w:ascii="Times New Roman" w:hAnsi="Times New Roman"/>
        </w:rPr>
        <w:fldChar w:fldCharType="separate"/>
      </w:r>
      <w:r w:rsidRPr="001902F2">
        <w:rPr>
          <w:rFonts w:ascii="Times New Roman" w:hAnsi="Times New Roman"/>
        </w:rPr>
        <w:t>(Weisbrod 1977)</w:t>
      </w:r>
      <w:r>
        <w:rPr>
          <w:rFonts w:ascii="Times New Roman" w:hAnsi="Times New Roman"/>
        </w:rPr>
        <w:fldChar w:fldCharType="end"/>
      </w:r>
      <w:r>
        <w:rPr>
          <w:rFonts w:ascii="Times New Roman" w:hAnsi="Times New Roman"/>
        </w:rPr>
        <w:t>.  Where the government failed to provide an adequate service to citizens, nonprofit organizations were created to provide social services, such as feeding and clothing the poor.</w:t>
      </w:r>
    </w:p>
    <w:p w:rsidR="007519C2" w:rsidRDefault="007519C2" w:rsidP="007519C2">
      <w:pPr>
        <w:ind w:firstLine="720"/>
        <w:rPr>
          <w:rFonts w:ascii="Times New Roman" w:hAnsi="Times New Roman"/>
        </w:rPr>
      </w:pPr>
      <w:r>
        <w:rPr>
          <w:rFonts w:ascii="Times New Roman" w:hAnsi="Times New Roman"/>
        </w:rPr>
        <w:lastRenderedPageBreak/>
        <w:t>As the state began to rely more on nonprofits to provide services (for the reasons stated above), the relationship between government agencies and n</w:t>
      </w:r>
      <w:r w:rsidR="00007043">
        <w:rPr>
          <w:rFonts w:ascii="Times New Roman" w:hAnsi="Times New Roman"/>
        </w:rPr>
        <w:t>onprofit organizations became more complementary</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{"citationID":"1o190Raf","properties":{"formattedCitation":"(Salamon 1987; Young 2006, 56)","plainCitation":"(Salamon 1987; Young 2006, 56)"},"citationItems":[{"id":2399,"uris":["http://zotero.org/users/139084/items/UKJJQHUB"],"uri":["http://zotero.org/users/139084/items/UKJJQHUB"],"itemData":{"id":2399,"type":"article-journal","title":"Of market failure, voluntary failure, and third-party government: Toward a theory of government-nonprofit relations in the modern welfare state","container-title":"Nonprofit and Voluntary Sector Quarterly","page":"29–49","volume":"16","issue":"1-2","source":"Google Scholar","shortTitle":"Of market failure, voluntary failure, and third-party government","author":[{"family":"Salamon","given":"Lester M."}],"issued":{"date-parts":[["1987"]]},"accessed":{"date-parts":[["2013",10,23]]}}},{"id":2649,"uris":["http://zotero.org/users/139084/items/8K7Z52A5"],"uri":["http://zotero.org/users/139084/items/8K7Z52A5"],"itemData":{"id":2649,"type":"chapter","title":"Complementary, Supplementary, or Adversarial?: Nonprofit-Government Relations","container-title":"Nonprofits &amp; Government: Collaboration &amp; Conflict","publisher":"The Urban Institute Press","publisher-place":"Washington D.C.","page":"37-80","edition":"2","event-place":"Washington D.C.","author":[{"family":"Young","given":"Dennis R."}],"editor":[{"family":"Boris","given":"Elizabeth T."},{"family":"Steuerle","given":"C. Eugene"}],"issued":{"date-parts":[["2006"]]}},"locator":"56","label":"page"}],"schema":"https://github.com/citation-style-language/schema/raw/master/csl-citation.json"} </w:instrText>
      </w:r>
      <w:r>
        <w:rPr>
          <w:rFonts w:ascii="Times New Roman" w:hAnsi="Times New Roman"/>
        </w:rPr>
        <w:fldChar w:fldCharType="separate"/>
      </w:r>
      <w:r w:rsidRPr="00713B75">
        <w:rPr>
          <w:rFonts w:ascii="Times New Roman" w:hAnsi="Times New Roman"/>
        </w:rPr>
        <w:t>(Salamon 1987; Young 2006, 56)</w:t>
      </w:r>
      <w:r>
        <w:rPr>
          <w:rFonts w:ascii="Times New Roman" w:hAnsi="Times New Roman"/>
        </w:rPr>
        <w:fldChar w:fldCharType="end"/>
      </w:r>
      <w:r>
        <w:rPr>
          <w:rFonts w:ascii="Times New Roman" w:hAnsi="Times New Roman"/>
        </w:rPr>
        <w:t xml:space="preserve">.  While the provision of social services to the underprivileged has long been the province of nonprofit organizations, both established and newly created social service organizations began to rely heavily on government financing.  This move toward a complementary relationship saw an intertwining of the sectors that has caused changes in how both are managed.  Government agencies have changed course from service providers to case managers and influencers </w:t>
      </w:r>
      <w:r>
        <w:rPr>
          <w:rFonts w:ascii="Times New Roman" w:hAnsi="Times New Roman"/>
        </w:rPr>
        <w:fldChar w:fldCharType="begin"/>
      </w:r>
      <w:r>
        <w:rPr>
          <w:rFonts w:ascii="Times New Roman" w:hAnsi="Times New Roman"/>
        </w:rPr>
        <w:instrText xml:space="preserve"> ADDIN ZOTERO_ITEM CSL_CITATION {"citationID":"1l60cksvke","properties":{"formattedCitation":"(Peters and Pierre 1998; Rosenthal 2000)","plainCitation":"(Peters and Pierre 1998; Rosenthal 2000)"},"citationItems":[{"id":322,"uris":["http://zotero.org/users/139084/items/52AVP9VZ"],"uri":["http://zotero.org/users/139084/items/52AVP9VZ"],"itemData":{"id":322,"type":"article-journal","title":"Governance without Government? Rethinking Public Administration","container-title":"Journal of Public Administration Research and Theory: J-PART","page":"223-243","volume":"8","issue":"2","source":"JSTOR","abstract":"&lt;p&gt;The concept of governance has come to be used more commonly in the discussion of public administration, but the meaning of the term is not always clear. There is a growing body of European literature that can be characterized as \"governance without government,\" stressing as it does the importance of networks, partnerships, and markets (especially international markets). This body of literature can be related to the new public management; yet it has a number of distinctive elements. This article discusses the strengths and weaknesses of this literature and its applicability to public administration in the United States.","ISSN":"1053-1858","note":"ArticleType: research-article / Full publication date: Apr., 1998 / Copyright © 1998 Journal of Public Administration Research and Theory, Inc.","shortTitle":"Governance without Government?","author":[{"family":"Peters","given":"B. Guy"},{"family":"Pierre","given":"John"}],"issued":{"date-parts":[["1998",4,1]]},"accessed":{"date-parts":[["2011",4,9]]}}},{"id":2445,"uris":["http://zotero.org/users/139084/items/XK7HUNPX"],"uri":["http://zotero.org/users/139084/items/XK7HUNPX"],"itemData":{"id":2445,"type":"article-journal","title":"Public or Private Children's Services? Privatization in Retrospect","container-title":"Social Service Review","page":"281-305","volume":"74","issue":"2","source":"JSTOR","abstract":"In this article, I document the changing relations of the public and private child welfare sectors culminating in the 1960s and 1970s, when Social Security Act amendments greatly changed their relationship. Although the financially strapped voluntary service sector was divided ideologically about seeking increased public funding, it quickly accepted new funds once they became available. This inquiry into the history of privatization questions whether the voluntary sector actively pursued changes in federal legislation in the 1950s and 1960s and illuminates the debates likely to arise if the government increases its reliance on religiously affiliated agencies for providing social services.","DOI":"10.1086/ssr.2000.74.issue-2","ISSN":"0037-7961","note":"ArticleType: research-article / Full publication date: June 2000 / Copyright © 2000 The University of Chicago Press","shortTitle":"Public or Private Children's Services?","journalAbbreviation":"Social Service Review","author":[{"family":"Rosenthal","given":"Marguerite G."}],"issued":{"date-parts":[["2000",6,1]]},"accessed":{"date-parts":[["2013",10,23]]}}}],"schema":"https://github.com/citation-style-language/schema/raw/master/csl-citation.json"} </w:instrText>
      </w:r>
      <w:r>
        <w:rPr>
          <w:rFonts w:ascii="Times New Roman" w:hAnsi="Times New Roman"/>
        </w:rPr>
        <w:fldChar w:fldCharType="separate"/>
      </w:r>
      <w:r w:rsidRPr="00E67C79">
        <w:rPr>
          <w:rFonts w:ascii="Times New Roman" w:hAnsi="Times New Roman"/>
        </w:rPr>
        <w:t>(Peters and Pierre 1998; Rosenthal 2000)</w:t>
      </w:r>
      <w:r>
        <w:rPr>
          <w:rFonts w:ascii="Times New Roman" w:hAnsi="Times New Roman"/>
        </w:rPr>
        <w:fldChar w:fldCharType="end"/>
      </w:r>
      <w:r>
        <w:rPr>
          <w:rFonts w:ascii="Times New Roman" w:hAnsi="Times New Roman"/>
        </w:rPr>
        <w:t xml:space="preserve">.  Nonprofit organizations have had to rapidly professionalize due to changes in types of government funding, competition with for-profits for government contracts, and administrative requirements of government contracts </w:t>
      </w:r>
      <w:r>
        <w:rPr>
          <w:rFonts w:ascii="Times New Roman" w:hAnsi="Times New Roman"/>
        </w:rPr>
        <w:fldChar w:fldCharType="begin"/>
      </w:r>
      <w:r w:rsidR="00DD1670">
        <w:rPr>
          <w:rFonts w:ascii="Times New Roman" w:hAnsi="Times New Roman"/>
        </w:rPr>
        <w:instrText xml:space="preserve"> ADDIN ZOTERO_ITEM CSL_CITATION {"citationID":"3fXXE3Mg","properties":{"formattedCitation":"{\\rtf (Salamon 2005; Su\\uc0\\u225{}rez 2011)}","plainCitation":"(Salamon 2005; Suárez 2011)"},"citationItems":[{"id":2720,"uris":["http://zotero.org/users/139084/items/W67C8CBK"],"uri":["http://zotero.org/users/139084/items/W67C8CBK"],"itemData":{"id":2720,"type":"chapter","title":"The Changing Context of American Nonprofit Management","container-title":"The Jossey-Bass Handbook of Nonprofit Leadership &amp; Management","publisher":"John Wiley and Sons","publisher-place":"San Francisco, CA","page":"81-101","edition":"2nd","event-place":"San Francisco, CA","author":[{"family":"Salamon","given":"Lester M."}],"editor":[{"family":"Herman","given":"Robert D."},{"family":"and Associates","given":""}],"issued":{"date-parts":[["2005"]]}}},{"id":2651,"uris":["http://zotero.org/users/139084/items/A8QSW3FB"],"uri":["http://zotero.org/users/139084/items/A8QSW3FB"],"itemData":{"id":2651,"type":"article-journal","title":"Collaboration and Professionalization: The Contours of Public Sector Funding for Nonprofit Organizations","container-title":"Journal of Public Administration Research and Theory","page":"307-326","volume":"21","issue":"2","source":"jpart.oxfordjournals.org.ezproxy.lib.ou.edu","abstract":"The nonprofit sector is evolving rapidly as organizations expand their focus on efficiency, sustainability, and accountability. Public agencies are changing as well, embracing collaborative public management and fostering stewardship-based contracting approaches. But how have all these developments influenced government funding for nonprofit organizations? Which types of nonprofits procure public funds, and how do patterns change over time? Based on 200 interviews with leaders of nonprofit organizations in the San Francisco Bay Area, I argue that standard management strategies for achieving mission have become increasingly relevant for procuring government grants and contracts. Results indicate that professionalization and collaboration are consequential for receiving government support, net of prior funding, and collaboration also contributes to total support from government. Building from these results, I conclude by discussing the opportunities and challenges of public–nonprofit relations.\n</w:instrText>
      </w:r>
      <w:r w:rsidR="00DD1670">
        <w:rPr>
          <w:rFonts w:ascii="PMingLiU" w:eastAsia="PMingLiU" w:hAnsi="PMingLiU" w:cs="PMingLiU" w:hint="eastAsia"/>
        </w:rPr>
        <w:instrText>协同合作与专业分工：公共部门对非营利组织的补助结构分析</w:instrText>
      </w:r>
      <w:r w:rsidR="00DD1670">
        <w:rPr>
          <w:rFonts w:ascii="Times New Roman" w:hAnsi="Times New Roman"/>
        </w:rPr>
        <w:instrText>\n</w:instrText>
      </w:r>
      <w:r w:rsidR="00DD1670">
        <w:rPr>
          <w:rFonts w:ascii="MS Mincho" w:eastAsia="MS Mincho" w:hAnsi="MS Mincho" w:cs="MS Mincho" w:hint="eastAsia"/>
        </w:rPr>
        <w:instrText>摘要</w:instrText>
      </w:r>
      <w:r w:rsidR="00DD1670">
        <w:rPr>
          <w:rFonts w:ascii="Times New Roman" w:hAnsi="Times New Roman"/>
        </w:rPr>
        <w:instrText>\n</w:instrText>
      </w:r>
      <w:r w:rsidR="00DD1670">
        <w:rPr>
          <w:rFonts w:ascii="MS Mincho" w:eastAsia="MS Mincho" w:hAnsi="MS Mincho" w:cs="MS Mincho" w:hint="eastAsia"/>
        </w:rPr>
        <w:instrText>随着在</w:instrText>
      </w:r>
      <w:r w:rsidR="00DD1670">
        <w:rPr>
          <w:rFonts w:ascii="PMingLiU" w:eastAsia="PMingLiU" w:hAnsi="PMingLiU" w:cs="PMingLiU" w:hint="eastAsia"/>
        </w:rPr>
        <w:instrText>组织管理上逐渐强调效率、可持续性和责任机制</w:instrText>
      </w:r>
      <w:r w:rsidR="00DD1670">
        <w:rPr>
          <w:rFonts w:ascii="Times New Roman" w:hAnsi="Times New Roman"/>
        </w:rPr>
        <w:instrText xml:space="preserve">, </w:instrText>
      </w:r>
      <w:r w:rsidR="00DD1670">
        <w:rPr>
          <w:rFonts w:ascii="MS Mincho" w:eastAsia="MS Mincho" w:hAnsi="MS Mincho" w:cs="MS Mincho" w:hint="eastAsia"/>
        </w:rPr>
        <w:instrText>非盈利部</w:instrText>
      </w:r>
      <w:r w:rsidR="00DD1670">
        <w:rPr>
          <w:rFonts w:ascii="PMingLiU" w:eastAsia="PMingLiU" w:hAnsi="PMingLiU" w:cs="PMingLiU" w:hint="eastAsia"/>
        </w:rPr>
        <w:instrText>门</w:instrText>
      </w:r>
      <w:r w:rsidR="00DD1670">
        <w:rPr>
          <w:rFonts w:ascii="Times New Roman" w:hAnsi="Times New Roman"/>
        </w:rPr>
        <w:instrText xml:space="preserve"> (The Nonprofit Sector) </w:instrText>
      </w:r>
      <w:r w:rsidR="00DD1670">
        <w:rPr>
          <w:rFonts w:ascii="MS Mincho" w:eastAsia="MS Mincho" w:hAnsi="MS Mincho" w:cs="MS Mincho" w:hint="eastAsia"/>
        </w:rPr>
        <w:instrText>迅速演</w:instrText>
      </w:r>
      <w:r w:rsidR="00DD1670">
        <w:rPr>
          <w:rFonts w:ascii="PMingLiU" w:eastAsia="PMingLiU" w:hAnsi="PMingLiU" w:cs="PMingLiU" w:hint="eastAsia"/>
        </w:rPr>
        <w:instrText>变。政府部门也在发展变化，越来越多的采用合作管理和责任承包的公共服务外包机制。然而所有这些新的发展如何影响政府对于非盈利组织的拨款呢？政府主要采用怎样的方式来向非盈利组织拨款？这些拨款方式又是怎样演化的？我就这些问题在旧金山湾区采访了</w:instrText>
      </w:r>
      <w:r w:rsidR="00DD1670">
        <w:rPr>
          <w:rFonts w:ascii="Times New Roman" w:hAnsi="Times New Roman"/>
        </w:rPr>
        <w:instrText xml:space="preserve">200 </w:instrText>
      </w:r>
      <w:r w:rsidR="00DD1670">
        <w:rPr>
          <w:rFonts w:ascii="MS Mincho" w:eastAsia="MS Mincho" w:hAnsi="MS Mincho" w:cs="MS Mincho" w:hint="eastAsia"/>
        </w:rPr>
        <w:instrText>多位非盈利</w:instrText>
      </w:r>
      <w:r w:rsidR="00DD1670">
        <w:rPr>
          <w:rFonts w:ascii="PMingLiU" w:eastAsia="PMingLiU" w:hAnsi="PMingLiU" w:cs="PMingLiU" w:hint="eastAsia"/>
        </w:rPr>
        <w:instrText>组织的管理者。本研究表明，采用标准化管理战略对与非盈利性组织赢得政府的拨款和合同非常重要</w:instrText>
      </w:r>
      <w:r w:rsidR="00DD1670">
        <w:rPr>
          <w:rFonts w:ascii="MS Mincho" w:eastAsia="MS Mincho" w:hAnsi="MS Mincho" w:cs="MS Mincho" w:hint="eastAsia"/>
        </w:rPr>
        <w:instrText>。本研究</w:instrText>
      </w:r>
      <w:r w:rsidR="00DD1670">
        <w:rPr>
          <w:rFonts w:ascii="PMingLiU" w:eastAsia="PMingLiU" w:hAnsi="PMingLiU" w:cs="PMingLiU" w:hint="eastAsia"/>
        </w:rPr>
        <w:instrText>还发现</w:instrText>
      </w:r>
      <w:r w:rsidR="00DD1670">
        <w:rPr>
          <w:rFonts w:ascii="Times New Roman" w:hAnsi="Times New Roman"/>
        </w:rPr>
        <w:instrText xml:space="preserve">, </w:instrText>
      </w:r>
      <w:r w:rsidR="00DD1670">
        <w:rPr>
          <w:rFonts w:ascii="MS Mincho" w:eastAsia="MS Mincho" w:hAnsi="MS Mincho" w:cs="MS Mincho" w:hint="eastAsia"/>
        </w:rPr>
        <w:instrText>机构管理</w:instrText>
      </w:r>
      <w:r w:rsidR="00DD1670">
        <w:rPr>
          <w:rFonts w:ascii="PMingLiU" w:eastAsia="PMingLiU" w:hAnsi="PMingLiU" w:cs="PMingLiU" w:hint="eastAsia"/>
        </w:rPr>
        <w:instrText>职业化以及参与合作对获取政府拨款至关重要。过往的拨款渠道及合作管理经验同样有助于获得更多的政府资助。基于这些研究结果</w:instrText>
      </w:r>
      <w:r w:rsidR="00DD1670">
        <w:rPr>
          <w:rFonts w:ascii="Times New Roman" w:hAnsi="Times New Roman"/>
        </w:rPr>
        <w:instrText xml:space="preserve">, </w:instrText>
      </w:r>
      <w:r w:rsidR="00DD1670">
        <w:rPr>
          <w:rFonts w:ascii="MS Mincho" w:eastAsia="MS Mincho" w:hAnsi="MS Mincho" w:cs="MS Mincho" w:hint="eastAsia"/>
        </w:rPr>
        <w:instrText>我在</w:instrText>
      </w:r>
      <w:r w:rsidR="00DD1670">
        <w:rPr>
          <w:rFonts w:ascii="PMingLiU" w:eastAsia="PMingLiU" w:hAnsi="PMingLiU" w:cs="PMingLiU" w:hint="eastAsia"/>
        </w:rPr>
        <w:instrText>结论部分讨论了政府和非盈利组织之间关系的机遇和挑战。</w:instrText>
      </w:r>
      <w:r w:rsidR="00DD1670">
        <w:rPr>
          <w:rFonts w:ascii="Times New Roman" w:hAnsi="Times New Roman"/>
        </w:rPr>
        <w:instrText xml:space="preserve">","DOI":"10.1093/jpart/muq049","ISSN":"1053-1858, 1477-9803","shortTitle":"Collaboration and Professionalization","journalAbbreviation":"J Public Adm Res Theory","language":"en","author":[{"family":"Suárez","given":"David F."}],"issued":{"date-parts":[["2011",4,1]]},"accessed":{"date-parts":[["2014",3,18]]}}}],"schema":"https://github.com/citation-style-language/schema/raw/master/csl-citation.json"} </w:instrText>
      </w:r>
      <w:r>
        <w:rPr>
          <w:rFonts w:ascii="Times New Roman" w:hAnsi="Times New Roman"/>
        </w:rPr>
        <w:fldChar w:fldCharType="separate"/>
      </w:r>
      <w:r w:rsidRPr="002144F7">
        <w:rPr>
          <w:rFonts w:ascii="Times New Roman" w:hAnsi="Times New Roman"/>
        </w:rPr>
        <w:t>(Salamon 2005; Suárez 2011)</w:t>
      </w:r>
      <w:r>
        <w:rPr>
          <w:rFonts w:ascii="Times New Roman" w:hAnsi="Times New Roman"/>
        </w:rPr>
        <w:fldChar w:fldCharType="end"/>
      </w:r>
      <w:r>
        <w:rPr>
          <w:rFonts w:ascii="Times New Roman" w:hAnsi="Times New Roman"/>
        </w:rPr>
        <w:t xml:space="preserve">.   </w:t>
      </w:r>
    </w:p>
    <w:p w:rsidR="007519C2" w:rsidRDefault="007519C2" w:rsidP="007519C2">
      <w:pPr>
        <w:ind w:firstLine="720"/>
        <w:rPr>
          <w:rFonts w:ascii="Times New Roman" w:hAnsi="Times New Roman"/>
        </w:rPr>
      </w:pPr>
      <w:r>
        <w:rPr>
          <w:rFonts w:ascii="Times New Roman" w:hAnsi="Times New Roman"/>
        </w:rPr>
        <w:t>Finally, government and nonprofit relationships have become increasingly adversarial</w:t>
      </w:r>
      <w:r w:rsidRPr="00A75817">
        <w:rPr>
          <w:rFonts w:ascii="Times New Roman" w:hAnsi="Times New Roman"/>
        </w:rPr>
        <w:t xml:space="preserve"> </w:t>
      </w:r>
      <w:r w:rsidRPr="00A75817">
        <w:rPr>
          <w:rFonts w:ascii="Times New Roman" w:hAnsi="Times New Roman"/>
        </w:rPr>
        <w:fldChar w:fldCharType="begin"/>
      </w:r>
      <w:r w:rsidRPr="00A75817">
        <w:rPr>
          <w:rFonts w:ascii="Times New Roman" w:hAnsi="Times New Roman"/>
        </w:rPr>
        <w:instrText xml:space="preserve"> ADDIN ZOTERO_ITEM CSL_CITATION {"citationID":"24fcgsaev4","properties":{"formattedCitation":"(Young 2006, 63)","plainCitation":"(Young 2006, 63)"},"citationItems":[{"id":2649,"uris":["http://zotero.org/users/139084/items/8K7Z52A5"],"uri":["http://zotero.org/users/139084/items/8K7Z52A5"],"itemData":{"id":2649,"type":"chapter","title":"Complementary, Supplementary, or Adversarial?: Nonprofit-Government Relations","container-title":"Nonprofits &amp; Government: Collaboration &amp; Conflict","publisher":"The Urban Institute Press","publisher-place":"Washington D.C.","page":"37-80","edition":"2","event-place":"Washington D.C.","author":[{"family":"Young","given":"Dennis R."}],"editor":[{"family":"Boris","given":"Elizabeth T."},{"family":"Steuerle","given":"C. Eugene"}],"issued":{"date-parts":[["2006"]]}},"locator":"63","label":"page"}],"schema":"https://github.com/citation-style-language/schema/raw/master/csl-citation.json"} </w:instrText>
      </w:r>
      <w:r w:rsidRPr="00A75817">
        <w:rPr>
          <w:rFonts w:ascii="Times New Roman" w:hAnsi="Times New Roman"/>
        </w:rPr>
        <w:fldChar w:fldCharType="separate"/>
      </w:r>
      <w:r w:rsidRPr="00A75817">
        <w:rPr>
          <w:rFonts w:ascii="Times New Roman" w:hAnsi="Times New Roman"/>
        </w:rPr>
        <w:t>(Young 2006, 63)</w:t>
      </w:r>
      <w:r w:rsidRPr="00A75817">
        <w:rPr>
          <w:rFonts w:ascii="Times New Roman" w:hAnsi="Times New Roman"/>
        </w:rPr>
        <w:fldChar w:fldCharType="end"/>
      </w:r>
      <w:r w:rsidRPr="00A75817">
        <w:rPr>
          <w:rFonts w:ascii="Times New Roman" w:hAnsi="Times New Roman"/>
        </w:rPr>
        <w:t>.</w:t>
      </w:r>
      <w:r>
        <w:rPr>
          <w:rFonts w:ascii="Times New Roman" w:hAnsi="Times New Roman"/>
        </w:rPr>
        <w:t xml:space="preserve">   This relationship has two origins.  First, nonprofit organizations do not exist solely for service provision.  For decades, scholars have recognized  that nonprofit organizations play a mediating role between citizens and the government </w:t>
      </w:r>
      <w:r>
        <w:rPr>
          <w:rFonts w:ascii="Times New Roman" w:hAnsi="Times New Roman"/>
        </w:rPr>
        <w:fldChar w:fldCharType="begin"/>
      </w:r>
      <w:r>
        <w:rPr>
          <w:rFonts w:ascii="Times New Roman" w:hAnsi="Times New Roman"/>
        </w:rPr>
        <w:instrText xml:space="preserve"> ADDIN ZOTERO_ITEM CSL_CITATION {"citationID":"XHjZJo6q","properties":{"formattedCitation":"(Berger and Neuhaus 1977; Couto 1999; Kerrine and Neuhaus 1979)","plainCitation":"(Berger and Neuhaus 1977; Couto 1999; Kerrine and Neuhaus 1979)"},"citationItems":[{"id":2403,"uris":["http://zotero.org/users/139084/items/NVB9ASZB"],"uri":["http://zotero.org/users/139084/items/NVB9ASZB"],"itemData":{"id":2403,"type":"book","title":"To empower people: the role of mediating structures in public policy","publisher":"American Enterprise Institute for Public Policy Research","number-of-pages":"60","source":"Google Books","ISBN":"9780844732367","shortTitle":"To empower people","language":"en","author":[{"family":"Berger","given":"Peter L."},{"family":"Neuhaus","given":"Richard John"}],"issued":{"date-parts":[["1977",6]]}}},{"id":2405,"uris":["http://zotero.org/users/139084/items/S92H2WJ8"],"uri":["http://zotero.org/users/139084/items/S92H2WJ8"],"itemData":{"id":2405,"type":"book","title":"Making democracy work better: Mediating structures, social capital, and the democratic prospect","publisher":"UNC Press Books","source":"Google Scholar","URL":"http://books.google.com.ezproxy.lib.ou.edu/books?hl=en&amp;lr=&amp;id=41EDBta2S30C&amp;oi=fnd&amp;pg=PR13&amp;dq=nonprofits+%22mediating+structures%22&amp;ots=kRRi2L_mMh&amp;sig=75-CrmDuxY60Dl5DNHWf2JvOU8A","shortTitle":"Making democracy work better","author":[{"family":"Couto","given":"Richard A."}],"issued":{"date-parts":[["1999"]]},"accessed":{"date-parts":[["2013",10,23]]}}},{"id":2396,"uris":["http://zotero.org/users/139084/items/PNW99QKI"],"uri":["http://zotero.org/users/139084/items/PNW99QKI"],"itemData":{"id":2396,"type":"article-journal","title":"Mediating structures: A paradigm for democratic pluralism","container-title":"The Annals of the American Academy of Political and Social Science","page":"10–18","volume":"446","issue":"1","source":"Google Scholar","shortTitle":"Mediating structures","author":[{"family":"Kerrine","given":"Theodore M."},{"family":"Neuhaus","given":"Richard John"}],"issued":{"date-parts":[["1979"]]},"accessed":{"date-parts":[["2013",10,23]]}}}],"schema":"https://github.com/citation-style-language/schema/raw/master/csl-citation.json"} </w:instrText>
      </w:r>
      <w:r>
        <w:rPr>
          <w:rFonts w:ascii="Times New Roman" w:hAnsi="Times New Roman"/>
        </w:rPr>
        <w:fldChar w:fldCharType="separate"/>
      </w:r>
      <w:r w:rsidRPr="002022CF">
        <w:rPr>
          <w:rFonts w:ascii="Times New Roman" w:hAnsi="Times New Roman"/>
        </w:rPr>
        <w:t>(Berger and Neuhaus 1977; Couto 1999; Kerrine and Neuhaus 1979)</w:t>
      </w:r>
      <w:r>
        <w:rPr>
          <w:rFonts w:ascii="Times New Roman" w:hAnsi="Times New Roman"/>
        </w:rPr>
        <w:fldChar w:fldCharType="end"/>
      </w:r>
      <w:r>
        <w:rPr>
          <w:rFonts w:ascii="Times New Roman" w:hAnsi="Times New Roman"/>
        </w:rPr>
        <w:t xml:space="preserve">.  Nonprofits play the role of advocates for minority voices, and when organizations take sides in policy fights, it can put them at odds with government agencies.  Second, when government agencies contract with nonprofit organizations, they retain the responsibility for providing services to citizens while delegating the actual work to contractors.  This puts the government in a position to regulate the contracting organization’s activities to ensure that contracts are followed and services delivered.  </w:t>
      </w:r>
      <w:r>
        <w:rPr>
          <w:rFonts w:ascii="Times New Roman" w:hAnsi="Times New Roman"/>
        </w:rPr>
        <w:lastRenderedPageBreak/>
        <w:t xml:space="preserve">This has led to an increased reliance on performance information and indicators about programs offered by contracting organizations </w:t>
      </w:r>
      <w:r>
        <w:rPr>
          <w:rFonts w:ascii="Times New Roman" w:hAnsi="Times New Roman"/>
        </w:rPr>
        <w:fldChar w:fldCharType="begin"/>
      </w:r>
      <w:r>
        <w:rPr>
          <w:rFonts w:ascii="Times New Roman" w:hAnsi="Times New Roman"/>
        </w:rPr>
        <w:instrText xml:space="preserve"> ADDIN ZOTERO_ITEM CSL_CITATION {"citationID":"1q870577dv","properties":{"formattedCitation":"(Dubnick and Frederickson 2009; Dubnick 2005)","plainCitation":"(Dubnick and Frederickson 2009; Dubnick 2005)"},"citationItems":[{"id":3121,"uris":["http://zotero.org/users/139084/items/2IWMJDKG"],"uri":["http://zotero.org/users/139084/items/2IWMJDKG"],"itemData":{"id":3121,"type":"article-journal","title":"Accountable Agents: Federal Performance Measurement and Third-Party Government","container-title":"Journal of Public Administration Research and Theory","page":"i143-i159","volume":"20","issue":"Supplement 1","source":"CrossRef","DOI":"10.1093/jopart/mup039","ISSN":"1053-1858","shortTitle":"Accountable Agents","journalAbbreviation":"Journal of Public Administration Research and Theory","author":[{"family":"Dubnick","given":"Melvin J."},{"family":"Frederickson","given":"H. George"}],"issued":{"date-parts":[["2009",12]]},"accessed":{"date-parts":[["2010",9,24]]}}},{"id":3302,"uris":["http://zotero.org/users/139084/items/C6P5HAR8"],"uri":["http://zotero.org/users/139084/items/C6P5HAR8"],"itemData":{"id":3302,"type":"article-journal","title":"Accountability and the Promise of Performance: In Search of the Mechanisms","container-title":"Public Performance &amp; Management Review","page":"376-417","volume":"28","issue":"2","abstract":"In an effort to determine the basis for the assumed relationship between accountability and performance that pervades much of contemporary administrative reform efforts, this paper applies a \"social mechanisms\" approach to elaborate the factors that might be involved in account giving and various forms of administrative performance. This search for mechanisms indicates that the relationship is paradoxical and either spurious or so contingent as to raise questions regarding administrative reforms based on it. Various theoretical approaches for dealing with the relationship are considered.","author":[{"family":"Dubnick","given":"Melvin J."}],"issued":{"date-parts":[["2005"]]}}}],"schema":"https://github.com/citation-style-language/schema/raw/master/csl-citation.json"} </w:instrText>
      </w:r>
      <w:r>
        <w:rPr>
          <w:rFonts w:ascii="Times New Roman" w:hAnsi="Times New Roman"/>
        </w:rPr>
        <w:fldChar w:fldCharType="separate"/>
      </w:r>
      <w:r w:rsidRPr="00865ABB">
        <w:rPr>
          <w:rFonts w:ascii="Times New Roman" w:hAnsi="Times New Roman"/>
        </w:rPr>
        <w:t>(Dubnick and Frederickson 2009; Dubnick 2005)</w:t>
      </w:r>
      <w:r>
        <w:rPr>
          <w:rFonts w:ascii="Times New Roman" w:hAnsi="Times New Roman"/>
        </w:rPr>
        <w:fldChar w:fldCharType="end"/>
      </w:r>
      <w:r>
        <w:rPr>
          <w:rFonts w:ascii="Times New Roman" w:hAnsi="Times New Roman"/>
        </w:rPr>
        <w:t xml:space="preserve">. </w:t>
      </w:r>
    </w:p>
    <w:p w:rsidR="007519C2" w:rsidRDefault="007519C2" w:rsidP="007519C2">
      <w:pPr>
        <w:ind w:firstLine="720"/>
        <w:rPr>
          <w:rFonts w:ascii="Times New Roman" w:hAnsi="Times New Roman"/>
        </w:rPr>
      </w:pPr>
      <w:r>
        <w:rPr>
          <w:rFonts w:ascii="Times New Roman" w:hAnsi="Times New Roman"/>
        </w:rPr>
        <w:t xml:space="preserve">Previous research has shown that relationships with government agencies can lead organizations to change management and hiring practices </w:t>
      </w:r>
      <w:r>
        <w:rPr>
          <w:rFonts w:ascii="Times New Roman" w:hAnsi="Times New Roman"/>
        </w:rPr>
        <w:fldChar w:fldCharType="begin"/>
      </w:r>
      <w:r>
        <w:rPr>
          <w:rFonts w:ascii="Times New Roman" w:hAnsi="Times New Roman"/>
        </w:rPr>
        <w:instrText xml:space="preserve"> ADDIN ZOTERO_ITEM CSL_CITATION {"citationID":"14b942j8gb","properties":{"formattedCitation":"(Steuerle and Hodgkinson 2006)","plainCitation":"(Steuerle and Hodgkinson 2006)"},"citationItems":[{"id":5331,"uris":["http://zotero.org/users/139084/items/KWPENKRV"],"uri":["http://zotero.org/users/139084/items/KWPENKRV"],"itemData":{"id":5331,"type":"chapter","title":"Meeting Social Needs: Comparing Independent Sector and Government Resources","container-title":"Nonprofits &amp; Government: Collaboration &amp; Conflict","publisher":"Urban Institute Press","publisher-place":"Washington D.C.","page":"81-106","edition":"2","event-place":"Washington D.C.","author":[{"family":"Steuerle","given":"C. Eugene"},{"family":"Hodgkinson","given":"Virginia A."}],"editor":[{"family":"Boris","given":"Elizabeth T."},{"family":"Steuerle","given":"C. Eugene"}],"issued":{"date-parts":[["2006"]]}}}],"schema":"https://github.com/citation-style-language/schema/raw/master/csl-citation.json"} </w:instrText>
      </w:r>
      <w:r>
        <w:rPr>
          <w:rFonts w:ascii="Times New Roman" w:hAnsi="Times New Roman"/>
        </w:rPr>
        <w:fldChar w:fldCharType="separate"/>
      </w:r>
      <w:r w:rsidRPr="00291AA0">
        <w:rPr>
          <w:rFonts w:ascii="Times New Roman" w:hAnsi="Times New Roman"/>
        </w:rPr>
        <w:t>(Steuerle and Hodgkinson 2006)</w:t>
      </w:r>
      <w:r>
        <w:rPr>
          <w:rFonts w:ascii="Times New Roman" w:hAnsi="Times New Roman"/>
        </w:rPr>
        <w:fldChar w:fldCharType="end"/>
      </w:r>
      <w:r>
        <w:rPr>
          <w:rFonts w:ascii="Times New Roman" w:hAnsi="Times New Roman"/>
        </w:rPr>
        <w:t xml:space="preserve">, decrease flexibility in nonprofit organizations </w:t>
      </w:r>
      <w:r>
        <w:rPr>
          <w:rFonts w:ascii="Times New Roman" w:hAnsi="Times New Roman"/>
        </w:rPr>
        <w:fldChar w:fldCharType="begin"/>
      </w:r>
      <w:r>
        <w:rPr>
          <w:rFonts w:ascii="Times New Roman" w:hAnsi="Times New Roman"/>
        </w:rPr>
        <w:instrText xml:space="preserve"> ADDIN ZOTERO_ITEM CSL_CITATION {"citationID":"1pmd5s00up","properties":{"formattedCitation":"(Salamon 1987)","plainCitation":"(Salamon 1987)"},"citationItems":[{"id":2399,"uris":["http://zotero.org/users/139084/items/UKJJQHUB"],"uri":["http://zotero.org/users/139084/items/UKJJQHUB"],"itemData":{"id":2399,"type":"article-journal","title":"Of market failure, voluntary failure, and third-party government: Toward a theory of government-nonprofit relations in the modern welfare state","container-title":"Nonprofit and Voluntary Sector Quarterly","page":"29–49","volume":"16","issue":"1-2","source":"Google Scholar","shortTitle":"Of market failure, voluntary failure, and third-party government","author":[{"family":"Salamon","given":"Lester M."}],"issued":{"date-parts":[["1987"]]},"accessed":{"date-parts":[["2013",10,23]]}}}],"schema":"https://github.com/citation-style-language/schema/raw/master/csl-citation.json"} </w:instrText>
      </w:r>
      <w:r>
        <w:rPr>
          <w:rFonts w:ascii="Times New Roman" w:hAnsi="Times New Roman"/>
        </w:rPr>
        <w:fldChar w:fldCharType="separate"/>
      </w:r>
      <w:r w:rsidRPr="00F677D7">
        <w:rPr>
          <w:rFonts w:ascii="Times New Roman" w:hAnsi="Times New Roman"/>
        </w:rPr>
        <w:t>(Salamon 1987)</w:t>
      </w:r>
      <w:r>
        <w:rPr>
          <w:rFonts w:ascii="Times New Roman" w:hAnsi="Times New Roman"/>
        </w:rPr>
        <w:fldChar w:fldCharType="end"/>
      </w:r>
      <w:r>
        <w:rPr>
          <w:rFonts w:ascii="Times New Roman" w:hAnsi="Times New Roman"/>
        </w:rPr>
        <w:t xml:space="preserve">, and shift governance priorities from a focus on fundraising to financial management </w:t>
      </w:r>
      <w:r>
        <w:rPr>
          <w:rFonts w:ascii="Times New Roman" w:hAnsi="Times New Roman"/>
        </w:rPr>
        <w:fldChar w:fldCharType="begin"/>
      </w:r>
      <w:r>
        <w:rPr>
          <w:rFonts w:ascii="Times New Roman" w:hAnsi="Times New Roman"/>
        </w:rPr>
        <w:instrText xml:space="preserve"> ADDIN ZOTERO_ITEM CSL_CITATION {"citationID":"2cnnuufkva","properties":{"formattedCitation":"{\\rtf (O\\uc0\\u8217{}Regan and Oster 2002)}","plainCitation":"(O’Regan and Oster 2002)"},"citationItems":[{"id":1318,"uris":["http://zotero.org/users/139084/items/7HW79RAB"],"uri":["http://zotero.org/users/139084/items/7HW79RAB"],"itemData":{"id":1318,"type":"article-journal","title":"Does Government Funding Alter Nonprofit Governance? Evidence from New York City Nonprofit Contractors","container-title":"Journal of Policy Analysis and Management","page":"359-379","volume":"21","issue":"3","source":"JSTOR","abstract":"Government contracting has raised a collection of issues with respect to adequate oversight and accountability. This paper explores one avenue through which contracting agencies may achieve these tasks: through the governance practices of the contractor's board. Oversight and monitoring are a board's key responsibilities, and influencing a board's practices is one way a governmental agency can help to insure quality performance. Agencies could thus use both their selection process and their post-contracting power to influence board practice. Using a new, rich data set on the nonprofit contractors of New York City, a series of hypotheses were tested on the relationship between government funding and board practices. Significant differences were found to exist in board practices as a function of government funding levels, differences that mark a shift of energy away from some activities (i.e., traditional board functions, such as fund-raising) towards others (financial monitoring and advocacy). This suggests that government agencies may indeed use their contracting choices with an eye to particular governance practices. This increased emphasis on such activities appears to crowd out other activities, and is not unambiguously to the benefit of nonprofit board governance. © 2002 by the Association for Public Policy Analysis and Management.","DOI":"10.2307/3325675","ISSN":"0276-8739","note":"ArticleType: research-article / Full publication date: Summer, 2002 / Copyright © 2002 Association for Public Policy Analysis and Management","shortTitle":"Does Government Funding Alter Nonprofit Governance?","journalAbbreviation":"Journal of Policy Analysis and Management","author":[{"family":"O'Regan","given":"Katherine"},{"family":"Oster","given":"Sharon"}],"issued":{"date-parts":[["2002",7,1]]},"accessed":{"date-parts":[["2013",10,3]]}}}],"schema":"https://github.com/citation-style-language/schema/raw/master/csl-citation.json"} </w:instrText>
      </w:r>
      <w:r>
        <w:rPr>
          <w:rFonts w:ascii="Times New Roman" w:hAnsi="Times New Roman"/>
        </w:rPr>
        <w:fldChar w:fldCharType="separate"/>
      </w:r>
      <w:r w:rsidRPr="009F4211">
        <w:rPr>
          <w:rFonts w:ascii="Times New Roman" w:hAnsi="Times New Roman"/>
        </w:rPr>
        <w:t>(O’Regan and Oster 2002)</w:t>
      </w:r>
      <w:r>
        <w:rPr>
          <w:rFonts w:ascii="Times New Roman" w:hAnsi="Times New Roman"/>
        </w:rPr>
        <w:fldChar w:fldCharType="end"/>
      </w:r>
      <w:r>
        <w:rPr>
          <w:rFonts w:ascii="Times New Roman" w:hAnsi="Times New Roman"/>
        </w:rPr>
        <w:t xml:space="preserve">.  We also have some evidence that as nonprofit organizations compete for decreasing funds, they are more likely to become more professionalized </w:t>
      </w:r>
      <w:r>
        <w:rPr>
          <w:rFonts w:ascii="Times New Roman" w:hAnsi="Times New Roman"/>
        </w:rPr>
        <w:fldChar w:fldCharType="begin"/>
      </w:r>
      <w:r>
        <w:rPr>
          <w:rFonts w:ascii="Times New Roman" w:hAnsi="Times New Roman"/>
        </w:rPr>
        <w:instrText xml:space="preserve"> ADDIN ZOTERO_ITEM CSL_CITATION {"citationID":"jb2a7fvd7","properties":{"formattedCitation":"{\\rtf (Su\\uc0\\u225{}rez 2011)}","plainCitation":"(Suárez 2011)"},"citationItems":[{"id":2651,"uris":["http://zotero.org/users/139084/items/A8QSW3FB"],"uri":["http://zotero.org/users/139084/items/A8QSW3FB"],"itemData":{"id":2651,"type":"article-journal","title":"Collaboration and Professionalization: The Contours of Public Sector Funding for Nonprofit Organizations","container-title":"Journal of Public Administration Research and Theory","page":"307-326","volume":"21","issue":"2","source":"jpart.oxfordjournals.org.ezproxy.lib.ou.edu","abstract":"The nonprofit sector is evolving rapidly as organizations expand their focus on efficiency, sustainability, and accountability. Public agencies are changing as well, embracing collaborative public management and fostering stewardship-based contracting approaches. But how have all these developments influenced government funding for nonprofit organizations? Which types of nonprofits procure public funds, and how do patterns change over time? Based on 200 interviews with leaders of nonprofit organizations in the San Francisco Bay Area, I argue that standard management strategies for achieving mission have become increasingly relevant for procuring government grants and contracts. Results indicate that professionalization and collaboration are consequential for receiving government support, net of prior funding, and collaboration also contributes to total support from government. Building from these results, I conclude by discussing the opportunities and challenges of public–nonprofit relations.\n</w:instrText>
      </w:r>
      <w:r>
        <w:rPr>
          <w:rFonts w:ascii="MingLiU" w:eastAsia="MingLiU" w:hAnsi="MingLiU" w:cs="MingLiU" w:hint="eastAsia"/>
        </w:rPr>
        <w:instrText>协同合作与专业分工：公共部门对非营利组织的补助结构分析</w:instrText>
      </w:r>
      <w:r>
        <w:rPr>
          <w:rFonts w:ascii="Times New Roman" w:hAnsi="Times New Roman"/>
        </w:rPr>
        <w:instrText>\n</w:instrText>
      </w:r>
      <w:r>
        <w:rPr>
          <w:rFonts w:ascii="MS Gothic" w:eastAsia="MS Gothic" w:hAnsi="MS Gothic" w:cs="MS Gothic" w:hint="eastAsia"/>
        </w:rPr>
        <w:instrText>摘要</w:instrText>
      </w:r>
      <w:r>
        <w:rPr>
          <w:rFonts w:ascii="Times New Roman" w:hAnsi="Times New Roman"/>
        </w:rPr>
        <w:instrText>\n</w:instrText>
      </w:r>
      <w:r>
        <w:rPr>
          <w:rFonts w:ascii="MS Gothic" w:eastAsia="MS Gothic" w:hAnsi="MS Gothic" w:cs="MS Gothic" w:hint="eastAsia"/>
        </w:rPr>
        <w:instrText>随着在</w:instrText>
      </w:r>
      <w:r>
        <w:rPr>
          <w:rFonts w:ascii="MingLiU" w:eastAsia="MingLiU" w:hAnsi="MingLiU" w:cs="MingLiU" w:hint="eastAsia"/>
        </w:rPr>
        <w:instrText>组织管理上逐渐强调效率、可持续性和责任机制</w:instrText>
      </w:r>
      <w:r>
        <w:rPr>
          <w:rFonts w:ascii="Times New Roman" w:hAnsi="Times New Roman"/>
        </w:rPr>
        <w:instrText xml:space="preserve">, </w:instrText>
      </w:r>
      <w:r>
        <w:rPr>
          <w:rFonts w:ascii="MS Gothic" w:eastAsia="MS Gothic" w:hAnsi="MS Gothic" w:cs="MS Gothic" w:hint="eastAsia"/>
        </w:rPr>
        <w:instrText>非盈利部</w:instrText>
      </w:r>
      <w:r>
        <w:rPr>
          <w:rFonts w:ascii="MingLiU" w:eastAsia="MingLiU" w:hAnsi="MingLiU" w:cs="MingLiU" w:hint="eastAsia"/>
        </w:rPr>
        <w:instrText>门</w:instrText>
      </w:r>
      <w:r>
        <w:rPr>
          <w:rFonts w:ascii="Times New Roman" w:hAnsi="Times New Roman"/>
        </w:rPr>
        <w:instrText xml:space="preserve"> (The Nonprofit Sector) </w:instrText>
      </w:r>
      <w:r>
        <w:rPr>
          <w:rFonts w:ascii="MS Gothic" w:eastAsia="MS Gothic" w:hAnsi="MS Gothic" w:cs="MS Gothic" w:hint="eastAsia"/>
        </w:rPr>
        <w:instrText>迅速演</w:instrText>
      </w:r>
      <w:r>
        <w:rPr>
          <w:rFonts w:ascii="MingLiU" w:eastAsia="MingLiU" w:hAnsi="MingLiU" w:cs="MingLiU" w:hint="eastAsia"/>
        </w:rPr>
        <w:instrText>变。政府部门也在发展变化，越来越多的采用合作管理和责任承包的公共服务外包机制。然而所有这些新的发展如何影响政府对于非盈利组织的拨款呢？政府主要采用怎样的方式来向非盈利组织拨款？这些拨款方式又是怎样演化的？我就这些问题在旧金山湾区采访了</w:instrText>
      </w:r>
      <w:r>
        <w:rPr>
          <w:rFonts w:ascii="Times New Roman" w:hAnsi="Times New Roman"/>
        </w:rPr>
        <w:instrText xml:space="preserve">200 </w:instrText>
      </w:r>
      <w:r>
        <w:rPr>
          <w:rFonts w:ascii="MS Gothic" w:eastAsia="MS Gothic" w:hAnsi="MS Gothic" w:cs="MS Gothic" w:hint="eastAsia"/>
        </w:rPr>
        <w:instrText>多位非盈利</w:instrText>
      </w:r>
      <w:r>
        <w:rPr>
          <w:rFonts w:ascii="MingLiU" w:eastAsia="MingLiU" w:hAnsi="MingLiU" w:cs="MingLiU" w:hint="eastAsia"/>
        </w:rPr>
        <w:instrText>组织的管理者。本研究表明，采用标准化管理战略对与</w:instrText>
      </w:r>
      <w:r>
        <w:rPr>
          <w:rFonts w:ascii="MS Gothic" w:eastAsia="MS Gothic" w:hAnsi="MS Gothic" w:cs="MS Gothic" w:hint="eastAsia"/>
        </w:rPr>
        <w:instrText>非盈利性</w:instrText>
      </w:r>
      <w:r>
        <w:rPr>
          <w:rFonts w:ascii="MingLiU" w:eastAsia="MingLiU" w:hAnsi="MingLiU" w:cs="MingLiU" w:hint="eastAsia"/>
        </w:rPr>
        <w:instrText>组织赢得政府的拨款和合同非常重要。本研究还发现</w:instrText>
      </w:r>
      <w:r>
        <w:rPr>
          <w:rFonts w:ascii="Times New Roman" w:hAnsi="Times New Roman"/>
        </w:rPr>
        <w:instrText xml:space="preserve">, </w:instrText>
      </w:r>
      <w:r>
        <w:rPr>
          <w:rFonts w:ascii="MS Gothic" w:eastAsia="MS Gothic" w:hAnsi="MS Gothic" w:cs="MS Gothic" w:hint="eastAsia"/>
        </w:rPr>
        <w:instrText>机构管理</w:instrText>
      </w:r>
      <w:r>
        <w:rPr>
          <w:rFonts w:ascii="MingLiU" w:eastAsia="MingLiU" w:hAnsi="MingLiU" w:cs="MingLiU" w:hint="eastAsia"/>
        </w:rPr>
        <w:instrText>职业化以及参与合作对获取政府拨款至关重要。过往的拨款渠道及合作管理经验同样有助于获得更多的政府资助。基于这些研究结果</w:instrText>
      </w:r>
      <w:r>
        <w:rPr>
          <w:rFonts w:ascii="Times New Roman" w:hAnsi="Times New Roman"/>
        </w:rPr>
        <w:instrText xml:space="preserve">, </w:instrText>
      </w:r>
      <w:r>
        <w:rPr>
          <w:rFonts w:ascii="MS Gothic" w:eastAsia="MS Gothic" w:hAnsi="MS Gothic" w:cs="MS Gothic" w:hint="eastAsia"/>
        </w:rPr>
        <w:instrText>我在</w:instrText>
      </w:r>
      <w:r>
        <w:rPr>
          <w:rFonts w:ascii="MingLiU" w:eastAsia="MingLiU" w:hAnsi="MingLiU" w:cs="MingLiU" w:hint="eastAsia"/>
        </w:rPr>
        <w:instrText>结论部分讨论了政府和非盈利组织之间关系的机遇和挑战。</w:instrText>
      </w:r>
      <w:r>
        <w:rPr>
          <w:rFonts w:ascii="Times New Roman" w:hAnsi="Times New Roman"/>
        </w:rPr>
        <w:instrText xml:space="preserve">","DOI":"10.1093/jpart/muq049","ISSN":"1053-1858, 1477-9803","shortTitle":"Collaboration and Professionalization","journalAbbreviation":"J Public Adm Res Theory","language":"en","author":[{"family":"Suárez","given":"David F."}],"issued":{"date-parts":[["2011",4,1]]},"accessed":{"date-parts":[["2014",3,18]]}}}],"schema":"https://github.com/citation-style-language/schema/raw/master/csl-citation.json"} </w:instrText>
      </w:r>
      <w:r>
        <w:rPr>
          <w:rFonts w:ascii="Times New Roman" w:hAnsi="Times New Roman"/>
        </w:rPr>
        <w:fldChar w:fldCharType="separate"/>
      </w:r>
      <w:r w:rsidRPr="00F677D7">
        <w:rPr>
          <w:rFonts w:ascii="Times New Roman" w:hAnsi="Times New Roman"/>
        </w:rPr>
        <w:t>(Suárez 2011)</w:t>
      </w:r>
      <w:r>
        <w:rPr>
          <w:rFonts w:ascii="Times New Roman" w:hAnsi="Times New Roman"/>
        </w:rPr>
        <w:fldChar w:fldCharType="end"/>
      </w:r>
      <w:r>
        <w:rPr>
          <w:rFonts w:ascii="Times New Roman" w:hAnsi="Times New Roman"/>
        </w:rPr>
        <w:t xml:space="preserve">.  </w:t>
      </w:r>
    </w:p>
    <w:p w:rsidR="007519C2" w:rsidRDefault="007519C2" w:rsidP="007519C2">
      <w:pPr>
        <w:rPr>
          <w:rFonts w:ascii="Times New Roman" w:hAnsi="Times New Roman"/>
        </w:rPr>
      </w:pPr>
      <w:r>
        <w:rPr>
          <w:rFonts w:ascii="Times New Roman" w:hAnsi="Times New Roman"/>
        </w:rPr>
        <w:tab/>
        <w:t>Relationships with government agencies, then, seem to be a double-edged sword.  Financial support and other resources (i.e. political contacts, expertise, and information) from government agencies have the potential to increase nonprofit organizational capacity.  However, these resources come with strings attached.  Increased demands for efficiency, financial documentation, and program evaluation information can actually tax the capacity of nonprofit organizations, many of which already operate with limited staff.</w:t>
      </w:r>
    </w:p>
    <w:p w:rsidR="007519C2" w:rsidRDefault="007519C2" w:rsidP="007519C2">
      <w:pPr>
        <w:rPr>
          <w:rFonts w:ascii="Times New Roman" w:hAnsi="Times New Roman"/>
        </w:rPr>
      </w:pPr>
      <w:r>
        <w:rPr>
          <w:rFonts w:ascii="Times New Roman" w:hAnsi="Times New Roman"/>
        </w:rPr>
        <w:tab/>
        <w:t xml:space="preserve">This dissertation examines collaboration across the nonprofit and government sectors at both the </w:t>
      </w:r>
      <w:proofErr w:type="spellStart"/>
      <w:r>
        <w:rPr>
          <w:rFonts w:ascii="Times New Roman" w:hAnsi="Times New Roman"/>
        </w:rPr>
        <w:t>sectoral</w:t>
      </w:r>
      <w:proofErr w:type="spellEnd"/>
      <w:r>
        <w:rPr>
          <w:rFonts w:ascii="Times New Roman" w:hAnsi="Times New Roman"/>
        </w:rPr>
        <w:t xml:space="preserve"> and </w:t>
      </w:r>
      <w:proofErr w:type="spellStart"/>
      <w:r>
        <w:rPr>
          <w:rFonts w:ascii="Times New Roman" w:hAnsi="Times New Roman"/>
        </w:rPr>
        <w:t>subsectoral</w:t>
      </w:r>
      <w:proofErr w:type="spellEnd"/>
      <w:r>
        <w:rPr>
          <w:rFonts w:ascii="Times New Roman" w:hAnsi="Times New Roman"/>
        </w:rPr>
        <w:t xml:space="preserve"> level.  I further examine differences in collaborative activity and relationships in different functional areas of service.  The final section of chapter summarizes the chapters of this dissertation.</w:t>
      </w:r>
    </w:p>
    <w:p w:rsidR="007519C2" w:rsidRDefault="00062DD1" w:rsidP="00523C30">
      <w:pPr>
        <w:pStyle w:val="Heading2"/>
      </w:pPr>
      <w:bookmarkStart w:id="17" w:name="_Toc387010364"/>
      <w:r>
        <w:lastRenderedPageBreak/>
        <w:t>Chapter Summaries</w:t>
      </w:r>
      <w:bookmarkEnd w:id="17"/>
    </w:p>
    <w:p w:rsidR="007519C2" w:rsidRDefault="007519C2" w:rsidP="007519C2">
      <w:pPr>
        <w:rPr>
          <w:rFonts w:ascii="Times New Roman" w:hAnsi="Times New Roman"/>
        </w:rPr>
      </w:pPr>
      <w:r>
        <w:rPr>
          <w:rFonts w:ascii="Times New Roman" w:hAnsi="Times New Roman"/>
        </w:rPr>
        <w:tab/>
        <w:t>The next chapter explains my case selection for the empirical chapters of the dissertation.  I have chosen to examine collaboration across the nonprofit sector and within the public child welfare and disaster res</w:t>
      </w:r>
      <w:r w:rsidR="00007043">
        <w:rPr>
          <w:rFonts w:ascii="Times New Roman" w:hAnsi="Times New Roman"/>
        </w:rPr>
        <w:t>ponse and recovery substantive areas</w:t>
      </w:r>
      <w:r>
        <w:rPr>
          <w:rFonts w:ascii="Times New Roman" w:hAnsi="Times New Roman"/>
        </w:rPr>
        <w:t>.  I provide a brief description of the history of nonprofit and government relations in both child welfare and disaster management.  Then I introduce the data and methods used in the remaining chapters.</w:t>
      </w:r>
    </w:p>
    <w:p w:rsidR="007519C2" w:rsidRDefault="007519C2" w:rsidP="007519C2">
      <w:pPr>
        <w:ind w:firstLine="720"/>
        <w:rPr>
          <w:rFonts w:ascii="Times New Roman" w:hAnsi="Times New Roman"/>
        </w:rPr>
      </w:pPr>
      <w:r w:rsidRPr="002E62A2">
        <w:rPr>
          <w:rFonts w:ascii="Times New Roman" w:hAnsi="Times New Roman"/>
        </w:rPr>
        <w:t>Chapter three of this</w:t>
      </w:r>
      <w:r>
        <w:rPr>
          <w:rFonts w:ascii="Times New Roman" w:hAnsi="Times New Roman"/>
        </w:rPr>
        <w:t xml:space="preserve"> dissertation begins with an an</w:t>
      </w:r>
      <w:r w:rsidR="00D32CA7">
        <w:rPr>
          <w:rFonts w:ascii="Times New Roman" w:hAnsi="Times New Roman"/>
        </w:rPr>
        <w:t>alysis of how nonprofit manager</w:t>
      </w:r>
      <w:r>
        <w:rPr>
          <w:rFonts w:ascii="Times New Roman" w:hAnsi="Times New Roman"/>
        </w:rPr>
        <w:t xml:space="preserve">s perceive their organizations fit within their greater environment.  I sort organizations from the nonprofit sector into three categories based on their purpose and examine how managers perceive organizations in the public, private, and nonprofit sector understand the challenges their </w:t>
      </w:r>
      <w:r w:rsidR="00453F84">
        <w:rPr>
          <w:rFonts w:ascii="Times New Roman" w:hAnsi="Times New Roman"/>
        </w:rPr>
        <w:t xml:space="preserve">nonprofit </w:t>
      </w:r>
      <w:r>
        <w:rPr>
          <w:rFonts w:ascii="Times New Roman" w:hAnsi="Times New Roman"/>
        </w:rPr>
        <w:t xml:space="preserve">organization faces and how much influence other organizations have over management of the nonprofit organization.  Then I explore the relationship between nonprofit subsectors and frequency of collaboration with organizations in other sectors.  I find that subsector differences do not predict increased frequency of collaboration with other sectors, but resource dependency and past experience with collaboration do.  </w:t>
      </w:r>
    </w:p>
    <w:p w:rsidR="007519C2" w:rsidRDefault="007519C2" w:rsidP="007519C2">
      <w:pPr>
        <w:ind w:firstLine="720"/>
        <w:rPr>
          <w:rFonts w:ascii="Times New Roman" w:hAnsi="Times New Roman"/>
        </w:rPr>
      </w:pPr>
      <w:r>
        <w:rPr>
          <w:rFonts w:ascii="Times New Roman" w:hAnsi="Times New Roman"/>
        </w:rPr>
        <w:t xml:space="preserve">In chapter four, “Government/Nonprofit Relationships and Organizational Capacity and Effectiveness: The Case of Child Welfare Nonprofits,” I focus on the relationship between public child welfare agencies and child welfare nonprofit organizations.  Does a relationship with government agencies affect the capacity and effectiveness of a nonprofit organization?  If so, what environmental and organization variables might make the effect more positive or negative?  I examine this relationship </w:t>
      </w:r>
      <w:r>
        <w:rPr>
          <w:rFonts w:ascii="Times New Roman" w:hAnsi="Times New Roman"/>
        </w:rPr>
        <w:lastRenderedPageBreak/>
        <w:t>using theories of resource dependency, organizational culture, and relational contracting.  I find that contrary to popular opinion, whatever the government touches is not rendered inefficient.  Administrators at child welfare nonprofits report improved capacity and effectiveness due to a relationship with government agencies, even when controlling for dependence on government resources, hierarchical organizational culture, and negative views of government in general.</w:t>
      </w:r>
    </w:p>
    <w:p w:rsidR="007519C2" w:rsidRDefault="007519C2" w:rsidP="007519C2">
      <w:pPr>
        <w:rPr>
          <w:rFonts w:ascii="Times New Roman" w:hAnsi="Times New Roman"/>
        </w:rPr>
      </w:pPr>
      <w:r>
        <w:rPr>
          <w:rFonts w:ascii="Times New Roman" w:hAnsi="Times New Roman"/>
        </w:rPr>
        <w:tab/>
        <w:t>Chapter five focuses on collaboration between nonprofit organizations and across sectors after a series of devastating storms in central Oklahoma in the final weeks of May 2013.  I examine the response and recovery activities of nonprofit organizations using data from a survey of nonprofit organizations in Oklahoma and interviews with nonprofit administrators.  Over the last forty years, the activitie</w:t>
      </w:r>
      <w:r w:rsidR="00453F84">
        <w:rPr>
          <w:rFonts w:ascii="Times New Roman" w:hAnsi="Times New Roman"/>
        </w:rPr>
        <w:t xml:space="preserve">s of emergent groups, including </w:t>
      </w:r>
      <w:r>
        <w:rPr>
          <w:rFonts w:ascii="Times New Roman" w:hAnsi="Times New Roman"/>
        </w:rPr>
        <w:t>voluntary organiza</w:t>
      </w:r>
      <w:r w:rsidR="00453F84">
        <w:rPr>
          <w:rFonts w:ascii="Times New Roman" w:hAnsi="Times New Roman"/>
        </w:rPr>
        <w:t xml:space="preserve">tions and unattached volunteers, </w:t>
      </w:r>
      <w:r>
        <w:rPr>
          <w:rFonts w:ascii="Times New Roman" w:hAnsi="Times New Roman"/>
        </w:rPr>
        <w:t xml:space="preserve">in disaster response has been studied using the typology of organized disaster response developed by scholars at the Disaster Research Center at the University of Delaware (formerly at Ohio State University).  While the typology has held up under empirical investigations, with some slight variations, I argue that the addition of institutional theories of organizations to the typology would help researchers better understand the strengths and weaknesses of collaboration across the nonprofit sector after emergencies.  The norms and values of much of the nonprofit field are different from those in the emergency management field.  This leads to interesting implications-and potential barriers to effective service-for disaster response when non-disaster related nonprofit organizations collaborate with professional emergency response organizations.  Preliminary data suggests that many of the organizations that played a role in recovery after the May 2013 disasters have </w:t>
      </w:r>
      <w:r>
        <w:rPr>
          <w:rFonts w:ascii="Times New Roman" w:hAnsi="Times New Roman"/>
        </w:rPr>
        <w:lastRenderedPageBreak/>
        <w:t xml:space="preserve">maintained a longer term role in disaster planning.  Furthermore, organizations were more likely to work with other nonprofit organizations than government agencies or private businesses. This chapter concludes with questions for future research, including a need for a closer examination of the role of religious institutions in disaster response and recovery and a better understanding of why some community based volunteer organizations respond, while others do not.    </w:t>
      </w:r>
    </w:p>
    <w:p w:rsidR="00E436DF" w:rsidRDefault="007519C2" w:rsidP="007519C2">
      <w:pPr>
        <w:rPr>
          <w:rFonts w:ascii="Times New Roman" w:hAnsi="Times New Roman"/>
        </w:rPr>
      </w:pPr>
      <w:r>
        <w:rPr>
          <w:rFonts w:ascii="Times New Roman" w:hAnsi="Times New Roman"/>
        </w:rPr>
        <w:tab/>
        <w:t xml:space="preserve">Finally, chapter six concludes the dissertation with a summary of findings from the previous chapters and implications for theory, management, and future research.  I find that collaboration looks different in different </w:t>
      </w:r>
      <w:r w:rsidR="00453F84">
        <w:rPr>
          <w:rFonts w:ascii="Times New Roman" w:hAnsi="Times New Roman"/>
        </w:rPr>
        <w:t>substantive</w:t>
      </w:r>
      <w:r>
        <w:rPr>
          <w:rFonts w:ascii="Times New Roman" w:hAnsi="Times New Roman"/>
        </w:rPr>
        <w:t xml:space="preserve">.  Public child welfare nonprofits have different relationships with government agencies than nonprofits that collaborate after disasters.  This may be due to similarities in goals and values in the child welfare professional field and differences in cultures between nonprofit organizations and traditional disaster management agencies.  We need a better understanding of when we should study nonprofit organizations through the lens of distinct sector differences, degree of </w:t>
      </w:r>
      <w:proofErr w:type="spellStart"/>
      <w:r>
        <w:rPr>
          <w:rFonts w:ascii="Times New Roman" w:hAnsi="Times New Roman"/>
        </w:rPr>
        <w:t>publicness</w:t>
      </w:r>
      <w:proofErr w:type="spellEnd"/>
      <w:r>
        <w:rPr>
          <w:rFonts w:ascii="Times New Roman" w:hAnsi="Times New Roman"/>
        </w:rPr>
        <w:t xml:space="preserve">, or focus on boundary spanning professional fields. </w:t>
      </w:r>
    </w:p>
    <w:p w:rsidR="00E436DF" w:rsidRDefault="00E436DF">
      <w:pPr>
        <w:spacing w:line="240" w:lineRule="auto"/>
        <w:rPr>
          <w:rFonts w:ascii="Times New Roman" w:hAnsi="Times New Roman"/>
        </w:rPr>
      </w:pPr>
      <w:r>
        <w:rPr>
          <w:rFonts w:ascii="Times New Roman" w:hAnsi="Times New Roman"/>
        </w:rPr>
        <w:br w:type="page"/>
      </w:r>
    </w:p>
    <w:p w:rsidR="00E436DF" w:rsidRPr="000F56FF" w:rsidRDefault="00E436DF" w:rsidP="00E436DF">
      <w:pPr>
        <w:pStyle w:val="Heading1"/>
      </w:pPr>
      <w:bookmarkStart w:id="18" w:name="_Toc387010365"/>
      <w:r w:rsidRPr="000F56FF">
        <w:lastRenderedPageBreak/>
        <w:t xml:space="preserve">Chapter </w:t>
      </w:r>
      <w:r>
        <w:t>2</w:t>
      </w:r>
      <w:r w:rsidRPr="000F56FF">
        <w:t xml:space="preserve">: </w:t>
      </w:r>
      <w:r>
        <w:t>Case Selection, Data, and Methods</w:t>
      </w:r>
      <w:bookmarkEnd w:id="18"/>
    </w:p>
    <w:p w:rsidR="00E436DF" w:rsidRDefault="00E436DF" w:rsidP="00E436DF">
      <w:pPr>
        <w:ind w:firstLine="720"/>
        <w:rPr>
          <w:rFonts w:ascii="Times New Roman" w:hAnsi="Times New Roman"/>
        </w:rPr>
      </w:pPr>
      <w:r>
        <w:rPr>
          <w:rFonts w:ascii="Times New Roman" w:hAnsi="Times New Roman"/>
        </w:rPr>
        <w:t>Collaboration across sectors (government, nonprofit, and private) has become an important tool for the implementation of public programs and the provision of services to citizens.  Government agencies often collaborate with nonprofit organizations both informally and formally to deliver services to the public.  Nonprofit organizations provide a public benefit in their activities with government, and their activities apart from government collaboration.  We need a better understanding of the role of nonprofits in these collaborative arrangements, as well as how collaboration affects the ability of the nonprofit organization to accomplish its mission.</w:t>
      </w:r>
    </w:p>
    <w:p w:rsidR="00E436DF" w:rsidRPr="003C4517" w:rsidRDefault="00E436DF" w:rsidP="00E436DF">
      <w:pPr>
        <w:ind w:firstLine="720"/>
        <w:rPr>
          <w:rFonts w:ascii="Times New Roman" w:hAnsi="Times New Roman"/>
        </w:rPr>
      </w:pPr>
      <w:r>
        <w:rPr>
          <w:rFonts w:ascii="Times New Roman" w:hAnsi="Times New Roman"/>
        </w:rPr>
        <w:t>This chapter summarizes case selection and data acquisition for the empirical chapters that follow.  First, I describe the difficulty in studying a sector as diverse as the nonprofit sector, and how I chose different subsectors and functional activities within nonprofit organizations to examine.  Then, I briefly examine the history, evolution, and relationships within the child welfare and emergency management organizational fields.  Finally, I describe the three data sets and methods used in this dissertation to examine nonprofit collaboration.</w:t>
      </w:r>
    </w:p>
    <w:p w:rsidR="00E436DF" w:rsidRDefault="00E436DF" w:rsidP="00150C20">
      <w:pPr>
        <w:pStyle w:val="Heading2"/>
      </w:pPr>
      <w:bookmarkStart w:id="19" w:name="_Toc387010366"/>
      <w:r>
        <w:t>Comparative Cases</w:t>
      </w:r>
      <w:bookmarkEnd w:id="19"/>
    </w:p>
    <w:p w:rsidR="00E436DF" w:rsidRDefault="00E436DF" w:rsidP="00E436DF">
      <w:pPr>
        <w:rPr>
          <w:rFonts w:ascii="Times New Roman" w:hAnsi="Times New Roman"/>
        </w:rPr>
      </w:pPr>
      <w:r>
        <w:rPr>
          <w:rFonts w:ascii="Times New Roman" w:hAnsi="Times New Roman"/>
        </w:rPr>
        <w:tab/>
        <w:t>It is difficult to understand phenomena across the nonprofit sector as a whole, because the sector is extremely diverse.  An organization’s nonprofit status is conferred by the Internal Revenue Service (IRS) and the federal tax code.  “They are self-governing organizations that do not distribute profits to those who control them and are exempt from federal income taxes by virtue of being organized for public purposes</w:t>
      </w:r>
      <w:r w:rsidR="00F85FE7">
        <w:rPr>
          <w:rFonts w:ascii="Times New Roman" w:hAnsi="Times New Roman"/>
        </w:rPr>
        <w:t>”</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{"citationID":"26k599kae0","properties":{"formattedCitation":"(Boris 2006, 3)","plainCitation":"(Boris 2006, 3)"},"citationItems":[{"id":2515,"uris":["http://zotero.org/users/139084/items/ARGNDTI3"],"uri":["http://zotero.org/users/139084/items/ARGNDTI3"],"itemData":{"id":2515,"type":"chapter","title":"Introduction","container-title":"Nonprofits &amp; Government: Collaboration &amp; Conflict","publisher":"The Urban Institute Press","publisher-place":"Washington D.C.","page":"1-36","edition":"2","event-place":"Washington D.C.","author":[{"family":"Boris","given":"Elizabeth T."}],"editor":[{"family":"Boris","given":"Elizabeth T."},{"family":"Steuerle","given":"C. Eugene"}],"issued":{"date-parts":[["2006"]]}},"locator":"3","label":"page"}],"schema":"https://github.com/citation-style-language/schema/raw/master/csl-citation.json"} </w:instrText>
      </w:r>
      <w:r>
        <w:rPr>
          <w:rFonts w:ascii="Times New Roman" w:hAnsi="Times New Roman"/>
        </w:rPr>
        <w:fldChar w:fldCharType="separate"/>
      </w:r>
      <w:r w:rsidRPr="00555A81">
        <w:rPr>
          <w:rFonts w:ascii="Times New Roman" w:hAnsi="Times New Roman"/>
        </w:rPr>
        <w:t>(Boris 2006, 3)</w:t>
      </w:r>
      <w:r>
        <w:rPr>
          <w:rFonts w:ascii="Times New Roman" w:hAnsi="Times New Roman"/>
        </w:rPr>
        <w:fldChar w:fldCharType="end"/>
      </w:r>
      <w:r>
        <w:rPr>
          <w:rFonts w:ascii="Times New Roman" w:hAnsi="Times New Roman"/>
        </w:rPr>
        <w:t xml:space="preserve">.  Nonprofit organizations are diverse in both their purpose and the </w:t>
      </w:r>
      <w:r>
        <w:rPr>
          <w:rFonts w:ascii="Times New Roman" w:hAnsi="Times New Roman"/>
        </w:rPr>
        <w:lastRenderedPageBreak/>
        <w:t xml:space="preserve">services that they offer.  The largest category of nonprofit organizations provides charitable and religious services.  Social welfare organizations are the second largest group </w:t>
      </w:r>
      <w:r>
        <w:rPr>
          <w:rFonts w:ascii="Times New Roman" w:hAnsi="Times New Roman"/>
        </w:rPr>
        <w:fldChar w:fldCharType="begin"/>
      </w:r>
      <w:r>
        <w:rPr>
          <w:rFonts w:ascii="Times New Roman" w:hAnsi="Times New Roman"/>
        </w:rPr>
        <w:instrText xml:space="preserve"> ADDIN ZOTERO_ITEM CSL_CITATION {"citationID":"h37btgshc","properties":{"formattedCitation":"(Boris 2006, 7)","plainCitation":"(Boris 2006, 7)"},"citationItems":[{"id":2515,"uris":["http://zotero.org/users/139084/items/ARGNDTI3"],"uri":["http://zotero.org/users/139084/items/ARGNDTI3"],"itemData":{"id":2515,"type":"chapter","title":"Introduction","container-title":"Nonprofits &amp; Government: Collaboration &amp; Conflict","publisher":"The Urban Institute Press","publisher-place":"Washington D.C.","page":"1-36","edition":"2","event-place":"Washington D.C.","author":[{"family":"Boris","given":"Elizabeth T."}],"editor":[{"family":"Boris","given":"Elizabeth T."},{"family":"Steuerle","given":"C. Eugene"}],"issued":{"date-parts":[["2006"]]}},"locator":"7","label":"page"}],"schema":"https://github.com/citation-style-language/schema/raw/master/csl-citation.json"} </w:instrText>
      </w:r>
      <w:r>
        <w:rPr>
          <w:rFonts w:ascii="Times New Roman" w:hAnsi="Times New Roman"/>
        </w:rPr>
        <w:fldChar w:fldCharType="separate"/>
      </w:r>
      <w:r w:rsidRPr="00371582">
        <w:rPr>
          <w:rFonts w:ascii="Times New Roman" w:hAnsi="Times New Roman"/>
        </w:rPr>
        <w:t>(Boris 2006, 7)</w:t>
      </w:r>
      <w:r>
        <w:rPr>
          <w:rFonts w:ascii="Times New Roman" w:hAnsi="Times New Roman"/>
        </w:rPr>
        <w:fldChar w:fldCharType="end"/>
      </w:r>
      <w:r>
        <w:rPr>
          <w:rFonts w:ascii="Times New Roman" w:hAnsi="Times New Roman"/>
        </w:rPr>
        <w:t xml:space="preserve">.  </w:t>
      </w:r>
    </w:p>
    <w:p w:rsidR="00E436DF" w:rsidRDefault="00E436DF" w:rsidP="00E436DF">
      <w:pPr>
        <w:ind w:firstLine="720"/>
        <w:rPr>
          <w:rFonts w:ascii="Times New Roman" w:hAnsi="Times New Roman"/>
        </w:rPr>
      </w:pPr>
      <w:r>
        <w:rPr>
          <w:rFonts w:ascii="Times New Roman" w:hAnsi="Times New Roman"/>
        </w:rPr>
        <w:t xml:space="preserve">The IRS and the National Center for Charitable Statistics (NCCS) use the National Taxonomy of Exempt Entities (NTEE) Codes and the NTEE Core Codes (NTEE-CC) to classify nonprofits into ten broad categories </w:t>
      </w:r>
      <w:r>
        <w:rPr>
          <w:rFonts w:ascii="Times New Roman" w:hAnsi="Times New Roman"/>
        </w:rPr>
        <w:fldChar w:fldCharType="begin"/>
      </w:r>
      <w:r>
        <w:rPr>
          <w:rFonts w:ascii="Times New Roman" w:hAnsi="Times New Roman"/>
        </w:rPr>
        <w:instrText xml:space="preserve"> ADDIN ZOTERO_ITEM CSL_CITATION {"citationID":"129iel15e9","properties":{"formattedCitation":"(NCCS n.d.)","plainCitation":"(NCCS n.d.)"},"citationItems":[{"id":2713,"uris":["http://zotero.org/users/139084/items/8D8XBT9R"],"uri":["http://zotero.org/users/139084/items/8D8XBT9R"],"itemData":{"id":2713,"type":"webpage","title":"National Taxonomy of Exempt Entities","container-title":"National Center for Charitable Statistics","URL":"http://nccs.urban.org/classification/NTEE.cfm","author":[{"family":"NCCS","given":""}],"issued":{"literal":"n.d."},"accessed":{"date-parts":[["2014",3,23]]}}}],"schema":"https://github.com/citation-style-language/schema/raw/master/csl-citation.json"} </w:instrText>
      </w:r>
      <w:r>
        <w:rPr>
          <w:rFonts w:ascii="Times New Roman" w:hAnsi="Times New Roman"/>
        </w:rPr>
        <w:fldChar w:fldCharType="end"/>
      </w:r>
      <w:r>
        <w:rPr>
          <w:rFonts w:ascii="Times New Roman" w:hAnsi="Times New Roman"/>
        </w:rPr>
        <w:t xml:space="preserve">and numerous subcategories </w:t>
      </w:r>
      <w:r>
        <w:rPr>
          <w:rFonts w:ascii="Times New Roman" w:hAnsi="Times New Roman"/>
        </w:rPr>
        <w:fldChar w:fldCharType="begin"/>
      </w:r>
      <w:r>
        <w:rPr>
          <w:rFonts w:ascii="Times New Roman" w:hAnsi="Times New Roman"/>
        </w:rPr>
        <w:instrText xml:space="preserve"> ADDIN ZOTERO_ITEM CSL_CITATION {"citationID":"ckh87dit6","properties":{"formattedCitation":"(NCCS n.d.)","plainCitation":"(NCCS n.d.)"},"citationItems":[{"id":2713,"uris":["http://zotero.org/users/139084/items/8D8XBT9R"],"uri":["http://zotero.org/users/139084/items/8D8XBT9R"],"itemData":{"id":2713,"type":"webpage","title":"National Taxonomy of Exempt Entities","container-title":"National Center for Charitable Statistics","URL":"http://nccs.urban.org/classification/NTEE.cfm","author":[{"family":"NCCS","given":""}],"issued":{"literal":"n.d."},"accessed":{"date-parts":[["2014",3,23]]}}}],"schema":"https://github.com/citation-style-language/schema/raw/master/csl-citation.json"} </w:instrText>
      </w:r>
      <w:r>
        <w:rPr>
          <w:rFonts w:ascii="Times New Roman" w:hAnsi="Times New Roman"/>
        </w:rPr>
        <w:fldChar w:fldCharType="separate"/>
      </w:r>
      <w:r w:rsidRPr="00293540">
        <w:rPr>
          <w:rFonts w:ascii="Times New Roman" w:hAnsi="Times New Roman"/>
        </w:rPr>
        <w:t>(NCCS n.d.)</w:t>
      </w:r>
      <w:r>
        <w:rPr>
          <w:rFonts w:ascii="Times New Roman" w:hAnsi="Times New Roman"/>
        </w:rPr>
        <w:fldChar w:fldCharType="end"/>
      </w:r>
      <w:r>
        <w:rPr>
          <w:rFonts w:ascii="Times New Roman" w:hAnsi="Times New Roman"/>
        </w:rPr>
        <w:t xml:space="preserve">.  The classification system makes it easier for the IRS to determine eligibility for tax exemption, but also serves as a mechanism to promote research, comparability, and analysis of data within and across subsectors of the nonprofit sector </w:t>
      </w:r>
      <w:r>
        <w:rPr>
          <w:rFonts w:ascii="Times New Roman" w:hAnsi="Times New Roman"/>
        </w:rPr>
        <w:fldChar w:fldCharType="begin"/>
      </w:r>
      <w:r>
        <w:rPr>
          <w:rFonts w:ascii="Times New Roman" w:hAnsi="Times New Roman"/>
        </w:rPr>
        <w:instrText xml:space="preserve"> ADDIN ZOTERO_ITEM CSL_CITATION {"citationID":"2k38tu83p4","properties":{"formattedCitation":"(NCCS n.d.)","plainCitation":"(NCCS n.d.)"},"citationItems":[{"id":2713,"uris":["http://zotero.org/users/139084/items/8D8XBT9R"],"uri":["http://zotero.org/users/139084/items/8D8XBT9R"],"itemData":{"id":2713,"type":"webpage","title":"National Taxonomy of Exempt Entities","container-title":"National Center for Charitable Statistics","URL":"http://nccs.urban.org/classification/NTEE.cfm","author":[{"family":"NCCS","given":""}],"issued":{"literal":"n.d."},"accessed":{"date-parts":[["2014",3,23]]}}}],"schema":"https://github.com/citation-style-language/schema/raw/master/csl-citation.json"} </w:instrText>
      </w:r>
      <w:r>
        <w:rPr>
          <w:rFonts w:ascii="Times New Roman" w:hAnsi="Times New Roman"/>
        </w:rPr>
        <w:fldChar w:fldCharType="separate"/>
      </w:r>
      <w:r w:rsidRPr="00813919">
        <w:rPr>
          <w:rFonts w:ascii="Times New Roman" w:hAnsi="Times New Roman"/>
        </w:rPr>
        <w:t>(NCCS n.d.)</w:t>
      </w:r>
      <w:r>
        <w:rPr>
          <w:rFonts w:ascii="Times New Roman" w:hAnsi="Times New Roman"/>
        </w:rPr>
        <w:fldChar w:fldCharType="end"/>
      </w:r>
      <w:r>
        <w:rPr>
          <w:rFonts w:ascii="Times New Roman" w:hAnsi="Times New Roman"/>
        </w:rPr>
        <w:t>.  The ten major categories are:</w:t>
      </w:r>
    </w:p>
    <w:p w:rsidR="00E436DF" w:rsidRDefault="00E436DF" w:rsidP="00E436DF">
      <w:pPr>
        <w:pStyle w:val="ListParagraph"/>
        <w:numPr>
          <w:ilvl w:val="0"/>
          <w:numId w:val="8"/>
        </w:numPr>
        <w:spacing w:line="240" w:lineRule="auto"/>
        <w:rPr>
          <w:rFonts w:ascii="Times New Roman" w:hAnsi="Times New Roman"/>
        </w:rPr>
      </w:pPr>
      <w:r>
        <w:rPr>
          <w:rFonts w:ascii="Times New Roman" w:hAnsi="Times New Roman"/>
        </w:rPr>
        <w:t>Arts, Culture, and Humanities</w:t>
      </w:r>
    </w:p>
    <w:p w:rsidR="00E436DF" w:rsidRDefault="00E436DF" w:rsidP="00E436DF">
      <w:pPr>
        <w:pStyle w:val="ListParagraph"/>
        <w:numPr>
          <w:ilvl w:val="0"/>
          <w:numId w:val="8"/>
        </w:numPr>
        <w:spacing w:line="240" w:lineRule="auto"/>
        <w:rPr>
          <w:rFonts w:ascii="Times New Roman" w:hAnsi="Times New Roman"/>
        </w:rPr>
      </w:pPr>
      <w:r>
        <w:rPr>
          <w:rFonts w:ascii="Times New Roman" w:hAnsi="Times New Roman"/>
        </w:rPr>
        <w:t>Education</w:t>
      </w:r>
    </w:p>
    <w:p w:rsidR="00E436DF" w:rsidRDefault="00E436DF" w:rsidP="00E436DF">
      <w:pPr>
        <w:pStyle w:val="ListParagraph"/>
        <w:numPr>
          <w:ilvl w:val="0"/>
          <w:numId w:val="8"/>
        </w:numPr>
        <w:spacing w:line="240" w:lineRule="auto"/>
        <w:rPr>
          <w:rFonts w:ascii="Times New Roman" w:hAnsi="Times New Roman"/>
        </w:rPr>
      </w:pPr>
      <w:r>
        <w:rPr>
          <w:rFonts w:ascii="Times New Roman" w:hAnsi="Times New Roman"/>
        </w:rPr>
        <w:t>Environment and Animals</w:t>
      </w:r>
    </w:p>
    <w:p w:rsidR="00E436DF" w:rsidRDefault="00E436DF" w:rsidP="00E436DF">
      <w:pPr>
        <w:pStyle w:val="ListParagraph"/>
        <w:numPr>
          <w:ilvl w:val="0"/>
          <w:numId w:val="8"/>
        </w:numPr>
        <w:spacing w:line="240" w:lineRule="auto"/>
        <w:rPr>
          <w:rFonts w:ascii="Times New Roman" w:hAnsi="Times New Roman"/>
        </w:rPr>
      </w:pPr>
      <w:r>
        <w:rPr>
          <w:rFonts w:ascii="Times New Roman" w:hAnsi="Times New Roman"/>
        </w:rPr>
        <w:t>Health</w:t>
      </w:r>
    </w:p>
    <w:p w:rsidR="00E436DF" w:rsidRDefault="00E436DF" w:rsidP="00E436DF">
      <w:pPr>
        <w:pStyle w:val="ListParagraph"/>
        <w:numPr>
          <w:ilvl w:val="0"/>
          <w:numId w:val="8"/>
        </w:numPr>
        <w:spacing w:line="240" w:lineRule="auto"/>
        <w:rPr>
          <w:rFonts w:ascii="Times New Roman" w:hAnsi="Times New Roman"/>
        </w:rPr>
      </w:pPr>
      <w:r>
        <w:rPr>
          <w:rFonts w:ascii="Times New Roman" w:hAnsi="Times New Roman"/>
        </w:rPr>
        <w:t>Human Services</w:t>
      </w:r>
    </w:p>
    <w:p w:rsidR="00E436DF" w:rsidRDefault="00E436DF" w:rsidP="00E436DF">
      <w:pPr>
        <w:pStyle w:val="ListParagraph"/>
        <w:numPr>
          <w:ilvl w:val="0"/>
          <w:numId w:val="8"/>
        </w:numPr>
        <w:spacing w:line="240" w:lineRule="auto"/>
        <w:rPr>
          <w:rFonts w:ascii="Times New Roman" w:hAnsi="Times New Roman"/>
        </w:rPr>
      </w:pPr>
      <w:r>
        <w:rPr>
          <w:rFonts w:ascii="Times New Roman" w:hAnsi="Times New Roman"/>
        </w:rPr>
        <w:t>International, Foreign Affairs</w:t>
      </w:r>
    </w:p>
    <w:p w:rsidR="00E436DF" w:rsidRDefault="00E436DF" w:rsidP="00E436DF">
      <w:pPr>
        <w:pStyle w:val="ListParagraph"/>
        <w:numPr>
          <w:ilvl w:val="0"/>
          <w:numId w:val="8"/>
        </w:numPr>
        <w:spacing w:line="240" w:lineRule="auto"/>
        <w:rPr>
          <w:rFonts w:ascii="Times New Roman" w:hAnsi="Times New Roman"/>
        </w:rPr>
      </w:pPr>
      <w:r>
        <w:rPr>
          <w:rFonts w:ascii="Times New Roman" w:hAnsi="Times New Roman"/>
        </w:rPr>
        <w:t>Public, Societal Benefit</w:t>
      </w:r>
    </w:p>
    <w:p w:rsidR="00E436DF" w:rsidRDefault="00E436DF" w:rsidP="00E436DF">
      <w:pPr>
        <w:pStyle w:val="ListParagraph"/>
        <w:numPr>
          <w:ilvl w:val="0"/>
          <w:numId w:val="8"/>
        </w:numPr>
        <w:spacing w:line="240" w:lineRule="auto"/>
        <w:rPr>
          <w:rFonts w:ascii="Times New Roman" w:hAnsi="Times New Roman"/>
        </w:rPr>
      </w:pPr>
      <w:r>
        <w:rPr>
          <w:rFonts w:ascii="Times New Roman" w:hAnsi="Times New Roman"/>
        </w:rPr>
        <w:t>Religion Related</w:t>
      </w:r>
    </w:p>
    <w:p w:rsidR="00E436DF" w:rsidRDefault="00E436DF" w:rsidP="00E436DF">
      <w:pPr>
        <w:pStyle w:val="ListParagraph"/>
        <w:numPr>
          <w:ilvl w:val="0"/>
          <w:numId w:val="8"/>
        </w:numPr>
        <w:spacing w:line="240" w:lineRule="auto"/>
        <w:rPr>
          <w:rFonts w:ascii="Times New Roman" w:hAnsi="Times New Roman"/>
        </w:rPr>
      </w:pPr>
      <w:r>
        <w:rPr>
          <w:rFonts w:ascii="Times New Roman" w:hAnsi="Times New Roman"/>
        </w:rPr>
        <w:t>Mutual/Membership Benefit</w:t>
      </w:r>
    </w:p>
    <w:p w:rsidR="00E436DF" w:rsidRDefault="00E436DF" w:rsidP="00E436DF">
      <w:pPr>
        <w:pStyle w:val="ListParagraph"/>
        <w:numPr>
          <w:ilvl w:val="0"/>
          <w:numId w:val="8"/>
        </w:numPr>
        <w:spacing w:line="240" w:lineRule="auto"/>
        <w:rPr>
          <w:rFonts w:ascii="Times New Roman" w:hAnsi="Times New Roman"/>
        </w:rPr>
      </w:pPr>
      <w:r>
        <w:rPr>
          <w:rFonts w:ascii="Times New Roman" w:hAnsi="Times New Roman"/>
        </w:rPr>
        <w:t>Unknown, Unclassified</w:t>
      </w:r>
    </w:p>
    <w:p w:rsidR="00E436DF" w:rsidRPr="00C41BDC" w:rsidRDefault="00E436DF" w:rsidP="00E436DF">
      <w:pPr>
        <w:spacing w:line="360" w:lineRule="auto"/>
        <w:ind w:left="4320"/>
        <w:rPr>
          <w:rFonts w:ascii="Times New Roman" w:hAnsi="Times New Roman"/>
        </w:rPr>
      </w:pPr>
      <w:r w:rsidRPr="00C41BDC">
        <w:rPr>
          <w:rFonts w:ascii="Times New Roman" w:hAnsi="Times New Roman"/>
        </w:rPr>
        <w:fldChar w:fldCharType="begin"/>
      </w:r>
      <w:r w:rsidRPr="00C41BDC">
        <w:rPr>
          <w:rFonts w:ascii="Times New Roman" w:hAnsi="Times New Roman"/>
        </w:rPr>
        <w:instrText xml:space="preserve"> ADDIN ZOTERO_ITEM CSL_CITATION {"citationID":"2fq1e1s1v3","properties":{"formattedCitation":"(NCCS n.d.)","plainCitation":"(NCCS n.d.)"},"citationItems":[{"id":2713,"uris":["http://zotero.org/users/139084/items/8D8XBT9R"],"uri":["http://zotero.org/users/139084/items/8D8XBT9R"],"itemData":{"id":2713,"type":"webpage","title":"National Taxonomy of Exempt Entities","container-title":"National Center for Charitable Statistics","URL":"http://nccs.urban.org/classification/NTEE.cfm","author":[{"family":"NCCS","given":""}],"issued":{"literal":"n.d."},"accessed":{"date-parts":[["2014",3,23]]}}}],"schema":"https://github.com/citation-style-language/schema/raw/master/csl-citation.json"} </w:instrText>
      </w:r>
      <w:r w:rsidRPr="00C41BDC">
        <w:rPr>
          <w:rFonts w:ascii="Times New Roman" w:hAnsi="Times New Roman"/>
        </w:rPr>
        <w:fldChar w:fldCharType="separate"/>
      </w:r>
      <w:r w:rsidRPr="00C41BDC">
        <w:rPr>
          <w:rFonts w:ascii="Times New Roman" w:hAnsi="Times New Roman"/>
        </w:rPr>
        <w:t>(NCCS n.d.)</w:t>
      </w:r>
      <w:r w:rsidRPr="00C41BDC">
        <w:rPr>
          <w:rFonts w:ascii="Times New Roman" w:hAnsi="Times New Roman"/>
        </w:rPr>
        <w:fldChar w:fldCharType="end"/>
      </w:r>
    </w:p>
    <w:p w:rsidR="00E436DF" w:rsidRDefault="00E436DF" w:rsidP="00E436DF">
      <w:pPr>
        <w:rPr>
          <w:rFonts w:ascii="Times New Roman" w:hAnsi="Times New Roman"/>
        </w:rPr>
      </w:pPr>
      <w:r>
        <w:rPr>
          <w:rFonts w:ascii="Times New Roman" w:hAnsi="Times New Roman"/>
        </w:rPr>
        <w:tab/>
        <w:t xml:space="preserve">Diversity in the nonprofit sector is not confined to the different purposes of organizations, but also to their primary activities.  The NTEE Coding system assigns a number to each organization-called the common codes-to delineate the primary activities of the organization </w:t>
      </w:r>
      <w:r>
        <w:rPr>
          <w:rFonts w:ascii="Times New Roman" w:hAnsi="Times New Roman"/>
        </w:rPr>
        <w:fldChar w:fldCharType="begin"/>
      </w:r>
      <w:r>
        <w:rPr>
          <w:rFonts w:ascii="Times New Roman" w:hAnsi="Times New Roman"/>
        </w:rPr>
        <w:instrText xml:space="preserve"> ADDIN ZOTERO_ITEM CSL_CITATION {"citationID":"1qqjduedrl","properties":{"formattedCitation":"(NCCS n.d.)","plainCitation":"(NCCS n.d.)"},"citationItems":[{"id":2713,"uris":["http://zotero.org/users/139084/items/8D8XBT9R"],"uri":["http://zotero.org/users/139084/items/8D8XBT9R"],"itemData":{"id":2713,"type":"webpage","title":"National Taxonomy of Exempt Entities","container-title":"National Center for Charitable Statistics","URL":"http://nccs.urban.org/classification/NTEE.cfm","author":[{"family":"NCCS","given":""}],"issued":{"literal":"n.d."},"accessed":{"date-parts":[["2014",3,23]]}}}],"schema":"https://github.com/citation-style-language/schema/raw/master/csl-citation.json"} </w:instrText>
      </w:r>
      <w:r>
        <w:rPr>
          <w:rFonts w:ascii="Times New Roman" w:hAnsi="Times New Roman"/>
        </w:rPr>
        <w:fldChar w:fldCharType="separate"/>
      </w:r>
      <w:r w:rsidRPr="00250072">
        <w:rPr>
          <w:rFonts w:ascii="Times New Roman" w:hAnsi="Times New Roman"/>
        </w:rPr>
        <w:t>(NCCS n.d.)</w:t>
      </w:r>
      <w:r>
        <w:rPr>
          <w:rFonts w:ascii="Times New Roman" w:hAnsi="Times New Roman"/>
        </w:rPr>
        <w:fldChar w:fldCharType="end"/>
      </w:r>
      <w:r>
        <w:rPr>
          <w:rFonts w:ascii="Times New Roman" w:hAnsi="Times New Roman"/>
        </w:rPr>
        <w:t>.  The common code categories are listed below.</w:t>
      </w:r>
    </w:p>
    <w:p w:rsidR="00E436DF" w:rsidRDefault="00E436DF" w:rsidP="00E436DF">
      <w:pPr>
        <w:pStyle w:val="ListParagraph"/>
        <w:numPr>
          <w:ilvl w:val="0"/>
          <w:numId w:val="9"/>
        </w:numPr>
        <w:spacing w:line="240" w:lineRule="auto"/>
        <w:rPr>
          <w:rFonts w:ascii="Times New Roman" w:hAnsi="Times New Roman"/>
        </w:rPr>
      </w:pPr>
      <w:r>
        <w:rPr>
          <w:rFonts w:ascii="Times New Roman" w:hAnsi="Times New Roman"/>
        </w:rPr>
        <w:t>Alliance/Advocacy Organizations</w:t>
      </w:r>
    </w:p>
    <w:p w:rsidR="00E436DF" w:rsidRDefault="00E436DF" w:rsidP="00E436DF">
      <w:pPr>
        <w:pStyle w:val="ListParagraph"/>
        <w:numPr>
          <w:ilvl w:val="0"/>
          <w:numId w:val="9"/>
        </w:numPr>
        <w:spacing w:line="240" w:lineRule="auto"/>
        <w:rPr>
          <w:rFonts w:ascii="Times New Roman" w:hAnsi="Times New Roman"/>
        </w:rPr>
      </w:pPr>
      <w:r>
        <w:rPr>
          <w:rFonts w:ascii="Times New Roman" w:hAnsi="Times New Roman"/>
        </w:rPr>
        <w:t>Management and Technical Assistance</w:t>
      </w:r>
    </w:p>
    <w:p w:rsidR="00E436DF" w:rsidRDefault="00E436DF" w:rsidP="00E436DF">
      <w:pPr>
        <w:pStyle w:val="ListParagraph"/>
        <w:numPr>
          <w:ilvl w:val="0"/>
          <w:numId w:val="9"/>
        </w:numPr>
        <w:spacing w:line="240" w:lineRule="auto"/>
        <w:rPr>
          <w:rFonts w:ascii="Times New Roman" w:hAnsi="Times New Roman"/>
        </w:rPr>
      </w:pPr>
      <w:r>
        <w:rPr>
          <w:rFonts w:ascii="Times New Roman" w:hAnsi="Times New Roman"/>
        </w:rPr>
        <w:t>Professional Societies/Associations</w:t>
      </w:r>
    </w:p>
    <w:p w:rsidR="00E436DF" w:rsidRDefault="00E436DF" w:rsidP="00E436DF">
      <w:pPr>
        <w:pStyle w:val="ListParagraph"/>
        <w:numPr>
          <w:ilvl w:val="0"/>
          <w:numId w:val="9"/>
        </w:numPr>
        <w:spacing w:line="240" w:lineRule="auto"/>
        <w:rPr>
          <w:rFonts w:ascii="Times New Roman" w:hAnsi="Times New Roman"/>
        </w:rPr>
      </w:pPr>
      <w:r>
        <w:rPr>
          <w:rFonts w:ascii="Times New Roman" w:hAnsi="Times New Roman"/>
        </w:rPr>
        <w:t>Research Institutes and/or Public Policy Analysis</w:t>
      </w:r>
    </w:p>
    <w:p w:rsidR="00E436DF" w:rsidRDefault="00E436DF" w:rsidP="00E436DF">
      <w:pPr>
        <w:pStyle w:val="ListParagraph"/>
        <w:numPr>
          <w:ilvl w:val="0"/>
          <w:numId w:val="9"/>
        </w:numPr>
        <w:spacing w:line="240" w:lineRule="auto"/>
        <w:rPr>
          <w:rFonts w:ascii="Times New Roman" w:hAnsi="Times New Roman"/>
        </w:rPr>
      </w:pPr>
      <w:r>
        <w:rPr>
          <w:rFonts w:ascii="Times New Roman" w:hAnsi="Times New Roman"/>
        </w:rPr>
        <w:lastRenderedPageBreak/>
        <w:t>Monetary Support – Single Organization</w:t>
      </w:r>
    </w:p>
    <w:p w:rsidR="00E436DF" w:rsidRDefault="00E436DF" w:rsidP="00E436DF">
      <w:pPr>
        <w:pStyle w:val="ListParagraph"/>
        <w:numPr>
          <w:ilvl w:val="0"/>
          <w:numId w:val="9"/>
        </w:numPr>
        <w:spacing w:line="240" w:lineRule="auto"/>
        <w:rPr>
          <w:rFonts w:ascii="Times New Roman" w:hAnsi="Times New Roman"/>
        </w:rPr>
      </w:pPr>
      <w:r>
        <w:rPr>
          <w:rFonts w:ascii="Times New Roman" w:hAnsi="Times New Roman"/>
        </w:rPr>
        <w:t>Monetary Support – Multiple Organizations</w:t>
      </w:r>
    </w:p>
    <w:p w:rsidR="00E436DF" w:rsidRDefault="00E436DF" w:rsidP="00E436DF">
      <w:pPr>
        <w:pStyle w:val="ListParagraph"/>
        <w:numPr>
          <w:ilvl w:val="0"/>
          <w:numId w:val="9"/>
        </w:numPr>
        <w:spacing w:line="240" w:lineRule="auto"/>
        <w:rPr>
          <w:rFonts w:ascii="Times New Roman" w:hAnsi="Times New Roman"/>
        </w:rPr>
      </w:pPr>
      <w:r>
        <w:rPr>
          <w:rFonts w:ascii="Times New Roman" w:hAnsi="Times New Roman"/>
        </w:rPr>
        <w:t>Nonmonetary Support Not Elsewhere Classified (N.E.C)</w:t>
      </w:r>
    </w:p>
    <w:p w:rsidR="00E436DF" w:rsidRDefault="00E436DF" w:rsidP="00E436DF">
      <w:pPr>
        <w:spacing w:line="240" w:lineRule="auto"/>
        <w:ind w:left="6480"/>
        <w:rPr>
          <w:rFonts w:ascii="Times New Roman" w:hAnsi="Times New Roman"/>
        </w:rPr>
      </w:pPr>
      <w:r>
        <w:rPr>
          <w:rFonts w:ascii="Times New Roman" w:hAnsi="Times New Roman"/>
        </w:rPr>
        <w:fldChar w:fldCharType="begin"/>
      </w:r>
      <w:r>
        <w:rPr>
          <w:rFonts w:ascii="Times New Roman" w:hAnsi="Times New Roman"/>
        </w:rPr>
        <w:instrText xml:space="preserve"> ADDIN ZOTERO_ITEM CSL_CITATION {"citationID":"j8heo4kja","properties":{"formattedCitation":"(NCCS n.d.)","plainCitation":"(NCCS n.d.)"},"citationItems":[{"id":2713,"uris":["http://zotero.org/users/139084/items/8D8XBT9R"],"uri":["http://zotero.org/users/139084/items/8D8XBT9R"],"itemData":{"id":2713,"type":"webpage","title":"National Taxonomy of Exempt Entities","container-title":"National Center for Charitable Statistics","URL":"http://nccs.urban.org/classification/NTEE.cfm","author":[{"family":"NCCS","given":""}],"issued":{"literal":"n.d."},"accessed":{"date-parts":[["2014",3,23]]}}}],"schema":"https://github.com/citation-style-language/schema/raw/master/csl-citation.json"} </w:instrText>
      </w:r>
      <w:r>
        <w:rPr>
          <w:rFonts w:ascii="Times New Roman" w:hAnsi="Times New Roman"/>
        </w:rPr>
        <w:fldChar w:fldCharType="separate"/>
      </w:r>
      <w:r w:rsidRPr="00250072">
        <w:rPr>
          <w:rFonts w:ascii="Times New Roman" w:hAnsi="Times New Roman"/>
        </w:rPr>
        <w:t>(NCCS n.d.)</w:t>
      </w:r>
      <w:r>
        <w:rPr>
          <w:rFonts w:ascii="Times New Roman" w:hAnsi="Times New Roman"/>
        </w:rPr>
        <w:fldChar w:fldCharType="end"/>
      </w:r>
    </w:p>
    <w:p w:rsidR="00E436DF" w:rsidRDefault="00E436DF" w:rsidP="00E436DF">
      <w:pPr>
        <w:spacing w:line="240" w:lineRule="auto"/>
        <w:ind w:left="720"/>
        <w:rPr>
          <w:rFonts w:ascii="Times New Roman" w:hAnsi="Times New Roman"/>
        </w:rPr>
      </w:pPr>
    </w:p>
    <w:p w:rsidR="00E436DF" w:rsidRDefault="00E436DF" w:rsidP="00E436DF">
      <w:pPr>
        <w:ind w:firstLine="720"/>
        <w:rPr>
          <w:rFonts w:ascii="Times New Roman" w:hAnsi="Times New Roman"/>
        </w:rPr>
      </w:pPr>
      <w:r>
        <w:rPr>
          <w:rFonts w:ascii="Times New Roman" w:hAnsi="Times New Roman"/>
        </w:rPr>
        <w:t xml:space="preserve">Scholars often take a generic look at the nonprofit sector, but a generic look is somewhat incomplete.  The diversity of organization purpose and activity within the nonprofit sector leads to differences in training and professionalization (i.e. doctors v. attorneys), communities and clients served, and management within organizations-due to program type, employee needs, etc.  We often hear that the nonprofit sector has expanded, but in reality organizations focused on the environment, education and religion have grown faster than other subsectors </w:t>
      </w:r>
      <w:r>
        <w:rPr>
          <w:rFonts w:ascii="Times New Roman" w:hAnsi="Times New Roman"/>
        </w:rPr>
        <w:fldChar w:fldCharType="begin"/>
      </w:r>
      <w:r>
        <w:rPr>
          <w:rFonts w:ascii="Times New Roman" w:hAnsi="Times New Roman"/>
        </w:rPr>
        <w:instrText xml:space="preserve"> ADDIN ZOTERO_ITEM CSL_CITATION {"citationID":"2aajt9t0fg","properties":{"formattedCitation":"(Boris 2006)","plainCitation":"(Boris 2006)"},"citationItems":[{"id":2515,"uris":["http://zotero.org/users/139084/items/ARGNDTI3"],"uri":["http://zotero.org/users/139084/items/ARGNDTI3"],"itemData":{"id":2515,"type":"chapter","title":"Introduction","container-title":"Nonprofits &amp; Government: Collaboration &amp; Conflict","publisher":"The Urban Institute Press","publisher-place":"Washington D.C.","page":"1-36","edition":"2","event-place":"Washington D.C.","author":[{"family":"Boris","given":"Elizabeth T."}],"editor":[{"family":"Boris","given":"Elizabeth T."},{"family":"Steuerle","given":"C. Eugene"}],"issued":{"date-parts":[["2006"]]}}}],"schema":"https://github.com/citation-style-language/schema/raw/master/csl-citation.json"} </w:instrText>
      </w:r>
      <w:r>
        <w:rPr>
          <w:rFonts w:ascii="Times New Roman" w:hAnsi="Times New Roman"/>
        </w:rPr>
        <w:fldChar w:fldCharType="separate"/>
      </w:r>
      <w:r w:rsidRPr="0046367F">
        <w:rPr>
          <w:rFonts w:ascii="Times New Roman" w:hAnsi="Times New Roman"/>
        </w:rPr>
        <w:t>(Boris 2006)</w:t>
      </w:r>
      <w:r>
        <w:rPr>
          <w:rFonts w:ascii="Times New Roman" w:hAnsi="Times New Roman"/>
        </w:rPr>
        <w:fldChar w:fldCharType="end"/>
      </w:r>
      <w:r>
        <w:rPr>
          <w:rFonts w:ascii="Times New Roman" w:hAnsi="Times New Roman"/>
        </w:rPr>
        <w:t xml:space="preserve">.  Furthermore, financial support for nonprofit organizations differs based on subsector, with government support more heavily focused in social services, education, and health </w:t>
      </w:r>
      <w:r>
        <w:rPr>
          <w:rFonts w:ascii="Times New Roman" w:hAnsi="Times New Roman"/>
        </w:rPr>
        <w:fldChar w:fldCharType="begin"/>
      </w:r>
      <w:r>
        <w:rPr>
          <w:rFonts w:ascii="Times New Roman" w:hAnsi="Times New Roman"/>
        </w:rPr>
        <w:instrText xml:space="preserve"> ADDIN ZOTERO_ITEM CSL_CITATION {"citationID":"cvoXruuR","properties":{"formattedCitation":"(Abramson, Salamon, and Steuerle 2006; Steuerle and Hodgkinson 2006)","plainCitation":"(Abramson, Salamon, and Steuerle 2006; Steuerle and Hodgkinson 2006)"},"citationItems":[{"id":2659,"uris":["http://zotero.org/users/139084/items/H4V6G3WE"],"uri":["http://zotero.org/users/139084/items/H4V6G3WE"],"itemData":{"id":2659,"type":"chapter","title":"Federal Spending and Tax Policies: Their Implications for the Nonprofit Sector","container-title":"Nonprofits &amp; Government: Collaboration &amp; Conflict","publisher":"The Urban Institute Press","publisher-place":"Washington D.C.","page":"107-140","edition":"2","event-place":"Washington D.C.","author":[{"family":"Abramson","given":"Alan J."},{"family":"Salamon","given":"Lester M."},{"family":"Steuerle","given":"C. Eugene"}],"editor":[{"family":"Boris","given":"Elizabeth T."},{"family":"Steuerle","given":"C. Eugene"}],"issued":{"date-parts":[["2006"]]}}},{"id":5331,"uris":["http://zotero.org/users/139084/items/KWPENKRV"],"uri":["http://zotero.org/users/139084/items/KWPENKRV"],"itemData":{"id":5331,"type":"chapter","title":"Meeting Social Needs: Comparing Independent Sector and Government Resources","container-title":"Nonprofits &amp; Government: Collaboration &amp; Conflict","publisher":"Urban Institute Press","publisher-place":"Washington D.C.","page":"81-106","edition":"2","event-place":"Washington D.C.","author":[{"family":"Steuerle","given":"C. Eugene"},{"family":"Hodgkinson","given":"Virginia A."}],"editor":[{"family":"Boris","given":"Elizabeth T."},{"family":"Steuerle","given":"C. Eugene"}],"issued":{"date-parts":[["2006"]]}}}],"schema":"https://github.com/citation-style-language/schema/raw/master/csl-citation.json"} </w:instrText>
      </w:r>
      <w:r>
        <w:rPr>
          <w:rFonts w:ascii="Times New Roman" w:hAnsi="Times New Roman"/>
        </w:rPr>
        <w:fldChar w:fldCharType="separate"/>
      </w:r>
      <w:r w:rsidRPr="001E458A">
        <w:rPr>
          <w:rFonts w:ascii="Times New Roman" w:hAnsi="Times New Roman"/>
        </w:rPr>
        <w:t>(Abramson, Salamon, and Steuerle 2006; Steuerle and Hodgkinson 2006)</w:t>
      </w:r>
      <w:r>
        <w:rPr>
          <w:rFonts w:ascii="Times New Roman" w:hAnsi="Times New Roman"/>
        </w:rPr>
        <w:fldChar w:fldCharType="end"/>
      </w:r>
      <w:r>
        <w:rPr>
          <w:rFonts w:ascii="Times New Roman" w:hAnsi="Times New Roman"/>
        </w:rPr>
        <w:t xml:space="preserve">.  Health and education also receive individual donations, but the subsector with the largest philanthropic giving is community improvement and public benefit </w:t>
      </w:r>
      <w:r>
        <w:rPr>
          <w:rFonts w:ascii="Times New Roman" w:hAnsi="Times New Roman"/>
        </w:rPr>
        <w:fldChar w:fldCharType="begin"/>
      </w:r>
      <w:r>
        <w:rPr>
          <w:rFonts w:ascii="Times New Roman" w:hAnsi="Times New Roman"/>
        </w:rPr>
        <w:instrText xml:space="preserve"> ADDIN ZOTERO_ITEM CSL_CITATION {"citationID":"411f2ih0o","properties":{"formattedCitation":"(Steuerle and Hodgkinson 2006)","plainCitation":"(Steuerle and Hodgkinson 2006)"},"citationItems":[{"id":5331,"uris":["http://zotero.org/users/139084/items/KWPENKRV"],"uri":["http://zotero.org/users/139084/items/KWPENKRV"],"itemData":{"id":5331,"type":"chapter","title":"Meeting Social Needs: Comparing Independent Sector and Government Resources","container-title":"Nonprofits &amp; Government: Collaboration &amp; Conflict","publisher":"Urban Institute Press","publisher-place":"Washington D.C.","page":"81-106","edition":"2","event-place":"Washington D.C.","author":[{"family":"Steuerle","given":"C. Eugene"},{"family":"Hodgkinson","given":"Virginia A."}],"editor":[{"family":"Boris","given":"Elizabeth T."},{"family":"Steuerle","given":"C. Eugene"}],"issued":{"date-parts":[["2006"]]}}}],"schema":"https://github.com/citation-style-language/schema/raw/master/csl-citation.json"} </w:instrText>
      </w:r>
      <w:r>
        <w:rPr>
          <w:rFonts w:ascii="Times New Roman" w:hAnsi="Times New Roman"/>
        </w:rPr>
        <w:fldChar w:fldCharType="separate"/>
      </w:r>
      <w:r w:rsidRPr="005D622A">
        <w:rPr>
          <w:rFonts w:ascii="Times New Roman" w:hAnsi="Times New Roman"/>
        </w:rPr>
        <w:t>(Steuerle and Hodgkinson 2006)</w:t>
      </w:r>
      <w:r>
        <w:rPr>
          <w:rFonts w:ascii="Times New Roman" w:hAnsi="Times New Roman"/>
        </w:rPr>
        <w:fldChar w:fldCharType="end"/>
      </w:r>
      <w:r>
        <w:rPr>
          <w:rFonts w:ascii="Times New Roman" w:hAnsi="Times New Roman"/>
        </w:rPr>
        <w:t>.</w:t>
      </w:r>
    </w:p>
    <w:p w:rsidR="00E436DF" w:rsidRDefault="00E436DF" w:rsidP="00E436DF">
      <w:pPr>
        <w:rPr>
          <w:rFonts w:ascii="Times New Roman" w:hAnsi="Times New Roman"/>
        </w:rPr>
      </w:pPr>
      <w:r w:rsidRPr="00F4619B">
        <w:rPr>
          <w:rFonts w:ascii="Times New Roman" w:hAnsi="Times New Roman"/>
        </w:rPr>
        <w:tab/>
        <w:t>I have chosen to exam</w:t>
      </w:r>
      <w:r>
        <w:rPr>
          <w:rFonts w:ascii="Times New Roman" w:hAnsi="Times New Roman"/>
        </w:rPr>
        <w:t>ine</w:t>
      </w:r>
      <w:r w:rsidRPr="00F4619B">
        <w:rPr>
          <w:rFonts w:ascii="Times New Roman" w:hAnsi="Times New Roman"/>
        </w:rPr>
        <w:t xml:space="preserve"> </w:t>
      </w:r>
      <w:r>
        <w:rPr>
          <w:rFonts w:ascii="Times New Roman" w:hAnsi="Times New Roman"/>
        </w:rPr>
        <w:t xml:space="preserve">nonprofit collaboration both across the sector and within different subsectors.  I am able to do this by utilizing three unique data sources, which I will discuss in further detail below.  In order to observe functional differences in nonprofit collaboration within subsectors, I have chosen to employ case selection much like the comparative method of most different systems.  The most different systems method of case selection focuses on two countries that have a number of variables of interest that are very different </w:t>
      </w:r>
      <w:r>
        <w:rPr>
          <w:rFonts w:ascii="Times New Roman" w:hAnsi="Times New Roman"/>
        </w:rPr>
        <w:fldChar w:fldCharType="begin"/>
      </w:r>
      <w:r>
        <w:rPr>
          <w:rFonts w:ascii="Times New Roman" w:hAnsi="Times New Roman"/>
        </w:rPr>
        <w:instrText xml:space="preserve"> ADDIN ZOTERO_ITEM CSL_CITATION {"citationID":"2futr673ro","properties":{"formattedCitation":"(Gerring 2001)","plainCitation":"(Gerring 2001)"},"citationItems":[{"id":2726,"uris":["http://zotero.org/users/139084/items/5CI9G8DZ"],"uri":["http://zotero.org/users/139084/items/5CI9G8DZ"],"itemData":{"id":2726,"type":"book","title":"Social Science Methodology: A Criterial Framework","publisher":"Cambridge University Press","publisher-place":"New York","event-place":"New York","author":[{"family":"Gerring","given":"John"}],"issued":{"date-parts":[["2001"]]}}}],"schema":"https://github.com/citation-style-language/schema/raw/master/csl-citation.json"} </w:instrText>
      </w:r>
      <w:r>
        <w:rPr>
          <w:rFonts w:ascii="Times New Roman" w:hAnsi="Times New Roman"/>
        </w:rPr>
        <w:fldChar w:fldCharType="separate"/>
      </w:r>
      <w:r w:rsidRPr="00844022">
        <w:rPr>
          <w:rFonts w:ascii="Times New Roman" w:hAnsi="Times New Roman"/>
        </w:rPr>
        <w:t>(Gerring 2001)</w:t>
      </w:r>
      <w:r>
        <w:rPr>
          <w:rFonts w:ascii="Times New Roman" w:hAnsi="Times New Roman"/>
        </w:rPr>
        <w:fldChar w:fldCharType="end"/>
      </w:r>
      <w:r>
        <w:rPr>
          <w:rFonts w:ascii="Times New Roman" w:hAnsi="Times New Roman"/>
        </w:rPr>
        <w:t>.  The purpose of the comparative method and the most different systems approach is to “…</w:t>
      </w:r>
      <w:r w:rsidRPr="00844022">
        <w:rPr>
          <w:rFonts w:ascii="Times New Roman" w:hAnsi="Times New Roman"/>
        </w:rPr>
        <w:t>use variation across</w:t>
      </w:r>
      <w:r>
        <w:rPr>
          <w:rFonts w:ascii="Times New Roman" w:hAnsi="Times New Roman"/>
        </w:rPr>
        <w:t xml:space="preserve"> </w:t>
      </w:r>
      <w:r w:rsidRPr="00844022">
        <w:rPr>
          <w:rFonts w:ascii="Times New Roman" w:hAnsi="Times New Roman"/>
        </w:rPr>
        <w:t>systems to explai</w:t>
      </w:r>
      <w:r>
        <w:rPr>
          <w:rFonts w:ascii="Times New Roman" w:hAnsi="Times New Roman"/>
        </w:rPr>
        <w:t xml:space="preserve">n similarities and differences” </w:t>
      </w:r>
      <w:r>
        <w:rPr>
          <w:rFonts w:ascii="Times New Roman" w:hAnsi="Times New Roman"/>
        </w:rPr>
        <w:fldChar w:fldCharType="begin"/>
      </w:r>
      <w:r>
        <w:rPr>
          <w:rFonts w:ascii="Times New Roman" w:hAnsi="Times New Roman"/>
        </w:rPr>
        <w:instrText xml:space="preserve"> ADDIN ZOTERO_ITEM CSL_CITATION {"citationID":"2g2hk949ku","properties":{"formattedCitation":"(Denters and Mossberger 2006)","plainCitation":"(Denters and Mossberger 2006)"},"citationItems":[{"id":2710,"uris":["http://zotero.org/users/139084/items/4BBDI865"],"uri":["http://zotero.org/users/139084/items/4BBDI865"],"itemData":{"id":2710,"type":"article-journal","title":"Building Blocks for a Methodology for Comparative Urban Political Research","container-title":"Urban Affairs Review","page":"550-571","volume":"41","issue":"4","source":"uar.sagepub.com","abstract":"Comparative urban political research offers scholars the opportunity to develop theory and to compare practice, yet there is a need for more conscious attention to the comparative method and the special opportunities and challenges involved in its application to local political phenomena. This article examines and makes recommendations on issues that are particularly relevant to cross-national research in urban politics and policy, including dealing with multiple levels of analysis, improving research design, and improving conceptualization.","DOI":"10.1177/1078087405282607","ISSN":"1078-0874, 1552-8332","journalAbbreviation":"Urban Affairs Review","language":"en","author":[{"family":"Denters","given":"Bas"},{"family":"Mossberger","given":"Karen"}],"issued":{"date-parts":[["2006",3,1]]},"accessed":{"date-parts":[["2014",3,23]]}}}],"schema":"https://github.com/citation-style-language/schema/raw/master/csl-citation.json"} </w:instrText>
      </w:r>
      <w:r>
        <w:rPr>
          <w:rFonts w:ascii="Times New Roman" w:hAnsi="Times New Roman"/>
        </w:rPr>
        <w:fldChar w:fldCharType="separate"/>
      </w:r>
      <w:r w:rsidRPr="003729A0">
        <w:rPr>
          <w:rFonts w:ascii="Times New Roman" w:hAnsi="Times New Roman"/>
        </w:rPr>
        <w:t>(Denters and Mossberger 2006)</w:t>
      </w:r>
      <w:r>
        <w:rPr>
          <w:rFonts w:ascii="Times New Roman" w:hAnsi="Times New Roman"/>
        </w:rPr>
        <w:fldChar w:fldCharType="end"/>
      </w:r>
      <w:r>
        <w:rPr>
          <w:rFonts w:ascii="Times New Roman" w:hAnsi="Times New Roman"/>
        </w:rPr>
        <w:t xml:space="preserve">.  </w:t>
      </w:r>
      <w:r>
        <w:rPr>
          <w:rFonts w:ascii="Times New Roman" w:hAnsi="Times New Roman"/>
        </w:rPr>
        <w:lastRenderedPageBreak/>
        <w:t xml:space="preserve">In order to understand how differences in nonprofit subsectors affect nonprofit collaboration, and the effect of collaboration on nonprofit organizations, I have chosen to study two very different nonprofit subsectors.  </w:t>
      </w:r>
    </w:p>
    <w:p w:rsidR="00E436DF" w:rsidRDefault="00E436DF" w:rsidP="00E436DF">
      <w:pPr>
        <w:rPr>
          <w:rFonts w:ascii="Times New Roman" w:hAnsi="Times New Roman"/>
        </w:rPr>
      </w:pPr>
      <w:r>
        <w:rPr>
          <w:rFonts w:ascii="Times New Roman" w:hAnsi="Times New Roman"/>
        </w:rPr>
        <w:tab/>
        <w:t>In separate chapters of this dissertation I focus first on child welfare and then on emergency management.  The realm of child welfare is marked by extensive government regulation and involvement at the federal, state, and local level.  The federal government provides financial support to state and local governments for welfare services, which are then commonly contracted out to nonprofit organizations.  The activities of child welfare nonprofits-especially those involved in foster care services-are highly regulated, and their relationships with government agencies are often governed by formal written contracts.  I discuss the history of government-nonprofit relationships in child welfare further in the next section of this chapter.</w:t>
      </w:r>
    </w:p>
    <w:p w:rsidR="00E436DF" w:rsidRDefault="00E436DF" w:rsidP="00E436DF">
      <w:pPr>
        <w:rPr>
          <w:rFonts w:ascii="Times New Roman" w:hAnsi="Times New Roman"/>
        </w:rPr>
      </w:pPr>
      <w:r>
        <w:rPr>
          <w:rFonts w:ascii="Times New Roman" w:hAnsi="Times New Roman"/>
        </w:rPr>
        <w:tab/>
        <w:t>Emergency management differs significantly from child welfare.  While the government is highly involved in emergency planning and response at all levels, government-nonprofit relationships in this system are rarely formal in nature.  Most of the time nonprofit organizations respond to disasters that affect the community that they serve on a time bound basis.  The majority of nonprofits that respond after a disaster are not involved in formal pre-planning relationships with each other or government agencies.  The exceptions to this are nonprofit organizations with a primary mission of disas</w:t>
      </w:r>
      <w:r w:rsidR="00B44967">
        <w:rPr>
          <w:rFonts w:ascii="Times New Roman" w:hAnsi="Times New Roman"/>
        </w:rPr>
        <w:t>ter response (i.e</w:t>
      </w:r>
      <w:r>
        <w:rPr>
          <w:rFonts w:ascii="Times New Roman" w:hAnsi="Times New Roman"/>
        </w:rPr>
        <w:t xml:space="preserve">. Red Cross, United Methodist Committee on Relief).  There are also nonprofit organizations with a primary mission that crosses over with relief activities, and have chosen to take an active role in planning and response (i.e. </w:t>
      </w:r>
      <w:proofErr w:type="gramStart"/>
      <w:r>
        <w:rPr>
          <w:rFonts w:ascii="Times New Roman" w:hAnsi="Times New Roman"/>
        </w:rPr>
        <w:t>Feed</w:t>
      </w:r>
      <w:proofErr w:type="gramEnd"/>
      <w:r>
        <w:rPr>
          <w:rFonts w:ascii="Times New Roman" w:hAnsi="Times New Roman"/>
        </w:rPr>
        <w:t xml:space="preserve"> the </w:t>
      </w:r>
      <w:r>
        <w:rPr>
          <w:rFonts w:ascii="Times New Roman" w:hAnsi="Times New Roman"/>
        </w:rPr>
        <w:lastRenderedPageBreak/>
        <w:t xml:space="preserve">Children, Catholic Charities).  A longer discussion of nonprofit activities in emergency planning and response follows later in this chapter.        </w:t>
      </w:r>
    </w:p>
    <w:p w:rsidR="00E436DF" w:rsidRDefault="00E436DF" w:rsidP="00150C20">
      <w:pPr>
        <w:pStyle w:val="Heading2"/>
      </w:pPr>
      <w:bookmarkStart w:id="20" w:name="_Toc387010367"/>
      <w:r>
        <w:t>Public Child Welfare Services</w:t>
      </w:r>
      <w:bookmarkEnd w:id="20"/>
    </w:p>
    <w:p w:rsidR="00E436DF" w:rsidRDefault="00E436DF" w:rsidP="00E436DF">
      <w:pPr>
        <w:rPr>
          <w:rFonts w:ascii="Times New Roman" w:hAnsi="Times New Roman"/>
        </w:rPr>
      </w:pPr>
      <w:r>
        <w:rPr>
          <w:rFonts w:ascii="Times New Roman" w:hAnsi="Times New Roman"/>
          <w:b/>
        </w:rPr>
        <w:tab/>
      </w:r>
      <w:r>
        <w:rPr>
          <w:rFonts w:ascii="Times New Roman" w:hAnsi="Times New Roman"/>
        </w:rPr>
        <w:t xml:space="preserve">The relationship between nonprofit organizations focused on child welfare and government agencies is complicated.  Nonprofits work simultaneously in complementary and adversarial roles </w:t>
      </w:r>
      <w:r>
        <w:rPr>
          <w:rFonts w:ascii="Times New Roman" w:hAnsi="Times New Roman"/>
        </w:rPr>
        <w:fldChar w:fldCharType="begin"/>
      </w:r>
      <w:r>
        <w:rPr>
          <w:rFonts w:ascii="Times New Roman" w:hAnsi="Times New Roman"/>
        </w:rPr>
        <w:instrText xml:space="preserve"> ADDIN ZOTERO_ITEM CSL_CITATION {"citationID":"1iog577am1","properties":{"formattedCitation":"(Young 2006)","plainCitation":"(Young 2006)"},"citationItems":[{"id":2649,"uris":["http://zotero.org/users/139084/items/8K7Z52A5"],"uri":["http://zotero.org/users/139084/items/8K7Z52A5"],"itemData":{"id":2649,"type":"chapter","title":"Complementary, Supplementary, or Adversarial?: Nonprofit-Government Relations","container-title":"Nonprofits &amp; Government: Collaboration &amp; Conflict","publisher":"The Urban Institute Press","publisher-place":"Washington D.C.","page":"37-80","edition":"2","event-place":"Washington D.C.","author":[{"family":"Young","given":"Dennis R."}],"editor":[{"family":"Boris","given":"Elizabeth T."},{"family":"Steuerle","given":"C. Eugene"}],"issued":{"date-parts":[["2006"]]}}}],"schema":"https://github.com/citation-style-language/schema/raw/master/csl-citation.json"} </w:instrText>
      </w:r>
      <w:r>
        <w:rPr>
          <w:rFonts w:ascii="Times New Roman" w:hAnsi="Times New Roman"/>
        </w:rPr>
        <w:fldChar w:fldCharType="separate"/>
      </w:r>
      <w:r w:rsidRPr="0091604F">
        <w:rPr>
          <w:rFonts w:ascii="Times New Roman" w:hAnsi="Times New Roman"/>
        </w:rPr>
        <w:t>(Young 2006)</w:t>
      </w:r>
      <w:r>
        <w:rPr>
          <w:rFonts w:ascii="Times New Roman" w:hAnsi="Times New Roman"/>
        </w:rPr>
        <w:fldChar w:fldCharType="end"/>
      </w:r>
      <w:r>
        <w:rPr>
          <w:rFonts w:ascii="Times New Roman" w:hAnsi="Times New Roman"/>
        </w:rPr>
        <w:t xml:space="preserve"> with government agencies to help mend a system that is largely described as being “in crisis” </w:t>
      </w:r>
      <w:r>
        <w:rPr>
          <w:rFonts w:ascii="Times New Roman" w:hAnsi="Times New Roman"/>
        </w:rPr>
        <w:fldChar w:fldCharType="begin"/>
      </w:r>
      <w:r>
        <w:rPr>
          <w:rFonts w:ascii="Times New Roman" w:hAnsi="Times New Roman"/>
        </w:rPr>
        <w:instrText xml:space="preserve"> ADDIN ZOTERO_ITEM CSL_CITATION {"citationID":"11f6burt5p","properties":{"formattedCitation":"(Curtis, Dale, and Kendall 1999)","plainCitation":"(Curtis, Dale, and Kendall 1999)"},"citationItems":[{"id":2409,"uris":["http://zotero.org/users/139084/items/7QZ9NQQZ"],"uri":["http://zotero.org/users/139084/items/7QZ9NQQZ"],"itemData":{"id":2409,"type":"book","title":"The foster care crisis: Translating research into policy and practice","publisher":"U of Nebraska Press","source":"Google Scholar","URL":"http://books.google.com.ezproxy.lib.ou.edu/books?hl=en&amp;lr=&amp;id=KeBVVF_3y9IC&amp;oi=fnd&amp;pg=PR9&amp;dq=%22foster+care+crisis%22&amp;ots=RMel1UrZBH&amp;sig=QnaoMNVH3EmjzVbxDmGRy3oV8O4","shortTitle":"The foster care crisis","author":[{"family":"Curtis","given":"Patrick Almond"},{"family":"Dale","given":"Grady"},{"family":"Kendall","given":"Joshua C."}],"issued":{"date-parts":[["1999"]]},"accessed":{"date-parts":[["2013",10,23]]}}}],"schema":"https://github.com/citation-style-language/schema/raw/master/csl-citation.json"} </w:instrText>
      </w:r>
      <w:r>
        <w:rPr>
          <w:rFonts w:ascii="Times New Roman" w:hAnsi="Times New Roman"/>
        </w:rPr>
        <w:fldChar w:fldCharType="separate"/>
      </w:r>
      <w:r w:rsidRPr="0091604F">
        <w:rPr>
          <w:rFonts w:ascii="Times New Roman" w:hAnsi="Times New Roman"/>
        </w:rPr>
        <w:t>(Curtis, Dale, and Kendall 1999)</w:t>
      </w:r>
      <w:r>
        <w:rPr>
          <w:rFonts w:ascii="Times New Roman" w:hAnsi="Times New Roman"/>
        </w:rPr>
        <w:fldChar w:fldCharType="end"/>
      </w:r>
      <w:r>
        <w:rPr>
          <w:rFonts w:ascii="Times New Roman" w:hAnsi="Times New Roman"/>
        </w:rPr>
        <w:t xml:space="preserve">.  State and local governments rely on nonprofit organizations to provide a myriad of child welfare services, including placement services, counseling, shelters, and other services </w:t>
      </w:r>
      <w:r>
        <w:rPr>
          <w:rFonts w:ascii="Times New Roman" w:hAnsi="Times New Roman"/>
        </w:rPr>
        <w:fldChar w:fldCharType="begin"/>
      </w:r>
      <w:r>
        <w:rPr>
          <w:rFonts w:ascii="Times New Roman" w:hAnsi="Times New Roman"/>
        </w:rPr>
        <w:instrText xml:space="preserve"> ADDIN ZOTERO_ITEM CSL_CITATION {"citationID":"1erc52g2a8","properties":{"formattedCitation":"(Rosenthal 2000)","plainCitation":"(Rosenthal 2000)"},"citationItems":[{"id":2445,"uris":["http://zotero.org/users/139084/items/XK7HUNPX"],"uri":["http://zotero.org/users/139084/items/XK7HUNPX"],"itemData":{"id":2445,"type":"article-journal","title":"Public or Private Children's Services? Privatization in Retrospect","container-title":"Social Service Review","page":"281-305","volume":"74","issue":"2","source":"JSTOR","abstract":"In this article, I document the changing relations of the public and private child welfare sectors culminating in the 1960s and 1970s, when Social Security Act amendments greatly changed their relationship. Although the financially strapped voluntary service sector was divided ideologically about seeking increased public funding, it quickly accepted new funds once they became available. This inquiry into the history of privatization questions whether the voluntary sector actively pursued changes in federal legislation in the 1950s and 1960s and illuminates the debates likely to arise if the government increases its reliance on religiously affiliated agencies for providing social services.","DOI":"10.1086/ssr.2000.74.issue-2","ISSN":"0037-7961","note":"ArticleType: research-article / Full publication date: June 2000 / Copyright © 2000 The University of Chicago Press","shortTitle":"Public or Private Children's Services?","journalAbbreviation":"Social Service Review","author":[{"family":"Rosenthal","given":"Marguerite G."}],"issued":{"date-parts":[["2000",6,1]]},"accessed":{"date-parts":[["2013",10,23]]}}}],"schema":"https://github.com/citation-style-language/schema/raw/master/csl-citation.json"} </w:instrText>
      </w:r>
      <w:r>
        <w:rPr>
          <w:rFonts w:ascii="Times New Roman" w:hAnsi="Times New Roman"/>
        </w:rPr>
        <w:fldChar w:fldCharType="separate"/>
      </w:r>
      <w:r w:rsidRPr="00FA468C">
        <w:rPr>
          <w:rFonts w:ascii="Times New Roman" w:hAnsi="Times New Roman"/>
        </w:rPr>
        <w:t>(Rosenthal 2000)</w:t>
      </w:r>
      <w:r>
        <w:rPr>
          <w:rFonts w:ascii="Times New Roman" w:hAnsi="Times New Roman"/>
        </w:rPr>
        <w:fldChar w:fldCharType="end"/>
      </w:r>
      <w:r>
        <w:rPr>
          <w:rFonts w:ascii="Times New Roman" w:hAnsi="Times New Roman"/>
        </w:rPr>
        <w:t xml:space="preserve"> in a complementary role.  Other nonprofit organizations work as advocates and adversaries with the government for better child welfare services, by monitoring existing child welfare systems, and when necessary taking legal action against states to improve the care of children </w:t>
      </w:r>
      <w:r>
        <w:rPr>
          <w:rFonts w:ascii="Times New Roman" w:hAnsi="Times New Roman"/>
        </w:rPr>
        <w:fldChar w:fldCharType="begin"/>
      </w:r>
      <w:r>
        <w:rPr>
          <w:rFonts w:ascii="Times New Roman" w:hAnsi="Times New Roman"/>
        </w:rPr>
        <w:instrText xml:space="preserve"> ADDIN ZOTERO_ITEM CSL_CITATION {"citationID":"lnpku4ag4","properties":{"formattedCitation":"{\\rtf (Children\\uc0\\u8217{}s Rights 2013)}","plainCitation":"(Children’s Rights 2013)"},"citationItems":[{"id":2695,"uris":["http://zotero.org/users/139084/items/CB8DDJTI"],"uri":["http://zotero.org/users/139084/items/CB8DDJTI"],"itemData":{"id":2695,"type":"report","title":"Children's Rights Works: Defending America's Abused and Neglected Kids","publisher":"Children's Rights","publisher-place":"New York","event-place":"New York","URL":"http://www.childrensrights.org/wp-content/uploads//2012/09/CR-Works-9.18.12-single-pages-FINAL.pdf","author":[{"family":"Children's Rights","given":""}],"issued":{"date-parts":[["2013"]]},"accessed":{"date-parts":[["2014",3,23]]}}}],"schema":"https://github.com/citation-style-language/schema/raw/master/csl-citation.json"} </w:instrText>
      </w:r>
      <w:r>
        <w:rPr>
          <w:rFonts w:ascii="Times New Roman" w:hAnsi="Times New Roman"/>
        </w:rPr>
        <w:fldChar w:fldCharType="separate"/>
      </w:r>
      <w:r w:rsidRPr="0091604F">
        <w:rPr>
          <w:rFonts w:ascii="Times New Roman" w:hAnsi="Times New Roman"/>
        </w:rPr>
        <w:t>(Children’s Rights 2013)</w:t>
      </w:r>
      <w:r>
        <w:rPr>
          <w:rFonts w:ascii="Times New Roman" w:hAnsi="Times New Roman"/>
        </w:rPr>
        <w:fldChar w:fldCharType="end"/>
      </w:r>
      <w:r>
        <w:rPr>
          <w:rFonts w:ascii="Times New Roman" w:hAnsi="Times New Roman"/>
        </w:rPr>
        <w:t xml:space="preserve">.  </w:t>
      </w:r>
    </w:p>
    <w:p w:rsidR="00E436DF" w:rsidRDefault="00E436DF" w:rsidP="00E436DF">
      <w:pPr>
        <w:ind w:firstLine="720"/>
        <w:rPr>
          <w:rFonts w:ascii="Times New Roman" w:hAnsi="Times New Roman"/>
        </w:rPr>
      </w:pPr>
      <w:r>
        <w:rPr>
          <w:rFonts w:ascii="Times New Roman" w:hAnsi="Times New Roman"/>
        </w:rPr>
        <w:t xml:space="preserve">These are not new roles for nonprofit organizations.  Historically, responsibility for caring for children in the United States was the province of churches and charitable organizations </w:t>
      </w:r>
      <w:r>
        <w:rPr>
          <w:rFonts w:ascii="Times New Roman" w:hAnsi="Times New Roman"/>
        </w:rPr>
        <w:fldChar w:fldCharType="begin"/>
      </w:r>
      <w:r>
        <w:rPr>
          <w:rFonts w:ascii="Times New Roman" w:hAnsi="Times New Roman"/>
        </w:rPr>
        <w:instrText xml:space="preserve"> ADDIN ZOTERO_ITEM CSL_CITATION {"citationID":"1b36fvvhb","properties":{"formattedCitation":"(Mangold 1999)","plainCitation":"(Mangold 1999)"},"citationItems":[{"id":2285,"uris":["http://zotero.org/users/139084/items/RRR3MGX8"],"uri":["http://zotero.org/users/139084/items/RRR3MGX8"],"itemData":{"id":2285,"type":"article-journal","title":"Protection, Privatization, and Profit in the Foster Care System","container-title":"Ohio State Law Journal","page":"1295","volume":"60","journalAbbreviation":"Ohio St. L.J.","author":[{"family":"Mangold","given":"Susan Vivian"}],"issued":{"date-parts":[["1999"]]}}}],"schema":"https://github.com/citation-style-language/schema/raw/master/csl-citation.json"} </w:instrText>
      </w:r>
      <w:r>
        <w:rPr>
          <w:rFonts w:ascii="Times New Roman" w:hAnsi="Times New Roman"/>
        </w:rPr>
        <w:fldChar w:fldCharType="separate"/>
      </w:r>
      <w:r w:rsidRPr="002C12E9">
        <w:rPr>
          <w:rFonts w:ascii="Times New Roman" w:hAnsi="Times New Roman"/>
        </w:rPr>
        <w:t>(Mangold 1999)</w:t>
      </w:r>
      <w:r>
        <w:rPr>
          <w:rFonts w:ascii="Times New Roman" w:hAnsi="Times New Roman"/>
        </w:rPr>
        <w:fldChar w:fldCharType="end"/>
      </w:r>
      <w:r>
        <w:rPr>
          <w:rFonts w:ascii="Times New Roman" w:hAnsi="Times New Roman"/>
        </w:rPr>
        <w:t>.  It was not until the late 19</w:t>
      </w:r>
      <w:r w:rsidRPr="00996670">
        <w:rPr>
          <w:rFonts w:ascii="Times New Roman" w:hAnsi="Times New Roman"/>
          <w:vertAlign w:val="superscript"/>
        </w:rPr>
        <w:t>th</w:t>
      </w:r>
      <w:r>
        <w:rPr>
          <w:rFonts w:ascii="Times New Roman" w:hAnsi="Times New Roman"/>
        </w:rPr>
        <w:t xml:space="preserve"> century that state governments began regulating child welfare.  The federal government did not get involved until the turn of the 20</w:t>
      </w:r>
      <w:r w:rsidRPr="00996670">
        <w:rPr>
          <w:rFonts w:ascii="Times New Roman" w:hAnsi="Times New Roman"/>
          <w:vertAlign w:val="superscript"/>
        </w:rPr>
        <w:t>th</w:t>
      </w:r>
      <w:r>
        <w:rPr>
          <w:rFonts w:ascii="Times New Roman" w:hAnsi="Times New Roman"/>
        </w:rPr>
        <w:t xml:space="preserve"> century.  The government’s role in child welfare grew throughout the second half of the 20</w:t>
      </w:r>
      <w:r w:rsidRPr="00BC6429">
        <w:rPr>
          <w:rFonts w:ascii="Times New Roman" w:hAnsi="Times New Roman"/>
          <w:vertAlign w:val="superscript"/>
        </w:rPr>
        <w:t>th</w:t>
      </w:r>
      <w:r>
        <w:rPr>
          <w:rFonts w:ascii="Times New Roman" w:hAnsi="Times New Roman"/>
        </w:rPr>
        <w:t xml:space="preserve"> century, but consistent with other government services, public child welfare agencies began to shift actual child welfare service provision back to the nonprofit sector in the 1980s.  This section of this chapter briefly describes changes in the public child welfare sector toward a shared responsibility </w:t>
      </w:r>
      <w:r>
        <w:rPr>
          <w:rFonts w:ascii="Times New Roman" w:hAnsi="Times New Roman"/>
        </w:rPr>
        <w:lastRenderedPageBreak/>
        <w:t>between government agencies and nonprofit organizations with specific attention to how changes in regulations have changed the relationship between these two sectors.</w:t>
      </w:r>
    </w:p>
    <w:p w:rsidR="00E436DF" w:rsidRDefault="00E436DF" w:rsidP="00E436DF">
      <w:pPr>
        <w:rPr>
          <w:rFonts w:ascii="Times New Roman" w:hAnsi="Times New Roman"/>
        </w:rPr>
      </w:pPr>
      <w:r>
        <w:rPr>
          <w:rFonts w:ascii="Times New Roman" w:hAnsi="Times New Roman"/>
        </w:rPr>
        <w:tab/>
        <w:t xml:space="preserve">In pre-revolutionary America, children were not routinely removed from homes for issues such as malnutrition, neglect, or abuse, as they are in contemporary America.  Children were regarded for their value as workers.  Therefore, the earliest orphans were often placed in poor houses until they were old enough to begin working, or indentured as “apprentices” in households where they could learn a trade in exchange for their labor until their training and care costs were covered </w:t>
      </w:r>
      <w:r>
        <w:rPr>
          <w:rFonts w:ascii="Times New Roman" w:hAnsi="Times New Roman"/>
        </w:rPr>
        <w:fldChar w:fldCharType="begin"/>
      </w:r>
      <w:r>
        <w:rPr>
          <w:rFonts w:ascii="Times New Roman" w:hAnsi="Times New Roman"/>
        </w:rPr>
        <w:instrText xml:space="preserve"> ADDIN ZOTERO_ITEM CSL_CITATION {"citationID":"j10ug3jcv","properties":{"formattedCitation":"(McGowan 2005)","plainCitation":"(McGowan 2005)"},"citationItems":[{"id":2440,"uris":["http://zotero.org/users/139084/items/CIK4UCD6"],"uri":["http://zotero.org/users/139084/items/CIK4UCD6"],"itemData":{"id":2440,"type":"chapter","title":"Historical Evolution of Child Welfare Services","container-title":"Child Welfare for the Twenty-first Century: A Handbook of Practices, Policies, and Programs","publisher":"Columbia University Press","publisher-place":"New York","page":"10-48","event-place":"New York","author":[{"family":"McGowan","given":"Brenda G."}],"editor":[{"family":"Mallon","given":"Gerald P."},{"family":"Hess","given":"Peg McCartt"}],"issued":{"date-parts":[["2005"]]}}}],"schema":"https://github.com/citation-style-language/schema/raw/master/csl-citation.json"} </w:instrText>
      </w:r>
      <w:r>
        <w:rPr>
          <w:rFonts w:ascii="Times New Roman" w:hAnsi="Times New Roman"/>
        </w:rPr>
        <w:fldChar w:fldCharType="separate"/>
      </w:r>
      <w:r w:rsidRPr="001775AD">
        <w:rPr>
          <w:rFonts w:ascii="Times New Roman" w:hAnsi="Times New Roman"/>
        </w:rPr>
        <w:t>(McGowan 2005)</w:t>
      </w:r>
      <w:r>
        <w:rPr>
          <w:rFonts w:ascii="Times New Roman" w:hAnsi="Times New Roman"/>
        </w:rPr>
        <w:fldChar w:fldCharType="end"/>
      </w:r>
      <w:r>
        <w:rPr>
          <w:rFonts w:ascii="Times New Roman" w:hAnsi="Times New Roman"/>
        </w:rPr>
        <w:t>.  Orphanages, operated by religious and charitable organizations, appeared soon after the American Revolution, and were the primary homes for orphans until the turn of the 20</w:t>
      </w:r>
      <w:r w:rsidRPr="001775AD">
        <w:rPr>
          <w:rFonts w:ascii="Times New Roman" w:hAnsi="Times New Roman"/>
          <w:vertAlign w:val="superscript"/>
        </w:rPr>
        <w:t>th</w:t>
      </w:r>
      <w:r>
        <w:rPr>
          <w:rFonts w:ascii="Times New Roman" w:hAnsi="Times New Roman"/>
        </w:rPr>
        <w:t xml:space="preserve"> century </w:t>
      </w:r>
      <w:r>
        <w:rPr>
          <w:rFonts w:ascii="Times New Roman" w:hAnsi="Times New Roman"/>
        </w:rPr>
        <w:fldChar w:fldCharType="begin"/>
      </w:r>
      <w:r>
        <w:rPr>
          <w:rFonts w:ascii="Times New Roman" w:hAnsi="Times New Roman"/>
        </w:rPr>
        <w:instrText xml:space="preserve"> ADDIN ZOTERO_ITEM CSL_CITATION {"citationID":"16raispvkk","properties":{"formattedCitation":"(Askeland 2006; McGowan 2005)","plainCitation":"(Askeland 2006; McGowan 2005)"},"citationItems":[{"id":2439,"uris":["http://zotero.org/users/139084/items/DX2UM6DK"],"uri":["http://zotero.org/users/139084/items/DX2UM6DK"],"itemData":{"id":2439,"type":"chapter","title":"Informal Adoption, Apprentices, and Indentured Children in Colonial Era and the New Republic, 1605-1850.","container-title":"Children and Youth in Adoption, Orphanages, and Foster Care: A Historical Handbook and Guide","publisher":"Greenwood Press","publisher-place":"Westport, CT","page":"3-16","event-place":"Westport, CT","author":[{"family":"Askeland","given":"Lori"}],"editor":[{"family":"Askeland","given":"Lori"}],"issued":{"date-parts":[["2006"]]}}},{"id":2440,"uris":["http://zotero.org/users/139084/items/CIK4UCD6"],"uri":["http://zotero.org/users/139084/items/CIK4UCD6"],"itemData":{"id":2440,"type":"chapter","title":"Historical Evolution of Child Welfare Services","container-title":"Child Welfare for the Twenty-first Century: A Handbook of Practices, Policies, and Programs","publisher":"Columbia University Press","publisher-place":"New York","page":"10-48","event-place":"New York","author":[{"family":"McGowan","given":"Brenda G."}],"editor":[{"family":"Mallon","given":"Gerald P."},{"family":"Hess","given":"Peg McCartt"}],"issued":{"date-parts":[["2005"]]}}}],"schema":"https://github.com/citation-style-language/schema/raw/master/csl-citation.json"} </w:instrText>
      </w:r>
      <w:r>
        <w:rPr>
          <w:rFonts w:ascii="Times New Roman" w:hAnsi="Times New Roman"/>
        </w:rPr>
        <w:fldChar w:fldCharType="separate"/>
      </w:r>
      <w:r w:rsidRPr="001775AD">
        <w:rPr>
          <w:rFonts w:ascii="Times New Roman" w:hAnsi="Times New Roman"/>
        </w:rPr>
        <w:t>(Askeland 2006; McGowan 2005)</w:t>
      </w:r>
      <w:r>
        <w:rPr>
          <w:rFonts w:ascii="Times New Roman" w:hAnsi="Times New Roman"/>
        </w:rPr>
        <w:fldChar w:fldCharType="end"/>
      </w:r>
      <w:r>
        <w:rPr>
          <w:rFonts w:ascii="Times New Roman" w:hAnsi="Times New Roman"/>
        </w:rPr>
        <w:t xml:space="preserve">.  In some states there was small monetary provision for charities providing care to dependent children </w:t>
      </w:r>
      <w:r>
        <w:rPr>
          <w:rFonts w:ascii="Times New Roman" w:hAnsi="Times New Roman"/>
        </w:rPr>
        <w:fldChar w:fldCharType="begin"/>
      </w:r>
      <w:r>
        <w:rPr>
          <w:rFonts w:ascii="Times New Roman" w:hAnsi="Times New Roman"/>
        </w:rPr>
        <w:instrText xml:space="preserve"> ADDIN ZOTERO_ITEM CSL_CITATION {"citationID":"fokonhse1","properties":{"formattedCitation":"(Flaherty, Collins-Camargo, and Lee 2008; Olasky 1996; Rosenthal 2000)","plainCitation":"(Flaherty, Collins-Camargo, and Lee 2008; Olasky 1996; Rosenthal 2000)"},"citationItems":[{"id":2442,"uris":["http://zotero.org/users/139084/items/9RZ9B798"],"uri":["http://zotero.org/users/139084/items/9RZ9B798"],"itemData":{"id":2442,"type":"article-journal","title":"Privatization of child welfare services: Lessons learned from experienced states regarding site readiness assessment and planning","container-title":"Children and Youth Services Review","page":"809-820","volume":"30","issue":"7","source":"ScienceDirect","abstract":"Background\nPrivate agencies have a long history of providing child welfare services in the U.S. Recent attempts to improve efficiency, service quality and innovation have prompted some jurisdictions to expand privatization of these services to a broader segment of the service array. Lessons learned by public agency administrators, private providers and community stakeholders are reported.\nMethod\nSeventy-nine participants from 12 states participated in multiple focus groups.\nFindings\nNumerous commonly shared themes emerged including: creating a shared vision for change among a range of key stakeholders, the necessity of initial and ongoing leadership to sustain efforts, challenges in establishing performance standards, and the importance of building trust and communication between partners. Findings have important implications for jurisdictions contemplating expansion of privatized child welfare services.","DOI":"10.1016/j.childyouth.2007.12.009","ISSN":"0190-7409","shortTitle":"Privatization of child welfare services","journalAbbreviation":"Children and Youth Services Review","author":[{"family":"Flaherty","given":"Chris"},{"family":"Collins-Camargo","given":"Crystal"},{"family":"Lee","given":"Elizabeth"}],"issued":{"date-parts":[["2008",7]]},"accessed":{"date-parts":[["2013",10,23]]}}},{"id":2701,"uris":["http://zotero.org/users/139084/items/4GACAJ66"],"uri":["http://zotero.org/users/139084/items/4GACAJ66"],"itemData":{"id":2701,"type":"article-journal","title":"American Orphanages: How We Used to Care for Children","container-title":"Philanthropy, Culture, and Society","author":[{"family":"Olasky","given":"Marvin"}],"issued":{"date-parts":[["1996",5]]}}},{"id":2445,"uris":["http://zotero.org/users/139084/items/XK7HUNPX"],"uri":["http://zotero.org/users/139084/items/XK7HUNPX"],"itemData":{"id":2445,"type":"article-journal","title":"Public or Private Children's Services? Privatization in Retrospect","container-title":"Social Service Review","page":"281-305","volume":"74","issue":"2","source":"JSTOR","abstract":"In this article, I document the changing relations of the public and private child welfare sectors culminating in the 1960s and 1970s, when Social Security Act amendments greatly changed their relationship. Although the financially strapped voluntary service sector was divided ideologically about seeking increased public funding, it quickly accepted new funds once they became available. This inquiry into the history of privatization questions whether the voluntary sector actively pursued changes in federal legislation in the 1950s and 1960s and illuminates the debates likely to arise if the government increases its reliance on religiously affiliated agencies for providing social services.","DOI":"10.1086/ssr.2000.74.issue-2","ISSN":"0037-7961","note":"ArticleType: research-article / Full publication date: June 2000 / Copyright © 2000 The University of Chicago Press","shortTitle":"Public or Private Children's Services?","journalAbbreviation":"Social Service Review","author":[{"family":"Rosenthal","given":"Marguerite G."}],"issued":{"date-parts":[["2000",6,1]]},"accessed":{"date-parts":[["2013",10,23]]}}}],"schema":"https://github.com/citation-style-language/schema/raw/master/csl-citation.json"} </w:instrText>
      </w:r>
      <w:r>
        <w:rPr>
          <w:rFonts w:ascii="Times New Roman" w:hAnsi="Times New Roman"/>
        </w:rPr>
        <w:fldChar w:fldCharType="separate"/>
      </w:r>
      <w:r w:rsidRPr="00D54E25">
        <w:rPr>
          <w:rFonts w:ascii="Times New Roman" w:hAnsi="Times New Roman"/>
        </w:rPr>
        <w:t>(Flaherty, Collins-Camargo, and Lee 2008; Olasky 1996; Rosenthal 2000)</w:t>
      </w:r>
      <w:r>
        <w:rPr>
          <w:rFonts w:ascii="Times New Roman" w:hAnsi="Times New Roman"/>
        </w:rPr>
        <w:fldChar w:fldCharType="end"/>
      </w:r>
      <w:r>
        <w:rPr>
          <w:rFonts w:ascii="Times New Roman" w:hAnsi="Times New Roman"/>
        </w:rPr>
        <w:t xml:space="preserve">, but they were mostly funded by charitable donations </w:t>
      </w:r>
      <w:r>
        <w:rPr>
          <w:rFonts w:ascii="Times New Roman" w:hAnsi="Times New Roman"/>
        </w:rPr>
        <w:fldChar w:fldCharType="begin"/>
      </w:r>
      <w:r>
        <w:rPr>
          <w:rFonts w:ascii="Times New Roman" w:hAnsi="Times New Roman"/>
        </w:rPr>
        <w:instrText xml:space="preserve"> ADDIN ZOTERO_ITEM CSL_CITATION {"citationID":"eocljrd42","properties":{"formattedCitation":"(Olasky 1996)","plainCitation":"(Olasky 1996)"},"citationItems":[{"id":2701,"uris":["http://zotero.org/users/139084/items/4GACAJ66"],"uri":["http://zotero.org/users/139084/items/4GACAJ66"],"itemData":{"id":2701,"type":"article-journal","title":"American Orphanages: How We Used to Care for Children","container-title":"Philanthropy, Culture, and Society","author":[{"family":"Olasky","given":"Marvin"}],"issued":{"date-parts":[["1996",5]]}}}],"schema":"https://github.com/citation-style-language/schema/raw/master/csl-citation.json"} </w:instrText>
      </w:r>
      <w:r>
        <w:rPr>
          <w:rFonts w:ascii="Times New Roman" w:hAnsi="Times New Roman"/>
        </w:rPr>
        <w:fldChar w:fldCharType="separate"/>
      </w:r>
      <w:r w:rsidRPr="00DE13DF">
        <w:rPr>
          <w:rFonts w:ascii="Times New Roman" w:hAnsi="Times New Roman"/>
        </w:rPr>
        <w:t>(Olasky 1996)</w:t>
      </w:r>
      <w:r>
        <w:rPr>
          <w:rFonts w:ascii="Times New Roman" w:hAnsi="Times New Roman"/>
        </w:rPr>
        <w:fldChar w:fldCharType="end"/>
      </w:r>
      <w:r>
        <w:rPr>
          <w:rFonts w:ascii="Times New Roman" w:hAnsi="Times New Roman"/>
        </w:rPr>
        <w:t>.</w:t>
      </w:r>
    </w:p>
    <w:p w:rsidR="00E436DF" w:rsidRDefault="00E436DF" w:rsidP="00E436DF">
      <w:pPr>
        <w:rPr>
          <w:rFonts w:ascii="Times New Roman" w:hAnsi="Times New Roman"/>
        </w:rPr>
      </w:pPr>
      <w:r>
        <w:rPr>
          <w:rFonts w:ascii="Times New Roman" w:hAnsi="Times New Roman"/>
        </w:rPr>
        <w:tab/>
        <w:t>State governments became critical of the care of dependent children in the late 19</w:t>
      </w:r>
      <w:r w:rsidRPr="002C12E9">
        <w:rPr>
          <w:rFonts w:ascii="Times New Roman" w:hAnsi="Times New Roman"/>
          <w:vertAlign w:val="superscript"/>
        </w:rPr>
        <w:t>th</w:t>
      </w:r>
      <w:r>
        <w:rPr>
          <w:rFonts w:ascii="Times New Roman" w:hAnsi="Times New Roman"/>
        </w:rPr>
        <w:t xml:space="preserve"> and early 20th Centuries due to the practice of sending children out of cities to rural areas, often to work on family farms </w:t>
      </w:r>
      <w:r>
        <w:rPr>
          <w:rFonts w:ascii="Times New Roman" w:hAnsi="Times New Roman"/>
        </w:rPr>
        <w:fldChar w:fldCharType="begin"/>
      </w:r>
      <w:r>
        <w:rPr>
          <w:rFonts w:ascii="Times New Roman" w:hAnsi="Times New Roman"/>
        </w:rPr>
        <w:instrText xml:space="preserve"> ADDIN ZOTERO_ITEM CSL_CITATION {"citationID":"1ap363v5dv","properties":{"formattedCitation":"(Holt 2006)","plainCitation":"(Holt 2006)"},"citationItems":[{"id":2425,"uris":["http://zotero.org/users/139084/items/XIPBBDE5"],"uri":["http://zotero.org/users/139084/items/XIPBBDE5"],"itemData":{"id":2425,"type":"chapter","title":"Adoption Reform, Orphan Trains, and Child-saving, 1851-1929","container-title":"Children and Youth in Adoption, Orphanages, and Foster Care: A Historical Handbook and Guide","publisher":"Greenwood Press","publisher-place":"Westport, CT","page":"17-30","event-place":"Westport, CT","author":[{"family":"Holt","given":"Marilyn"}],"issued":{"date-parts":[["2006"]]}}}],"schema":"https://github.com/citation-style-language/schema/raw/master/csl-citation.json"} </w:instrText>
      </w:r>
      <w:r>
        <w:rPr>
          <w:rFonts w:ascii="Times New Roman" w:hAnsi="Times New Roman"/>
        </w:rPr>
        <w:fldChar w:fldCharType="separate"/>
      </w:r>
      <w:r w:rsidRPr="00286344">
        <w:rPr>
          <w:rFonts w:ascii="Times New Roman" w:hAnsi="Times New Roman"/>
        </w:rPr>
        <w:t>(Holt 2006)</w:t>
      </w:r>
      <w:r>
        <w:rPr>
          <w:rFonts w:ascii="Times New Roman" w:hAnsi="Times New Roman"/>
        </w:rPr>
        <w:fldChar w:fldCharType="end"/>
      </w:r>
      <w:r>
        <w:rPr>
          <w:rFonts w:ascii="Times New Roman" w:hAnsi="Times New Roman"/>
        </w:rPr>
        <w:t>.  This pract</w:t>
      </w:r>
      <w:r w:rsidR="00D61749">
        <w:rPr>
          <w:rFonts w:ascii="Times New Roman" w:hAnsi="Times New Roman"/>
        </w:rPr>
        <w:t>ice of sending children to live</w:t>
      </w:r>
      <w:r>
        <w:rPr>
          <w:rFonts w:ascii="Times New Roman" w:hAnsi="Times New Roman"/>
        </w:rPr>
        <w:t xml:space="preserve"> with families was usually overseen by volunteer committees that chose applicants for these early forms of foster homes, and conducted follow up visits to determine whether children were treated fairly </w:t>
      </w:r>
      <w:r>
        <w:rPr>
          <w:rFonts w:ascii="Times New Roman" w:hAnsi="Times New Roman"/>
        </w:rPr>
        <w:fldChar w:fldCharType="begin"/>
      </w:r>
      <w:r>
        <w:rPr>
          <w:rFonts w:ascii="Times New Roman" w:hAnsi="Times New Roman"/>
        </w:rPr>
        <w:instrText xml:space="preserve"> ADDIN ZOTERO_ITEM CSL_CITATION {"citationID":"13oifk6d1f","properties":{"formattedCitation":"(Olasky 1996)","plainCitation":"(Olasky 1996)"},"citationItems":[{"id":2701,"uris":["http://zotero.org/users/139084/items/4GACAJ66"],"uri":["http://zotero.org/users/139084/items/4GACAJ66"],"itemData":{"id":2701,"type":"article-journal","title":"American Orphanages: How We Used to Care for Children","container-title":"Philanthropy, Culture, and Society","author":[{"family":"Olasky","given":"Marvin"}],"issued":{"date-parts":[["1996",5]]}}}],"schema":"https://github.com/citation-style-language/schema/raw/master/csl-citation.json"} </w:instrText>
      </w:r>
      <w:r>
        <w:rPr>
          <w:rFonts w:ascii="Times New Roman" w:hAnsi="Times New Roman"/>
        </w:rPr>
        <w:fldChar w:fldCharType="separate"/>
      </w:r>
      <w:r w:rsidRPr="00DE13DF">
        <w:rPr>
          <w:rFonts w:ascii="Times New Roman" w:hAnsi="Times New Roman"/>
        </w:rPr>
        <w:t>(Olasky 1996)</w:t>
      </w:r>
      <w:r>
        <w:rPr>
          <w:rFonts w:ascii="Times New Roman" w:hAnsi="Times New Roman"/>
        </w:rPr>
        <w:fldChar w:fldCharType="end"/>
      </w:r>
      <w:r>
        <w:rPr>
          <w:rFonts w:ascii="Times New Roman" w:hAnsi="Times New Roman"/>
        </w:rPr>
        <w:t xml:space="preserve">.  These children were promoted as an economic </w:t>
      </w:r>
      <w:r w:rsidR="00D61749">
        <w:rPr>
          <w:rFonts w:ascii="Times New Roman" w:hAnsi="Times New Roman"/>
        </w:rPr>
        <w:t>benefit</w:t>
      </w:r>
      <w:r>
        <w:rPr>
          <w:rFonts w:ascii="Times New Roman" w:hAnsi="Times New Roman"/>
        </w:rPr>
        <w:t xml:space="preserve"> for the farm</w:t>
      </w:r>
      <w:r w:rsidR="00D61749">
        <w:rPr>
          <w:rFonts w:ascii="Times New Roman" w:hAnsi="Times New Roman"/>
        </w:rPr>
        <w:t xml:space="preserve"> families that took them in, but</w:t>
      </w:r>
      <w:r>
        <w:rPr>
          <w:rFonts w:ascii="Times New Roman" w:hAnsi="Times New Roman"/>
        </w:rPr>
        <w:t xml:space="preserve"> ironically it was the labor aspect of the placements that began to turn state governments toward regulation </w:t>
      </w:r>
      <w:r>
        <w:rPr>
          <w:rFonts w:ascii="Times New Roman" w:hAnsi="Times New Roman"/>
        </w:rPr>
        <w:fldChar w:fldCharType="begin"/>
      </w:r>
      <w:r>
        <w:rPr>
          <w:rFonts w:ascii="Times New Roman" w:hAnsi="Times New Roman"/>
        </w:rPr>
        <w:instrText xml:space="preserve"> ADDIN ZOTERO_ITEM CSL_CITATION {"citationID":"2tnpqe4jk","properties":{"formattedCitation":"(Olasky 1996)","plainCitation":"(Olasky 1996)"},"citationItems":[{"id":2701,"uris":["http://zotero.org/users/139084/items/4GACAJ66"],"uri":["http://zotero.org/users/139084/items/4GACAJ66"],"itemData":{"id":2701,"type":"article-journal","title":"American Orphanages: How We Used to Care for Children","container-title":"Philanthropy, Culture, and Society","author":[{"family":"Olasky","given":"Marvin"}],"issued":{"date-parts":[["1996",5]]}}}],"schema":"https://github.com/citation-style-language/schema/raw/master/csl-citation.json"} </w:instrText>
      </w:r>
      <w:r>
        <w:rPr>
          <w:rFonts w:ascii="Times New Roman" w:hAnsi="Times New Roman"/>
        </w:rPr>
        <w:fldChar w:fldCharType="separate"/>
      </w:r>
      <w:r w:rsidRPr="000C1845">
        <w:rPr>
          <w:rFonts w:ascii="Times New Roman" w:hAnsi="Times New Roman"/>
        </w:rPr>
        <w:t>(Olasky 1996)</w:t>
      </w:r>
      <w:r>
        <w:rPr>
          <w:rFonts w:ascii="Times New Roman" w:hAnsi="Times New Roman"/>
        </w:rPr>
        <w:fldChar w:fldCharType="end"/>
      </w:r>
      <w:r>
        <w:rPr>
          <w:rFonts w:ascii="Times New Roman" w:hAnsi="Times New Roman"/>
        </w:rPr>
        <w:t xml:space="preserve">.  The move away from orphanages to a formal foster care system was </w:t>
      </w:r>
      <w:r>
        <w:rPr>
          <w:rFonts w:ascii="Times New Roman" w:hAnsi="Times New Roman"/>
        </w:rPr>
        <w:lastRenderedPageBreak/>
        <w:t xml:space="preserve">partially a result of criticism of both institutionalizing children in orphanages and using them for labor on farms </w:t>
      </w:r>
      <w:r>
        <w:rPr>
          <w:rFonts w:ascii="Times New Roman" w:hAnsi="Times New Roman"/>
        </w:rPr>
        <w:fldChar w:fldCharType="begin"/>
      </w:r>
      <w:r>
        <w:rPr>
          <w:rFonts w:ascii="Times New Roman" w:hAnsi="Times New Roman"/>
        </w:rPr>
        <w:instrText xml:space="preserve"> ADDIN ZOTERO_ITEM CSL_CITATION {"citationID":"v3ij37ujf","properties":{"formattedCitation":"(Olasky 1996)","plainCitation":"(Olasky 1996)"},"citationItems":[{"id":2701,"uris":["http://zotero.org/users/139084/items/4GACAJ66"],"uri":["http://zotero.org/users/139084/items/4GACAJ66"],"itemData":{"id":2701,"type":"article-journal","title":"American Orphanages: How We Used to Care for Children","container-title":"Philanthropy, Culture, and Society","author":[{"family":"Olasky","given":"Marvin"}],"issued":{"date-parts":[["1996",5]]}}}],"schema":"https://github.com/citation-style-language/schema/raw/master/csl-citation.json"} </w:instrText>
      </w:r>
      <w:r>
        <w:rPr>
          <w:rFonts w:ascii="Times New Roman" w:hAnsi="Times New Roman"/>
        </w:rPr>
        <w:fldChar w:fldCharType="separate"/>
      </w:r>
      <w:r w:rsidRPr="000C1845">
        <w:rPr>
          <w:rFonts w:ascii="Times New Roman" w:hAnsi="Times New Roman"/>
        </w:rPr>
        <w:t>(Olasky 1996)</w:t>
      </w:r>
      <w:r>
        <w:rPr>
          <w:rFonts w:ascii="Times New Roman" w:hAnsi="Times New Roman"/>
        </w:rPr>
        <w:fldChar w:fldCharType="end"/>
      </w:r>
      <w:r>
        <w:rPr>
          <w:rFonts w:ascii="Times New Roman" w:hAnsi="Times New Roman"/>
        </w:rPr>
        <w:t xml:space="preserve">.  In the 1920s, states began moving toward a system of foster care and adoption for most dependent children.    </w:t>
      </w:r>
    </w:p>
    <w:p w:rsidR="00E436DF" w:rsidRDefault="00E436DF" w:rsidP="00E436DF">
      <w:pPr>
        <w:rPr>
          <w:rFonts w:ascii="Times New Roman" w:hAnsi="Times New Roman"/>
        </w:rPr>
      </w:pPr>
      <w:r>
        <w:rPr>
          <w:rFonts w:ascii="Times New Roman" w:hAnsi="Times New Roman"/>
        </w:rPr>
        <w:t xml:space="preserve">   </w:t>
      </w:r>
      <w:r>
        <w:rPr>
          <w:rFonts w:ascii="Times New Roman" w:hAnsi="Times New Roman"/>
        </w:rPr>
        <w:tab/>
        <w:t>At the turn of the 20</w:t>
      </w:r>
      <w:r w:rsidRPr="002B0F07">
        <w:rPr>
          <w:rFonts w:ascii="Times New Roman" w:hAnsi="Times New Roman"/>
          <w:vertAlign w:val="superscript"/>
        </w:rPr>
        <w:t>th</w:t>
      </w:r>
      <w:r>
        <w:rPr>
          <w:rFonts w:ascii="Times New Roman" w:hAnsi="Times New Roman"/>
        </w:rPr>
        <w:t xml:space="preserve"> century, the states had varied child welfare policies, with some states more involved than others </w:t>
      </w:r>
      <w:r>
        <w:rPr>
          <w:rFonts w:ascii="Times New Roman" w:hAnsi="Times New Roman"/>
        </w:rPr>
        <w:fldChar w:fldCharType="begin"/>
      </w:r>
      <w:r>
        <w:rPr>
          <w:rFonts w:ascii="Times New Roman" w:hAnsi="Times New Roman"/>
        </w:rPr>
        <w:instrText xml:space="preserve"> ADDIN ZOTERO_ITEM CSL_CITATION {"citationID":"286nak1r6m","properties":{"formattedCitation":"(McGowan 2005)","plainCitation":"(McGowan 2005)"},"citationItems":[{"id":2440,"uris":["http://zotero.org/users/139084/items/CIK4UCD6"],"uri":["http://zotero.org/users/139084/items/CIK4UCD6"],"itemData":{"id":2440,"type":"chapter","title":"Historical Evolution of Child Welfare Services","container-title":"Child Welfare for the Twenty-first Century: A Handbook of Practices, Policies, and Programs","publisher":"Columbia University Press","publisher-place":"New York","page":"10-48","event-place":"New York","author":[{"family":"McGowan","given":"Brenda G."}],"editor":[{"family":"Mallon","given":"Gerald P."},{"family":"Hess","given":"Peg McCartt"}],"issued":{"date-parts":[["2005"]]}}}],"schema":"https://github.com/citation-style-language/schema/raw/master/csl-citation.json"} </w:instrText>
      </w:r>
      <w:r>
        <w:rPr>
          <w:rFonts w:ascii="Times New Roman" w:hAnsi="Times New Roman"/>
        </w:rPr>
        <w:fldChar w:fldCharType="separate"/>
      </w:r>
      <w:r w:rsidRPr="002B0F07">
        <w:rPr>
          <w:rFonts w:ascii="Times New Roman" w:hAnsi="Times New Roman"/>
        </w:rPr>
        <w:t>(McGowan 2005)</w:t>
      </w:r>
      <w:r>
        <w:rPr>
          <w:rFonts w:ascii="Times New Roman" w:hAnsi="Times New Roman"/>
        </w:rPr>
        <w:fldChar w:fldCharType="end"/>
      </w:r>
      <w:r>
        <w:rPr>
          <w:rFonts w:ascii="Times New Roman" w:hAnsi="Times New Roman"/>
        </w:rPr>
        <w:t xml:space="preserve">, but the federal government created the Children’s Bureau in 1912, which would change government involvement in child welfare at all levels.  The Bureau pushed for the first financial grants to states to provide child health programs </w:t>
      </w:r>
      <w:r>
        <w:rPr>
          <w:rFonts w:ascii="Times New Roman" w:hAnsi="Times New Roman"/>
        </w:rPr>
        <w:fldChar w:fldCharType="begin"/>
      </w:r>
      <w:r>
        <w:rPr>
          <w:rFonts w:ascii="Times New Roman" w:hAnsi="Times New Roman"/>
        </w:rPr>
        <w:instrText xml:space="preserve"> ADDIN ZOTERO_ITEM CSL_CITATION {"citationID":"u137ii7d0","properties":{"formattedCitation":"(Lemons 1969)","plainCitation":"(Lemons 1969)"},"citationItems":[{"id":2447,"uris":["http://zotero.org/users/139084/items/45GT8RBQ"],"uri":["http://zotero.org/users/139084/items/45GT8RBQ"],"itemData":{"id":2447,"type":"article-journal","title":"The Sheppard-Towner Act: Progressivism in the 1920s","container-title":"The Journal of American History","page":"776-786","volume":"55","issue":"4","source":"JSTOR","DOI":"10.2307/1900152","ISSN":"0021-8723","note":"ArticleType: research-article / Full publication date: Mar., 1969 / Copyright © 1969 Organization of American Historians","shortTitle":"The Sheppard-Towner Act","journalAbbreviation":"The Journal of American History","author":[{"family":"Lemons","given":"J. Stanley"}],"issued":{"date-parts":[["1969",3,1]]},"accessed":{"date-parts":[["2013",10,28]]}}}],"schema":"https://github.com/citation-style-language/schema/raw/master/csl-citation.json"} </w:instrText>
      </w:r>
      <w:r>
        <w:rPr>
          <w:rFonts w:ascii="Times New Roman" w:hAnsi="Times New Roman"/>
        </w:rPr>
        <w:fldChar w:fldCharType="separate"/>
      </w:r>
      <w:r w:rsidRPr="00D216D6">
        <w:rPr>
          <w:rFonts w:ascii="Times New Roman" w:hAnsi="Times New Roman"/>
        </w:rPr>
        <w:t>(Lemons 1969)</w:t>
      </w:r>
      <w:r>
        <w:rPr>
          <w:rFonts w:ascii="Times New Roman" w:hAnsi="Times New Roman"/>
        </w:rPr>
        <w:fldChar w:fldCharType="end"/>
      </w:r>
      <w:r>
        <w:rPr>
          <w:rFonts w:ascii="Times New Roman" w:hAnsi="Times New Roman"/>
        </w:rPr>
        <w:t xml:space="preserve">.  It was during this time period that states began regulating child welfare agencies through licensing laws </w:t>
      </w:r>
      <w:r>
        <w:rPr>
          <w:rFonts w:ascii="Times New Roman" w:hAnsi="Times New Roman"/>
        </w:rPr>
        <w:fldChar w:fldCharType="begin"/>
      </w:r>
      <w:r>
        <w:rPr>
          <w:rFonts w:ascii="Times New Roman" w:hAnsi="Times New Roman"/>
        </w:rPr>
        <w:instrText xml:space="preserve"> ADDIN ZOTERO_ITEM CSL_CITATION {"citationID":"2hbr1nkbl5","properties":{"formattedCitation":"(Bremner 1971)","plainCitation":"(Bremner 1971)"},"citationItems":[{"id":2449,"uris":["http://zotero.org/users/139084/items/9BK8HW39"],"uri":["http://zotero.org/users/139084/items/9BK8HW39"],"itemData":{"id":2449,"type":"book","title":"Children and Youth in America: A Documentary History. 1866-1932","publisher":"Harvard University Press","publisher-place":"Cambridge, MA","volume":"II","event-place":"Cambridge, MA","editor":[{"family":"Bremner","given":"Robert H."}],"issued":{"date-parts":[["1971"]]}}}],"schema":"https://github.com/citation-style-language/schema/raw/master/csl-citation.json"} </w:instrText>
      </w:r>
      <w:r>
        <w:rPr>
          <w:rFonts w:ascii="Times New Roman" w:hAnsi="Times New Roman"/>
        </w:rPr>
        <w:fldChar w:fldCharType="separate"/>
      </w:r>
      <w:r w:rsidRPr="00D216D6">
        <w:rPr>
          <w:rFonts w:ascii="Times New Roman" w:hAnsi="Times New Roman"/>
        </w:rPr>
        <w:t>(Bremner 1971)</w:t>
      </w:r>
      <w:r>
        <w:rPr>
          <w:rFonts w:ascii="Times New Roman" w:hAnsi="Times New Roman"/>
        </w:rPr>
        <w:fldChar w:fldCharType="end"/>
      </w:r>
      <w:r>
        <w:rPr>
          <w:rFonts w:ascii="Times New Roman" w:hAnsi="Times New Roman"/>
        </w:rPr>
        <w:t xml:space="preserve">.  The federal government solidified its involvement in child welfare services with the passage of the Social Security Act of 1935 which created the Aid to Dependent Children grants to states.  From 1940-1970, the number of foster care programs grew, as did the idea that children should be reunited with their families whenever possible. The state became even more involved in child welfare services as federal grants for welfare services increased greatly in the 1960s through the federal government’s War on Poverty </w:t>
      </w:r>
      <w:r>
        <w:rPr>
          <w:rFonts w:ascii="Times New Roman" w:hAnsi="Times New Roman"/>
        </w:rPr>
        <w:fldChar w:fldCharType="begin"/>
      </w:r>
      <w:r>
        <w:rPr>
          <w:rFonts w:ascii="Times New Roman" w:hAnsi="Times New Roman"/>
        </w:rPr>
        <w:instrText xml:space="preserve"> ADDIN ZOTERO_ITEM CSL_CITATION {"citationID":"z4tOoIAY","properties":{"formattedCitation":"(Bremner 1974; Flaherty, Collins-Camargo, and Lee 2008)","plainCitation":"(Bremner 1974; Flaherty, Collins-Camargo, and Lee 2008)"},"citationItems":[{"id":2451,"uris":["http://zotero.org/users/139084/items/KTG674VP"],"uri":["http://zotero.org/users/139084/items/KTG674VP"],"itemData":{"id":2451,"type":"book","title":"Children and Youth in America: A Documentary History. 1933-1973","publisher":"Harvard University Press","publisher-place":"Cambidge, MA","volume":"III","event-place":"Cambidge, MA","editor":[{"family":"Bremner","given":"Robert H."}],"issued":{"date-parts":[["1974"]]}}},{"id":2442,"uris":["http://zotero.org/users/139084/items/9RZ9B798"],"uri":["http://zotero.org/users/139084/items/9RZ9B798"],"itemData":{"id":2442,"type":"article-journal","title":"Privatization of child welfare services: Lessons learned from experienced states regarding site readiness assessment and planning","container-title":"Children and Youth Services Review","page":"809-820","volume":"30","issue":"7","source":"ScienceDirect","abstract":"Background\nPrivate agencies have a long history of providing child welfare services in the U.S. Recent attempts to improve efficiency, service quality and innovation have prompted some jurisdictions to expand privatization of these services to a broader segment of the service array. Lessons learned by public agency administrators, private providers and community stakeholders are reported.\nMethod\nSeventy-nine participants from 12 states participated in multiple focus groups.\nFindings\nNumerous commonly shared themes emerged including: creating a shared vision for change among a range of key stakeholders, the necessity of initial and ongoing leadership to sustain efforts, challenges in establishing performance standards, and the importance of building trust and communication between partners. Findings have important implications for jurisdictions contemplating expansion of privatized child welfare services.","DOI":"10.1016/j.childyouth.2007.12.009","ISSN":"0190-7409","shortTitle":"Privatization of child welfare services","journalAbbreviation":"Children and Youth Services Review","author":[{"family":"Flaherty","given":"Chris"},{"family":"Collins-Camargo","given":"Crystal"},{"family":"Lee","given":"Elizabeth"}],"issued":{"date-parts":[["2008",7]]},"accessed":{"date-parts":[["2013",10,23]]}}}],"schema":"https://github.com/citation-style-language/schema/raw/master/csl-citation.json"} </w:instrText>
      </w:r>
      <w:r>
        <w:rPr>
          <w:rFonts w:ascii="Times New Roman" w:hAnsi="Times New Roman"/>
        </w:rPr>
        <w:fldChar w:fldCharType="separate"/>
      </w:r>
      <w:r w:rsidRPr="009D3159">
        <w:rPr>
          <w:rFonts w:ascii="Times New Roman" w:hAnsi="Times New Roman"/>
        </w:rPr>
        <w:t>(Bremner 1974; Flaherty, Collins-Camargo, and Lee 2008)</w:t>
      </w:r>
      <w:r>
        <w:rPr>
          <w:rFonts w:ascii="Times New Roman" w:hAnsi="Times New Roman"/>
        </w:rPr>
        <w:fldChar w:fldCharType="end"/>
      </w:r>
      <w:r>
        <w:rPr>
          <w:rFonts w:ascii="Times New Roman" w:hAnsi="Times New Roman"/>
        </w:rPr>
        <w:t xml:space="preserve">.  </w:t>
      </w:r>
    </w:p>
    <w:p w:rsidR="00E436DF" w:rsidRDefault="00E436DF" w:rsidP="00E436DF">
      <w:pPr>
        <w:rPr>
          <w:rFonts w:ascii="Times New Roman" w:hAnsi="Times New Roman"/>
        </w:rPr>
      </w:pPr>
      <w:r>
        <w:rPr>
          <w:rFonts w:ascii="Times New Roman" w:hAnsi="Times New Roman"/>
        </w:rPr>
        <w:tab/>
        <w:t xml:space="preserve">Pressure began to build in public child welfare agencies in the 1960s as nonprofit organizations began to advocate for better monitoring of the welfare of children in foster care, as well as for expanded rights and benefits for foster families </w:t>
      </w:r>
      <w:r>
        <w:rPr>
          <w:rFonts w:ascii="Times New Roman" w:hAnsi="Times New Roman"/>
        </w:rPr>
        <w:fldChar w:fldCharType="begin"/>
      </w:r>
      <w:r>
        <w:rPr>
          <w:rFonts w:ascii="Times New Roman" w:hAnsi="Times New Roman"/>
        </w:rPr>
        <w:instrText xml:space="preserve"> ADDIN ZOTERO_ITEM CSL_CITATION {"citationID":"26b8uf1jpu","properties":{"formattedCitation":"(McGowan 2005)","plainCitation":"(McGowan 2005)"},"citationItems":[{"id":2440,"uris":["http://zotero.org/users/139084/items/CIK4UCD6"],"uri":["http://zotero.org/users/139084/items/CIK4UCD6"],"itemData":{"id":2440,"type":"chapter","title":"Historical Evolution of Child Welfare Services","container-title":"Child Welfare for the Twenty-first Century: A Handbook of Practices, Policies, and Programs","publisher":"Columbia University Press","publisher-place":"New York","page":"10-48","event-place":"New York","author":[{"family":"McGowan","given":"Brenda G."}],"editor":[{"family":"Mallon","given":"Gerald P."},{"family":"Hess","given":"Peg McCartt"}],"issued":{"date-parts":[["2005"]]}}}],"schema":"https://github.com/citation-style-language/schema/raw/master/csl-citation.json"} </w:instrText>
      </w:r>
      <w:r>
        <w:rPr>
          <w:rFonts w:ascii="Times New Roman" w:hAnsi="Times New Roman"/>
        </w:rPr>
        <w:fldChar w:fldCharType="separate"/>
      </w:r>
      <w:r w:rsidRPr="00CE1C8C">
        <w:rPr>
          <w:rFonts w:ascii="Times New Roman" w:hAnsi="Times New Roman"/>
        </w:rPr>
        <w:t>(McGowan 2005)</w:t>
      </w:r>
      <w:r>
        <w:rPr>
          <w:rFonts w:ascii="Times New Roman" w:hAnsi="Times New Roman"/>
        </w:rPr>
        <w:fldChar w:fldCharType="end"/>
      </w:r>
      <w:r>
        <w:rPr>
          <w:rFonts w:ascii="Times New Roman" w:hAnsi="Times New Roman"/>
        </w:rPr>
        <w:t xml:space="preserve">.  This pressure increased as public awareness of child abuse and neglect grew during the 1970s and 1980s, with mandatory child abuse reporting laws required by the Child Abuse Prevention and Treatment Act of 1974.   Child abuse was not a new phenomenon, but it had largely been overlooked by the public, despite many </w:t>
      </w:r>
      <w:r>
        <w:rPr>
          <w:rFonts w:ascii="Times New Roman" w:hAnsi="Times New Roman"/>
        </w:rPr>
        <w:lastRenderedPageBreak/>
        <w:t>nonprofit advocacy organizations focused on the problem since the late 19</w:t>
      </w:r>
      <w:r w:rsidRPr="00C92D92">
        <w:rPr>
          <w:rFonts w:ascii="Times New Roman" w:hAnsi="Times New Roman"/>
          <w:vertAlign w:val="superscript"/>
        </w:rPr>
        <w:t>th</w:t>
      </w:r>
      <w:r>
        <w:rPr>
          <w:rFonts w:ascii="Times New Roman" w:hAnsi="Times New Roman"/>
        </w:rPr>
        <w:t xml:space="preserve"> century </w:t>
      </w:r>
      <w:r>
        <w:rPr>
          <w:rFonts w:ascii="Times New Roman" w:hAnsi="Times New Roman"/>
        </w:rPr>
        <w:fldChar w:fldCharType="begin"/>
      </w:r>
      <w:r>
        <w:rPr>
          <w:rFonts w:ascii="Times New Roman" w:hAnsi="Times New Roman"/>
        </w:rPr>
        <w:instrText xml:space="preserve"> ADDIN ZOTERO_ITEM CSL_CITATION {"citationID":"2p0h2oqmi2","properties":{"formattedCitation":"(McGowan 2005)","plainCitation":"(McGowan 2005)"},"citationItems":[{"id":2440,"uris":["http://zotero.org/users/139084/items/CIK4UCD6"],"uri":["http://zotero.org/users/139084/items/CIK4UCD6"],"itemData":{"id":2440,"type":"chapter","title":"Historical Evolution of Child Welfare Services","container-title":"Child Welfare for the Twenty-first Century: A Handbook of Practices, Policies, and Programs","publisher":"Columbia University Press","publisher-place":"New York","page":"10-48","event-place":"New York","author":[{"family":"McGowan","given":"Brenda G."}],"editor":[{"family":"Mallon","given":"Gerald P."},{"family":"Hess","given":"Peg McCartt"}],"issued":{"date-parts":[["2005"]]}}}],"schema":"https://github.com/citation-style-language/schema/raw/master/csl-citation.json"} </w:instrText>
      </w:r>
      <w:r>
        <w:rPr>
          <w:rFonts w:ascii="Times New Roman" w:hAnsi="Times New Roman"/>
        </w:rPr>
        <w:fldChar w:fldCharType="separate"/>
      </w:r>
      <w:r w:rsidRPr="00C92D92">
        <w:rPr>
          <w:rFonts w:ascii="Times New Roman" w:hAnsi="Times New Roman"/>
        </w:rPr>
        <w:t>(McGowan 2005)</w:t>
      </w:r>
      <w:r>
        <w:rPr>
          <w:rFonts w:ascii="Times New Roman" w:hAnsi="Times New Roman"/>
        </w:rPr>
        <w:fldChar w:fldCharType="end"/>
      </w:r>
      <w:r>
        <w:rPr>
          <w:rFonts w:ascii="Times New Roman" w:hAnsi="Times New Roman"/>
        </w:rPr>
        <w:t xml:space="preserve">.  Abused children were involuntarily removed from their homes by court order at a larger rate than in the past.  The need for better monitoring of children, as well as the increase in the number of children in the system, put enormous pressure on the resources of public child welfare agencies </w:t>
      </w:r>
      <w:r>
        <w:rPr>
          <w:rFonts w:ascii="Times New Roman" w:hAnsi="Times New Roman"/>
        </w:rPr>
        <w:fldChar w:fldCharType="begin"/>
      </w:r>
      <w:r>
        <w:rPr>
          <w:rFonts w:ascii="Times New Roman" w:hAnsi="Times New Roman"/>
        </w:rPr>
        <w:instrText xml:space="preserve"> ADDIN ZOTERO_ITEM CSL_CITATION {"citationID":"yvqsKV0g","properties":{"formattedCitation":"(Lindsey 2004; McGowan 2005)","plainCitation":"(Lindsey 2004; McGowan 2005)"},"citationItems":[{"id":2452,"uris":["http://zotero.org/users/139084/items/ZIG5KVPS"],"uri":["http://zotero.org/users/139084/items/ZIG5KVPS"],"itemData":{"id":2452,"type":"book","title":"The Welfare of Children","publisher":"Oxford University Press","publisher-place":"New York","edition":"2nd","event-place":"New York","author":[{"family":"Lindsey","given":"Duncan"}],"issued":{"date-parts":[["2004"]]}}},{"id":2440,"uris":["http://zotero.org/users/139084/items/CIK4UCD6"],"uri":["http://zotero.org/users/139084/items/CIK4UCD6"],"itemData":{"id":2440,"type":"chapter","title":"Historical Evolution of Child Welfare Services","container-title":"Child Welfare for the Twenty-first Century: A Handbook of Practices, Policies, and Programs","publisher":"Columbia University Press","publisher-place":"New York","page":"10-48","event-place":"New York","author":[{"family":"McGowan","given":"Brenda G."}],"editor":[{"family":"Mallon","given":"Gerald P."},{"family":"Hess","given":"Peg McCartt"}],"issued":{"date-parts":[["2005"]]}}}],"schema":"https://github.com/citation-style-language/schema/raw/master/csl-citation.json"} </w:instrText>
      </w:r>
      <w:r>
        <w:rPr>
          <w:rFonts w:ascii="Times New Roman" w:hAnsi="Times New Roman"/>
        </w:rPr>
        <w:fldChar w:fldCharType="separate"/>
      </w:r>
      <w:r w:rsidRPr="00984488">
        <w:rPr>
          <w:rFonts w:ascii="Times New Roman" w:hAnsi="Times New Roman"/>
        </w:rPr>
        <w:t>(Lindsey 2004; McGowan 2005)</w:t>
      </w:r>
      <w:r>
        <w:rPr>
          <w:rFonts w:ascii="Times New Roman" w:hAnsi="Times New Roman"/>
        </w:rPr>
        <w:fldChar w:fldCharType="end"/>
      </w:r>
      <w:r>
        <w:rPr>
          <w:rFonts w:ascii="Times New Roman" w:hAnsi="Times New Roman"/>
        </w:rPr>
        <w:t xml:space="preserve">.  The child welfare system, already stressed by the need to investigate child abuse and neglect, as well as care for growing number of foster children, began to take criticism for not focusing on permanent placement of children </w:t>
      </w:r>
      <w:r>
        <w:rPr>
          <w:rFonts w:ascii="Times New Roman" w:hAnsi="Times New Roman"/>
        </w:rPr>
        <w:fldChar w:fldCharType="begin"/>
      </w:r>
      <w:r>
        <w:rPr>
          <w:rFonts w:ascii="Times New Roman" w:hAnsi="Times New Roman"/>
        </w:rPr>
        <w:instrText xml:space="preserve"> ADDIN ZOTERO_ITEM CSL_CITATION {"citationID":"6u3kdp8ga","properties":{"formattedCitation":"(McGowan 2005)","plainCitation":"(McGowan 2005)"},"citationItems":[{"id":2440,"uris":["http://zotero.org/users/139084/items/CIK4UCD6"],"uri":["http://zotero.org/users/139084/items/CIK4UCD6"],"itemData":{"id":2440,"type":"chapter","title":"Historical Evolution of Child Welfare Services","container-title":"Child Welfare for the Twenty-first Century: A Handbook of Practices, Policies, and Programs","publisher":"Columbia University Press","publisher-place":"New York","page":"10-48","event-place":"New York","author":[{"family":"McGowan","given":"Brenda G."}],"editor":[{"family":"Mallon","given":"Gerald P."},{"family":"Hess","given":"Peg McCartt"}],"issued":{"date-parts":[["2005"]]}}}],"schema":"https://github.com/citation-style-language/schema/raw/master/csl-citation.json"} </w:instrText>
      </w:r>
      <w:r>
        <w:rPr>
          <w:rFonts w:ascii="Times New Roman" w:hAnsi="Times New Roman"/>
        </w:rPr>
        <w:fldChar w:fldCharType="separate"/>
      </w:r>
      <w:r w:rsidRPr="009E27D7">
        <w:rPr>
          <w:rFonts w:ascii="Times New Roman" w:hAnsi="Times New Roman"/>
        </w:rPr>
        <w:t>(McGowan 2005)</w:t>
      </w:r>
      <w:r>
        <w:rPr>
          <w:rFonts w:ascii="Times New Roman" w:hAnsi="Times New Roman"/>
        </w:rPr>
        <w:fldChar w:fldCharType="end"/>
      </w:r>
      <w:r>
        <w:rPr>
          <w:rFonts w:ascii="Times New Roman" w:hAnsi="Times New Roman"/>
        </w:rPr>
        <w:t xml:space="preserve">.  </w:t>
      </w:r>
    </w:p>
    <w:p w:rsidR="00E436DF" w:rsidRDefault="00E436DF" w:rsidP="00E436DF">
      <w:pPr>
        <w:ind w:firstLine="720"/>
        <w:rPr>
          <w:rFonts w:ascii="Times New Roman" w:hAnsi="Times New Roman"/>
        </w:rPr>
      </w:pPr>
      <w:r>
        <w:rPr>
          <w:rFonts w:ascii="Times New Roman" w:hAnsi="Times New Roman"/>
        </w:rPr>
        <w:t>Increased responsibilities within public child welfare agencies, coupled with increased calls from the public for more conservative spending on government programs, pushed child welfare agencies to seek help in the nonprofit sector.</w:t>
      </w:r>
      <w:r w:rsidR="00754617">
        <w:rPr>
          <w:rFonts w:ascii="Times New Roman" w:hAnsi="Times New Roman"/>
        </w:rPr>
        <w:t xml:space="preserve">  The federal government began shifting</w:t>
      </w:r>
      <w:r>
        <w:rPr>
          <w:rFonts w:ascii="Times New Roman" w:hAnsi="Times New Roman"/>
        </w:rPr>
        <w:t xml:space="preserve"> policy implementation responsibilities to state governments throughout the 1980s and 1990s.   The Personal Responsibility and Work Opportunity Reconciliation Act of 1996 encouraged state governments to work across public and private sectors to implement child welfare policies by privatizing the delivery of many services </w:t>
      </w:r>
      <w:r>
        <w:rPr>
          <w:rFonts w:ascii="Times New Roman" w:hAnsi="Times New Roman"/>
        </w:rPr>
        <w:fldChar w:fldCharType="begin"/>
      </w:r>
      <w:r>
        <w:rPr>
          <w:rFonts w:ascii="Times New Roman" w:hAnsi="Times New Roman"/>
        </w:rPr>
        <w:instrText xml:space="preserve"> ADDIN ZOTERO_ITEM CSL_CITATION {"citationID":"hob0tj4me","properties":{"formattedCitation":"(Courtney 1999; Mangold 1999; Scarcella et al. 2006)","plainCitation":"(Courtney 1999; Mangold 1999; Scarcella et al. 2006)"},"citationItems":[{"id":2453,"uris":["http://zotero.org/users/139084/items/U7444QGG"],"uri":["http://zotero.org/users/139084/items/U7444QGG"],"itemData":{"id":2453,"type":"chapter","title":"Foster Care and the Costs of Welfare Reform.","container-title":"The Foster Care Crisis: Translating Research Into Policy and Practice","publisher":"University of Nebraska Press in association with the Child Welfare League of America","publisher-place":"Lincoln &amp; London","event-place":"Lincoln &amp; London","author":[{"family":"Courtney","given":"Mark E."}],"editor":[{"family":"Curtis","given":"Patrick Almond"},{"family":"Dale","given":"Grady"},{"family":"Kendall","given":"Joshua C."}],"issued":{"date-parts":[["1999"]]}}},{"id":2285,"uris":["http://zotero.org/users/139084/items/RRR3MGX8"],"uri":["http://zotero.org/users/139084/items/RRR3MGX8"],"itemData":{"id":2285,"type":"article-journal","title":"Protection, Privatization, and Profit in the Foster Care System","container-title":"Ohio State Law Journal","page":"1295","volume":"60","journalAbbreviation":"Ohio St. L.J.","author":[{"family":"Mangold","given":"Susan Vivian"}],"issued":{"date-parts":[["1999"]]}}},{"id":2454,"uris":["http://zotero.org/users/139084/items/BQ67ZMB5"],"uri":["http://zotero.org/users/139084/items/BQ67ZMB5"],"itemData":{"id":2454,"type":"book","title":"The Cost of Protecting Vulnerable Children V: Understanding State Variation in Child Welfare Financing","publisher":"Urban Institute","publisher-place":"Washington D.C.","event-place":"Washington D.C.","author":[{"family":"Scarcella","given":"Cyntha A."},{"family":"Bess","given":"Roseana"},{"family":"Zielewski","given":"Erica H."},{"family":"Geen","given":"Rob"}],"issued":{"date-parts":[["2006"]]}}}],"schema":"https://github.com/citation-style-language/schema/raw/master/csl-citation.json"} </w:instrText>
      </w:r>
      <w:r>
        <w:rPr>
          <w:rFonts w:ascii="Times New Roman" w:hAnsi="Times New Roman"/>
        </w:rPr>
        <w:fldChar w:fldCharType="separate"/>
      </w:r>
      <w:r w:rsidRPr="00795F77">
        <w:rPr>
          <w:rFonts w:ascii="Times New Roman" w:hAnsi="Times New Roman"/>
        </w:rPr>
        <w:t>(Courtney 1999; Mangold 1999; Scarcella et al. 2006)</w:t>
      </w:r>
      <w:r>
        <w:rPr>
          <w:rFonts w:ascii="Times New Roman" w:hAnsi="Times New Roman"/>
        </w:rPr>
        <w:fldChar w:fldCharType="end"/>
      </w:r>
      <w:r>
        <w:rPr>
          <w:rFonts w:ascii="Times New Roman" w:hAnsi="Times New Roman"/>
        </w:rPr>
        <w:t xml:space="preserve">.  Child welfare policy is now a partnership between government agencies, which provide funding and case management, and nonprofit organizations (and sometimes for-profit businesses), which provide placement, counseling, adoption services, and other services </w:t>
      </w:r>
      <w:r>
        <w:rPr>
          <w:rFonts w:ascii="Times New Roman" w:hAnsi="Times New Roman"/>
        </w:rPr>
        <w:fldChar w:fldCharType="begin"/>
      </w:r>
      <w:r>
        <w:rPr>
          <w:rFonts w:ascii="Times New Roman" w:hAnsi="Times New Roman"/>
        </w:rPr>
        <w:instrText xml:space="preserve"> ADDIN ZOTERO_ITEM CSL_CITATION {"citationID":"v0nrut738","properties":{"formattedCitation":"(Rosenthal 2000)","plainCitation":"(Rosenthal 2000)"},"citationItems":[{"id":2445,"uris":["http://zotero.org/users/139084/items/XK7HUNPX"],"uri":["http://zotero.org/users/139084/items/XK7HUNPX"],"itemData":{"id":2445,"type":"article-journal","title":"Public or Private Children's Services? Privatization in Retrospect","container-title":"Social Service Review","page":"281-305","volume":"74","issue":"2","source":"JSTOR","abstract":"In this article, I document the changing relations of the public and private child welfare sectors culminating in the 1960s and 1970s, when Social Security Act amendments greatly changed their relationship. Although the financially strapped voluntary service sector was divided ideologically about seeking increased public funding, it quickly accepted new funds once they became available. This inquiry into the history of privatization questions whether the voluntary sector actively pursued changes in federal legislation in the 1950s and 1960s and illuminates the debates likely to arise if the government increases its reliance on religiously affiliated agencies for providing social services.","DOI":"10.1086/ssr.2000.74.issue-2","ISSN":"0037-7961","note":"ArticleType: research-article / Full publication date: June 2000 / Copyright © 2000 The University of Chicago Press","shortTitle":"Public or Private Children's Services?","journalAbbreviation":"Social Service Review","author":[{"family":"Rosenthal","given":"Marguerite G."}],"issued":{"date-parts":[["2000",6,1]]},"accessed":{"date-parts":[["2013",10,23]]}}}],"schema":"https://github.com/citation-style-language/schema/raw/master/csl-citation.json"} </w:instrText>
      </w:r>
      <w:r>
        <w:rPr>
          <w:rFonts w:ascii="Times New Roman" w:hAnsi="Times New Roman"/>
        </w:rPr>
        <w:fldChar w:fldCharType="separate"/>
      </w:r>
      <w:r w:rsidRPr="00851198">
        <w:rPr>
          <w:rFonts w:ascii="Times New Roman" w:hAnsi="Times New Roman"/>
        </w:rPr>
        <w:t>(Rosenthal 2000)</w:t>
      </w:r>
      <w:r>
        <w:rPr>
          <w:rFonts w:ascii="Times New Roman" w:hAnsi="Times New Roman"/>
        </w:rPr>
        <w:fldChar w:fldCharType="end"/>
      </w:r>
      <w:r>
        <w:rPr>
          <w:rFonts w:ascii="Times New Roman" w:hAnsi="Times New Roman"/>
        </w:rPr>
        <w:t>.</w:t>
      </w:r>
    </w:p>
    <w:p w:rsidR="00E436DF" w:rsidRDefault="00E436DF" w:rsidP="00E436DF">
      <w:pPr>
        <w:ind w:firstLine="720"/>
        <w:rPr>
          <w:rFonts w:ascii="Times New Roman" w:hAnsi="Times New Roman"/>
        </w:rPr>
      </w:pPr>
      <w:r>
        <w:rPr>
          <w:rFonts w:ascii="Times New Roman" w:hAnsi="Times New Roman"/>
        </w:rPr>
        <w:t xml:space="preserve">The services provided by nonprofit organizations for child welfare differ widely, as do the agreements between nonprofits and government agencies.  Many nonprofit organizations provide services under contract (or multiple contracts). These </w:t>
      </w:r>
      <w:r>
        <w:rPr>
          <w:rFonts w:ascii="Times New Roman" w:hAnsi="Times New Roman"/>
        </w:rPr>
        <w:lastRenderedPageBreak/>
        <w:t>organizations are highly regulated by state laws and the provisions of contracts.  They are usually required to conduct performance measurement on at least a minimal level, and their activities related to child welfare are subject to state oversight.  Other relationships are informal collaborations, with public child welfare agencies referring clients to nonprofits to obtain services the government does not provide.  Some nonprofits work to improve child welfare by working outside of the system to advocate on behalf of children’s rights (ex. Children’s Rights), inform the public about the plight of foster children, or recruit foster parents to a system overwhelmed with children (ex. Wait No More).</w:t>
      </w:r>
    </w:p>
    <w:p w:rsidR="00E436DF" w:rsidRDefault="00E436DF" w:rsidP="00E436DF">
      <w:pPr>
        <w:rPr>
          <w:rFonts w:ascii="Times New Roman" w:hAnsi="Times New Roman"/>
        </w:rPr>
      </w:pPr>
      <w:r>
        <w:rPr>
          <w:rFonts w:ascii="Times New Roman" w:hAnsi="Times New Roman"/>
        </w:rPr>
        <w:tab/>
        <w:t>There are several reasons to examine nonprofit collaboration in the subsector of child welfare.  First, public child welfare agencies and child welfare nonprofits have shared interests and goals, which directly contrasts with nonprofit organization relationships with emergency management agencies (discussed in the next section).  Second, collaborative activities between child welfare nonprofits and government agencies are very diverse-ranging from informal information sharing to formal contracting relationships. Finally, there is diversity in the number of contracts child welfare nonprofits have with government agencies, as well as the amount of money received from the government as opposed to individual donations and other revenue.  These factors combine to provide an excellent case study for understanding nonprofit-government collaboration in a highly structured, regulated context, as well as contrast it with the less regulated emergency management context below.</w:t>
      </w:r>
    </w:p>
    <w:p w:rsidR="00E436DF" w:rsidRDefault="00E436DF" w:rsidP="00150C20">
      <w:pPr>
        <w:pStyle w:val="Heading2"/>
      </w:pPr>
      <w:bookmarkStart w:id="21" w:name="_Toc387010368"/>
      <w:r>
        <w:lastRenderedPageBreak/>
        <w:t>Collaboration in Emergency Response</w:t>
      </w:r>
      <w:bookmarkEnd w:id="21"/>
    </w:p>
    <w:p w:rsidR="00E436DF" w:rsidRDefault="00E436DF" w:rsidP="00E436DF">
      <w:pPr>
        <w:rPr>
          <w:rFonts w:ascii="Times New Roman" w:hAnsi="Times New Roman"/>
        </w:rPr>
      </w:pPr>
      <w:r>
        <w:rPr>
          <w:rFonts w:ascii="Times New Roman" w:hAnsi="Times New Roman"/>
        </w:rPr>
        <w:tab/>
        <w:t xml:space="preserve">Disaster management in the United States exists within a system of federalism that lays out specific roles for local, state, and federal responders, as well as a dense system of nongovernmental organizations (nonprofits) that routinely prepare and respond to disasters.  Local police, fire, and medical teams are usually the first on the scene after a disaster.  The state government responds if the disaster overwhelms the capabilities of local responders. Finally, the federal government, through the Federal Emergency Management Agency (FEMA) responds only if a state government asks for a federal disaster declaration and the President approves it.  This decentralized response to emergency management is meant to allow states to develop response plans appropriate to their needs and ability.  While the federal government does not require a standardized national plan, they do require training in the Incident Command System (ICS) and proficiency in the National Incident Management System (NIMS) in order to be eligible for federal grants </w:t>
      </w:r>
      <w:r>
        <w:rPr>
          <w:rFonts w:ascii="Times New Roman" w:hAnsi="Times New Roman"/>
        </w:rPr>
        <w:fldChar w:fldCharType="begin"/>
      </w:r>
      <w:r>
        <w:rPr>
          <w:rFonts w:ascii="Times New Roman" w:hAnsi="Times New Roman"/>
        </w:rPr>
        <w:instrText xml:space="preserve"> ADDIN ZOTERO_ITEM CSL_CITATION {"citationID":"1drdngs2bd","properties":{"formattedCitation":"(Haddow, Bullock, and Coppola 2014)","plainCitation":"(Haddow, Bullock, and Coppola 2014)"},"citationItems":[{"id":2641,"uris":["http://zotero.org/users/139084/items/PSPVTWFE"],"uri":["http://zotero.org/users/139084/items/PSPVTWFE"],"itemData":{"id":2641,"type":"book","title":"Introduction to Emergency Management","publisher":"Elsevier","publisher-place":"Waltham, MA","edition":"5","event-place":"Waltham, MA","author":[{"family":"Haddow","given":"George D."},{"family":"Bullock","given":"Jane A."},{"family":"Coppola","given":"Damon P."}],"issued":{"date-parts":[["2014"]]}}}],"schema":"https://github.com/citation-style-language/schema/raw/master/csl-citation.json"} </w:instrText>
      </w:r>
      <w:r>
        <w:rPr>
          <w:rFonts w:ascii="Times New Roman" w:hAnsi="Times New Roman"/>
        </w:rPr>
        <w:fldChar w:fldCharType="separate"/>
      </w:r>
      <w:r w:rsidRPr="00CD3C3C">
        <w:rPr>
          <w:rFonts w:ascii="Times New Roman" w:hAnsi="Times New Roman"/>
        </w:rPr>
        <w:t>(Haddow, Bullock, and Coppola 2014)</w:t>
      </w:r>
      <w:r>
        <w:rPr>
          <w:rFonts w:ascii="Times New Roman" w:hAnsi="Times New Roman"/>
        </w:rPr>
        <w:fldChar w:fldCharType="end"/>
      </w:r>
      <w:r>
        <w:rPr>
          <w:rFonts w:ascii="Times New Roman" w:hAnsi="Times New Roman"/>
        </w:rPr>
        <w:t xml:space="preserve">.  There are also national moves toward an all hazards approach to disaster response, as well as calls for a national standard or plan.   </w:t>
      </w:r>
    </w:p>
    <w:p w:rsidR="00E436DF" w:rsidRDefault="00E436DF" w:rsidP="00E436DF">
      <w:pPr>
        <w:rPr>
          <w:rFonts w:ascii="Times New Roman" w:hAnsi="Times New Roman"/>
        </w:rPr>
      </w:pPr>
      <w:r>
        <w:rPr>
          <w:rFonts w:ascii="Times New Roman" w:hAnsi="Times New Roman"/>
        </w:rPr>
        <w:tab/>
        <w:t xml:space="preserve">Scholars have noted that response and recovery after disasters is somewhat different than in times of stability.  Emergencies bring unexpected and non-routine tasks </w:t>
      </w:r>
      <w:r>
        <w:rPr>
          <w:rFonts w:ascii="Times New Roman" w:hAnsi="Times New Roman"/>
        </w:rPr>
        <w:fldChar w:fldCharType="begin"/>
      </w:r>
      <w:r>
        <w:rPr>
          <w:rFonts w:ascii="Times New Roman" w:hAnsi="Times New Roman"/>
        </w:rPr>
        <w:instrText xml:space="preserve"> ADDIN ZOTERO_ITEM CSL_CITATION {"citationID":"iDh1jizj","properties":{"formattedCitation":"(Comfort, Ko, and Zagorecki 2004; Auf der Heide 1989)","plainCitation":"(Comfort, Ko, and Zagorecki 2004; Auf der Heide 1989)"},"citationItems":[{"id":2564,"uris":["http://zotero.org/users/139084/items/29PTTV59"],"uri":["http://zotero.org/users/139084/items/29PTTV59"],"itemData":{"id":2564,"type":"article-journal","title":"Coordination in Rapidly Evolving Disaster Response Systems The Role of Information","container-title":"American Behavioral Scientist","page":"295-313","volume":"48","issue":"3","source":"abs.sagepub.com.ezproxy.lib.ou.edu","abstract":"Assessing the changing dynamic between the demand that is placed on a community by cumulative exposure to hazards and the capacity of the community to mitigate or respond to that risk represents a central problem in estimating the community’s resilience to disaster. The authors present an initial effort to simulate the dynamic between increasing demand and decreasing capacity in an actual disaster response system to determine the fragility of the system, or the point at which the system fails. The results show that access to core information enhances efficiency of response actions and increases coordination throughout the network of responding organizations.","DOI":"10.1177/0002764204268987","ISSN":"0002-7642, 1552-3381","journalAbbreviation":"American Behavioral Scientist","language":"en","author":[{"family":"Comfort","given":"Louise K."},{"family":"Ko","given":"Kilkon"},{"family":"Zagorecki","given":"Adam"}],"issued":{"date-parts":[["2004",11,1]]},"accessed":{"date-parts":[["2014",2,21]]}}},{"id":2550,"uris":["http://zotero.org/users/139084/items/BVAQ929A"],"uri":["http://zotero.org/users/139084/items/BVAQ929A"],"itemData":{"id":2550,"type":"book","title":"Disaster Response: Principles of Preparation and Coordination","publisher":"CV Mosby Company","publisher-place":"St. Louis, MO","event-place":"St. Louis, MO","author":[{"family":"Auf der Heide","given":"Erik"}],"issued":{"date-parts":[["1989"]]}}}],"schema":"https://github.com/citation-style-language/schema/raw/master/csl-citation.json"} </w:instrText>
      </w:r>
      <w:r>
        <w:rPr>
          <w:rFonts w:ascii="Times New Roman" w:hAnsi="Times New Roman"/>
        </w:rPr>
        <w:fldChar w:fldCharType="separate"/>
      </w:r>
      <w:r w:rsidRPr="005D55AE">
        <w:rPr>
          <w:rFonts w:ascii="Times New Roman" w:hAnsi="Times New Roman"/>
        </w:rPr>
        <w:t>(Comfort, Ko, and Zagorecki 2004; Auf der Heide 1989)</w:t>
      </w:r>
      <w:r>
        <w:rPr>
          <w:rFonts w:ascii="Times New Roman" w:hAnsi="Times New Roman"/>
        </w:rPr>
        <w:fldChar w:fldCharType="end"/>
      </w:r>
      <w:r>
        <w:rPr>
          <w:rFonts w:ascii="Times New Roman" w:hAnsi="Times New Roman"/>
        </w:rPr>
        <w:t xml:space="preserve">, and are often plagued with communication problems that inhibit information sharing </w:t>
      </w:r>
      <w:r>
        <w:rPr>
          <w:rFonts w:ascii="Times New Roman" w:hAnsi="Times New Roman"/>
        </w:rPr>
        <w:fldChar w:fldCharType="begin"/>
      </w:r>
      <w:r>
        <w:rPr>
          <w:rFonts w:ascii="Times New Roman" w:hAnsi="Times New Roman"/>
        </w:rPr>
        <w:instrText xml:space="preserve"> ADDIN ZOTERO_ITEM CSL_CITATION {"citationID":"mn4lee8am","properties":{"formattedCitation":"(Comfort and Kapucu 2006; Comfort 2007)","plainCitation":"(Comfort and Kapucu 2006; Comfort 2007)"},"citationItems":[{"id":2559,"uris":["http://zotero.org/users/139084/items/W9TWXFWI"],"uri":["http://zotero.org/users/139084/items/W9TWXFWI"],"itemData":{"id":2559,"type":"article-journal","title":"Inter-organizational coordination in extreme events: The World Trade Center attacks, September 11, 2001","container-title":"Natural Hazards","page":"309-327","volume":"39","issue":"2","source":"link.springer.com.ezproxy.lib.ou.edu","abstract":"This paper addresses the problem of inter-organizational coordination in response to extreme events. Extreme events require coordinated action among multiple actors across many jurisdictions under conditions of urgent stress, heavy demand and tight time constraints. The problem is socio-technical in that the capacity for inter-organizational coordination depends upon the technical structure and performance of the information systems that support decision making among the participating organizations. Interactions among human managers, computers and organizations under suddenly altered conditions of operation are complex and not well understood. Yet, coordinating response operations to extreme events is an extraordinarily complex task for public and nonprofit managers. This paper will analyze the interactions among public, private and nonprofit organizations that evolved in response to the 11 September 2001 attacks, examining the relationships among organizations in terms of timely access to information and types of supporting infrastructure. The performance of the inter-organizational system is examined in the context of the events of 11 September 2001 from the theoretical perspective of complex adaptive systems. A model of auto-adaptation is proposed for implementation to improve inter- organizational performance in extreme events. This model is based on the concept of individual, organizational and collective learning in environments exposed to recurring risk, guided by a shared goal. Such a model requires public investment in the development of an information infrastructure that can support the intense demand for communication, information search, exchange and feedback that characterizes an auto-adaptive system.","DOI":"10.1007/s11069-006-0030-x","ISSN":"0921-030X, 1573-0840","shortTitle":"Inter-organizational coordination in extreme events","journalAbbreviation":"Nat Hazards","language":"en","author":[{"family":"Comfort","given":"Louise K."},{"family":"Kapucu","given":"Naim"}],"issued":{"date-parts":[["2006",10,1]]},"accessed":{"date-parts":[["2014",2,21]]}}},{"id":2557,"uris":["http://zotero.org/users/139084/items/DJ8EGMPG"],"uri":["http://zotero.org/users/139084/items/DJ8EGMPG"],"itemData":{"id":2557,"type":"article-journal","title":"Crisis Management in Hindsight: Cognition, Communication, Coordination, and Control","container-title":"Public Administration Review","page":"189-197","volume":"67","source":"JSTOR","abstract":"This article argues that cognition is central to performance in emergency management. Cognition is defined as the capacity to recognize the degree of emerging risk to which a community is exposed and to act on that information. Using the case of Hurricane Katrina to illustrate the collapse of the standard model of emergency management without a clear focus on the role of cognition, the author reframes the concept of intergovernmental crisis management as a complex, adaptive system. That is, the system needs to adjust and adapt its performance to fit the demands of an ever-changing physical, engineered, and social environment. The terms of cognition, communication, coordination, and control are redefined in ways that fit the reality of practice in extreme events. A reframed intergovernmental crisis management system may be conceived as a dynamic interorganizational system that is characterized by four primary decision points: (1) detection of risk, (2) recognition and interpretation of risk for the immediate context, (3) communication of risk to multiple organizations in a wider region, and (4) self-organization and mobilization of a collective, community response system to reduce risk and respond to danger.","ISSN":"0033-3352","shortTitle":"Crisis Management in Hindsight","journalAbbreviation":"Public Administration Review","author":[{"family":"Comfort","given":"Louise K."}],"issued":{"date-parts":[["2007",12,1]]},"accessed":{"date-parts":[["2014",2,21]]}}}],"schema":"https://github.com/citation-style-language/schema/raw/master/csl-citation.json"} </w:instrText>
      </w:r>
      <w:r>
        <w:rPr>
          <w:rFonts w:ascii="Times New Roman" w:hAnsi="Times New Roman"/>
        </w:rPr>
        <w:fldChar w:fldCharType="separate"/>
      </w:r>
      <w:r w:rsidRPr="00A47BB9">
        <w:rPr>
          <w:rFonts w:ascii="Times New Roman" w:hAnsi="Times New Roman"/>
        </w:rPr>
        <w:t>(Comfort and Kapucu 2006; Comfort 2007)</w:t>
      </w:r>
      <w:r>
        <w:rPr>
          <w:rFonts w:ascii="Times New Roman" w:hAnsi="Times New Roman"/>
        </w:rPr>
        <w:fldChar w:fldCharType="end"/>
      </w:r>
      <w:r>
        <w:rPr>
          <w:rFonts w:ascii="Times New Roman" w:hAnsi="Times New Roman"/>
        </w:rPr>
        <w:t xml:space="preserve">.  Effective communication is imperative in disaster response </w:t>
      </w:r>
      <w:r>
        <w:rPr>
          <w:rFonts w:ascii="Times New Roman" w:hAnsi="Times New Roman"/>
        </w:rPr>
        <w:fldChar w:fldCharType="begin"/>
      </w:r>
      <w:r>
        <w:rPr>
          <w:rFonts w:ascii="Times New Roman" w:hAnsi="Times New Roman"/>
        </w:rPr>
        <w:instrText xml:space="preserve"> ADDIN ZOTERO_ITEM CSL_CITATION {"citationID":"1g0h9jisrj","properties":{"formattedCitation":"(Daniel P. Moynihan 2009)","plainCitation":"(Daniel P. Moynihan 2009)"},"citationItems":[{"id":3042,"uris":["http://zotero.org/users/139084/items/P2U9GNI2"],"uri":["http://zotero.org/users/139084/items/P2U9GNI2"],"itemData":{"id":3042,"type":"article-journal","title":"The Network Governance of Crisis Response: Case Studies of Incident Command Systems","container-title":"Journal of Public Administration Research and Theory","page":"895-915","volume":"19","author":[{"family":"Moynihan","given":"Daniel P."}],"issued":{"date-parts":[["2009"]]}}}],"schema":"https://github.com/citation-style-language/schema/raw/master/csl-citation.json"} </w:instrText>
      </w:r>
      <w:r>
        <w:rPr>
          <w:rFonts w:ascii="Times New Roman" w:hAnsi="Times New Roman"/>
        </w:rPr>
        <w:fldChar w:fldCharType="separate"/>
      </w:r>
      <w:r w:rsidR="00BE5049">
        <w:rPr>
          <w:rFonts w:ascii="Times New Roman" w:hAnsi="Times New Roman"/>
        </w:rPr>
        <w:t>(</w:t>
      </w:r>
      <w:r w:rsidRPr="00B15356">
        <w:rPr>
          <w:rFonts w:ascii="Times New Roman" w:hAnsi="Times New Roman"/>
        </w:rPr>
        <w:t>Moynihan 2009)</w:t>
      </w:r>
      <w:r>
        <w:rPr>
          <w:rFonts w:ascii="Times New Roman" w:hAnsi="Times New Roman"/>
        </w:rPr>
        <w:fldChar w:fldCharType="end"/>
      </w:r>
      <w:r>
        <w:rPr>
          <w:rFonts w:ascii="Times New Roman" w:hAnsi="Times New Roman"/>
        </w:rPr>
        <w:t xml:space="preserve">.  The federal government created the ICS in the 1970s in order to reduce communication problems and duplication of efforts </w:t>
      </w:r>
      <w:r>
        <w:rPr>
          <w:rFonts w:ascii="Times New Roman" w:hAnsi="Times New Roman"/>
        </w:rPr>
        <w:fldChar w:fldCharType="begin"/>
      </w:r>
      <w:r>
        <w:rPr>
          <w:rFonts w:ascii="Times New Roman" w:hAnsi="Times New Roman"/>
        </w:rPr>
        <w:instrText xml:space="preserve"> ADDIN ZOTERO_ITEM CSL_CITATION {"citationID":"qn5mmd34k","properties":{"formattedCitation":"(Haddow, Bullock, and Coppola 2014; Daniel P. Moynihan 2009)","plainCitation":"(Haddow, Bullock, and Coppola 2014; Daniel P. Moynihan 2009)"},"citationItems":[{"id":2641,"uris":["http://zotero.org/users/139084/items/PSPVTWFE"],"uri":["http://zotero.org/users/139084/items/PSPVTWFE"],"itemData":{"id":2641,"type":"book","title":"Introduction to Emergency Management","publisher":"Elsevier","publisher-place":"Waltham, MA","edition":"5","event-place":"Waltham, MA","author":[{"family":"Haddow","given":"George D."},{"family":"Bullock","given":"Jane A."},{"family":"Coppola","given":"Damon P."}],"issued":{"date-parts":[["2014"]]}}},{"id":3042,"uris":["http://zotero.org/users/139084/items/P2U9GNI2"],"uri":["http://zotero.org/users/139084/items/P2U9GNI2"],"itemData":{"id":3042,"type":"article-journal","title":"The Network Governance of Crisis Response: Case Studies of Incident Command Systems","container-title":"Journal of Public Administration Research and Theory","page":"895-915","volume":"19","author":[{"family":"Moynihan","given":"Daniel P."}],"issued":{"date-parts":[["2009"]]}}}],"schema":"https://github.com/citation-style-language/schema/raw/master/csl-citation.json"} </w:instrText>
      </w:r>
      <w:r>
        <w:rPr>
          <w:rFonts w:ascii="Times New Roman" w:hAnsi="Times New Roman"/>
        </w:rPr>
        <w:fldChar w:fldCharType="separate"/>
      </w:r>
      <w:r w:rsidRPr="00040CF0">
        <w:rPr>
          <w:rFonts w:ascii="Times New Roman" w:hAnsi="Times New Roman"/>
        </w:rPr>
        <w:t xml:space="preserve">(Haddow, Bullock, and Coppola </w:t>
      </w:r>
      <w:r w:rsidR="00A36CFF">
        <w:rPr>
          <w:rFonts w:ascii="Times New Roman" w:hAnsi="Times New Roman"/>
        </w:rPr>
        <w:lastRenderedPageBreak/>
        <w:t xml:space="preserve">2014; </w:t>
      </w:r>
      <w:r w:rsidRPr="00040CF0">
        <w:rPr>
          <w:rFonts w:ascii="Times New Roman" w:hAnsi="Times New Roman"/>
        </w:rPr>
        <w:t>Moynihan 2009)</w:t>
      </w:r>
      <w:r>
        <w:rPr>
          <w:rFonts w:ascii="Times New Roman" w:hAnsi="Times New Roman"/>
        </w:rPr>
        <w:fldChar w:fldCharType="end"/>
      </w:r>
      <w:r>
        <w:rPr>
          <w:rFonts w:ascii="Times New Roman" w:hAnsi="Times New Roman"/>
        </w:rPr>
        <w:t xml:space="preserve">.  The purpose of the ICS is to coordinate response after a disaster under a unified command in order to reduce power struggles.  Moynihan (2009) found that </w:t>
      </w:r>
      <w:r w:rsidR="00A36CFF">
        <w:rPr>
          <w:rFonts w:ascii="Times New Roman" w:hAnsi="Times New Roman"/>
        </w:rPr>
        <w:t xml:space="preserve">the </w:t>
      </w:r>
      <w:r>
        <w:rPr>
          <w:rFonts w:ascii="Times New Roman" w:hAnsi="Times New Roman"/>
        </w:rPr>
        <w:t xml:space="preserve">ICS worked better in disasters where organizations and individuals had prior relationships, which led to trust.  As the number of responding organizations grew, coordination in the ICS was more difficult.      </w:t>
      </w:r>
    </w:p>
    <w:p w:rsidR="00E436DF" w:rsidRDefault="00E436DF" w:rsidP="00E436DF">
      <w:pPr>
        <w:ind w:firstLine="720"/>
        <w:rPr>
          <w:rFonts w:ascii="Times New Roman" w:hAnsi="Times New Roman"/>
        </w:rPr>
      </w:pPr>
      <w:r>
        <w:rPr>
          <w:rFonts w:ascii="Times New Roman" w:hAnsi="Times New Roman"/>
        </w:rPr>
        <w:t xml:space="preserve">Collaborative relationships in emergency response are built on trust and repeated interaction </w:t>
      </w:r>
      <w:r>
        <w:rPr>
          <w:rFonts w:ascii="Times New Roman" w:hAnsi="Times New Roman"/>
        </w:rPr>
        <w:fldChar w:fldCharType="begin"/>
      </w:r>
      <w:r>
        <w:rPr>
          <w:rFonts w:ascii="Times New Roman" w:hAnsi="Times New Roman"/>
        </w:rPr>
        <w:instrText xml:space="preserve"> ADDIN ZOTERO_ITEM CSL_CITATION {"citationID":"23t8idkclb","properties":{"formattedCitation":"(Donald P. Moynihan 2008)","plainCitation":"(Donald P. Moynihan 2008)"},"citationItems":[{"id":1134,"uris":["http://zotero.org/users/139084/items/8TXIRNZ9"],"uri":["http://zotero.org/users/139084/items/8TXIRNZ9"],"itemData":{"id":1134,"type":"article-journal","title":"Learning under Uncertainty: Networks in Crisis Management","container-title":"Public Administration Review","page":"350-365","volume":"68","issue":"2","source":"ABI/INFORM Complete","ISSN":"00333352","shortTitle":"Learning under Uncertainty","language":"English","author":[{"family":"Moynihan","given":"Donald P."}],"issued":{"date-parts":[["2008",4]]}}}],"schema":"https://github.com/citation-style-language/schema/raw/master/csl-citation.json"} </w:instrText>
      </w:r>
      <w:r>
        <w:rPr>
          <w:rFonts w:ascii="Times New Roman" w:hAnsi="Times New Roman"/>
        </w:rPr>
        <w:fldChar w:fldCharType="separate"/>
      </w:r>
      <w:r w:rsidR="00BE5049">
        <w:rPr>
          <w:rFonts w:ascii="Times New Roman" w:hAnsi="Times New Roman"/>
        </w:rPr>
        <w:t>(</w:t>
      </w:r>
      <w:r w:rsidRPr="00B15356">
        <w:rPr>
          <w:rFonts w:ascii="Times New Roman" w:hAnsi="Times New Roman"/>
        </w:rPr>
        <w:t>Moynihan 2008)</w:t>
      </w:r>
      <w:r>
        <w:rPr>
          <w:rFonts w:ascii="Times New Roman" w:hAnsi="Times New Roman"/>
        </w:rPr>
        <w:fldChar w:fldCharType="end"/>
      </w:r>
      <w:r>
        <w:rPr>
          <w:rFonts w:ascii="Times New Roman" w:hAnsi="Times New Roman"/>
        </w:rPr>
        <w:t>, and this relationship building must take place before the emergency happens.  This requires organizations active in disaster response and recovery (i.e. fire, police, Salvation Army, local EMA offices) to identify potential partners and engage in joint planning for emergencies as varied as severe storms, wildfires, pandemic, and terrorist threats.  Some disaster prone areas of the country have ongoing, joint planning efforts to respond to expected emergencies, such as wild-fires and earthquakes in California or hurricanes in Florida and Louisiana.  Joint planning in these areas would include regular responding agencies, such as fire and police, as well as government agencies such as departments of mental health, and nonprofit organizations active in disasters (i.e. local Red Cross Chapters, Salvation Army).  However, Moynihan’s (2009) study of the ICS found that volunteer organizations can overwhelm the system that is largely developed by emergency response organizations.</w:t>
      </w:r>
    </w:p>
    <w:p w:rsidR="00E436DF" w:rsidRDefault="00E436DF" w:rsidP="00E436DF">
      <w:pPr>
        <w:ind w:firstLine="720"/>
        <w:rPr>
          <w:rFonts w:ascii="Times New Roman" w:hAnsi="Times New Roman"/>
        </w:rPr>
      </w:pPr>
      <w:r>
        <w:rPr>
          <w:rFonts w:ascii="Times New Roman" w:hAnsi="Times New Roman"/>
        </w:rPr>
        <w:t xml:space="preserve">While these voluntary organizations can cause coordination problems in emergency response systems, they are extremely important to the response and recovery process.  FEMA has recognized this importance by incorporating roles for voluntary organizations in the National Response Framework (NRF).  There are many kinds of voluntary organizations that respond after a disaster. The most visible organizations are </w:t>
      </w:r>
      <w:r>
        <w:rPr>
          <w:rFonts w:ascii="Times New Roman" w:hAnsi="Times New Roman"/>
        </w:rPr>
        <w:lastRenderedPageBreak/>
        <w:t xml:space="preserve">those that are active in preparedness and response as part of their organization’s purpose.  These organizations operate at the national level (i.e. American Red Cross, Salvation Army, Catholic Charities), and at the state and local level (i.e. churches, local shelters, local food banks).  Many of these organizations network with each other as part of Voluntary Organizations Active in Disaster (VOAD) at either the national or local level.  The nonprofit organization National Voluntary Organizations Active in Disaster (NVOAD) was created in the 1970s, and local VOADs have spread at the local level to bring together community organizations to communicate, coordinate, collaborate, and cooperate in disaster preparedness, response, and recovery </w:t>
      </w:r>
      <w:r>
        <w:rPr>
          <w:rFonts w:ascii="Times New Roman" w:hAnsi="Times New Roman"/>
        </w:rPr>
        <w:fldChar w:fldCharType="begin"/>
      </w:r>
      <w:r>
        <w:rPr>
          <w:rFonts w:ascii="Times New Roman" w:hAnsi="Times New Roman"/>
        </w:rPr>
        <w:instrText xml:space="preserve"> ADDIN ZOTERO_ITEM CSL_CITATION {"citationID":"2kdmf0h1r1","properties":{"formattedCitation":"(NVOAD N.D.)","plainCitation":"(NVOAD N.D.)"},"citationItems":[{"id":2652,"uris":["http://zotero.org/users/139084/items/PJV5U8FV"],"uri":["http://zotero.org/users/139084/items/PJV5U8FV"],"itemData":{"id":2652,"type":"webpage","title":"History","container-title":"National Voluntary Organizations Active in Disaster","URL":"http://www.nvoad.org/story/history","author":[{"family":"NVOAD","given":""}],"issued":{"literal":"N.D."},"accessed":{"date-parts":[["2014",3,20]]}}}],"schema":"https://github.com/citation-style-language/schema/raw/master/csl-citation.json"} </w:instrText>
      </w:r>
      <w:r>
        <w:rPr>
          <w:rFonts w:ascii="Times New Roman" w:hAnsi="Times New Roman"/>
        </w:rPr>
        <w:fldChar w:fldCharType="separate"/>
      </w:r>
      <w:r w:rsidRPr="00E436BD">
        <w:rPr>
          <w:rFonts w:ascii="Times New Roman" w:hAnsi="Times New Roman"/>
        </w:rPr>
        <w:t>(NVOAD N.D.)</w:t>
      </w:r>
      <w:r>
        <w:rPr>
          <w:rFonts w:ascii="Times New Roman" w:hAnsi="Times New Roman"/>
        </w:rPr>
        <w:fldChar w:fldCharType="end"/>
      </w:r>
      <w:r>
        <w:rPr>
          <w:rFonts w:ascii="Times New Roman" w:hAnsi="Times New Roman"/>
        </w:rPr>
        <w:t xml:space="preserve">.  </w:t>
      </w:r>
      <w:proofErr w:type="gramStart"/>
      <w:r>
        <w:rPr>
          <w:rFonts w:ascii="Times New Roman" w:hAnsi="Times New Roman"/>
        </w:rPr>
        <w:t>NVOAD and local VOADs work closely with FEMA and state and local emergency management agencies to coordinate activities in the event of disasters.</w:t>
      </w:r>
      <w:proofErr w:type="gramEnd"/>
    </w:p>
    <w:p w:rsidR="00E436DF" w:rsidRDefault="00E436DF" w:rsidP="00E436DF">
      <w:pPr>
        <w:ind w:firstLine="720"/>
        <w:rPr>
          <w:rFonts w:ascii="Times New Roman" w:hAnsi="Times New Roman"/>
        </w:rPr>
      </w:pPr>
      <w:r>
        <w:rPr>
          <w:rFonts w:ascii="Times New Roman" w:hAnsi="Times New Roman"/>
        </w:rPr>
        <w:t xml:space="preserve">Other nonprofit organizations also respond after disasters.  These organizations can be either national or local in nature, and while many do not consider disaster recovery part of their primary purpose, they respond after specific disasters affect their communities.  These nonprofits operate outside of the pre-planned framework (at least initially), and can be a blessing or a curse to organizations operating within the NRF or other local response plans.  They may provide valuable assistance to victims, or they may be duplicating services that other organizations were formally tasked with providing.  </w:t>
      </w:r>
    </w:p>
    <w:p w:rsidR="00E436DF" w:rsidRDefault="00E436DF" w:rsidP="00E436DF">
      <w:pPr>
        <w:ind w:firstLine="720"/>
        <w:rPr>
          <w:rFonts w:ascii="Times New Roman" w:hAnsi="Times New Roman"/>
        </w:rPr>
      </w:pPr>
      <w:r>
        <w:rPr>
          <w:rFonts w:ascii="Times New Roman" w:hAnsi="Times New Roman"/>
        </w:rPr>
        <w:t xml:space="preserve">Nonprofit organizations that are not part of the official disaster plan for a community can make collaboration more difficult </w:t>
      </w:r>
      <w:r>
        <w:rPr>
          <w:rFonts w:ascii="Times New Roman" w:hAnsi="Times New Roman"/>
        </w:rPr>
        <w:fldChar w:fldCharType="begin"/>
      </w:r>
      <w:r>
        <w:rPr>
          <w:rFonts w:ascii="Times New Roman" w:hAnsi="Times New Roman"/>
        </w:rPr>
        <w:instrText xml:space="preserve"> ADDIN ZOTERO_ITEM CSL_CITATION {"citationID":"lfrkjmdnu","properties":{"formattedCitation":"(Robinson and Gerber 2007)","plainCitation":"(Robinson and Gerber 2007)"},"citationItems":[{"id":3491,"uris":["http://zotero.org/users/139084/items/K66IRR8M"],"uri":["http://zotero.org/users/139084/items/K66IRR8M"],"itemData":{"id":3491,"type":"article-journal","title":"A Seat at the Table for Nondisaster Organizations","container-title":"Public Manager","page":"4-7","volume":"36","issue":"3","source":"ProQuest","abstract":"The hurricanes of 2005 taught public managers many difficult lessons. The experiences of the 2005 hurricanes demonstrate that nondisaster organizations have a lot to offer in the response to and recovery from the disasters. This article briefly discusses the anticipated management challenges involved in bringing nondisaster organizations into disaster planning and response activities. The key to overcoming the potential barriers to collaboration is creating opportunities for repeated interaction. The first step in integrating nondisaster organizations is establishing contact, often much more difficult than it sounds. Collaboration between disaster and nondisaster organizations is difficult but, correctly arranged, is a great resource. These relationships, when cultivated and institutionalized during times of calm, can be the basis for robust emergency response in times of crisis.","ISSN":"10617639","language":"English","author":[{"family":"Robinson","given":"Scott E."},{"family":"Gerber","given":"Brian J."}],"issued":{"date-parts":[["2007"]],"season":"Fall"},"accessed":{"date-parts":[["2014",3,29]]}}}],"schema":"https://github.com/citation-style-language/schema/raw/master/csl-citation.json"} </w:instrText>
      </w:r>
      <w:r>
        <w:rPr>
          <w:rFonts w:ascii="Times New Roman" w:hAnsi="Times New Roman"/>
        </w:rPr>
        <w:fldChar w:fldCharType="separate"/>
      </w:r>
      <w:r w:rsidRPr="001124DB">
        <w:rPr>
          <w:rFonts w:ascii="Times New Roman" w:hAnsi="Times New Roman"/>
        </w:rPr>
        <w:t>(Robinson and Gerber 2007)</w:t>
      </w:r>
      <w:r>
        <w:rPr>
          <w:rFonts w:ascii="Times New Roman" w:hAnsi="Times New Roman"/>
        </w:rPr>
        <w:fldChar w:fldCharType="end"/>
      </w:r>
      <w:r>
        <w:rPr>
          <w:rFonts w:ascii="Times New Roman" w:hAnsi="Times New Roman"/>
        </w:rPr>
        <w:t xml:space="preserve">.  The collaboration literature has established that repeated interaction and relationship building breed trust and more effective communication in both times of stability </w:t>
      </w:r>
      <w:r>
        <w:rPr>
          <w:rFonts w:ascii="Times New Roman" w:hAnsi="Times New Roman"/>
        </w:rPr>
        <w:lastRenderedPageBreak/>
        <w:fldChar w:fldCharType="begin"/>
      </w:r>
      <w:r>
        <w:rPr>
          <w:rFonts w:ascii="Times New Roman" w:hAnsi="Times New Roman"/>
        </w:rPr>
        <w:instrText xml:space="preserve"> ADDIN ZOTERO_ITEM CSL_CITATION {"citationID":"537cgqpn5","properties":{"formattedCitation":"(Bertelli and Smith 2009; Gulati 1995)","plainCitation":"(Bertelli and Smith 2009; Gulati 1995)"},"citationItems":[{"id":3476,"uris":["http://zotero.org/users/139084/items/DCDS77NP"],"uri":["http://zotero.org/users/139084/items/DCDS77NP"],"itemData":{"id":3476,"type":"article-journal","title":"Relational Contracting and Network Management","container-title":"Journal of Public Administration Research and Theory","page":"i21-i40","volume":"20","issue":"Supplement 1","source":"CrossRef","abstract":"Our argument connects the management of relational contracts with the management of\npolicy networks. Thinking about bilateral, horizontal extensions of governmental authority in\na state of agents can be enhanced, we claim, because of the rich offerings of relational\ncontracting theory. We review key results from economic theories of relational contracting,\nprovide public sector examples, and present a set of testable propositions that suggest\na rationale for the creation and expansion of policy networks through relational contracting\nand its management. Although adding theoretical leverage to research on public sector\ncontracting, our approach provides one means of explaining the emergence of policy\nnetworks and implications for managing within them.","DOI":"10.1093/jopart/mup033","ISSN":"1053-1858","journalAbbreviation":"Journal of Public Administration Research and Theory","author":[{"family":"Bertelli","given":"Anthony M."},{"family":"Smith","given":"Craig R."}],"issued":{"date-parts":[["2009",12]]},"accessed":{"date-parts":[["2010",9,24]]}}},{"id":3818,"uris":["http://zotero.org/users/139084/items/TCDA46TN"],"uri":["http://zotero.org/users/139084/items/TCDA46TN"],"itemData":{"id":3818,"type":"article-journal","title":"Does Familiarity Breed Trust? The Implications of Repeated Ties for Contractual Choice in Alliances","container-title":"The Academy of Management Journal","page":"85-112","volume":"38","issue":"1","source":"JSTOR","abstract":"Exploring the factors that explain the choice of governance structures in interfirm alliances, this study challenges the use of a singular emphasis on transaction costs. Such an approach erroneously treats each transaction as independent and ignores the role of interfirm trust that emerges from repeated alliances between the same partners. Comprehensive multiindustry data on alliances made between 1970 and 1989 support the importance of such trust. Although support emerged for the transaction cost claim that alliances that encompass shared research and development are likely to be equity based, there is also strong evidence that repeated alliances between two partners are less likely than other alliances to be organized using equity.","DOI":"10.2307/256729","ISSN":"00014273","note":"ArticleType: research-article / Full publication date: Feb., 1995 / Copyright © 1995 Academy of Management","shortTitle":"Does Familiarity Breed Trust?","author":[{"family":"Gulati","given":"Ranjay"}],"issued":{"date-parts":[["1995",2,1]]},"accessed":{"date-parts":[["2011",1,3]],"season":"16:52:51"}}}],"schema":"https://github.com/citation-style-language/schema/raw/master/csl-citation.json"} </w:instrText>
      </w:r>
      <w:r>
        <w:rPr>
          <w:rFonts w:ascii="Times New Roman" w:hAnsi="Times New Roman"/>
        </w:rPr>
        <w:fldChar w:fldCharType="separate"/>
      </w:r>
      <w:r w:rsidRPr="008B47E1">
        <w:rPr>
          <w:rFonts w:ascii="Times New Roman" w:hAnsi="Times New Roman"/>
        </w:rPr>
        <w:t>(Bertelli and Smith 2009; Gulati 1995)</w:t>
      </w:r>
      <w:r>
        <w:rPr>
          <w:rFonts w:ascii="Times New Roman" w:hAnsi="Times New Roman"/>
        </w:rPr>
        <w:fldChar w:fldCharType="end"/>
      </w:r>
      <w:r>
        <w:rPr>
          <w:rFonts w:ascii="Times New Roman" w:hAnsi="Times New Roman"/>
        </w:rPr>
        <w:t xml:space="preserve"> and after disasters </w:t>
      </w:r>
      <w:r>
        <w:rPr>
          <w:rFonts w:ascii="Times New Roman" w:hAnsi="Times New Roman"/>
        </w:rPr>
        <w:fldChar w:fldCharType="begin"/>
      </w:r>
      <w:r>
        <w:rPr>
          <w:rFonts w:ascii="Times New Roman" w:hAnsi="Times New Roman"/>
        </w:rPr>
        <w:instrText xml:space="preserve"> ADDIN ZOTERO_ITEM CSL_CITATION {"citationID":"1ha0rf5ock","properties":{"formattedCitation":"(Kiefer and Montjoy 2006; Daniel P. Moynihan 2009)","plainCitation":"(Kiefer and Montjoy 2006; Daniel P. Moynihan 2009)"},"citationItems":[{"id":233,"uris":["http://zotero.org/users/139084/items/TP2MRSSX"],"uri":["http://zotero.org/users/139084/items/TP2MRSSX"],"itemData":{"id":233,"type":"article-journal","title":"Incrementalism before the storm: Network performance for the evacuation of New Orleans","container-title":"Public Administration Review","page":"122–130","volume":"66","issue":"s1","source":"Google Scholar","shortTitle":"Incrementalism before the storm","author":[{"family":"Kiefer","given":"J. J"},{"family":"Montjoy","given":"R. S"}],"issued":{"date-parts":[["2006"]]}}},{"id":3042,"uris":["http://zotero.org/users/139084/items/P2U9GNI2"],"uri":["http://zotero.org/users/139084/items/P2U9GNI2"],"itemData":{"id":3042,"type":"article-journal","title":"The Network Governance of Crisis Response: Case Studies of Incident Command Systems","container-title":"Journal of Public Administration Research and Theory","page":"895-915","volume":"19","author":[{"family":"Moynihan","given":"Daniel P."}],"issued":{"date-parts":[["2009"]]}}}],"schema":"https://github.com/citation-style-language/schema/raw/master/csl-citation.json"} </w:instrText>
      </w:r>
      <w:r>
        <w:rPr>
          <w:rFonts w:ascii="Times New Roman" w:hAnsi="Times New Roman"/>
        </w:rPr>
        <w:fldChar w:fldCharType="separate"/>
      </w:r>
      <w:r w:rsidRPr="008B47E1">
        <w:rPr>
          <w:rFonts w:ascii="Times New Roman" w:hAnsi="Times New Roman"/>
        </w:rPr>
        <w:t>(Kie</w:t>
      </w:r>
      <w:r w:rsidR="00BE5049">
        <w:rPr>
          <w:rFonts w:ascii="Times New Roman" w:hAnsi="Times New Roman"/>
        </w:rPr>
        <w:t xml:space="preserve">fer and Montjoy 2006; </w:t>
      </w:r>
      <w:r w:rsidRPr="008B47E1">
        <w:rPr>
          <w:rFonts w:ascii="Times New Roman" w:hAnsi="Times New Roman"/>
        </w:rPr>
        <w:t>Moynihan 2009)</w:t>
      </w:r>
      <w:r>
        <w:rPr>
          <w:rFonts w:ascii="Times New Roman" w:hAnsi="Times New Roman"/>
        </w:rPr>
        <w:fldChar w:fldCharType="end"/>
      </w:r>
      <w:r>
        <w:rPr>
          <w:rFonts w:ascii="Times New Roman" w:hAnsi="Times New Roman"/>
        </w:rPr>
        <w:t xml:space="preserve">.  Identifying potential community level organizations that might have expertise, volunteers, or other resources to lend after a disaster should be a priority of all emergency planners.  One of the nonprofit administrators interviewed for this dissertation suggested that formal emergency management plans are useless unless they are prepared with input from local nonprofits and churches.  These organizations will respond no matter what the government’s formal plan says.  Unless their input is taken into consideration during the planning stage, the emergency manager might as well leave his formal plan on the shelf. </w:t>
      </w:r>
    </w:p>
    <w:p w:rsidR="00E436DF" w:rsidRDefault="00E436DF" w:rsidP="00E436DF">
      <w:pPr>
        <w:ind w:firstLine="720"/>
        <w:rPr>
          <w:rFonts w:ascii="Times New Roman" w:hAnsi="Times New Roman"/>
        </w:rPr>
      </w:pPr>
      <w:r>
        <w:rPr>
          <w:rFonts w:ascii="Times New Roman" w:hAnsi="Times New Roman"/>
        </w:rPr>
        <w:t>The emergency management field is a fascinating area to examine nonprofit collaboration, because of the divergence in</w:t>
      </w:r>
      <w:r w:rsidR="002115BC">
        <w:rPr>
          <w:rFonts w:ascii="Times New Roman" w:hAnsi="Times New Roman"/>
        </w:rPr>
        <w:t xml:space="preserve"> the organizational cultures of</w:t>
      </w:r>
      <w:r>
        <w:rPr>
          <w:rFonts w:ascii="Times New Roman" w:hAnsi="Times New Roman"/>
        </w:rPr>
        <w:t xml:space="preserve"> nonprofit organizations and government agencies that respond after a disaster.  Unlike child welfare, where public child welfare agencies and child welfare nonprofits have shared interests and goals, many of the nonprofits involved in disaster response do not count disaster response as a primary purpose or goal of their organization.  Most government agencies involved in emergency response have a primary or secondary purpose related to planning and response, and they tend to be hierarchical in nature.  </w:t>
      </w:r>
    </w:p>
    <w:p w:rsidR="00E436DF" w:rsidRDefault="00E436DF" w:rsidP="00E436DF">
      <w:pPr>
        <w:ind w:firstLine="720"/>
        <w:rPr>
          <w:rFonts w:ascii="Times New Roman" w:hAnsi="Times New Roman"/>
        </w:rPr>
      </w:pPr>
      <w:r>
        <w:rPr>
          <w:rFonts w:ascii="Times New Roman" w:hAnsi="Times New Roman"/>
        </w:rPr>
        <w:t xml:space="preserve">Neo-institutional theories tie organizations to institutions by defining organizations broadly as both rational structures of rules and regulations and adaptive systems reacting to environmental pressures </w:t>
      </w:r>
      <w:r>
        <w:rPr>
          <w:rFonts w:ascii="Times New Roman" w:hAnsi="Times New Roman"/>
        </w:rPr>
        <w:fldChar w:fldCharType="begin"/>
      </w:r>
      <w:r>
        <w:rPr>
          <w:rFonts w:ascii="Times New Roman" w:hAnsi="Times New Roman"/>
        </w:rPr>
        <w:instrText xml:space="preserve"> ADDIN ZOTERO_ITEM CSL_CITATION {"citationID":"1enpukkv2s","properties":{"formattedCitation":"(Scott 1995)","plainCitation":"(Scott 1995)"},"citationItems":[{"id":2727,"uris":["http://zotero.org/users/139084/items/H5ZI5X5U"],"uri":["http://zotero.org/users/139084/items/H5ZI5X5U"],"itemData":{"id":2727,"type":"book","title":"Institutions and Organizations","publisher":"SAGE Publications","publisher-place":"Thousand Oaks, CA","event-place":"Thousand Oaks, CA","author":[{"family":"Scott","given":"W. Richard"}],"issued":{"date-parts":[["1995"]]}}}],"schema":"https://github.com/citation-style-language/schema/raw/master/csl-citation.json"} </w:instrText>
      </w:r>
      <w:r>
        <w:rPr>
          <w:rFonts w:ascii="Times New Roman" w:hAnsi="Times New Roman"/>
        </w:rPr>
        <w:fldChar w:fldCharType="separate"/>
      </w:r>
      <w:r w:rsidRPr="006E05A9">
        <w:rPr>
          <w:rFonts w:ascii="Times New Roman" w:hAnsi="Times New Roman"/>
        </w:rPr>
        <w:t>(Scott 1995)</w:t>
      </w:r>
      <w:r>
        <w:rPr>
          <w:rFonts w:ascii="Times New Roman" w:hAnsi="Times New Roman"/>
        </w:rPr>
        <w:fldChar w:fldCharType="end"/>
      </w:r>
      <w:r>
        <w:rPr>
          <w:rFonts w:ascii="Times New Roman" w:hAnsi="Times New Roman"/>
        </w:rPr>
        <w:t>.  In their work on insti</w:t>
      </w:r>
      <w:r w:rsidR="002115BC">
        <w:rPr>
          <w:rFonts w:ascii="Times New Roman" w:hAnsi="Times New Roman"/>
        </w:rPr>
        <w:t xml:space="preserve">tutional isomorphism, </w:t>
      </w:r>
      <w:proofErr w:type="spellStart"/>
      <w:r w:rsidR="002115BC">
        <w:rPr>
          <w:rFonts w:ascii="Times New Roman" w:hAnsi="Times New Roman"/>
        </w:rPr>
        <w:t>Dimaggio</w:t>
      </w:r>
      <w:proofErr w:type="spellEnd"/>
      <w:r w:rsidR="002115BC">
        <w:rPr>
          <w:rFonts w:ascii="Times New Roman" w:hAnsi="Times New Roman"/>
        </w:rPr>
        <w:t xml:space="preserve"> and</w:t>
      </w:r>
      <w:r>
        <w:rPr>
          <w:rFonts w:ascii="Times New Roman" w:hAnsi="Times New Roman"/>
        </w:rPr>
        <w:t xml:space="preserve"> Powell </w:t>
      </w:r>
      <w:r>
        <w:rPr>
          <w:rFonts w:ascii="Times New Roman" w:hAnsi="Times New Roman"/>
        </w:rPr>
        <w:fldChar w:fldCharType="begin"/>
      </w:r>
      <w:r>
        <w:rPr>
          <w:rFonts w:ascii="Times New Roman" w:hAnsi="Times New Roman"/>
        </w:rPr>
        <w:instrText xml:space="preserve"> ADDIN ZOTERO_ITEM CSL_CITATION {"citationID":"bMexIw77","properties":{"formattedCitation":"(1991)","plainCitation":"(1991)"},"citationItems":[{"id":2722,"uris":["http://zotero.org/users/139084/items/XC45AKPS"],"uri":["http://zotero.org/users/139084/items/XC45AKPS"],"itemData":{"id":2722,"type":"chapter","title":"Introduction","container-title":"The New Institutionalism in Organizational Analysis","publisher":"University of Chicago Press","publisher-place":"Chicago, IL","event-place":"Chicago, IL","author":[{"family":"DiMaggio","given":"Paul J."},{"family":"Powell","given":"Walter W."},{"family":"Powell","given":"Walter W."},{"family":"DiMaggio","given":"Paul J."}],"issued":{"date-parts":[["1991"]]}},"suppress-author":true}],"schema":"https://github.com/citation-style-language/schema/raw/master/csl-citation.json"} </w:instrText>
      </w:r>
      <w:r>
        <w:rPr>
          <w:rFonts w:ascii="Times New Roman" w:hAnsi="Times New Roman"/>
        </w:rPr>
        <w:fldChar w:fldCharType="separate"/>
      </w:r>
      <w:r w:rsidRPr="00157827">
        <w:rPr>
          <w:rFonts w:ascii="Times New Roman" w:hAnsi="Times New Roman"/>
        </w:rPr>
        <w:t>(1991)</w:t>
      </w:r>
      <w:r>
        <w:rPr>
          <w:rFonts w:ascii="Times New Roman" w:hAnsi="Times New Roman"/>
        </w:rPr>
        <w:fldChar w:fldCharType="end"/>
      </w:r>
      <w:r>
        <w:rPr>
          <w:rFonts w:ascii="Times New Roman" w:hAnsi="Times New Roman"/>
        </w:rPr>
        <w:t xml:space="preserve">, argue that organizations within the same field will, over time, succumb to coercive, normative, and mimetic pressures to replicate the symbols, activities, and values of other organizations in their field.  This leads to </w:t>
      </w:r>
      <w:r>
        <w:rPr>
          <w:rFonts w:ascii="Times New Roman" w:hAnsi="Times New Roman"/>
        </w:rPr>
        <w:lastRenderedPageBreak/>
        <w:t xml:space="preserve">institutionalization and homogeneity of organizational structures and processes within the same field </w:t>
      </w:r>
      <w:r>
        <w:rPr>
          <w:rFonts w:ascii="Times New Roman" w:hAnsi="Times New Roman"/>
        </w:rPr>
        <w:fldChar w:fldCharType="begin"/>
      </w:r>
      <w:r>
        <w:rPr>
          <w:rFonts w:ascii="Times New Roman" w:hAnsi="Times New Roman"/>
        </w:rPr>
        <w:instrText xml:space="preserve"> ADDIN ZOTERO_ITEM CSL_CITATION {"citationID":"3binibfmp","properties":{"formattedCitation":"(Ashworth, Boyne, and Delbridge 2009)","plainCitation":"(Ashworth, Boyne, and Delbridge 2009)"},"citationItems":[{"id":4585,"uris":["http://zotero.org/users/139084/items/BXARXFRH"],"uri":["http://zotero.org/users/139084/items/BXARXFRH"],"itemData":{"id":4585,"type":"article-journal","title":"Escape from the Iron Cage? Organizational Change and Isomorphic Pressures in the Public Sector","container-title":"Journal of Public Administration Research and Theory","page":"165-187","volume":"19","issue":"1","source":"jpart.oxfordjournals.org.ezproxy.lib.ou.edu","abstract":"Institutional theory suggests that organizations pursue legitimacy by conforming to isomorphic pressures in their environment. We extend previous research on institutional theory by distinguishing between two definitions of conformity (compliance and convergence) and by taking a comprehensive view of the organizational characteristics that might be subject to isomorphic pressures. This framework is applied to change between 2001 and 2004 in the internal characteristics of 101 public organizations in England. We find substantial evidence of compliance but more limited support for convergence. Furthermore, the impact of isomorphic pressures was stronger on organizational strategies and culture than on structures and processes. Thus, the relevance of institutional theory to change in the public sector depends on the definition of conformity that is used and the organizational characteristics that are examined.","DOI":"10.1093/jopart/mum038","ISSN":"1053-1858, 1477-9803","shortTitle":"Escape from the Iron Cage?","journalAbbreviation":"J Public Adm Res Theory","language":"en","author":[{"family":"Ashworth","given":"Rachel"},{"family":"Boyne","given":"George"},{"family":"Delbridge","given":"Rick"}],"issued":{"date-parts":[["2009",1,1]]},"accessed":{"date-parts":[["2012",6,19]]}}}],"schema":"https://github.com/citation-style-language/schema/raw/master/csl-citation.json"} </w:instrText>
      </w:r>
      <w:r>
        <w:rPr>
          <w:rFonts w:ascii="Times New Roman" w:hAnsi="Times New Roman"/>
        </w:rPr>
        <w:fldChar w:fldCharType="separate"/>
      </w:r>
      <w:r w:rsidRPr="001E1940">
        <w:rPr>
          <w:rFonts w:ascii="Times New Roman" w:hAnsi="Times New Roman"/>
        </w:rPr>
        <w:t>(Ashworth, Boyne, and Delbridge 2009)</w:t>
      </w:r>
      <w:r>
        <w:rPr>
          <w:rFonts w:ascii="Times New Roman" w:hAnsi="Times New Roman"/>
        </w:rPr>
        <w:fldChar w:fldCharType="end"/>
      </w:r>
      <w:r>
        <w:rPr>
          <w:rFonts w:ascii="Times New Roman" w:hAnsi="Times New Roman"/>
        </w:rPr>
        <w:t>.  Nonprofit organizations and emergency management agencies have different norms, values, and structures that may clash when these or</w:t>
      </w:r>
      <w:r w:rsidR="002E1219">
        <w:rPr>
          <w:rFonts w:ascii="Times New Roman" w:hAnsi="Times New Roman"/>
        </w:rPr>
        <w:t>ganizations work together.  In C</w:t>
      </w:r>
      <w:r>
        <w:rPr>
          <w:rFonts w:ascii="Times New Roman" w:hAnsi="Times New Roman"/>
        </w:rPr>
        <w:t xml:space="preserve">hapter 5, I use institutional theories of organizations to understand potential problems when organizations in the nonprofit and emergency management fields collaborate.  </w:t>
      </w:r>
    </w:p>
    <w:p w:rsidR="00E436DF" w:rsidRPr="003A18BD" w:rsidRDefault="00E436DF" w:rsidP="00150C20">
      <w:pPr>
        <w:pStyle w:val="Heading2"/>
      </w:pPr>
      <w:bookmarkStart w:id="22" w:name="_Toc387010369"/>
      <w:r w:rsidRPr="003A18BD">
        <w:t>Data and Methods</w:t>
      </w:r>
      <w:bookmarkEnd w:id="22"/>
    </w:p>
    <w:p w:rsidR="00E436DF" w:rsidRDefault="00E436DF" w:rsidP="00E436DF">
      <w:pPr>
        <w:rPr>
          <w:rFonts w:ascii="Times New Roman" w:hAnsi="Times New Roman"/>
          <w:b/>
        </w:rPr>
      </w:pPr>
      <w:r>
        <w:rPr>
          <w:rFonts w:ascii="Times New Roman" w:hAnsi="Times New Roman"/>
        </w:rPr>
        <w:tab/>
        <w:t>This section of this chapter is an introduc</w:t>
      </w:r>
      <w:r w:rsidR="004D5181">
        <w:rPr>
          <w:rFonts w:ascii="Times New Roman" w:hAnsi="Times New Roman"/>
        </w:rPr>
        <w:t>tion to the data and methods</w:t>
      </w:r>
      <w:r>
        <w:rPr>
          <w:rFonts w:ascii="Times New Roman" w:hAnsi="Times New Roman"/>
        </w:rPr>
        <w:t xml:space="preserve"> </w:t>
      </w:r>
      <w:r w:rsidR="004D5181">
        <w:rPr>
          <w:rFonts w:ascii="Times New Roman" w:hAnsi="Times New Roman"/>
        </w:rPr>
        <w:t xml:space="preserve">used </w:t>
      </w:r>
      <w:r>
        <w:rPr>
          <w:rFonts w:ascii="Times New Roman" w:hAnsi="Times New Roman"/>
        </w:rPr>
        <w:t xml:space="preserve">in the following three empirical chapters.  Previous research in collaboration has relied on a variety of data collection efforts.  Scholars have used combinations of public data and surveys of public managers to understand their collaboration activities and the effect it has on their organizations </w:t>
      </w:r>
      <w:r>
        <w:rPr>
          <w:rFonts w:ascii="Times New Roman" w:hAnsi="Times New Roman"/>
        </w:rPr>
        <w:fldChar w:fldCharType="begin"/>
      </w:r>
      <w:r>
        <w:rPr>
          <w:rFonts w:ascii="Times New Roman" w:hAnsi="Times New Roman"/>
        </w:rPr>
        <w:instrText xml:space="preserve"> ADDIN ZOTERO_ITEM CSL_CITATION {"citationID":"2593fj5n5c","properties":{"formattedCitation":"{\\rtf (Hicklin, O\\uc0\\u8217{}Toole, and Meier 2008; Meier and O\\uc0\\u8217{}Toole 2002)}","plainCitation":"(Hicklin, O’Toole, and Meier 2008; Meier and O’Toole 2002)"},"citationItems":[{"id":3807,"uris":["http://zotero.org/users/139084/items/IJ7NBUNF"],"uri":["http://zotero.org/users/139084/items/IJ7NBUNF"],"itemData":{"id":3807,"type":"article-journal","title":"Serpents in the Sand: Managerial Networking and Nonlinear Influences on Organizational Performance","container-title":"J Public Adm Res Theory","page":"253-273","volume":"18","issue":"2","source":"HighWire","abstract":"Scholars of public management have consistently found that management matters, but little research has considered how much management matters or whether the link between management and performance may be contingent on various factors. This article further investigates the link between management and performance by examining the functional form of the relationship. Analyses using data from 1000+ public organizations point to some diminishing returns. Results suggest that networking with other organizations might not always result in gains for the organization. Findings also show how managerial quality and differences in organizational staff can affect this relationship.","DOI":"10.1093/jopart/mum009","shortTitle":"Serpents in the Sand","author":[{"family":"Hicklin","given":"Alisa"},{"family":"O'Toole","given":"Laurence J."},{"family":"Meier","given":"Kenneth J."}],"issued":{"date-parts":[["2008",4,1]]},"accessed":{"date-parts":[["2010",2,13]]}}},{"id":1522,"uris":["http://zotero.org/users/139084/items/Q8UB4UTD"],"uri":["http://zotero.org/users/139084/items/Q8UB4UTD"],"itemData":{"id":1522,"type":"article-journal","title":"Public Management and Organizational Performance: The Effect of Managerial Quality","container-title":"Journal of Policy Analysis and Management","page":"629-643","volume":"21","issue":"4","source":"JSTOR","abstract":"This paper presents the first large study of public management quality and its effect on program performance. Using 5 years of data from more than 1000 Texas school districts, the authors measure quality as the additional salary paid to school superintendents over and above the normal determinants of salary. This measure of managerial quality is positively correlated with 10 of 11 performance indicators covering organizational goals ranging from standardized tests to school attendance. These relationships hold even in the presence of controls for other determinants of program success. The measure has the potential to be used in tests of existing management theories, thus moving the literature beyond case studies to more systematic research involving many subjects. © 2002 by the Association for Public Policy and Analysis and Management.","ISSN":"0276-8739","note":"ArticleType: research-article / Full publication date: Autumn, 2002 / Copyright © 2002 Association for Public Policy Analysis and Management","shortTitle":"Public Management and Organizational Performance","author":[{"family":"Meier","given":"Kenneth J."},{"family":"O'Toole","given":"Laurence J."}],"issued":{"date-parts":[["2002",10,1]]},"accessed":{"date-parts":[["2011",9,17]]}}}],"schema":"https://github.com/citation-style-language/schema/raw/master/csl-citation.json"} </w:instrText>
      </w:r>
      <w:r>
        <w:rPr>
          <w:rFonts w:ascii="Times New Roman" w:hAnsi="Times New Roman"/>
        </w:rPr>
        <w:fldChar w:fldCharType="separate"/>
      </w:r>
      <w:r w:rsidRPr="00A74FE5">
        <w:rPr>
          <w:rFonts w:ascii="Times New Roman" w:hAnsi="Times New Roman"/>
        </w:rPr>
        <w:t>(Hicklin, O’Toole, and Meier 2008; Meier and O’Toole 2002)</w:t>
      </w:r>
      <w:r>
        <w:rPr>
          <w:rFonts w:ascii="Times New Roman" w:hAnsi="Times New Roman"/>
        </w:rPr>
        <w:fldChar w:fldCharType="end"/>
      </w:r>
      <w:r>
        <w:rPr>
          <w:rFonts w:ascii="Times New Roman" w:hAnsi="Times New Roman"/>
        </w:rPr>
        <w:t xml:space="preserve">.  Others study collaboration from a more formal networking standpoint, and employ combinations of survey data and networking software to study network structures </w:t>
      </w:r>
      <w:r>
        <w:rPr>
          <w:rFonts w:ascii="Times New Roman" w:hAnsi="Times New Roman"/>
        </w:rPr>
        <w:fldChar w:fldCharType="begin"/>
      </w:r>
      <w:r>
        <w:rPr>
          <w:rFonts w:ascii="Times New Roman" w:hAnsi="Times New Roman"/>
        </w:rPr>
        <w:instrText xml:space="preserve"> ADDIN ZOTERO_ITEM CSL_CITATION {"citationID":"1csao36srm","properties":{"formattedCitation":"(Feiock, Lee, and Park 2012; Henry, Lubell, and McCoy 2011; Isett and Provan 2005)","plainCitation":"(Feiock, Lee, and Park 2012; Henry, Lubell, and McCoy 2011; Isett and Provan 2005)"},"citationItems":[{"id":2373,"uris":["http://zotero.org/users/139084/items/JIMNKK4P"],"uri":["http://zotero.org/users/139084/items/JIMNKK4P"],"itemData":{"id":2373,"type":"article-journal","title":"Administrators' and Elected Officials' Collaboration Networks: Selecting Partners to Reduce Risk in Economic Development","container-title":"Public Administration Review","volume":"72","source":"ProQuest","abstract":"Networks play an important role in collaboration, but previous work has not examined the different roles of elected and appointed officials in these networks. This article investigates local economic development policy networks to address (1) the extent to which the structure of relationships reflects the efforts of actors to efficiently collect and process information or to enhance credible commitment; (2) the extent to which differences in incentives and risk aversion lead to differences in politicians' and administrators' networks; and (3) how similarities and differences between local governments affect their network relationships. Exponential random graph analysis of local governments in the Orlando, Florida, metropolitan area demonstrate that local government actors forge tightly clustered networks, consistent with the desire to address commitment problems. Although administrators have more expansive networks, there is little evidence of differences in network patterns for administrators and elected officials. Similarity of economic problems and differences in population also promotes collaboration. These findings are linked to the competitive nature of economic development. [PUBLICATION ABSTRACT]","URL":"http://search.proquest.com.ezproxy.lib.ou.edu/docview/1241604229?accountid=12964","ISSN":"00333352","shortTitle":"Administrators' and Elected Officials' Collaboration Networks","language":"English","author":[{"family":"Feiock","given":"Richard C."},{"family":"Lee","given":"In Won"},{"family":"Park","given":"Hyung Jun"}],"issued":{"date-parts":[["2012",12]]},"accessed":{"date-parts":[["2013",5,17]]}}},{"id":2412,"uris":["http://zotero.org/users/139084/items/KEE9ZCEZ"],"uri":["http://zotero.org/users/139084/items/KEE9ZCEZ"],"itemData":{"id":2412,"type":"article-journal","title":"Belief Systems and Social Capital as Drivers of Policy Network Structure: The Case of California Regional Planning","container-title":"Journal of Public Administration Research and Theory","page":"419-444","volume":"21","issue":"3","source":"jpart.oxfordjournals.org.ezproxy.lib.ou.edu","abstract":"This article uses exponential random graph models to investigate the roles of policy-relevant beliefs and social capital as drivers of network structure. The advocacy coalition framework argues that actors with similar policy beliefs are more likely to form coalitions, leading to policy subsystems fragmented into ideological groups. Social capital is defined as trust and norms of reciprocity, which helps cement cooperative relationships. Hypotheses are tested using survey data of policy elites involved in land-use and transportation planning in four regions of California. The findings suggest that coalitions of actors with similar belief systems are knit together by policy brokers seeking to build transitive social relationships.","DOI":"10.1093/jopart/muq042","ISSN":"1053-1858, 1477-9803","shortTitle":"Belief Systems and Social Capital as Drivers of Policy Network Structure","author":[{"family":"Henry","given":"Adam Douglas"},{"family":"Lubell","given":"Mark"},{"family":"McCoy","given":"Michael"}],"issued":{"date-parts":[["2011",7,1]]},"accessed":{"date-parts":[["2012",2,19]]}}},{"id":3057,"uris":["http://zotero.org/users/139084/items/XKQKFK4K"],"uri":["http://zotero.org/users/139084/items/XKQKFK4K"],"itemData":{"id":3057,"type":"article-journal","title":"The Evolution of Dyadic Interorganizational Relationships in a Network of Publicly Funded Nonprofit Agencies","container-title":"Journal of Public Administration Research and Theory: J-PART","page":"149-165","volume":"15","issue":"1","source":"JSTOR","abstract":"This article addresses a gap in the extant literature on networks by assessing how interorganizational relationships evolve in a public sector network setting. The context for the research was a network of publicly funded health and human service agencies involved in service delivery to people with serious mental illness. Longitudinal data were collected from a single community. The analysis suggests that public and nonprofit sector relationships evolve differently than private sector partnerships, providing an alternative perspective to the prevailing view in organization theory.","ISSN":"10531858","note":"ArticleType: research-article / Full publication date: Jan., 2005 / Copyright © 2005 Journal of Public Administration Research and Theory, Inc.","author":[{"family":"Isett","given":"Kimberley Roussin"},{"family":"Provan","given":"Keith G."}],"issued":{"date-parts":[["2005",1,1]]},"accessed":{"date-parts":[["2011",3,18]]}}}],"schema":"https://github.com/citation-style-language/schema/raw/master/csl-citation.json"} </w:instrText>
      </w:r>
      <w:r>
        <w:rPr>
          <w:rFonts w:ascii="Times New Roman" w:hAnsi="Times New Roman"/>
        </w:rPr>
        <w:fldChar w:fldCharType="separate"/>
      </w:r>
      <w:r w:rsidRPr="00A74FE5">
        <w:rPr>
          <w:rFonts w:ascii="Times New Roman" w:hAnsi="Times New Roman"/>
        </w:rPr>
        <w:t>(Feiock, Lee, and Park 2012; Henry, Lubell, and McCoy 2011; Isett and Provan 2005)</w:t>
      </w:r>
      <w:r>
        <w:rPr>
          <w:rFonts w:ascii="Times New Roman" w:hAnsi="Times New Roman"/>
        </w:rPr>
        <w:fldChar w:fldCharType="end"/>
      </w:r>
      <w:r>
        <w:rPr>
          <w:rFonts w:ascii="Times New Roman" w:hAnsi="Times New Roman"/>
        </w:rPr>
        <w:t>.  In order to examine the research questions outline</w:t>
      </w:r>
      <w:r w:rsidR="004D5181">
        <w:rPr>
          <w:rFonts w:ascii="Times New Roman" w:hAnsi="Times New Roman"/>
        </w:rPr>
        <w:t>d</w:t>
      </w:r>
      <w:r>
        <w:rPr>
          <w:rFonts w:ascii="Times New Roman" w:hAnsi="Times New Roman"/>
        </w:rPr>
        <w:t xml:space="preserve"> in the previous chapter, I utili</w:t>
      </w:r>
      <w:r w:rsidR="004D5181">
        <w:rPr>
          <w:rFonts w:ascii="Times New Roman" w:hAnsi="Times New Roman"/>
        </w:rPr>
        <w:t>ze three different sets of data</w:t>
      </w:r>
      <w:r>
        <w:rPr>
          <w:rFonts w:ascii="Times New Roman" w:hAnsi="Times New Roman"/>
        </w:rPr>
        <w:t>.</w:t>
      </w:r>
    </w:p>
    <w:p w:rsidR="00E436DF" w:rsidRDefault="00E436DF" w:rsidP="00E436DF">
      <w:pPr>
        <w:ind w:firstLine="720"/>
        <w:rPr>
          <w:rFonts w:ascii="Times New Roman" w:hAnsi="Times New Roman"/>
        </w:rPr>
      </w:pPr>
      <w:r>
        <w:rPr>
          <w:rFonts w:ascii="Times New Roman" w:hAnsi="Times New Roman"/>
        </w:rPr>
        <w:t xml:space="preserve">Data used in Chapters 3 and 5 of this dissertation, were taken from a survey that was developed and distributed by this author in conjunction with the Oklahoma Center for Nonprofits (OCNP).  The OCNP has offices in Oklahoma City and Tulsa and represents nonprofit organizations state-wide.  The organization specializes in educating nonprofit organizations in Oklahoma in a wide-range of capacity building topics.  The </w:t>
      </w:r>
      <w:r>
        <w:rPr>
          <w:rFonts w:ascii="Times New Roman" w:hAnsi="Times New Roman"/>
        </w:rPr>
        <w:lastRenderedPageBreak/>
        <w:t xml:space="preserve">OCNP also does advocacy work on behalf of its membership and the broader nonprofit community in Oklahoma.  </w:t>
      </w:r>
    </w:p>
    <w:p w:rsidR="00E436DF" w:rsidRDefault="00E436DF" w:rsidP="00E436DF">
      <w:pPr>
        <w:ind w:firstLine="720"/>
        <w:rPr>
          <w:rFonts w:ascii="Times New Roman" w:hAnsi="Times New Roman"/>
        </w:rPr>
      </w:pPr>
      <w:r>
        <w:rPr>
          <w:rFonts w:ascii="Times New Roman" w:hAnsi="Times New Roman"/>
        </w:rPr>
        <w:t xml:space="preserve">A link to the survey was emailed to the 575 member organizations of OCNP on December 12, 2013 and a follow up email with the survey link was emailed on January 6, 2014.  Survey responses were collected between December 12, 2013 and February 3, 2014.  At that time, I had received responses from 93 individuals for a response rate of 16%.  This response rate is within the range of response rates reported in previous studies of nonprofit organizations </w:t>
      </w:r>
      <w:r>
        <w:rPr>
          <w:rFonts w:ascii="Times New Roman" w:hAnsi="Times New Roman"/>
        </w:rPr>
        <w:fldChar w:fldCharType="begin"/>
      </w:r>
      <w:r>
        <w:rPr>
          <w:rFonts w:ascii="Times New Roman" w:hAnsi="Times New Roman"/>
        </w:rPr>
        <w:instrText xml:space="preserve"> ADDIN ZOTERO_ITEM CSL_CITATION {"citationID":"eujnaho2i","properties":{"formattedCitation":"(Hager et al. 2003)","plainCitation":"(Hager et al. 2003)"},"citationItems":[{"id":2673,"uris":["http://zotero.org/users/139084/items/JM94HTCC"],"uri":["http://zotero.org/users/139084/items/JM94HTCC"],"itemData":{"id":2673,"type":"article-journal","title":"Response Rates for Mail Surveys of Nonprofit Organizations: A Review and Empirical Test","container-title":"Nonprofit and Voluntary Sector Quarterly","page":"252-267","volume":"32","issue":"2","source":"nvs.sagepub.com.ezproxy.lib.ou.edu","abstract":"The failure of a substantial portion of mail survey recipients to respond to invitations to participate in research projects raises issues of nonresponse error. Because this error is difficult to quantify, survey researchers seek high rates of return to signal legitimacy and reduce questions regarding nonresponse bias. Research on survey method indicates that the design of the survey research process has a measurable influence on the rate of survey returns. This article focuses on three aspects of research design that are expected to influence mail survey returns in surveys of nonprofit organizations: questionnaire complexity, use of Federal Express versus standard mail, and the use of monetary incentives. Using an experimental design, the research concludes that questionnaire complexity and the use of monetary incentives generate no difference in returns, whereas the use of Federal Express to deliver the survey to nonprofit executives has a measurable positive effect.","DOI":"10.1177/0899764003032002005","ISSN":"0899-7640, 1552-7395","shortTitle":"Response Rates for Mail Surveys of Nonprofit Organizations","journalAbbreviation":"Nonprofit and Voluntary Sector Quarterly","language":"en","author":[{"family":"Hager","given":"Mark A."},{"family":"Wilson","given":"Sarah"},{"family":"Pollak","given":"Thomas H."},{"family":"Rooney","given":"Patrick Michael"}],"issued":{"date-parts":[["2003",6,1]]},"accessed":{"date-parts":[["2014",3,18]]}}}],"schema":"https://github.com/citation-style-language/schema/raw/master/csl-citation.json"} </w:instrText>
      </w:r>
      <w:r>
        <w:rPr>
          <w:rFonts w:ascii="Times New Roman" w:hAnsi="Times New Roman"/>
        </w:rPr>
        <w:fldChar w:fldCharType="separate"/>
      </w:r>
      <w:r w:rsidRPr="009034BD">
        <w:rPr>
          <w:rFonts w:ascii="Times New Roman" w:hAnsi="Times New Roman"/>
        </w:rPr>
        <w:t>(Hager et al. 2003)</w:t>
      </w:r>
      <w:r>
        <w:rPr>
          <w:rFonts w:ascii="Times New Roman" w:hAnsi="Times New Roman"/>
        </w:rPr>
        <w:fldChar w:fldCharType="end"/>
      </w:r>
      <w:r>
        <w:rPr>
          <w:rFonts w:ascii="Times New Roman" w:hAnsi="Times New Roman"/>
        </w:rPr>
        <w:t xml:space="preserve">.  The surveys in those studies were distributed by U.S. Mail, and emailed surveys are expected to have a lower response rate </w:t>
      </w:r>
      <w:r>
        <w:rPr>
          <w:rFonts w:ascii="Times New Roman" w:hAnsi="Times New Roman"/>
        </w:rPr>
        <w:fldChar w:fldCharType="begin"/>
      </w:r>
      <w:r>
        <w:rPr>
          <w:rFonts w:ascii="Times New Roman" w:hAnsi="Times New Roman"/>
        </w:rPr>
        <w:instrText xml:space="preserve"> ADDIN ZOTERO_ITEM CSL_CITATION {"citationID":"lnj31sejv","properties":{"formattedCitation":"(Converse et al. 2008)","plainCitation":"(Converse et al. 2008)"},"citationItems":[{"id":2656,"uris":["http://zotero.org/users/139084/items/GQ7UWV7S"],"uri":["http://zotero.org/users/139084/items/GQ7UWV7S"],"itemData":{"id":2656,"type":"article-journal","title":"Response Rates for Mixed-Mode Surveys Using Mail and E-mail/Web","container-title":"American Journal of Evaluation","page":"99-107","volume":"29","issue":"1","source":"aje.sagepub.com.ezproxy.lib.ou.edu","abstract":"This study examines response rates for mixed-mode survey implementation involving mail and e-mail/Web components. Using Dillman's Tailored Design Method, 1,500 participants were sent a survey either (a) via mail with a follow-up contact via e-mail that directed them to a Web-based questionnaire or (b) via e-mail that directed them to a Web-based questionnaire with a follow-up contact via mail. Results indicate that these mixed-mode procedures produce moderately high response rates. However, the mail survey tended to be more effective than the e-mail/Web survey, when serving either as the initial contact or as the follow-up contact. These results suggest that survey implementation involving mail followed by e-mail/Web, or even mail-only approaches, may result in larger samples than implementation involving e-mail/Web followed by mail.","DOI":"10.1177/1098214007313228","ISSN":"1098-2140, 1557-0878","journalAbbreviation":"American Journal of Evaluation","language":"en","author":[{"family":"Converse","given":"Patrick D."},{"family":"Wolfe","given":"Edward W."},{"family":"Huang","given":"Xiaoting"},{"family":"Oswald","given":"Frederick L."}],"issued":{"date-parts":[["2008",3,1]]},"accessed":{"date-parts":[["2014",3,18]]}}}],"schema":"https://github.com/citation-style-language/schema/raw/master/csl-citation.json"} </w:instrText>
      </w:r>
      <w:r>
        <w:rPr>
          <w:rFonts w:ascii="Times New Roman" w:hAnsi="Times New Roman"/>
        </w:rPr>
        <w:fldChar w:fldCharType="separate"/>
      </w:r>
      <w:r w:rsidRPr="004A682E">
        <w:rPr>
          <w:rFonts w:ascii="Times New Roman" w:hAnsi="Times New Roman"/>
        </w:rPr>
        <w:t>(Converse et al. 2008)</w:t>
      </w:r>
      <w:r>
        <w:rPr>
          <w:rFonts w:ascii="Times New Roman" w:hAnsi="Times New Roman"/>
        </w:rPr>
        <w:fldChar w:fldCharType="end"/>
      </w:r>
      <w:r>
        <w:rPr>
          <w:rFonts w:ascii="Times New Roman" w:hAnsi="Times New Roman"/>
        </w:rPr>
        <w:t xml:space="preserve">.  Furthermore, previous research has shown that lower response rates are common when surveys are emailed to organizations and concern organization-specific topics </w:t>
      </w:r>
      <w:r>
        <w:rPr>
          <w:rFonts w:ascii="Times New Roman" w:hAnsi="Times New Roman"/>
        </w:rPr>
        <w:fldChar w:fldCharType="begin"/>
      </w:r>
      <w:r>
        <w:rPr>
          <w:rFonts w:ascii="Times New Roman" w:hAnsi="Times New Roman"/>
        </w:rPr>
        <w:instrText xml:space="preserve"> ADDIN ZOTERO_ITEM CSL_CITATION {"citationID":"5l9h4qq9a","properties":{"formattedCitation":"(Anseel et al. 2010)","plainCitation":"(Anseel et al. 2010)"},"citationItems":[{"id":2661,"uris":["http://zotero.org/users/139084/items/A8ZZFMFG"],"uri":["http://zotero.org/users/139084/items/A8ZZFMFG"],"itemData":{"id":2661,"type":"article-journal","title":"Response Rates in Organizational Science, 1995–2008: A Meta-analytic Review and Guidelines for Survey Researchers - Springer","container-title":"Journal of Business and Psychology","page":"335-349","volume":"25","issue":"3","source":"link.springer.com.ezproxy.lib.ou.edu","shortTitle":"Response Rates in Organizational Science, 1995–2008","author":[{"family":"Anseel","given":"Freerick"},{"family":"Lievens","given":"Filip"},{"family":"Schollaert","given":"Eveline"},{"family":"Choragwicka","given":"Beata"}],"issued":{"date-parts":[["2010"]]},"accessed":{"date-parts":[["2014",3,18]]}}}],"schema":"https://github.com/citation-style-language/schema/raw/master/csl-citation.json"} </w:instrText>
      </w:r>
      <w:r>
        <w:rPr>
          <w:rFonts w:ascii="Times New Roman" w:hAnsi="Times New Roman"/>
        </w:rPr>
        <w:fldChar w:fldCharType="separate"/>
      </w:r>
      <w:r w:rsidRPr="000552B3">
        <w:rPr>
          <w:rFonts w:ascii="Times New Roman" w:hAnsi="Times New Roman"/>
        </w:rPr>
        <w:t>(Anseel et al. 2010)</w:t>
      </w:r>
      <w:r>
        <w:rPr>
          <w:rFonts w:ascii="Times New Roman" w:hAnsi="Times New Roman"/>
        </w:rPr>
        <w:fldChar w:fldCharType="end"/>
      </w:r>
      <w:r>
        <w:rPr>
          <w:rFonts w:ascii="Times New Roman" w:hAnsi="Times New Roman"/>
        </w:rPr>
        <w:t>.  The survey should have taken an average of 20-30 minutes for respondents to complete.</w:t>
      </w:r>
    </w:p>
    <w:p w:rsidR="00E436DF" w:rsidRDefault="00E436DF" w:rsidP="00E436DF">
      <w:pPr>
        <w:ind w:firstLine="720"/>
        <w:rPr>
          <w:rFonts w:ascii="Times New Roman" w:hAnsi="Times New Roman"/>
        </w:rPr>
      </w:pPr>
      <w:r>
        <w:rPr>
          <w:rFonts w:ascii="Times New Roman" w:hAnsi="Times New Roman"/>
        </w:rPr>
        <w:t xml:space="preserve">The validity of studies using a single state sample has been examined and found to be acceptable in a number of situations </w:t>
      </w:r>
      <w:r>
        <w:rPr>
          <w:rFonts w:ascii="Times New Roman" w:hAnsi="Times New Roman"/>
        </w:rPr>
        <w:fldChar w:fldCharType="begin"/>
      </w:r>
      <w:r>
        <w:rPr>
          <w:rFonts w:ascii="Times New Roman" w:hAnsi="Times New Roman"/>
        </w:rPr>
        <w:instrText xml:space="preserve"> ADDIN ZOTERO_ITEM CSL_CITATION {"citationID":"1acn3utjmd","properties":{"formattedCitation":"(Nicholson-Crotty and Meier 2002)","plainCitation":"(Nicholson-Crotty and Meier 2002)"},"citationItems":[{"id":2724,"uris":["http://zotero.org/users/139084/items/GPEAJFGN"],"uri":["http://zotero.org/users/139084/items/GPEAJFGN"],"itemData":{"id":2724,"type":"article-journal","title":"Size Doesn't Matter: In Defense of Single-State Studies","container-title":"State Politics &amp; Policy Quarterly","page":"411-422","volume":"2","issue":"4","source":"JSTOR","abstract":"Despite the bias against such studies in our discipline, we argue that research designs focusing on a single state are sometimes preferable to those employing data from all 50 states. Single state studies are appropriate when the researcher wishes to generalize to a unit of analysis other than the states themselves, when conditions in a given state provide a unique opportunity for the most rigorous test of a hypothesis, and when the measurement advantages of a single-state study outweigh the costs of limited generalization. We draw on a range of literature to reinforce our primary contention, that it is soundness of theory and rigor of analysis, rather than the number of states, that makes research valid and important.","ISSN":"1532-4400","shortTitle":"Size Doesn't Matter","journalAbbreviation":"State Politics &amp; Policy Quarterly","author":[{"family":"Nicholson-Crotty","given":"Sean"},{"family":"Meier","given":"Kenneth J."}],"issued":{"date-parts":[["2002",12,1]]},"accessed":{"date-parts":[["2014",3,26]]}}}],"schema":"https://github.com/citation-style-language/schema/raw/master/csl-citation.json"} </w:instrText>
      </w:r>
      <w:r>
        <w:rPr>
          <w:rFonts w:ascii="Times New Roman" w:hAnsi="Times New Roman"/>
        </w:rPr>
        <w:fldChar w:fldCharType="separate"/>
      </w:r>
      <w:r w:rsidRPr="007C5C71">
        <w:rPr>
          <w:rFonts w:ascii="Times New Roman" w:hAnsi="Times New Roman"/>
        </w:rPr>
        <w:t>(Nicholson-Crotty and Meier 2002)</w:t>
      </w:r>
      <w:r>
        <w:rPr>
          <w:rFonts w:ascii="Times New Roman" w:hAnsi="Times New Roman"/>
        </w:rPr>
        <w:fldChar w:fldCharType="end"/>
      </w:r>
      <w:r>
        <w:rPr>
          <w:rFonts w:ascii="Times New Roman" w:hAnsi="Times New Roman"/>
        </w:rPr>
        <w:t xml:space="preserve">.  Single state studies can help reduce the cost and complexity of sampling on a national level, as long as there is sufficient diversity in the units of study.  The sheer number of nonprofit organizations in the United States would make a nation-wide sample of the sector extremely costly.  I am confident that there is sufficient diversity in the types of nonprofit organizations in Oklahoma to be able to make some generalizations to the overall nonprofit sector. </w:t>
      </w:r>
    </w:p>
    <w:p w:rsidR="00E436DF" w:rsidRDefault="00E436DF" w:rsidP="00E436DF">
      <w:pPr>
        <w:rPr>
          <w:rFonts w:ascii="Times New Roman" w:hAnsi="Times New Roman"/>
        </w:rPr>
      </w:pPr>
      <w:r>
        <w:rPr>
          <w:rFonts w:ascii="Times New Roman" w:hAnsi="Times New Roman"/>
        </w:rPr>
        <w:tab/>
        <w:t>Studying a single-state also gives advantages in research design that allow</w:t>
      </w:r>
      <w:r w:rsidR="004D5181">
        <w:rPr>
          <w:rFonts w:ascii="Times New Roman" w:hAnsi="Times New Roman"/>
        </w:rPr>
        <w:t>s</w:t>
      </w:r>
      <w:r>
        <w:rPr>
          <w:rFonts w:ascii="Times New Roman" w:hAnsi="Times New Roman"/>
        </w:rPr>
        <w:t xml:space="preserve"> for a more in-depth examination and add</w:t>
      </w:r>
      <w:r w:rsidR="004D5181">
        <w:rPr>
          <w:rFonts w:ascii="Times New Roman" w:hAnsi="Times New Roman"/>
        </w:rPr>
        <w:t>s</w:t>
      </w:r>
      <w:r>
        <w:rPr>
          <w:rFonts w:ascii="Times New Roman" w:hAnsi="Times New Roman"/>
        </w:rPr>
        <w:t xml:space="preserve"> more context to our understanding of a </w:t>
      </w:r>
      <w:r>
        <w:rPr>
          <w:rFonts w:ascii="Times New Roman" w:hAnsi="Times New Roman"/>
        </w:rPr>
        <w:lastRenderedPageBreak/>
        <w:t xml:space="preserve">phenomenon </w:t>
      </w:r>
      <w:r>
        <w:rPr>
          <w:rFonts w:ascii="Times New Roman" w:hAnsi="Times New Roman"/>
        </w:rPr>
        <w:fldChar w:fldCharType="begin"/>
      </w:r>
      <w:r>
        <w:rPr>
          <w:rFonts w:ascii="Times New Roman" w:hAnsi="Times New Roman"/>
        </w:rPr>
        <w:instrText xml:space="preserve"> ADDIN ZOTERO_ITEM CSL_CITATION {"citationID":"spb8j0ljj","properties":{"formattedCitation":"(Nicholson-Crotty and Meier 2002)","plainCitation":"(Nicholson-Crotty and Meier 2002)"},"citationItems":[{"id":2724,"uris":["http://zotero.org/users/139084/items/GPEAJFGN"],"uri":["http://zotero.org/users/139084/items/GPEAJFGN"],"itemData":{"id":2724,"type":"article-journal","title":"Size Doesn't Matter: In Defense of Single-State Studies","container-title":"State Politics &amp; Policy Quarterly","page":"411-422","volume":"2","issue":"4","source":"JSTOR","abstract":"Despite the bias against such studies in our discipline, we argue that research designs focusing on a single state are sometimes preferable to those employing data from all 50 states. Single state studies are appropriate when the researcher wishes to generalize to a unit of analysis other than the states themselves, when conditions in a given state provide a unique opportunity for the most rigorous test of a hypothesis, and when the measurement advantages of a single-state study outweigh the costs of limited generalization. We draw on a range of literature to reinforce our primary contention, that it is soundness of theory and rigor of analysis, rather than the number of states, that makes research valid and important.","ISSN":"1532-4400","shortTitle":"Size Doesn't Matter","journalAbbreviation":"State Politics &amp; Policy Quarterly","author":[{"family":"Nicholson-Crotty","given":"Sean"},{"family":"Meier","given":"Kenneth J."}],"issued":{"date-parts":[["2002",12,1]]},"accessed":{"date-parts":[["2014",3,26]]}}}],"schema":"https://github.com/citation-style-language/schema/raw/master/csl-citation.json"} </w:instrText>
      </w:r>
      <w:r>
        <w:rPr>
          <w:rFonts w:ascii="Times New Roman" w:hAnsi="Times New Roman"/>
        </w:rPr>
        <w:fldChar w:fldCharType="separate"/>
      </w:r>
      <w:r w:rsidRPr="00E860E9">
        <w:rPr>
          <w:rFonts w:ascii="Times New Roman" w:hAnsi="Times New Roman"/>
        </w:rPr>
        <w:t>(Nicholson-Crotty and Meier 2002)</w:t>
      </w:r>
      <w:r>
        <w:rPr>
          <w:rFonts w:ascii="Times New Roman" w:hAnsi="Times New Roman"/>
        </w:rPr>
        <w:fldChar w:fldCharType="end"/>
      </w:r>
      <w:r>
        <w:rPr>
          <w:rFonts w:ascii="Times New Roman" w:hAnsi="Times New Roman"/>
        </w:rPr>
        <w:t xml:space="preserve">.  In this dissertation I pair data on Oklahoma nonprofits from survey data and interviews with administrators at Oklahoma nonprofit organizations.  The interviews were largely conducted after the survey, and allowed me to ask questions that filled holes in the information provided in survey responses. Additional information about the interviews is provided below. </w:t>
      </w:r>
    </w:p>
    <w:p w:rsidR="00E436DF" w:rsidRDefault="00E436DF" w:rsidP="00E436DF">
      <w:pPr>
        <w:ind w:firstLine="720"/>
        <w:rPr>
          <w:rFonts w:ascii="Times New Roman" w:hAnsi="Times New Roman"/>
        </w:rPr>
      </w:pPr>
      <w:r>
        <w:rPr>
          <w:rFonts w:ascii="Times New Roman" w:hAnsi="Times New Roman"/>
        </w:rPr>
        <w:t xml:space="preserve">   The survey contained questions about the organization’s collaboration activities with the government and other nonprofit organizations.  Respondents were also asked a series of questions regarding their individual beliefs about collaboration and its usefulness and effectiveness.  Additional questions were included about organizational variables such as size, employment, and resource acquisition.  The survey also included a series of questions about nonprofit activity and collaboration after a series of tornadoes and a flooding event in central Oklahoma during the final weeks of May 2013.  Nonprofit organizations involved tornado response and recovery could opt into this section of the survey</w:t>
      </w:r>
      <w:r w:rsidR="00043D57">
        <w:rPr>
          <w:rFonts w:ascii="Times New Roman" w:hAnsi="Times New Roman"/>
        </w:rPr>
        <w:t xml:space="preserve"> (see Appendix for full survey instrument)</w:t>
      </w:r>
      <w:r>
        <w:rPr>
          <w:rFonts w:ascii="Times New Roman" w:hAnsi="Times New Roman"/>
        </w:rPr>
        <w:t xml:space="preserve">.  </w:t>
      </w:r>
    </w:p>
    <w:p w:rsidR="00E436DF" w:rsidRDefault="00E436DF" w:rsidP="00E436DF">
      <w:pPr>
        <w:rPr>
          <w:rFonts w:ascii="Times New Roman" w:hAnsi="Times New Roman"/>
        </w:rPr>
      </w:pPr>
      <w:r>
        <w:rPr>
          <w:rFonts w:ascii="Times New Roman" w:hAnsi="Times New Roman"/>
        </w:rPr>
        <w:tab/>
        <w:t xml:space="preserve">Data from a second survey, used for analysis in chapter 4 of this dissertation, are derived from a nationwide survey of administrators at nonprofit organizations providing child welfare or advocacy services.  A national sample of 426 child welfare administrators was  constructed using the National Taxonomy of Exempt Entities (NTEE) codes assigned by the Internal Revenue Service and the NTEE-Core Codes (NTEE-CC) assigned by the National Center for Charitable Statistics (NCCS).  The selected organizations were classified as human service foster care agencies under the NTEE and NTEE-CC codes of foster care services.  This sampling system eliminates </w:t>
      </w:r>
      <w:r>
        <w:rPr>
          <w:rFonts w:ascii="Times New Roman" w:hAnsi="Times New Roman"/>
        </w:rPr>
        <w:lastRenderedPageBreak/>
        <w:t xml:space="preserve">some large organizations that provide foster care services, but provide other services and are classified differently under NTEE and NTEE-CC codes.  </w:t>
      </w:r>
    </w:p>
    <w:p w:rsidR="00E436DF" w:rsidRDefault="00E436DF" w:rsidP="00E436DF">
      <w:pPr>
        <w:rPr>
          <w:rFonts w:ascii="Times New Roman" w:hAnsi="Times New Roman"/>
        </w:rPr>
      </w:pPr>
      <w:r>
        <w:rPr>
          <w:rFonts w:ascii="Times New Roman" w:hAnsi="Times New Roman"/>
        </w:rPr>
        <w:tab/>
        <w:t xml:space="preserve">The email address of top administrators at each of the 426 nonprofit agencies was identified online and by telephone.  The survey was conducted online between April 12 and June 27 2012, and follow up phone calls were made to individual administrators to help increase the response rate.  A total of 189 administrators completed the survey instrument for a response rate of 43 percent.  This is an excellent response rate for an emailed survey to administrators, who are generally expected to respond at a lower rate </w:t>
      </w:r>
      <w:r>
        <w:rPr>
          <w:rFonts w:ascii="Times New Roman" w:hAnsi="Times New Roman"/>
        </w:rPr>
        <w:fldChar w:fldCharType="begin"/>
      </w:r>
      <w:r>
        <w:rPr>
          <w:rFonts w:ascii="Times New Roman" w:hAnsi="Times New Roman"/>
        </w:rPr>
        <w:instrText xml:space="preserve"> ADDIN ZOTERO_ITEM CSL_CITATION {"citationID":"p03g6bmj6","properties":{"formattedCitation":"(Moncrief 1999)","plainCitation":"(Moncrief 1999)"},"citationItems":[{"id":2667,"uris":["http://zotero.org/users/139084/items/A3FUHM32"],"uri":["http://zotero.org/users/139084/items/A3FUHM32"],"itemData":{"id":2667,"type":"article-newspaper","title":"Examining motivations to refuse in industrial mail surveys","container-title":"Journal of the Market Research Society","page":"345","source":"Factiva","abstract":"Abstract This study reports the results of examining the reasons for participant refusal in industrial mail surveys. The existing literature provides us with very little knowledge on this topic. Managers who did not respond to a previous questionnaire were called and asked to indicate their reasons for 'refusal'. Referring to refusers as an information source, this study is among the first applying such a research design. In general, time constraints ('I am too busy'), technical characteristics of the questionnaire (`too long'), and a lack of value provided for organisations (`no benefit for company') are the most frequently cited reasons for refusal. Based on our research findings we also provide the reader with a discussion of the results and implications for future research.","language":"English","author":[{"family":"Moncrief","given":"Artur Baldauf; Heribert Reisinger; William C."}],"issued":{"date-parts":[["1999",7,1]]},"accessed":{"date-parts":[["2014",3,18]]}}}],"schema":"https://github.com/citation-style-language/schema/raw/master/csl-citation.json"} </w:instrText>
      </w:r>
      <w:r>
        <w:rPr>
          <w:rFonts w:ascii="Times New Roman" w:hAnsi="Times New Roman"/>
        </w:rPr>
        <w:fldChar w:fldCharType="separate"/>
      </w:r>
      <w:r w:rsidRPr="000552B3">
        <w:rPr>
          <w:rFonts w:ascii="Times New Roman" w:hAnsi="Times New Roman"/>
        </w:rPr>
        <w:t>(Moncrief 1999)</w:t>
      </w:r>
      <w:r>
        <w:rPr>
          <w:rFonts w:ascii="Times New Roman" w:hAnsi="Times New Roman"/>
        </w:rPr>
        <w:fldChar w:fldCharType="end"/>
      </w:r>
      <w:r>
        <w:rPr>
          <w:rFonts w:ascii="Times New Roman" w:hAnsi="Times New Roman"/>
        </w:rPr>
        <w:t xml:space="preserve">.  The responses come from 38 states.  The survey instrument was designed from questions commonly asked on the National Quality Improvement Center on the Privatization of Child Welfare Services, and additional literature reviews of nonprofit, public administration, and social work research.  The survey instrument contained 54 questions and should have required about 20 to 25 minutes of the respondents’ time.      </w:t>
      </w:r>
    </w:p>
    <w:p w:rsidR="00E436DF" w:rsidRPr="00AB2736" w:rsidRDefault="00E436DF" w:rsidP="00E436DF">
      <w:pPr>
        <w:rPr>
          <w:rFonts w:ascii="Times New Roman" w:hAnsi="Times New Roman"/>
        </w:rPr>
      </w:pPr>
      <w:r>
        <w:rPr>
          <w:rFonts w:ascii="Times New Roman" w:hAnsi="Times New Roman"/>
        </w:rPr>
        <w:tab/>
        <w:t xml:space="preserve">Finally, chapter 5 of this dissertation combines data from the survey of Oklahoma nonprofit administrators, as well as a series of interviews with individuals at nonprofit organizations in Oklahoma.  I conducted internet and newspaper searches for nonprofit organizations that mentioned participating in disaster response or recovery after the May 2013 storms.  Between February 4 and March 11, 2014, I contacted individuals at nonprofit organizations and asked them to participate in a one hour, recorded, semi-structured interview.  Interviewees were asked to identify other nonprofit organizations active in the response.  Eight individuals were interviewed in a location of their choosing.  They were asked questions about their organization’s </w:t>
      </w:r>
      <w:r>
        <w:rPr>
          <w:rFonts w:ascii="Times New Roman" w:hAnsi="Times New Roman"/>
        </w:rPr>
        <w:lastRenderedPageBreak/>
        <w:t>regular collaboration activities as well as their collaboration activities after the May storms.  They were also asked to identify what they believed worked and did not work in the disaster recovery effort.  Follow up questions were asked when more information was needed.  The recorded interviews were transcribed by me, and the data is used in this dissertation to supplement data from the statewide survey of Oklahoma nonprofit organizations described above.</w:t>
      </w:r>
    </w:p>
    <w:p w:rsidR="00E436DF" w:rsidRDefault="00E436DF" w:rsidP="00E436DF"/>
    <w:p w:rsidR="002F7E58" w:rsidRDefault="002F7E58">
      <w:pPr>
        <w:spacing w:line="240" w:lineRule="auto"/>
        <w:rPr>
          <w:rFonts w:ascii="Times New Roman" w:hAnsi="Times New Roman"/>
        </w:rPr>
      </w:pPr>
      <w:r>
        <w:rPr>
          <w:rFonts w:ascii="Times New Roman" w:hAnsi="Times New Roman"/>
        </w:rPr>
        <w:br w:type="page"/>
      </w:r>
    </w:p>
    <w:p w:rsidR="002F7E58" w:rsidRPr="000F56FF" w:rsidRDefault="002F7E58" w:rsidP="002F7E58">
      <w:pPr>
        <w:pStyle w:val="Heading1"/>
      </w:pPr>
      <w:bookmarkStart w:id="23" w:name="_Toc387010370"/>
      <w:r w:rsidRPr="000F56FF">
        <w:lastRenderedPageBreak/>
        <w:t xml:space="preserve">Chapter </w:t>
      </w:r>
      <w:r>
        <w:t>3</w:t>
      </w:r>
      <w:r w:rsidRPr="000F56FF">
        <w:t xml:space="preserve">: </w:t>
      </w:r>
      <w:r>
        <w:t xml:space="preserve">Collaboration </w:t>
      </w:r>
      <w:proofErr w:type="gramStart"/>
      <w:r>
        <w:t>Across</w:t>
      </w:r>
      <w:proofErr w:type="gramEnd"/>
      <w:r>
        <w:t xml:space="preserve"> the Nonprofit Sector</w:t>
      </w:r>
      <w:bookmarkEnd w:id="23"/>
    </w:p>
    <w:p w:rsidR="002F7E58" w:rsidRDefault="002F7E58" w:rsidP="0041598B">
      <w:pPr>
        <w:ind w:firstLine="720"/>
        <w:rPr>
          <w:rFonts w:ascii="Times New Roman" w:hAnsi="Times New Roman"/>
        </w:rPr>
      </w:pPr>
      <w:r>
        <w:rPr>
          <w:rFonts w:ascii="Times New Roman" w:hAnsi="Times New Roman"/>
        </w:rPr>
        <w:t xml:space="preserve">As a prelude to studying nonprofit collaboration, this chapter examines how nonprofit managers see their environment and the relationship between their organization and other organizations across nonprofit, private, and government sectors.  The nonprofit sector includes organizations with a wide range of purposes, including, but not limited to art and humanities, education, health care, child welfare, food delivery, philanthropy, and others.  While we often discuss the roles and values of the nonprofit sector in research, some of these organizations fall into professional fields that overlap with the public and private sectors and may have roles and values that are unique to that field.  We might expect to see differences in the management, values, cultures, and norms of these organizations based on an identity that is both nonprofit and health care or education or child welfare.  </w:t>
      </w:r>
    </w:p>
    <w:p w:rsidR="002F7E58" w:rsidRDefault="002F7E58" w:rsidP="002F7E58">
      <w:pPr>
        <w:rPr>
          <w:rFonts w:ascii="Times New Roman" w:hAnsi="Times New Roman"/>
        </w:rPr>
      </w:pPr>
      <w:r>
        <w:rPr>
          <w:rFonts w:ascii="Times New Roman" w:hAnsi="Times New Roman"/>
        </w:rPr>
        <w:tab/>
        <w:t>In this chapter, I examine differences between different fields within the nonprofit sector.  First, I examine how nonprofit managers perceive their organization in relationship to organizations in the nonprofit, private, and public sectors, by aski</w:t>
      </w:r>
      <w:r w:rsidR="00534091">
        <w:rPr>
          <w:rFonts w:ascii="Times New Roman" w:hAnsi="Times New Roman"/>
        </w:rPr>
        <w:t>ng the question, “H</w:t>
      </w:r>
      <w:r>
        <w:rPr>
          <w:rFonts w:ascii="Times New Roman" w:hAnsi="Times New Roman"/>
        </w:rPr>
        <w:t>ow do nonprofit managers perceive that government agencies, private businesses, and nonprofit organizations understand the challenges faced by their nonprofit organization and influence the management of the organization?”  In the second half of this chapter, I examine how nonprofit organizations in different fields collaborate by examining differences in frequency of collaboration with public, private, and nonprofit organizations. Finally, I discuss the importance of examining the nonprofit sector as a whole, and understanding organizational differences within different professional fields in the nonprofit sector.</w:t>
      </w:r>
    </w:p>
    <w:p w:rsidR="002F7E58" w:rsidRDefault="00F66E63" w:rsidP="00150C20">
      <w:pPr>
        <w:pStyle w:val="Heading2"/>
        <w:rPr>
          <w:i/>
        </w:rPr>
      </w:pPr>
      <w:bookmarkStart w:id="24" w:name="_Toc387010371"/>
      <w:r>
        <w:lastRenderedPageBreak/>
        <w:t xml:space="preserve">The </w:t>
      </w:r>
      <w:r w:rsidR="002F7E58">
        <w:t xml:space="preserve">Nonprofit Sector: </w:t>
      </w:r>
      <w:r>
        <w:t xml:space="preserve">What </w:t>
      </w:r>
      <w:proofErr w:type="gramStart"/>
      <w:r>
        <w:t>Does</w:t>
      </w:r>
      <w:proofErr w:type="gramEnd"/>
      <w:r>
        <w:t xml:space="preserve"> it Mean to be N</w:t>
      </w:r>
      <w:r w:rsidR="002F7E58" w:rsidRPr="00960F61">
        <w:t>onprofit?</w:t>
      </w:r>
      <w:bookmarkEnd w:id="24"/>
    </w:p>
    <w:p w:rsidR="002F7E58" w:rsidRDefault="002F7E58" w:rsidP="002F7E58">
      <w:pPr>
        <w:rPr>
          <w:rFonts w:ascii="Times New Roman" w:hAnsi="Times New Roman"/>
        </w:rPr>
      </w:pPr>
      <w:r>
        <w:rPr>
          <w:rFonts w:ascii="Times New Roman" w:hAnsi="Times New Roman"/>
        </w:rPr>
        <w:tab/>
        <w:t xml:space="preserve">Early work in organization theory treated management and organizations-both private and public-as if they had few differences, with an emphasis on a final goal of efficiency </w:t>
      </w:r>
      <w:r>
        <w:rPr>
          <w:rFonts w:ascii="Times New Roman" w:hAnsi="Times New Roman"/>
        </w:rPr>
        <w:fldChar w:fldCharType="begin"/>
      </w:r>
      <w:r>
        <w:rPr>
          <w:rFonts w:ascii="Times New Roman" w:hAnsi="Times New Roman"/>
        </w:rPr>
        <w:instrText xml:space="preserve"> ADDIN ZOTERO_ITEM CSL_CITATION {"citationID":"q026VakQ","properties":{"formattedCitation":"(Barnard 1938; Gulick 1933; Taylor 1911; Urwick 1956)","plainCitation":"(Barnard 1938; Gulick 1933; Taylor 1911; Urwick 1956)"},"citationItems":[{"id":3695,"uris":["http://zotero.org/users/139084/items/VU627MDM"],"uri":["http://zotero.org/users/139084/items/VU627MDM"],"itemData":{"id":3695,"type":"book","title":"The Functions of the Executive","publisher":"Harvard University Press","publisher-place":"Cambridge, MA","source":"catalog.lib.ou.edu Library Catalog","event-place":"Cambridge, MA","call-number":"HD 31 .B36","note":"Pages: xvi, 334 p\n: Cambridge, Mass., Harvard University Press, 1938\n: xvi, 334 p. 23 cm\n: Published December, 1938\n: Cop. 2-3 have imprint date: 1946; cop. 4-7, [1947]; cop. 8-9, 1948; cop. 10, 18, 1951; cop. 11, 1954; cop. 12-17, cop. 1966\n: Main, cop. 3-10, 12-18; cop. 4, 7, lost '66, have call no. 658/B25f; cop. 5, 9, 17-18, wdn. '09; cop. 6, 8, 10, 13-14, wdn. '83\n: Bass Coll., cop. [1]-2, 11\nAdded title: The executive, The functions of","author":[{"family":"Barnard","given":"Chester Irving"}],"issued":{"date-parts":[["1938"]]}}},{"id":5045,"uris":["http://zotero.org/users/139084/items/8GRUPN5E"],"uri":["http://zotero.org/users/139084/items/8GRUPN5E"],"itemData":{"id":5045,"type":"article-journal","title":"Politics, Administration, and the \"New Deal\"","container-title":"Annals of the American Academy of Political and Social Science","page":"55-66","volume":"169","source":"JSTOR","ISSN":"0002-7162","note":"ArticleType: research-article / Issue Title: The Crisis of Democracy / Full publication date: Sep., 1933 / Copyright © 1933 American Academy of Political and Social Science","author":[{"family":"Gulick","given":"Luther"}],"issued":{"date-parts":[["1933"]]},"accessed":{"date-parts":[["2011",7,6]]}}},{"id":3693,"uris":["http://zotero.org/users/139084/items/Z4Q9SJ9B"],"uri":["http://zotero.org/users/139084/items/Z4Q9SJ9B"],"itemData":{"id":3693,"type":"book","title":"The Principles of Scientific Management, by Frederick Winslow Taylor","publisher":"Harper &amp; Brothers","publisher-place":"New York","source":"catalog.lib.ou.edu Library Catalog","event-place":"New York","call-number":"T 58 .T4 A3 1911a","note":"Pages: 2 p. 1., [7]-77 p\n: New York and London, Harper &amp; Brothers, 1911\n: 2 p. 1., [7]-77 p. 23 cm\n: This special edition printed in February 1911, for confidential circulation among the members of the American Society of Mechanical Engineers,  with the compliments of the author","author":[{"family":"Taylor","given":"Frederick Winslow"}],"issued":{"date-parts":[["1911"]]}}},{"id":5058,"uris":["http://zotero.org/users/139084/items/CZDEC8VQ"],"uri":["http://zotero.org/users/139084/items/CZDEC8VQ"],"itemData":{"id":5058,"type":"book","title":"The Pattern of Management","publisher":"University of Minnesota Press","publisher-place":"Minneapolis","event-place":"Minneapolis","author":[{"family":"Urwick","given":"Lyndall F."}],"issued":{"date-parts":[["1956"]]}}}],"schema":"https://github.com/citation-style-language/schema/raw/master/csl-citation.json"} </w:instrText>
      </w:r>
      <w:r>
        <w:rPr>
          <w:rFonts w:ascii="Times New Roman" w:hAnsi="Times New Roman"/>
        </w:rPr>
        <w:fldChar w:fldCharType="separate"/>
      </w:r>
      <w:r w:rsidRPr="0061330B">
        <w:rPr>
          <w:rFonts w:ascii="Times New Roman" w:hAnsi="Times New Roman"/>
        </w:rPr>
        <w:t>(Barnard 1938; Gulick 1933; Taylor 1911; Urwick 1956)</w:t>
      </w:r>
      <w:r>
        <w:rPr>
          <w:rFonts w:ascii="Times New Roman" w:hAnsi="Times New Roman"/>
        </w:rPr>
        <w:fldChar w:fldCharType="end"/>
      </w:r>
      <w:r>
        <w:rPr>
          <w:rFonts w:ascii="Times New Roman" w:hAnsi="Times New Roman"/>
        </w:rPr>
        <w:t xml:space="preserve">.  Others argued that public organizations are different from private organizations, because they are created and controlled by political actors </w:t>
      </w:r>
      <w:r>
        <w:rPr>
          <w:rFonts w:ascii="Times New Roman" w:hAnsi="Times New Roman"/>
        </w:rPr>
        <w:fldChar w:fldCharType="begin"/>
      </w:r>
      <w:r>
        <w:rPr>
          <w:rFonts w:ascii="Times New Roman" w:hAnsi="Times New Roman"/>
        </w:rPr>
        <w:instrText xml:space="preserve"> ADDIN ZOTERO_ITEM CSL_CITATION {"citationID":"u65k2qca9","properties":{"formattedCitation":"(Moe 1989; Ring and Perry 1985; Sayre 1958; Wilson 1989)","plainCitation":"(Moe 1989; Ring and Perry 1985; Sayre 1958; Wilson 1989)"},"citationItems":[{"id":3305,"uris":["http://zotero.org/users/139084/items/RDWNCFP6"],"uri":["http://zotero.org/users/139084/items/RDWNCFP6"],"itemData":{"id":3305,"type":"chapter","title":"The Politics of Bureaucratic Structure","container-title":"Can the Government Govern?","publisher":"The Brookings Institution","publisher-place":"Washington, DC","page":"267-329","event-place":"Washington, DC","author":[{"family":"Moe","given":"Terry M."}],"editor":[{"family":"Chubb","given":"John E."},{"family":"Peterson","given":"Paul E."}],"issued":{"date-parts":[["1989"]]}}},{"id":3327,"uris":["http://zotero.org/users/139084/items/Q6GP2PQJ"],"uri":["http://zotero.org/users/139084/items/Q6GP2PQJ"],"itemData":{"id":3327,"type":"article-journal","title":"Strategic Management in Public and Private Organizations: Implications of Distinctive Contexts and Constraints","container-title":"The Academy of Management Review","page":"276-286","volume":"10","issue":"2","source":"JSTOR","abstract":"Public and private sector strategic managers operate in different contexts that generate distinctive constraints on their behaviors and choices. Key constraints on public sector managers are identified in five propositions. Implications for the evaluation of public sector management and for the behavior of public managers are drawn. It is argued that application of private sector models to the public sector is problematic; that general models of strategic management are needed.","DOI":"10.2307/257969","ISSN":"03637425","note":"ArticleType: research-article / Full publication date: Apr., 1985 / Copyright © 1985 Academy of Management","shortTitle":"Strategic Management in Public and Private Organizations","author":[{"family":"Ring","given":"Peter Smith"},{"family":"Perry","given":"James L."}],"issued":{"date-parts":[["1985",4,1]]},"accessed":{"date-parts":[["2011",1,27]],"season":"16:28:07"}}},{"id":3682,"uris":["http://zotero.org/users/139084/items/3TCW7D7A"],"uri":["http://zotero.org/users/139084/items/3TCW7D7A"],"itemData":{"id":3682,"type":"article-journal","title":"Premises of Public Administration: Past and Emerging","container-title":"Public Administration Review","page":"102-105","volume":"18","issue":"2","source":"JSTOR","DOI":"10.2307/973789","ISSN":"00333352","note":"ArticleType: research-article / Full publication date: Spring, 1958 / Copyright © 1958 American Society for Public Administration","shortTitle":"Premises of Public Administration","author":[{"family":"Sayre","given":"Wallace S."}],"issued":{"date-parts":[["1958",4,1]]},"accessed":{"date-parts":[["2011",1,9]],"season":"17:17:18"}}},{"id":3348,"uris":["http://zotero.org/users/139084/items/2MKD68T8"],"uri":["http://zotero.org/users/139084/items/2MKD68T8"],"itemData":{"id":3348,"type":"book","title":"Bureaucracy: What Government Agencies Do and Why They Do It","publisher":"Basic Books","publisher-place":"New York","source":"catalog.lib.ou.edu Library Catalog","event-place":"New York","ISBN":"0465007848","call-number":"JK 421 .W52 1989","note":"Pages: xiv, 433 p\n: New York : Basic Books, c1989\n: xiv, 433 p. ; 24 cm\n: Includes indexes\n: Main, cop. [1]-2","shortTitle":"Bureaucracy","author":[{"family":"Wilson","given":"James Q."}],"issued":{"date-parts":[["1989"]]}}}],"schema":"https://github.com/citation-style-language/schema/raw/master/csl-citation.json"} </w:instrText>
      </w:r>
      <w:r>
        <w:rPr>
          <w:rFonts w:ascii="Times New Roman" w:hAnsi="Times New Roman"/>
        </w:rPr>
        <w:fldChar w:fldCharType="separate"/>
      </w:r>
      <w:r w:rsidRPr="009C6D3D">
        <w:rPr>
          <w:rFonts w:ascii="Times New Roman" w:hAnsi="Times New Roman"/>
        </w:rPr>
        <w:t>(Moe 1989; Ring and Perry 1985; Sayre 1958; Wilson 1989)</w:t>
      </w:r>
      <w:r>
        <w:rPr>
          <w:rFonts w:ascii="Times New Roman" w:hAnsi="Times New Roman"/>
        </w:rPr>
        <w:fldChar w:fldCharType="end"/>
      </w:r>
      <w:r>
        <w:rPr>
          <w:rFonts w:ascii="Times New Roman" w:hAnsi="Times New Roman"/>
        </w:rPr>
        <w:t xml:space="preserve"> and their focus is on public service rather than market mechanisms </w:t>
      </w:r>
      <w:r>
        <w:rPr>
          <w:rFonts w:ascii="Times New Roman" w:hAnsi="Times New Roman"/>
        </w:rPr>
        <w:fldChar w:fldCharType="begin"/>
      </w:r>
      <w:r>
        <w:rPr>
          <w:rFonts w:ascii="Times New Roman" w:hAnsi="Times New Roman"/>
        </w:rPr>
        <w:instrText xml:space="preserve"> ADDIN ZOTERO_ITEM CSL_CITATION {"citationID":"1g3al3907o","properties":{"formattedCitation":"(Dahl and Lindblom 1953)","plainCitation":"(Dahl and Lindblom 1953)"},"citationItems":[{"id":3333,"uris":["http://zotero.org/users/139084/items/847J5ZKW"],"uri":["http://zotero.org/users/139084/items/847J5ZKW"],"itemData":{"id":3333,"type":"book","title":"Politics, Economics, and Welfare: Planning and Politico-Economic Systems Resolved into Basic Social Processes","publisher":"Harper","publisher-place":"New York","source":"catalog.lib.ou.edu Library Catalog","event-place":"New York","call-number":"330.1 D13p","note":"Pages: xxvi, 557 p\n: New York, Harper [c1953\n: xxvi, 557 p. 25 cm\n: Main, cop. [1]-2; cop. [1], wdn. '10","shortTitle":"Politics, Economics, and Welfare","author":[{"family":"Dahl","given":"Robert A."},{"family":"Lindblom","given":"Charles E."}],"issued":{"date-parts":[["1953"]]}}}],"schema":"https://github.com/citation-style-language/schema/raw/master/csl-citation.json"} </w:instrText>
      </w:r>
      <w:r>
        <w:rPr>
          <w:rFonts w:ascii="Times New Roman" w:hAnsi="Times New Roman"/>
        </w:rPr>
        <w:fldChar w:fldCharType="separate"/>
      </w:r>
      <w:r w:rsidRPr="0090373B">
        <w:rPr>
          <w:rFonts w:ascii="Times New Roman" w:hAnsi="Times New Roman"/>
        </w:rPr>
        <w:t>(Dahl and Lindblom 1953)</w:t>
      </w:r>
      <w:r>
        <w:rPr>
          <w:rFonts w:ascii="Times New Roman" w:hAnsi="Times New Roman"/>
        </w:rPr>
        <w:fldChar w:fldCharType="end"/>
      </w:r>
      <w:r>
        <w:rPr>
          <w:rFonts w:ascii="Times New Roman" w:hAnsi="Times New Roman"/>
        </w:rPr>
        <w:t xml:space="preserve">.  Other scholars argued that all organizations have distinct norms and values that determine organizational structures, decision making, and reactions to environmental uncertainty and challenges </w:t>
      </w:r>
      <w:r>
        <w:rPr>
          <w:rFonts w:ascii="Times New Roman" w:hAnsi="Times New Roman"/>
        </w:rPr>
        <w:fldChar w:fldCharType="begin"/>
      </w:r>
      <w:r>
        <w:rPr>
          <w:rFonts w:ascii="Times New Roman" w:hAnsi="Times New Roman"/>
        </w:rPr>
        <w:instrText xml:space="preserve"> ADDIN ZOTERO_ITEM CSL_CITATION {"citationID":"5GtAhPN7","properties":{"formattedCitation":"(DiMaggio and Powell 1983; Ostrom 2005; Scott 1995; Simon 1948)","plainCitation":"(DiMaggio and Powell 1983; Ostrom 2005; Scott 1995; Simon 1948)"},"citationItems":[{"id":3888,"uris":["http://zotero.org/users/139084/items/R2SEJPDW"],"uri":["http://zotero.org/users/139084/items/R2SEJPDW"],"itemData":{"id":3888,"type":"article-journal","title":"The Iron Cage Revisited: Institutional Isomorphism and Collective Rationality in Organizational Fields","container-title":"American Sociological Review","page":"147-160","volume":"48","issue":"2","source":"JSTOR","abstract":"What makes organizations so similar? We contend that the engine of rationalization and bureaucratization has moved from the competitive marketplace to the state and the professions. Once a set of organizations emerges as a field, a paradox arises: rational actors make their organizations increasingly similar as they try to change them. We describe three isomorphic processes--coercive, mimetic, and normative--leading to this outcome. We then specify hypotheses about the impact of resource centralization and dependency, goal ambiguity and technical uncertainty, and professionalization and structuration on isomorphic change. Finally, we suggest implications for theories of organizations and social change.","DOI":"10.2307/2095101","ISSN":"00031224","note":"ArticleType: research-article / Full publication date: Apr., 1983 / Copyright © 1983 American Sociological Association","shortTitle":"The Iron Cage Revisited","author":[{"family":"DiMaggio","given":"Paul J."},{"family":"Powell","given":"Walter W."}],"issued":{"date-parts":[["1983",4,1]]},"accessed":{"date-parts":[["2011",1,23]],"season":"17:59:10"}}},{"id":4503,"uris":["http://zotero.org/users/139084/items/R48VS9QM"],"uri":["http://zotero.org/users/139084/items/R48VS9QM"],"itemData":{"id":4503,"type":"book","title":"Understanding Institutional Diversity","publisher":"Princeton University Press","publisher-place":"Princeton, N.J.","source":"catalog.lib.ou.edu Library Catalog","event-place":"Princeton, N.J.","ISBN":"0691122075","call-number":"HF 5549.5 .M5 O88 2005","note":"Pages: xv, 355 p\n: Princeton, N.J. : Princeton University Press, c2005\n: xv, 355 p. : ill. ; 24 cm","author":[{"family":"Ostrom","given":"Elinor"}],"issued":{"date-parts":[["2005"]]}}},{"id":2727,"uris":["http://zotero.org/users/139084/items/H5ZI5X5U"],"uri":["http://zotero.org/users/139084/items/H5ZI5X5U"],"itemData":{"id":2727,"type":"book","title":"Institutions and Organizations","publisher":"SAGE Publications","publisher-place":"Thousand Oaks, CA","event-place":"Thousand Oaks, CA","author":[{"family":"Scott","given":"W. Richard"}],"issued":{"date-parts":[["1995"]]}}},{"id":3697,"uris":["http://zotero.org/users/139084/items/DAX4PKPE"],"uri":["http://zotero.org/users/139084/items/DAX4PKPE"],"itemData":{"id":3697,"type":"book","title":"Administrative Behavior","publisher":"Free Press","publisher-place":"New York","source":"catalog.lib.ou.edu Library Catalog","event-place":"New York","call-number":"HD 31 .S55","note":"Pages: xvi, 1 ., 259 p\n: New York, Macmillan Co., 1947\n: xvi, 1 ., 259 p. 22 cm\n: Bass Coll., cop. [1], 5\n: Main, cop. 2-4; cop. 3-4, wdn. '09","author":[{"family":"Simon","given":"Herbert A."}],"issued":{"date-parts":[["1948"]]}}}],"schema":"https://github.com/citation-style-language/schema/raw/master/csl-citation.json"} </w:instrText>
      </w:r>
      <w:r>
        <w:rPr>
          <w:rFonts w:ascii="Times New Roman" w:hAnsi="Times New Roman"/>
        </w:rPr>
        <w:fldChar w:fldCharType="separate"/>
      </w:r>
      <w:r w:rsidRPr="0090373B">
        <w:rPr>
          <w:rFonts w:ascii="Times New Roman" w:hAnsi="Times New Roman"/>
        </w:rPr>
        <w:t>(DiMaggio and Powell 1983; Ostrom 2005; Scott 1995; Simon 1948)</w:t>
      </w:r>
      <w:r>
        <w:rPr>
          <w:rFonts w:ascii="Times New Roman" w:hAnsi="Times New Roman"/>
        </w:rPr>
        <w:fldChar w:fldCharType="end"/>
      </w:r>
      <w:r>
        <w:rPr>
          <w:rFonts w:ascii="Times New Roman" w:hAnsi="Times New Roman"/>
        </w:rPr>
        <w:t xml:space="preserve">.  </w:t>
      </w:r>
    </w:p>
    <w:p w:rsidR="002F7E58" w:rsidRDefault="002F7E58" w:rsidP="002F7E58">
      <w:pPr>
        <w:ind w:firstLine="720"/>
        <w:rPr>
          <w:rFonts w:ascii="Times New Roman" w:hAnsi="Times New Roman"/>
        </w:rPr>
      </w:pPr>
      <w:r>
        <w:rPr>
          <w:rFonts w:ascii="Times New Roman" w:hAnsi="Times New Roman"/>
        </w:rPr>
        <w:t xml:space="preserve">We often refer to organizations as part of the public, private, or nonprofit sector, differentiating them based on legal status and/or ownership.  An organization is designated a nonprofit not because of its activities, but because it satisfies a number of legal regulations at both the state and federal level.  A nonprofit organization may-contrary to its moniker-generate profits; however, unlike for-profit organizations, nonprofit organizations may not distribute those profits to individuals that control the organization, such as employees or board members </w:t>
      </w:r>
      <w:r>
        <w:rPr>
          <w:rFonts w:ascii="Times New Roman" w:hAnsi="Times New Roman"/>
        </w:rPr>
        <w:fldChar w:fldCharType="begin"/>
      </w:r>
      <w:r>
        <w:rPr>
          <w:rFonts w:ascii="Times New Roman" w:hAnsi="Times New Roman"/>
        </w:rPr>
        <w:instrText xml:space="preserve"> ADDIN ZOTERO_ITEM CSL_CITATION {"citationID":"2aji3811a6","properties":{"formattedCitation":"(Hopkins and Gross 2010)","plainCitation":"(Hopkins and Gross 2010)"},"citationItems":[{"id":4866,"uris":["http://zotero.org/users/139084/items/D4F44EGD"],"uri":["http://zotero.org/users/139084/items/D4F44EGD"],"itemData":{"id":4866,"type":"chapter","title":"The Legal Framework of the Nonprofit Sector in the United States","container-title":"The Jossey-Bass Handbook of Nonprofit Leadership &amp; Management","publisher":"Wiley","publisher-place":"San Francisco, CA","page":"42-76","edition":"3rd","event-place":"San Francisco, CA","author":[{"family":"Hopkins","given":"Bruce R."},{"family":"Gross","given":"Virginia C."}],"editor":[{"family":"Renz","given":"David O."},{"family":"Associates","given":""}],"issued":{"date-parts":[["2010"]]}}}],"schema":"https://github.com/citation-style-language/schema/raw/master/csl-citation.json"} </w:instrText>
      </w:r>
      <w:r>
        <w:rPr>
          <w:rFonts w:ascii="Times New Roman" w:hAnsi="Times New Roman"/>
        </w:rPr>
        <w:fldChar w:fldCharType="separate"/>
      </w:r>
      <w:r w:rsidRPr="007363D3">
        <w:rPr>
          <w:rFonts w:ascii="Times New Roman" w:hAnsi="Times New Roman"/>
        </w:rPr>
        <w:t>(Hopkins and Gross 2010)</w:t>
      </w:r>
      <w:r>
        <w:rPr>
          <w:rFonts w:ascii="Times New Roman" w:hAnsi="Times New Roman"/>
        </w:rPr>
        <w:fldChar w:fldCharType="end"/>
      </w:r>
      <w:r>
        <w:rPr>
          <w:rFonts w:ascii="Times New Roman" w:hAnsi="Times New Roman"/>
        </w:rPr>
        <w:t>. Nonprofits are also often referred to as “tax-exempt”.  While this is true for the majority of money received by charitable nonprofits, organizations are required to pay taxes on property, personnel, and earned income.  Donors may deduct contributions to organizations deemed charitable under IRS code 501(c</w:t>
      </w:r>
      <w:proofErr w:type="gramStart"/>
      <w:r>
        <w:rPr>
          <w:rFonts w:ascii="Times New Roman" w:hAnsi="Times New Roman"/>
        </w:rPr>
        <w:t>)3</w:t>
      </w:r>
      <w:proofErr w:type="gramEnd"/>
      <w:r>
        <w:rPr>
          <w:rFonts w:ascii="Times New Roman" w:hAnsi="Times New Roman"/>
        </w:rPr>
        <w:t>, but not for donations to nonprofit organizations that fall under other 501(c) categories.</w:t>
      </w:r>
    </w:p>
    <w:p w:rsidR="002F7E58" w:rsidRDefault="002F7E58" w:rsidP="002F7E58">
      <w:pPr>
        <w:rPr>
          <w:rFonts w:ascii="Times New Roman" w:hAnsi="Times New Roman"/>
        </w:rPr>
      </w:pPr>
      <w:r>
        <w:rPr>
          <w:rFonts w:ascii="Times New Roman" w:hAnsi="Times New Roman"/>
          <w:i/>
        </w:rPr>
        <w:lastRenderedPageBreak/>
        <w:tab/>
      </w:r>
      <w:r>
        <w:rPr>
          <w:rFonts w:ascii="Times New Roman" w:hAnsi="Times New Roman"/>
        </w:rPr>
        <w:t xml:space="preserve">Theorists studying the creation and development of nonprofit organizations rely on sector differences and the legal status of nonprofits as the basis of their theories.  Most economic theories of nonprofits focus on the non-distribution characteristics of the nonprofit sector, and how that distinction from private organizations affects the development of organizations and service provision </w:t>
      </w:r>
      <w:r>
        <w:rPr>
          <w:rFonts w:ascii="Times New Roman" w:hAnsi="Times New Roman"/>
        </w:rPr>
        <w:fldChar w:fldCharType="begin"/>
      </w:r>
      <w:r>
        <w:rPr>
          <w:rFonts w:ascii="Times New Roman" w:hAnsi="Times New Roman"/>
        </w:rPr>
        <w:instrText xml:space="preserve"> ADDIN ZOTERO_ITEM CSL_CITATION {"citationID":"2hhlink5e1","properties":{"formattedCitation":"(Steinberg 2003)","plainCitation":"(Steinberg 2003)"},"citationItems":[{"id":4462,"uris":["http://zotero.org/users/139084/items/VPMMNXXU"],"uri":["http://zotero.org/users/139084/items/VPMMNXXU"],"itemData":{"id":4462,"type":"chapter","title":"Economic Theories of Nonprofit Organizations","container-title":"The Study of the Nonprofit Enterprise","collection-title":"Nonprofit and Civil Society Studies","publisher":"Springer US","page":"277-309","source":"link.springer.com.ezproxy.lib.ou.edu","abstract":"What makes for a good theory in economics? Tastes and opinions differ on this important issue, with some admiring the mathematical elegance and logical completeness of analysis, some admiring the metaphoric insight provided by deep description, and others admiring the development of new analytic tools rather than the application of those tools to nonprofit issues. In this Chapter, I choose to evaluate economic theories of the nonprofit sector by their ability to answer what I regard as the central questions in (a) describing the sector; (b) formulating governmental policy towards the sector; and (c) managing nonprofit organizations. More specifically, I discuss theories’ ability to enlighten our understanding of the scope of inquiry, the determinants of the size and scope of the nonprofit sector, and the behavioral responses of donors, volunteers, paid staff, and nonprofit organizations to changes in their external environment. I then turn, more briefly and selectively, to theories’ ability to inform tax policy towards donations, taxation of nonprofit entities, competition among and between organizations in the various sectors, and fundraising regulation. Finally, I briefly discuss theories’ ability to improve the pricing, fundraising, and evaluation functions of nonprofit management.","URL":"http://link.springer.com.ezproxy.lib.ou.edu/chapter/10.1007/978-1-4615-0131-2_16","ISBN":"978-0-306-47855-0, 978-1-4615-0131-2","language":"en","author":[{"family":"Steinberg","given":"Richard"}],"editor":[{"family":"Anheier","given":"Helmut K."},{"family":"Ben-Ner","given":"Avner"}],"issued":{"date-parts":[["2003",1,1]]},"accessed":{"date-parts":[["2014",4,2]]}}}],"schema":"https://github.com/citation-style-language/schema/raw/master/csl-citation.json"} </w:instrText>
      </w:r>
      <w:r>
        <w:rPr>
          <w:rFonts w:ascii="Times New Roman" w:hAnsi="Times New Roman"/>
        </w:rPr>
        <w:fldChar w:fldCharType="separate"/>
      </w:r>
      <w:r w:rsidRPr="0077243E">
        <w:rPr>
          <w:rFonts w:ascii="Times New Roman" w:hAnsi="Times New Roman"/>
        </w:rPr>
        <w:t>(Steinberg 2003)</w:t>
      </w:r>
      <w:r>
        <w:rPr>
          <w:rFonts w:ascii="Times New Roman" w:hAnsi="Times New Roman"/>
        </w:rPr>
        <w:fldChar w:fldCharType="end"/>
      </w:r>
      <w:r>
        <w:rPr>
          <w:rFonts w:ascii="Times New Roman" w:hAnsi="Times New Roman"/>
        </w:rPr>
        <w:t xml:space="preserve">.  </w:t>
      </w:r>
      <w:r w:rsidRPr="00912507">
        <w:rPr>
          <w:rFonts w:ascii="Times New Roman" w:hAnsi="Times New Roman"/>
        </w:rPr>
        <w:t>Some theorists argue that nonprofit organizations exist, because the government (at one or more levels) or private market</w:t>
      </w:r>
      <w:r>
        <w:rPr>
          <w:rFonts w:ascii="Times New Roman" w:hAnsi="Times New Roman"/>
        </w:rPr>
        <w:t>s</w:t>
      </w:r>
      <w:r w:rsidRPr="00912507">
        <w:rPr>
          <w:rFonts w:ascii="Times New Roman" w:hAnsi="Times New Roman"/>
        </w:rPr>
        <w:t xml:space="preserve"> </w:t>
      </w:r>
      <w:r>
        <w:rPr>
          <w:rFonts w:ascii="Times New Roman" w:hAnsi="Times New Roman"/>
        </w:rPr>
        <w:t>have</w:t>
      </w:r>
      <w:r w:rsidRPr="00912507">
        <w:rPr>
          <w:rFonts w:ascii="Times New Roman" w:hAnsi="Times New Roman"/>
        </w:rPr>
        <w:t xml:space="preserve"> failed to provide a public good or failed to provide/finance it adequately </w:t>
      </w:r>
      <w:r w:rsidRPr="00912507">
        <w:rPr>
          <w:rFonts w:ascii="Times New Roman" w:hAnsi="Times New Roman"/>
        </w:rPr>
        <w:fldChar w:fldCharType="begin"/>
      </w:r>
      <w:r w:rsidRPr="00912507">
        <w:rPr>
          <w:rFonts w:ascii="Times New Roman" w:hAnsi="Times New Roman"/>
        </w:rPr>
        <w:instrText xml:space="preserve"> ADDIN ZOTERO_ITEM CSL_CITATION {"citationID":"u3zkNF3C","properties":{"formattedCitation":"(Hansmann 1980; Weisbrod 1977)","plainCitation":"(Hansmann 1980; Weisbrod 1977)"},"citationItems":[{"id":2482,"uris":["http://zotero.org/users/139084/items/RMADCZIW"],"uri":["http://zotero.org/users/139084/items/RMADCZIW"],"itemData":{"id":2482,"type":"article-journal","title":"The Role of Nonprofit Enterprise","container-title":"The Yale Law Journal","page":"835-901","volume":"89","issue":"5","source":"JSTOR","DOI":"10.2307/796089","ISSN":"0044-0094","journalAbbreviation":"The Yale Law Journal","author":[{"family":"Hansmann","given":"Henry B."}],"issued":{"date-parts":[["1980",4,1]]},"accessed":{"date-parts":[["2014",2,11]]}}},{"id":2407,"uris":["http://zotero.org/users/139084/items/UBNEBEKU"],"uri":["http://zotero.org/users/139084/items/UBNEBEKU"],"itemData":{"id":2407,"type":"book","title":"The voluntary nonprofit sector: An economic analysis","publisher":"Lexington Books","publisher-place":"Lexington, Mass.","source":"Google Scholar","event-place":"Lexington, Mass.","shortTitle":"The voluntary nonprofit sector","author":[{"family":"Weisbrod","given":"Burton Allen"}],"issued":{"date-parts":[["1977"]]}}}],"schema":"https://github.com/citation-style-language/schema/raw/master/csl-citation.json"} </w:instrText>
      </w:r>
      <w:r w:rsidRPr="00912507">
        <w:rPr>
          <w:rFonts w:ascii="Times New Roman" w:hAnsi="Times New Roman"/>
        </w:rPr>
        <w:fldChar w:fldCharType="separate"/>
      </w:r>
      <w:r w:rsidRPr="00912507">
        <w:rPr>
          <w:rFonts w:ascii="Times New Roman" w:hAnsi="Times New Roman"/>
        </w:rPr>
        <w:t>(Hansmann 1980; Weisbrod 1977)</w:t>
      </w:r>
      <w:r w:rsidRPr="00912507">
        <w:rPr>
          <w:rFonts w:ascii="Times New Roman" w:hAnsi="Times New Roman"/>
        </w:rPr>
        <w:fldChar w:fldCharType="end"/>
      </w:r>
      <w:r w:rsidRPr="00912507">
        <w:rPr>
          <w:rFonts w:ascii="Times New Roman" w:hAnsi="Times New Roman"/>
        </w:rPr>
        <w:t xml:space="preserve">.  Citizens have a range of options when their preferences are not met, including seeking goods from the private market, moving to a different city or state that provides the public good, or forming voluntary associations to provide the good </w:t>
      </w:r>
      <w:r w:rsidRPr="00912507">
        <w:rPr>
          <w:rFonts w:ascii="Times New Roman" w:hAnsi="Times New Roman"/>
        </w:rPr>
        <w:fldChar w:fldCharType="begin"/>
      </w:r>
      <w:r w:rsidRPr="00912507">
        <w:rPr>
          <w:rFonts w:ascii="Times New Roman" w:hAnsi="Times New Roman"/>
        </w:rPr>
        <w:instrText xml:space="preserve"> ADDIN ZOTERO_ITEM CSL_CITATION {"citationID":"1hf9l58pk6","properties":{"formattedCitation":"(Weisbrod 1977)","plainCitation":"(Weisbrod 1977)"},"citationItems":[{"id":2407,"uris":["http://zotero.org/users/139084/items/UBNEBEKU"],"uri":["http://zotero.org/users/139084/items/UBNEBEKU"],"itemData":{"id":2407,"type":"book","title":"The voluntary nonprofit sector: An economic analysis","publisher":"Lexington Books","publisher-place":"Lexington, Mass.","source":"Google Scholar","event-place":"Lexington, Mass.","shortTitle":"The voluntary nonprofit sector","author":[{"family":"Weisbrod","given":"Burton Allen"}],"issued":{"date-parts":[["1977"]]}}}],"schema":"https://github.com/citation-style-language/schema/raw/master/csl-citation.json"} </w:instrText>
      </w:r>
      <w:r w:rsidRPr="00912507">
        <w:rPr>
          <w:rFonts w:ascii="Times New Roman" w:hAnsi="Times New Roman"/>
        </w:rPr>
        <w:fldChar w:fldCharType="separate"/>
      </w:r>
      <w:r w:rsidRPr="00912507">
        <w:rPr>
          <w:rFonts w:ascii="Times New Roman" w:hAnsi="Times New Roman"/>
        </w:rPr>
        <w:t>(Weisbrod 1977)</w:t>
      </w:r>
      <w:r w:rsidRPr="00912507">
        <w:rPr>
          <w:rFonts w:ascii="Times New Roman" w:hAnsi="Times New Roman"/>
        </w:rPr>
        <w:fldChar w:fldCharType="end"/>
      </w:r>
      <w:r>
        <w:rPr>
          <w:rFonts w:ascii="Times New Roman" w:hAnsi="Times New Roman"/>
        </w:rPr>
        <w:t>.  Many</w:t>
      </w:r>
      <w:r w:rsidRPr="00912507">
        <w:rPr>
          <w:rFonts w:ascii="Times New Roman" w:hAnsi="Times New Roman"/>
        </w:rPr>
        <w:t xml:space="preserve"> individuals do not have the resources to buy the public good</w:t>
      </w:r>
      <w:r>
        <w:rPr>
          <w:rFonts w:ascii="Times New Roman" w:hAnsi="Times New Roman"/>
        </w:rPr>
        <w:t xml:space="preserve"> from the private market</w:t>
      </w:r>
      <w:r w:rsidRPr="00912507">
        <w:rPr>
          <w:rFonts w:ascii="Times New Roman" w:hAnsi="Times New Roman"/>
        </w:rPr>
        <w:t xml:space="preserve">, and governments provide </w:t>
      </w:r>
      <w:r>
        <w:rPr>
          <w:rFonts w:ascii="Times New Roman" w:hAnsi="Times New Roman"/>
        </w:rPr>
        <w:t>a mix of goods that are</w:t>
      </w:r>
      <w:r w:rsidRPr="00912507">
        <w:rPr>
          <w:rFonts w:ascii="Times New Roman" w:hAnsi="Times New Roman"/>
        </w:rPr>
        <w:t xml:space="preserve"> unlikely to satisfy everyone; therefore, there is a wide arena for the creation of volunta</w:t>
      </w:r>
      <w:r>
        <w:rPr>
          <w:rFonts w:ascii="Times New Roman" w:hAnsi="Times New Roman"/>
        </w:rPr>
        <w:t>ry associations</w:t>
      </w:r>
      <w:r w:rsidRPr="00912507">
        <w:rPr>
          <w:rFonts w:ascii="Times New Roman" w:hAnsi="Times New Roman"/>
        </w:rPr>
        <w:t xml:space="preserve"> </w:t>
      </w:r>
      <w:r w:rsidRPr="00912507">
        <w:rPr>
          <w:rFonts w:ascii="Times New Roman" w:hAnsi="Times New Roman"/>
        </w:rPr>
        <w:fldChar w:fldCharType="begin"/>
      </w:r>
      <w:r w:rsidRPr="00912507">
        <w:rPr>
          <w:rFonts w:ascii="Times New Roman" w:hAnsi="Times New Roman"/>
        </w:rPr>
        <w:instrText xml:space="preserve"> ADDIN ZOTERO_ITEM CSL_CITATION {"citationID":"ufmjfee3j","properties":{"formattedCitation":"(Slivinski 2003; Weisbrod 1977; Young 2006)","plainCitation":"(Slivinski 2003; Weisbrod 1977; Young 2006)"},"citationItems":[{"id":3806,"uris":["http://zotero.org/users/139084/items/UFUU8XEQ"],"uri":["http://zotero.org/users/139084/items/UFUU8XEQ"],"itemData":{"id":3806,"type":"chapter","title":"The Public Goods Theory Revisited","container-title":"The Study of the Nonprofit Enterprise","collection-title":"Nonprofit and Civil Society Studies","publisher":"Springer US","page":"67-74","source":"link.springer.com.ezproxy.lib.ou.edu","abstract":"Professor Kingma has presented us with a useful retrospective on Burton Weisbrod’ influential 1975 paper and some of the work that followed from it. My aim in this set of comments is to provide an alternative perspective on some of that work, and to point out an additional literature, which I think can be considered a legitimate heir to the Weisbrod work, and which the Kingma retrospective neglects.","URL":"http://link.springer.com.ezproxy.lib.ou.edu/chapter/10.1007/978-1-4615-0131-2_4","ISBN":"978-0-306-47855-0, 978-1-4615-0131-2","language":"en","author":[{"family":"Slivinski","given":"Al"}],"editor":[{"family":"Anheier","given":"Helmut K."},{"family":"Ben-Ner","given":"Avner"}],"issued":{"date-parts":[["2003",1,1]]},"accessed":{"date-parts":[["2014",4,2]]}}},{"id":2407,"uris":["http://zotero.org/users/139084/items/UBNEBEKU"],"uri":["http://zotero.org/users/139084/items/UBNEBEKU"],"itemData":{"id":2407,"type":"book","title":"The voluntary nonprofit sector: An economic analysis","publisher":"Lexington Books","publisher-place":"Lexington, Mass.","source":"Google Scholar","event-place":"Lexington, Mass.","shortTitle":"The voluntary nonprofit sector","author":[{"family":"Weisbrod","given":"Burton Allen"}],"issued":{"date-parts":[["1977"]]}}},{"id":2649,"uris":["http://zotero.org/users/139084/items/8K7Z52A5"],"uri":["http://zotero.org/users/139084/items/8K7Z52A5"],"itemData":{"id":2649,"type":"chapter","title":"Complementary, Supplementary, or Adversarial?: Nonprofit-Government Relations","container-title":"Nonprofits &amp; Government: Collaboration &amp; Conflict","publisher":"The Urban Institute Press","publisher-place":"Washington D.C.","page":"37-80","edition":"2","event-place":"Washington D.C.","author":[{"family":"Young","given":"Dennis R."}],"editor":[{"family":"Boris","given":"Elizabeth T."},{"family":"Steuerle","given":"C. Eugene"}],"issued":{"date-parts":[["2006"]]}}}],"schema":"https://github.com/citation-style-language/schema/raw/master/csl-citation.json"} </w:instrText>
      </w:r>
      <w:r w:rsidRPr="00912507">
        <w:rPr>
          <w:rFonts w:ascii="Times New Roman" w:hAnsi="Times New Roman"/>
        </w:rPr>
        <w:fldChar w:fldCharType="separate"/>
      </w:r>
      <w:r w:rsidRPr="00912507">
        <w:rPr>
          <w:rFonts w:ascii="Times New Roman" w:hAnsi="Times New Roman"/>
        </w:rPr>
        <w:t>(Slivinski 2003; Weisbrod 1977; Young 2006)</w:t>
      </w:r>
      <w:r w:rsidRPr="00912507">
        <w:rPr>
          <w:rFonts w:ascii="Times New Roman" w:hAnsi="Times New Roman"/>
        </w:rPr>
        <w:fldChar w:fldCharType="end"/>
      </w:r>
      <w:r w:rsidRPr="00912507">
        <w:rPr>
          <w:rFonts w:ascii="Times New Roman" w:hAnsi="Times New Roman"/>
        </w:rPr>
        <w:t>.</w:t>
      </w:r>
      <w:r>
        <w:rPr>
          <w:rFonts w:ascii="Times New Roman" w:hAnsi="Times New Roman"/>
        </w:rPr>
        <w:t xml:space="preserve"> </w:t>
      </w:r>
    </w:p>
    <w:p w:rsidR="002F7E58" w:rsidRDefault="002F7E58" w:rsidP="002F7E58">
      <w:pPr>
        <w:rPr>
          <w:rFonts w:ascii="Times New Roman" w:hAnsi="Times New Roman"/>
        </w:rPr>
      </w:pPr>
      <w:r>
        <w:rPr>
          <w:rFonts w:ascii="Times New Roman" w:hAnsi="Times New Roman"/>
        </w:rPr>
        <w:tab/>
        <w:t>Other organizational theorists argue that the nonprofit sector has a specific culture or “</w:t>
      </w:r>
      <w:proofErr w:type="spellStart"/>
      <w:r>
        <w:rPr>
          <w:rFonts w:ascii="Times New Roman" w:hAnsi="Times New Roman"/>
        </w:rPr>
        <w:t>nonprofitne</w:t>
      </w:r>
      <w:r w:rsidR="00534091">
        <w:rPr>
          <w:rFonts w:ascii="Times New Roman" w:hAnsi="Times New Roman"/>
        </w:rPr>
        <w:t>ss</w:t>
      </w:r>
      <w:proofErr w:type="spellEnd"/>
      <w:r w:rsidR="00534091">
        <w:rPr>
          <w:rFonts w:ascii="Times New Roman" w:hAnsi="Times New Roman"/>
        </w:rPr>
        <w:t xml:space="preserve">”, and that the sector adds </w:t>
      </w:r>
      <w:r>
        <w:rPr>
          <w:rFonts w:ascii="Times New Roman" w:hAnsi="Times New Roman"/>
        </w:rPr>
        <w:t xml:space="preserve">value to the public that the other sectors may not </w:t>
      </w:r>
      <w:r>
        <w:rPr>
          <w:rFonts w:ascii="Times New Roman" w:hAnsi="Times New Roman"/>
        </w:rPr>
        <w:fldChar w:fldCharType="begin"/>
      </w:r>
      <w:r>
        <w:rPr>
          <w:rFonts w:ascii="Times New Roman" w:hAnsi="Times New Roman"/>
        </w:rPr>
        <w:instrText xml:space="preserve"> ADDIN ZOTERO_ITEM CSL_CITATION {"citationID":"DddRmnIS","properties":{"formattedCitation":"(Smith 2004; Til 2005)","plainCitation":"(Smith 2004; Til 2005)"},"citationItems":[{"id":1137,"uris":["http://zotero.org/users/139084/items/QCGNXWQ9"],"uri":["http://zotero.org/users/139084/items/QCGNXWQ9"],"itemData":{"id":1137,"type":"chapter","title":"Government and Nonprofits in the Modern Age: Is Independence Possible?","container-title":"In Search of the Nonprofit Sector","publisher":"Transaction Publishers","publisher-place":"New Brunswick, New Jersey","page":"3-18","event-place":"New Brunswick, New Jersey","author":[{"family":"Smith","given":"Steven Rathgeb"}],"editor":[{"family":"Frumpkin","given":"Peter"},{"family":"Imber","given":"Jonathan B."}],"issued":{"date-parts":[["2004"]]}}},{"id":4893,"uris":["http://zotero.org/users/139084/items/EHI2JNTP"],"uri":["http://zotero.org/users/139084/items/EHI2JNTP"],"itemData":{"id":4893,"type":"chapter","title":"Nonprofit Organizations and Social Institutions","container-title":"The Jossey-Bass Handbook of Nonprofit Leadership and Management","publisher":"Wiley","publisher-place":"San Francisco, CA","page":"39-62","edition":"2nd","event-place":"San Francisco, CA","author":[{"family":"Til","given":"Jon Van"}],"editor":[{"family":"Herman","given":"Robert D."},{"family":"Associates","given":""}],"issued":{"date-parts":[["2005"]]}}}],"schema":"https://github.com/citation-style-language/schema/raw/master/csl-citation.json"} </w:instrText>
      </w:r>
      <w:r>
        <w:rPr>
          <w:rFonts w:ascii="Times New Roman" w:hAnsi="Times New Roman"/>
        </w:rPr>
        <w:fldChar w:fldCharType="separate"/>
      </w:r>
      <w:r w:rsidRPr="00206854">
        <w:rPr>
          <w:rFonts w:ascii="Times New Roman" w:hAnsi="Times New Roman"/>
        </w:rPr>
        <w:t>(Smith 2004; Til 2005)</w:t>
      </w:r>
      <w:r>
        <w:rPr>
          <w:rFonts w:ascii="Times New Roman" w:hAnsi="Times New Roman"/>
        </w:rPr>
        <w:fldChar w:fldCharType="end"/>
      </w:r>
      <w:r>
        <w:rPr>
          <w:rFonts w:ascii="Times New Roman" w:hAnsi="Times New Roman"/>
        </w:rPr>
        <w:t xml:space="preserve">.  The nonprofit sector plays a role in helping connect individuals to community and political values.  </w:t>
      </w:r>
      <w:r w:rsidRPr="00476D42">
        <w:rPr>
          <w:rFonts w:ascii="Times New Roman" w:hAnsi="Times New Roman"/>
        </w:rPr>
        <w:t>Nonprofit</w:t>
      </w:r>
      <w:r>
        <w:rPr>
          <w:rFonts w:ascii="Times New Roman" w:hAnsi="Times New Roman"/>
        </w:rPr>
        <w:t xml:space="preserve"> organizations often act as mediating structures between citizens and mega-structures, such as corporations or the government </w:t>
      </w:r>
      <w:r>
        <w:rPr>
          <w:rFonts w:ascii="Times New Roman" w:hAnsi="Times New Roman"/>
        </w:rPr>
        <w:fldChar w:fldCharType="begin"/>
      </w:r>
      <w:r>
        <w:rPr>
          <w:rFonts w:ascii="Times New Roman" w:hAnsi="Times New Roman"/>
        </w:rPr>
        <w:instrText xml:space="preserve"> ADDIN ZOTERO_ITEM CSL_CITATION {"citationID":"1l59n3p8uk","properties":{"formattedCitation":"(Berger and Neuhaus 1977; Kerrine and Neuhaus 1979)","plainCitation":"(Berger and Neuhaus 1977; Kerrine and Neuhaus 1979)"},"citationItems":[{"id":2403,"uris":["http://zotero.org/users/139084/items/NVB9ASZB"],"uri":["http://zotero.org/users/139084/items/NVB9ASZB"],"itemData":{"id":2403,"type":"book","title":"To empower people: the role of mediating structures in public policy","publisher":"American Enterprise Institute for Public Policy Research","number-of-pages":"60","source":"Google Books","ISBN":"9780844732367","shortTitle":"To empower people","language":"en","author":[{"family":"Berger","given":"Peter L."},{"family":"Neuhaus","given":"Richard John"}],"issued":{"date-parts":[["1977",6]]}}},{"id":2396,"uris":["http://zotero.org/users/139084/items/PNW99QKI"],"uri":["http://zotero.org/users/139084/items/PNW99QKI"],"itemData":{"id":2396,"type":"article-journal","title":"Mediating structures: A paradigm for democratic pluralism","container-title":"The Annals of the American Academy of Political and Social Science","page":"10–18","volume":"446","issue":"1","source":"Google Scholar","shortTitle":"Mediating structures","author":[{"family":"Kerrine","given":"Theodore M."},{"family":"Neuhaus","given":"Richard John"}],"issued":{"date-parts":[["1979"]]},"accessed":{"date-parts":[["2013",10,23]]}}}],"schema":"https://github.com/citation-style-language/schema/raw/master/csl-citation.json"} </w:instrText>
      </w:r>
      <w:r>
        <w:rPr>
          <w:rFonts w:ascii="Times New Roman" w:hAnsi="Times New Roman"/>
        </w:rPr>
        <w:fldChar w:fldCharType="separate"/>
      </w:r>
      <w:r w:rsidRPr="00BC5C4A">
        <w:rPr>
          <w:rFonts w:ascii="Times New Roman" w:hAnsi="Times New Roman"/>
        </w:rPr>
        <w:t>(Berger and Neuhaus 1977; Kerrine and Neuhaus 1979)</w:t>
      </w:r>
      <w:r>
        <w:rPr>
          <w:rFonts w:ascii="Times New Roman" w:hAnsi="Times New Roman"/>
        </w:rPr>
        <w:fldChar w:fldCharType="end"/>
      </w:r>
      <w:r>
        <w:rPr>
          <w:rFonts w:ascii="Times New Roman" w:hAnsi="Times New Roman"/>
        </w:rPr>
        <w:t xml:space="preserve">.  Voluntary organizations are also uniquely situated to help build social capital and personal ties within communities </w:t>
      </w:r>
      <w:r>
        <w:rPr>
          <w:rFonts w:ascii="Times New Roman" w:hAnsi="Times New Roman"/>
        </w:rPr>
        <w:fldChar w:fldCharType="begin"/>
      </w:r>
      <w:r>
        <w:rPr>
          <w:rFonts w:ascii="Times New Roman" w:hAnsi="Times New Roman"/>
        </w:rPr>
        <w:instrText xml:space="preserve"> ADDIN ZOTERO_ITEM CSL_CITATION {"citationID":"1lisc73ahq","properties":{"formattedCitation":"(Putnam 1995)","plainCitation":"(Putnam 1995)"},"citationItems":[{"id":3324,"uris":["http://zotero.org/users/139084/items/T9U4RX54"],"uri":["http://zotero.org/users/139084/items/T9U4RX54"],"itemData":{"id":3324,"type":"article-journal","title":"Bowling alone: America's declining social capital","container-title":"Journal of democracy","page":"65–78","volume":"6","issue":"1","source":"Google Scholar","shortTitle":"Bowling alone","author":[{"family":"Putnam","given":"Robert D."}],"issued":{"date-parts":[["1995"]]},"accessed":{"date-parts":[["2014",3,29]]}}}],"schema":"https://github.com/citation-style-language/schema/raw/master/csl-citation.json"} </w:instrText>
      </w:r>
      <w:r>
        <w:rPr>
          <w:rFonts w:ascii="Times New Roman" w:hAnsi="Times New Roman"/>
        </w:rPr>
        <w:fldChar w:fldCharType="separate"/>
      </w:r>
      <w:r w:rsidRPr="00460D6F">
        <w:rPr>
          <w:rFonts w:ascii="Times New Roman" w:hAnsi="Times New Roman"/>
        </w:rPr>
        <w:t>(Putnam 1995)</w:t>
      </w:r>
      <w:r>
        <w:rPr>
          <w:rFonts w:ascii="Times New Roman" w:hAnsi="Times New Roman"/>
        </w:rPr>
        <w:fldChar w:fldCharType="end"/>
      </w:r>
      <w:r>
        <w:rPr>
          <w:rFonts w:ascii="Times New Roman" w:hAnsi="Times New Roman"/>
        </w:rPr>
        <w:t xml:space="preserve">.      </w:t>
      </w:r>
    </w:p>
    <w:p w:rsidR="002F7E58" w:rsidRDefault="002F7E58" w:rsidP="002F7E58">
      <w:pPr>
        <w:rPr>
          <w:rFonts w:ascii="Times New Roman" w:hAnsi="Times New Roman"/>
        </w:rPr>
      </w:pPr>
      <w:r>
        <w:rPr>
          <w:rFonts w:ascii="Times New Roman" w:hAnsi="Times New Roman"/>
        </w:rPr>
        <w:lastRenderedPageBreak/>
        <w:tab/>
        <w:t xml:space="preserve"> A group of scholars working through the Johns Hopkins Comparative Nonprofit Sector Project have examined nonprofit values and developed a list of five roles or contributions of nonprofit organizations globally </w:t>
      </w:r>
      <w:r>
        <w:rPr>
          <w:rFonts w:ascii="Times New Roman" w:hAnsi="Times New Roman"/>
        </w:rPr>
        <w:fldChar w:fldCharType="begin"/>
      </w:r>
      <w:r>
        <w:rPr>
          <w:rFonts w:ascii="Times New Roman" w:hAnsi="Times New Roman"/>
        </w:rPr>
        <w:instrText xml:space="preserve"> ADDIN ZOTERO_ITEM CSL_CITATION {"citationID":"14kqv5em85","properties":{"formattedCitation":"(Chinnock and Salamon 2002; Salamon, Hems, and Chinnock 2000)","plainCitation":"(Chinnock and Salamon 2002; Salamon, Hems, and Chinnock 2000)"},"citationItems":[{"id":3243,"uris":["http://zotero.org/users/139084/items/X9TM455N"],"uri":["http://zotero.org/users/139084/items/X9TM455N"],"itemData":{"id":3243,"type":"speech","title":"Determinants of Nonprofit Impact: A Preliminary Analysis","publisher-place":"Cape Town, South Africa","event":"Fifth International ISTR Conference","event-place":"Cape Town, South Africa","URL":"https://c.ymcdn.com/sites/www.istr.org/resource/resmgr/working_papers_cape_town/chinnock.pdf","author":[{"family":"Chinnock","given":"Kathryn L."},{"family":"Salamon","given":"Lester M."}],"issued":{"date-parts":[["2002",7]]},"accessed":{"date-parts":[["2014",3,28]]}}},{"id":5146,"uris":["http://zotero.org/users/139084/items/RIKN6T7G"],"uri":["http://zotero.org/users/139084/items/RIKN6T7G"],"itemData":{"id":5146,"type":"book","title":"The nonprofit sector: for what and for whom?","publisher":"Johns Hopkins University Institute for Policy Studies","source":"Google Scholar","URL":"http://ccss.jhu.edu.ezproxy.lib.ou.edu/wp-content/uploads/downloads/2011/09/CNP_WP37_2000.pdf","shortTitle":"The nonprofit sector","author":[{"family":"Salamon","given":"Lester M."},{"family":"Hems","given":"Leslie C."},{"family":"Chinnock","given":"Kathryn"}],"issued":{"date-parts":[["2000"]]},"accessed":{"date-parts":[["2014",4,7]]}}}],"schema":"https://github.com/citation-style-language/schema/raw/master/csl-citation.json"} </w:instrText>
      </w:r>
      <w:r>
        <w:rPr>
          <w:rFonts w:ascii="Times New Roman" w:hAnsi="Times New Roman"/>
        </w:rPr>
        <w:fldChar w:fldCharType="separate"/>
      </w:r>
      <w:r w:rsidRPr="008A6953">
        <w:rPr>
          <w:rFonts w:ascii="Times New Roman" w:hAnsi="Times New Roman"/>
        </w:rPr>
        <w:t>(Chinnock and Salamon 2002; Salamon, Hems, and Chinnock 2000)</w:t>
      </w:r>
      <w:r>
        <w:rPr>
          <w:rFonts w:ascii="Times New Roman" w:hAnsi="Times New Roman"/>
        </w:rPr>
        <w:fldChar w:fldCharType="end"/>
      </w:r>
      <w:r>
        <w:rPr>
          <w:rFonts w:ascii="Times New Roman" w:hAnsi="Times New Roman"/>
        </w:rPr>
        <w:t xml:space="preserve">.  Using literature reviews, interviews, and focus groups of leaders in the nonprofit sectors of multiple countries, the scholars identified the most common contributions made by nonprofit organizations to civil society.  The first contribution is higher quality, more equitable, and cost effective service role within communities than might be offered by government agencies or for profit organizations </w:t>
      </w:r>
      <w:r>
        <w:rPr>
          <w:rFonts w:ascii="Times New Roman" w:hAnsi="Times New Roman"/>
        </w:rPr>
        <w:fldChar w:fldCharType="begin"/>
      </w:r>
      <w:r>
        <w:rPr>
          <w:rFonts w:ascii="Times New Roman" w:hAnsi="Times New Roman"/>
        </w:rPr>
        <w:instrText xml:space="preserve"> ADDIN ZOTERO_ITEM CSL_CITATION {"citationID":"14auromfcs","properties":{"formattedCitation":"{\\rtf (Salamon, Hems, and Chinnock 2000, 5\\uc0\\u8211{}6)}","plainCitation":"(Salamon, Hems, and Chinnock 2000, 5–6)"},"citationItems":[{"id":5146,"uris":["http://zotero.org/users/139084/items/RIKN6T7G"],"uri":["http://zotero.org/users/139084/items/RIKN6T7G"],"itemData":{"id":5146,"type":"book","title":"The nonprofit sector: for what and for whom?","publisher":"Johns Hopkins University Institute for Policy Studies","source":"Google Scholar","URL":"http://ccss.jhu.edu.ezproxy.lib.ou.edu/wp-content/uploads/downloads/2011/09/CNP_WP37_2000.pdf","shortTitle":"The nonprofit sector","author":[{"family":"Salamon","given":"Lester M."},{"family":"Hems","given":"Leslie C."},{"family":"Chinnock","given":"Kathryn"}],"issued":{"date-parts":[["2000"]]},"accessed":{"date-parts":[["2014",4,7]]}},"locator":"5-6","label":"page"}],"schema":"https://github.com/citation-style-language/schema/raw/master/csl-citation.json"} </w:instrText>
      </w:r>
      <w:r>
        <w:rPr>
          <w:rFonts w:ascii="Times New Roman" w:hAnsi="Times New Roman"/>
        </w:rPr>
        <w:fldChar w:fldCharType="separate"/>
      </w:r>
      <w:r w:rsidRPr="00830572">
        <w:rPr>
          <w:rFonts w:ascii="Times New Roman" w:hAnsi="Times New Roman"/>
        </w:rPr>
        <w:t>(Salamon, Hems, and Chinnock 2000, 5–6)</w:t>
      </w:r>
      <w:r>
        <w:rPr>
          <w:rFonts w:ascii="Times New Roman" w:hAnsi="Times New Roman"/>
        </w:rPr>
        <w:fldChar w:fldCharType="end"/>
      </w:r>
      <w:r>
        <w:rPr>
          <w:rFonts w:ascii="Times New Roman" w:hAnsi="Times New Roman"/>
        </w:rPr>
        <w:t>.  The second is innovation in new markets, services, products, or a combination thereof (p. 6).  The third role is that of advocate either for policy changes or individuals in the community (p. 6).  The fourth and fifth roles focus on development of leadership, community building, and democratization (p. 7).  The final two contributions focus on the role that nonprofits play in developing individual self-expression and social capital, at both the individual and community level.</w:t>
      </w:r>
    </w:p>
    <w:p w:rsidR="002F7E58" w:rsidRDefault="002F7E58" w:rsidP="002F7E58">
      <w:pPr>
        <w:rPr>
          <w:rFonts w:ascii="Times New Roman" w:hAnsi="Times New Roman"/>
        </w:rPr>
      </w:pPr>
      <w:r>
        <w:rPr>
          <w:rFonts w:ascii="Times New Roman" w:hAnsi="Times New Roman"/>
        </w:rPr>
        <w:tab/>
      </w:r>
      <w:proofErr w:type="spellStart"/>
      <w:r>
        <w:rPr>
          <w:rFonts w:ascii="Times New Roman" w:hAnsi="Times New Roman"/>
        </w:rPr>
        <w:t>Salamon</w:t>
      </w:r>
      <w:proofErr w:type="spellEnd"/>
      <w:r>
        <w:rPr>
          <w:rFonts w:ascii="Times New Roman" w:hAnsi="Times New Roman"/>
        </w:rPr>
        <w:t xml:space="preserve">, Hems, and </w:t>
      </w:r>
      <w:proofErr w:type="spellStart"/>
      <w:r>
        <w:rPr>
          <w:rFonts w:ascii="Times New Roman" w:hAnsi="Times New Roman"/>
        </w:rPr>
        <w:t>Chinnock</w:t>
      </w:r>
      <w:proofErr w:type="spellEnd"/>
      <w:r>
        <w:rPr>
          <w:rFonts w:ascii="Times New Roman" w:hAnsi="Times New Roman"/>
        </w:rPr>
        <w:t xml:space="preserve"> (2000, p. 8-9) also identify the five drawbacks of nonprofit organizations.  The first two drawbacks are heavily related.  Nonprofit organizations have the particularism drawback, where the organization can be particular about the services that they provide and which individuals will receive the services (i.e. those who share the organizations values, religious affiliation, </w:t>
      </w:r>
      <w:proofErr w:type="gramStart"/>
      <w:r>
        <w:rPr>
          <w:rFonts w:ascii="Times New Roman" w:hAnsi="Times New Roman"/>
        </w:rPr>
        <w:t>cultural</w:t>
      </w:r>
      <w:proofErr w:type="gramEnd"/>
      <w:r>
        <w:rPr>
          <w:rFonts w:ascii="Times New Roman" w:hAnsi="Times New Roman"/>
        </w:rPr>
        <w:t xml:space="preserve"> values).  Particularism is closely related to paternalism-the second drawback-because nonprofit organizations can require service recipients to adhere to those same values.  The third drawback is excessive amateurism or professionalization, described as organizations </w:t>
      </w:r>
      <w:r>
        <w:rPr>
          <w:rFonts w:ascii="Times New Roman" w:hAnsi="Times New Roman"/>
        </w:rPr>
        <w:lastRenderedPageBreak/>
        <w:t>relying too heavily on either unskilled volunteers or professionals who crowd out contributions from clients or others with an interest in the organization.  The fourth drawback is insufficient resources to provide services to society.  Finally, nonprofit organizations lack the accountability measures present in for</w:t>
      </w:r>
      <w:r w:rsidR="006A47BE">
        <w:rPr>
          <w:rFonts w:ascii="Times New Roman" w:hAnsi="Times New Roman"/>
        </w:rPr>
        <w:t>-</w:t>
      </w:r>
      <w:r>
        <w:rPr>
          <w:rFonts w:ascii="Times New Roman" w:hAnsi="Times New Roman"/>
        </w:rPr>
        <w:t>profit organizations (profits) and government agencies (voters, elections).</w:t>
      </w:r>
    </w:p>
    <w:p w:rsidR="002F7E58" w:rsidRDefault="002F7E58" w:rsidP="002F7E58">
      <w:pPr>
        <w:rPr>
          <w:rFonts w:ascii="Times New Roman" w:hAnsi="Times New Roman"/>
        </w:rPr>
      </w:pPr>
      <w:r>
        <w:rPr>
          <w:rFonts w:ascii="Times New Roman" w:hAnsi="Times New Roman"/>
        </w:rPr>
        <w:tab/>
        <w:t xml:space="preserve">The authors admit that these values are not all unique to the nonprofit sector, but “…capture the essence of what we would hypothesize makes this sector special and distinctive…nonprofit organizations are more likely to display these roles and drawbacks than other types of organizations” </w:t>
      </w:r>
      <w:r>
        <w:rPr>
          <w:rFonts w:ascii="Times New Roman" w:hAnsi="Times New Roman"/>
        </w:rPr>
        <w:fldChar w:fldCharType="begin"/>
      </w:r>
      <w:r>
        <w:rPr>
          <w:rFonts w:ascii="Times New Roman" w:hAnsi="Times New Roman"/>
        </w:rPr>
        <w:instrText xml:space="preserve"> ADDIN ZOTERO_ITEM CSL_CITATION {"citationID":"2c4plb68fk","properties":{"formattedCitation":"(Salamon, Hems, and Chinnock 2000, 9)","plainCitation":"(Salamon, Hems, and Chinnock 2000, 9)"},"citationItems":[{"id":5146,"uris":["http://zotero.org/users/139084/items/RIKN6T7G"],"uri":["http://zotero.org/users/139084/items/RIKN6T7G"],"itemData":{"id":5146,"type":"book","title":"The nonprofit sector: for what and for whom?","publisher":"Johns Hopkins University Institute for Policy Studies","source":"Google Scholar","URL":"http://ccss.jhu.edu.ezproxy.lib.ou.edu/wp-content/uploads/downloads/2011/09/CNP_WP37_2000.pdf","shortTitle":"The nonprofit sector","author":[{"family":"Salamon","given":"Lester M."},{"family":"Hems","given":"Leslie C."},{"family":"Chinnock","given":"Kathryn"}],"issued":{"date-parts":[["2000"]]},"accessed":{"date-parts":[["2014",4,7]]}},"locator":"9","label":"page"}],"schema":"https://github.com/citation-style-language/schema/raw/master/csl-citation.json"} </w:instrText>
      </w:r>
      <w:r>
        <w:rPr>
          <w:rFonts w:ascii="Times New Roman" w:hAnsi="Times New Roman"/>
        </w:rPr>
        <w:fldChar w:fldCharType="separate"/>
      </w:r>
      <w:r w:rsidRPr="00315F39">
        <w:rPr>
          <w:rFonts w:ascii="Times New Roman" w:hAnsi="Times New Roman"/>
        </w:rPr>
        <w:t>(Salamon, Hems, and Chinnock 2000, 9)</w:t>
      </w:r>
      <w:r>
        <w:rPr>
          <w:rFonts w:ascii="Times New Roman" w:hAnsi="Times New Roman"/>
        </w:rPr>
        <w:fldChar w:fldCharType="end"/>
      </w:r>
      <w:r>
        <w:rPr>
          <w:rFonts w:ascii="Times New Roman" w:hAnsi="Times New Roman"/>
        </w:rPr>
        <w:t xml:space="preserve">.  These values and drawbacks have been qualitatively examined on a global scale </w:t>
      </w:r>
      <w:r>
        <w:rPr>
          <w:rFonts w:ascii="Times New Roman" w:hAnsi="Times New Roman"/>
        </w:rPr>
        <w:fldChar w:fldCharType="begin"/>
      </w:r>
      <w:r>
        <w:rPr>
          <w:rFonts w:ascii="Times New Roman" w:hAnsi="Times New Roman"/>
        </w:rPr>
        <w:instrText xml:space="preserve"> ADDIN ZOTERO_ITEM CSL_CITATION {"citationID":"2qcm0lbqph","properties":{"formattedCitation":"(Chinnock and Salamon 2002; Salamon, Hems, and Chinnock 2000)","plainCitation":"(Chinnock and Salamon 2002; Salamon, Hems, and Chinnock 2000)"},"citationItems":[{"id":3243,"uris":["http://zotero.org/users/139084/items/X9TM455N"],"uri":["http://zotero.org/users/139084/items/X9TM455N"],"itemData":{"id":3243,"type":"speech","title":"Determinants of Nonprofit Impact: A Preliminary Analysis","publisher-place":"Cape Town, South Africa","event":"Fifth International ISTR Conference","event-place":"Cape Town, South Africa","URL":"https://c.ymcdn.com/sites/www.istr.org/resource/resmgr/working_papers_cape_town/chinnock.pdf","author":[{"family":"Chinnock","given":"Kathryn L."},{"family":"Salamon","given":"Lester M."}],"issued":{"date-parts":[["2002",7]]},"accessed":{"date-parts":[["2014",3,28]]}}},{"id":5146,"uris":["http://zotero.org/users/139084/items/RIKN6T7G"],"uri":["http://zotero.org/users/139084/items/RIKN6T7G"],"itemData":{"id":5146,"type":"book","title":"The nonprofit sector: for what and for whom?","publisher":"Johns Hopkins University Institute for Policy Studies","source":"Google Scholar","URL":"http://ccss.jhu.edu.ezproxy.lib.ou.edu/wp-content/uploads/downloads/2011/09/CNP_WP37_2000.pdf","shortTitle":"The nonprofit sector","author":[{"family":"Salamon","given":"Lester M."},{"family":"Hems","given":"Leslie C."},{"family":"Chinnock","given":"Kathryn"}],"issued":{"date-parts":[["2000"]]},"accessed":{"date-parts":[["2014",4,7]]}}}],"schema":"https://github.com/citation-style-language/schema/raw/master/csl-citation.json"} </w:instrText>
      </w:r>
      <w:r>
        <w:rPr>
          <w:rFonts w:ascii="Times New Roman" w:hAnsi="Times New Roman"/>
        </w:rPr>
        <w:fldChar w:fldCharType="separate"/>
      </w:r>
      <w:r w:rsidRPr="007D16F7">
        <w:rPr>
          <w:rFonts w:ascii="Times New Roman" w:hAnsi="Times New Roman"/>
        </w:rPr>
        <w:t>(Chinnock and Salamon 2002; Salamon, Hems, and Chinnock 2000)</w:t>
      </w:r>
      <w:r>
        <w:rPr>
          <w:rFonts w:ascii="Times New Roman" w:hAnsi="Times New Roman"/>
        </w:rPr>
        <w:fldChar w:fldCharType="end"/>
      </w:r>
      <w:r>
        <w:rPr>
          <w:rFonts w:ascii="Times New Roman" w:hAnsi="Times New Roman"/>
        </w:rPr>
        <w:t xml:space="preserve">, and found to be present in the nonprofit sectors in sixteen countries. Six nonprofit sector roles (that largely line up with the roles and contributions described above) were further tested on a sample of nonprofit organizations in a single city in the United States using a “Nonprofit Sector Public Role Index”, that asked nonprofit managers to directly assess their organization’s performance in service delivery, innovation, individual expression and specialization, political advocacy, social capital and community building, and citizen engagement and democratization </w:t>
      </w:r>
      <w:r>
        <w:rPr>
          <w:rFonts w:ascii="Times New Roman" w:hAnsi="Times New Roman"/>
        </w:rPr>
        <w:fldChar w:fldCharType="begin"/>
      </w:r>
      <w:r>
        <w:rPr>
          <w:rFonts w:ascii="Times New Roman" w:hAnsi="Times New Roman"/>
        </w:rPr>
        <w:instrText xml:space="preserve"> ADDIN ZOTERO_ITEM CSL_CITATION {"citationID":"2dqac22bqe","properties":{"formattedCitation":"(Moulton and Eckerd 2012)","plainCitation":"(Moulton and Eckerd 2012)"},"citationItems":[{"id":2733,"uris":["http://zotero.org/users/139084/items/EFMC5NDX"],"uri":["http://zotero.org/users/139084/items/EFMC5NDX"],"itemData":{"id":2733,"type":"article-journal","title":"Preserving the publicness of the nonprofit sector resources, roles, and public values","container-title":"Nonprofit and Voluntary Sector Quarterly","page":"656–685","volume":"41","issue":"4","source":"Google Scholar","author":[{"family":"Moulton","given":"Stephanie"},{"family":"Eckerd","given":"Adam"}],"issued":{"date-parts":[["2012"]]},"accessed":{"date-parts":[["2014",3,28]]}}}],"schema":"https://github.com/citation-style-language/schema/raw/master/csl-citation.json"} </w:instrText>
      </w:r>
      <w:r>
        <w:rPr>
          <w:rFonts w:ascii="Times New Roman" w:hAnsi="Times New Roman"/>
        </w:rPr>
        <w:fldChar w:fldCharType="separate"/>
      </w:r>
      <w:r w:rsidRPr="002D1D6D">
        <w:rPr>
          <w:rFonts w:ascii="Times New Roman" w:hAnsi="Times New Roman"/>
        </w:rPr>
        <w:t>(Moulton and Eckerd 2012)</w:t>
      </w:r>
      <w:r>
        <w:rPr>
          <w:rFonts w:ascii="Times New Roman" w:hAnsi="Times New Roman"/>
        </w:rPr>
        <w:fldChar w:fldCharType="end"/>
      </w:r>
      <w:r>
        <w:rPr>
          <w:rFonts w:ascii="Times New Roman" w:hAnsi="Times New Roman"/>
        </w:rPr>
        <w:t xml:space="preserve">.  One aspect of this local study that went beyond studying the nonprofit sector as a homogenous entity, was examining differences in nonprofit values by subsector or different substantive areas within the nonprofit sector.  The authors did find some differences in values by subsector, but cautioned that their sample sizes within subsectors were very small, which might limit the overall value of the statistical findings. </w:t>
      </w:r>
    </w:p>
    <w:p w:rsidR="002F7E58" w:rsidRDefault="002F7E58" w:rsidP="002F7E58">
      <w:pPr>
        <w:rPr>
          <w:rFonts w:ascii="Times New Roman" w:hAnsi="Times New Roman"/>
        </w:rPr>
      </w:pPr>
      <w:r>
        <w:rPr>
          <w:rFonts w:ascii="Times New Roman" w:hAnsi="Times New Roman"/>
        </w:rPr>
        <w:lastRenderedPageBreak/>
        <w:tab/>
        <w:t>Previous studies of values in the nonprofit organization have either focused on a single value or compared values within the nonprofit sector, but not across sectors to examine differences. We really have little empirical evidence that these values are unique to the nonprofit sector.  Over the last few decades, some scholars have begun to examine how changes in the political environment-i.e. new regulations, increased public funding for nonprofit and for-profit firms-have blurred the lines between sectors so that our understanding of organizational differences may need to reach beyond legal status and ownership.</w:t>
      </w:r>
    </w:p>
    <w:p w:rsidR="002F7E58" w:rsidRPr="00F04FFD" w:rsidRDefault="002F7E58" w:rsidP="00150C20">
      <w:pPr>
        <w:pStyle w:val="Heading2"/>
      </w:pPr>
      <w:bookmarkStart w:id="25" w:name="_Toc387010372"/>
      <w:r w:rsidRPr="00F04FFD">
        <w:t>Sector Blurring – or “</w:t>
      </w:r>
      <w:proofErr w:type="spellStart"/>
      <w:r w:rsidRPr="00F04FFD">
        <w:t>Publicness</w:t>
      </w:r>
      <w:proofErr w:type="spellEnd"/>
      <w:r w:rsidRPr="00F04FFD">
        <w:t>”</w:t>
      </w:r>
      <w:bookmarkEnd w:id="25"/>
    </w:p>
    <w:p w:rsidR="002F7E58" w:rsidRDefault="002F7E58" w:rsidP="002F7E58">
      <w:pPr>
        <w:ind w:firstLine="720"/>
        <w:rPr>
          <w:rFonts w:ascii="Times New Roman" w:hAnsi="Times New Roman"/>
        </w:rPr>
      </w:pPr>
      <w:r>
        <w:rPr>
          <w:rFonts w:ascii="Times New Roman" w:hAnsi="Times New Roman"/>
        </w:rPr>
        <w:t xml:space="preserve">Public administration scholars use the term “sector blurring” to describe the complex relationships that have formed between nonprofit, for-profit, and government organizations over the last fifty years, and the effect that these relationships have on organization structure and behavior.  There are many different explanations for sector blurring.  Governments at all levels have begun relying heavily on both nonprofit and for-profit organizations to provide services or implement public programs since the 1960s, and this privatization of services can cause problems in identifying distinctions between sectors </w:t>
      </w:r>
      <w:r>
        <w:rPr>
          <w:rFonts w:ascii="Times New Roman" w:hAnsi="Times New Roman"/>
        </w:rPr>
        <w:fldChar w:fldCharType="begin"/>
      </w:r>
      <w:r>
        <w:rPr>
          <w:rFonts w:ascii="Times New Roman" w:hAnsi="Times New Roman"/>
        </w:rPr>
        <w:instrText xml:space="preserve"> ADDIN ZOTERO_ITEM CSL_CITATION {"citationID":"1jq72lpfqr","properties":{"formattedCitation":"(Rainey and Chun 2007)","plainCitation":"(Rainey and Chun 2007)"},"citationItems":[{"id":1603,"uris":["http://zotero.org/users/139084/items/V4SACC58"],"uri":["http://zotero.org/users/139084/items/V4SACC58"],"itemData":{"id":1603,"type":"chapter","title":"Public and Private Management Compared","container-title":"The Oxford Handbook of Public Management","publisher":"Oxford University Press","publisher-place":"New York","page":"72-102","event-place":"New York","author":[{"family":"Rainey","given":"Hal G."},{"family":"Chun","given":"Young Han"}],"editor":[{"family":"Ferlie","given":"Ewan"},{"family":"Lynn","given":"Laurence E. Jr."},{"family":"Pollitt","given":"Christopher"}],"issued":{"date-parts":[["2007"]]}}}],"schema":"https://github.com/citation-style-language/schema/raw/master/csl-citation.json"} </w:instrText>
      </w:r>
      <w:r>
        <w:rPr>
          <w:rFonts w:ascii="Times New Roman" w:hAnsi="Times New Roman"/>
        </w:rPr>
        <w:fldChar w:fldCharType="separate"/>
      </w:r>
      <w:r w:rsidRPr="003D3E2F">
        <w:rPr>
          <w:rFonts w:ascii="Times New Roman" w:hAnsi="Times New Roman"/>
        </w:rPr>
        <w:t>(Rainey and Chun 2007)</w:t>
      </w:r>
      <w:r>
        <w:rPr>
          <w:rFonts w:ascii="Times New Roman" w:hAnsi="Times New Roman"/>
        </w:rPr>
        <w:fldChar w:fldCharType="end"/>
      </w:r>
      <w:r>
        <w:rPr>
          <w:rFonts w:ascii="Times New Roman" w:hAnsi="Times New Roman"/>
        </w:rPr>
        <w:t xml:space="preserve">.   Likewise, environmental pressures, such as resource constraints, and competition with for-profit organizations for contracts and clients have forced many nonprofit organizations to professionalize or pursue entrepreneurial activities normally attributed to for-profit organizations </w:t>
      </w:r>
      <w:r>
        <w:rPr>
          <w:rFonts w:ascii="Times New Roman" w:hAnsi="Times New Roman"/>
        </w:rPr>
        <w:fldChar w:fldCharType="begin"/>
      </w:r>
      <w:r>
        <w:rPr>
          <w:rFonts w:ascii="Times New Roman" w:hAnsi="Times New Roman"/>
        </w:rPr>
        <w:instrText xml:space="preserve"> ADDIN ZOTERO_ITEM CSL_CITATION {"citationID":"2mgd03b65v","properties":{"formattedCitation":"(Bush 1992; Kramer 2000)","plainCitation":"(Bush 1992; Kramer 2000)"},"citationItems":[{"id":1139,"uris":["http://zotero.org/users/139084/items/2MSB7MEZ"],"uri":["http://zotero.org/users/139084/items/2MSB7MEZ"],"itemData":{"id":1139,"type":"article-journal","title":"Survival of the Nonprofit Spirit in the For-Profit World","container-title":"Nonprofit and Voluntary Sector Quarterly","page":"391-410","volume":"21","issue":"4","author":[{"family":"Bush","given":"Richard"}],"issued":{"date-parts":[["1992"]]}}},{"id":4959,"uris":["http://zotero.org/users/139084/items/N6B3N7FA"],"uri":["http://zotero.org/users/139084/items/N6B3N7FA"],"itemData":{"id":4959,"type":"article-journal","title":"A Third Sector in the Third Millennium?","container-title":"Voluntas: International Journal of Voluntary and Nonprofit Organizations","page":"1-23","volume":"11","issue":"1","source":"link.springer.com.ezproxy.lib.ou.edu","abstract":"Three trends since the 1960s underscore the need for different ways of conceptualizing the new mixed economy in the human services. First, there has been an enormous increase in the number and types of nonprofit organizations, and greater dependence on governmental revenue. Second, extensive growth in privatization and commercialization in the human services. Third, this culminated in the convergence and blurring of sectoral boundaries. Numerous metaphors have been suggested to describe these new patterns, but more suitable concepts and theories are needed. Four theoretical frameworks are analyzed for an intersectoral study of organizations in the same industry: (1) political economy, (2) organizational ecology, (3) neoinstitutionalism, and (4) mixed, open systems. As analytic paradigms, these frameworks could supplement, complement, or be integrated with other research models for third sector studies, and could contribute to theory building and social policy.","DOI":"10.1023/A:1008914531485","ISSN":"0957-8765, 1573-7888","journalAbbreviation":"VOLUNTAS: International Journal of Voluntary and Nonprofit Organizations","language":"en","author":[{"family":"Kramer","given":"Ralph M."}],"issued":{"date-parts":[["2000",3,1]]},"accessed":{"date-parts":[["2014",4,5]]}}}],"schema":"https://github.com/citation-style-language/schema/raw/master/csl-citation.json"} </w:instrText>
      </w:r>
      <w:r>
        <w:rPr>
          <w:rFonts w:ascii="Times New Roman" w:hAnsi="Times New Roman"/>
        </w:rPr>
        <w:fldChar w:fldCharType="separate"/>
      </w:r>
      <w:r w:rsidRPr="00406F75">
        <w:rPr>
          <w:rFonts w:ascii="Times New Roman" w:hAnsi="Times New Roman"/>
        </w:rPr>
        <w:t>(Bush 1992; Kramer 2000)</w:t>
      </w:r>
      <w:r>
        <w:rPr>
          <w:rFonts w:ascii="Times New Roman" w:hAnsi="Times New Roman"/>
        </w:rPr>
        <w:fldChar w:fldCharType="end"/>
      </w:r>
      <w:r>
        <w:rPr>
          <w:rFonts w:ascii="Times New Roman" w:hAnsi="Times New Roman"/>
        </w:rPr>
        <w:t xml:space="preserve">.  There have also been strong movements to push business-like activity and market mechanisms onto government agencies in order to create more efficiency </w:t>
      </w:r>
      <w:r>
        <w:rPr>
          <w:rFonts w:ascii="Times New Roman" w:hAnsi="Times New Roman"/>
        </w:rPr>
        <w:fldChar w:fldCharType="begin"/>
      </w:r>
      <w:r>
        <w:rPr>
          <w:rFonts w:ascii="Times New Roman" w:hAnsi="Times New Roman"/>
        </w:rPr>
        <w:instrText xml:space="preserve"> ADDIN ZOTERO_ITEM CSL_CITATION {"citationID":"105iv56fdg","properties":{"formattedCitation":"(Osborne and Gaebler 1992)","plainCitation":"(Osborne and Gaebler 1992)"},"citationItems":[{"id":3454,"uris":["http://zotero.org/users/139084/items/QIIIHNNA"],"uri":["http://zotero.org/users/139084/items/QIIIHNNA"],"itemData":{"id":3454,"type":"book","title":"Reinventing Government: How the Entrepreneurial Spirit Is Transforming the Public Sector","publisher":"Addison-Wesley Pub. Co","publisher-place":"Reading, MA","event-place":"Reading, MA","author":[{"family":"Osborne","given":"David David E"},{"family":"Gaebler","given":"Ted"}],"issued":{"date-parts":[["1992"]]}}}],"schema":"https://github.com/citation-style-language/schema/raw/master/csl-citation.json"} </w:instrText>
      </w:r>
      <w:r>
        <w:rPr>
          <w:rFonts w:ascii="Times New Roman" w:hAnsi="Times New Roman"/>
        </w:rPr>
        <w:fldChar w:fldCharType="separate"/>
      </w:r>
      <w:r w:rsidRPr="00027271">
        <w:rPr>
          <w:rFonts w:ascii="Times New Roman" w:hAnsi="Times New Roman"/>
        </w:rPr>
        <w:t>(Osborne and Gaebler 1992)</w:t>
      </w:r>
      <w:r>
        <w:rPr>
          <w:rFonts w:ascii="Times New Roman" w:hAnsi="Times New Roman"/>
        </w:rPr>
        <w:fldChar w:fldCharType="end"/>
      </w:r>
      <w:r>
        <w:rPr>
          <w:rFonts w:ascii="Times New Roman" w:hAnsi="Times New Roman"/>
        </w:rPr>
        <w:t xml:space="preserve">.  </w:t>
      </w:r>
    </w:p>
    <w:p w:rsidR="002F7E58" w:rsidRDefault="002F7E58" w:rsidP="002F7E58">
      <w:pPr>
        <w:ind w:firstLine="720"/>
        <w:rPr>
          <w:rFonts w:ascii="Times New Roman" w:hAnsi="Times New Roman"/>
        </w:rPr>
      </w:pPr>
      <w:r>
        <w:rPr>
          <w:rFonts w:ascii="Times New Roman" w:hAnsi="Times New Roman"/>
        </w:rPr>
        <w:lastRenderedPageBreak/>
        <w:t xml:space="preserve">Some public administration scholars argue that we should understand organizations, not within defined sectors or by their legal status, but by their degree of </w:t>
      </w:r>
      <w:proofErr w:type="spellStart"/>
      <w:r>
        <w:rPr>
          <w:rFonts w:ascii="Times New Roman" w:hAnsi="Times New Roman"/>
        </w:rPr>
        <w:t>publicness</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{"citationID":"7RHxig2j","properties":{"formattedCitation":"(Bozeman and Bretschneider 1994; Bozeman 2004)","plainCitation":"(Bozeman and Bretschneider 1994; Bozeman 2004)"},"citationItems":[{"id":3311,"uris":["http://zotero.org/users/139084/items/HJT8J2GB"],"uri":["http://zotero.org/users/139084/items/HJT8J2GB"],"itemData":{"id":3311,"type":"article-journal","title":"The “Publicness Puzzle” in Organization Theory: A Test of Alternative Explanations of Differences between Public and Private Organizations","container-title":"Journal of Public Administration Research and Theory","page":"197 -224","volume":"4","issue":"2","source":"Highwire 2.0","abstract":"“Publicness” is defined as a characteristic of an organization which reflects the extent the organization is influenced by political authority. The concept, operationalized as a series of interval measures, is placed in direct competition with the traditional core definition of publicness as ownership (i.e., formal legal status). Using a sample of research and development laboratories, the two approaches are compared in terms of their ability to explain organizational outputs and process in the context of an explanatory model. The results suggest that both approaches tap unique characteristics of publicness and contribute to a more complete understanding of the role of publicness in the study of organizations.","shortTitle":"The “Publicness Puzzle” in Organization Theory","author":[{"family":"Bozeman","given":"Barry"},{"family":"Bretschneider","given":"Stuart"}],"issued":{"date-parts":[["1994",4,1]]},"accessed":{"date-parts":[["2010",9,15]]}}},{"id":1114,"uris":["http://zotero.org/users/139084/items/XNQDV2BN"],"uri":["http://zotero.org/users/139084/items/XNQDV2BN"],"itemData":{"id":1114,"type":"book","title":"All Organizations are Public:  Comparing Public and Private Organizations","publisher":"Beard Books","publisher-place":"Maryland","event-place":"Maryland","author":[{"family":"Bozeman","given":"Barry"}],"issued":{"date-parts":[["2004"]]}}}],"schema":"https://github.com/citation-style-language/schema/raw/master/csl-citation.json"} </w:instrText>
      </w:r>
      <w:r>
        <w:rPr>
          <w:rFonts w:ascii="Times New Roman" w:hAnsi="Times New Roman"/>
        </w:rPr>
        <w:fldChar w:fldCharType="separate"/>
      </w:r>
      <w:r w:rsidRPr="00CF5E27">
        <w:rPr>
          <w:rFonts w:ascii="Times New Roman" w:hAnsi="Times New Roman"/>
        </w:rPr>
        <w:t>(Bozeman and Bretschneider 1994; Bozeman 2004)</w:t>
      </w:r>
      <w:r>
        <w:rPr>
          <w:rFonts w:ascii="Times New Roman" w:hAnsi="Times New Roman"/>
        </w:rPr>
        <w:fldChar w:fldCharType="end"/>
      </w:r>
      <w:r>
        <w:rPr>
          <w:rFonts w:ascii="Times New Roman" w:hAnsi="Times New Roman"/>
        </w:rPr>
        <w:t xml:space="preserve">.  Degree of </w:t>
      </w:r>
      <w:proofErr w:type="spellStart"/>
      <w:r>
        <w:rPr>
          <w:rFonts w:ascii="Times New Roman" w:hAnsi="Times New Roman"/>
        </w:rPr>
        <w:t>publicness</w:t>
      </w:r>
      <w:proofErr w:type="spellEnd"/>
      <w:r>
        <w:rPr>
          <w:rFonts w:ascii="Times New Roman" w:hAnsi="Times New Roman"/>
        </w:rPr>
        <w:t xml:space="preserve"> refers to the influence of government on private and nonprofit organizations based on ownership, funding source, and control </w:t>
      </w:r>
      <w:r>
        <w:rPr>
          <w:rFonts w:ascii="Times New Roman" w:hAnsi="Times New Roman"/>
        </w:rPr>
        <w:fldChar w:fldCharType="begin"/>
      </w:r>
      <w:r>
        <w:rPr>
          <w:rFonts w:ascii="Times New Roman" w:hAnsi="Times New Roman"/>
        </w:rPr>
        <w:instrText xml:space="preserve"> ADDIN ZOTERO_ITEM CSL_CITATION {"citationID":"ah487nioh","properties":{"formattedCitation":"(Bozeman 2004)","plainCitation":"(Bozeman 2004)"},"citationItems":[{"id":1114,"uris":["http://zotero.org/users/139084/items/XNQDV2BN"],"uri":["http://zotero.org/users/139084/items/XNQDV2BN"],"itemData":{"id":1114,"type":"book","title":"All Organizations are Public:  Comparing Public and Private Organizations","publisher":"Beard Books","publisher-place":"Maryland","event-place":"Maryland","author":[{"family":"Bozeman","given":"Barry"}],"issued":{"date-parts":[["2004"]]}}}],"schema":"https://github.com/citation-style-language/schema/raw/master/csl-citation.json"} </w:instrText>
      </w:r>
      <w:r>
        <w:rPr>
          <w:rFonts w:ascii="Times New Roman" w:hAnsi="Times New Roman"/>
        </w:rPr>
        <w:fldChar w:fldCharType="separate"/>
      </w:r>
      <w:r w:rsidRPr="00417252">
        <w:rPr>
          <w:rFonts w:ascii="Times New Roman" w:hAnsi="Times New Roman"/>
        </w:rPr>
        <w:t>(Bozeman 2004)</w:t>
      </w:r>
      <w:r>
        <w:rPr>
          <w:rFonts w:ascii="Times New Roman" w:hAnsi="Times New Roman"/>
        </w:rPr>
        <w:fldChar w:fldCharType="end"/>
      </w:r>
      <w:r>
        <w:rPr>
          <w:rFonts w:ascii="Times New Roman" w:hAnsi="Times New Roman"/>
        </w:rPr>
        <w:t xml:space="preserve">.  Organizations can be simultaneously private and public, in the sense that organizations with a lower degree of government control are more private, while those with a higher degree of government control are more public.  In that case, you might see for-profit organizations with a higher degree of </w:t>
      </w:r>
      <w:proofErr w:type="spellStart"/>
      <w:r>
        <w:rPr>
          <w:rFonts w:ascii="Times New Roman" w:hAnsi="Times New Roman"/>
        </w:rPr>
        <w:t>publicness</w:t>
      </w:r>
      <w:proofErr w:type="spellEnd"/>
      <w:r>
        <w:rPr>
          <w:rFonts w:ascii="Times New Roman" w:hAnsi="Times New Roman"/>
        </w:rPr>
        <w:t xml:space="preserve"> than some government agencies </w:t>
      </w:r>
      <w:r>
        <w:rPr>
          <w:rFonts w:ascii="Times New Roman" w:hAnsi="Times New Roman"/>
        </w:rPr>
        <w:fldChar w:fldCharType="begin"/>
      </w:r>
      <w:r>
        <w:rPr>
          <w:rFonts w:ascii="Times New Roman" w:hAnsi="Times New Roman"/>
        </w:rPr>
        <w:instrText xml:space="preserve"> ADDIN ZOTERO_ITEM CSL_CITATION {"citationID":"vcafoojkh","properties":{"formattedCitation":"(Bozeman 2004)","plainCitation":"(Bozeman 2004)"},"citationItems":[{"id":1114,"uris":["http://zotero.org/users/139084/items/XNQDV2BN"],"uri":["http://zotero.org/users/139084/items/XNQDV2BN"],"itemData":{"id":1114,"type":"book","title":"All Organizations are Public:  Comparing Public and Private Organizations","publisher":"Beard Books","publisher-place":"Maryland","event-place":"Maryland","author":[{"family":"Bozeman","given":"Barry"}],"issued":{"date-parts":[["2004"]]}}}],"schema":"https://github.com/citation-style-language/schema/raw/master/csl-citation.json"} </w:instrText>
      </w:r>
      <w:r>
        <w:rPr>
          <w:rFonts w:ascii="Times New Roman" w:hAnsi="Times New Roman"/>
        </w:rPr>
        <w:fldChar w:fldCharType="separate"/>
      </w:r>
      <w:r w:rsidRPr="005C17BB">
        <w:rPr>
          <w:rFonts w:ascii="Times New Roman" w:hAnsi="Times New Roman"/>
        </w:rPr>
        <w:t>(Bozeman 2004)</w:t>
      </w:r>
      <w:r>
        <w:rPr>
          <w:rFonts w:ascii="Times New Roman" w:hAnsi="Times New Roman"/>
        </w:rPr>
        <w:fldChar w:fldCharType="end"/>
      </w:r>
      <w:r>
        <w:rPr>
          <w:rFonts w:ascii="Times New Roman" w:hAnsi="Times New Roman"/>
        </w:rPr>
        <w:t xml:space="preserve">. </w:t>
      </w:r>
    </w:p>
    <w:p w:rsidR="002F7E58" w:rsidRPr="003850FC" w:rsidRDefault="002F7E58" w:rsidP="002F7E58">
      <w:pPr>
        <w:ind w:firstLine="720"/>
        <w:rPr>
          <w:rFonts w:ascii="Times New Roman" w:hAnsi="Times New Roman"/>
        </w:rPr>
      </w:pPr>
      <w:r>
        <w:rPr>
          <w:rFonts w:ascii="Times New Roman" w:hAnsi="Times New Roman"/>
        </w:rPr>
        <w:t xml:space="preserve">Distinguishing between sectors, ownership form, or legal status may not be the best way to distinguish organizations, and public administration and nonprofit scholars need to be thinking about how we might study organizations within and across sectors.  A series of scholars in sociology and public administration have advanced variations of institutional theories of organizations as potentially powerful in understanding similarities and differences between nonprofit organizations and across the sectors </w:t>
      </w:r>
      <w:r>
        <w:rPr>
          <w:rFonts w:ascii="Times New Roman" w:hAnsi="Times New Roman"/>
        </w:rPr>
        <w:fldChar w:fldCharType="begin"/>
      </w:r>
      <w:r>
        <w:rPr>
          <w:rFonts w:ascii="Times New Roman" w:hAnsi="Times New Roman"/>
        </w:rPr>
        <w:instrText xml:space="preserve"> ADDIN ZOTERO_ITEM CSL_CITATION {"citationID":"VTZrLxqV","properties":{"formattedCitation":"(Kramer 1981; Smith 2004; Wolch 2003)","plainCitation":"(Kramer 1981; Smith 2004; Wolch 2003)"},"citationItems":[{"id":4546,"uris":["http://zotero.org/users/139084/items/427F98WT"],"uri":["http://zotero.org/users/139084/items/427F98WT"],"itemData":{"id":4546,"type":"book","title":"Voluntary agencies in the welfare state","publisher":"Univ of California Press","source":"Google Scholar","URL":"http://books.google.com.ezproxy.lib.ou.edu/books?hl=en&amp;lr=&amp;id=L1EMbyK1dLoC&amp;oi=fnd&amp;pg=PR13&amp;dq=nonprofit+kramer&amp;ots=0kWlEyrYWe&amp;sig=DU55TGCOVO1W-SKgs4qB_befIcY","author":[{"family":"Kramer","given":"Ralph M."}],"issued":{"date-parts":[["1981"]]},"accessed":{"date-parts":[["2014",4,9]]}}},{"id":1137,"uris":["http://zotero.org/users/139084/items/QCGNXWQ9"],"uri":["http://zotero.org/users/139084/items/QCGNXWQ9"],"itemData":{"id":1137,"type":"chapter","title":"Government and Nonprofits in the Modern Age: Is Independence Possible?","container-title":"In Search of the Nonprofit Sector","publisher":"Transaction Publishers","publisher-place":"New Brunswick, New Jersey","page":"3-18","event-place":"New Brunswick, New Jersey","author":[{"family":"Smith","given":"Steven Rathgeb"}],"editor":[{"family":"Frumpkin","given":"Peter"},{"family":"Imber","given":"Jonathan B."}],"issued":{"date-parts":[["2004"]]}}},{"id":4384,"uris":["http://zotero.org/users/139084/items/UTX3HFXI"],"uri":["http://zotero.org/users/139084/items/UTX3HFXI"],"itemData":{"id":4384,"type":"chapter","title":"State, Subject, Space","container-title":"The Study of the Nonprofit Enterprise","collection-title":"Nonprofit and Civil Society Studies","publisher":"Springer US","page":"187-201","source":"link.springer.com.ezproxy.lib.ou.edu","abstract":"The complex webs of linkage between voluntary organizations and government belie the myth of voluntary sector independence. Detailing numerous examples, Rathgeb-Smith (2001) for instance, simultaneously reveals the reactive nature of much nonprofit behavior in the face of shifting US public policy. These examples also serve as a useful critique of three classes of theory which dominate US discourse on nonprofit—government relations: economic theories, voluntary sector failure explanations, and mediating structures approaches. Such theoretical lenses distort as much as (or more than) they serve to clarify the structure of relationships between the two sectors. What might be termed “institutionalist” theory, in contrast, has been forwarded as an alternative theoretical lens. (For variants on this institutionalist approach, see Kramer, 1981; Rathgeb-Smith &amp; Lipsky, 1993; Salamon, 1995; Wolch, 1990.) Institutionalist theory rejects the voluntary independence implied by the three conventional explanations, instead characterizing voluntary groups as resulting from the structure, norms, and practices of existing institutions; incentives provided by such institutions for the establishment and operation of nonprofit organizations; and community-specific histories and geographies.","URL":"http://link.springer.com.ezproxy.lib.ou.edu/chapter/10.1007/978-1-4615-0131-2_12","ISBN":"978-0-306-47855-0, 978-1-4615-0131-2","language":"en","author":[{"family":"Wolch","given":"Jennifer"}],"editor":[{"family":"Anheier","given":"Helmut K."},{"family":"Ben-Ner","given":"Avner"}],"issued":{"date-parts":[["2003",1,1]]},"accessed":{"date-parts":[["2014",4,2]]}}}],"schema":"https://github.com/citation-style-language/schema/raw/master/csl-citation.json"} </w:instrText>
      </w:r>
      <w:r>
        <w:rPr>
          <w:rFonts w:ascii="Times New Roman" w:hAnsi="Times New Roman"/>
        </w:rPr>
        <w:fldChar w:fldCharType="separate"/>
      </w:r>
      <w:r w:rsidRPr="004D23EC">
        <w:rPr>
          <w:rFonts w:ascii="Times New Roman" w:hAnsi="Times New Roman"/>
        </w:rPr>
        <w:t>(Kramer 1981; Smith 2004; Wolch 2003)</w:t>
      </w:r>
      <w:r>
        <w:rPr>
          <w:rFonts w:ascii="Times New Roman" w:hAnsi="Times New Roman"/>
        </w:rPr>
        <w:fldChar w:fldCharType="end"/>
      </w:r>
      <w:r>
        <w:rPr>
          <w:rFonts w:ascii="Times New Roman" w:hAnsi="Times New Roman"/>
        </w:rPr>
        <w:t xml:space="preserve">.    </w:t>
      </w:r>
    </w:p>
    <w:p w:rsidR="002F7E58" w:rsidRPr="00604011" w:rsidRDefault="002F7E58" w:rsidP="00150C20">
      <w:pPr>
        <w:pStyle w:val="Heading2"/>
      </w:pPr>
      <w:bookmarkStart w:id="26" w:name="_Toc387010373"/>
      <w:r w:rsidRPr="00604011">
        <w:t>Nonprofit Diver</w:t>
      </w:r>
      <w:r>
        <w:t>sity</w:t>
      </w:r>
      <w:bookmarkEnd w:id="26"/>
    </w:p>
    <w:p w:rsidR="002F7E58" w:rsidRDefault="002F7E58" w:rsidP="002F7E58">
      <w:pPr>
        <w:ind w:firstLine="720"/>
        <w:rPr>
          <w:rFonts w:ascii="Times New Roman" w:hAnsi="Times New Roman"/>
        </w:rPr>
      </w:pPr>
      <w:r>
        <w:rPr>
          <w:rFonts w:ascii="Times New Roman" w:hAnsi="Times New Roman"/>
        </w:rPr>
        <w:t xml:space="preserve">One group of neo-institutional theorists suggest that organizations within specific fields (i.e. arts, health) often begin with diverse structures and processes, but in an effort to gain legitimacy, they conform to the norms, values, and cultures of other organizations in their field </w:t>
      </w:r>
      <w:r>
        <w:rPr>
          <w:rFonts w:ascii="Times New Roman" w:hAnsi="Times New Roman"/>
        </w:rPr>
        <w:fldChar w:fldCharType="begin"/>
      </w:r>
      <w:r>
        <w:rPr>
          <w:rFonts w:ascii="Times New Roman" w:hAnsi="Times New Roman"/>
        </w:rPr>
        <w:instrText xml:space="preserve"> ADDIN ZOTERO_ITEM CSL_CITATION {"citationID":"26gr17p4jc","properties":{"formattedCitation":"(Scott 1995)","plainCitation":"(Scott 1995)"},"citationItems":[{"id":2727,"uris":["http://zotero.org/users/139084/items/H5ZI5X5U"],"uri":["http://zotero.org/users/139084/items/H5ZI5X5U"],"itemData":{"id":2727,"type":"book","title":"Institutions and Organizations","publisher":"SAGE Publications","publisher-place":"Thousand Oaks, CA","event-place":"Thousand Oaks, CA","author":[{"family":"Scott","given":"W. Richard"}],"issued":{"date-parts":[["1995"]]}}}],"schema":"https://github.com/citation-style-language/schema/raw/master/csl-citation.json"} </w:instrText>
      </w:r>
      <w:r>
        <w:rPr>
          <w:rFonts w:ascii="Times New Roman" w:hAnsi="Times New Roman"/>
        </w:rPr>
        <w:fldChar w:fldCharType="separate"/>
      </w:r>
      <w:r w:rsidRPr="006A36E9">
        <w:rPr>
          <w:rFonts w:ascii="Times New Roman" w:hAnsi="Times New Roman"/>
        </w:rPr>
        <w:t>(Scott 1995)</w:t>
      </w:r>
      <w:r>
        <w:rPr>
          <w:rFonts w:ascii="Times New Roman" w:hAnsi="Times New Roman"/>
        </w:rPr>
        <w:fldChar w:fldCharType="end"/>
      </w:r>
      <w:r>
        <w:rPr>
          <w:rFonts w:ascii="Times New Roman" w:hAnsi="Times New Roman"/>
        </w:rPr>
        <w:t xml:space="preserve">.  DiMaggio and Powell </w:t>
      </w:r>
      <w:r>
        <w:rPr>
          <w:rFonts w:ascii="Times New Roman" w:hAnsi="Times New Roman"/>
        </w:rPr>
        <w:fldChar w:fldCharType="begin"/>
      </w:r>
      <w:r>
        <w:rPr>
          <w:rFonts w:ascii="Times New Roman" w:hAnsi="Times New Roman"/>
        </w:rPr>
        <w:instrText xml:space="preserve"> ADDIN ZOTERO_ITEM CSL_CITATION {"citationID":"14ildaojb3","properties":{"formattedCitation":"(1983)","plainCitation":"(1983)"},"citationItems":[{"id":3888,"uris":["http://zotero.org/users/139084/items/R2SEJPDW"],"uri":["http://zotero.org/users/139084/items/R2SEJPDW"],"itemData":{"id":3888,"type":"article-journal","title":"The Iron Cage Revisited: Institutional Isomorphism and Collective Rationality in Organizational Fields","container-title":"American Sociological Review","page":"147-160","volume":"48","issue":"2","source":"JSTOR","abstract":"What makes organizations so similar? We contend that the engine of rationalization and bureaucratization has moved from the competitive marketplace to the state and the professions. Once a set of organizations emerges as a field, a paradox arises: rational actors make their organizations increasingly similar as they try to change them. We describe three isomorphic processes--coercive, mimetic, and normative--leading to this outcome. We then specify hypotheses about the impact of resource centralization and dependency, goal ambiguity and technical uncertainty, and professionalization and structuration on isomorphic change. Finally, we suggest implications for theories of organizations and social change.","DOI":"10.2307/2095101","ISSN":"00031224","note":"ArticleType: research-article / Full publication date: Apr., 1983 / Copyright © 1983 American Sociological Association","shortTitle":"The Iron Cage Revisited","author":[{"family":"DiMaggio","given":"Paul J."},{"family":"Powell","given":"Walter W."}],"issued":{"date-parts":[["1983",4,1]]},"accessed":{"date-parts":[["2011",1,23]],"season":"17:59:10"}},"suppress-author":true}],"schema":"https://github.com/citation-style-language/schema/raw/master/csl-citation.json"} </w:instrText>
      </w:r>
      <w:r>
        <w:rPr>
          <w:rFonts w:ascii="Times New Roman" w:hAnsi="Times New Roman"/>
        </w:rPr>
        <w:fldChar w:fldCharType="separate"/>
      </w:r>
      <w:r w:rsidRPr="0000587B">
        <w:rPr>
          <w:rFonts w:ascii="Times New Roman" w:hAnsi="Times New Roman"/>
        </w:rPr>
        <w:t>(1983)</w:t>
      </w:r>
      <w:r>
        <w:rPr>
          <w:rFonts w:ascii="Times New Roman" w:hAnsi="Times New Roman"/>
        </w:rPr>
        <w:fldChar w:fldCharType="end"/>
      </w:r>
      <w:r>
        <w:rPr>
          <w:rFonts w:ascii="Times New Roman" w:hAnsi="Times New Roman"/>
        </w:rPr>
        <w:t xml:space="preserve"> argue that organizations with similar purpose and tasks become more homogenous through the process of institutional isomorphism.  As these organizations interact, they respond to </w:t>
      </w:r>
      <w:r>
        <w:rPr>
          <w:rFonts w:ascii="Times New Roman" w:hAnsi="Times New Roman"/>
        </w:rPr>
        <w:lastRenderedPageBreak/>
        <w:t xml:space="preserve">uncertainty by mimicking the behavior of other organizations in their field.  Organizations within a common field must also conform to the formal and informal shared regulatory environment, which may include state laws and regulations or licensing requirements.  Finally, as fields develop, legitimacy is often derived through connecting the profession to a formal education requirement (i.e. JD, RN, PhD) or the development of professional networks and membership organizations that pass along the values and cultures of the profession to new entrants.        </w:t>
      </w:r>
    </w:p>
    <w:p w:rsidR="002F7E58" w:rsidRDefault="002F7E58" w:rsidP="002F7E58">
      <w:pPr>
        <w:ind w:firstLine="720"/>
        <w:rPr>
          <w:rFonts w:ascii="Times New Roman" w:hAnsi="Times New Roman"/>
        </w:rPr>
      </w:pPr>
      <w:r>
        <w:rPr>
          <w:rFonts w:ascii="Times New Roman" w:hAnsi="Times New Roman"/>
        </w:rPr>
        <w:t xml:space="preserve">Institutional theorists argue that examining nonprofits at the sector level has limitations due to the incredible diversity within the sector </w:t>
      </w:r>
      <w:r>
        <w:rPr>
          <w:rFonts w:ascii="Times New Roman" w:hAnsi="Times New Roman"/>
        </w:rPr>
        <w:fldChar w:fldCharType="begin"/>
      </w:r>
      <w:r>
        <w:rPr>
          <w:rFonts w:ascii="Times New Roman" w:hAnsi="Times New Roman"/>
        </w:rPr>
        <w:instrText xml:space="preserve"> ADDIN ZOTERO_ITEM CSL_CITATION {"citationID":"o8mAqwTy","properties":{"formattedCitation":"(Brody 2003; Smith 2004)","plainCitation":"(Brody 2003; Smith 2004)"},"citationItems":[{"id":3622,"uris":["http://zotero.org/users/139084/items/A6B7DZ6B"],"uri":["http://zotero.org/users/139084/items/A6B7DZ6B"],"itemData":{"id":3622,"type":"chapter","title":"Are Nonprofit Organizations Different?","container-title":"The Study of the Nonprofit Enterprise","collection-title":"Nonprofit and Civil Society Studies","publisher":"Springer US","page":"239-244","source":"link.springer.com.ezproxy.lib.ou.edu","abstract":"The question of difference implies not just comparison, but also classification. The taxonomy of organizations has consumed nonprofit scholars in recent years. In particular, within the kingdom of firms, one might fairly ask whether the “nonprofitness” of an organization determines its phylum or only its class. Which comes first, organizational form or activity?","URL":"http://link.springer.com.ezproxy.lib.ou.edu/chapter/10.1007/978-1-4615-0131-2_14","ISBN":"978-0-306-47855-0, 978-1-4615-0131-2","language":"en","author":[{"family":"Brody","given":"Evelyn"}],"editor":[{"family":"Anheier","given":"Helmut K."},{"family":"Ben-Ner","given":"Avner"}],"issued":{"date-parts":[["2003",1,1]]},"accessed":{"date-parts":[["2014",4,2]]}}},{"id":1137,"uris":["http://zotero.org/users/139084/items/QCGNXWQ9"],"uri":["http://zotero.org/users/139084/items/QCGNXWQ9"],"itemData":{"id":1137,"type":"chapter","title":"Government and Nonprofits in the Modern Age: Is Independence Possible?","container-title":"In Search of the Nonprofit Sector","publisher":"Transaction Publishers","publisher-place":"New Brunswick, New Jersey","page":"3-18","event-place":"New Brunswick, New Jersey","author":[{"family":"Smith","given":"Steven Rathgeb"}],"editor":[{"family":"Frumpkin","given":"Peter"},{"family":"Imber","given":"Jonathan B."}],"issued":{"date-parts":[["2004"]]}}}],"schema":"https://github.com/citation-style-language/schema/raw/master/csl-citation.json"} </w:instrText>
      </w:r>
      <w:r>
        <w:rPr>
          <w:rFonts w:ascii="Times New Roman" w:hAnsi="Times New Roman"/>
        </w:rPr>
        <w:fldChar w:fldCharType="separate"/>
      </w:r>
      <w:r w:rsidRPr="004D2F07">
        <w:rPr>
          <w:rFonts w:ascii="Times New Roman" w:hAnsi="Times New Roman"/>
        </w:rPr>
        <w:t>(Brody 2003; Smith 2004)</w:t>
      </w:r>
      <w:r>
        <w:rPr>
          <w:rFonts w:ascii="Times New Roman" w:hAnsi="Times New Roman"/>
        </w:rPr>
        <w:fldChar w:fldCharType="end"/>
      </w:r>
      <w:r>
        <w:rPr>
          <w:rFonts w:ascii="Times New Roman" w:hAnsi="Times New Roman"/>
        </w:rPr>
        <w:t xml:space="preserve">.  Nonprofit organizations span a wide range of professional fields including health, education, arts, social welfare, environmental advocacy, and many others.  Brody </w:t>
      </w:r>
      <w:r>
        <w:rPr>
          <w:rFonts w:ascii="Times New Roman" w:hAnsi="Times New Roman"/>
        </w:rPr>
        <w:fldChar w:fldCharType="begin"/>
      </w:r>
      <w:r>
        <w:rPr>
          <w:rFonts w:ascii="Times New Roman" w:hAnsi="Times New Roman"/>
        </w:rPr>
        <w:instrText xml:space="preserve"> ADDIN ZOTERO_ITEM CSL_CITATION {"citationID":"1kbpvvt1m7","properties":{"formattedCitation":"(2003)","plainCitation":"(2003)"},"citationItems":[{"id":3622,"uris":["http://zotero.org/users/139084/items/A6B7DZ6B"],"uri":["http://zotero.org/users/139084/items/A6B7DZ6B"],"itemData":{"id":3622,"type":"chapter","title":"Are Nonprofit Organizations Different?","container-title":"The Study of the Nonprofit Enterprise","collection-title":"Nonprofit and Civil Society Studies","publisher":"Springer US","page":"239-244","source":"link.springer.com.ezproxy.lib.ou.edu","abstract":"The question of difference implies not just comparison, but also classification. The taxonomy of organizations has consumed nonprofit scholars in recent years. In particular, within the kingdom of firms, one might fairly ask whether the “nonprofitness” of an organization determines its phylum or only its class. Which comes first, organizational form or activity?","URL":"http://link.springer.com.ezproxy.lib.ou.edu/chapter/10.1007/978-1-4615-0131-2_14","ISBN":"978-0-306-47855-0, 978-1-4615-0131-2","language":"en","author":[{"family":"Brody","given":"Evelyn"}],"editor":[{"family":"Anheier","given":"Helmut K."},{"family":"Ben-Ner","given":"Avner"}],"issued":{"date-parts":[["2003",1,1]]},"accessed":{"date-parts":[["2014",4,2]]}},"suppress-author":true}],"schema":"https://github.com/citation-style-language/schema/raw/master/csl-citation.json"} </w:instrText>
      </w:r>
      <w:r>
        <w:rPr>
          <w:rFonts w:ascii="Times New Roman" w:hAnsi="Times New Roman"/>
        </w:rPr>
        <w:fldChar w:fldCharType="separate"/>
      </w:r>
      <w:r w:rsidRPr="00C9542B">
        <w:rPr>
          <w:rFonts w:ascii="Times New Roman" w:hAnsi="Times New Roman"/>
        </w:rPr>
        <w:t>(2003)</w:t>
      </w:r>
      <w:r>
        <w:rPr>
          <w:rFonts w:ascii="Times New Roman" w:hAnsi="Times New Roman"/>
        </w:rPr>
        <w:fldChar w:fldCharType="end"/>
      </w:r>
      <w:r>
        <w:rPr>
          <w:rFonts w:ascii="Times New Roman" w:hAnsi="Times New Roman"/>
        </w:rPr>
        <w:t xml:space="preserve"> notes that the difficulty in classifying nonprofit organizations lies in our inability to say which should come first, organizational structure or functional differences/activities (p. 239).  There are marked differences between fields within the nonprofit sector in financial resource acquisition and cross sector competition.  For example, health related nonprofits rely less on charitable giving than organizations that provide social or educational services </w:t>
      </w:r>
      <w:r>
        <w:rPr>
          <w:rFonts w:ascii="Times New Roman" w:hAnsi="Times New Roman"/>
        </w:rPr>
        <w:fldChar w:fldCharType="begin"/>
      </w:r>
      <w:r>
        <w:rPr>
          <w:rFonts w:ascii="Times New Roman" w:hAnsi="Times New Roman"/>
        </w:rPr>
        <w:instrText xml:space="preserve"> ADDIN ZOTERO_ITEM CSL_CITATION {"citationID":"MQ9ctbXe","properties":{"formattedCitation":"(Abramson, Salamon, and Steuerle 2006; Brody and Cordes 2006, 145; Steuerle and Hodgkinson 2006)","plainCitation":"(Abramson, Salamon, and Steuerle 2006; Brody and Cordes 2006, 145; Steuerle and Hodgkinson 2006)"},"citationItems":[{"id":2659,"uris":["http://zotero.org/users/139084/items/H4V6G3WE"],"uri":["http://zotero.org/users/139084/items/H4V6G3WE"],"itemData":{"id":2659,"type":"chapter","title":"Federal Spending and Tax Policies: Their Implications for the Nonprofit Sector","container-title":"Nonprofits &amp; Government: Collaboration &amp; Conflict","publisher":"The Urban Institute Press","publisher-place":"Washington D.C.","page":"107-140","edition":"2","event-place":"Washington D.C.","author":[{"family":"Abramson","given":"Alan J."},{"family":"Salamon","given":"Lester M."},{"family":"Steuerle","given":"C. Eugene"}],"editor":[{"family":"Boris","given":"Elizabeth T."},{"family":"Steuerle","given":"C. Eugene"}],"issued":{"date-parts":[["2006"]]}}},{"id":2660,"uris":["http://zotero.org/users/139084/items/TR6IM6UZ"],"uri":["http://zotero.org/users/139084/items/TR6IM6UZ"],"itemData":{"id":2660,"type":"chapter","title":"Tax Treatment of Nonprofit Organizations: A Two-Edged Sword?","container-title":"Nonprofits &amp; Government: Collaboration &amp; Conflict","publisher":"The Urban Institute Press","publisher-place":"Washington D.C.","page":"141-180","edition":"2","event-place":"Washington D.C.","author":[{"family":"Brody","given":"Evelyn"},{"family":"Cordes","given":"Joseph J."}],"editor":[{"family":"Boris","given":"Elizabeth T."},{"family":"Steuerle","given":"C. Eugene"}],"issued":{"date-parts":[["2006"]]}},"locator":"145","label":"page"},{"id":5331,"uris":["http://zotero.org/users/139084/items/KWPENKRV"],"uri":["http://zotero.org/users/139084/items/KWPENKRV"],"itemData":{"id":5331,"type":"chapter","title":"Meeting Social Needs: Comparing Independent Sector and Government Resources","container-title":"Nonprofits &amp; Government: Collaboration &amp; Conflict","publisher":"Urban Institute Press","publisher-place":"Washington D.C.","page":"81-106","edition":"2","event-place":"Washington D.C.","author":[{"family":"Steuerle","given":"C. Eugene"},{"family":"Hodgkinson","given":"Virginia A."}],"editor":[{"family":"Boris","given":"Elizabeth T."},{"family":"Steuerle","given":"C. Eugene"}],"issued":{"date-parts":[["2006"]]}}}],"schema":"https://github.com/citation-style-language/schema/raw/master/csl-citation.json"} </w:instrText>
      </w:r>
      <w:r>
        <w:rPr>
          <w:rFonts w:ascii="Times New Roman" w:hAnsi="Times New Roman"/>
        </w:rPr>
        <w:fldChar w:fldCharType="separate"/>
      </w:r>
      <w:r w:rsidRPr="0077072E">
        <w:rPr>
          <w:rFonts w:ascii="Times New Roman" w:hAnsi="Times New Roman"/>
        </w:rPr>
        <w:t>(Abramson, Salamon, and Steuerle 2006; Brody and Cordes 2006, 145; Steuerle and Hodgkinson 2006)</w:t>
      </w:r>
      <w:r>
        <w:rPr>
          <w:rFonts w:ascii="Times New Roman" w:hAnsi="Times New Roman"/>
        </w:rPr>
        <w:fldChar w:fldCharType="end"/>
      </w:r>
      <w:r>
        <w:rPr>
          <w:rFonts w:ascii="Times New Roman" w:hAnsi="Times New Roman"/>
        </w:rPr>
        <w:t xml:space="preserve">.  Religious nonprofits-that meet specific requirements-are automatically afforded tax exemption, without the added necessity of applying through the IRS.  While all nonprofit organizations are allowed to lobby, charitable organizations face strict restrictions on those activities and are far less likely to lobby for policy changes than issue advocacy organizations </w:t>
      </w:r>
      <w:r>
        <w:rPr>
          <w:rFonts w:ascii="Times New Roman" w:hAnsi="Times New Roman"/>
        </w:rPr>
        <w:fldChar w:fldCharType="begin"/>
      </w:r>
      <w:r>
        <w:rPr>
          <w:rFonts w:ascii="Times New Roman" w:hAnsi="Times New Roman"/>
        </w:rPr>
        <w:instrText xml:space="preserve"> ADDIN ZOTERO_ITEM CSL_CITATION {"citationID":"eckah7s5c","properties":{"formattedCitation":"(Reid 2006)","plainCitation":"(Reid 2006)"},"citationItems":[{"id":5328,"uris":["http://zotero.org/users/139084/items/NREUS8RI"],"uri":["http://zotero.org/users/139084/items/NREUS8RI"],"itemData":{"id":5328,"type":"chapter","title":"Advocacy and the Challenges It Presents for Nonprofits","container-title":"Nonprofits &amp; Government: Collaboration &amp; Conflict","publisher":"The Urban Institute Press","publisher-place":"Washington D.C.","page":"343-372","edition":"2","event-place":"Washington D.C.","author":[{"family":"Reid","given":"Elizabeth J."}],"editor":[{"family":"Boris","given":"Elizabeth T."},{"family":"Steuerle","given":"C. Eugene"}],"issued":{"date-parts":[["2006"]]}}}],"schema":"https://github.com/citation-style-language/schema/raw/master/csl-citation.json"} </w:instrText>
      </w:r>
      <w:r>
        <w:rPr>
          <w:rFonts w:ascii="Times New Roman" w:hAnsi="Times New Roman"/>
        </w:rPr>
        <w:fldChar w:fldCharType="separate"/>
      </w:r>
      <w:r w:rsidRPr="00AE742C">
        <w:rPr>
          <w:rFonts w:ascii="Times New Roman" w:hAnsi="Times New Roman"/>
        </w:rPr>
        <w:t>(Reid 2006)</w:t>
      </w:r>
      <w:r>
        <w:rPr>
          <w:rFonts w:ascii="Times New Roman" w:hAnsi="Times New Roman"/>
        </w:rPr>
        <w:fldChar w:fldCharType="end"/>
      </w:r>
      <w:r>
        <w:rPr>
          <w:rFonts w:ascii="Times New Roman" w:hAnsi="Times New Roman"/>
        </w:rPr>
        <w:t xml:space="preserve">.   Finally, some nonprofit fields are more likely to face competition from the private </w:t>
      </w:r>
      <w:r>
        <w:rPr>
          <w:rFonts w:ascii="Times New Roman" w:hAnsi="Times New Roman"/>
        </w:rPr>
        <w:lastRenderedPageBreak/>
        <w:t xml:space="preserve">sector than others.  This is especially true in the healthcare field, where nonprofit and for-profit clinics and hospitals compete for patients and fees for service from insurance providers and the government.      </w:t>
      </w:r>
    </w:p>
    <w:p w:rsidR="002F7E58" w:rsidRDefault="002F7E58" w:rsidP="002F7E58">
      <w:pPr>
        <w:rPr>
          <w:rFonts w:ascii="Times New Roman" w:hAnsi="Times New Roman"/>
        </w:rPr>
      </w:pPr>
      <w:r>
        <w:rPr>
          <w:rFonts w:ascii="Times New Roman" w:hAnsi="Times New Roman"/>
        </w:rPr>
        <w:tab/>
        <w:t xml:space="preserve">What is the relationship between different nonprofit fields and the other sectors-public and private?  It is important to keep in mind that individuals rarely define themselves as one single thing.  A person can simultaneously be a mother, doctor, and athlete. Usually a person identifies with one trait depending on their environment.  For example, when interacting with co-workers, the individual is a doctor, but at home with family, the individual identifies as mother.  Organizations can also identify both as a nonprofit and based on their professional field (i.e. education, health, child welfare) or substantive activities.  It may be that the organization identifies primarily as one or the other depending on their environment.  </w:t>
      </w:r>
    </w:p>
    <w:p w:rsidR="002F7E58" w:rsidRDefault="002F7E58" w:rsidP="002F7E58">
      <w:pPr>
        <w:ind w:firstLine="720"/>
        <w:rPr>
          <w:rFonts w:ascii="Times New Roman" w:hAnsi="Times New Roman"/>
        </w:rPr>
      </w:pPr>
      <w:r>
        <w:rPr>
          <w:rFonts w:ascii="Times New Roman" w:hAnsi="Times New Roman"/>
        </w:rPr>
        <w:t xml:space="preserve">I do not have the data to determine when individuals identify their organization as part of their primary field or as a nonprofit organization.  Instead, in this chapter I am interested in determining whether nonprofit organizations in different fields perceive the relationships between their organization and organizations within the nonprofit, public, and private sectors differently.  I examine these relationships using data from a survey of Oklahoma nonprofit managers.  I am specifically interested in how these managers perceive organizations in the nonprofit, private, and public sectors understand the challenges faced by their organizations and influence the management of their organization.  </w:t>
      </w:r>
    </w:p>
    <w:p w:rsidR="002F7E58" w:rsidRDefault="002F7E58" w:rsidP="002F7E58">
      <w:pPr>
        <w:ind w:firstLine="720"/>
        <w:rPr>
          <w:rFonts w:ascii="Times New Roman" w:hAnsi="Times New Roman"/>
        </w:rPr>
      </w:pPr>
      <w:r>
        <w:rPr>
          <w:rFonts w:ascii="Times New Roman" w:hAnsi="Times New Roman"/>
        </w:rPr>
        <w:t xml:space="preserve">This is a first attempt at gauging differences between the fields before examining differences in collaborative activity.  It is difficult to develop hypotheses </w:t>
      </w:r>
      <w:r>
        <w:rPr>
          <w:rFonts w:ascii="Times New Roman" w:hAnsi="Times New Roman"/>
        </w:rPr>
        <w:lastRenderedPageBreak/>
        <w:t xml:space="preserve">with regards to these specific questions, because research on the relationship between the sectors has been sector-wide, instead of focused on subsector differences.  I would suggest that funding mechanisms may have some bearing on the perception of influence.  Human or public services organizations partner more often with government agencies to provide services and receive financial resources from government agencies for program implementation; therefore, they may be more likely to perceive that government agencies have more influence over the management of their organization. Likewise, arts and humanities nonprofits rely more heavily on funding from the private sector </w:t>
      </w:r>
      <w:r>
        <w:rPr>
          <w:rFonts w:ascii="Times New Roman" w:hAnsi="Times New Roman"/>
        </w:rPr>
        <w:fldChar w:fldCharType="begin"/>
      </w:r>
      <w:r>
        <w:rPr>
          <w:rFonts w:ascii="Times New Roman" w:hAnsi="Times New Roman"/>
        </w:rPr>
        <w:instrText xml:space="preserve"> ADDIN ZOTERO_ITEM CSL_CITATION {"citationID":"23ge5119ph","properties":{"formattedCitation":"(Steuerle and Hodgkinson 2006)","plainCitation":"(Steuerle and Hodgkinson 2006)"},"citationItems":[{"id":5331,"uris":["http://zotero.org/users/139084/items/KWPENKRV"],"uri":["http://zotero.org/users/139084/items/KWPENKRV"],"itemData":{"id":5331,"type":"chapter","title":"Meeting Social Needs: Comparing Independent Sector and Government Resources","container-title":"Nonprofits &amp; Government: Collaboration &amp; Conflict","publisher":"Urban Institute Press","publisher-place":"Washington D.C.","page":"81-106","edition":"2","event-place":"Washington D.C.","author":[{"family":"Steuerle","given":"C. Eugene"},{"family":"Hodgkinson","given":"Virginia A."}],"editor":[{"family":"Boris","given":"Elizabeth T."},{"family":"Steuerle","given":"C. Eugene"}],"issued":{"date-parts":[["2006"]]}}}],"schema":"https://github.com/citation-style-language/schema/raw/master/csl-citation.json"} </w:instrText>
      </w:r>
      <w:r>
        <w:rPr>
          <w:rFonts w:ascii="Times New Roman" w:hAnsi="Times New Roman"/>
        </w:rPr>
        <w:fldChar w:fldCharType="separate"/>
      </w:r>
      <w:r w:rsidRPr="00FB11C0">
        <w:rPr>
          <w:rFonts w:ascii="Times New Roman" w:hAnsi="Times New Roman"/>
        </w:rPr>
        <w:t>(Steuerle and Hodgkinson 2006)</w:t>
      </w:r>
      <w:r>
        <w:rPr>
          <w:rFonts w:ascii="Times New Roman" w:hAnsi="Times New Roman"/>
        </w:rPr>
        <w:fldChar w:fldCharType="end"/>
      </w:r>
      <w:r>
        <w:rPr>
          <w:rFonts w:ascii="Times New Roman" w:hAnsi="Times New Roman"/>
        </w:rPr>
        <w:t xml:space="preserve">, and therefore, they may perceive that organizations in the nonprofit and private sector understand and have more influence over their organization.   </w:t>
      </w:r>
    </w:p>
    <w:p w:rsidR="002F7E58" w:rsidRDefault="002F7E58" w:rsidP="002F7E58">
      <w:pPr>
        <w:rPr>
          <w:rFonts w:ascii="Times New Roman" w:hAnsi="Times New Roman"/>
        </w:rPr>
      </w:pPr>
      <w:r w:rsidRPr="0009792C">
        <w:rPr>
          <w:rFonts w:ascii="Times New Roman" w:hAnsi="Times New Roman"/>
          <w:b/>
        </w:rPr>
        <w:t>Hypothesis 1:</w:t>
      </w:r>
      <w:r>
        <w:rPr>
          <w:rFonts w:ascii="Times New Roman" w:hAnsi="Times New Roman"/>
        </w:rPr>
        <w:t xml:space="preserve">  Nonprofit organizations focused on public service are more likely to think that government agencies understand the challenges faced by their organization than other nonprofit organizations.</w:t>
      </w:r>
    </w:p>
    <w:p w:rsidR="002F7E58" w:rsidRDefault="002F7E58" w:rsidP="002F7E58">
      <w:pPr>
        <w:rPr>
          <w:rFonts w:ascii="Times New Roman" w:hAnsi="Times New Roman"/>
        </w:rPr>
      </w:pPr>
      <w:r w:rsidRPr="0009792C">
        <w:rPr>
          <w:rFonts w:ascii="Times New Roman" w:hAnsi="Times New Roman"/>
          <w:b/>
        </w:rPr>
        <w:t>Hypothesis 2:</w:t>
      </w:r>
      <w:r>
        <w:rPr>
          <w:rFonts w:ascii="Times New Roman" w:hAnsi="Times New Roman"/>
        </w:rPr>
        <w:t xml:space="preserve">  Nonprofit organizations focused on arts, philanthropy, and community improvement/development are more likely than other nonprofit organizations to think that nonprofit and private sector organizations understand the challenges faced by their organization. </w:t>
      </w:r>
    </w:p>
    <w:p w:rsidR="002F7E58" w:rsidRDefault="002F7E58" w:rsidP="002F7E58">
      <w:pPr>
        <w:rPr>
          <w:rFonts w:ascii="Times New Roman" w:hAnsi="Times New Roman"/>
        </w:rPr>
      </w:pPr>
      <w:r w:rsidRPr="00015190">
        <w:rPr>
          <w:rFonts w:ascii="Times New Roman" w:hAnsi="Times New Roman"/>
          <w:b/>
        </w:rPr>
        <w:t>Hypothesis 3:</w:t>
      </w:r>
      <w:r>
        <w:rPr>
          <w:rFonts w:ascii="Times New Roman" w:hAnsi="Times New Roman"/>
        </w:rPr>
        <w:t xml:space="preserve"> Nonprofit organizations focused on public welfare are more likely to think that government agencies have more influence on the management of their organization than other nonprofit organizations.</w:t>
      </w:r>
    </w:p>
    <w:p w:rsidR="002F7E58" w:rsidRDefault="002F7E58" w:rsidP="002F7E58">
      <w:pPr>
        <w:rPr>
          <w:rFonts w:ascii="Times New Roman" w:hAnsi="Times New Roman"/>
        </w:rPr>
      </w:pPr>
      <w:r>
        <w:rPr>
          <w:rFonts w:ascii="Times New Roman" w:hAnsi="Times New Roman"/>
          <w:b/>
        </w:rPr>
        <w:t xml:space="preserve">Hypothesis 4: </w:t>
      </w:r>
      <w:r>
        <w:rPr>
          <w:rFonts w:ascii="Times New Roman" w:hAnsi="Times New Roman"/>
        </w:rPr>
        <w:t xml:space="preserve">Nonprofit organizations focused on arts, philanthropy, and community improvement/development are more likely than other nonprofit organizations to think </w:t>
      </w:r>
      <w:r>
        <w:rPr>
          <w:rFonts w:ascii="Times New Roman" w:hAnsi="Times New Roman"/>
        </w:rPr>
        <w:lastRenderedPageBreak/>
        <w:t xml:space="preserve">that nonprofit and private sector organizations have more influence over the management of their organization.      </w:t>
      </w:r>
    </w:p>
    <w:p w:rsidR="002F7E58" w:rsidRDefault="002F7E58" w:rsidP="00150C20">
      <w:pPr>
        <w:pStyle w:val="Heading2"/>
      </w:pPr>
      <w:bookmarkStart w:id="27" w:name="_Toc387010374"/>
      <w:r>
        <w:t>Data</w:t>
      </w:r>
      <w:r w:rsidR="00D93E81">
        <w:t xml:space="preserve"> and Methods</w:t>
      </w:r>
      <w:bookmarkEnd w:id="27"/>
    </w:p>
    <w:p w:rsidR="002F7E58" w:rsidRDefault="002F7E58" w:rsidP="002F7E58">
      <w:pPr>
        <w:rPr>
          <w:rFonts w:ascii="Times New Roman" w:hAnsi="Times New Roman"/>
        </w:rPr>
      </w:pPr>
      <w:r>
        <w:rPr>
          <w:rFonts w:ascii="Times New Roman" w:hAnsi="Times New Roman"/>
        </w:rPr>
        <w:tab/>
        <w:t xml:space="preserve">The data for this chapter are derived from a survey of managers at nonprofit organizations in Oklahoma.  The survey was designed and distributed in partnership with the Oklahoma Center for Nonprofits (OCNP).  OCNP is a nonprofit organization committed to community improvement through developing the nonprofit sector in Oklahoma.  OCNP provides training and advocacy services to nonprofit organizations statewide.  A link to the survey was emailed to OCNP’s 575 member organizations on December 12, 2013, with a follow up email-including the survey link-emailed on January 6, 2014.  Survey responses were collected between December 12, 2013 and February 3, 2014.  A total of 93 individuals returned completed surveys for a response rate of 16%.  This response rate is within the range of rates reported in previous studies of nonprofit organizations, as well as those emailed directly to organizations </w:t>
      </w:r>
      <w:r>
        <w:rPr>
          <w:rFonts w:ascii="Times New Roman" w:hAnsi="Times New Roman"/>
        </w:rPr>
        <w:fldChar w:fldCharType="begin"/>
      </w:r>
      <w:r>
        <w:rPr>
          <w:rFonts w:ascii="Times New Roman" w:hAnsi="Times New Roman"/>
        </w:rPr>
        <w:instrText xml:space="preserve"> ADDIN ZOTERO_ITEM CSL_CITATION {"citationID":"2ldma6h3gi","properties":{"formattedCitation":"(Anseel et al. 2010; Hager et al. 2003)","plainCitation":"(Anseel et al. 2010; Hager et al. 2003)"},"citationItems":[{"id":2661,"uris":["http://zotero.org/users/139084/items/A8ZZFMFG"],"uri":["http://zotero.org/users/139084/items/A8ZZFMFG"],"itemData":{"id":2661,"type":"article-journal","title":"Response Rates in Organizational Science, 1995–2008: A Meta-analytic Review and Guidelines for Survey Researchers - Springer","container-title":"Journal of Business and Psychology","page":"335-349","volume":"25","issue":"3","source":"link.springer.com.ezproxy.lib.ou.edu","shortTitle":"Response Rates in Organizational Science, 1995–2008","author":[{"family":"Anseel","given":"Freerick"},{"family":"Lievens","given":"Filip"},{"family":"Schollaert","given":"Eveline"},{"family":"Choragwicka","given":"Beata"}],"issued":{"date-parts":[["2010"]]},"accessed":{"date-parts":[["2014",3,18]]}}},{"id":2673,"uris":["http://zotero.org/users/139084/items/JM94HTCC"],"uri":["http://zotero.org/users/139084/items/JM94HTCC"],"itemData":{"id":2673,"type":"article-journal","title":"Response Rates for Mail Surveys of Nonprofit Organizations: A Review and Empirical Test","container-title":"Nonprofit and Voluntary Sector Quarterly","page":"252-267","volume":"32","issue":"2","source":"nvs.sagepub.com.ezproxy.lib.ou.edu","abstract":"The failure of a substantial portion of mail survey recipients to respond to invitations to participate in research projects raises issues of nonresponse error. Because this error is difficult to quantify, survey researchers seek high rates of return to signal legitimacy and reduce questions regarding nonresponse bias. Research on survey method indicates that the design of the survey research process has a measurable influence on the rate of survey returns. This article focuses on three aspects of research design that are expected to influence mail survey returns in surveys of nonprofit organizations: questionnaire complexity, use of Federal Express versus standard mail, and the use of monetary incentives. Using an experimental design, the research concludes that questionnaire complexity and the use of monetary incentives generate no difference in returns, whereas the use of Federal Express to deliver the survey to nonprofit executives has a measurable positive effect.","DOI":"10.1177/0899764003032002005","ISSN":"0899-7640, 1552-7395","shortTitle":"Response Rates for Mail Surveys of Nonprofit Organizations","journalAbbreviation":"Nonprofit and Voluntary Sector Quarterly","language":"en","author":[{"family":"Hager","given":"Mark A."},{"family":"Wilson","given":"Sarah"},{"family":"Pollak","given":"Thomas H."},{"family":"Rooney","given":"Patrick Michael"}],"issued":{"date-parts":[["2003",6,1]]},"accessed":{"date-parts":[["2014",3,18]]}}}],"schema":"https://github.com/citation-style-language/schema/raw/master/csl-citation.json"} </w:instrText>
      </w:r>
      <w:r>
        <w:rPr>
          <w:rFonts w:ascii="Times New Roman" w:hAnsi="Times New Roman"/>
        </w:rPr>
        <w:fldChar w:fldCharType="separate"/>
      </w:r>
      <w:r w:rsidRPr="00667EE2">
        <w:rPr>
          <w:rFonts w:ascii="Times New Roman" w:hAnsi="Times New Roman"/>
        </w:rPr>
        <w:t>(Anseel et al. 2010; Hager et al. 2003)</w:t>
      </w:r>
      <w:r>
        <w:rPr>
          <w:rFonts w:ascii="Times New Roman" w:hAnsi="Times New Roman"/>
        </w:rPr>
        <w:fldChar w:fldCharType="end"/>
      </w:r>
      <w:r>
        <w:rPr>
          <w:rFonts w:ascii="Times New Roman" w:hAnsi="Times New Roman"/>
        </w:rPr>
        <w:t xml:space="preserve">.  The survey should have taken respondents an average of 20-30 minutes to complete. </w:t>
      </w:r>
    </w:p>
    <w:p w:rsidR="002F7E58" w:rsidRPr="003D53C9" w:rsidRDefault="002F7E58" w:rsidP="003D53C9">
      <w:pPr>
        <w:jc w:val="center"/>
        <w:rPr>
          <w:i/>
        </w:rPr>
      </w:pPr>
      <w:r w:rsidRPr="003D53C9">
        <w:rPr>
          <w:i/>
        </w:rPr>
        <w:t>Variables</w:t>
      </w:r>
    </w:p>
    <w:p w:rsidR="002F7E58" w:rsidRDefault="002F7E58" w:rsidP="002F7E58">
      <w:pPr>
        <w:ind w:firstLine="720"/>
        <w:rPr>
          <w:rFonts w:ascii="Times New Roman" w:hAnsi="Times New Roman"/>
        </w:rPr>
      </w:pPr>
      <w:r>
        <w:rPr>
          <w:rFonts w:ascii="Times New Roman" w:hAnsi="Times New Roman"/>
        </w:rPr>
        <w:t xml:space="preserve">On the survey instrument, nonprofit managers were asked to identify the name and purpose of their organization.  Using this information, I searched the </w:t>
      </w:r>
      <w:proofErr w:type="spellStart"/>
      <w:r>
        <w:rPr>
          <w:rFonts w:ascii="Times New Roman" w:hAnsi="Times New Roman"/>
        </w:rPr>
        <w:t>GuideStar</w:t>
      </w:r>
      <w:proofErr w:type="spellEnd"/>
      <w:r>
        <w:rPr>
          <w:rFonts w:ascii="Times New Roman" w:hAnsi="Times New Roman"/>
        </w:rPr>
        <w:t xml:space="preserve"> website for information regarding the nonprofit organization’s substantive area.  </w:t>
      </w:r>
      <w:proofErr w:type="spellStart"/>
      <w:r>
        <w:rPr>
          <w:rFonts w:ascii="Times New Roman" w:hAnsi="Times New Roman"/>
        </w:rPr>
        <w:t>GuideStar</w:t>
      </w:r>
      <w:proofErr w:type="spellEnd"/>
      <w:r>
        <w:rPr>
          <w:rFonts w:ascii="Times New Roman" w:hAnsi="Times New Roman"/>
        </w:rPr>
        <w:t xml:space="preserve"> is a nonprofit organization that provides an online, searchable database of every IRS-registered nonprofit organization, and provides information about the organization’s mission, program, legitimacy, and more </w:t>
      </w:r>
      <w:r>
        <w:rPr>
          <w:rFonts w:ascii="Times New Roman" w:hAnsi="Times New Roman"/>
        </w:rPr>
        <w:fldChar w:fldCharType="begin"/>
      </w:r>
      <w:r>
        <w:rPr>
          <w:rFonts w:ascii="Times New Roman" w:hAnsi="Times New Roman"/>
        </w:rPr>
        <w:instrText xml:space="preserve"> ADDIN ZOTERO_ITEM CSL_CITATION {"citationID":"22d0n71sec","properties":{"formattedCitation":"(GuideStar 2014)","plainCitation":"(GuideStar 2014)"},"citationItems":[{"id":5336,"uris":["http://zotero.org/users/139084/items/DT7S3922"],"uri":["http://zotero.org/users/139084/items/DT7S3922"],"itemData":{"id":5336,"type":"webpage","title":"About Us","container-title":"GuideStar.org","URL":"https://www.guidestar.org/rxg/about-us/index.aspx","author":[{"family":"GuideStar","given":""}],"issued":{"date-parts":[["2014"]]},"accessed":{"date-parts":[["2014",4,11]]}}}],"schema":"https://github.com/citation-style-language/schema/raw/master/csl-citation.json"} </w:instrText>
      </w:r>
      <w:r>
        <w:rPr>
          <w:rFonts w:ascii="Times New Roman" w:hAnsi="Times New Roman"/>
        </w:rPr>
        <w:fldChar w:fldCharType="separate"/>
      </w:r>
      <w:r w:rsidRPr="00AF1C1B">
        <w:rPr>
          <w:rFonts w:ascii="Times New Roman" w:hAnsi="Times New Roman"/>
        </w:rPr>
        <w:t>(GuideStar 2014)</w:t>
      </w:r>
      <w:r>
        <w:rPr>
          <w:rFonts w:ascii="Times New Roman" w:hAnsi="Times New Roman"/>
        </w:rPr>
        <w:fldChar w:fldCharType="end"/>
      </w:r>
      <w:r>
        <w:rPr>
          <w:rFonts w:ascii="Times New Roman" w:hAnsi="Times New Roman"/>
        </w:rPr>
        <w:t xml:space="preserve">.  </w:t>
      </w:r>
      <w:proofErr w:type="spellStart"/>
      <w:r>
        <w:rPr>
          <w:rFonts w:ascii="Times New Roman" w:hAnsi="Times New Roman"/>
        </w:rPr>
        <w:t>Guidestar</w:t>
      </w:r>
      <w:proofErr w:type="spellEnd"/>
      <w:r>
        <w:rPr>
          <w:rFonts w:ascii="Times New Roman" w:hAnsi="Times New Roman"/>
        </w:rPr>
        <w:t xml:space="preserve"> </w:t>
      </w:r>
      <w:r>
        <w:rPr>
          <w:rFonts w:ascii="Times New Roman" w:hAnsi="Times New Roman"/>
        </w:rPr>
        <w:lastRenderedPageBreak/>
        <w:t xml:space="preserve">provides the National Taxonomy of Exempt Entities (NTEE) codes for all IRS-registered nonprofit organizations.  NTEE codes are used by the IRS and the National Center for Charitable Statistics to classify nonprofit organizations for research, comparison, and tax exemption determinations </w:t>
      </w:r>
      <w:r>
        <w:rPr>
          <w:rFonts w:ascii="Times New Roman" w:hAnsi="Times New Roman"/>
        </w:rPr>
        <w:fldChar w:fldCharType="begin"/>
      </w:r>
      <w:r>
        <w:rPr>
          <w:rFonts w:ascii="Times New Roman" w:hAnsi="Times New Roman"/>
        </w:rPr>
        <w:instrText xml:space="preserve"> ADDIN ZOTERO_ITEM CSL_CITATION {"citationID":"15od9vifr9","properties":{"formattedCitation":"(NCCS n.d.)","plainCitation":"(NCCS n.d.)"},"citationItems":[{"id":2713,"uris":["http://zotero.org/users/139084/items/8D8XBT9R"],"uri":["http://zotero.org/users/139084/items/8D8XBT9R"],"itemData":{"id":2713,"type":"webpage","title":"National Taxonomy of Exempt Entities","container-title":"National Center for Charitable Statistics","URL":"http://nccs.urban.org/classification/NTEE.cfm","author":[{"family":"NCCS","given":""}],"issued":{"literal":"n.d."},"accessed":{"date-parts":[["2014",3,23]]}}}],"schema":"https://github.com/citation-style-language/schema/raw/master/csl-citation.json"} </w:instrText>
      </w:r>
      <w:r>
        <w:rPr>
          <w:rFonts w:ascii="Times New Roman" w:hAnsi="Times New Roman"/>
        </w:rPr>
        <w:fldChar w:fldCharType="separate"/>
      </w:r>
      <w:r w:rsidRPr="00E569DE">
        <w:rPr>
          <w:rFonts w:ascii="Times New Roman" w:hAnsi="Times New Roman"/>
        </w:rPr>
        <w:t>(NCCS n.d.)</w:t>
      </w:r>
      <w:r>
        <w:rPr>
          <w:rFonts w:ascii="Times New Roman" w:hAnsi="Times New Roman"/>
        </w:rPr>
        <w:fldChar w:fldCharType="end"/>
      </w:r>
      <w:r>
        <w:rPr>
          <w:rFonts w:ascii="Times New Roman" w:hAnsi="Times New Roman"/>
        </w:rPr>
        <w:t>.  Nonprofit organizations are first classified by major category based on organization purpose, and then further classified into a number of smaller categories based on primary activities (i.e. fundraising, advocacy, technical assistance).</w:t>
      </w:r>
    </w:p>
    <w:p w:rsidR="002F7E58" w:rsidRDefault="002F7E58" w:rsidP="002F7E58">
      <w:pPr>
        <w:rPr>
          <w:rFonts w:ascii="Times New Roman" w:hAnsi="Times New Roman"/>
        </w:rPr>
      </w:pPr>
      <w:r>
        <w:rPr>
          <w:rFonts w:ascii="Times New Roman" w:hAnsi="Times New Roman"/>
        </w:rPr>
        <w:tab/>
        <w:t xml:space="preserve">I used the </w:t>
      </w:r>
      <w:proofErr w:type="spellStart"/>
      <w:r>
        <w:rPr>
          <w:rFonts w:ascii="Times New Roman" w:hAnsi="Times New Roman"/>
        </w:rPr>
        <w:t>GuideStar</w:t>
      </w:r>
      <w:proofErr w:type="spellEnd"/>
      <w:r>
        <w:rPr>
          <w:rFonts w:ascii="Times New Roman" w:hAnsi="Times New Roman"/>
        </w:rPr>
        <w:t xml:space="preserve"> search engine to search for the major code for each nonprofit organization that provided an organization name and purpose.  Some organizations had more than one major category listed.  In those instances, I and two other coders examined the IRS Form 990 documents and websites of the organizations to determine the major category that best described the purpose of the organization.  In the few instances when there was not agreement among the coders on the best category, the category that was chosen by at least two coders was chosen.  </w:t>
      </w:r>
    </w:p>
    <w:p w:rsidR="00DC0933" w:rsidRPr="00DC0933" w:rsidRDefault="002F7E58" w:rsidP="00DC0933">
      <w:pPr>
        <w:rPr>
          <w:rFonts w:ascii="Times New Roman" w:hAnsi="Times New Roman"/>
        </w:rPr>
      </w:pPr>
      <w:r>
        <w:rPr>
          <w:rFonts w:ascii="Times New Roman" w:hAnsi="Times New Roman"/>
        </w:rPr>
        <w:tab/>
        <w:t>Due to the low survey response rate, in many of the major categories there were too few organizations for analysis.  Therefore, for this chapter, I reduced the number of categories to three</w:t>
      </w:r>
      <w:r>
        <w:rPr>
          <w:rStyle w:val="FootnoteReference"/>
          <w:rFonts w:ascii="Times New Roman" w:hAnsi="Times New Roman"/>
        </w:rPr>
        <w:footnoteReference w:id="1"/>
      </w:r>
      <w:r>
        <w:rPr>
          <w:rFonts w:ascii="Times New Roman" w:hAnsi="Times New Roman"/>
        </w:rPr>
        <w:t xml:space="preserve">-community development, public services, and other.  The original </w:t>
      </w:r>
      <w:proofErr w:type="gramStart"/>
      <w:r>
        <w:rPr>
          <w:rFonts w:ascii="Times New Roman" w:hAnsi="Times New Roman"/>
        </w:rPr>
        <w:t>distribution of nonprofits by category, as well as, the collapsed categories are</w:t>
      </w:r>
      <w:proofErr w:type="gramEnd"/>
      <w:r>
        <w:rPr>
          <w:rFonts w:ascii="Times New Roman" w:hAnsi="Times New Roman"/>
        </w:rPr>
        <w:t xml:space="preserve"> displayed in Table 3.1.  I used the three categories to develop a categorical variable for data analysis with 1= “Community Improvement/Development</w:t>
      </w:r>
      <w:r w:rsidR="00766F1C">
        <w:rPr>
          <w:rFonts w:ascii="Times New Roman" w:hAnsi="Times New Roman"/>
        </w:rPr>
        <w:t>”</w:t>
      </w:r>
      <w:r>
        <w:rPr>
          <w:rFonts w:ascii="Times New Roman" w:hAnsi="Times New Roman"/>
        </w:rPr>
        <w:t xml:space="preserve">, 2= “Public Services”, and 3= “Other”. </w:t>
      </w:r>
    </w:p>
    <w:p w:rsidR="002F7E58" w:rsidRDefault="002F7E58" w:rsidP="008526E2">
      <w:pPr>
        <w:pStyle w:val="Tables11"/>
      </w:pPr>
      <w:bookmarkStart w:id="28" w:name="_Toc387010408"/>
      <w:r w:rsidRPr="000348CA">
        <w:lastRenderedPageBreak/>
        <w:t>Table 3.1 Distribution of Nonprofits by NTEE Major Category</w:t>
      </w:r>
      <w:bookmarkEnd w:id="28"/>
      <w:r w:rsidRPr="000348CA">
        <w:t xml:space="preserve"> </w:t>
      </w:r>
    </w:p>
    <w:p w:rsidR="00DC0933" w:rsidRPr="00DC0933" w:rsidRDefault="00DC0933" w:rsidP="008526E2">
      <w:pPr>
        <w:pStyle w:val="Tables11"/>
      </w:pPr>
      <w:bookmarkStart w:id="29" w:name="_Toc387010409"/>
      <w:proofErr w:type="gramStart"/>
      <w:r>
        <w:t>and</w:t>
      </w:r>
      <w:proofErr w:type="gramEnd"/>
      <w:r>
        <w:t xml:space="preserve"> Collapsed Categories</w:t>
      </w:r>
      <w:bookmarkEnd w:id="29"/>
      <w:r>
        <w:t xml:space="preserve">      </w:t>
      </w:r>
    </w:p>
    <w:tbl>
      <w:tblPr>
        <w:tblStyle w:val="TableGrid"/>
        <w:tblW w:w="0" w:type="auto"/>
        <w:tblLook w:val="04A0" w:firstRow="1" w:lastRow="0" w:firstColumn="1" w:lastColumn="0" w:noHBand="0" w:noVBand="1"/>
      </w:tblPr>
      <w:tblGrid>
        <w:gridCol w:w="5418"/>
        <w:gridCol w:w="810"/>
      </w:tblGrid>
      <w:tr w:rsidR="002F7E58" w:rsidTr="002F7E58">
        <w:tc>
          <w:tcPr>
            <w:tcW w:w="5418" w:type="dxa"/>
            <w:tcBorders>
              <w:bottom w:val="single" w:sz="4" w:space="0" w:color="auto"/>
            </w:tcBorders>
          </w:tcPr>
          <w:p w:rsidR="002F7E58" w:rsidRPr="0079430C" w:rsidRDefault="002F7E58" w:rsidP="00666114">
            <w:pPr>
              <w:spacing w:line="240" w:lineRule="auto"/>
              <w:rPr>
                <w:rFonts w:ascii="Times New Roman" w:hAnsi="Times New Roman"/>
                <w:b/>
              </w:rPr>
            </w:pPr>
            <w:r>
              <w:rPr>
                <w:rFonts w:ascii="Times New Roman" w:hAnsi="Times New Roman"/>
                <w:b/>
              </w:rPr>
              <w:t>Community Improvement/Development</w:t>
            </w:r>
          </w:p>
        </w:tc>
        <w:tc>
          <w:tcPr>
            <w:tcW w:w="810" w:type="dxa"/>
            <w:tcBorders>
              <w:bottom w:val="single" w:sz="4" w:space="0" w:color="auto"/>
            </w:tcBorders>
          </w:tcPr>
          <w:p w:rsidR="002F7E58" w:rsidRDefault="002F7E58" w:rsidP="00666114">
            <w:pPr>
              <w:spacing w:line="240" w:lineRule="auto"/>
              <w:jc w:val="right"/>
              <w:rPr>
                <w:rFonts w:ascii="Times New Roman" w:hAnsi="Times New Roman"/>
              </w:rPr>
            </w:pPr>
            <w:r>
              <w:rPr>
                <w:rFonts w:ascii="Times New Roman" w:hAnsi="Times New Roman"/>
              </w:rPr>
              <w:t>N</w:t>
            </w:r>
          </w:p>
        </w:tc>
      </w:tr>
      <w:tr w:rsidR="002F7E58" w:rsidTr="002F7E58">
        <w:tc>
          <w:tcPr>
            <w:tcW w:w="5418" w:type="dxa"/>
            <w:tcBorders>
              <w:bottom w:val="nil"/>
            </w:tcBorders>
          </w:tcPr>
          <w:p w:rsidR="002F7E58" w:rsidRDefault="002F7E58" w:rsidP="00666114">
            <w:pPr>
              <w:spacing w:line="240" w:lineRule="auto"/>
              <w:rPr>
                <w:rFonts w:ascii="Times New Roman" w:hAnsi="Times New Roman"/>
              </w:rPr>
            </w:pPr>
            <w:r>
              <w:rPr>
                <w:rFonts w:ascii="Times New Roman" w:hAnsi="Times New Roman"/>
              </w:rPr>
              <w:t>Arts, Culture, Humanities</w:t>
            </w:r>
          </w:p>
        </w:tc>
        <w:tc>
          <w:tcPr>
            <w:tcW w:w="810" w:type="dxa"/>
            <w:tcBorders>
              <w:bottom w:val="nil"/>
            </w:tcBorders>
          </w:tcPr>
          <w:p w:rsidR="002F7E58" w:rsidRDefault="002F7E58" w:rsidP="00666114">
            <w:pPr>
              <w:spacing w:line="240" w:lineRule="auto"/>
              <w:jc w:val="right"/>
              <w:rPr>
                <w:rFonts w:ascii="Times New Roman" w:hAnsi="Times New Roman"/>
              </w:rPr>
            </w:pPr>
            <w:r>
              <w:rPr>
                <w:rFonts w:ascii="Times New Roman" w:hAnsi="Times New Roman"/>
              </w:rPr>
              <w:t>9</w:t>
            </w:r>
          </w:p>
        </w:tc>
      </w:tr>
      <w:tr w:rsidR="002F7E58" w:rsidTr="002F7E58">
        <w:tc>
          <w:tcPr>
            <w:tcW w:w="5418" w:type="dxa"/>
            <w:tcBorders>
              <w:top w:val="nil"/>
              <w:bottom w:val="nil"/>
            </w:tcBorders>
          </w:tcPr>
          <w:p w:rsidR="002F7E58" w:rsidRDefault="002F7E58" w:rsidP="00666114">
            <w:pPr>
              <w:spacing w:line="240" w:lineRule="auto"/>
              <w:rPr>
                <w:rFonts w:ascii="Times New Roman" w:hAnsi="Times New Roman"/>
              </w:rPr>
            </w:pPr>
            <w:r>
              <w:rPr>
                <w:rFonts w:ascii="Times New Roman" w:hAnsi="Times New Roman"/>
              </w:rPr>
              <w:t>Community Improvement &amp; Capacity Building</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7</w:t>
            </w:r>
          </w:p>
        </w:tc>
      </w:tr>
      <w:tr w:rsidR="002F7E58" w:rsidTr="002F7E58">
        <w:tc>
          <w:tcPr>
            <w:tcW w:w="5418" w:type="dxa"/>
            <w:tcBorders>
              <w:top w:val="nil"/>
              <w:bottom w:val="nil"/>
            </w:tcBorders>
          </w:tcPr>
          <w:p w:rsidR="002F7E58" w:rsidRDefault="002F7E58" w:rsidP="00666114">
            <w:pPr>
              <w:spacing w:line="240" w:lineRule="auto"/>
              <w:rPr>
                <w:rFonts w:ascii="Times New Roman" w:hAnsi="Times New Roman"/>
              </w:rPr>
            </w:pPr>
            <w:r>
              <w:rPr>
                <w:rFonts w:ascii="Times New Roman" w:hAnsi="Times New Roman"/>
              </w:rPr>
              <w:t xml:space="preserve">Philanthropy, Voluntarism, &amp; </w:t>
            </w:r>
            <w:proofErr w:type="spellStart"/>
            <w:r>
              <w:rPr>
                <w:rFonts w:ascii="Times New Roman" w:hAnsi="Times New Roman"/>
              </w:rPr>
              <w:t>Grantmaking</w:t>
            </w:r>
            <w:proofErr w:type="spellEnd"/>
            <w:r>
              <w:rPr>
                <w:rFonts w:ascii="Times New Roman" w:hAnsi="Times New Roman"/>
              </w:rPr>
              <w:t xml:space="preserve"> Foundation</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2</w:t>
            </w:r>
          </w:p>
        </w:tc>
      </w:tr>
      <w:tr w:rsidR="002F7E58" w:rsidTr="002F7E58">
        <w:tc>
          <w:tcPr>
            <w:tcW w:w="5418" w:type="dxa"/>
            <w:tcBorders>
              <w:top w:val="nil"/>
            </w:tcBorders>
          </w:tcPr>
          <w:p w:rsidR="002F7E58" w:rsidRDefault="002F7E58" w:rsidP="00666114">
            <w:pPr>
              <w:spacing w:line="240" w:lineRule="auto"/>
              <w:rPr>
                <w:rFonts w:ascii="Times New Roman" w:hAnsi="Times New Roman"/>
              </w:rPr>
            </w:pPr>
            <w:r>
              <w:rPr>
                <w:rFonts w:ascii="Times New Roman" w:hAnsi="Times New Roman"/>
              </w:rPr>
              <w:t>Public &amp; Societal Benefit</w:t>
            </w:r>
          </w:p>
        </w:tc>
        <w:tc>
          <w:tcPr>
            <w:tcW w:w="810" w:type="dxa"/>
            <w:tcBorders>
              <w:top w:val="nil"/>
            </w:tcBorders>
          </w:tcPr>
          <w:p w:rsidR="002F7E58" w:rsidRDefault="002F7E58" w:rsidP="00666114">
            <w:pPr>
              <w:spacing w:line="240" w:lineRule="auto"/>
              <w:jc w:val="right"/>
              <w:rPr>
                <w:rFonts w:ascii="Times New Roman" w:hAnsi="Times New Roman"/>
              </w:rPr>
            </w:pPr>
            <w:r>
              <w:rPr>
                <w:rFonts w:ascii="Times New Roman" w:hAnsi="Times New Roman"/>
              </w:rPr>
              <w:t>1</w:t>
            </w:r>
          </w:p>
        </w:tc>
      </w:tr>
      <w:tr w:rsidR="002F7E58" w:rsidTr="002F7E58">
        <w:tc>
          <w:tcPr>
            <w:tcW w:w="5418" w:type="dxa"/>
            <w:tcBorders>
              <w:bottom w:val="single" w:sz="4" w:space="0" w:color="auto"/>
            </w:tcBorders>
          </w:tcPr>
          <w:p w:rsidR="002F7E58" w:rsidRPr="0079430C" w:rsidRDefault="002F7E58" w:rsidP="00666114">
            <w:pPr>
              <w:spacing w:line="240" w:lineRule="auto"/>
              <w:rPr>
                <w:rFonts w:ascii="Times New Roman" w:hAnsi="Times New Roman"/>
                <w:b/>
              </w:rPr>
            </w:pPr>
            <w:r>
              <w:rPr>
                <w:rFonts w:ascii="Times New Roman" w:hAnsi="Times New Roman"/>
                <w:b/>
              </w:rPr>
              <w:t>Total</w:t>
            </w:r>
          </w:p>
        </w:tc>
        <w:tc>
          <w:tcPr>
            <w:tcW w:w="810" w:type="dxa"/>
            <w:tcBorders>
              <w:bottom w:val="single" w:sz="4" w:space="0" w:color="auto"/>
            </w:tcBorders>
          </w:tcPr>
          <w:p w:rsidR="002F7E58" w:rsidRPr="002F7A9F" w:rsidRDefault="002F7E58" w:rsidP="00666114">
            <w:pPr>
              <w:spacing w:line="240" w:lineRule="auto"/>
              <w:jc w:val="right"/>
              <w:rPr>
                <w:rFonts w:ascii="Times New Roman" w:hAnsi="Times New Roman"/>
                <w:b/>
              </w:rPr>
            </w:pPr>
            <w:r w:rsidRPr="002F7A9F">
              <w:rPr>
                <w:rFonts w:ascii="Times New Roman" w:hAnsi="Times New Roman"/>
                <w:b/>
              </w:rPr>
              <w:t>19</w:t>
            </w:r>
          </w:p>
        </w:tc>
      </w:tr>
      <w:tr w:rsidR="002F7E58" w:rsidTr="002F7E58">
        <w:tc>
          <w:tcPr>
            <w:tcW w:w="5418" w:type="dxa"/>
            <w:tcBorders>
              <w:bottom w:val="nil"/>
            </w:tcBorders>
          </w:tcPr>
          <w:p w:rsidR="002F7E58" w:rsidRDefault="002F7E58" w:rsidP="00666114">
            <w:pPr>
              <w:spacing w:line="240" w:lineRule="auto"/>
              <w:rPr>
                <w:rFonts w:ascii="Times New Roman" w:hAnsi="Times New Roman"/>
                <w:b/>
              </w:rPr>
            </w:pPr>
          </w:p>
        </w:tc>
        <w:tc>
          <w:tcPr>
            <w:tcW w:w="810" w:type="dxa"/>
            <w:tcBorders>
              <w:bottom w:val="nil"/>
            </w:tcBorders>
          </w:tcPr>
          <w:p w:rsidR="002F7E58" w:rsidRDefault="002F7E58" w:rsidP="00666114">
            <w:pPr>
              <w:spacing w:line="240" w:lineRule="auto"/>
              <w:jc w:val="right"/>
              <w:rPr>
                <w:rFonts w:ascii="Times New Roman" w:hAnsi="Times New Roman"/>
              </w:rPr>
            </w:pPr>
          </w:p>
        </w:tc>
      </w:tr>
      <w:tr w:rsidR="002F7E58" w:rsidTr="002F7E58">
        <w:tc>
          <w:tcPr>
            <w:tcW w:w="5418" w:type="dxa"/>
            <w:tcBorders>
              <w:top w:val="nil"/>
              <w:bottom w:val="single" w:sz="4" w:space="0" w:color="auto"/>
            </w:tcBorders>
          </w:tcPr>
          <w:p w:rsidR="002F7E58" w:rsidRDefault="002F7E58" w:rsidP="00666114">
            <w:pPr>
              <w:spacing w:line="240" w:lineRule="auto"/>
              <w:rPr>
                <w:rFonts w:ascii="Times New Roman" w:hAnsi="Times New Roman"/>
                <w:b/>
              </w:rPr>
            </w:pPr>
            <w:r>
              <w:rPr>
                <w:rFonts w:ascii="Times New Roman" w:hAnsi="Times New Roman"/>
                <w:b/>
              </w:rPr>
              <w:t>Public Services</w:t>
            </w:r>
          </w:p>
        </w:tc>
        <w:tc>
          <w:tcPr>
            <w:tcW w:w="810" w:type="dxa"/>
            <w:tcBorders>
              <w:top w:val="nil"/>
              <w:bottom w:val="single" w:sz="4" w:space="0" w:color="auto"/>
            </w:tcBorders>
          </w:tcPr>
          <w:p w:rsidR="002F7E58" w:rsidRDefault="002F7E58" w:rsidP="00666114">
            <w:pPr>
              <w:spacing w:line="240" w:lineRule="auto"/>
              <w:jc w:val="right"/>
              <w:rPr>
                <w:rFonts w:ascii="Times New Roman" w:hAnsi="Times New Roman"/>
              </w:rPr>
            </w:pPr>
          </w:p>
        </w:tc>
      </w:tr>
      <w:tr w:rsidR="002F7E58" w:rsidTr="002F7E58">
        <w:tc>
          <w:tcPr>
            <w:tcW w:w="5418" w:type="dxa"/>
            <w:tcBorders>
              <w:bottom w:val="nil"/>
            </w:tcBorders>
          </w:tcPr>
          <w:p w:rsidR="002F7E58" w:rsidRPr="00331530" w:rsidRDefault="002F7E58" w:rsidP="00666114">
            <w:pPr>
              <w:spacing w:line="240" w:lineRule="auto"/>
              <w:rPr>
                <w:rFonts w:ascii="Times New Roman" w:hAnsi="Times New Roman"/>
              </w:rPr>
            </w:pPr>
            <w:r w:rsidRPr="00331530">
              <w:rPr>
                <w:rFonts w:ascii="Times New Roman" w:hAnsi="Times New Roman"/>
              </w:rPr>
              <w:t>Education</w:t>
            </w:r>
          </w:p>
        </w:tc>
        <w:tc>
          <w:tcPr>
            <w:tcW w:w="810" w:type="dxa"/>
            <w:tcBorders>
              <w:bottom w:val="nil"/>
            </w:tcBorders>
          </w:tcPr>
          <w:p w:rsidR="002F7E58" w:rsidRDefault="002F7E58" w:rsidP="00666114">
            <w:pPr>
              <w:spacing w:line="240" w:lineRule="auto"/>
              <w:jc w:val="right"/>
              <w:rPr>
                <w:rFonts w:ascii="Times New Roman" w:hAnsi="Times New Roman"/>
              </w:rPr>
            </w:pPr>
            <w:r>
              <w:rPr>
                <w:rFonts w:ascii="Times New Roman" w:hAnsi="Times New Roman"/>
              </w:rPr>
              <w:t>9</w:t>
            </w:r>
          </w:p>
        </w:tc>
      </w:tr>
      <w:tr w:rsidR="002F7E58" w:rsidTr="002F7E58">
        <w:tc>
          <w:tcPr>
            <w:tcW w:w="5418" w:type="dxa"/>
            <w:tcBorders>
              <w:top w:val="nil"/>
              <w:bottom w:val="nil"/>
            </w:tcBorders>
          </w:tcPr>
          <w:p w:rsidR="002F7E58" w:rsidRPr="00331530" w:rsidRDefault="002F7E58" w:rsidP="00666114">
            <w:pPr>
              <w:spacing w:line="240" w:lineRule="auto"/>
              <w:rPr>
                <w:rFonts w:ascii="Times New Roman" w:hAnsi="Times New Roman"/>
              </w:rPr>
            </w:pPr>
            <w:r>
              <w:rPr>
                <w:rFonts w:ascii="Times New Roman" w:hAnsi="Times New Roman"/>
              </w:rPr>
              <w:t>Crime and Legal Related</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1</w:t>
            </w:r>
          </w:p>
        </w:tc>
      </w:tr>
      <w:tr w:rsidR="002F7E58" w:rsidTr="002F7E58">
        <w:tc>
          <w:tcPr>
            <w:tcW w:w="5418" w:type="dxa"/>
            <w:tcBorders>
              <w:top w:val="nil"/>
              <w:bottom w:val="nil"/>
            </w:tcBorders>
          </w:tcPr>
          <w:p w:rsidR="002F7E58" w:rsidRDefault="002F7E58" w:rsidP="00666114">
            <w:pPr>
              <w:spacing w:line="240" w:lineRule="auto"/>
              <w:rPr>
                <w:rFonts w:ascii="Times New Roman" w:hAnsi="Times New Roman"/>
              </w:rPr>
            </w:pPr>
            <w:r>
              <w:rPr>
                <w:rFonts w:ascii="Times New Roman" w:hAnsi="Times New Roman"/>
              </w:rPr>
              <w:t>Food, Agriculture, &amp; Nutrition</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3</w:t>
            </w:r>
          </w:p>
        </w:tc>
      </w:tr>
      <w:tr w:rsidR="002F7E58" w:rsidTr="002F7E58">
        <w:tc>
          <w:tcPr>
            <w:tcW w:w="5418" w:type="dxa"/>
            <w:tcBorders>
              <w:top w:val="nil"/>
              <w:bottom w:val="nil"/>
            </w:tcBorders>
          </w:tcPr>
          <w:p w:rsidR="002F7E58" w:rsidRDefault="002F7E58" w:rsidP="00666114">
            <w:pPr>
              <w:spacing w:line="240" w:lineRule="auto"/>
              <w:rPr>
                <w:rFonts w:ascii="Times New Roman" w:hAnsi="Times New Roman"/>
              </w:rPr>
            </w:pPr>
            <w:r>
              <w:rPr>
                <w:rFonts w:ascii="Times New Roman" w:hAnsi="Times New Roman"/>
              </w:rPr>
              <w:t>Housing &amp; Shelter</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3</w:t>
            </w:r>
          </w:p>
        </w:tc>
      </w:tr>
      <w:tr w:rsidR="002F7E58" w:rsidTr="002F7E58">
        <w:tc>
          <w:tcPr>
            <w:tcW w:w="5418" w:type="dxa"/>
            <w:tcBorders>
              <w:top w:val="nil"/>
            </w:tcBorders>
          </w:tcPr>
          <w:p w:rsidR="002F7E58" w:rsidRDefault="002F7E58" w:rsidP="00666114">
            <w:pPr>
              <w:spacing w:line="240" w:lineRule="auto"/>
              <w:rPr>
                <w:rFonts w:ascii="Times New Roman" w:hAnsi="Times New Roman"/>
              </w:rPr>
            </w:pPr>
            <w:r>
              <w:rPr>
                <w:rFonts w:ascii="Times New Roman" w:hAnsi="Times New Roman"/>
              </w:rPr>
              <w:t>Human Services</w:t>
            </w:r>
          </w:p>
        </w:tc>
        <w:tc>
          <w:tcPr>
            <w:tcW w:w="810" w:type="dxa"/>
            <w:tcBorders>
              <w:top w:val="nil"/>
            </w:tcBorders>
          </w:tcPr>
          <w:p w:rsidR="002F7E58" w:rsidRDefault="002F7E58" w:rsidP="00666114">
            <w:pPr>
              <w:spacing w:line="240" w:lineRule="auto"/>
              <w:jc w:val="right"/>
              <w:rPr>
                <w:rFonts w:ascii="Times New Roman" w:hAnsi="Times New Roman"/>
              </w:rPr>
            </w:pPr>
            <w:r>
              <w:rPr>
                <w:rFonts w:ascii="Times New Roman" w:hAnsi="Times New Roman"/>
              </w:rPr>
              <w:t>35</w:t>
            </w:r>
          </w:p>
        </w:tc>
      </w:tr>
      <w:tr w:rsidR="002F7E58" w:rsidTr="002F7E58">
        <w:tc>
          <w:tcPr>
            <w:tcW w:w="5418" w:type="dxa"/>
            <w:tcBorders>
              <w:bottom w:val="single" w:sz="4" w:space="0" w:color="auto"/>
            </w:tcBorders>
          </w:tcPr>
          <w:p w:rsidR="002F7E58" w:rsidRPr="00331530" w:rsidRDefault="002F7E58" w:rsidP="00666114">
            <w:pPr>
              <w:spacing w:line="240" w:lineRule="auto"/>
              <w:rPr>
                <w:rFonts w:ascii="Times New Roman" w:hAnsi="Times New Roman"/>
                <w:b/>
              </w:rPr>
            </w:pPr>
            <w:r>
              <w:rPr>
                <w:rFonts w:ascii="Times New Roman" w:hAnsi="Times New Roman"/>
                <w:b/>
              </w:rPr>
              <w:t>Total</w:t>
            </w:r>
          </w:p>
        </w:tc>
        <w:tc>
          <w:tcPr>
            <w:tcW w:w="810" w:type="dxa"/>
            <w:tcBorders>
              <w:bottom w:val="single" w:sz="4" w:space="0" w:color="auto"/>
            </w:tcBorders>
          </w:tcPr>
          <w:p w:rsidR="002F7E58" w:rsidRPr="002F7A9F" w:rsidRDefault="002F7E58" w:rsidP="00666114">
            <w:pPr>
              <w:spacing w:line="240" w:lineRule="auto"/>
              <w:jc w:val="right"/>
              <w:rPr>
                <w:rFonts w:ascii="Times New Roman" w:hAnsi="Times New Roman"/>
                <w:b/>
              </w:rPr>
            </w:pPr>
            <w:r w:rsidRPr="002F7A9F">
              <w:rPr>
                <w:rFonts w:ascii="Times New Roman" w:hAnsi="Times New Roman"/>
                <w:b/>
              </w:rPr>
              <w:t>51</w:t>
            </w:r>
          </w:p>
        </w:tc>
      </w:tr>
      <w:tr w:rsidR="002F7E58" w:rsidTr="002F7E58">
        <w:tc>
          <w:tcPr>
            <w:tcW w:w="5418" w:type="dxa"/>
            <w:tcBorders>
              <w:bottom w:val="nil"/>
            </w:tcBorders>
          </w:tcPr>
          <w:p w:rsidR="002F7E58" w:rsidRDefault="002F7E58" w:rsidP="00666114">
            <w:pPr>
              <w:spacing w:line="240" w:lineRule="auto"/>
              <w:rPr>
                <w:rFonts w:ascii="Times New Roman" w:hAnsi="Times New Roman"/>
                <w:b/>
              </w:rPr>
            </w:pPr>
          </w:p>
        </w:tc>
        <w:tc>
          <w:tcPr>
            <w:tcW w:w="810" w:type="dxa"/>
            <w:tcBorders>
              <w:bottom w:val="nil"/>
            </w:tcBorders>
          </w:tcPr>
          <w:p w:rsidR="002F7E58" w:rsidRDefault="002F7E58" w:rsidP="00666114">
            <w:pPr>
              <w:spacing w:line="240" w:lineRule="auto"/>
              <w:jc w:val="right"/>
              <w:rPr>
                <w:rFonts w:ascii="Times New Roman" w:hAnsi="Times New Roman"/>
              </w:rPr>
            </w:pPr>
          </w:p>
        </w:tc>
      </w:tr>
      <w:tr w:rsidR="002F7E58" w:rsidTr="002F7E58">
        <w:tc>
          <w:tcPr>
            <w:tcW w:w="5418" w:type="dxa"/>
            <w:tcBorders>
              <w:top w:val="nil"/>
              <w:bottom w:val="single" w:sz="4" w:space="0" w:color="auto"/>
            </w:tcBorders>
          </w:tcPr>
          <w:p w:rsidR="002F7E58" w:rsidRDefault="002F7E58" w:rsidP="00666114">
            <w:pPr>
              <w:spacing w:line="240" w:lineRule="auto"/>
              <w:rPr>
                <w:rFonts w:ascii="Times New Roman" w:hAnsi="Times New Roman"/>
                <w:b/>
              </w:rPr>
            </w:pPr>
            <w:r>
              <w:rPr>
                <w:rFonts w:ascii="Times New Roman" w:hAnsi="Times New Roman"/>
                <w:b/>
              </w:rPr>
              <w:t>Other Nonprofits</w:t>
            </w:r>
          </w:p>
        </w:tc>
        <w:tc>
          <w:tcPr>
            <w:tcW w:w="810" w:type="dxa"/>
            <w:tcBorders>
              <w:top w:val="nil"/>
              <w:bottom w:val="single" w:sz="4" w:space="0" w:color="auto"/>
            </w:tcBorders>
          </w:tcPr>
          <w:p w:rsidR="002F7E58" w:rsidRDefault="002F7E58" w:rsidP="00666114">
            <w:pPr>
              <w:spacing w:line="240" w:lineRule="auto"/>
              <w:jc w:val="right"/>
              <w:rPr>
                <w:rFonts w:ascii="Times New Roman" w:hAnsi="Times New Roman"/>
              </w:rPr>
            </w:pPr>
          </w:p>
        </w:tc>
      </w:tr>
      <w:tr w:rsidR="002F7E58" w:rsidTr="002F7E58">
        <w:tc>
          <w:tcPr>
            <w:tcW w:w="5418" w:type="dxa"/>
            <w:tcBorders>
              <w:bottom w:val="nil"/>
            </w:tcBorders>
          </w:tcPr>
          <w:p w:rsidR="002F7E58" w:rsidRPr="00331530" w:rsidRDefault="002F7E58" w:rsidP="00666114">
            <w:pPr>
              <w:spacing w:line="240" w:lineRule="auto"/>
              <w:rPr>
                <w:rFonts w:ascii="Times New Roman" w:hAnsi="Times New Roman"/>
              </w:rPr>
            </w:pPr>
            <w:r>
              <w:rPr>
                <w:rFonts w:ascii="Times New Roman" w:hAnsi="Times New Roman"/>
              </w:rPr>
              <w:t>Health Care</w:t>
            </w:r>
          </w:p>
        </w:tc>
        <w:tc>
          <w:tcPr>
            <w:tcW w:w="810" w:type="dxa"/>
            <w:tcBorders>
              <w:bottom w:val="nil"/>
            </w:tcBorders>
          </w:tcPr>
          <w:p w:rsidR="002F7E58" w:rsidRDefault="002F7E58" w:rsidP="00666114">
            <w:pPr>
              <w:spacing w:line="240" w:lineRule="auto"/>
              <w:jc w:val="right"/>
              <w:rPr>
                <w:rFonts w:ascii="Times New Roman" w:hAnsi="Times New Roman"/>
              </w:rPr>
            </w:pPr>
            <w:r>
              <w:rPr>
                <w:rFonts w:ascii="Times New Roman" w:hAnsi="Times New Roman"/>
              </w:rPr>
              <w:t>6</w:t>
            </w:r>
          </w:p>
        </w:tc>
      </w:tr>
      <w:tr w:rsidR="002F7E58" w:rsidTr="002F7E58">
        <w:tc>
          <w:tcPr>
            <w:tcW w:w="5418" w:type="dxa"/>
            <w:tcBorders>
              <w:top w:val="nil"/>
              <w:bottom w:val="nil"/>
            </w:tcBorders>
          </w:tcPr>
          <w:p w:rsidR="002F7E58" w:rsidRDefault="002F7E58" w:rsidP="00666114">
            <w:pPr>
              <w:spacing w:line="240" w:lineRule="auto"/>
              <w:rPr>
                <w:rFonts w:ascii="Times New Roman" w:hAnsi="Times New Roman"/>
              </w:rPr>
            </w:pPr>
            <w:r>
              <w:rPr>
                <w:rFonts w:ascii="Times New Roman" w:hAnsi="Times New Roman"/>
              </w:rPr>
              <w:t>Mental Health &amp; Crisis</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2</w:t>
            </w:r>
          </w:p>
        </w:tc>
      </w:tr>
      <w:tr w:rsidR="002F7E58" w:rsidTr="002F7E58">
        <w:tc>
          <w:tcPr>
            <w:tcW w:w="5418" w:type="dxa"/>
            <w:tcBorders>
              <w:top w:val="nil"/>
              <w:bottom w:val="nil"/>
            </w:tcBorders>
          </w:tcPr>
          <w:p w:rsidR="002F7E58" w:rsidRDefault="002F7E58" w:rsidP="00666114">
            <w:pPr>
              <w:spacing w:line="240" w:lineRule="auto"/>
              <w:rPr>
                <w:rFonts w:ascii="Times New Roman" w:hAnsi="Times New Roman"/>
              </w:rPr>
            </w:pPr>
            <w:r>
              <w:rPr>
                <w:rFonts w:ascii="Times New Roman" w:hAnsi="Times New Roman"/>
              </w:rPr>
              <w:t>Diseases, Disorders, &amp; Medical Disciplines</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2</w:t>
            </w:r>
          </w:p>
        </w:tc>
      </w:tr>
      <w:tr w:rsidR="002F7E58" w:rsidTr="002F7E58">
        <w:tc>
          <w:tcPr>
            <w:tcW w:w="5418" w:type="dxa"/>
            <w:tcBorders>
              <w:top w:val="nil"/>
              <w:bottom w:val="nil"/>
            </w:tcBorders>
          </w:tcPr>
          <w:p w:rsidR="002F7E58" w:rsidRDefault="002F7E58" w:rsidP="00666114">
            <w:pPr>
              <w:spacing w:line="240" w:lineRule="auto"/>
              <w:rPr>
                <w:rFonts w:ascii="Times New Roman" w:hAnsi="Times New Roman"/>
              </w:rPr>
            </w:pPr>
            <w:r>
              <w:rPr>
                <w:rFonts w:ascii="Times New Roman" w:hAnsi="Times New Roman"/>
              </w:rPr>
              <w:t>Medical Research</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1</w:t>
            </w:r>
          </w:p>
        </w:tc>
      </w:tr>
      <w:tr w:rsidR="002F7E58" w:rsidTr="002F7E58">
        <w:tc>
          <w:tcPr>
            <w:tcW w:w="5418" w:type="dxa"/>
            <w:tcBorders>
              <w:top w:val="nil"/>
              <w:bottom w:val="nil"/>
            </w:tcBorders>
          </w:tcPr>
          <w:p w:rsidR="002F7E58" w:rsidRDefault="002F7E58" w:rsidP="00666114">
            <w:pPr>
              <w:spacing w:line="240" w:lineRule="auto"/>
              <w:rPr>
                <w:rFonts w:ascii="Times New Roman" w:hAnsi="Times New Roman"/>
              </w:rPr>
            </w:pPr>
            <w:r>
              <w:rPr>
                <w:rFonts w:ascii="Times New Roman" w:hAnsi="Times New Roman"/>
              </w:rPr>
              <w:t>Environment</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3</w:t>
            </w:r>
          </w:p>
        </w:tc>
      </w:tr>
      <w:tr w:rsidR="002F7E58" w:rsidTr="002F7E58">
        <w:tc>
          <w:tcPr>
            <w:tcW w:w="5418" w:type="dxa"/>
            <w:tcBorders>
              <w:top w:val="nil"/>
              <w:bottom w:val="nil"/>
            </w:tcBorders>
          </w:tcPr>
          <w:p w:rsidR="002F7E58" w:rsidRDefault="002F7E58" w:rsidP="00666114">
            <w:pPr>
              <w:spacing w:line="240" w:lineRule="auto"/>
              <w:rPr>
                <w:rFonts w:ascii="Times New Roman" w:hAnsi="Times New Roman"/>
              </w:rPr>
            </w:pPr>
            <w:r>
              <w:rPr>
                <w:rFonts w:ascii="Times New Roman" w:hAnsi="Times New Roman"/>
              </w:rPr>
              <w:t>Animal-Related</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4</w:t>
            </w:r>
          </w:p>
        </w:tc>
      </w:tr>
      <w:tr w:rsidR="002F7E58" w:rsidTr="002F7E58">
        <w:tc>
          <w:tcPr>
            <w:tcW w:w="5418" w:type="dxa"/>
            <w:tcBorders>
              <w:top w:val="nil"/>
              <w:bottom w:val="nil"/>
            </w:tcBorders>
          </w:tcPr>
          <w:p w:rsidR="002F7E58" w:rsidRDefault="002F7E58" w:rsidP="00666114">
            <w:pPr>
              <w:spacing w:line="240" w:lineRule="auto"/>
              <w:rPr>
                <w:rFonts w:ascii="Times New Roman" w:hAnsi="Times New Roman"/>
              </w:rPr>
            </w:pPr>
            <w:r>
              <w:rPr>
                <w:rFonts w:ascii="Times New Roman" w:hAnsi="Times New Roman"/>
              </w:rPr>
              <w:t>Recreation &amp; Sports</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1</w:t>
            </w:r>
          </w:p>
        </w:tc>
      </w:tr>
      <w:tr w:rsidR="002F7E58" w:rsidTr="002F7E58">
        <w:tc>
          <w:tcPr>
            <w:tcW w:w="5418" w:type="dxa"/>
            <w:tcBorders>
              <w:top w:val="nil"/>
              <w:bottom w:val="nil"/>
            </w:tcBorders>
          </w:tcPr>
          <w:p w:rsidR="002F7E58" w:rsidRDefault="002F7E58" w:rsidP="00666114">
            <w:pPr>
              <w:spacing w:line="240" w:lineRule="auto"/>
              <w:rPr>
                <w:rFonts w:ascii="Times New Roman" w:hAnsi="Times New Roman"/>
              </w:rPr>
            </w:pPr>
            <w:r>
              <w:rPr>
                <w:rFonts w:ascii="Times New Roman" w:hAnsi="Times New Roman"/>
              </w:rPr>
              <w:t>Youth Development</w:t>
            </w:r>
          </w:p>
        </w:tc>
        <w:tc>
          <w:tcPr>
            <w:tcW w:w="810" w:type="dxa"/>
            <w:tcBorders>
              <w:top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3</w:t>
            </w:r>
          </w:p>
        </w:tc>
      </w:tr>
      <w:tr w:rsidR="002F7E58" w:rsidTr="002F7E58">
        <w:tc>
          <w:tcPr>
            <w:tcW w:w="5418" w:type="dxa"/>
            <w:tcBorders>
              <w:top w:val="nil"/>
            </w:tcBorders>
          </w:tcPr>
          <w:p w:rsidR="002F7E58" w:rsidRDefault="002F7E58" w:rsidP="00666114">
            <w:pPr>
              <w:spacing w:line="240" w:lineRule="auto"/>
              <w:rPr>
                <w:rFonts w:ascii="Times New Roman" w:hAnsi="Times New Roman"/>
              </w:rPr>
            </w:pPr>
            <w:r>
              <w:rPr>
                <w:rFonts w:ascii="Times New Roman" w:hAnsi="Times New Roman"/>
              </w:rPr>
              <w:t>Religion-Related</w:t>
            </w:r>
          </w:p>
        </w:tc>
        <w:tc>
          <w:tcPr>
            <w:tcW w:w="810" w:type="dxa"/>
            <w:tcBorders>
              <w:top w:val="nil"/>
            </w:tcBorders>
          </w:tcPr>
          <w:p w:rsidR="002F7E58" w:rsidRDefault="002F7E58" w:rsidP="00666114">
            <w:pPr>
              <w:spacing w:line="240" w:lineRule="auto"/>
              <w:jc w:val="right"/>
              <w:rPr>
                <w:rFonts w:ascii="Times New Roman" w:hAnsi="Times New Roman"/>
              </w:rPr>
            </w:pPr>
            <w:r>
              <w:rPr>
                <w:rFonts w:ascii="Times New Roman" w:hAnsi="Times New Roman"/>
              </w:rPr>
              <w:t>1</w:t>
            </w:r>
          </w:p>
        </w:tc>
      </w:tr>
      <w:tr w:rsidR="002F7E58" w:rsidTr="002F7E58">
        <w:tc>
          <w:tcPr>
            <w:tcW w:w="5418" w:type="dxa"/>
          </w:tcPr>
          <w:p w:rsidR="002F7E58" w:rsidRPr="002F7A9F" w:rsidRDefault="002F7E58" w:rsidP="00666114">
            <w:pPr>
              <w:spacing w:line="240" w:lineRule="auto"/>
              <w:rPr>
                <w:rFonts w:ascii="Times New Roman" w:hAnsi="Times New Roman"/>
                <w:b/>
              </w:rPr>
            </w:pPr>
            <w:r>
              <w:rPr>
                <w:rFonts w:ascii="Times New Roman" w:hAnsi="Times New Roman"/>
                <w:b/>
              </w:rPr>
              <w:t>Total</w:t>
            </w:r>
          </w:p>
        </w:tc>
        <w:tc>
          <w:tcPr>
            <w:tcW w:w="810" w:type="dxa"/>
          </w:tcPr>
          <w:p w:rsidR="002F7E58" w:rsidRPr="002F7A9F" w:rsidRDefault="002F7E58" w:rsidP="00666114">
            <w:pPr>
              <w:spacing w:line="240" w:lineRule="auto"/>
              <w:jc w:val="right"/>
              <w:rPr>
                <w:rFonts w:ascii="Times New Roman" w:hAnsi="Times New Roman"/>
                <w:b/>
              </w:rPr>
            </w:pPr>
            <w:r w:rsidRPr="002F7A9F">
              <w:rPr>
                <w:rFonts w:ascii="Times New Roman" w:hAnsi="Times New Roman"/>
                <w:b/>
              </w:rPr>
              <w:t>23</w:t>
            </w:r>
          </w:p>
        </w:tc>
      </w:tr>
    </w:tbl>
    <w:p w:rsidR="002F7E58" w:rsidRDefault="002F7E58" w:rsidP="002F7E58">
      <w:pPr>
        <w:rPr>
          <w:rFonts w:ascii="Times New Roman" w:hAnsi="Times New Roman"/>
        </w:rPr>
      </w:pPr>
    </w:p>
    <w:p w:rsidR="002F7E58" w:rsidRDefault="002F7E58" w:rsidP="002F7E58">
      <w:pPr>
        <w:ind w:firstLine="720"/>
        <w:rPr>
          <w:rFonts w:ascii="Times New Roman" w:hAnsi="Times New Roman"/>
        </w:rPr>
      </w:pPr>
      <w:r>
        <w:rPr>
          <w:rFonts w:ascii="Times New Roman" w:hAnsi="Times New Roman"/>
        </w:rPr>
        <w:t>The first part of the data analysis is focused on how managers of nonprofit organizations perceive their relationship with the nonprofit, private, and public sectors.  Respondents were asked, “How well do you believe individuals in the following organizations understand the challenges that your organization faces?”  Responses were on a scale from 1</w:t>
      </w:r>
      <w:r w:rsidR="00E04E11">
        <w:rPr>
          <w:rFonts w:ascii="Times New Roman" w:hAnsi="Times New Roman"/>
        </w:rPr>
        <w:t>-11, with 1= “not at all” and 11</w:t>
      </w:r>
      <w:r>
        <w:rPr>
          <w:rFonts w:ascii="Times New Roman" w:hAnsi="Times New Roman"/>
        </w:rPr>
        <w:t xml:space="preserve">= “Completely”.  Organizations included business leaders, other local nonprofits, state agencies involved in your field, federal government agencies, foundations, and local governments.  Respondents were </w:t>
      </w:r>
      <w:r>
        <w:rPr>
          <w:rFonts w:ascii="Times New Roman" w:hAnsi="Times New Roman"/>
        </w:rPr>
        <w:lastRenderedPageBreak/>
        <w:t>further asked to iden</w:t>
      </w:r>
      <w:r w:rsidR="00E04E11">
        <w:rPr>
          <w:rFonts w:ascii="Times New Roman" w:hAnsi="Times New Roman"/>
        </w:rPr>
        <w:t>tify-on the same scale from 1-11</w:t>
      </w:r>
      <w:r>
        <w:rPr>
          <w:rFonts w:ascii="Times New Roman" w:hAnsi="Times New Roman"/>
        </w:rPr>
        <w:t xml:space="preserve">-how much influence the same individuals or organizations have over the way they manage their organization.  </w:t>
      </w:r>
    </w:p>
    <w:p w:rsidR="002F7E58" w:rsidRDefault="002F7E58" w:rsidP="002F7E58">
      <w:pPr>
        <w:ind w:firstLine="720"/>
        <w:rPr>
          <w:rFonts w:ascii="Times New Roman" w:hAnsi="Times New Roman"/>
        </w:rPr>
      </w:pPr>
      <w:r>
        <w:rPr>
          <w:rFonts w:ascii="Times New Roman" w:hAnsi="Times New Roman"/>
        </w:rPr>
        <w:t xml:space="preserve">I first compared the averages across the three nonprofit organization groups for how well individuals and organizations across the sectors understand the challenges their nonprofit faces.  The results are listed in Table 3.2.  The statistically significant differences in averages are mainly between community improvement/development nonprofit organizations and the other two nonprofit categories.  On average, managers at community improvement/development organizations believe that businesses have a better understanding of the challenges their organizations face than public service or other nonprofits.  This is generally in line with my hypothesis that arts, philanthropy, and community development nonprofit organizations would be more likely than other nonprofits to believe that organizations in the private sector have a better understanding of the challenges their organizations face.  Community improvement/development organizations, on average, believe that the federal government understands the challenges faced by their organization less than public service organizations do.  This finding supports my hypothesis that public service nonprofits will perceive that government agencies understand the challenges faced by their organization more than other nonprofit organizations. Contrary to this same hypothesis, community improvement/development nonprofits believe that local government agencies, on average, have a better understanding of the challenges their organization faces than public service or “other” nonprofits do.  This may be a result of including community development nonprofit organizations in this category.  I would expect nonprofits with a </w:t>
      </w:r>
      <w:r>
        <w:rPr>
          <w:rFonts w:ascii="Times New Roman" w:hAnsi="Times New Roman"/>
        </w:rPr>
        <w:lastRenderedPageBreak/>
        <w:t>focus on community development to communic</w:t>
      </w:r>
      <w:r w:rsidR="00B2180A">
        <w:rPr>
          <w:rFonts w:ascii="Times New Roman" w:hAnsi="Times New Roman"/>
        </w:rPr>
        <w:t>at</w:t>
      </w:r>
      <w:r>
        <w:rPr>
          <w:rFonts w:ascii="Times New Roman" w:hAnsi="Times New Roman"/>
        </w:rPr>
        <w:t xml:space="preserve">e more often with local government agencies also involved in community development.    </w:t>
      </w:r>
    </w:p>
    <w:tbl>
      <w:tblPr>
        <w:tblStyle w:val="TableGrid"/>
        <w:tblW w:w="5000" w:type="pct"/>
        <w:tblLook w:val="04A0" w:firstRow="1" w:lastRow="0" w:firstColumn="1" w:lastColumn="0" w:noHBand="0" w:noVBand="1"/>
      </w:tblPr>
      <w:tblGrid>
        <w:gridCol w:w="1416"/>
        <w:gridCol w:w="1720"/>
        <w:gridCol w:w="775"/>
        <w:gridCol w:w="972"/>
        <w:gridCol w:w="647"/>
        <w:gridCol w:w="830"/>
        <w:gridCol w:w="776"/>
        <w:gridCol w:w="1576"/>
      </w:tblGrid>
      <w:tr w:rsidR="002F7E58" w:rsidTr="002B7B99">
        <w:tc>
          <w:tcPr>
            <w:tcW w:w="5000" w:type="pct"/>
            <w:gridSpan w:val="8"/>
            <w:tcBorders>
              <w:top w:val="nil"/>
              <w:left w:val="nil"/>
              <w:right w:val="nil"/>
            </w:tcBorders>
          </w:tcPr>
          <w:p w:rsidR="002F7E58" w:rsidRPr="00F52E6D" w:rsidRDefault="00A0691B" w:rsidP="008526E2">
            <w:pPr>
              <w:pStyle w:val="Tables11"/>
            </w:pPr>
            <w:bookmarkStart w:id="30" w:name="_Toc387010410"/>
            <w:r>
              <w:t xml:space="preserve">Table 3.2: Average Scores: </w:t>
            </w:r>
            <w:r w:rsidR="002F7E58" w:rsidRPr="008D3E36">
              <w:t>“How well do you believe individuals in the following organizations understand the challenges that your organization faces?</w:t>
            </w:r>
            <w:r w:rsidR="000F602F">
              <w:t>” by 3 Nonprofit Categories</w:t>
            </w:r>
            <w:bookmarkEnd w:id="30"/>
          </w:p>
        </w:tc>
      </w:tr>
      <w:tr w:rsidR="002F7E58" w:rsidTr="002B7B99">
        <w:tc>
          <w:tcPr>
            <w:tcW w:w="762" w:type="pct"/>
          </w:tcPr>
          <w:p w:rsidR="002F7E58" w:rsidRPr="008D3E36" w:rsidRDefault="002F7E58" w:rsidP="00666114">
            <w:pPr>
              <w:spacing w:line="240" w:lineRule="auto"/>
              <w:rPr>
                <w:rFonts w:ascii="Times New Roman" w:hAnsi="Times New Roman"/>
              </w:rPr>
            </w:pPr>
          </w:p>
        </w:tc>
        <w:tc>
          <w:tcPr>
            <w:tcW w:w="1022" w:type="pct"/>
          </w:tcPr>
          <w:p w:rsidR="002F7E58" w:rsidRPr="00392E15" w:rsidRDefault="002F7E58" w:rsidP="00666114">
            <w:pPr>
              <w:spacing w:line="240" w:lineRule="auto"/>
              <w:rPr>
                <w:rFonts w:ascii="Times New Roman" w:hAnsi="Times New Roman"/>
              </w:rPr>
            </w:pPr>
            <w:r w:rsidRPr="00392E15">
              <w:rPr>
                <w:rFonts w:ascii="Times New Roman" w:hAnsi="Times New Roman"/>
              </w:rPr>
              <w:t>Community</w:t>
            </w:r>
            <w:r>
              <w:rPr>
                <w:rFonts w:ascii="Times New Roman" w:hAnsi="Times New Roman"/>
              </w:rPr>
              <w:t xml:space="preserve"> Improvement/</w:t>
            </w:r>
            <w:r w:rsidRPr="00392E15">
              <w:rPr>
                <w:rFonts w:ascii="Times New Roman" w:hAnsi="Times New Roman"/>
              </w:rPr>
              <w:t xml:space="preserve"> Development</w:t>
            </w:r>
          </w:p>
        </w:tc>
        <w:tc>
          <w:tcPr>
            <w:tcW w:w="480" w:type="pct"/>
          </w:tcPr>
          <w:p w:rsidR="002F7E58" w:rsidRPr="00392E15" w:rsidRDefault="002F7E58" w:rsidP="00666114">
            <w:pPr>
              <w:spacing w:line="240" w:lineRule="auto"/>
              <w:rPr>
                <w:rFonts w:ascii="Times New Roman" w:hAnsi="Times New Roman"/>
              </w:rPr>
            </w:pPr>
            <w:r w:rsidRPr="00392E15">
              <w:rPr>
                <w:rFonts w:ascii="Times New Roman" w:hAnsi="Times New Roman"/>
              </w:rPr>
              <w:t>Sig</w:t>
            </w:r>
          </w:p>
        </w:tc>
        <w:tc>
          <w:tcPr>
            <w:tcW w:w="592" w:type="pct"/>
          </w:tcPr>
          <w:p w:rsidR="002F7E58" w:rsidRPr="00392E15" w:rsidRDefault="002F7E58" w:rsidP="00666114">
            <w:pPr>
              <w:spacing w:line="240" w:lineRule="auto"/>
              <w:rPr>
                <w:rFonts w:ascii="Times New Roman" w:hAnsi="Times New Roman"/>
              </w:rPr>
            </w:pPr>
            <w:r>
              <w:rPr>
                <w:rFonts w:ascii="Times New Roman" w:hAnsi="Times New Roman"/>
              </w:rPr>
              <w:t>Public Service</w:t>
            </w:r>
          </w:p>
        </w:tc>
        <w:tc>
          <w:tcPr>
            <w:tcW w:w="406" w:type="pct"/>
          </w:tcPr>
          <w:p w:rsidR="002F7E58" w:rsidRPr="00392E15" w:rsidRDefault="002F7E58" w:rsidP="00666114">
            <w:pPr>
              <w:spacing w:line="240" w:lineRule="auto"/>
              <w:rPr>
                <w:rFonts w:ascii="Times New Roman" w:hAnsi="Times New Roman"/>
              </w:rPr>
            </w:pPr>
            <w:r w:rsidRPr="00392E15">
              <w:rPr>
                <w:rFonts w:ascii="Times New Roman" w:hAnsi="Times New Roman"/>
              </w:rPr>
              <w:t>Sig</w:t>
            </w:r>
          </w:p>
        </w:tc>
        <w:tc>
          <w:tcPr>
            <w:tcW w:w="511" w:type="pct"/>
          </w:tcPr>
          <w:p w:rsidR="002F7E58" w:rsidRPr="00392E15" w:rsidRDefault="002F7E58" w:rsidP="00666114">
            <w:pPr>
              <w:spacing w:line="240" w:lineRule="auto"/>
              <w:rPr>
                <w:rFonts w:ascii="Times New Roman" w:hAnsi="Times New Roman"/>
              </w:rPr>
            </w:pPr>
            <w:r w:rsidRPr="00392E15">
              <w:rPr>
                <w:rFonts w:ascii="Times New Roman" w:hAnsi="Times New Roman"/>
              </w:rPr>
              <w:t>Other</w:t>
            </w:r>
          </w:p>
        </w:tc>
        <w:tc>
          <w:tcPr>
            <w:tcW w:w="480" w:type="pct"/>
          </w:tcPr>
          <w:p w:rsidR="002F7E58" w:rsidRPr="00392E15" w:rsidRDefault="002F7E58" w:rsidP="00666114">
            <w:pPr>
              <w:spacing w:line="240" w:lineRule="auto"/>
              <w:rPr>
                <w:rFonts w:ascii="Times New Roman" w:hAnsi="Times New Roman"/>
              </w:rPr>
            </w:pPr>
            <w:r w:rsidRPr="00392E15">
              <w:rPr>
                <w:rFonts w:ascii="Times New Roman" w:hAnsi="Times New Roman"/>
              </w:rPr>
              <w:t>Sig</w:t>
            </w:r>
          </w:p>
        </w:tc>
        <w:tc>
          <w:tcPr>
            <w:tcW w:w="746" w:type="pct"/>
          </w:tcPr>
          <w:p w:rsidR="002F7E58" w:rsidRDefault="002F7E58" w:rsidP="00666114">
            <w:pPr>
              <w:spacing w:line="240" w:lineRule="auto"/>
              <w:rPr>
                <w:rFonts w:ascii="Times New Roman" w:hAnsi="Times New Roman"/>
              </w:rPr>
            </w:pPr>
            <w:r w:rsidRPr="00392E15">
              <w:rPr>
                <w:rFonts w:ascii="Times New Roman" w:hAnsi="Times New Roman"/>
              </w:rPr>
              <w:t>Community</w:t>
            </w:r>
            <w:r>
              <w:rPr>
                <w:rFonts w:ascii="Times New Roman" w:hAnsi="Times New Roman"/>
              </w:rPr>
              <w:t xml:space="preserve"> Improvement/</w:t>
            </w:r>
            <w:r w:rsidRPr="00392E15">
              <w:rPr>
                <w:rFonts w:ascii="Times New Roman" w:hAnsi="Times New Roman"/>
              </w:rPr>
              <w:t xml:space="preserve"> Development</w:t>
            </w:r>
          </w:p>
          <w:p w:rsidR="002F7E58" w:rsidRPr="00392E15" w:rsidRDefault="002F7E58" w:rsidP="00666114">
            <w:pPr>
              <w:spacing w:line="240" w:lineRule="auto"/>
              <w:rPr>
                <w:rFonts w:ascii="Times New Roman" w:hAnsi="Times New Roman"/>
              </w:rPr>
            </w:pPr>
            <w:r>
              <w:rPr>
                <w:rFonts w:ascii="Times New Roman" w:hAnsi="Times New Roman"/>
              </w:rPr>
              <w:t>(repeated)</w:t>
            </w:r>
          </w:p>
        </w:tc>
      </w:tr>
      <w:tr w:rsidR="002F7E58" w:rsidTr="002B7B99">
        <w:tc>
          <w:tcPr>
            <w:tcW w:w="762" w:type="pct"/>
          </w:tcPr>
          <w:p w:rsidR="002F7E58" w:rsidRPr="008D3E36" w:rsidRDefault="002F7E58" w:rsidP="00666114">
            <w:pPr>
              <w:spacing w:line="240" w:lineRule="auto"/>
              <w:rPr>
                <w:rFonts w:ascii="Times New Roman" w:hAnsi="Times New Roman"/>
              </w:rPr>
            </w:pPr>
            <w:r w:rsidRPr="008D3E36">
              <w:rPr>
                <w:rFonts w:ascii="Times New Roman" w:hAnsi="Times New Roman"/>
              </w:rPr>
              <w:t>Business</w:t>
            </w:r>
          </w:p>
        </w:tc>
        <w:tc>
          <w:tcPr>
            <w:tcW w:w="1022"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6.842</w:t>
            </w:r>
          </w:p>
        </w:tc>
        <w:tc>
          <w:tcPr>
            <w:tcW w:w="480" w:type="pct"/>
          </w:tcPr>
          <w:p w:rsidR="002F7E58" w:rsidRPr="008D3E36" w:rsidRDefault="002F7E58" w:rsidP="00666114">
            <w:pPr>
              <w:spacing w:line="240" w:lineRule="auto"/>
              <w:jc w:val="center"/>
              <w:rPr>
                <w:rFonts w:ascii="Times New Roman" w:hAnsi="Times New Roman"/>
              </w:rPr>
            </w:pPr>
            <w:r w:rsidRPr="008D3E36">
              <w:rPr>
                <w:rFonts w:ascii="Times New Roman" w:hAnsi="Times New Roman"/>
              </w:rPr>
              <w:t>****</w:t>
            </w:r>
          </w:p>
        </w:tc>
        <w:tc>
          <w:tcPr>
            <w:tcW w:w="592"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5.666</w:t>
            </w:r>
          </w:p>
        </w:tc>
        <w:tc>
          <w:tcPr>
            <w:tcW w:w="406" w:type="pct"/>
          </w:tcPr>
          <w:p w:rsidR="002F7E58" w:rsidRPr="008D3E36" w:rsidRDefault="002F7E58" w:rsidP="00666114">
            <w:pPr>
              <w:spacing w:line="240" w:lineRule="auto"/>
              <w:jc w:val="center"/>
              <w:rPr>
                <w:rFonts w:ascii="Times New Roman" w:hAnsi="Times New Roman"/>
              </w:rPr>
            </w:pPr>
          </w:p>
        </w:tc>
        <w:tc>
          <w:tcPr>
            <w:tcW w:w="511"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5.565</w:t>
            </w:r>
          </w:p>
        </w:tc>
        <w:tc>
          <w:tcPr>
            <w:tcW w:w="480" w:type="pct"/>
          </w:tcPr>
          <w:p w:rsidR="002F7E58" w:rsidRPr="008D3E36" w:rsidRDefault="002F7E58" w:rsidP="00666114">
            <w:pPr>
              <w:spacing w:line="240" w:lineRule="auto"/>
              <w:jc w:val="center"/>
              <w:rPr>
                <w:rFonts w:ascii="Times New Roman" w:hAnsi="Times New Roman"/>
              </w:rPr>
            </w:pPr>
            <w:r w:rsidRPr="008D3E36">
              <w:rPr>
                <w:rFonts w:ascii="Times New Roman" w:hAnsi="Times New Roman"/>
              </w:rPr>
              <w:t>***</w:t>
            </w:r>
          </w:p>
        </w:tc>
        <w:tc>
          <w:tcPr>
            <w:tcW w:w="746"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6.842</w:t>
            </w:r>
          </w:p>
        </w:tc>
      </w:tr>
      <w:tr w:rsidR="002F7E58" w:rsidTr="002B7B99">
        <w:tc>
          <w:tcPr>
            <w:tcW w:w="762" w:type="pct"/>
          </w:tcPr>
          <w:p w:rsidR="002F7E58" w:rsidRPr="008D3E36" w:rsidRDefault="002F7E58" w:rsidP="00666114">
            <w:pPr>
              <w:spacing w:line="240" w:lineRule="auto"/>
              <w:rPr>
                <w:rFonts w:ascii="Times New Roman" w:hAnsi="Times New Roman"/>
              </w:rPr>
            </w:pPr>
            <w:r w:rsidRPr="008D3E36">
              <w:rPr>
                <w:rFonts w:ascii="Times New Roman" w:hAnsi="Times New Roman"/>
              </w:rPr>
              <w:t>Nonprofit</w:t>
            </w:r>
          </w:p>
        </w:tc>
        <w:tc>
          <w:tcPr>
            <w:tcW w:w="1022"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7.894</w:t>
            </w:r>
          </w:p>
        </w:tc>
        <w:tc>
          <w:tcPr>
            <w:tcW w:w="480" w:type="pct"/>
          </w:tcPr>
          <w:p w:rsidR="002F7E58" w:rsidRPr="008D3E36" w:rsidRDefault="002F7E58" w:rsidP="00666114">
            <w:pPr>
              <w:spacing w:line="240" w:lineRule="auto"/>
              <w:jc w:val="center"/>
              <w:rPr>
                <w:rFonts w:ascii="Times New Roman" w:hAnsi="Times New Roman"/>
              </w:rPr>
            </w:pPr>
          </w:p>
        </w:tc>
        <w:tc>
          <w:tcPr>
            <w:tcW w:w="592"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8.137</w:t>
            </w:r>
          </w:p>
        </w:tc>
        <w:tc>
          <w:tcPr>
            <w:tcW w:w="406" w:type="pct"/>
          </w:tcPr>
          <w:p w:rsidR="002F7E58" w:rsidRPr="008D3E36" w:rsidRDefault="002F7E58" w:rsidP="00666114">
            <w:pPr>
              <w:spacing w:line="240" w:lineRule="auto"/>
              <w:jc w:val="center"/>
              <w:rPr>
                <w:rFonts w:ascii="Times New Roman" w:hAnsi="Times New Roman"/>
              </w:rPr>
            </w:pPr>
          </w:p>
        </w:tc>
        <w:tc>
          <w:tcPr>
            <w:tcW w:w="511"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7.652</w:t>
            </w:r>
          </w:p>
        </w:tc>
        <w:tc>
          <w:tcPr>
            <w:tcW w:w="480" w:type="pct"/>
          </w:tcPr>
          <w:p w:rsidR="002F7E58" w:rsidRPr="008D3E36" w:rsidRDefault="002F7E58" w:rsidP="00666114">
            <w:pPr>
              <w:spacing w:line="240" w:lineRule="auto"/>
              <w:jc w:val="center"/>
              <w:rPr>
                <w:rFonts w:ascii="Times New Roman" w:hAnsi="Times New Roman"/>
              </w:rPr>
            </w:pPr>
          </w:p>
        </w:tc>
        <w:tc>
          <w:tcPr>
            <w:tcW w:w="746"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7.894</w:t>
            </w:r>
          </w:p>
        </w:tc>
      </w:tr>
      <w:tr w:rsidR="002F7E58" w:rsidTr="002B7B99">
        <w:tc>
          <w:tcPr>
            <w:tcW w:w="762" w:type="pct"/>
          </w:tcPr>
          <w:p w:rsidR="002F7E58" w:rsidRPr="008D3E36" w:rsidRDefault="002F7E58" w:rsidP="00666114">
            <w:pPr>
              <w:spacing w:line="240" w:lineRule="auto"/>
              <w:rPr>
                <w:rFonts w:ascii="Times New Roman" w:hAnsi="Times New Roman"/>
              </w:rPr>
            </w:pPr>
            <w:r w:rsidRPr="008D3E36">
              <w:rPr>
                <w:rFonts w:ascii="Times New Roman" w:hAnsi="Times New Roman"/>
              </w:rPr>
              <w:t>State</w:t>
            </w:r>
          </w:p>
          <w:p w:rsidR="002F7E58" w:rsidRPr="008D3E36" w:rsidRDefault="002F7E58" w:rsidP="00666114">
            <w:pPr>
              <w:spacing w:line="240" w:lineRule="auto"/>
              <w:rPr>
                <w:rFonts w:ascii="Times New Roman" w:hAnsi="Times New Roman"/>
              </w:rPr>
            </w:pPr>
            <w:r w:rsidRPr="008D3E36">
              <w:rPr>
                <w:rFonts w:ascii="Times New Roman" w:hAnsi="Times New Roman"/>
              </w:rPr>
              <w:t>Agencies</w:t>
            </w:r>
          </w:p>
        </w:tc>
        <w:tc>
          <w:tcPr>
            <w:tcW w:w="1022"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6.937</w:t>
            </w:r>
          </w:p>
        </w:tc>
        <w:tc>
          <w:tcPr>
            <w:tcW w:w="480" w:type="pct"/>
          </w:tcPr>
          <w:p w:rsidR="002F7E58" w:rsidRPr="008D3E36" w:rsidRDefault="002F7E58" w:rsidP="00666114">
            <w:pPr>
              <w:spacing w:line="240" w:lineRule="auto"/>
              <w:jc w:val="center"/>
              <w:rPr>
                <w:rFonts w:ascii="Times New Roman" w:hAnsi="Times New Roman"/>
              </w:rPr>
            </w:pPr>
          </w:p>
        </w:tc>
        <w:tc>
          <w:tcPr>
            <w:tcW w:w="592"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7.352</w:t>
            </w:r>
          </w:p>
        </w:tc>
        <w:tc>
          <w:tcPr>
            <w:tcW w:w="406" w:type="pct"/>
          </w:tcPr>
          <w:p w:rsidR="002F7E58" w:rsidRPr="008D3E36" w:rsidRDefault="002F7E58" w:rsidP="00666114">
            <w:pPr>
              <w:spacing w:line="240" w:lineRule="auto"/>
              <w:jc w:val="center"/>
              <w:rPr>
                <w:rFonts w:ascii="Times New Roman" w:hAnsi="Times New Roman"/>
              </w:rPr>
            </w:pPr>
          </w:p>
        </w:tc>
        <w:tc>
          <w:tcPr>
            <w:tcW w:w="511"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7.636</w:t>
            </w:r>
          </w:p>
        </w:tc>
        <w:tc>
          <w:tcPr>
            <w:tcW w:w="480" w:type="pct"/>
          </w:tcPr>
          <w:p w:rsidR="002F7E58" w:rsidRPr="008D3E36" w:rsidRDefault="002F7E58" w:rsidP="00666114">
            <w:pPr>
              <w:spacing w:line="240" w:lineRule="auto"/>
              <w:jc w:val="center"/>
              <w:rPr>
                <w:rFonts w:ascii="Times New Roman" w:hAnsi="Times New Roman"/>
              </w:rPr>
            </w:pPr>
          </w:p>
        </w:tc>
        <w:tc>
          <w:tcPr>
            <w:tcW w:w="746"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6.937</w:t>
            </w:r>
          </w:p>
        </w:tc>
      </w:tr>
      <w:tr w:rsidR="002F7E58" w:rsidTr="002B7B99">
        <w:tc>
          <w:tcPr>
            <w:tcW w:w="762" w:type="pct"/>
          </w:tcPr>
          <w:p w:rsidR="002F7E58" w:rsidRPr="008D3E36" w:rsidRDefault="002F7E58" w:rsidP="00666114">
            <w:pPr>
              <w:spacing w:line="240" w:lineRule="auto"/>
              <w:rPr>
                <w:rFonts w:ascii="Times New Roman" w:hAnsi="Times New Roman"/>
              </w:rPr>
            </w:pPr>
            <w:r w:rsidRPr="008D3E36">
              <w:rPr>
                <w:rFonts w:ascii="Times New Roman" w:hAnsi="Times New Roman"/>
              </w:rPr>
              <w:t>Federal Government</w:t>
            </w:r>
          </w:p>
        </w:tc>
        <w:tc>
          <w:tcPr>
            <w:tcW w:w="1022"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5.142</w:t>
            </w:r>
          </w:p>
        </w:tc>
        <w:tc>
          <w:tcPr>
            <w:tcW w:w="480" w:type="pct"/>
          </w:tcPr>
          <w:p w:rsidR="002F7E58" w:rsidRPr="008D3E36" w:rsidRDefault="002F7E58" w:rsidP="00666114">
            <w:pPr>
              <w:spacing w:line="240" w:lineRule="auto"/>
              <w:jc w:val="center"/>
              <w:rPr>
                <w:rFonts w:ascii="Times New Roman" w:hAnsi="Times New Roman"/>
              </w:rPr>
            </w:pPr>
            <w:r w:rsidRPr="008D3E36">
              <w:rPr>
                <w:rFonts w:ascii="Times New Roman" w:hAnsi="Times New Roman"/>
              </w:rPr>
              <w:t>***</w:t>
            </w:r>
          </w:p>
        </w:tc>
        <w:tc>
          <w:tcPr>
            <w:tcW w:w="592"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6.285</w:t>
            </w:r>
          </w:p>
        </w:tc>
        <w:tc>
          <w:tcPr>
            <w:tcW w:w="406" w:type="pct"/>
          </w:tcPr>
          <w:p w:rsidR="002F7E58" w:rsidRPr="008D3E36" w:rsidRDefault="002F7E58" w:rsidP="00666114">
            <w:pPr>
              <w:spacing w:line="240" w:lineRule="auto"/>
              <w:jc w:val="center"/>
              <w:rPr>
                <w:rFonts w:ascii="Times New Roman" w:hAnsi="Times New Roman"/>
              </w:rPr>
            </w:pPr>
          </w:p>
        </w:tc>
        <w:tc>
          <w:tcPr>
            <w:tcW w:w="511"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5.761</w:t>
            </w:r>
          </w:p>
        </w:tc>
        <w:tc>
          <w:tcPr>
            <w:tcW w:w="480" w:type="pct"/>
          </w:tcPr>
          <w:p w:rsidR="002F7E58" w:rsidRPr="008D3E36" w:rsidRDefault="002F7E58" w:rsidP="00666114">
            <w:pPr>
              <w:spacing w:line="240" w:lineRule="auto"/>
              <w:jc w:val="center"/>
              <w:rPr>
                <w:rFonts w:ascii="Times New Roman" w:hAnsi="Times New Roman"/>
              </w:rPr>
            </w:pPr>
          </w:p>
        </w:tc>
        <w:tc>
          <w:tcPr>
            <w:tcW w:w="746"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5.142</w:t>
            </w:r>
          </w:p>
        </w:tc>
      </w:tr>
      <w:tr w:rsidR="002F7E58" w:rsidTr="002B7B99">
        <w:tc>
          <w:tcPr>
            <w:tcW w:w="762" w:type="pct"/>
          </w:tcPr>
          <w:p w:rsidR="002F7E58" w:rsidRPr="008D3E36" w:rsidRDefault="002F7E58" w:rsidP="00666114">
            <w:pPr>
              <w:spacing w:line="240" w:lineRule="auto"/>
              <w:rPr>
                <w:rFonts w:ascii="Times New Roman" w:hAnsi="Times New Roman"/>
              </w:rPr>
            </w:pPr>
            <w:r w:rsidRPr="008D3E36">
              <w:rPr>
                <w:rFonts w:ascii="Times New Roman" w:hAnsi="Times New Roman"/>
              </w:rPr>
              <w:t>Foundations</w:t>
            </w:r>
          </w:p>
        </w:tc>
        <w:tc>
          <w:tcPr>
            <w:tcW w:w="1022"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7.736</w:t>
            </w:r>
          </w:p>
        </w:tc>
        <w:tc>
          <w:tcPr>
            <w:tcW w:w="480" w:type="pct"/>
          </w:tcPr>
          <w:p w:rsidR="002F7E58" w:rsidRPr="008D3E36" w:rsidRDefault="002F7E58" w:rsidP="00666114">
            <w:pPr>
              <w:spacing w:line="240" w:lineRule="auto"/>
              <w:jc w:val="center"/>
              <w:rPr>
                <w:rFonts w:ascii="Times New Roman" w:hAnsi="Times New Roman"/>
              </w:rPr>
            </w:pPr>
          </w:p>
        </w:tc>
        <w:tc>
          <w:tcPr>
            <w:tcW w:w="592"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7.294</w:t>
            </w:r>
          </w:p>
        </w:tc>
        <w:tc>
          <w:tcPr>
            <w:tcW w:w="406" w:type="pct"/>
          </w:tcPr>
          <w:p w:rsidR="002F7E58" w:rsidRPr="008D3E36" w:rsidRDefault="002F7E58" w:rsidP="00666114">
            <w:pPr>
              <w:spacing w:line="240" w:lineRule="auto"/>
              <w:jc w:val="center"/>
              <w:rPr>
                <w:rFonts w:ascii="Times New Roman" w:hAnsi="Times New Roman"/>
              </w:rPr>
            </w:pPr>
          </w:p>
        </w:tc>
        <w:tc>
          <w:tcPr>
            <w:tcW w:w="511"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7</w:t>
            </w:r>
          </w:p>
        </w:tc>
        <w:tc>
          <w:tcPr>
            <w:tcW w:w="480" w:type="pct"/>
          </w:tcPr>
          <w:p w:rsidR="002F7E58" w:rsidRPr="008D3E36" w:rsidRDefault="002F7E58" w:rsidP="00666114">
            <w:pPr>
              <w:spacing w:line="240" w:lineRule="auto"/>
              <w:jc w:val="center"/>
              <w:rPr>
                <w:rFonts w:ascii="Times New Roman" w:hAnsi="Times New Roman"/>
              </w:rPr>
            </w:pPr>
          </w:p>
        </w:tc>
        <w:tc>
          <w:tcPr>
            <w:tcW w:w="746" w:type="pct"/>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7.736</w:t>
            </w:r>
          </w:p>
        </w:tc>
      </w:tr>
      <w:tr w:rsidR="002F7E58" w:rsidTr="002B7B99">
        <w:tc>
          <w:tcPr>
            <w:tcW w:w="762" w:type="pct"/>
            <w:tcBorders>
              <w:bottom w:val="single" w:sz="4" w:space="0" w:color="auto"/>
            </w:tcBorders>
          </w:tcPr>
          <w:p w:rsidR="002F7E58" w:rsidRPr="008D3E36" w:rsidRDefault="002F7E58" w:rsidP="00666114">
            <w:pPr>
              <w:spacing w:line="240" w:lineRule="auto"/>
              <w:rPr>
                <w:rFonts w:ascii="Times New Roman" w:hAnsi="Times New Roman"/>
              </w:rPr>
            </w:pPr>
            <w:r w:rsidRPr="008D3E36">
              <w:rPr>
                <w:rFonts w:ascii="Times New Roman" w:hAnsi="Times New Roman"/>
              </w:rPr>
              <w:t>Local Government</w:t>
            </w:r>
          </w:p>
        </w:tc>
        <w:tc>
          <w:tcPr>
            <w:tcW w:w="1022" w:type="pct"/>
            <w:tcBorders>
              <w:bottom w:val="single" w:sz="4" w:space="0" w:color="auto"/>
            </w:tcBorders>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7.470</w:t>
            </w:r>
          </w:p>
        </w:tc>
        <w:tc>
          <w:tcPr>
            <w:tcW w:w="480" w:type="pct"/>
            <w:tcBorders>
              <w:bottom w:val="single" w:sz="4" w:space="0" w:color="auto"/>
            </w:tcBorders>
          </w:tcPr>
          <w:p w:rsidR="002F7E58" w:rsidRPr="008D3E36" w:rsidRDefault="002F7E58" w:rsidP="00666114">
            <w:pPr>
              <w:spacing w:line="240" w:lineRule="auto"/>
              <w:jc w:val="center"/>
              <w:rPr>
                <w:rFonts w:ascii="Times New Roman" w:hAnsi="Times New Roman"/>
              </w:rPr>
            </w:pPr>
            <w:r w:rsidRPr="008D3E36">
              <w:rPr>
                <w:rFonts w:ascii="Times New Roman" w:hAnsi="Times New Roman"/>
              </w:rPr>
              <w:t>****</w:t>
            </w:r>
          </w:p>
        </w:tc>
        <w:tc>
          <w:tcPr>
            <w:tcW w:w="592" w:type="pct"/>
            <w:tcBorders>
              <w:bottom w:val="single" w:sz="4" w:space="0" w:color="auto"/>
            </w:tcBorders>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5.568</w:t>
            </w:r>
          </w:p>
        </w:tc>
        <w:tc>
          <w:tcPr>
            <w:tcW w:w="406" w:type="pct"/>
            <w:tcBorders>
              <w:bottom w:val="single" w:sz="4" w:space="0" w:color="auto"/>
            </w:tcBorders>
          </w:tcPr>
          <w:p w:rsidR="002F7E58" w:rsidRPr="008D3E36" w:rsidRDefault="002F7E58" w:rsidP="00666114">
            <w:pPr>
              <w:spacing w:line="240" w:lineRule="auto"/>
              <w:jc w:val="center"/>
              <w:rPr>
                <w:rFonts w:ascii="Times New Roman" w:hAnsi="Times New Roman"/>
              </w:rPr>
            </w:pPr>
          </w:p>
        </w:tc>
        <w:tc>
          <w:tcPr>
            <w:tcW w:w="511" w:type="pct"/>
            <w:tcBorders>
              <w:bottom w:val="single" w:sz="4" w:space="0" w:color="auto"/>
            </w:tcBorders>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5.478</w:t>
            </w:r>
          </w:p>
        </w:tc>
        <w:tc>
          <w:tcPr>
            <w:tcW w:w="480" w:type="pct"/>
            <w:tcBorders>
              <w:bottom w:val="single" w:sz="4" w:space="0" w:color="auto"/>
            </w:tcBorders>
          </w:tcPr>
          <w:p w:rsidR="002F7E58" w:rsidRPr="008D3E36" w:rsidRDefault="002F7E58" w:rsidP="00666114">
            <w:pPr>
              <w:spacing w:line="240" w:lineRule="auto"/>
              <w:jc w:val="center"/>
              <w:rPr>
                <w:rFonts w:ascii="Times New Roman" w:hAnsi="Times New Roman"/>
              </w:rPr>
            </w:pPr>
            <w:r w:rsidRPr="008D3E36">
              <w:rPr>
                <w:rFonts w:ascii="Times New Roman" w:hAnsi="Times New Roman"/>
              </w:rPr>
              <w:t>****</w:t>
            </w:r>
          </w:p>
        </w:tc>
        <w:tc>
          <w:tcPr>
            <w:tcW w:w="746" w:type="pct"/>
            <w:tcBorders>
              <w:bottom w:val="single" w:sz="4" w:space="0" w:color="auto"/>
            </w:tcBorders>
          </w:tcPr>
          <w:p w:rsidR="002F7E58" w:rsidRPr="008D3E36" w:rsidRDefault="002F7E58" w:rsidP="00666114">
            <w:pPr>
              <w:spacing w:line="240" w:lineRule="auto"/>
              <w:jc w:val="right"/>
              <w:rPr>
                <w:rFonts w:ascii="Times New Roman" w:hAnsi="Times New Roman"/>
              </w:rPr>
            </w:pPr>
            <w:r w:rsidRPr="008D3E36">
              <w:rPr>
                <w:rFonts w:ascii="Times New Roman" w:hAnsi="Times New Roman"/>
              </w:rPr>
              <w:t>7.470</w:t>
            </w:r>
          </w:p>
        </w:tc>
      </w:tr>
      <w:tr w:rsidR="002F7E58" w:rsidTr="002B7B99">
        <w:tc>
          <w:tcPr>
            <w:tcW w:w="5000" w:type="pct"/>
            <w:gridSpan w:val="8"/>
            <w:tcBorders>
              <w:left w:val="nil"/>
              <w:bottom w:val="nil"/>
              <w:right w:val="nil"/>
            </w:tcBorders>
          </w:tcPr>
          <w:p w:rsidR="002F7E58" w:rsidRDefault="00460D48" w:rsidP="00666114">
            <w:pPr>
              <w:spacing w:line="240" w:lineRule="auto"/>
              <w:rPr>
                <w:rFonts w:ascii="Times New Roman" w:hAnsi="Times New Roman"/>
                <w:sz w:val="18"/>
                <w:szCs w:val="18"/>
              </w:rPr>
            </w:pPr>
            <w:r>
              <w:rPr>
                <w:rFonts w:ascii="Times New Roman" w:hAnsi="Times New Roman"/>
                <w:sz w:val="18"/>
                <w:szCs w:val="18"/>
              </w:rPr>
              <w:t>Scale 1-11</w:t>
            </w:r>
            <w:r w:rsidR="002F7E58" w:rsidRPr="00F52E6D">
              <w:rPr>
                <w:rFonts w:ascii="Times New Roman" w:hAnsi="Times New Roman"/>
                <w:sz w:val="18"/>
                <w:szCs w:val="18"/>
              </w:rPr>
              <w:t xml:space="preserve">, </w:t>
            </w:r>
            <w:r>
              <w:rPr>
                <w:rFonts w:ascii="Times New Roman" w:hAnsi="Times New Roman"/>
                <w:sz w:val="18"/>
                <w:szCs w:val="18"/>
              </w:rPr>
              <w:t xml:space="preserve"> 1= “Not at all” and 11</w:t>
            </w:r>
            <w:r w:rsidR="002F7E58">
              <w:rPr>
                <w:rFonts w:ascii="Times New Roman" w:hAnsi="Times New Roman"/>
                <w:sz w:val="18"/>
                <w:szCs w:val="18"/>
              </w:rPr>
              <w:t>= “Completely understand</w:t>
            </w:r>
            <w:r w:rsidR="002F7E58" w:rsidRPr="00F52E6D">
              <w:rPr>
                <w:rFonts w:ascii="Times New Roman" w:hAnsi="Times New Roman"/>
                <w:sz w:val="18"/>
                <w:szCs w:val="18"/>
              </w:rPr>
              <w:t>”  p-values *&lt;0.1, **&lt;0.05, ***&lt;0.01, ****&lt;0.001</w:t>
            </w:r>
          </w:p>
          <w:p w:rsidR="00E46696" w:rsidRPr="00F52E6D" w:rsidRDefault="00E46696" w:rsidP="00666114">
            <w:pPr>
              <w:spacing w:line="240" w:lineRule="auto"/>
              <w:rPr>
                <w:rFonts w:ascii="Times New Roman" w:hAnsi="Times New Roman"/>
                <w:sz w:val="18"/>
                <w:szCs w:val="18"/>
              </w:rPr>
            </w:pPr>
            <w:r>
              <w:rPr>
                <w:rFonts w:ascii="Times New Roman" w:hAnsi="Times New Roman"/>
                <w:sz w:val="18"/>
                <w:szCs w:val="18"/>
              </w:rPr>
              <w:t>The significance column signifies statistically difference averages between two groups (i.e. significance between Community Improvement/Development and Public Service Organizations).</w:t>
            </w:r>
          </w:p>
        </w:tc>
      </w:tr>
    </w:tbl>
    <w:p w:rsidR="002F7E58" w:rsidRDefault="002F7E58" w:rsidP="002F7E58">
      <w:pPr>
        <w:rPr>
          <w:rFonts w:ascii="Times New Roman" w:hAnsi="Times New Roman"/>
        </w:rPr>
      </w:pPr>
    </w:p>
    <w:p w:rsidR="002F7E58" w:rsidRDefault="002F7E58" w:rsidP="002F7E58">
      <w:pPr>
        <w:ind w:firstLine="720"/>
        <w:rPr>
          <w:rFonts w:ascii="Times New Roman" w:hAnsi="Times New Roman"/>
        </w:rPr>
      </w:pPr>
      <w:r>
        <w:rPr>
          <w:rFonts w:ascii="Times New Roman" w:hAnsi="Times New Roman"/>
        </w:rPr>
        <w:t xml:space="preserve">Next, I compared averages across the three nonprofit categories for how much influence the managers believe individuals or organizations across the three sectors have over the way they manage their nonprofit organization. The results are presented in Table 3.3.  As with the previous analysis of how well the nonprofit organization’s challenges are understood across sectors, the statistically significant differences are between community improvement/development organizations and the other two categories.  On average, managers in community improvement/development organizations believe that businesses have more influence over the way they manage their organization than public service or “other” nonprofit organizations.  They also believe that foundations have more influence over the way they manage their organization, on average, than the nonprofit organizations in the “other” category.  Both </w:t>
      </w:r>
      <w:r>
        <w:rPr>
          <w:rFonts w:ascii="Times New Roman" w:hAnsi="Times New Roman"/>
        </w:rPr>
        <w:lastRenderedPageBreak/>
        <w:t>of these findings support my hypothesis that community improvement/development organizations will perceive more influence over the management of their organizations from the private and nonprofit sectors than other nonprofit organizations.  Finally, community improvement/development nonprofits, on average, perceive that state agencies have less influence over the way they manage their organization than public service organizations, and federal government agencies have less influence than both the public service and “other” organizations.  Again, these findings support my hypothesis that public service organizations will perceive government agencies to have more influence over the management of their organization than other nonprofit organizations.</w:t>
      </w:r>
    </w:p>
    <w:tbl>
      <w:tblPr>
        <w:tblStyle w:val="TableGrid"/>
        <w:tblW w:w="5000" w:type="pct"/>
        <w:tblLook w:val="04A0" w:firstRow="1" w:lastRow="0" w:firstColumn="1" w:lastColumn="0" w:noHBand="0" w:noVBand="1"/>
      </w:tblPr>
      <w:tblGrid>
        <w:gridCol w:w="1416"/>
        <w:gridCol w:w="1656"/>
        <w:gridCol w:w="696"/>
        <w:gridCol w:w="1179"/>
        <w:gridCol w:w="537"/>
        <w:gridCol w:w="1115"/>
        <w:gridCol w:w="537"/>
        <w:gridCol w:w="1576"/>
      </w:tblGrid>
      <w:tr w:rsidR="002F7E58" w:rsidTr="002B7B99">
        <w:tc>
          <w:tcPr>
            <w:tcW w:w="5000" w:type="pct"/>
            <w:gridSpan w:val="8"/>
            <w:tcBorders>
              <w:top w:val="nil"/>
              <w:left w:val="nil"/>
              <w:right w:val="nil"/>
            </w:tcBorders>
          </w:tcPr>
          <w:p w:rsidR="002F7E58" w:rsidRPr="008471DD" w:rsidRDefault="002F7E58" w:rsidP="008526E2">
            <w:pPr>
              <w:pStyle w:val="Tables11"/>
            </w:pPr>
            <w:bookmarkStart w:id="31" w:name="_Toc387010411"/>
            <w:r w:rsidRPr="008471DD">
              <w:t xml:space="preserve">Table 3.3: </w:t>
            </w:r>
            <w:r w:rsidR="00A0691B">
              <w:t>Average Scores:</w:t>
            </w:r>
            <w:r w:rsidRPr="008471DD">
              <w:t xml:space="preserve"> “How much influence do the following individuals or organizations have over the way you manage your organizations?” by 3 Nonprofit Categories</w:t>
            </w:r>
            <w:bookmarkEnd w:id="31"/>
          </w:p>
        </w:tc>
      </w:tr>
      <w:tr w:rsidR="002F7E58" w:rsidTr="002B7B99">
        <w:tc>
          <w:tcPr>
            <w:tcW w:w="923" w:type="pct"/>
          </w:tcPr>
          <w:p w:rsidR="002F7E58" w:rsidRPr="00392E15" w:rsidRDefault="002F7E58" w:rsidP="00666114">
            <w:pPr>
              <w:spacing w:line="240" w:lineRule="auto"/>
              <w:rPr>
                <w:rFonts w:ascii="Times New Roman" w:hAnsi="Times New Roman"/>
              </w:rPr>
            </w:pPr>
          </w:p>
        </w:tc>
        <w:tc>
          <w:tcPr>
            <w:tcW w:w="1073" w:type="pct"/>
          </w:tcPr>
          <w:p w:rsidR="002F7E58" w:rsidRPr="00392E15" w:rsidRDefault="002F7E58" w:rsidP="00666114">
            <w:pPr>
              <w:spacing w:line="240" w:lineRule="auto"/>
              <w:rPr>
                <w:rFonts w:ascii="Times New Roman" w:hAnsi="Times New Roman"/>
              </w:rPr>
            </w:pPr>
            <w:r w:rsidRPr="00392E15">
              <w:rPr>
                <w:rFonts w:ascii="Times New Roman" w:hAnsi="Times New Roman"/>
              </w:rPr>
              <w:t>Community</w:t>
            </w:r>
            <w:r>
              <w:rPr>
                <w:rFonts w:ascii="Times New Roman" w:hAnsi="Times New Roman"/>
              </w:rPr>
              <w:t xml:space="preserve"> Improvement/</w:t>
            </w:r>
            <w:r w:rsidRPr="00392E15">
              <w:rPr>
                <w:rFonts w:ascii="Times New Roman" w:hAnsi="Times New Roman"/>
              </w:rPr>
              <w:t xml:space="preserve"> Development</w:t>
            </w:r>
          </w:p>
        </w:tc>
        <w:tc>
          <w:tcPr>
            <w:tcW w:w="385" w:type="pct"/>
          </w:tcPr>
          <w:p w:rsidR="002F7E58" w:rsidRPr="00392E15" w:rsidRDefault="002F7E58" w:rsidP="00666114">
            <w:pPr>
              <w:spacing w:line="240" w:lineRule="auto"/>
              <w:rPr>
                <w:rFonts w:ascii="Times New Roman" w:hAnsi="Times New Roman"/>
              </w:rPr>
            </w:pPr>
            <w:r w:rsidRPr="00392E15">
              <w:rPr>
                <w:rFonts w:ascii="Times New Roman" w:hAnsi="Times New Roman"/>
              </w:rPr>
              <w:t>Sig</w:t>
            </w:r>
          </w:p>
        </w:tc>
        <w:tc>
          <w:tcPr>
            <w:tcW w:w="795" w:type="pct"/>
          </w:tcPr>
          <w:p w:rsidR="002F7E58" w:rsidRPr="00392E15" w:rsidRDefault="002F7E58" w:rsidP="00666114">
            <w:pPr>
              <w:spacing w:line="240" w:lineRule="auto"/>
              <w:rPr>
                <w:rFonts w:ascii="Times New Roman" w:hAnsi="Times New Roman"/>
              </w:rPr>
            </w:pPr>
            <w:r>
              <w:rPr>
                <w:rFonts w:ascii="Times New Roman" w:hAnsi="Times New Roman"/>
              </w:rPr>
              <w:t>Public Service</w:t>
            </w:r>
          </w:p>
        </w:tc>
        <w:tc>
          <w:tcPr>
            <w:tcW w:w="419" w:type="pct"/>
          </w:tcPr>
          <w:p w:rsidR="002F7E58" w:rsidRPr="00392E15" w:rsidRDefault="002F7E58" w:rsidP="00666114">
            <w:pPr>
              <w:spacing w:line="240" w:lineRule="auto"/>
              <w:rPr>
                <w:rFonts w:ascii="Times New Roman" w:hAnsi="Times New Roman"/>
              </w:rPr>
            </w:pPr>
            <w:r w:rsidRPr="00392E15">
              <w:rPr>
                <w:rFonts w:ascii="Times New Roman" w:hAnsi="Times New Roman"/>
              </w:rPr>
              <w:t>Sig</w:t>
            </w:r>
          </w:p>
        </w:tc>
        <w:tc>
          <w:tcPr>
            <w:tcW w:w="761" w:type="pct"/>
          </w:tcPr>
          <w:p w:rsidR="002F7E58" w:rsidRPr="00392E15" w:rsidRDefault="002F7E58" w:rsidP="00666114">
            <w:pPr>
              <w:spacing w:line="240" w:lineRule="auto"/>
              <w:rPr>
                <w:rFonts w:ascii="Times New Roman" w:hAnsi="Times New Roman"/>
              </w:rPr>
            </w:pPr>
            <w:r w:rsidRPr="00392E15">
              <w:rPr>
                <w:rFonts w:ascii="Times New Roman" w:hAnsi="Times New Roman"/>
              </w:rPr>
              <w:t>Other</w:t>
            </w:r>
          </w:p>
        </w:tc>
        <w:tc>
          <w:tcPr>
            <w:tcW w:w="412" w:type="pct"/>
          </w:tcPr>
          <w:p w:rsidR="002F7E58" w:rsidRPr="00392E15" w:rsidRDefault="002F7E58" w:rsidP="00666114">
            <w:pPr>
              <w:spacing w:line="240" w:lineRule="auto"/>
              <w:rPr>
                <w:rFonts w:ascii="Times New Roman" w:hAnsi="Times New Roman"/>
              </w:rPr>
            </w:pPr>
            <w:r w:rsidRPr="00392E15">
              <w:rPr>
                <w:rFonts w:ascii="Times New Roman" w:hAnsi="Times New Roman"/>
              </w:rPr>
              <w:t>Sig</w:t>
            </w:r>
          </w:p>
        </w:tc>
        <w:tc>
          <w:tcPr>
            <w:tcW w:w="231" w:type="pct"/>
          </w:tcPr>
          <w:p w:rsidR="002F7E58" w:rsidRDefault="002F7E58" w:rsidP="00666114">
            <w:pPr>
              <w:spacing w:line="240" w:lineRule="auto"/>
              <w:rPr>
                <w:rFonts w:ascii="Times New Roman" w:hAnsi="Times New Roman"/>
              </w:rPr>
            </w:pPr>
            <w:r w:rsidRPr="00392E15">
              <w:rPr>
                <w:rFonts w:ascii="Times New Roman" w:hAnsi="Times New Roman"/>
              </w:rPr>
              <w:t>Community</w:t>
            </w:r>
            <w:r>
              <w:rPr>
                <w:rFonts w:ascii="Times New Roman" w:hAnsi="Times New Roman"/>
              </w:rPr>
              <w:t xml:space="preserve"> Improvement/</w:t>
            </w:r>
            <w:r w:rsidRPr="00392E15">
              <w:rPr>
                <w:rFonts w:ascii="Times New Roman" w:hAnsi="Times New Roman"/>
              </w:rPr>
              <w:t xml:space="preserve"> Development</w:t>
            </w:r>
          </w:p>
          <w:p w:rsidR="002F7E58" w:rsidRPr="00392E15" w:rsidRDefault="002F7E58" w:rsidP="00666114">
            <w:pPr>
              <w:spacing w:line="240" w:lineRule="auto"/>
              <w:rPr>
                <w:rFonts w:ascii="Times New Roman" w:hAnsi="Times New Roman"/>
              </w:rPr>
            </w:pPr>
            <w:r>
              <w:rPr>
                <w:rFonts w:ascii="Times New Roman" w:hAnsi="Times New Roman"/>
              </w:rPr>
              <w:t>(repeated)</w:t>
            </w:r>
          </w:p>
        </w:tc>
      </w:tr>
      <w:tr w:rsidR="002F7E58" w:rsidTr="002B7B99">
        <w:tc>
          <w:tcPr>
            <w:tcW w:w="923" w:type="pct"/>
          </w:tcPr>
          <w:p w:rsidR="002F7E58" w:rsidRPr="00392E15" w:rsidRDefault="002F7E58" w:rsidP="00666114">
            <w:pPr>
              <w:spacing w:line="240" w:lineRule="auto"/>
              <w:rPr>
                <w:rFonts w:ascii="Times New Roman" w:hAnsi="Times New Roman"/>
              </w:rPr>
            </w:pPr>
            <w:r w:rsidRPr="00392E15">
              <w:rPr>
                <w:rFonts w:ascii="Times New Roman" w:hAnsi="Times New Roman"/>
              </w:rPr>
              <w:t>Business</w:t>
            </w:r>
          </w:p>
        </w:tc>
        <w:tc>
          <w:tcPr>
            <w:tcW w:w="1073"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6.315</w:t>
            </w:r>
          </w:p>
        </w:tc>
        <w:tc>
          <w:tcPr>
            <w:tcW w:w="385" w:type="pct"/>
          </w:tcPr>
          <w:p w:rsidR="002F7E58" w:rsidRPr="00392E15" w:rsidRDefault="002F7E58" w:rsidP="00666114">
            <w:pPr>
              <w:spacing w:line="240" w:lineRule="auto"/>
              <w:jc w:val="center"/>
              <w:rPr>
                <w:rFonts w:ascii="Times New Roman" w:hAnsi="Times New Roman"/>
              </w:rPr>
            </w:pPr>
            <w:r w:rsidRPr="00392E15">
              <w:rPr>
                <w:rFonts w:ascii="Times New Roman" w:hAnsi="Times New Roman"/>
              </w:rPr>
              <w:t>****</w:t>
            </w:r>
          </w:p>
        </w:tc>
        <w:tc>
          <w:tcPr>
            <w:tcW w:w="795"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5.039</w:t>
            </w:r>
          </w:p>
        </w:tc>
        <w:tc>
          <w:tcPr>
            <w:tcW w:w="419" w:type="pct"/>
          </w:tcPr>
          <w:p w:rsidR="002F7E58" w:rsidRPr="00392E15" w:rsidRDefault="002F7E58" w:rsidP="00666114">
            <w:pPr>
              <w:spacing w:line="240" w:lineRule="auto"/>
              <w:jc w:val="center"/>
              <w:rPr>
                <w:rFonts w:ascii="Times New Roman" w:hAnsi="Times New Roman"/>
              </w:rPr>
            </w:pPr>
          </w:p>
        </w:tc>
        <w:tc>
          <w:tcPr>
            <w:tcW w:w="761"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5</w:t>
            </w:r>
          </w:p>
        </w:tc>
        <w:tc>
          <w:tcPr>
            <w:tcW w:w="412" w:type="pct"/>
          </w:tcPr>
          <w:p w:rsidR="002F7E58" w:rsidRPr="00392E15" w:rsidRDefault="002F7E58" w:rsidP="00666114">
            <w:pPr>
              <w:spacing w:line="240" w:lineRule="auto"/>
              <w:jc w:val="center"/>
              <w:rPr>
                <w:rFonts w:ascii="Times New Roman" w:hAnsi="Times New Roman"/>
              </w:rPr>
            </w:pPr>
            <w:r w:rsidRPr="00392E15">
              <w:rPr>
                <w:rFonts w:ascii="Times New Roman" w:hAnsi="Times New Roman"/>
              </w:rPr>
              <w:t>**</w:t>
            </w:r>
          </w:p>
        </w:tc>
        <w:tc>
          <w:tcPr>
            <w:tcW w:w="231"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6.315</w:t>
            </w:r>
          </w:p>
        </w:tc>
      </w:tr>
      <w:tr w:rsidR="002F7E58" w:rsidTr="002B7B99">
        <w:tc>
          <w:tcPr>
            <w:tcW w:w="923" w:type="pct"/>
          </w:tcPr>
          <w:p w:rsidR="002F7E58" w:rsidRPr="00392E15" w:rsidRDefault="002F7E58" w:rsidP="00666114">
            <w:pPr>
              <w:spacing w:line="240" w:lineRule="auto"/>
              <w:rPr>
                <w:rFonts w:ascii="Times New Roman" w:hAnsi="Times New Roman"/>
              </w:rPr>
            </w:pPr>
            <w:r w:rsidRPr="00392E15">
              <w:rPr>
                <w:rFonts w:ascii="Times New Roman" w:hAnsi="Times New Roman"/>
              </w:rPr>
              <w:t>Nonprofit</w:t>
            </w:r>
          </w:p>
        </w:tc>
        <w:tc>
          <w:tcPr>
            <w:tcW w:w="1073"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4.578</w:t>
            </w:r>
          </w:p>
        </w:tc>
        <w:tc>
          <w:tcPr>
            <w:tcW w:w="385" w:type="pct"/>
          </w:tcPr>
          <w:p w:rsidR="002F7E58" w:rsidRPr="00392E15" w:rsidRDefault="002F7E58" w:rsidP="00666114">
            <w:pPr>
              <w:spacing w:line="240" w:lineRule="auto"/>
              <w:jc w:val="center"/>
              <w:rPr>
                <w:rFonts w:ascii="Times New Roman" w:hAnsi="Times New Roman"/>
              </w:rPr>
            </w:pPr>
          </w:p>
        </w:tc>
        <w:tc>
          <w:tcPr>
            <w:tcW w:w="795"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5.117</w:t>
            </w:r>
          </w:p>
        </w:tc>
        <w:tc>
          <w:tcPr>
            <w:tcW w:w="419" w:type="pct"/>
          </w:tcPr>
          <w:p w:rsidR="002F7E58" w:rsidRPr="00392E15" w:rsidRDefault="002F7E58" w:rsidP="00666114">
            <w:pPr>
              <w:spacing w:line="240" w:lineRule="auto"/>
              <w:jc w:val="center"/>
              <w:rPr>
                <w:rFonts w:ascii="Times New Roman" w:hAnsi="Times New Roman"/>
              </w:rPr>
            </w:pPr>
          </w:p>
        </w:tc>
        <w:tc>
          <w:tcPr>
            <w:tcW w:w="761"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5.391</w:t>
            </w:r>
          </w:p>
        </w:tc>
        <w:tc>
          <w:tcPr>
            <w:tcW w:w="412" w:type="pct"/>
          </w:tcPr>
          <w:p w:rsidR="002F7E58" w:rsidRPr="00392E15" w:rsidRDefault="002F7E58" w:rsidP="00666114">
            <w:pPr>
              <w:spacing w:line="240" w:lineRule="auto"/>
              <w:jc w:val="center"/>
              <w:rPr>
                <w:rFonts w:ascii="Times New Roman" w:hAnsi="Times New Roman"/>
              </w:rPr>
            </w:pPr>
          </w:p>
        </w:tc>
        <w:tc>
          <w:tcPr>
            <w:tcW w:w="231"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4.578</w:t>
            </w:r>
          </w:p>
        </w:tc>
      </w:tr>
      <w:tr w:rsidR="002F7E58" w:rsidTr="002B7B99">
        <w:tc>
          <w:tcPr>
            <w:tcW w:w="923" w:type="pct"/>
          </w:tcPr>
          <w:p w:rsidR="002F7E58" w:rsidRPr="00392E15" w:rsidRDefault="002F7E58" w:rsidP="00666114">
            <w:pPr>
              <w:spacing w:line="240" w:lineRule="auto"/>
              <w:rPr>
                <w:rFonts w:ascii="Times New Roman" w:hAnsi="Times New Roman"/>
              </w:rPr>
            </w:pPr>
            <w:r w:rsidRPr="00392E15">
              <w:rPr>
                <w:rFonts w:ascii="Times New Roman" w:hAnsi="Times New Roman"/>
              </w:rPr>
              <w:t>State Agencies</w:t>
            </w:r>
          </w:p>
        </w:tc>
        <w:tc>
          <w:tcPr>
            <w:tcW w:w="1073"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5.333</w:t>
            </w:r>
          </w:p>
        </w:tc>
        <w:tc>
          <w:tcPr>
            <w:tcW w:w="385" w:type="pct"/>
          </w:tcPr>
          <w:p w:rsidR="002F7E58" w:rsidRPr="00392E15" w:rsidRDefault="002F7E58" w:rsidP="00666114">
            <w:pPr>
              <w:spacing w:line="240" w:lineRule="auto"/>
              <w:jc w:val="center"/>
              <w:rPr>
                <w:rFonts w:ascii="Times New Roman" w:hAnsi="Times New Roman"/>
              </w:rPr>
            </w:pPr>
            <w:r w:rsidRPr="00392E15">
              <w:rPr>
                <w:rFonts w:ascii="Times New Roman" w:hAnsi="Times New Roman"/>
              </w:rPr>
              <w:t>**</w:t>
            </w:r>
          </w:p>
        </w:tc>
        <w:tc>
          <w:tcPr>
            <w:tcW w:w="795"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6.274</w:t>
            </w:r>
          </w:p>
        </w:tc>
        <w:tc>
          <w:tcPr>
            <w:tcW w:w="419" w:type="pct"/>
          </w:tcPr>
          <w:p w:rsidR="002F7E58" w:rsidRPr="00392E15" w:rsidRDefault="002F7E58" w:rsidP="00666114">
            <w:pPr>
              <w:spacing w:line="240" w:lineRule="auto"/>
              <w:jc w:val="center"/>
              <w:rPr>
                <w:rFonts w:ascii="Times New Roman" w:hAnsi="Times New Roman"/>
              </w:rPr>
            </w:pPr>
          </w:p>
        </w:tc>
        <w:tc>
          <w:tcPr>
            <w:tcW w:w="761"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6.181</w:t>
            </w:r>
          </w:p>
        </w:tc>
        <w:tc>
          <w:tcPr>
            <w:tcW w:w="412" w:type="pct"/>
          </w:tcPr>
          <w:p w:rsidR="002F7E58" w:rsidRPr="00392E15" w:rsidRDefault="002F7E58" w:rsidP="00666114">
            <w:pPr>
              <w:spacing w:line="240" w:lineRule="auto"/>
              <w:jc w:val="center"/>
              <w:rPr>
                <w:rFonts w:ascii="Times New Roman" w:hAnsi="Times New Roman"/>
              </w:rPr>
            </w:pPr>
          </w:p>
        </w:tc>
        <w:tc>
          <w:tcPr>
            <w:tcW w:w="231"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5.333</w:t>
            </w:r>
          </w:p>
        </w:tc>
      </w:tr>
      <w:tr w:rsidR="002F7E58" w:rsidTr="002B7B99">
        <w:tc>
          <w:tcPr>
            <w:tcW w:w="923" w:type="pct"/>
          </w:tcPr>
          <w:p w:rsidR="002F7E58" w:rsidRPr="00392E15" w:rsidRDefault="002F7E58" w:rsidP="00666114">
            <w:pPr>
              <w:spacing w:line="240" w:lineRule="auto"/>
              <w:rPr>
                <w:rFonts w:ascii="Times New Roman" w:hAnsi="Times New Roman"/>
              </w:rPr>
            </w:pPr>
            <w:r w:rsidRPr="00392E15">
              <w:rPr>
                <w:rFonts w:ascii="Times New Roman" w:hAnsi="Times New Roman"/>
              </w:rPr>
              <w:t>Federal Government</w:t>
            </w:r>
          </w:p>
        </w:tc>
        <w:tc>
          <w:tcPr>
            <w:tcW w:w="1073"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4.333</w:t>
            </w:r>
          </w:p>
        </w:tc>
        <w:tc>
          <w:tcPr>
            <w:tcW w:w="385" w:type="pct"/>
          </w:tcPr>
          <w:p w:rsidR="002F7E58" w:rsidRPr="00392E15" w:rsidRDefault="002F7E58" w:rsidP="00666114">
            <w:pPr>
              <w:spacing w:line="240" w:lineRule="auto"/>
              <w:jc w:val="center"/>
              <w:rPr>
                <w:rFonts w:ascii="Times New Roman" w:hAnsi="Times New Roman"/>
              </w:rPr>
            </w:pPr>
            <w:r w:rsidRPr="00392E15">
              <w:rPr>
                <w:rFonts w:ascii="Times New Roman" w:hAnsi="Times New Roman"/>
              </w:rPr>
              <w:t>****</w:t>
            </w:r>
          </w:p>
        </w:tc>
        <w:tc>
          <w:tcPr>
            <w:tcW w:w="795"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6.68</w:t>
            </w:r>
          </w:p>
        </w:tc>
        <w:tc>
          <w:tcPr>
            <w:tcW w:w="419" w:type="pct"/>
          </w:tcPr>
          <w:p w:rsidR="002F7E58" w:rsidRPr="00392E15" w:rsidRDefault="002F7E58" w:rsidP="00666114">
            <w:pPr>
              <w:spacing w:line="240" w:lineRule="auto"/>
              <w:jc w:val="center"/>
              <w:rPr>
                <w:rFonts w:ascii="Times New Roman" w:hAnsi="Times New Roman"/>
              </w:rPr>
            </w:pPr>
          </w:p>
        </w:tc>
        <w:tc>
          <w:tcPr>
            <w:tcW w:w="761"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5.545</w:t>
            </w:r>
          </w:p>
        </w:tc>
        <w:tc>
          <w:tcPr>
            <w:tcW w:w="412" w:type="pct"/>
          </w:tcPr>
          <w:p w:rsidR="002F7E58" w:rsidRPr="00392E15" w:rsidRDefault="002F7E58" w:rsidP="00666114">
            <w:pPr>
              <w:spacing w:line="240" w:lineRule="auto"/>
              <w:jc w:val="center"/>
              <w:rPr>
                <w:rFonts w:ascii="Times New Roman" w:hAnsi="Times New Roman"/>
              </w:rPr>
            </w:pPr>
            <w:r w:rsidRPr="00392E15">
              <w:rPr>
                <w:rFonts w:ascii="Times New Roman" w:hAnsi="Times New Roman"/>
              </w:rPr>
              <w:t>*</w:t>
            </w:r>
          </w:p>
        </w:tc>
        <w:tc>
          <w:tcPr>
            <w:tcW w:w="231"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4.333</w:t>
            </w:r>
          </w:p>
        </w:tc>
      </w:tr>
      <w:tr w:rsidR="002F7E58" w:rsidTr="002B7B99">
        <w:tc>
          <w:tcPr>
            <w:tcW w:w="923" w:type="pct"/>
          </w:tcPr>
          <w:p w:rsidR="002F7E58" w:rsidRPr="00392E15" w:rsidRDefault="002F7E58" w:rsidP="00666114">
            <w:pPr>
              <w:spacing w:line="240" w:lineRule="auto"/>
              <w:rPr>
                <w:rFonts w:ascii="Times New Roman" w:hAnsi="Times New Roman"/>
              </w:rPr>
            </w:pPr>
            <w:r w:rsidRPr="00392E15">
              <w:rPr>
                <w:rFonts w:ascii="Times New Roman" w:hAnsi="Times New Roman"/>
              </w:rPr>
              <w:t>Foundations</w:t>
            </w:r>
          </w:p>
        </w:tc>
        <w:tc>
          <w:tcPr>
            <w:tcW w:w="1073"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7.157</w:t>
            </w:r>
          </w:p>
        </w:tc>
        <w:tc>
          <w:tcPr>
            <w:tcW w:w="385" w:type="pct"/>
          </w:tcPr>
          <w:p w:rsidR="002F7E58" w:rsidRPr="00392E15" w:rsidRDefault="002F7E58" w:rsidP="00666114">
            <w:pPr>
              <w:spacing w:line="240" w:lineRule="auto"/>
              <w:jc w:val="center"/>
              <w:rPr>
                <w:rFonts w:ascii="Times New Roman" w:hAnsi="Times New Roman"/>
              </w:rPr>
            </w:pPr>
          </w:p>
        </w:tc>
        <w:tc>
          <w:tcPr>
            <w:tcW w:w="795"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6.795</w:t>
            </w:r>
          </w:p>
        </w:tc>
        <w:tc>
          <w:tcPr>
            <w:tcW w:w="419" w:type="pct"/>
          </w:tcPr>
          <w:p w:rsidR="002F7E58" w:rsidRPr="00392E15" w:rsidRDefault="002F7E58" w:rsidP="00666114">
            <w:pPr>
              <w:spacing w:line="240" w:lineRule="auto"/>
              <w:jc w:val="center"/>
              <w:rPr>
                <w:rFonts w:ascii="Times New Roman" w:hAnsi="Times New Roman"/>
              </w:rPr>
            </w:pPr>
          </w:p>
        </w:tc>
        <w:tc>
          <w:tcPr>
            <w:tcW w:w="761"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6.043</w:t>
            </w:r>
          </w:p>
        </w:tc>
        <w:tc>
          <w:tcPr>
            <w:tcW w:w="412" w:type="pct"/>
          </w:tcPr>
          <w:p w:rsidR="002F7E58" w:rsidRPr="00392E15" w:rsidRDefault="002F7E58" w:rsidP="00666114">
            <w:pPr>
              <w:spacing w:line="240" w:lineRule="auto"/>
              <w:jc w:val="center"/>
              <w:rPr>
                <w:rFonts w:ascii="Times New Roman" w:hAnsi="Times New Roman"/>
              </w:rPr>
            </w:pPr>
            <w:r w:rsidRPr="00392E15">
              <w:rPr>
                <w:rFonts w:ascii="Times New Roman" w:hAnsi="Times New Roman"/>
              </w:rPr>
              <w:t>*</w:t>
            </w:r>
          </w:p>
        </w:tc>
        <w:tc>
          <w:tcPr>
            <w:tcW w:w="231" w:type="pct"/>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7.157</w:t>
            </w:r>
          </w:p>
        </w:tc>
      </w:tr>
      <w:tr w:rsidR="002F7E58" w:rsidTr="002B7B99">
        <w:tc>
          <w:tcPr>
            <w:tcW w:w="923" w:type="pct"/>
            <w:tcBorders>
              <w:bottom w:val="single" w:sz="4" w:space="0" w:color="auto"/>
            </w:tcBorders>
          </w:tcPr>
          <w:p w:rsidR="002F7E58" w:rsidRPr="00392E15" w:rsidRDefault="002F7E58" w:rsidP="00666114">
            <w:pPr>
              <w:spacing w:line="240" w:lineRule="auto"/>
              <w:rPr>
                <w:rFonts w:ascii="Times New Roman" w:hAnsi="Times New Roman"/>
              </w:rPr>
            </w:pPr>
            <w:r w:rsidRPr="00392E15">
              <w:rPr>
                <w:rFonts w:ascii="Times New Roman" w:hAnsi="Times New Roman"/>
              </w:rPr>
              <w:t>Local Government</w:t>
            </w:r>
          </w:p>
        </w:tc>
        <w:tc>
          <w:tcPr>
            <w:tcW w:w="1073" w:type="pct"/>
            <w:tcBorders>
              <w:bottom w:val="single" w:sz="4" w:space="0" w:color="auto"/>
            </w:tcBorders>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5.833</w:t>
            </w:r>
          </w:p>
        </w:tc>
        <w:tc>
          <w:tcPr>
            <w:tcW w:w="385" w:type="pct"/>
            <w:tcBorders>
              <w:bottom w:val="single" w:sz="4" w:space="0" w:color="auto"/>
            </w:tcBorders>
          </w:tcPr>
          <w:p w:rsidR="002F7E58" w:rsidRPr="00392E15" w:rsidRDefault="002F7E58" w:rsidP="00666114">
            <w:pPr>
              <w:spacing w:line="240" w:lineRule="auto"/>
              <w:jc w:val="center"/>
              <w:rPr>
                <w:rFonts w:ascii="Times New Roman" w:hAnsi="Times New Roman"/>
              </w:rPr>
            </w:pPr>
          </w:p>
        </w:tc>
        <w:tc>
          <w:tcPr>
            <w:tcW w:w="795" w:type="pct"/>
            <w:tcBorders>
              <w:bottom w:val="single" w:sz="4" w:space="0" w:color="auto"/>
            </w:tcBorders>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5.313</w:t>
            </w:r>
          </w:p>
        </w:tc>
        <w:tc>
          <w:tcPr>
            <w:tcW w:w="419" w:type="pct"/>
            <w:tcBorders>
              <w:bottom w:val="single" w:sz="4" w:space="0" w:color="auto"/>
            </w:tcBorders>
          </w:tcPr>
          <w:p w:rsidR="002F7E58" w:rsidRPr="00392E15" w:rsidRDefault="002F7E58" w:rsidP="00666114">
            <w:pPr>
              <w:spacing w:line="240" w:lineRule="auto"/>
              <w:jc w:val="center"/>
              <w:rPr>
                <w:rFonts w:ascii="Times New Roman" w:hAnsi="Times New Roman"/>
              </w:rPr>
            </w:pPr>
          </w:p>
        </w:tc>
        <w:tc>
          <w:tcPr>
            <w:tcW w:w="761" w:type="pct"/>
            <w:tcBorders>
              <w:bottom w:val="single" w:sz="4" w:space="0" w:color="auto"/>
            </w:tcBorders>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5.590</w:t>
            </w:r>
          </w:p>
        </w:tc>
        <w:tc>
          <w:tcPr>
            <w:tcW w:w="412" w:type="pct"/>
            <w:tcBorders>
              <w:bottom w:val="single" w:sz="4" w:space="0" w:color="auto"/>
            </w:tcBorders>
          </w:tcPr>
          <w:p w:rsidR="002F7E58" w:rsidRPr="00392E15" w:rsidRDefault="002F7E58" w:rsidP="00666114">
            <w:pPr>
              <w:spacing w:line="240" w:lineRule="auto"/>
              <w:jc w:val="center"/>
              <w:rPr>
                <w:rFonts w:ascii="Times New Roman" w:hAnsi="Times New Roman"/>
              </w:rPr>
            </w:pPr>
          </w:p>
        </w:tc>
        <w:tc>
          <w:tcPr>
            <w:tcW w:w="231" w:type="pct"/>
            <w:tcBorders>
              <w:bottom w:val="single" w:sz="4" w:space="0" w:color="auto"/>
            </w:tcBorders>
          </w:tcPr>
          <w:p w:rsidR="002F7E58" w:rsidRPr="00392E15" w:rsidRDefault="002F7E58" w:rsidP="00666114">
            <w:pPr>
              <w:spacing w:line="240" w:lineRule="auto"/>
              <w:jc w:val="right"/>
              <w:rPr>
                <w:rFonts w:ascii="Times New Roman" w:hAnsi="Times New Roman"/>
              </w:rPr>
            </w:pPr>
            <w:r w:rsidRPr="00392E15">
              <w:rPr>
                <w:rFonts w:ascii="Times New Roman" w:hAnsi="Times New Roman"/>
              </w:rPr>
              <w:t>5.833</w:t>
            </w:r>
          </w:p>
        </w:tc>
      </w:tr>
      <w:tr w:rsidR="002F7E58" w:rsidTr="002B7B99">
        <w:tc>
          <w:tcPr>
            <w:tcW w:w="5000" w:type="pct"/>
            <w:gridSpan w:val="8"/>
            <w:tcBorders>
              <w:left w:val="nil"/>
              <w:bottom w:val="nil"/>
              <w:right w:val="nil"/>
            </w:tcBorders>
          </w:tcPr>
          <w:p w:rsidR="002F7E58" w:rsidRDefault="00E04E11" w:rsidP="00666114">
            <w:pPr>
              <w:spacing w:line="240" w:lineRule="auto"/>
              <w:rPr>
                <w:rFonts w:ascii="Times New Roman" w:hAnsi="Times New Roman"/>
                <w:sz w:val="18"/>
                <w:szCs w:val="18"/>
              </w:rPr>
            </w:pPr>
            <w:r>
              <w:rPr>
                <w:rFonts w:ascii="Times New Roman" w:hAnsi="Times New Roman"/>
                <w:sz w:val="18"/>
                <w:szCs w:val="18"/>
              </w:rPr>
              <w:t>Scale 1-11</w:t>
            </w:r>
            <w:r w:rsidR="002F7E58">
              <w:rPr>
                <w:rFonts w:ascii="Times New Roman" w:hAnsi="Times New Roman"/>
                <w:sz w:val="18"/>
                <w:szCs w:val="18"/>
              </w:rPr>
              <w:t xml:space="preserve">, </w:t>
            </w:r>
            <w:r w:rsidR="002F7E58" w:rsidRPr="00936536">
              <w:rPr>
                <w:rFonts w:ascii="Times New Roman" w:hAnsi="Times New Roman"/>
                <w:sz w:val="18"/>
                <w:szCs w:val="18"/>
              </w:rPr>
              <w:t xml:space="preserve"> 1= “No </w:t>
            </w:r>
            <w:r>
              <w:rPr>
                <w:rFonts w:ascii="Times New Roman" w:hAnsi="Times New Roman"/>
                <w:sz w:val="18"/>
                <w:szCs w:val="18"/>
              </w:rPr>
              <w:t>Influence” and 11</w:t>
            </w:r>
            <w:r w:rsidR="002F7E58" w:rsidRPr="00936536">
              <w:rPr>
                <w:rFonts w:ascii="Times New Roman" w:hAnsi="Times New Roman"/>
                <w:sz w:val="18"/>
                <w:szCs w:val="18"/>
              </w:rPr>
              <w:t>= “Complete Control”  p-values *&lt;0.1, **&lt;0.05, ***&lt;0.01, ****&lt;0.001</w:t>
            </w:r>
          </w:p>
          <w:p w:rsidR="00E46696" w:rsidRPr="00392E15" w:rsidRDefault="00E46696" w:rsidP="00666114">
            <w:pPr>
              <w:spacing w:line="240" w:lineRule="auto"/>
              <w:rPr>
                <w:rFonts w:ascii="Times New Roman" w:hAnsi="Times New Roman"/>
              </w:rPr>
            </w:pPr>
            <w:r>
              <w:rPr>
                <w:rFonts w:ascii="Times New Roman" w:hAnsi="Times New Roman"/>
                <w:sz w:val="18"/>
                <w:szCs w:val="18"/>
              </w:rPr>
              <w:t>The significance column signifies statistically difference averages between two groups (i.e. significance between Community Improvement/Development and Public Service Organizations).</w:t>
            </w:r>
          </w:p>
        </w:tc>
      </w:tr>
    </w:tbl>
    <w:p w:rsidR="002F7E58" w:rsidRDefault="002F7E58" w:rsidP="002F7E58">
      <w:pPr>
        <w:rPr>
          <w:rFonts w:ascii="Times New Roman" w:hAnsi="Times New Roman"/>
        </w:rPr>
      </w:pPr>
    </w:p>
    <w:p w:rsidR="002F7E58" w:rsidRDefault="002F7E58" w:rsidP="002F7E58">
      <w:pPr>
        <w:rPr>
          <w:rFonts w:ascii="Times New Roman" w:hAnsi="Times New Roman"/>
        </w:rPr>
      </w:pPr>
      <w:r>
        <w:rPr>
          <w:rFonts w:ascii="Times New Roman" w:hAnsi="Times New Roman"/>
        </w:rPr>
        <w:tab/>
        <w:t>There are statistically significant differences between the types</w:t>
      </w:r>
      <w:r w:rsidR="00243810">
        <w:rPr>
          <w:rFonts w:ascii="Times New Roman" w:hAnsi="Times New Roman"/>
        </w:rPr>
        <w:t xml:space="preserve"> of nonprofit organizations and</w:t>
      </w:r>
      <w:r>
        <w:rPr>
          <w:rFonts w:ascii="Times New Roman" w:hAnsi="Times New Roman"/>
        </w:rPr>
        <w:t xml:space="preserve"> their perception of their relationship with other sectors.  This lends some support to those who argue that we should not be studying the “nonprofit sector”, </w:t>
      </w:r>
      <w:r>
        <w:rPr>
          <w:rFonts w:ascii="Times New Roman" w:hAnsi="Times New Roman"/>
        </w:rPr>
        <w:lastRenderedPageBreak/>
        <w:t xml:space="preserve">but instead we should pay more attention to the diversity within the sector.  The statistically significant differences are mainly between community improvement/development organizations and all other types of nonprofits.  The community improvement/development category is populated by organizations in arts and humanities, philanthropy, and community improvement.  These are fields that do not have a robust presence in the private and public sectors.  These organizations are uniquely nonprofit, and may identify primarily with their nonprofit status-though I do not have the data to test this assumption directly.  </w:t>
      </w:r>
    </w:p>
    <w:p w:rsidR="002F7E58" w:rsidRDefault="002F7E58" w:rsidP="002F7E58">
      <w:pPr>
        <w:rPr>
          <w:rFonts w:ascii="Times New Roman" w:hAnsi="Times New Roman"/>
        </w:rPr>
      </w:pPr>
      <w:r>
        <w:rPr>
          <w:rFonts w:ascii="Times New Roman" w:hAnsi="Times New Roman"/>
        </w:rPr>
        <w:tab/>
        <w:t xml:space="preserve">Organizations in the public service and “other” nonprofit categories have purposes that are found in all three sectors.  The private and public sector also have organizations focused on education, healthcare, research, recreation and sports, etc.  It is possible that individuals in these organizations identify first with their purpose (or field) and only secondarily with their nonprofit status.  For example, if you ask a headmaster at a private school what type of organization he manages, he is likely to respond “educational” or “school” instead of nonprofit.  Others might argue that the differences between organizations have to do with degree of </w:t>
      </w:r>
      <w:proofErr w:type="spellStart"/>
      <w:r>
        <w:rPr>
          <w:rFonts w:ascii="Times New Roman" w:hAnsi="Times New Roman"/>
        </w:rPr>
        <w:t>publicness</w:t>
      </w:r>
      <w:proofErr w:type="spellEnd"/>
      <w:r>
        <w:rPr>
          <w:rFonts w:ascii="Times New Roman" w:hAnsi="Times New Roman"/>
        </w:rPr>
        <w:t xml:space="preserve"> or with sector-blurring in general.  Differences in dependency on public versus private resources could also be playing a role in the way nonprofit managers see their organizations situated in their broader environment.  This is an area that is ripe for further research.  </w:t>
      </w:r>
    </w:p>
    <w:p w:rsidR="002F7E58" w:rsidRDefault="002F7E58" w:rsidP="002F7E58">
      <w:pPr>
        <w:rPr>
          <w:rFonts w:ascii="Times New Roman" w:hAnsi="Times New Roman"/>
        </w:rPr>
      </w:pPr>
      <w:r>
        <w:rPr>
          <w:rFonts w:ascii="Times New Roman" w:hAnsi="Times New Roman"/>
        </w:rPr>
        <w:tab/>
        <w:t>In the next section of this chapter, I extend my examination of field differences in the nonprofit sector to collaboration.  First, I examine average differences in reported frequency of collaboration with organization</w:t>
      </w:r>
      <w:r w:rsidR="00243810">
        <w:rPr>
          <w:rFonts w:ascii="Times New Roman" w:hAnsi="Times New Roman"/>
        </w:rPr>
        <w:t>s</w:t>
      </w:r>
      <w:r>
        <w:rPr>
          <w:rFonts w:ascii="Times New Roman" w:hAnsi="Times New Roman"/>
        </w:rPr>
        <w:t xml:space="preserve"> across nonprofit, public, and private </w:t>
      </w:r>
      <w:r>
        <w:rPr>
          <w:rFonts w:ascii="Times New Roman" w:hAnsi="Times New Roman"/>
        </w:rPr>
        <w:lastRenderedPageBreak/>
        <w:t>sectors.  Then, I include a multivariate analysis of reported frequency of collaboration of nonprofit organization</w:t>
      </w:r>
      <w:r w:rsidR="00243810">
        <w:rPr>
          <w:rFonts w:ascii="Times New Roman" w:hAnsi="Times New Roman"/>
        </w:rPr>
        <w:t>s</w:t>
      </w:r>
      <w:r>
        <w:rPr>
          <w:rFonts w:ascii="Times New Roman" w:hAnsi="Times New Roman"/>
        </w:rPr>
        <w:t xml:space="preserve"> with the nonprofit and public sectors.        </w:t>
      </w:r>
    </w:p>
    <w:p w:rsidR="002F7E58" w:rsidRPr="00B50C83" w:rsidRDefault="000F602F" w:rsidP="003D53C9">
      <w:pPr>
        <w:pStyle w:val="Heading2"/>
      </w:pPr>
      <w:bookmarkStart w:id="32" w:name="_Toc387010375"/>
      <w:r>
        <w:t>How do Field Differences affect C</w:t>
      </w:r>
      <w:r w:rsidR="002F7E58">
        <w:t>ollaboration?</w:t>
      </w:r>
      <w:bookmarkEnd w:id="32"/>
    </w:p>
    <w:p w:rsidR="002F7E58" w:rsidRDefault="002F7E58" w:rsidP="002F7E58">
      <w:pPr>
        <w:rPr>
          <w:rFonts w:ascii="Times New Roman" w:hAnsi="Times New Roman"/>
        </w:rPr>
      </w:pPr>
      <w:r>
        <w:rPr>
          <w:rFonts w:ascii="Times New Roman" w:hAnsi="Times New Roman"/>
          <w:i/>
        </w:rPr>
        <w:tab/>
      </w:r>
      <w:r>
        <w:rPr>
          <w:rFonts w:ascii="Times New Roman" w:hAnsi="Times New Roman"/>
        </w:rPr>
        <w:t xml:space="preserve">This section of this chapter examines the relationship between field differences within the nonprofit sector and frequency of collaboration across sectors.  </w:t>
      </w:r>
      <w:r w:rsidRPr="00895D91">
        <w:rPr>
          <w:rFonts w:ascii="Times New Roman" w:hAnsi="Times New Roman"/>
        </w:rPr>
        <w:t>Much</w:t>
      </w:r>
      <w:r>
        <w:rPr>
          <w:rFonts w:ascii="Times New Roman" w:hAnsi="Times New Roman"/>
          <w:i/>
        </w:rPr>
        <w:t xml:space="preserve"> </w:t>
      </w:r>
      <w:r w:rsidRPr="00895D91">
        <w:rPr>
          <w:rFonts w:ascii="Times New Roman" w:hAnsi="Times New Roman"/>
        </w:rPr>
        <w:t>of the</w:t>
      </w:r>
      <w:r>
        <w:rPr>
          <w:rFonts w:ascii="Times New Roman" w:hAnsi="Times New Roman"/>
        </w:rPr>
        <w:t xml:space="preserve"> previous research in collaboration has focused on network structures </w:t>
      </w:r>
      <w:r>
        <w:rPr>
          <w:rFonts w:ascii="Times New Roman" w:hAnsi="Times New Roman"/>
        </w:rPr>
        <w:fldChar w:fldCharType="begin"/>
      </w:r>
      <w:r w:rsidR="00DD1670">
        <w:rPr>
          <w:rFonts w:ascii="Times New Roman" w:hAnsi="Times New Roman"/>
        </w:rPr>
        <w:instrText xml:space="preserve"> ADDIN ZOTERO_ITEM CSL_CITATION {"citationID":"Ijh1324u","properties":{"formattedCitation":"(Granovetter 1973; Isett and Provan 2005; Provan and H. Brinton Milward 1995; Provan and Kenis 2008)","plainCitation":"(Granovetter 1973; Isett and Provan 2005; Provan and H. Brinton Milward 1995; Provan and Kenis 2008)"},"citationItems":[{"id":3582,"uris":["http://zotero.org/users/139084/items/5WVZRHX5"],"uri":["http://zotero.org/users/139084/items/5WVZRHX5"],"itemData":{"id":3582,"type":"article-journal","title":"The Strength of Weak Ties","container-title":"The American Journal of Sociology","page":"1360-1380","volume":"78","issue":"6","source":"JSTOR","abstract":"Analysis of social networks is suggested as a tool for linking micro and macro levels of sociological theory. The procedure is illustrated by elaboration of the macro implications of one aspect of small-scale interaction: the strength of dyadic ties. It is argued that the degree of overlap of two individuals' friendship networks varies directly with the strength of their tie to one another. The impact of this principle on diffusion of influence and information, mobility opportunity, and community organization is explored. Stress is laid on the cohesive power of weak ties. Most network models deal, implicitly, with strong ties, thus confining their applicability to small, well-defined groups. Emphasis on weak ties lends itself to discussion of relations between groups and to analysis of segments of social structure not easily defined in terms of primary groups.","ISSN":"00029602","note":"ArticleType: research-article / Full publication date: May, 1973 / Copyright © 1973 The University of Chicago Press","author":[{"family":"Granovetter","given":"Mark S."}],"issued":{"date-parts":[["1973",5,1]]},"accessed":{"date-parts":[["2011",1,14]],"season":"21:03:24"}},"label":"page"},{"id":3057,"uris":["http://zotero.org/users/139084/items/XKQKFK4K"],"uri":["http://zotero.org/users/139084/items/XKQKFK4K"],"itemData":{"id":3057,"type":"article-journal","title":"The Evolution of Dyadic Interorganizational Relationships in a Network of Publicly Funded Nonprofit Agencies","container-title":"Journal of Public Administration Research and Theory: J-PART","page":"149-165","volume":"15","issue":"1","source":"JSTOR","abstract":"This article addresses a gap in the extant literature on networks by assessing how interorganizational relationships evolve in a public sector network setting. The context for the research was a network of publicly funded health and human service agencies involved in service delivery to people with serious mental illness. Longitudinal data were collected from a single community. The analysis suggests that public and nonprofit sector relationships evolve differently than private sector partnerships, providing an alternative perspective to the prevailing view in organization theory.","ISSN":"10531858","note":"ArticleType: research-article / Full publication date: Jan., 2005 / Copyright © 2005 Journal of Public Administration Research and Theory, Inc.","author":[{"family":"Isett","given":"Kimberley Roussin"},{"family":"Provan","given":"Keith G."}],"issued":{"date-parts":[["2005",1,1]]},"accessed":{"date-parts":[["2011",3,18]]}},"label":"page"},{"id":2999,"uris":["http://zotero.org/users/139084/items/GNF759WN"],"uri":["http://zotero.org/users/139084/items/GNF759WN"],"itemData":{"id":2999,"type":"article-journal","title":"A Preliminary Theory of Interorganizational Network Effectiveness: A Comparative Study of Four Community Mental Health Systems","container-title":"Administrative Science Quarterly","page":"1-33","volume":"40","issue":"1","source":"JSTOR","abstract":"This paper presents the results of a comparative study of interorganizational networks, or systems, of mental health delivery in four U.S. cities, leading to a preliminary theory of network effectiveness. Extensive data were collected from surveys, interviews, documents, and observations. Network effectiveness was assessed by collecting and aggregating data on outcomes from samples of clients, their families, and their case managers at each site. Results of analyses of both quantitative and qualitative data collected at the individual, organizational, and network levels of analysis showed that network effectiveness could be explained by various structural and contextual factors, specifically, network integration, external control, system stability, and environmental resource munificence. Based on the findings, we develop testable propositions to guide theory development and future research on network effectiveness.","DOI":"10.2307/2393698","ISSN":"00018392","note":"ArticleType: research-article / Full publication date: Mar., 1995 / Copyright © 1995 Johnson Graduate School of Management, Cornell University","shortTitle":"A Preliminary Theory of Interorganizational Network Effectiveness","author":[{"family":"Provan","given":"Keith G."},{"family":"H. Brinton Milward","given":""}],"issued":{"date-parts":[["1995",3,1]]},"accessed":{"date-parts":[["2011",3,15]]}}},{"id":2946,"uris":["http://zotero.org/users/139084/items/ADXJZPIS"],"uri":["http://zotero.org/users/139084/items/ADXJZPIS"],"itemData":{"id":2946,"type":"article-journal","title":"Modes of Network Governance: Structure, Management, and Effectiveness.","container-title":"Journal of Public Administration Research &amp; Theory","page":"229-252","volume":"18","issue":"2","source":"EBSCOhost","abstract":"This article examines the governance of organizational networks and the impact of governance on network effectiveness. Three basic models, or forms, of network governance are developed focusing on their distinct structural properties. Propositions are formulated examining conditions for the effectiveness of each form. The tensions inherent in each form are then discussed, followed by the role that management may play in addressing these tensions. Finally, the evolution of governance is explored. [ABSTRACT FROM AUTHOR]","DOI":"10.1093/jopart/mum015","ISSN":"10531858","shortTitle":"Modes of Network Governance","author":[{"family":"Provan","given":"Keith G."},{"family":"Kenis","given":"Patrick"}],"issued":{"date-parts":[["2008",4]]}}}],"schema":"https://github.com/citation-style-language/schema/raw/master/csl-citation.json"} </w:instrText>
      </w:r>
      <w:r>
        <w:rPr>
          <w:rFonts w:ascii="Times New Roman" w:hAnsi="Times New Roman"/>
        </w:rPr>
        <w:fldChar w:fldCharType="separate"/>
      </w:r>
      <w:r w:rsidRPr="00F133DD">
        <w:rPr>
          <w:rFonts w:ascii="Times New Roman" w:hAnsi="Times New Roman"/>
        </w:rPr>
        <w:t>(Granovetter 1973; Isett and Provan 2005; Provan an</w:t>
      </w:r>
      <w:r w:rsidR="00243810">
        <w:rPr>
          <w:rFonts w:ascii="Times New Roman" w:hAnsi="Times New Roman"/>
        </w:rPr>
        <w:t xml:space="preserve">d </w:t>
      </w:r>
      <w:r w:rsidRPr="00F133DD">
        <w:rPr>
          <w:rFonts w:ascii="Times New Roman" w:hAnsi="Times New Roman"/>
        </w:rPr>
        <w:t>Milward 1995; Provan and Kenis 2008)</w:t>
      </w:r>
      <w:r>
        <w:rPr>
          <w:rFonts w:ascii="Times New Roman" w:hAnsi="Times New Roman"/>
        </w:rPr>
        <w:fldChar w:fldCharType="end"/>
      </w:r>
      <w:r>
        <w:rPr>
          <w:rFonts w:ascii="Times New Roman" w:hAnsi="Times New Roman"/>
        </w:rPr>
        <w:t xml:space="preserve">, network performance </w:t>
      </w:r>
      <w:r>
        <w:rPr>
          <w:rFonts w:ascii="Times New Roman" w:hAnsi="Times New Roman"/>
        </w:rPr>
        <w:fldChar w:fldCharType="begin"/>
      </w:r>
      <w:r w:rsidR="00DD1670">
        <w:rPr>
          <w:rFonts w:ascii="Times New Roman" w:hAnsi="Times New Roman"/>
        </w:rPr>
        <w:instrText xml:space="preserve"> ADDIN ZOTERO_ITEM CSL_CITATION {"citationID":"HVzt5YXt","properties":{"formattedCitation":"(Andrews and Entwistle 2010; Koontz and Thomas 2006; Provan and Kenis 2008; Provan and Milward 2001)","plainCitation":"(Andrews and Entwistle 2010; Koontz and Thomas 2006; Provan and Kenis 2008; Provan and Milward 2001)"},"citationItems":[{"id":3592,"uris":["http://zotero.org/users/139084/items/6VTHA3TX"],"uri":["http://zotero.org/users/139084/items/6VTHA3TX"],"itemData":{"id":3592,"type":"article-journal","title":"Does Cross-Sectoral Partnership Deliver? An Empirical Exploration of Public Service Effectiveness, Efficiency, and Equity","container-title":"Journal of Public Administration Research and Theory","page":"679 -701","volume":"20","issue":"3","source":"Highwire 2.0","abstract":"Cross-sectoral partnerships are increasingly seen as a solution to the most pressing social problems facing contemporary societies. Sectoral rationales for partnership suggest that public, private, and nonprofit organizations each possess distinctive advantages that can enhance the effectiveness, efficiency, and equity of public agencies’ efforts to address social issues. We present an exploratory quantitative examination of this argument, using primary and secondary data from 46 UK local government service departments. The results indicate that public-public partnership is positively associated with effectiveness, efficiency, and equity, but that public-private partnership is negatively associated with effectiveness and equity. Public-nonprofit partnership is unrelated to performance. Our study therefore suggests that cross-sectoral partnership does deliver, but that the prospects of public service improvement may depend on the sectoral choice that organizations make.","DOI":"10.1093/jopart/mup045","shortTitle":"Does Cross-Sectoral Partnership Deliver?","author":[{"family":"Andrews","given":"Rhys"},{"family":"Entwistle","given":"Tom"}],"issued":{"date-parts":[["2010",7,1]]},"accessed":{"date-parts":[["2011",1,27]],"season":"21:08:15"}},"label":"page"},{"id":2980,"uris":["http://zotero.org/users/139084/items/KTSU66K4"],"uri":["http://zotero.org/users/139084/items/KTSU66K4"],"itemData":{"id":2980,"type":"article-journal","title":"What Do We Know and Need to Know about the Environmental Outcomes of Collaborative Management?","container-title":"Public Administration Review","page":"111-121","volume":"66","source":"JSTOR","abstract":"Many tout the benefits of collaborative environmental management as an alternative to centralized planning and command and control regulation, but the excitement over collaborative processes has not been matched by evidence that these processes actually improve the environment. The most crucial question in collaborative environmental management remains unanswered and often unasked: To what extent does collaboration lead to improved environmental outcomes? We know much about why collaboration is occurring and how collaborative processes and outputs vary. The primary goal of future research on collaborative environmental management should be to demonstrate whether collaboration improves environmental conditions more than traditional processes and newer market-based processes. Collaboration is not a panacea; it is a choice that policy makers and public managers should make based on evidence about expected outcomes.","ISSN":"00333352","note":"ArticleType: research-article / Issue Title: Special Issue: Collaborative Public Management / Full publication date: Dec., 2006 / Copyright © 2006 American Society for Public Administration","author":[{"family":"Koontz","given":"Tomas M."},{"family":"Thomas","given":"Craig W."}],"issued":{"date-parts":[["2006",12,1]]},"accessed":{"date-parts":[["2011",3,14]]}},"label":"page"},{"id":2946,"uris":["http://zotero.org/users/139084/items/ADXJZPIS"],"uri":["http://zotero.org/users/139084/items/ADXJZPIS"],"itemData":{"id":2946,"type":"article-journal","title":"Modes of Network Governance: Structure, Management, and Effectiveness.","container-title":"Journal of Public Administration Research &amp; Theory","page":"229-252","volume":"18","issue":"2","source":"EBSCOhost","abstract":"This article examines the governance of organizational networks and the impact of governance on network effectiveness. Three basic models, or forms, of network governance are developed focusing on their distinct structural properties. Propositions are formulated examining conditions for the effectiveness of each form. The tensions inherent in each form are then discussed, followed by the role that management may play in addressing these tensions. Finally, the evolution of governance is explored. [ABSTRACT FROM AUTHOR]","DOI":"10.1093/jopart/mum015","ISSN":"10531858","shortTitle":"Modes of Network Governance","author":[{"family":"Provan","given":"Keith G."},{"family":"Kenis","given":"Patrick"}],"issued":{"date-parts":[["2008",4]]}},"label":"page"},{"id":3565,"uris":["http://zotero.org/users/139084/items/BZUVTV49"],"uri":["http://zotero.org/users/139084/items/BZUVTV49"],"itemData":{"id":3565,"type":"article-journal","title":"Do Networks Really Work? A Framework for Evaluating Public-Sector Organizational Networks","container-title":"Public Administration Review","page":"414-423","volume":"61","issue":"4","source":"JSTOR","abstract":"Although cooperative, interorganizational networks have become a common mechanism for delivery of public services, evaluating their effectiveness is extremely complex and has generally been neglected. To help resolve this problem, we discuss the evaluation of networks of community-based, mostly publicly funded health, human service, and public welfare organizations. Consistent with pressures to perform effectively from a broad range of key stakeholders, we argue that networks must be evaluated at three levels of analysis: community, network, and organization/participant levels. While the three levels are related, each has its own set of effectiveness criteria that must be considered. The article offers a general discussion of network effectiveness, followed by arguments explaining effectiveness criteria and stakeholders at each level of analysis. Finally, the article examines how effectiveness at one level of network analysis may or may not match effectiveness criteria at another level and the extent to which integration across levels may be possible.","ISSN":"00333352","note":"ArticleType: research-article / Full publication date: Jul. - Aug., 2001 / Copyright © 2001 American Society for Public Administration","shortTitle":"Do Networks Really Work?","author":[{"family":"Provan","given":"Keith G."},{"family":"Milward","given":"H. Brinton"}],"issued":{"date-parts":[["2001",7,1]]},"accessed":{"date-parts":[["2011",1,4]],"season":"16:42:29"}},"label":"page"}],"schema":"https://github.com/citation-style-language/schema/raw/master/csl-citation.json"} </w:instrText>
      </w:r>
      <w:r>
        <w:rPr>
          <w:rFonts w:ascii="Times New Roman" w:hAnsi="Times New Roman"/>
        </w:rPr>
        <w:fldChar w:fldCharType="separate"/>
      </w:r>
      <w:r w:rsidRPr="000C09E3">
        <w:rPr>
          <w:rFonts w:ascii="Times New Roman" w:hAnsi="Times New Roman"/>
        </w:rPr>
        <w:t>(Andrews and Entwistle 2010; Koontz and Thomas 2006; Provan and Kenis 2008; Provan and Milward 2001)</w:t>
      </w:r>
      <w:r>
        <w:rPr>
          <w:rFonts w:ascii="Times New Roman" w:hAnsi="Times New Roman"/>
        </w:rPr>
        <w:fldChar w:fldCharType="end"/>
      </w:r>
      <w:r>
        <w:rPr>
          <w:rFonts w:ascii="Times New Roman" w:hAnsi="Times New Roman"/>
        </w:rPr>
        <w:t xml:space="preserve">, and managing within and through networks and collaborative arrangements </w:t>
      </w:r>
      <w:r>
        <w:rPr>
          <w:rFonts w:ascii="Times New Roman" w:hAnsi="Times New Roman"/>
        </w:rPr>
        <w:fldChar w:fldCharType="begin"/>
      </w:r>
      <w:r w:rsidR="00DD1670">
        <w:rPr>
          <w:rFonts w:ascii="Times New Roman" w:hAnsi="Times New Roman"/>
        </w:rPr>
        <w:instrText xml:space="preserve"> ADDIN ZOTERO_ITEM CSL_CITATION {"citationID":"YtlWkVbT","properties":{"formattedCitation":"{\\rtf (Agranoff 2006; McGuire 2006; Milward and Provan 2006; O\\uc0\\u8217{}Toole Jr. and Meier 2004; L. J. O\\uc0\\u8217{}Toole and Meier 1999; Peters 1998)}","plainCitation":"(Agranoff 2006; McGuire 2006; Milward and Provan 2006; O’Toole Jr. and Meier 2004; L. J. O’Toole and Meier 1999; Peters 1998)"},"citationItems":[{"id":2970,"uris":["http://zotero.org/users/139084/items/AU52ZXI3"],"uri":["http://zotero.org/users/139084/items/AU52ZXI3"],"itemData":{"id":2970,"type":"article-journal","title":"Inside Collaborative Networks: Ten Lessons for Public Managers","container-title":"Public Administration Review","page":"56-65","volume":"66","source":"JSTOR","abstract":"This paper offers practical insights for public managers as they work within interorganizational networks. It is based on the author's empirical study of 14 networks involving federal state, and local government managers working with nongovernmental organizations. The findings suggest that networks are hardly crowding out the role of public agencies; though they are limited in their decision scope, they can add collaborative public value when approaching nettlesome policy and program problems.","ISSN":"00333352","note":"ArticleType: research-article / Issue Title: Special Issue: Collaborative Public Management / Full publication date: Dec., 2006 / Copyright © 2006 American Society for Public Administration","shortTitle":"Inside Collaborative Networks","author":[{"family":"Agranoff","given":"Robert"}],"issued":{"date-parts":[["2006",12,1]]},"accessed":{"date-parts":[["2011",3,14]]}},"label":"page"},{"id":3511,"uris":["http://zotero.org/users/139084/items/ES7GXBKC"],"uri":["http://zotero.org/users/139084/items/ES7GXBKC"],"itemData":{"id":3511,"type":"article-journal","title":"Collaborative Public Management: Assessing What We Know and How We Know It","container-title":"Public Administration Review","page":"33-43","volume":"66","issue":"s1","source":"Wiley InterScience","abstract":"Collaborative public management research is flourishing. A great deal of attention is being paid to the process and impact of collaboration in the public sector, and the results are promising. This article reviews the literature on collaborative public management by synthesizing what we know from recent research and what we've known for quite some time. It addresses the prevalence of collaboration (both recently and historically), the components of emerging collaborative structures, the types of skills that are unique to collaborative management, and the effects of collaboration. Collaborative public management research offers a set of findings that contribute to an emerging knowledge base that supplements established public management theory.","DOI":"10.1111/j.1540-6210.2006.00664.x","shortTitle":"Collaborative Public Management","author":[{"family":"McGuire","given":"Michael"}],"issued":{"date-parts":[["2006"]]},"accessed":{"date-parts":[["2010",2,21]]}},"label":"page"},{"id":955,"uris":["http://zotero.org/users/139084/items/X3V5XRMU"],"uri":["http://zotero.org/users/139084/items/X3V5XRMU"],"itemData":{"id":955,"type":"report","title":"A Manager's Guide to Choosing and Using Collaborative Networks","collection-title":"Networks and Partnerships Series","publisher":"IBM Center for the Business of Government","publisher-place":"Arizona","event-place":"Arizona","author":[{"family":"Milward","given":"H. Brinton"},{"family":"Provan","given":"Keith B."}],"issued":{"date-parts":[["2006"]]}},"label":"page"},{"id":2941,"uris":["http://zotero.org/users/139084/items/TN3PUK8P"],"uri":["http://zotero.org/users/139084/items/TN3PUK8P"],"itemData":{"id":2941,"type":"article-journal","title":"Public Management in Intergovernmental Networks: Matching Structural Networks and Managerial Networking.","container-title":"Journal of Public Administration Research &amp; Theory","page":"469-494","volume":"14","issue":"4","source":"EBSCOhost","abstract":"While there is considerable consensus on the importance of intergovernmental management for the performance of many public programs, theoretical work has been slow to develop, and systematic empirical research on the topic has been rare. This article explores intergovernmental management in the field of public education by testing parts of a model developed in earlier work. In an examination of many school districts over a multiyear period, the study focuses in particular on how structural features of relevant intergovernmental networks and also the networking behavior of top managers influence an array of performance results. Managerial networking, managerial quality, and selected stabilizing features contribute positively to performance. A pattern of nonlinear interactions is also evident among intergovernmental structure, management, and environmental forces. [ABSTRACT FROM AUTHOR]","DOI":"10.1093/jopart/muh032","ISSN":"10531858","shortTitle":"Public Management in Intergovernmental Networks","author":[{"family":"O'Toole Jr.","given":"Laurence J."},{"family":"Meier","given":"Kenneth J."}],"issued":{"date-parts":[["2004",10]]}},"label":"page"},{"id":3523,"uris":["http://zotero.org/users/139084/items/HIMENBK4"],"uri":["http://zotero.org/users/139084/items/HIMENBK4"],"itemData":{"id":3523,"type":"article-journal","title":"Modeling the Impact of Public Management: Implications of Structural Context","container-title":"Journal of Public Administration Research and Theory","page":"505 -526","volume":"9","issue":"4","source":"Highwire 2.0","abstract":"Management theory suggests that management matters in public organizations—its impact is conditional on structure and often nonlinear in form. This article distills much of the theoretical work on management in public organizations into a formal, testable model. Management is presented as more crucial in networks than in more structured hierarchies. Management influences organization performance by 1) creating structure for the organization and thus system stability, 2) buffering the organization from environmental influences, and 3) exploiting opportunities in the environment. Decisions about which of these actions to take are at the core of strategic management. This article is the first step in a full model of managerial action in public organizations.","shortTitle":"Modeling the Impact of Public Management","author":[{"family":"O'Toole","given":"Laurence J."},{"family":"Meier","given":"Kenneth J."}],"issued":{"date-parts":[["1999",10,1]]},"accessed":{"date-parts":[["2010",9,23]]}},"label":"page"},{"id":3614,"uris":["http://zotero.org/users/139084/items/QKB7UZAB"],"uri":["http://zotero.org/users/139084/items/QKB7UZAB"],"itemData":{"id":3614,"type":"article-journal","title":"Managing Horizontal Government: The Politics of Co-Ordination","container-title":"Public Administration","page":"295-311","volume":"76","issue":"2","source":"CrossRef","DOI":"10.1111/1467-9299.00102","ISSN":"0033-3298","shortTitle":"Managing Horizontal Government","journalAbbreviation":"Public Administration","author":[{"family":"Peters","given":"B. Guy"}],"issued":{"date-parts":[["1998",1]]},"accessed":{"date-parts":[["2011",2,10]]}},"label":"page"}],"schema":"https://github.com/citation-style-language/schema/raw/master/csl-citation.json"} </w:instrText>
      </w:r>
      <w:r>
        <w:rPr>
          <w:rFonts w:ascii="Times New Roman" w:hAnsi="Times New Roman"/>
        </w:rPr>
        <w:fldChar w:fldCharType="separate"/>
      </w:r>
      <w:r w:rsidR="00DD1670" w:rsidRPr="00DD1670">
        <w:rPr>
          <w:rFonts w:ascii="Times New Roman" w:hAnsi="Times New Roman"/>
        </w:rPr>
        <w:t>(Agranoff 2006; McGuire 2006; Milw</w:t>
      </w:r>
      <w:r w:rsidR="00243810">
        <w:rPr>
          <w:rFonts w:ascii="Times New Roman" w:hAnsi="Times New Roman"/>
        </w:rPr>
        <w:t xml:space="preserve">ard and Provan 2006; O’Toole and Meier 2004; </w:t>
      </w:r>
      <w:r w:rsidR="00DD1670" w:rsidRPr="00DD1670">
        <w:rPr>
          <w:rFonts w:ascii="Times New Roman" w:hAnsi="Times New Roman"/>
        </w:rPr>
        <w:t>O’Toole and Meier 1999; Peters 1998)</w:t>
      </w:r>
      <w:r>
        <w:rPr>
          <w:rFonts w:ascii="Times New Roman" w:hAnsi="Times New Roman"/>
        </w:rPr>
        <w:fldChar w:fldCharType="end"/>
      </w:r>
      <w:r>
        <w:rPr>
          <w:rFonts w:ascii="Times New Roman" w:hAnsi="Times New Roman"/>
        </w:rPr>
        <w:t>.  I am interested in whether different fields in the nonprofit sector collaborate with the other two sectors in different ways.</w:t>
      </w:r>
    </w:p>
    <w:p w:rsidR="002F7E58" w:rsidRPr="00607721" w:rsidRDefault="002F7E58" w:rsidP="002F7E58">
      <w:pPr>
        <w:ind w:firstLine="720"/>
        <w:rPr>
          <w:rFonts w:ascii="Times New Roman" w:hAnsi="Times New Roman"/>
          <w:i/>
        </w:rPr>
      </w:pPr>
      <w:r>
        <w:rPr>
          <w:rFonts w:ascii="Times New Roman" w:hAnsi="Times New Roman"/>
        </w:rPr>
        <w:t xml:space="preserve">Prominent studies in the collaboration literature suggest that organizations are more likely to seek partnerships with agencies that can provide them with financial, political, or other administrative resources </w:t>
      </w:r>
      <w:r>
        <w:rPr>
          <w:rFonts w:ascii="Times New Roman" w:hAnsi="Times New Roman"/>
        </w:rPr>
        <w:fldChar w:fldCharType="begin"/>
      </w:r>
      <w:r w:rsidR="00DD1670">
        <w:rPr>
          <w:rFonts w:ascii="Times New Roman" w:hAnsi="Times New Roman"/>
        </w:rPr>
        <w:instrText xml:space="preserve"> ADDIN ZOTERO_ITEM CSL_CITATION {"citationID":"5q05SkEv","properties":{"formattedCitation":"(Pfeffer and Salancik 1978; Provan and H. Brinton Milward 1995; Rethemeyer and Hatmaker 2008; Tschirhart, Amezcua, and Anker 2009)","plainCitation":"(Pfeffer and Salancik 1978; Provan and H. Brinton Milward 1995; Rethemeyer and Hatmaker 2008; Tschirhart, Amezcua, and Anker 2009)"},"citationItems":[{"id":3609,"uris":["http://zotero.org/users/139084/items/HKK8228D"],"uri":["http://zotero.org/users/139084/items/HKK8228D"],"itemData":{"id":3609,"type":"book","title":"The External Control of Organizations: A Resource Dependence Perspective","publisher":"Harper &amp; Row","publisher-place":"New York","source":"catalog.lib.ou.edu Library Catalog","event-place":"New York","ISBN":"0060451939","call-number":"HD 60 .P46","note":"Pages: xiii, 300 p\n: New York : Harper &amp; Row, c1978\n: xiii, 300 p. ; 25 cm\n: Includes bibliographical references and indexes","shortTitle":"The External Control of Organizations","author":[{"family":"Pfeffer","given":"Jeffrey"},{"family":"Salancik","given":"Gerald R."}],"issued":{"date-parts":[["1978"]]}}},{"id":2999,"uris":["http://zotero.org/users/139084/items/GNF759WN"],"uri":["http://zotero.org/users/139084/items/GNF759WN"],"itemData":{"id":2999,"type":"article-journal","title":"A Preliminary Theory of Interorganizational Network Effectiveness: A Comparative Study of Four Community Mental Health Systems","container-title":"Administrative Science Quarterly","page":"1-33","volume":"40","issue":"1","source":"JSTOR","abstract":"This paper presents the results of a comparative study of interorganizational networks, or systems, of mental health delivery in four U.S. cities, leading to a preliminary theory of network effectiveness. Extensive data were collected from surveys, interviews, documents, and observations. Network effectiveness was assessed by collecting and aggregating data on outcomes from samples of clients, their families, and their case managers at each site. Results of analyses of both quantitative and qualitative data collected at the individual, organizational, and network levels of analysis showed that network effectiveness could be explained by various structural and contextual factors, specifically, network integration, external control, system stability, and environmental resource munificence. Based on the findings, we develop testable propositions to guide theory development and future research on network effectiveness.","DOI":"10.2307/2393698","ISSN":"00018392","note":"ArticleType: research-article / Full publication date: Mar., 1995 / Copyright © 1995 Johnson Graduate School of Management, Cornell University","shortTitle":"A Preliminary Theory of Interorganizational Network Effectiveness","author":[{"family":"Provan","given":"Keith G."},{"family":"H. Brinton Milward","given":""}],"issued":{"date-parts":[["1995",3,1]]},"accessed":{"date-parts":[["2011",3,15]]}}},{"id":3843,"uris":["http://zotero.org/users/139084/items/M2G7IKKR"],"uri":["http://zotero.org/users/139084/items/M2G7IKKR"],"itemData":{"id":3843,"type":"article-journal","title":"Network Management Reconsidered: An Inquiry into Management of Network Structures in Public Sector Service Provision","container-title":"Journal of Public Administration Research and Theory","page":"617 -646","volume":"18","issue":"4","source":"Highwire 2.0","abstract":"Although policy and collaborative networks have been studied since the 1970s and 1980s, only recently has the management of these entities come under greater scrutiny. Studies of “network management” are designed to better understand the unique challenges of operating in a context where bureaucracy no longer provides the primary tool for “social steering.” These studies typically make three assumptions about networks, public managers, and the tasks of network management that empirical evidence from our casework in “Newstatia” suggests are suspect at best. If so, then network management theory needs to be reconsidered. The second half of this article begins this process. We have organized this article into six sections. The first defines policy and collaborative networks and discusses why analyzing them and their management independently is probably flawed. The second presents our data and justifications for believing the assumptions outlined above are oversimplifications. The third section reviews three perspectives and two partial models of network management and points out how the perspectives and models need integration. The fourth section develops a resource dependence framework for network management that can encompass the existing models and our new data on the environment in which network management occurs. The final section outlines a series of propositions that flow from our reconsideration of network management.","DOI":"10.1093/jopart/mum027","shortTitle":"Network Management Reconsidered","author":[{"family":"Rethemeyer","given":"R. Karl"},{"family":"Hatmaker","given":"Deneen M."}],"issued":{"date-parts":[["2008",10,1]]},"accessed":{"date-parts":[["2011",1,6]],"season":"03:08:56"}}},{"id":2715,"uris":["http://zotero.org/users/139084/items/QT6T9KIP"],"uri":["http://zotero.org/users/139084/items/QT6T9KIP"],"itemData":{"id":2715,"type":"chapter","title":"Resource Sharing:  How Resource Attributes Influence Sharing System Choices","container-title":"The Collaborative Public Manager:  New Ideas for the Twenty-first Century","publisher":"Georgetown University Press","publisher-place":"Washington D.C.","event-place":"Washington D.C.","author":[{"family":"Tschirhart","given":"Mary"},{"family":"Amezcua","given":"Alejandro"},{"family":"Anker","given":"Alison"}],"editor":[{"family":"O'Lear","given":"Rosemary"},{"family":"Bingham","given":"Lisa Blomgren"}],"issued":{"date-parts":[["2009"]]}}}],"schema":"https://github.com/citation-style-language/schema/raw/master/csl-citation.json"} </w:instrText>
      </w:r>
      <w:r>
        <w:rPr>
          <w:rFonts w:ascii="Times New Roman" w:hAnsi="Times New Roman"/>
        </w:rPr>
        <w:fldChar w:fldCharType="separate"/>
      </w:r>
      <w:r w:rsidRPr="00D65001">
        <w:rPr>
          <w:rFonts w:ascii="Times New Roman" w:hAnsi="Times New Roman"/>
        </w:rPr>
        <w:t>(Pfeffer and Salan</w:t>
      </w:r>
      <w:r w:rsidR="00243810">
        <w:rPr>
          <w:rFonts w:ascii="Times New Roman" w:hAnsi="Times New Roman"/>
        </w:rPr>
        <w:t xml:space="preserve">cik 1978; Provan and </w:t>
      </w:r>
      <w:r w:rsidRPr="00D65001">
        <w:rPr>
          <w:rFonts w:ascii="Times New Roman" w:hAnsi="Times New Roman"/>
        </w:rPr>
        <w:t xml:space="preserve">Milward 1995; Rethemeyer and </w:t>
      </w:r>
      <w:r w:rsidR="00243810">
        <w:rPr>
          <w:rFonts w:ascii="Times New Roman" w:hAnsi="Times New Roman"/>
        </w:rPr>
        <w:t>Hatmaker 2008; Tschirhart, Amez</w:t>
      </w:r>
      <w:r w:rsidRPr="00D65001">
        <w:rPr>
          <w:rFonts w:ascii="Times New Roman" w:hAnsi="Times New Roman"/>
        </w:rPr>
        <w:t>u</w:t>
      </w:r>
      <w:r w:rsidR="00243810">
        <w:rPr>
          <w:rFonts w:ascii="Times New Roman" w:hAnsi="Times New Roman"/>
        </w:rPr>
        <w:t>c</w:t>
      </w:r>
      <w:r w:rsidRPr="00D65001">
        <w:rPr>
          <w:rFonts w:ascii="Times New Roman" w:hAnsi="Times New Roman"/>
        </w:rPr>
        <w:t>a, and Anker 2009)</w:t>
      </w:r>
      <w:r>
        <w:rPr>
          <w:rFonts w:ascii="Times New Roman" w:hAnsi="Times New Roman"/>
        </w:rPr>
        <w:fldChar w:fldCharType="end"/>
      </w:r>
      <w:r>
        <w:rPr>
          <w:rFonts w:ascii="Times New Roman" w:hAnsi="Times New Roman"/>
        </w:rPr>
        <w:t xml:space="preserve">.  Nonprofits in different fields should rely on different types of organizations for resources.  As noted above, human services nonprofits often contract with government agencies to implement public policies.  In fact, the number of nonprofits increased dramatically as government agencies made more money available to nonprofit organizations to implement public programs </w:t>
      </w:r>
      <w:r>
        <w:rPr>
          <w:rFonts w:ascii="Times New Roman" w:hAnsi="Times New Roman"/>
        </w:rPr>
        <w:fldChar w:fldCharType="begin"/>
      </w:r>
      <w:r>
        <w:rPr>
          <w:rFonts w:ascii="Times New Roman" w:hAnsi="Times New Roman"/>
        </w:rPr>
        <w:instrText xml:space="preserve"> ADDIN ZOTERO_ITEM CSL_CITATION {"citationID":"1saioi6jk2","properties":{"formattedCitation":"(Steuerle and Hodgkinson 2006)","plainCitation":"(Steuerle and Hodgkinson 2006)"},"citationItems":[{"id":5331,"uris":["http://zotero.org/users/139084/items/KWPENKRV"],"uri":["http://zotero.org/users/139084/items/KWPENKRV"],"itemData":{"id":5331,"type":"chapter","title":"Meeting Social Needs: Comparing Independent Sector and Government Resources","container-title":"Nonprofits &amp; Government: Collaboration &amp; Conflict","publisher":"Urban Institute Press","publisher-place":"Washington D.C.","page":"81-106","edition":"2","event-place":"Washington D.C.","author":[{"family":"Steuerle","given":"C. Eugene"},{"family":"Hodgkinson","given":"Virginia A."}],"editor":[{"family":"Boris","given":"Elizabeth T."},{"family":"Steuerle","given":"C. Eugene"}],"issued":{"date-parts":[["2006"]]}}}],"schema":"https://github.com/citation-style-language/schema/raw/master/csl-citation.json"} </w:instrText>
      </w:r>
      <w:r>
        <w:rPr>
          <w:rFonts w:ascii="Times New Roman" w:hAnsi="Times New Roman"/>
        </w:rPr>
        <w:fldChar w:fldCharType="separate"/>
      </w:r>
      <w:r w:rsidRPr="002D3C51">
        <w:rPr>
          <w:rFonts w:ascii="Times New Roman" w:hAnsi="Times New Roman"/>
        </w:rPr>
        <w:t>(Steuerle and Hodgkinson 2006)</w:t>
      </w:r>
      <w:r>
        <w:rPr>
          <w:rFonts w:ascii="Times New Roman" w:hAnsi="Times New Roman"/>
        </w:rPr>
        <w:fldChar w:fldCharType="end"/>
      </w:r>
      <w:r>
        <w:rPr>
          <w:rFonts w:ascii="Times New Roman" w:hAnsi="Times New Roman"/>
        </w:rPr>
        <w:t xml:space="preserve">.  Arts and </w:t>
      </w:r>
      <w:r>
        <w:rPr>
          <w:rFonts w:ascii="Times New Roman" w:hAnsi="Times New Roman"/>
        </w:rPr>
        <w:lastRenderedPageBreak/>
        <w:t xml:space="preserve">humanities organizations do receive some funding from government grants, but they receive more funding from private donations and foundations.       </w:t>
      </w:r>
    </w:p>
    <w:p w:rsidR="002F7E58" w:rsidRDefault="002F7E58" w:rsidP="002F7E58">
      <w:pPr>
        <w:rPr>
          <w:rFonts w:ascii="Times New Roman" w:hAnsi="Times New Roman"/>
        </w:rPr>
      </w:pPr>
      <w:r w:rsidRPr="00313826">
        <w:rPr>
          <w:rFonts w:ascii="Times New Roman" w:hAnsi="Times New Roman"/>
          <w:b/>
        </w:rPr>
        <w:t>Hypothesis</w:t>
      </w:r>
      <w:r>
        <w:rPr>
          <w:rFonts w:ascii="Times New Roman" w:hAnsi="Times New Roman"/>
          <w:b/>
        </w:rPr>
        <w:t xml:space="preserve"> 5</w:t>
      </w:r>
      <w:r w:rsidRPr="00313826">
        <w:rPr>
          <w:rFonts w:ascii="Times New Roman" w:hAnsi="Times New Roman"/>
          <w:b/>
        </w:rPr>
        <w:t>:</w:t>
      </w:r>
      <w:r>
        <w:rPr>
          <w:rFonts w:ascii="Times New Roman" w:hAnsi="Times New Roman"/>
        </w:rPr>
        <w:t xml:space="preserve"> Public service nonprofits will report more frequent collaboration with government agencies.</w:t>
      </w:r>
    </w:p>
    <w:p w:rsidR="002F7E58" w:rsidRDefault="002F7E58" w:rsidP="002F7E58">
      <w:pPr>
        <w:rPr>
          <w:rFonts w:ascii="Times New Roman" w:hAnsi="Times New Roman"/>
        </w:rPr>
      </w:pPr>
      <w:r>
        <w:rPr>
          <w:rFonts w:ascii="Times New Roman" w:hAnsi="Times New Roman"/>
          <w:b/>
        </w:rPr>
        <w:t>Hypothesis 6</w:t>
      </w:r>
      <w:r w:rsidRPr="00313826">
        <w:rPr>
          <w:rFonts w:ascii="Times New Roman" w:hAnsi="Times New Roman"/>
          <w:b/>
        </w:rPr>
        <w:t>:</w:t>
      </w:r>
      <w:r>
        <w:rPr>
          <w:rFonts w:ascii="Times New Roman" w:hAnsi="Times New Roman"/>
        </w:rPr>
        <w:t xml:space="preserve"> Community improvement/development nonprofits will report more frequent collaboration with other nonprofit organizations and foundations.</w:t>
      </w:r>
    </w:p>
    <w:p w:rsidR="002F7E58" w:rsidRPr="006808D0" w:rsidRDefault="002F7E58" w:rsidP="006808D0">
      <w:pPr>
        <w:jc w:val="center"/>
        <w:rPr>
          <w:rFonts w:ascii="Times New Roman" w:hAnsi="Times New Roman"/>
          <w:i/>
        </w:rPr>
      </w:pPr>
      <w:r w:rsidRPr="006808D0">
        <w:rPr>
          <w:rFonts w:ascii="Times New Roman" w:hAnsi="Times New Roman"/>
          <w:i/>
        </w:rPr>
        <w:t>Dependent Variable</w:t>
      </w:r>
    </w:p>
    <w:p w:rsidR="002F7E58" w:rsidRDefault="002F7E58" w:rsidP="002F7E58">
      <w:pPr>
        <w:rPr>
          <w:rFonts w:ascii="Times New Roman" w:hAnsi="Times New Roman"/>
        </w:rPr>
      </w:pPr>
      <w:r>
        <w:rPr>
          <w:rFonts w:ascii="Times New Roman" w:hAnsi="Times New Roman"/>
        </w:rPr>
        <w:tab/>
        <w:t xml:space="preserve">In the survey, respondents were asked to identify how frequently their organization collaborates or partners with a series of organizations including, businesses, nonprofit organizations, state agencies, federal government agencies, foundations, and local government agencies.  The responses are coded on a five point scale with 1= “never”, 2= “yearly”, 3= “quarterly”, 4= “monthly”, and 5= “weekly+”.  </w:t>
      </w:r>
    </w:p>
    <w:p w:rsidR="002F7E58" w:rsidRDefault="002F7E58" w:rsidP="002F7E58">
      <w:pPr>
        <w:rPr>
          <w:rFonts w:ascii="Times New Roman" w:hAnsi="Times New Roman"/>
        </w:rPr>
      </w:pPr>
      <w:r>
        <w:rPr>
          <w:rFonts w:ascii="Times New Roman" w:hAnsi="Times New Roman"/>
        </w:rPr>
        <w:tab/>
        <w:t>I first compared the average responses across the three nonprofit categories that I constructed, described above.  I hypothesized that there would be differences in how often nonprofit organization collaborated with other organization based on the purpose of the nonprofit, with public service nonprofits collaborating more often with government agencies, and community improvement/development nonprofits collaborating more often with other nonprofit organizations and foundations.  The averages for the frequency of collaboration are presented in Table 3.4.</w:t>
      </w:r>
    </w:p>
    <w:p w:rsidR="00071138" w:rsidRDefault="00071138" w:rsidP="002F7E58">
      <w:pPr>
        <w:rPr>
          <w:rFonts w:ascii="Times New Roman" w:hAnsi="Times New Roman"/>
        </w:rPr>
      </w:pPr>
      <w:r>
        <w:rPr>
          <w:rFonts w:ascii="Times New Roman" w:hAnsi="Times New Roman"/>
        </w:rPr>
        <w:tab/>
        <w:t xml:space="preserve">In the case of collaboration, the statistically significant differences are between public service organizations and the other two categories.  </w:t>
      </w:r>
      <w:proofErr w:type="gramStart"/>
      <w:r>
        <w:rPr>
          <w:rFonts w:ascii="Times New Roman" w:hAnsi="Times New Roman"/>
        </w:rPr>
        <w:t>On average, public service organizations report collaborating with businesses and the federal government more often than community improvement/development organizations and other nonprofits.</w:t>
      </w:r>
      <w:proofErr w:type="gramEnd"/>
      <w:r>
        <w:rPr>
          <w:rFonts w:ascii="Times New Roman" w:hAnsi="Times New Roman"/>
        </w:rPr>
        <w:t xml:space="preserve">  </w:t>
      </w:r>
      <w:r>
        <w:rPr>
          <w:rFonts w:ascii="Times New Roman" w:hAnsi="Times New Roman"/>
        </w:rPr>
        <w:lastRenderedPageBreak/>
        <w:t>Public service organizations also report collaborating more often, on average, with nonprofit organizations, state agencies, and foundations, than community improvement/development organizations.</w:t>
      </w:r>
    </w:p>
    <w:tbl>
      <w:tblPr>
        <w:tblStyle w:val="TableGrid"/>
        <w:tblW w:w="0" w:type="auto"/>
        <w:tblLook w:val="04A0" w:firstRow="1" w:lastRow="0" w:firstColumn="1" w:lastColumn="0" w:noHBand="0" w:noVBand="1"/>
      </w:tblPr>
      <w:tblGrid>
        <w:gridCol w:w="1416"/>
        <w:gridCol w:w="1689"/>
        <w:gridCol w:w="712"/>
        <w:gridCol w:w="1106"/>
        <w:gridCol w:w="632"/>
        <w:gridCol w:w="925"/>
        <w:gridCol w:w="592"/>
        <w:gridCol w:w="1640"/>
      </w:tblGrid>
      <w:tr w:rsidR="002F7E58" w:rsidTr="00373904">
        <w:tc>
          <w:tcPr>
            <w:tcW w:w="8712" w:type="dxa"/>
            <w:gridSpan w:val="8"/>
            <w:tcBorders>
              <w:top w:val="nil"/>
              <w:left w:val="nil"/>
              <w:right w:val="nil"/>
            </w:tcBorders>
          </w:tcPr>
          <w:p w:rsidR="002F7E58" w:rsidRPr="00A9445B" w:rsidRDefault="002F7E58" w:rsidP="008526E2">
            <w:pPr>
              <w:pStyle w:val="Tables11"/>
            </w:pPr>
            <w:bookmarkStart w:id="33" w:name="_Toc387010412"/>
            <w:r w:rsidRPr="00A25FDD">
              <w:t>Table 3.4: Average Scores: “How Frequently does your organization collaborate or partner with the following</w:t>
            </w:r>
            <w:r w:rsidR="000F602F">
              <w:t>?</w:t>
            </w:r>
            <w:r w:rsidRPr="00A25FDD">
              <w:t>”</w:t>
            </w:r>
            <w:r w:rsidR="000F602F">
              <w:t xml:space="preserve"> by 3 Nonprofit C</w:t>
            </w:r>
            <w:r>
              <w:t>ategories</w:t>
            </w:r>
            <w:bookmarkEnd w:id="33"/>
          </w:p>
        </w:tc>
      </w:tr>
      <w:tr w:rsidR="002F7E58" w:rsidTr="00373904">
        <w:tc>
          <w:tcPr>
            <w:tcW w:w="1416" w:type="dxa"/>
          </w:tcPr>
          <w:p w:rsidR="002F7E58" w:rsidRPr="00A25FDD" w:rsidRDefault="002F7E58" w:rsidP="00666114">
            <w:pPr>
              <w:spacing w:line="240" w:lineRule="auto"/>
              <w:rPr>
                <w:rFonts w:ascii="Times New Roman" w:hAnsi="Times New Roman"/>
              </w:rPr>
            </w:pPr>
          </w:p>
        </w:tc>
        <w:tc>
          <w:tcPr>
            <w:tcW w:w="1689" w:type="dxa"/>
          </w:tcPr>
          <w:p w:rsidR="002F7E58" w:rsidRPr="00A25FDD" w:rsidRDefault="002F7E58" w:rsidP="00666114">
            <w:pPr>
              <w:spacing w:line="240" w:lineRule="auto"/>
              <w:rPr>
                <w:rFonts w:ascii="Times New Roman" w:hAnsi="Times New Roman"/>
              </w:rPr>
            </w:pPr>
            <w:r w:rsidRPr="00A25FDD">
              <w:rPr>
                <w:rFonts w:ascii="Times New Roman" w:hAnsi="Times New Roman"/>
              </w:rPr>
              <w:t>Community Improvement/ Development</w:t>
            </w:r>
          </w:p>
        </w:tc>
        <w:tc>
          <w:tcPr>
            <w:tcW w:w="712" w:type="dxa"/>
          </w:tcPr>
          <w:p w:rsidR="002F7E58" w:rsidRPr="00A25FDD" w:rsidRDefault="002F7E58" w:rsidP="00666114">
            <w:pPr>
              <w:spacing w:line="240" w:lineRule="auto"/>
              <w:rPr>
                <w:rFonts w:ascii="Times New Roman" w:hAnsi="Times New Roman"/>
              </w:rPr>
            </w:pPr>
            <w:r w:rsidRPr="00A25FDD">
              <w:rPr>
                <w:rFonts w:ascii="Times New Roman" w:hAnsi="Times New Roman"/>
              </w:rPr>
              <w:t>Sig</w:t>
            </w:r>
          </w:p>
        </w:tc>
        <w:tc>
          <w:tcPr>
            <w:tcW w:w="1106" w:type="dxa"/>
          </w:tcPr>
          <w:p w:rsidR="002F7E58" w:rsidRPr="00A25FDD" w:rsidRDefault="002F7E58" w:rsidP="00666114">
            <w:pPr>
              <w:spacing w:line="240" w:lineRule="auto"/>
              <w:rPr>
                <w:rFonts w:ascii="Times New Roman" w:hAnsi="Times New Roman"/>
              </w:rPr>
            </w:pPr>
            <w:r w:rsidRPr="00A25FDD">
              <w:rPr>
                <w:rFonts w:ascii="Times New Roman" w:hAnsi="Times New Roman"/>
              </w:rPr>
              <w:t>Public Service</w:t>
            </w:r>
          </w:p>
        </w:tc>
        <w:tc>
          <w:tcPr>
            <w:tcW w:w="632" w:type="dxa"/>
          </w:tcPr>
          <w:p w:rsidR="002F7E58" w:rsidRPr="00A25FDD" w:rsidRDefault="002F7E58" w:rsidP="00666114">
            <w:pPr>
              <w:spacing w:line="240" w:lineRule="auto"/>
              <w:rPr>
                <w:rFonts w:ascii="Times New Roman" w:hAnsi="Times New Roman"/>
              </w:rPr>
            </w:pPr>
            <w:r w:rsidRPr="00A25FDD">
              <w:rPr>
                <w:rFonts w:ascii="Times New Roman" w:hAnsi="Times New Roman"/>
              </w:rPr>
              <w:t>Sig</w:t>
            </w:r>
          </w:p>
        </w:tc>
        <w:tc>
          <w:tcPr>
            <w:tcW w:w="925" w:type="dxa"/>
          </w:tcPr>
          <w:p w:rsidR="002F7E58" w:rsidRPr="00A25FDD" w:rsidRDefault="002F7E58" w:rsidP="00666114">
            <w:pPr>
              <w:spacing w:line="240" w:lineRule="auto"/>
              <w:rPr>
                <w:rFonts w:ascii="Times New Roman" w:hAnsi="Times New Roman"/>
              </w:rPr>
            </w:pPr>
            <w:r w:rsidRPr="00A25FDD">
              <w:rPr>
                <w:rFonts w:ascii="Times New Roman" w:hAnsi="Times New Roman"/>
              </w:rPr>
              <w:t>Other</w:t>
            </w:r>
          </w:p>
        </w:tc>
        <w:tc>
          <w:tcPr>
            <w:tcW w:w="592" w:type="dxa"/>
          </w:tcPr>
          <w:p w:rsidR="002F7E58" w:rsidRPr="00A25FDD" w:rsidRDefault="002F7E58" w:rsidP="00666114">
            <w:pPr>
              <w:spacing w:line="240" w:lineRule="auto"/>
              <w:rPr>
                <w:rFonts w:ascii="Times New Roman" w:hAnsi="Times New Roman"/>
              </w:rPr>
            </w:pPr>
            <w:r w:rsidRPr="00A25FDD">
              <w:rPr>
                <w:rFonts w:ascii="Times New Roman" w:hAnsi="Times New Roman"/>
              </w:rPr>
              <w:t>Sig</w:t>
            </w:r>
          </w:p>
        </w:tc>
        <w:tc>
          <w:tcPr>
            <w:tcW w:w="1640" w:type="dxa"/>
          </w:tcPr>
          <w:p w:rsidR="002F7E58" w:rsidRPr="00A25FDD" w:rsidRDefault="002F7E58" w:rsidP="00666114">
            <w:pPr>
              <w:spacing w:line="240" w:lineRule="auto"/>
              <w:rPr>
                <w:rFonts w:ascii="Times New Roman" w:hAnsi="Times New Roman"/>
              </w:rPr>
            </w:pPr>
            <w:r w:rsidRPr="00A25FDD">
              <w:rPr>
                <w:rFonts w:ascii="Times New Roman" w:hAnsi="Times New Roman"/>
              </w:rPr>
              <w:t>Community Improvement/ Development</w:t>
            </w:r>
          </w:p>
          <w:p w:rsidR="002F7E58" w:rsidRPr="00A25FDD" w:rsidRDefault="002F7E58" w:rsidP="00666114">
            <w:pPr>
              <w:spacing w:line="240" w:lineRule="auto"/>
              <w:rPr>
                <w:rFonts w:ascii="Times New Roman" w:hAnsi="Times New Roman"/>
              </w:rPr>
            </w:pPr>
            <w:r w:rsidRPr="00A25FDD">
              <w:rPr>
                <w:rFonts w:ascii="Times New Roman" w:hAnsi="Times New Roman"/>
              </w:rPr>
              <w:t>(repeated)</w:t>
            </w:r>
          </w:p>
        </w:tc>
      </w:tr>
      <w:tr w:rsidR="002F7E58" w:rsidTr="00373904">
        <w:tc>
          <w:tcPr>
            <w:tcW w:w="1416" w:type="dxa"/>
          </w:tcPr>
          <w:p w:rsidR="002F7E58" w:rsidRPr="00A25FDD" w:rsidRDefault="002F7E58" w:rsidP="00666114">
            <w:pPr>
              <w:spacing w:line="240" w:lineRule="auto"/>
              <w:rPr>
                <w:rFonts w:ascii="Times New Roman" w:hAnsi="Times New Roman"/>
              </w:rPr>
            </w:pPr>
            <w:r w:rsidRPr="00A25FDD">
              <w:rPr>
                <w:rFonts w:ascii="Times New Roman" w:hAnsi="Times New Roman"/>
              </w:rPr>
              <w:t>Business</w:t>
            </w:r>
          </w:p>
        </w:tc>
        <w:tc>
          <w:tcPr>
            <w:tcW w:w="1689"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3.142</w:t>
            </w:r>
          </w:p>
        </w:tc>
        <w:tc>
          <w:tcPr>
            <w:tcW w:w="712" w:type="dxa"/>
          </w:tcPr>
          <w:p w:rsidR="002F7E58" w:rsidRPr="00A25FDD" w:rsidRDefault="002F7E58" w:rsidP="00666114">
            <w:pPr>
              <w:spacing w:line="240" w:lineRule="auto"/>
              <w:jc w:val="center"/>
              <w:rPr>
                <w:rFonts w:ascii="Times New Roman" w:hAnsi="Times New Roman"/>
              </w:rPr>
            </w:pPr>
            <w:r w:rsidRPr="00A25FDD">
              <w:rPr>
                <w:rFonts w:ascii="Times New Roman" w:hAnsi="Times New Roman"/>
              </w:rPr>
              <w:t>**</w:t>
            </w:r>
          </w:p>
        </w:tc>
        <w:tc>
          <w:tcPr>
            <w:tcW w:w="1106"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3.585</w:t>
            </w:r>
          </w:p>
        </w:tc>
        <w:tc>
          <w:tcPr>
            <w:tcW w:w="632" w:type="dxa"/>
          </w:tcPr>
          <w:p w:rsidR="002F7E58" w:rsidRPr="00A25FDD" w:rsidRDefault="002F7E58" w:rsidP="00666114">
            <w:pPr>
              <w:spacing w:line="240" w:lineRule="auto"/>
              <w:jc w:val="center"/>
              <w:rPr>
                <w:rFonts w:ascii="Times New Roman" w:hAnsi="Times New Roman"/>
              </w:rPr>
            </w:pPr>
            <w:r w:rsidRPr="00A25FDD">
              <w:rPr>
                <w:rFonts w:ascii="Times New Roman" w:hAnsi="Times New Roman"/>
              </w:rPr>
              <w:t>*</w:t>
            </w:r>
          </w:p>
        </w:tc>
        <w:tc>
          <w:tcPr>
            <w:tcW w:w="925"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2.95</w:t>
            </w:r>
          </w:p>
        </w:tc>
        <w:tc>
          <w:tcPr>
            <w:tcW w:w="592" w:type="dxa"/>
          </w:tcPr>
          <w:p w:rsidR="002F7E58" w:rsidRPr="00A25FDD" w:rsidRDefault="002F7E58" w:rsidP="00666114">
            <w:pPr>
              <w:spacing w:line="240" w:lineRule="auto"/>
              <w:jc w:val="center"/>
              <w:rPr>
                <w:rFonts w:ascii="Times New Roman" w:hAnsi="Times New Roman"/>
              </w:rPr>
            </w:pPr>
          </w:p>
        </w:tc>
        <w:tc>
          <w:tcPr>
            <w:tcW w:w="1640"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3.142</w:t>
            </w:r>
          </w:p>
        </w:tc>
      </w:tr>
      <w:tr w:rsidR="002F7E58" w:rsidTr="00373904">
        <w:tc>
          <w:tcPr>
            <w:tcW w:w="1416" w:type="dxa"/>
          </w:tcPr>
          <w:p w:rsidR="002F7E58" w:rsidRPr="00A25FDD" w:rsidRDefault="002F7E58" w:rsidP="00666114">
            <w:pPr>
              <w:spacing w:line="240" w:lineRule="auto"/>
              <w:rPr>
                <w:rFonts w:ascii="Times New Roman" w:hAnsi="Times New Roman"/>
              </w:rPr>
            </w:pPr>
            <w:r w:rsidRPr="00A25FDD">
              <w:rPr>
                <w:rFonts w:ascii="Times New Roman" w:hAnsi="Times New Roman"/>
              </w:rPr>
              <w:t>Nonprofit</w:t>
            </w:r>
          </w:p>
        </w:tc>
        <w:tc>
          <w:tcPr>
            <w:tcW w:w="1689"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3.785</w:t>
            </w:r>
          </w:p>
        </w:tc>
        <w:tc>
          <w:tcPr>
            <w:tcW w:w="712" w:type="dxa"/>
          </w:tcPr>
          <w:p w:rsidR="002F7E58" w:rsidRPr="00A25FDD" w:rsidRDefault="002F7E58" w:rsidP="00666114">
            <w:pPr>
              <w:spacing w:line="240" w:lineRule="auto"/>
              <w:jc w:val="center"/>
              <w:rPr>
                <w:rFonts w:ascii="Times New Roman" w:hAnsi="Times New Roman"/>
              </w:rPr>
            </w:pPr>
            <w:r w:rsidRPr="00A25FDD">
              <w:rPr>
                <w:rFonts w:ascii="Times New Roman" w:hAnsi="Times New Roman"/>
              </w:rPr>
              <w:t>***</w:t>
            </w:r>
          </w:p>
        </w:tc>
        <w:tc>
          <w:tcPr>
            <w:tcW w:w="1106"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4.292</w:t>
            </w:r>
          </w:p>
        </w:tc>
        <w:tc>
          <w:tcPr>
            <w:tcW w:w="632" w:type="dxa"/>
          </w:tcPr>
          <w:p w:rsidR="002F7E58" w:rsidRPr="00A25FDD" w:rsidRDefault="002F7E58" w:rsidP="00666114">
            <w:pPr>
              <w:spacing w:line="240" w:lineRule="auto"/>
              <w:jc w:val="center"/>
              <w:rPr>
                <w:rFonts w:ascii="Times New Roman" w:hAnsi="Times New Roman"/>
              </w:rPr>
            </w:pPr>
          </w:p>
        </w:tc>
        <w:tc>
          <w:tcPr>
            <w:tcW w:w="925"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4.15</w:t>
            </w:r>
          </w:p>
        </w:tc>
        <w:tc>
          <w:tcPr>
            <w:tcW w:w="592" w:type="dxa"/>
          </w:tcPr>
          <w:p w:rsidR="002F7E58" w:rsidRPr="00A25FDD" w:rsidRDefault="002F7E58" w:rsidP="00666114">
            <w:pPr>
              <w:spacing w:line="240" w:lineRule="auto"/>
              <w:jc w:val="center"/>
              <w:rPr>
                <w:rFonts w:ascii="Times New Roman" w:hAnsi="Times New Roman"/>
              </w:rPr>
            </w:pPr>
          </w:p>
        </w:tc>
        <w:tc>
          <w:tcPr>
            <w:tcW w:w="1640"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3.785</w:t>
            </w:r>
          </w:p>
        </w:tc>
      </w:tr>
      <w:tr w:rsidR="002F7E58" w:rsidTr="00373904">
        <w:tc>
          <w:tcPr>
            <w:tcW w:w="1416" w:type="dxa"/>
          </w:tcPr>
          <w:p w:rsidR="002F7E58" w:rsidRPr="00A25FDD" w:rsidRDefault="002F7E58" w:rsidP="00666114">
            <w:pPr>
              <w:spacing w:line="240" w:lineRule="auto"/>
              <w:rPr>
                <w:rFonts w:ascii="Times New Roman" w:hAnsi="Times New Roman"/>
              </w:rPr>
            </w:pPr>
            <w:r w:rsidRPr="00A25FDD">
              <w:rPr>
                <w:rFonts w:ascii="Times New Roman" w:hAnsi="Times New Roman"/>
              </w:rPr>
              <w:t>State Agencies</w:t>
            </w:r>
          </w:p>
        </w:tc>
        <w:tc>
          <w:tcPr>
            <w:tcW w:w="1689"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2.428</w:t>
            </w:r>
          </w:p>
        </w:tc>
        <w:tc>
          <w:tcPr>
            <w:tcW w:w="712" w:type="dxa"/>
          </w:tcPr>
          <w:p w:rsidR="002F7E58" w:rsidRPr="00A25FDD" w:rsidRDefault="002F7E58" w:rsidP="00666114">
            <w:pPr>
              <w:spacing w:line="240" w:lineRule="auto"/>
              <w:jc w:val="center"/>
              <w:rPr>
                <w:rFonts w:ascii="Times New Roman" w:hAnsi="Times New Roman"/>
              </w:rPr>
            </w:pPr>
            <w:r w:rsidRPr="00A25FDD">
              <w:rPr>
                <w:rFonts w:ascii="Times New Roman" w:hAnsi="Times New Roman"/>
              </w:rPr>
              <w:t>****</w:t>
            </w:r>
          </w:p>
        </w:tc>
        <w:tc>
          <w:tcPr>
            <w:tcW w:w="1106"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3.268</w:t>
            </w:r>
          </w:p>
        </w:tc>
        <w:tc>
          <w:tcPr>
            <w:tcW w:w="632" w:type="dxa"/>
          </w:tcPr>
          <w:p w:rsidR="002F7E58" w:rsidRPr="00A25FDD" w:rsidRDefault="002F7E58" w:rsidP="00666114">
            <w:pPr>
              <w:spacing w:line="240" w:lineRule="auto"/>
              <w:jc w:val="center"/>
              <w:rPr>
                <w:rFonts w:ascii="Times New Roman" w:hAnsi="Times New Roman"/>
              </w:rPr>
            </w:pPr>
          </w:p>
        </w:tc>
        <w:tc>
          <w:tcPr>
            <w:tcW w:w="925"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2.4</w:t>
            </w:r>
          </w:p>
        </w:tc>
        <w:tc>
          <w:tcPr>
            <w:tcW w:w="592" w:type="dxa"/>
          </w:tcPr>
          <w:p w:rsidR="002F7E58" w:rsidRPr="00A25FDD" w:rsidRDefault="002F7E58" w:rsidP="00666114">
            <w:pPr>
              <w:spacing w:line="240" w:lineRule="auto"/>
              <w:jc w:val="center"/>
              <w:rPr>
                <w:rFonts w:ascii="Times New Roman" w:hAnsi="Times New Roman"/>
              </w:rPr>
            </w:pPr>
          </w:p>
        </w:tc>
        <w:tc>
          <w:tcPr>
            <w:tcW w:w="1640"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2.428</w:t>
            </w:r>
          </w:p>
        </w:tc>
      </w:tr>
      <w:tr w:rsidR="002F7E58" w:rsidTr="00373904">
        <w:tc>
          <w:tcPr>
            <w:tcW w:w="1416" w:type="dxa"/>
          </w:tcPr>
          <w:p w:rsidR="002F7E58" w:rsidRPr="00A25FDD" w:rsidRDefault="002F7E58" w:rsidP="00666114">
            <w:pPr>
              <w:spacing w:line="240" w:lineRule="auto"/>
              <w:rPr>
                <w:rFonts w:ascii="Times New Roman" w:hAnsi="Times New Roman"/>
              </w:rPr>
            </w:pPr>
            <w:r w:rsidRPr="00A25FDD">
              <w:rPr>
                <w:rFonts w:ascii="Times New Roman" w:hAnsi="Times New Roman"/>
              </w:rPr>
              <w:t>Federal Government</w:t>
            </w:r>
          </w:p>
        </w:tc>
        <w:tc>
          <w:tcPr>
            <w:tcW w:w="1689"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w:t>
            </w:r>
          </w:p>
        </w:tc>
        <w:tc>
          <w:tcPr>
            <w:tcW w:w="712" w:type="dxa"/>
          </w:tcPr>
          <w:p w:rsidR="002F7E58" w:rsidRPr="00A25FDD" w:rsidRDefault="002F7E58" w:rsidP="00666114">
            <w:pPr>
              <w:spacing w:line="240" w:lineRule="auto"/>
              <w:jc w:val="center"/>
              <w:rPr>
                <w:rFonts w:ascii="Times New Roman" w:hAnsi="Times New Roman"/>
              </w:rPr>
            </w:pPr>
            <w:r w:rsidRPr="00A25FDD">
              <w:rPr>
                <w:rFonts w:ascii="Times New Roman" w:hAnsi="Times New Roman"/>
              </w:rPr>
              <w:t>***</w:t>
            </w:r>
          </w:p>
        </w:tc>
        <w:tc>
          <w:tcPr>
            <w:tcW w:w="1106"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2.731</w:t>
            </w:r>
          </w:p>
        </w:tc>
        <w:tc>
          <w:tcPr>
            <w:tcW w:w="632" w:type="dxa"/>
          </w:tcPr>
          <w:p w:rsidR="002F7E58" w:rsidRPr="00A25FDD" w:rsidRDefault="002F7E58" w:rsidP="00666114">
            <w:pPr>
              <w:spacing w:line="240" w:lineRule="auto"/>
              <w:jc w:val="center"/>
              <w:rPr>
                <w:rFonts w:ascii="Times New Roman" w:hAnsi="Times New Roman"/>
              </w:rPr>
            </w:pPr>
            <w:r w:rsidRPr="00A25FDD">
              <w:rPr>
                <w:rFonts w:ascii="Times New Roman" w:hAnsi="Times New Roman"/>
              </w:rPr>
              <w:t>***</w:t>
            </w:r>
          </w:p>
        </w:tc>
        <w:tc>
          <w:tcPr>
            <w:tcW w:w="925"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1.8</w:t>
            </w:r>
          </w:p>
        </w:tc>
        <w:tc>
          <w:tcPr>
            <w:tcW w:w="592" w:type="dxa"/>
          </w:tcPr>
          <w:p w:rsidR="002F7E58" w:rsidRPr="00A25FDD" w:rsidRDefault="002F7E58" w:rsidP="00666114">
            <w:pPr>
              <w:spacing w:line="240" w:lineRule="auto"/>
              <w:jc w:val="center"/>
              <w:rPr>
                <w:rFonts w:ascii="Times New Roman" w:hAnsi="Times New Roman"/>
              </w:rPr>
            </w:pPr>
          </w:p>
        </w:tc>
        <w:tc>
          <w:tcPr>
            <w:tcW w:w="1640"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w:t>
            </w:r>
          </w:p>
        </w:tc>
      </w:tr>
      <w:tr w:rsidR="002F7E58" w:rsidTr="00373904">
        <w:tc>
          <w:tcPr>
            <w:tcW w:w="1416" w:type="dxa"/>
          </w:tcPr>
          <w:p w:rsidR="002F7E58" w:rsidRPr="00A25FDD" w:rsidRDefault="002F7E58" w:rsidP="00666114">
            <w:pPr>
              <w:spacing w:line="240" w:lineRule="auto"/>
              <w:rPr>
                <w:rFonts w:ascii="Times New Roman" w:hAnsi="Times New Roman"/>
              </w:rPr>
            </w:pPr>
            <w:r w:rsidRPr="00A25FDD">
              <w:rPr>
                <w:rFonts w:ascii="Times New Roman" w:hAnsi="Times New Roman"/>
              </w:rPr>
              <w:t>Foundations</w:t>
            </w:r>
          </w:p>
        </w:tc>
        <w:tc>
          <w:tcPr>
            <w:tcW w:w="1689"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2.571</w:t>
            </w:r>
          </w:p>
        </w:tc>
        <w:tc>
          <w:tcPr>
            <w:tcW w:w="712" w:type="dxa"/>
          </w:tcPr>
          <w:p w:rsidR="002F7E58" w:rsidRPr="00A25FDD" w:rsidRDefault="002F7E58" w:rsidP="00666114">
            <w:pPr>
              <w:spacing w:line="240" w:lineRule="auto"/>
              <w:jc w:val="center"/>
              <w:rPr>
                <w:rFonts w:ascii="Times New Roman" w:hAnsi="Times New Roman"/>
              </w:rPr>
            </w:pPr>
            <w:r w:rsidRPr="00A25FDD">
              <w:rPr>
                <w:rFonts w:ascii="Times New Roman" w:hAnsi="Times New Roman"/>
              </w:rPr>
              <w:t>****</w:t>
            </w:r>
          </w:p>
        </w:tc>
        <w:tc>
          <w:tcPr>
            <w:tcW w:w="1106"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3.341</w:t>
            </w:r>
          </w:p>
        </w:tc>
        <w:tc>
          <w:tcPr>
            <w:tcW w:w="632" w:type="dxa"/>
          </w:tcPr>
          <w:p w:rsidR="002F7E58" w:rsidRPr="00A25FDD" w:rsidRDefault="002F7E58" w:rsidP="00666114">
            <w:pPr>
              <w:spacing w:line="240" w:lineRule="auto"/>
              <w:jc w:val="center"/>
              <w:rPr>
                <w:rFonts w:ascii="Times New Roman" w:hAnsi="Times New Roman"/>
              </w:rPr>
            </w:pPr>
          </w:p>
        </w:tc>
        <w:tc>
          <w:tcPr>
            <w:tcW w:w="925"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2.7</w:t>
            </w:r>
          </w:p>
        </w:tc>
        <w:tc>
          <w:tcPr>
            <w:tcW w:w="592" w:type="dxa"/>
          </w:tcPr>
          <w:p w:rsidR="002F7E58" w:rsidRPr="00A25FDD" w:rsidRDefault="002F7E58" w:rsidP="00666114">
            <w:pPr>
              <w:spacing w:line="240" w:lineRule="auto"/>
              <w:jc w:val="center"/>
              <w:rPr>
                <w:rFonts w:ascii="Times New Roman" w:hAnsi="Times New Roman"/>
              </w:rPr>
            </w:pPr>
          </w:p>
        </w:tc>
        <w:tc>
          <w:tcPr>
            <w:tcW w:w="1640" w:type="dxa"/>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2.571</w:t>
            </w:r>
          </w:p>
        </w:tc>
      </w:tr>
      <w:tr w:rsidR="002F7E58" w:rsidTr="00373904">
        <w:tc>
          <w:tcPr>
            <w:tcW w:w="1416" w:type="dxa"/>
            <w:tcBorders>
              <w:bottom w:val="single" w:sz="4" w:space="0" w:color="auto"/>
            </w:tcBorders>
          </w:tcPr>
          <w:p w:rsidR="002F7E58" w:rsidRPr="00A25FDD" w:rsidRDefault="002F7E58" w:rsidP="00666114">
            <w:pPr>
              <w:spacing w:line="240" w:lineRule="auto"/>
              <w:rPr>
                <w:rFonts w:ascii="Times New Roman" w:hAnsi="Times New Roman"/>
              </w:rPr>
            </w:pPr>
            <w:r w:rsidRPr="00A25FDD">
              <w:rPr>
                <w:rFonts w:ascii="Times New Roman" w:hAnsi="Times New Roman"/>
              </w:rPr>
              <w:t>Local Government</w:t>
            </w:r>
          </w:p>
        </w:tc>
        <w:tc>
          <w:tcPr>
            <w:tcW w:w="1689" w:type="dxa"/>
            <w:tcBorders>
              <w:bottom w:val="single" w:sz="4" w:space="0" w:color="auto"/>
            </w:tcBorders>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2.923</w:t>
            </w:r>
          </w:p>
        </w:tc>
        <w:tc>
          <w:tcPr>
            <w:tcW w:w="712" w:type="dxa"/>
            <w:tcBorders>
              <w:bottom w:val="single" w:sz="4" w:space="0" w:color="auto"/>
            </w:tcBorders>
          </w:tcPr>
          <w:p w:rsidR="002F7E58" w:rsidRPr="00A25FDD" w:rsidRDefault="002F7E58" w:rsidP="00666114">
            <w:pPr>
              <w:spacing w:line="240" w:lineRule="auto"/>
              <w:jc w:val="center"/>
              <w:rPr>
                <w:rFonts w:ascii="Times New Roman" w:hAnsi="Times New Roman"/>
              </w:rPr>
            </w:pPr>
          </w:p>
        </w:tc>
        <w:tc>
          <w:tcPr>
            <w:tcW w:w="1106" w:type="dxa"/>
            <w:tcBorders>
              <w:bottom w:val="single" w:sz="4" w:space="0" w:color="auto"/>
            </w:tcBorders>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2.902</w:t>
            </w:r>
          </w:p>
        </w:tc>
        <w:tc>
          <w:tcPr>
            <w:tcW w:w="632" w:type="dxa"/>
            <w:tcBorders>
              <w:bottom w:val="single" w:sz="4" w:space="0" w:color="auto"/>
            </w:tcBorders>
          </w:tcPr>
          <w:p w:rsidR="002F7E58" w:rsidRPr="00A25FDD" w:rsidRDefault="002F7E58" w:rsidP="00666114">
            <w:pPr>
              <w:spacing w:line="240" w:lineRule="auto"/>
              <w:jc w:val="center"/>
              <w:rPr>
                <w:rFonts w:ascii="Times New Roman" w:hAnsi="Times New Roman"/>
              </w:rPr>
            </w:pPr>
          </w:p>
        </w:tc>
        <w:tc>
          <w:tcPr>
            <w:tcW w:w="925" w:type="dxa"/>
            <w:tcBorders>
              <w:bottom w:val="single" w:sz="4" w:space="0" w:color="auto"/>
            </w:tcBorders>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2.45</w:t>
            </w:r>
          </w:p>
        </w:tc>
        <w:tc>
          <w:tcPr>
            <w:tcW w:w="592" w:type="dxa"/>
            <w:tcBorders>
              <w:bottom w:val="single" w:sz="4" w:space="0" w:color="auto"/>
            </w:tcBorders>
          </w:tcPr>
          <w:p w:rsidR="002F7E58" w:rsidRPr="00A25FDD" w:rsidRDefault="002F7E58" w:rsidP="00666114">
            <w:pPr>
              <w:spacing w:line="240" w:lineRule="auto"/>
              <w:jc w:val="center"/>
              <w:rPr>
                <w:rFonts w:ascii="Times New Roman" w:hAnsi="Times New Roman"/>
              </w:rPr>
            </w:pPr>
          </w:p>
        </w:tc>
        <w:tc>
          <w:tcPr>
            <w:tcW w:w="1640" w:type="dxa"/>
            <w:tcBorders>
              <w:bottom w:val="single" w:sz="4" w:space="0" w:color="auto"/>
            </w:tcBorders>
          </w:tcPr>
          <w:p w:rsidR="002F7E58" w:rsidRPr="00A25FDD" w:rsidRDefault="002F7E58" w:rsidP="00666114">
            <w:pPr>
              <w:spacing w:line="240" w:lineRule="auto"/>
              <w:jc w:val="right"/>
              <w:rPr>
                <w:rFonts w:ascii="Times New Roman" w:hAnsi="Times New Roman"/>
              </w:rPr>
            </w:pPr>
            <w:r w:rsidRPr="00A25FDD">
              <w:rPr>
                <w:rFonts w:ascii="Times New Roman" w:hAnsi="Times New Roman"/>
              </w:rPr>
              <w:t>2.923</w:t>
            </w:r>
          </w:p>
        </w:tc>
      </w:tr>
      <w:tr w:rsidR="002F7E58" w:rsidTr="00373904">
        <w:tc>
          <w:tcPr>
            <w:tcW w:w="8712" w:type="dxa"/>
            <w:gridSpan w:val="8"/>
            <w:tcBorders>
              <w:left w:val="nil"/>
              <w:bottom w:val="nil"/>
              <w:right w:val="nil"/>
            </w:tcBorders>
          </w:tcPr>
          <w:p w:rsidR="002F7E58" w:rsidRDefault="002F7E58" w:rsidP="00666114">
            <w:pPr>
              <w:spacing w:line="240" w:lineRule="auto"/>
              <w:rPr>
                <w:rFonts w:ascii="Times New Roman" w:hAnsi="Times New Roman"/>
                <w:sz w:val="18"/>
                <w:szCs w:val="18"/>
              </w:rPr>
            </w:pPr>
            <w:r>
              <w:rPr>
                <w:rFonts w:ascii="Times New Roman" w:hAnsi="Times New Roman"/>
                <w:sz w:val="18"/>
                <w:szCs w:val="18"/>
              </w:rPr>
              <w:t>Scale 1</w:t>
            </w:r>
            <w:r w:rsidRPr="00936536">
              <w:rPr>
                <w:rFonts w:ascii="Times New Roman" w:hAnsi="Times New Roman"/>
                <w:sz w:val="18"/>
                <w:szCs w:val="18"/>
              </w:rPr>
              <w:t>-</w:t>
            </w:r>
            <w:r>
              <w:rPr>
                <w:rFonts w:ascii="Times New Roman" w:hAnsi="Times New Roman"/>
                <w:sz w:val="18"/>
                <w:szCs w:val="18"/>
              </w:rPr>
              <w:t xml:space="preserve">5, </w:t>
            </w:r>
            <w:r w:rsidRPr="00936536">
              <w:rPr>
                <w:rFonts w:ascii="Times New Roman" w:hAnsi="Times New Roman"/>
                <w:sz w:val="18"/>
                <w:szCs w:val="18"/>
              </w:rPr>
              <w:t>1= “</w:t>
            </w:r>
            <w:r>
              <w:rPr>
                <w:rFonts w:ascii="Times New Roman" w:hAnsi="Times New Roman"/>
                <w:sz w:val="18"/>
                <w:szCs w:val="18"/>
              </w:rPr>
              <w:t>Never</w:t>
            </w:r>
            <w:r w:rsidRPr="00936536">
              <w:rPr>
                <w:rFonts w:ascii="Times New Roman" w:hAnsi="Times New Roman"/>
                <w:sz w:val="18"/>
                <w:szCs w:val="18"/>
              </w:rPr>
              <w:t>”</w:t>
            </w:r>
            <w:r>
              <w:rPr>
                <w:rFonts w:ascii="Times New Roman" w:hAnsi="Times New Roman"/>
                <w:sz w:val="18"/>
                <w:szCs w:val="18"/>
              </w:rPr>
              <w:t>, 2= “Yearly”, 3= “Quarterly”, 4= “Monthly”,</w:t>
            </w:r>
            <w:r w:rsidRPr="00936536">
              <w:rPr>
                <w:rFonts w:ascii="Times New Roman" w:hAnsi="Times New Roman"/>
                <w:sz w:val="18"/>
                <w:szCs w:val="18"/>
              </w:rPr>
              <w:t xml:space="preserve"> and </w:t>
            </w:r>
            <w:r>
              <w:rPr>
                <w:rFonts w:ascii="Times New Roman" w:hAnsi="Times New Roman"/>
                <w:sz w:val="18"/>
                <w:szCs w:val="18"/>
              </w:rPr>
              <w:t>5</w:t>
            </w:r>
            <w:r w:rsidRPr="00936536">
              <w:rPr>
                <w:rFonts w:ascii="Times New Roman" w:hAnsi="Times New Roman"/>
                <w:sz w:val="18"/>
                <w:szCs w:val="18"/>
              </w:rPr>
              <w:t>= “</w:t>
            </w:r>
            <w:r>
              <w:rPr>
                <w:rFonts w:ascii="Times New Roman" w:hAnsi="Times New Roman"/>
                <w:sz w:val="18"/>
                <w:szCs w:val="18"/>
              </w:rPr>
              <w:t>Weekly+</w:t>
            </w:r>
            <w:r w:rsidRPr="00936536">
              <w:rPr>
                <w:rFonts w:ascii="Times New Roman" w:hAnsi="Times New Roman"/>
                <w:sz w:val="18"/>
                <w:szCs w:val="18"/>
              </w:rPr>
              <w:t xml:space="preserve">” </w:t>
            </w:r>
          </w:p>
          <w:p w:rsidR="002F7E58" w:rsidRDefault="002F7E58" w:rsidP="00666114">
            <w:pPr>
              <w:spacing w:line="240" w:lineRule="auto"/>
              <w:rPr>
                <w:rFonts w:ascii="Times New Roman" w:hAnsi="Times New Roman"/>
                <w:sz w:val="18"/>
                <w:szCs w:val="18"/>
              </w:rPr>
            </w:pPr>
            <w:r w:rsidRPr="00936536">
              <w:rPr>
                <w:rFonts w:ascii="Times New Roman" w:hAnsi="Times New Roman"/>
                <w:sz w:val="18"/>
                <w:szCs w:val="18"/>
              </w:rPr>
              <w:t>p-values *&lt;0.1, **&lt;0.05, ***&lt;0.01, ****&lt;0.001</w:t>
            </w:r>
          </w:p>
          <w:p w:rsidR="00E46696" w:rsidRPr="00A9445B" w:rsidRDefault="00E46696" w:rsidP="00E46696">
            <w:pPr>
              <w:spacing w:line="240" w:lineRule="auto"/>
              <w:rPr>
                <w:rFonts w:ascii="Times New Roman" w:hAnsi="Times New Roman"/>
              </w:rPr>
            </w:pPr>
            <w:r>
              <w:rPr>
                <w:rFonts w:ascii="Times New Roman" w:hAnsi="Times New Roman"/>
                <w:sz w:val="18"/>
                <w:szCs w:val="18"/>
              </w:rPr>
              <w:t>The significance column signifies statistically difference averages between two groups (i.e. significance between Community Improvement/Development and Public Service Organizations).</w:t>
            </w:r>
          </w:p>
        </w:tc>
      </w:tr>
    </w:tbl>
    <w:p w:rsidR="00E46696" w:rsidRDefault="00E46696" w:rsidP="002F7E58">
      <w:pPr>
        <w:rPr>
          <w:rFonts w:ascii="Times New Roman" w:hAnsi="Times New Roman"/>
        </w:rPr>
      </w:pPr>
    </w:p>
    <w:p w:rsidR="002F7E58" w:rsidRDefault="002F7E58" w:rsidP="002F7E58">
      <w:pPr>
        <w:rPr>
          <w:rFonts w:ascii="Times New Roman" w:hAnsi="Times New Roman"/>
        </w:rPr>
      </w:pPr>
      <w:r>
        <w:rPr>
          <w:rFonts w:ascii="Times New Roman" w:hAnsi="Times New Roman"/>
        </w:rPr>
        <w:tab/>
        <w:t>This partially supports my hypothesis that public service organizations collaborate more with government agencies.  On average, they collaborate more with the federal government and state agencies than community improvement organizations, but there is no statistically significant difference in average collaboration among the three groups with local government agencies.  The results for local government are not entirely surprising.  Much of the funding that goes to nonprofit organizations from government agencies is in the form of federal grants that flow through state agencies to contracts with nonprofit organizations.  There is less funding available at the local government level for nonprofit organizations.</w:t>
      </w:r>
    </w:p>
    <w:p w:rsidR="002F7E58" w:rsidRDefault="002F7E58" w:rsidP="002F7E58">
      <w:pPr>
        <w:rPr>
          <w:rFonts w:ascii="Times New Roman" w:hAnsi="Times New Roman"/>
        </w:rPr>
      </w:pPr>
      <w:r>
        <w:rPr>
          <w:rFonts w:ascii="Times New Roman" w:hAnsi="Times New Roman"/>
        </w:rPr>
        <w:lastRenderedPageBreak/>
        <w:tab/>
        <w:t xml:space="preserve">My hypothesis that community improvement/development nonprofits would report collaborating more often with other nonprofit organizations and foundations was not supported.  Public service organizations report more collaboration on average with both nonprofit organizations and foundations than community improvement/development nonprofits.  There is no statistically significant difference in average collaboration between public service organizations and “other” nonprofits.  </w:t>
      </w:r>
    </w:p>
    <w:p w:rsidR="002F7E58" w:rsidRDefault="002F7E58" w:rsidP="003D53C9">
      <w:pPr>
        <w:pStyle w:val="Heading2"/>
      </w:pPr>
      <w:bookmarkStart w:id="34" w:name="_Toc387010376"/>
      <w:r>
        <w:t xml:space="preserve">Multivariate Analysis of Collaboration </w:t>
      </w:r>
      <w:proofErr w:type="gramStart"/>
      <w:r>
        <w:t>Across</w:t>
      </w:r>
      <w:proofErr w:type="gramEnd"/>
      <w:r>
        <w:t xml:space="preserve"> Sectors</w:t>
      </w:r>
      <w:bookmarkEnd w:id="34"/>
    </w:p>
    <w:p w:rsidR="002F7E58" w:rsidRDefault="002F7E58" w:rsidP="002F7E58">
      <w:pPr>
        <w:rPr>
          <w:rFonts w:ascii="Times New Roman" w:hAnsi="Times New Roman"/>
        </w:rPr>
      </w:pPr>
      <w:r>
        <w:rPr>
          <w:rFonts w:ascii="Times New Roman" w:hAnsi="Times New Roman"/>
        </w:rPr>
        <w:tab/>
        <w:t xml:space="preserve">In order to better understand nonprofit collaboration, I develop four ordered </w:t>
      </w:r>
      <w:proofErr w:type="spellStart"/>
      <w:r>
        <w:rPr>
          <w:rFonts w:ascii="Times New Roman" w:hAnsi="Times New Roman"/>
        </w:rPr>
        <w:t>logit</w:t>
      </w:r>
      <w:proofErr w:type="spellEnd"/>
      <w:r>
        <w:rPr>
          <w:rFonts w:ascii="Times New Roman" w:hAnsi="Times New Roman"/>
        </w:rPr>
        <w:t xml:space="preserve"> models that examine collaboration with nonprofit organizations, foundations, state agencies, and federal government agencies.  I dropped businesses and local government agencies from this stage of analysis, because the differences in reported average frequency of collaboration between nonprofit categories either reached a low threshold of significance (businesses) or there was no statistical difference in the average collaboration by nonprofit category (local government agencies).</w:t>
      </w:r>
    </w:p>
    <w:p w:rsidR="002F7E58" w:rsidRDefault="002F7E58" w:rsidP="002F7E58">
      <w:pPr>
        <w:rPr>
          <w:rFonts w:ascii="Times New Roman" w:hAnsi="Times New Roman"/>
        </w:rPr>
      </w:pPr>
      <w:r>
        <w:rPr>
          <w:rFonts w:ascii="Times New Roman" w:hAnsi="Times New Roman"/>
        </w:rPr>
        <w:tab/>
        <w:t xml:space="preserve">The dependent variables for the multivariate models are the same categorical variables used to compare averages above.  An OLS model would be inappropriate for this analysis, because the dependent variables are categorical in nature.  The dependent variables are also ordered from least to greatest amount of collaboration with 1= “never” and 5= “weekly+”.  Therefore, I developed an ordered </w:t>
      </w:r>
      <w:proofErr w:type="spellStart"/>
      <w:r>
        <w:rPr>
          <w:rFonts w:ascii="Times New Roman" w:hAnsi="Times New Roman"/>
        </w:rPr>
        <w:t>logit</w:t>
      </w:r>
      <w:proofErr w:type="spellEnd"/>
      <w:r>
        <w:rPr>
          <w:rFonts w:ascii="Times New Roman" w:hAnsi="Times New Roman"/>
        </w:rPr>
        <w:t xml:space="preserve"> model with the following independent variables.</w:t>
      </w:r>
    </w:p>
    <w:p w:rsidR="002F7E58" w:rsidRPr="006808D0" w:rsidRDefault="002F7E58" w:rsidP="006808D0">
      <w:pPr>
        <w:jc w:val="center"/>
        <w:rPr>
          <w:rFonts w:ascii="Times New Roman" w:hAnsi="Times New Roman"/>
          <w:i/>
        </w:rPr>
      </w:pPr>
      <w:r w:rsidRPr="006808D0">
        <w:rPr>
          <w:rFonts w:ascii="Times New Roman" w:hAnsi="Times New Roman"/>
          <w:i/>
        </w:rPr>
        <w:t>Independent Variables</w:t>
      </w:r>
    </w:p>
    <w:p w:rsidR="002F7E58" w:rsidRDefault="002F7E58" w:rsidP="002F7E58">
      <w:pPr>
        <w:ind w:firstLine="720"/>
        <w:rPr>
          <w:rFonts w:ascii="Times New Roman" w:hAnsi="Times New Roman"/>
        </w:rPr>
      </w:pPr>
      <w:r>
        <w:rPr>
          <w:rFonts w:ascii="Times New Roman" w:hAnsi="Times New Roman"/>
        </w:rPr>
        <w:t xml:space="preserve">The first independent variables are the three nonprofit categories that I developed using NTEE codes, with the categories community </w:t>
      </w:r>
      <w:r>
        <w:rPr>
          <w:rFonts w:ascii="Times New Roman" w:hAnsi="Times New Roman"/>
        </w:rPr>
        <w:lastRenderedPageBreak/>
        <w:t xml:space="preserve">improvement/development, public service, and other.  In the multivariate model, the comparison category is community improvement/development.  I also include a number of control variables that describe the organization’s size and capacity.  The first variable, AGE, is a count variable of the number of years the organization has existed.  The second variable is a measure of the total annual operating budget of the nonprofit organizations with the following categories: 1= “less than $100,000”, 2= “$100,000-$499,000”, 3= “$500,000-$999,999”, 4=$1 million-$4,999,999”, 5= “$5 million-$9,999,999”, and 6= “greater than $10 million”.  The third variable is the number of both full and part time employees at the organization.  </w:t>
      </w:r>
    </w:p>
    <w:p w:rsidR="002F7E58" w:rsidRDefault="002F7E58" w:rsidP="002F7E58">
      <w:pPr>
        <w:rPr>
          <w:rFonts w:ascii="Times New Roman" w:hAnsi="Times New Roman"/>
        </w:rPr>
      </w:pPr>
      <w:r>
        <w:rPr>
          <w:rFonts w:ascii="Times New Roman" w:hAnsi="Times New Roman"/>
        </w:rPr>
        <w:tab/>
        <w:t>Finally, respondents were asked on a scale of 1-10 to rate their agreement with two statements:</w:t>
      </w:r>
    </w:p>
    <w:p w:rsidR="002F7E58" w:rsidRDefault="002F7E58" w:rsidP="002F7E58">
      <w:pPr>
        <w:pStyle w:val="ListParagraph"/>
        <w:numPr>
          <w:ilvl w:val="0"/>
          <w:numId w:val="10"/>
        </w:numPr>
        <w:spacing w:line="240" w:lineRule="auto"/>
        <w:rPr>
          <w:rFonts w:ascii="Times New Roman" w:hAnsi="Times New Roman"/>
        </w:rPr>
      </w:pPr>
      <w:r>
        <w:rPr>
          <w:rFonts w:ascii="Times New Roman" w:hAnsi="Times New Roman"/>
        </w:rPr>
        <w:t xml:space="preserve"> In the past, collaboration with other nonprofit organizations has helped our organization meet its objectives.</w:t>
      </w:r>
    </w:p>
    <w:p w:rsidR="002F7E58" w:rsidRDefault="002F7E58" w:rsidP="002F7E58">
      <w:pPr>
        <w:pStyle w:val="ListParagraph"/>
        <w:numPr>
          <w:ilvl w:val="0"/>
          <w:numId w:val="10"/>
        </w:numPr>
        <w:spacing w:line="240" w:lineRule="auto"/>
        <w:rPr>
          <w:rFonts w:ascii="Times New Roman" w:hAnsi="Times New Roman"/>
        </w:rPr>
      </w:pPr>
      <w:r>
        <w:rPr>
          <w:rFonts w:ascii="Times New Roman" w:hAnsi="Times New Roman"/>
        </w:rPr>
        <w:t>In the past, collaboration with government agencies has helped our organization meet its objectives.</w:t>
      </w:r>
    </w:p>
    <w:p w:rsidR="002F7E58" w:rsidRDefault="002F7E58" w:rsidP="002F7E58">
      <w:pPr>
        <w:pStyle w:val="ListParagraph"/>
        <w:spacing w:line="240" w:lineRule="auto"/>
        <w:ind w:left="1080"/>
        <w:rPr>
          <w:rFonts w:ascii="Times New Roman" w:hAnsi="Times New Roman"/>
        </w:rPr>
      </w:pPr>
    </w:p>
    <w:p w:rsidR="002F7E58" w:rsidRDefault="002F7E58" w:rsidP="002F7E58">
      <w:pPr>
        <w:rPr>
          <w:rFonts w:ascii="Times New Roman" w:hAnsi="Times New Roman"/>
        </w:rPr>
      </w:pPr>
      <w:r>
        <w:rPr>
          <w:rFonts w:ascii="Times New Roman" w:hAnsi="Times New Roman"/>
        </w:rPr>
        <w:t xml:space="preserve">The responses to the first statement are used as a variable in the models for collaboration with nonprofit organizations and foundations.  The responses to the second statement are used in the models for collaboration with state agencies and federal government agencies. Furthermore, the models for state agencies and federal government agencies include a variable meant to gauge how much the nonprofit organizations rely on federal funding.  Respondents were asked what the effect would be on the daily operation of their organization if it stopped receiving government funds.  The variable is a categorical variable with four categories: 1= “the organization does not receive government funds” and “it would have no impact on the organization”, 2= “the organization would have to substantially cut its services and capacity”, 3= “the </w:t>
      </w:r>
      <w:r>
        <w:rPr>
          <w:rFonts w:ascii="Times New Roman" w:hAnsi="Times New Roman"/>
        </w:rPr>
        <w:lastRenderedPageBreak/>
        <w:t xml:space="preserve">organization’s scope and mission would change </w:t>
      </w:r>
      <w:proofErr w:type="gramStart"/>
      <w:r>
        <w:rPr>
          <w:rFonts w:ascii="Times New Roman" w:hAnsi="Times New Roman"/>
        </w:rPr>
        <w:t>significantly”,</w:t>
      </w:r>
      <w:proofErr w:type="gramEnd"/>
      <w:r>
        <w:rPr>
          <w:rFonts w:ascii="Times New Roman" w:hAnsi="Times New Roman"/>
        </w:rPr>
        <w:t xml:space="preserve"> and 4= “the organization would have to be shut down.”  This final variable measures resource dependency on the government.  A higher response on this question denotes a more negative effect with a hypothetical loss of government funding.  The more an organization depends on government agencies for financial resources, the more likely the manager will answer this question in a higher category.  Organizations that are more dependent on the government should indicate a higher frequency of collaboration with government agencies.  </w:t>
      </w:r>
    </w:p>
    <w:p w:rsidR="002F7E58" w:rsidRPr="003D53C9" w:rsidRDefault="002F7E58" w:rsidP="003D53C9">
      <w:pPr>
        <w:pStyle w:val="Heading2"/>
      </w:pPr>
      <w:bookmarkStart w:id="35" w:name="_Toc387010377"/>
      <w:r w:rsidRPr="003D53C9">
        <w:t>Multivariate Model Results</w:t>
      </w:r>
      <w:bookmarkEnd w:id="35"/>
    </w:p>
    <w:p w:rsidR="002F7E58" w:rsidRDefault="002F7E58" w:rsidP="002F7E58">
      <w:pPr>
        <w:rPr>
          <w:rFonts w:ascii="Times New Roman" w:hAnsi="Times New Roman"/>
        </w:rPr>
      </w:pPr>
      <w:r>
        <w:rPr>
          <w:rFonts w:ascii="Times New Roman" w:hAnsi="Times New Roman"/>
        </w:rPr>
        <w:tab/>
        <w:t xml:space="preserve">The results of the four ordered </w:t>
      </w:r>
      <w:proofErr w:type="spellStart"/>
      <w:r>
        <w:rPr>
          <w:rFonts w:ascii="Times New Roman" w:hAnsi="Times New Roman"/>
        </w:rPr>
        <w:t>logit</w:t>
      </w:r>
      <w:proofErr w:type="spellEnd"/>
      <w:r>
        <w:rPr>
          <w:rFonts w:ascii="Times New Roman" w:hAnsi="Times New Roman"/>
        </w:rPr>
        <w:t xml:space="preserve"> models are presented below in Table 3.5.  The independent variables for nonprofit categories are included as categorical variables, and the models exclude community improvement/development for comparison purposes.  In the model for frequency of collaboration with nonprofit organizations, the public service and “other nonprofits” category variables are statistically significant at the p&lt;0.1 level.  Holding all independent variables constant, public service organizations have a</w:t>
      </w:r>
      <w:r w:rsidRPr="00F322F3">
        <w:rPr>
          <w:rFonts w:ascii="Times New Roman" w:hAnsi="Times New Roman"/>
        </w:rPr>
        <w:t xml:space="preserve"> </w:t>
      </w:r>
      <w:r>
        <w:rPr>
          <w:rFonts w:ascii="Times New Roman" w:hAnsi="Times New Roman"/>
        </w:rPr>
        <w:t>286</w:t>
      </w:r>
      <w:r w:rsidRPr="00F322F3">
        <w:rPr>
          <w:rFonts w:ascii="Times New Roman" w:hAnsi="Times New Roman"/>
        </w:rPr>
        <w:t>% increase in the probability of increasing a</w:t>
      </w:r>
      <w:r>
        <w:rPr>
          <w:rFonts w:ascii="Times New Roman" w:hAnsi="Times New Roman"/>
        </w:rPr>
        <w:t xml:space="preserve"> category of the dependent variable</w:t>
      </w:r>
      <w:r w:rsidRPr="00F322F3">
        <w:rPr>
          <w:rFonts w:ascii="Times New Roman" w:hAnsi="Times New Roman"/>
        </w:rPr>
        <w:t xml:space="preserve"> -- across the values the dependent v</w:t>
      </w:r>
      <w:r>
        <w:rPr>
          <w:rFonts w:ascii="Times New Roman" w:hAnsi="Times New Roman"/>
        </w:rPr>
        <w:t>ariable takes.</w:t>
      </w:r>
      <w:r w:rsidRPr="00F322F3">
        <w:rPr>
          <w:rFonts w:ascii="Times New Roman" w:hAnsi="Times New Roman"/>
        </w:rPr>
        <w:t> </w:t>
      </w:r>
      <w:r>
        <w:rPr>
          <w:rFonts w:ascii="Times New Roman" w:hAnsi="Times New Roman"/>
        </w:rPr>
        <w:t xml:space="preserve"> Nonprofit organizations in the “other nonprofits” category have a 361% increase in the probability of increasing a category of the dependent variable – across the values the dependent variable takes.  Furthermore, for every one unit increase in belief that prior collaboration with nonprofit organizations helped meet the organization objectives, the organizations have a 26% increase in the probability of moving one category higher in the dependent variable, when all other variables are held constant in the model.</w:t>
      </w:r>
    </w:p>
    <w:p w:rsidR="00071138" w:rsidRDefault="00071138" w:rsidP="002F7E58">
      <w:pPr>
        <w:rPr>
          <w:rFonts w:ascii="Times New Roman" w:hAnsi="Times New Roman"/>
        </w:rPr>
      </w:pPr>
      <w:r>
        <w:rPr>
          <w:rFonts w:ascii="Times New Roman" w:hAnsi="Times New Roman"/>
        </w:rPr>
        <w:lastRenderedPageBreak/>
        <w:tab/>
        <w:t xml:space="preserve">The results of the first model-frequency of collaboration with nonprofit organizations-do not support my hypothesis that community improvement/development  </w:t>
      </w:r>
    </w:p>
    <w:tbl>
      <w:tblPr>
        <w:tblStyle w:val="TableGrid"/>
        <w:tblW w:w="0" w:type="auto"/>
        <w:tblLook w:val="04A0" w:firstRow="1" w:lastRow="0" w:firstColumn="1" w:lastColumn="0" w:noHBand="0" w:noVBand="1"/>
      </w:tblPr>
      <w:tblGrid>
        <w:gridCol w:w="2168"/>
        <w:gridCol w:w="1361"/>
        <w:gridCol w:w="1769"/>
        <w:gridCol w:w="1639"/>
        <w:gridCol w:w="1775"/>
      </w:tblGrid>
      <w:tr w:rsidR="002F7E58" w:rsidRPr="00FC3DE5" w:rsidTr="002F7E58">
        <w:trPr>
          <w:trHeight w:val="593"/>
        </w:trPr>
        <w:tc>
          <w:tcPr>
            <w:tcW w:w="9576" w:type="dxa"/>
            <w:gridSpan w:val="5"/>
            <w:tcBorders>
              <w:top w:val="nil"/>
              <w:left w:val="nil"/>
              <w:bottom w:val="single" w:sz="4" w:space="0" w:color="auto"/>
              <w:right w:val="nil"/>
            </w:tcBorders>
          </w:tcPr>
          <w:p w:rsidR="002F7E58" w:rsidRDefault="002F7E58" w:rsidP="008526E2">
            <w:pPr>
              <w:pStyle w:val="Tables11"/>
            </w:pPr>
            <w:bookmarkStart w:id="36" w:name="_Toc387010413"/>
            <w:r>
              <w:t>Table 3.5: Determinants of Frequency of Collaboration</w:t>
            </w:r>
            <w:bookmarkEnd w:id="36"/>
          </w:p>
        </w:tc>
      </w:tr>
      <w:tr w:rsidR="002F7E58" w:rsidRPr="00FC3DE5" w:rsidTr="002F7E58">
        <w:trPr>
          <w:trHeight w:val="593"/>
        </w:trPr>
        <w:tc>
          <w:tcPr>
            <w:tcW w:w="2448" w:type="dxa"/>
            <w:tcBorders>
              <w:bottom w:val="single" w:sz="4" w:space="0" w:color="auto"/>
              <w:right w:val="nil"/>
            </w:tcBorders>
          </w:tcPr>
          <w:p w:rsidR="002F7E58" w:rsidRPr="00FC3DE5" w:rsidRDefault="002F7E58" w:rsidP="00666114">
            <w:pPr>
              <w:spacing w:line="240" w:lineRule="auto"/>
              <w:rPr>
                <w:rFonts w:ascii="Times New Roman" w:hAnsi="Times New Roman"/>
              </w:rPr>
            </w:pPr>
          </w:p>
        </w:tc>
        <w:tc>
          <w:tcPr>
            <w:tcW w:w="1382" w:type="dxa"/>
            <w:tcBorders>
              <w:left w:val="nil"/>
              <w:bottom w:val="single" w:sz="4" w:space="0" w:color="auto"/>
              <w:right w:val="nil"/>
            </w:tcBorders>
          </w:tcPr>
          <w:p w:rsidR="002F7E58" w:rsidRPr="00FC004A" w:rsidRDefault="002F7E58" w:rsidP="00666114">
            <w:pPr>
              <w:spacing w:line="240" w:lineRule="auto"/>
              <w:jc w:val="right"/>
              <w:rPr>
                <w:rFonts w:ascii="Times New Roman" w:hAnsi="Times New Roman"/>
                <w:b/>
              </w:rPr>
            </w:pPr>
            <w:r w:rsidRPr="00FC004A">
              <w:rPr>
                <w:rFonts w:ascii="Times New Roman" w:hAnsi="Times New Roman"/>
                <w:b/>
              </w:rPr>
              <w:t>Nonprofits</w:t>
            </w:r>
          </w:p>
        </w:tc>
        <w:tc>
          <w:tcPr>
            <w:tcW w:w="1915" w:type="dxa"/>
            <w:tcBorders>
              <w:left w:val="nil"/>
              <w:bottom w:val="single" w:sz="4" w:space="0" w:color="auto"/>
              <w:right w:val="nil"/>
            </w:tcBorders>
          </w:tcPr>
          <w:p w:rsidR="002F7E58" w:rsidRPr="00FC004A" w:rsidRDefault="002F7E58" w:rsidP="00666114">
            <w:pPr>
              <w:spacing w:line="240" w:lineRule="auto"/>
              <w:jc w:val="right"/>
              <w:rPr>
                <w:rFonts w:ascii="Times New Roman" w:hAnsi="Times New Roman"/>
                <w:b/>
              </w:rPr>
            </w:pPr>
            <w:r w:rsidRPr="00FC004A">
              <w:rPr>
                <w:rFonts w:ascii="Times New Roman" w:hAnsi="Times New Roman"/>
                <w:b/>
              </w:rPr>
              <w:t>Foundations</w:t>
            </w:r>
          </w:p>
        </w:tc>
        <w:tc>
          <w:tcPr>
            <w:tcW w:w="1915" w:type="dxa"/>
            <w:tcBorders>
              <w:left w:val="nil"/>
              <w:bottom w:val="single" w:sz="4" w:space="0" w:color="auto"/>
              <w:right w:val="nil"/>
            </w:tcBorders>
          </w:tcPr>
          <w:p w:rsidR="002F7E58" w:rsidRPr="00FC004A" w:rsidRDefault="002F7E58" w:rsidP="00666114">
            <w:pPr>
              <w:spacing w:line="240" w:lineRule="auto"/>
              <w:jc w:val="right"/>
              <w:rPr>
                <w:rFonts w:ascii="Times New Roman" w:hAnsi="Times New Roman"/>
                <w:b/>
              </w:rPr>
            </w:pPr>
            <w:r w:rsidRPr="00FC004A">
              <w:rPr>
                <w:rFonts w:ascii="Times New Roman" w:hAnsi="Times New Roman"/>
                <w:b/>
              </w:rPr>
              <w:t>State Agencies</w:t>
            </w:r>
          </w:p>
        </w:tc>
        <w:tc>
          <w:tcPr>
            <w:tcW w:w="1916" w:type="dxa"/>
            <w:tcBorders>
              <w:left w:val="nil"/>
              <w:bottom w:val="single" w:sz="4" w:space="0" w:color="auto"/>
            </w:tcBorders>
          </w:tcPr>
          <w:p w:rsidR="002F7E58" w:rsidRPr="00FC004A" w:rsidRDefault="002F7E58" w:rsidP="00666114">
            <w:pPr>
              <w:spacing w:line="240" w:lineRule="auto"/>
              <w:jc w:val="right"/>
              <w:rPr>
                <w:rFonts w:ascii="Times New Roman" w:hAnsi="Times New Roman"/>
                <w:b/>
              </w:rPr>
            </w:pPr>
            <w:r w:rsidRPr="00FC004A">
              <w:rPr>
                <w:rFonts w:ascii="Times New Roman" w:hAnsi="Times New Roman"/>
                <w:b/>
              </w:rPr>
              <w:t>Federal Government</w:t>
            </w:r>
          </w:p>
        </w:tc>
      </w:tr>
      <w:tr w:rsidR="002F7E58" w:rsidRPr="00FC3DE5" w:rsidTr="002F7E58">
        <w:tc>
          <w:tcPr>
            <w:tcW w:w="2448" w:type="dxa"/>
            <w:tcBorders>
              <w:bottom w:val="nil"/>
              <w:right w:val="nil"/>
            </w:tcBorders>
          </w:tcPr>
          <w:p w:rsidR="002F7E58" w:rsidRDefault="002F7E58" w:rsidP="00666114">
            <w:pPr>
              <w:spacing w:line="240" w:lineRule="auto"/>
              <w:rPr>
                <w:rFonts w:ascii="Times New Roman" w:hAnsi="Times New Roman"/>
              </w:rPr>
            </w:pPr>
          </w:p>
          <w:p w:rsidR="002F7E58" w:rsidRPr="00A67EA5" w:rsidRDefault="002F7E58" w:rsidP="00666114">
            <w:pPr>
              <w:spacing w:line="240" w:lineRule="auto"/>
              <w:rPr>
                <w:rFonts w:ascii="Times New Roman" w:hAnsi="Times New Roman"/>
                <w:b/>
              </w:rPr>
            </w:pPr>
            <w:r w:rsidRPr="00A67EA5">
              <w:rPr>
                <w:rFonts w:ascii="Times New Roman" w:hAnsi="Times New Roman"/>
                <w:b/>
              </w:rPr>
              <w:t>Nonprofit Categories</w:t>
            </w:r>
          </w:p>
          <w:p w:rsidR="002F7E58" w:rsidRDefault="002F7E58" w:rsidP="00666114">
            <w:pPr>
              <w:spacing w:line="240" w:lineRule="auto"/>
              <w:rPr>
                <w:rFonts w:ascii="Times New Roman" w:hAnsi="Times New Roman"/>
              </w:rPr>
            </w:pPr>
          </w:p>
          <w:p w:rsidR="002F7E58" w:rsidRPr="00FC3DE5" w:rsidRDefault="002F7E58" w:rsidP="00666114">
            <w:pPr>
              <w:spacing w:line="240" w:lineRule="auto"/>
              <w:jc w:val="right"/>
              <w:rPr>
                <w:rFonts w:ascii="Times New Roman" w:hAnsi="Times New Roman"/>
              </w:rPr>
            </w:pPr>
            <w:r>
              <w:rPr>
                <w:rFonts w:ascii="Times New Roman" w:hAnsi="Times New Roman"/>
              </w:rPr>
              <w:t>Public Service</w:t>
            </w:r>
          </w:p>
        </w:tc>
        <w:tc>
          <w:tcPr>
            <w:tcW w:w="1382" w:type="dxa"/>
            <w:tcBorders>
              <w:left w:val="nil"/>
              <w:bottom w:val="nil"/>
              <w:right w:val="nil"/>
            </w:tcBorders>
          </w:tcPr>
          <w:p w:rsidR="002F7E58" w:rsidRPr="0080003B" w:rsidRDefault="002F7E58" w:rsidP="00666114">
            <w:pPr>
              <w:spacing w:line="240" w:lineRule="auto"/>
              <w:jc w:val="right"/>
              <w:rPr>
                <w:rFonts w:ascii="Times New Roman" w:hAnsi="Times New Roman"/>
                <w:b/>
              </w:rPr>
            </w:pPr>
            <w:r w:rsidRPr="0080003B">
              <w:rPr>
                <w:rFonts w:ascii="Times New Roman" w:hAnsi="Times New Roman"/>
                <w:b/>
              </w:rPr>
              <w:t>Odds Ratios</w:t>
            </w:r>
          </w:p>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r>
              <w:rPr>
                <w:rFonts w:ascii="Times New Roman" w:hAnsi="Times New Roman"/>
              </w:rPr>
              <w:t>3.861*</w:t>
            </w:r>
          </w:p>
          <w:p w:rsidR="002F7E58" w:rsidRDefault="002F7E58" w:rsidP="00666114">
            <w:pPr>
              <w:spacing w:line="240" w:lineRule="auto"/>
              <w:jc w:val="right"/>
              <w:rPr>
                <w:rFonts w:ascii="Times New Roman" w:hAnsi="Times New Roman"/>
              </w:rPr>
            </w:pPr>
            <w:r>
              <w:rPr>
                <w:rFonts w:ascii="Times New Roman" w:hAnsi="Times New Roman"/>
              </w:rPr>
              <w:t>(2.639)</w:t>
            </w:r>
          </w:p>
          <w:p w:rsidR="002F7E58" w:rsidRPr="00FC3DE5" w:rsidRDefault="002F7E58" w:rsidP="00666114">
            <w:pPr>
              <w:spacing w:line="240" w:lineRule="auto"/>
              <w:jc w:val="right"/>
              <w:rPr>
                <w:rFonts w:ascii="Times New Roman" w:hAnsi="Times New Roman"/>
              </w:rPr>
            </w:pPr>
          </w:p>
        </w:tc>
        <w:tc>
          <w:tcPr>
            <w:tcW w:w="1915" w:type="dxa"/>
            <w:tcBorders>
              <w:left w:val="nil"/>
              <w:bottom w:val="nil"/>
              <w:right w:val="nil"/>
            </w:tcBorders>
          </w:tcPr>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r>
              <w:rPr>
                <w:rFonts w:ascii="Times New Roman" w:hAnsi="Times New Roman"/>
              </w:rPr>
              <w:t>2.255</w:t>
            </w:r>
          </w:p>
          <w:p w:rsidR="002F7E58" w:rsidRPr="00FC3DE5" w:rsidRDefault="002F7E58" w:rsidP="00666114">
            <w:pPr>
              <w:spacing w:line="240" w:lineRule="auto"/>
              <w:jc w:val="right"/>
              <w:rPr>
                <w:rFonts w:ascii="Times New Roman" w:hAnsi="Times New Roman"/>
              </w:rPr>
            </w:pPr>
            <w:r>
              <w:rPr>
                <w:rFonts w:ascii="Times New Roman" w:hAnsi="Times New Roman"/>
              </w:rPr>
              <w:t>(1.387)</w:t>
            </w:r>
          </w:p>
        </w:tc>
        <w:tc>
          <w:tcPr>
            <w:tcW w:w="1915" w:type="dxa"/>
            <w:tcBorders>
              <w:left w:val="nil"/>
              <w:bottom w:val="nil"/>
              <w:right w:val="nil"/>
            </w:tcBorders>
          </w:tcPr>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r>
              <w:rPr>
                <w:rFonts w:ascii="Times New Roman" w:hAnsi="Times New Roman"/>
              </w:rPr>
              <w:t>1.685</w:t>
            </w:r>
          </w:p>
          <w:p w:rsidR="002F7E58" w:rsidRPr="00FC3DE5" w:rsidRDefault="002F7E58" w:rsidP="00666114">
            <w:pPr>
              <w:spacing w:line="240" w:lineRule="auto"/>
              <w:jc w:val="right"/>
              <w:rPr>
                <w:rFonts w:ascii="Times New Roman" w:hAnsi="Times New Roman"/>
              </w:rPr>
            </w:pPr>
            <w:r>
              <w:rPr>
                <w:rFonts w:ascii="Times New Roman" w:hAnsi="Times New Roman"/>
              </w:rPr>
              <w:t>(1.060)</w:t>
            </w:r>
          </w:p>
        </w:tc>
        <w:tc>
          <w:tcPr>
            <w:tcW w:w="1916" w:type="dxa"/>
            <w:tcBorders>
              <w:left w:val="nil"/>
              <w:bottom w:val="nil"/>
            </w:tcBorders>
          </w:tcPr>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r>
              <w:rPr>
                <w:rFonts w:ascii="Times New Roman" w:hAnsi="Times New Roman"/>
              </w:rPr>
              <w:t>2.263</w:t>
            </w:r>
          </w:p>
          <w:p w:rsidR="002F7E58" w:rsidRPr="00FC3DE5" w:rsidRDefault="002F7E58" w:rsidP="00666114">
            <w:pPr>
              <w:spacing w:line="240" w:lineRule="auto"/>
              <w:jc w:val="right"/>
              <w:rPr>
                <w:rFonts w:ascii="Times New Roman" w:hAnsi="Times New Roman"/>
              </w:rPr>
            </w:pPr>
            <w:r>
              <w:rPr>
                <w:rFonts w:ascii="Times New Roman" w:hAnsi="Times New Roman"/>
              </w:rPr>
              <w:t>(1.753)</w:t>
            </w:r>
          </w:p>
        </w:tc>
      </w:tr>
      <w:tr w:rsidR="002F7E58" w:rsidRPr="00FC3DE5" w:rsidTr="002F7E58">
        <w:tc>
          <w:tcPr>
            <w:tcW w:w="2448" w:type="dxa"/>
            <w:tcBorders>
              <w:top w:val="nil"/>
              <w:bottom w:val="nil"/>
              <w:right w:val="nil"/>
            </w:tcBorders>
          </w:tcPr>
          <w:p w:rsidR="002F7E58" w:rsidRPr="00FC3DE5" w:rsidRDefault="002F7E58" w:rsidP="00666114">
            <w:pPr>
              <w:spacing w:line="240" w:lineRule="auto"/>
              <w:jc w:val="right"/>
              <w:rPr>
                <w:rFonts w:ascii="Times New Roman" w:hAnsi="Times New Roman"/>
              </w:rPr>
            </w:pPr>
            <w:r>
              <w:rPr>
                <w:rFonts w:ascii="Times New Roman" w:hAnsi="Times New Roman"/>
              </w:rPr>
              <w:t>Other Nonprofits</w:t>
            </w:r>
          </w:p>
        </w:tc>
        <w:tc>
          <w:tcPr>
            <w:tcW w:w="1382"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4.612*</w:t>
            </w:r>
          </w:p>
          <w:p w:rsidR="002F7E58" w:rsidRDefault="002F7E58" w:rsidP="00666114">
            <w:pPr>
              <w:spacing w:line="240" w:lineRule="auto"/>
              <w:jc w:val="right"/>
              <w:rPr>
                <w:rFonts w:ascii="Times New Roman" w:hAnsi="Times New Roman"/>
              </w:rPr>
            </w:pPr>
            <w:r>
              <w:rPr>
                <w:rFonts w:ascii="Times New Roman" w:hAnsi="Times New Roman"/>
              </w:rPr>
              <w:t>(3.544)</w:t>
            </w:r>
          </w:p>
          <w:p w:rsidR="002F7E58" w:rsidRPr="00FC3DE5" w:rsidRDefault="002F7E58" w:rsidP="00666114">
            <w:pPr>
              <w:spacing w:line="240" w:lineRule="auto"/>
              <w:jc w:val="right"/>
              <w:rPr>
                <w:rFonts w:ascii="Times New Roman" w:hAnsi="Times New Roman"/>
              </w:rPr>
            </w:pPr>
          </w:p>
        </w:tc>
        <w:tc>
          <w:tcPr>
            <w:tcW w:w="1915"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1.432</w:t>
            </w:r>
          </w:p>
          <w:p w:rsidR="002F7E58" w:rsidRPr="00FC3DE5" w:rsidRDefault="002F7E58" w:rsidP="00666114">
            <w:pPr>
              <w:spacing w:line="240" w:lineRule="auto"/>
              <w:jc w:val="right"/>
              <w:rPr>
                <w:rFonts w:ascii="Times New Roman" w:hAnsi="Times New Roman"/>
              </w:rPr>
            </w:pPr>
            <w:r>
              <w:rPr>
                <w:rFonts w:ascii="Times New Roman" w:hAnsi="Times New Roman"/>
              </w:rPr>
              <w:t>(0.981)</w:t>
            </w:r>
          </w:p>
        </w:tc>
        <w:tc>
          <w:tcPr>
            <w:tcW w:w="1915"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0.697</w:t>
            </w:r>
          </w:p>
          <w:p w:rsidR="002F7E58" w:rsidRPr="00FC3DE5" w:rsidRDefault="002F7E58" w:rsidP="00666114">
            <w:pPr>
              <w:spacing w:line="240" w:lineRule="auto"/>
              <w:jc w:val="right"/>
              <w:rPr>
                <w:rFonts w:ascii="Times New Roman" w:hAnsi="Times New Roman"/>
              </w:rPr>
            </w:pPr>
            <w:r>
              <w:rPr>
                <w:rFonts w:ascii="Times New Roman" w:hAnsi="Times New Roman"/>
              </w:rPr>
              <w:t>(0.493)</w:t>
            </w:r>
          </w:p>
        </w:tc>
        <w:tc>
          <w:tcPr>
            <w:tcW w:w="1916" w:type="dxa"/>
            <w:tcBorders>
              <w:top w:val="nil"/>
              <w:left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0.955</w:t>
            </w:r>
          </w:p>
          <w:p w:rsidR="002F7E58" w:rsidRPr="00FC3DE5" w:rsidRDefault="002F7E58" w:rsidP="00666114">
            <w:pPr>
              <w:spacing w:line="240" w:lineRule="auto"/>
              <w:jc w:val="right"/>
              <w:rPr>
                <w:rFonts w:ascii="Times New Roman" w:hAnsi="Times New Roman"/>
              </w:rPr>
            </w:pPr>
            <w:r>
              <w:rPr>
                <w:rFonts w:ascii="Times New Roman" w:hAnsi="Times New Roman"/>
              </w:rPr>
              <w:t>(0.863)</w:t>
            </w:r>
          </w:p>
        </w:tc>
      </w:tr>
      <w:tr w:rsidR="002F7E58" w:rsidRPr="00FC3DE5" w:rsidTr="002F7E58">
        <w:tc>
          <w:tcPr>
            <w:tcW w:w="2448" w:type="dxa"/>
            <w:tcBorders>
              <w:top w:val="nil"/>
              <w:bottom w:val="nil"/>
              <w:right w:val="nil"/>
            </w:tcBorders>
          </w:tcPr>
          <w:p w:rsidR="002F7E58" w:rsidRPr="00FC004A" w:rsidRDefault="002F7E58" w:rsidP="00666114">
            <w:pPr>
              <w:spacing w:line="240" w:lineRule="auto"/>
              <w:rPr>
                <w:rFonts w:ascii="Times New Roman" w:hAnsi="Times New Roman"/>
                <w:b/>
              </w:rPr>
            </w:pPr>
            <w:r w:rsidRPr="00FC004A">
              <w:rPr>
                <w:rFonts w:ascii="Times New Roman" w:hAnsi="Times New Roman"/>
                <w:b/>
              </w:rPr>
              <w:t>Age</w:t>
            </w:r>
          </w:p>
        </w:tc>
        <w:tc>
          <w:tcPr>
            <w:tcW w:w="1382"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1.010</w:t>
            </w:r>
          </w:p>
          <w:p w:rsidR="002F7E58" w:rsidRDefault="002F7E58" w:rsidP="00666114">
            <w:pPr>
              <w:spacing w:line="240" w:lineRule="auto"/>
              <w:jc w:val="right"/>
              <w:rPr>
                <w:rFonts w:ascii="Times New Roman" w:hAnsi="Times New Roman"/>
              </w:rPr>
            </w:pPr>
            <w:r>
              <w:rPr>
                <w:rFonts w:ascii="Times New Roman" w:hAnsi="Times New Roman"/>
              </w:rPr>
              <w:t>(0.011)</w:t>
            </w:r>
          </w:p>
          <w:p w:rsidR="002F7E58" w:rsidRPr="00FC3DE5" w:rsidRDefault="002F7E58" w:rsidP="00666114">
            <w:pPr>
              <w:spacing w:line="240" w:lineRule="auto"/>
              <w:jc w:val="right"/>
              <w:rPr>
                <w:rFonts w:ascii="Times New Roman" w:hAnsi="Times New Roman"/>
              </w:rPr>
            </w:pPr>
          </w:p>
        </w:tc>
        <w:tc>
          <w:tcPr>
            <w:tcW w:w="1915"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0.994</w:t>
            </w:r>
          </w:p>
          <w:p w:rsidR="002F7E58" w:rsidRPr="00FC3DE5" w:rsidRDefault="002F7E58" w:rsidP="00666114">
            <w:pPr>
              <w:spacing w:line="240" w:lineRule="auto"/>
              <w:jc w:val="right"/>
              <w:rPr>
                <w:rFonts w:ascii="Times New Roman" w:hAnsi="Times New Roman"/>
              </w:rPr>
            </w:pPr>
            <w:r>
              <w:rPr>
                <w:rFonts w:ascii="Times New Roman" w:hAnsi="Times New Roman"/>
              </w:rPr>
              <w:t>(0.009)</w:t>
            </w:r>
          </w:p>
        </w:tc>
        <w:tc>
          <w:tcPr>
            <w:tcW w:w="1915"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1.005</w:t>
            </w:r>
          </w:p>
          <w:p w:rsidR="002F7E58" w:rsidRPr="00FC3DE5" w:rsidRDefault="002F7E58" w:rsidP="00666114">
            <w:pPr>
              <w:spacing w:line="240" w:lineRule="auto"/>
              <w:jc w:val="right"/>
              <w:rPr>
                <w:rFonts w:ascii="Times New Roman" w:hAnsi="Times New Roman"/>
              </w:rPr>
            </w:pPr>
            <w:r>
              <w:rPr>
                <w:rFonts w:ascii="Times New Roman" w:hAnsi="Times New Roman"/>
              </w:rPr>
              <w:t>(0.010)</w:t>
            </w:r>
          </w:p>
        </w:tc>
        <w:tc>
          <w:tcPr>
            <w:tcW w:w="1916" w:type="dxa"/>
            <w:tcBorders>
              <w:top w:val="nil"/>
              <w:left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1.001</w:t>
            </w:r>
          </w:p>
          <w:p w:rsidR="002F7E58" w:rsidRPr="00FC3DE5" w:rsidRDefault="002F7E58" w:rsidP="00666114">
            <w:pPr>
              <w:spacing w:line="240" w:lineRule="auto"/>
              <w:jc w:val="right"/>
              <w:rPr>
                <w:rFonts w:ascii="Times New Roman" w:hAnsi="Times New Roman"/>
              </w:rPr>
            </w:pPr>
            <w:r>
              <w:rPr>
                <w:rFonts w:ascii="Times New Roman" w:hAnsi="Times New Roman"/>
              </w:rPr>
              <w:t>(0.010)</w:t>
            </w:r>
          </w:p>
        </w:tc>
      </w:tr>
      <w:tr w:rsidR="002F7E58" w:rsidRPr="00FC3DE5" w:rsidTr="002F7E58">
        <w:tc>
          <w:tcPr>
            <w:tcW w:w="2448" w:type="dxa"/>
            <w:tcBorders>
              <w:top w:val="nil"/>
              <w:bottom w:val="nil"/>
              <w:right w:val="nil"/>
            </w:tcBorders>
          </w:tcPr>
          <w:p w:rsidR="002F7E58" w:rsidRPr="00FC004A" w:rsidRDefault="002F7E58" w:rsidP="00666114">
            <w:pPr>
              <w:spacing w:line="240" w:lineRule="auto"/>
              <w:rPr>
                <w:rFonts w:ascii="Times New Roman" w:hAnsi="Times New Roman"/>
                <w:b/>
              </w:rPr>
            </w:pPr>
            <w:r w:rsidRPr="00FC004A">
              <w:rPr>
                <w:rFonts w:ascii="Times New Roman" w:hAnsi="Times New Roman"/>
                <w:b/>
              </w:rPr>
              <w:t>Budget</w:t>
            </w:r>
          </w:p>
        </w:tc>
        <w:tc>
          <w:tcPr>
            <w:tcW w:w="1382"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1.439</w:t>
            </w:r>
          </w:p>
          <w:p w:rsidR="002F7E58" w:rsidRDefault="002F7E58" w:rsidP="00666114">
            <w:pPr>
              <w:spacing w:line="240" w:lineRule="auto"/>
              <w:jc w:val="right"/>
              <w:rPr>
                <w:rFonts w:ascii="Times New Roman" w:hAnsi="Times New Roman"/>
              </w:rPr>
            </w:pPr>
            <w:r>
              <w:rPr>
                <w:rFonts w:ascii="Times New Roman" w:hAnsi="Times New Roman"/>
              </w:rPr>
              <w:t>(0.366)</w:t>
            </w:r>
          </w:p>
          <w:p w:rsidR="002F7E58" w:rsidRPr="00FC3DE5" w:rsidRDefault="002F7E58" w:rsidP="00666114">
            <w:pPr>
              <w:spacing w:line="240" w:lineRule="auto"/>
              <w:jc w:val="right"/>
              <w:rPr>
                <w:rFonts w:ascii="Times New Roman" w:hAnsi="Times New Roman"/>
              </w:rPr>
            </w:pPr>
          </w:p>
        </w:tc>
        <w:tc>
          <w:tcPr>
            <w:tcW w:w="1915"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1.622**</w:t>
            </w:r>
          </w:p>
          <w:p w:rsidR="002F7E58" w:rsidRPr="00FC3DE5" w:rsidRDefault="002F7E58" w:rsidP="00666114">
            <w:pPr>
              <w:spacing w:line="240" w:lineRule="auto"/>
              <w:jc w:val="right"/>
              <w:rPr>
                <w:rFonts w:ascii="Times New Roman" w:hAnsi="Times New Roman"/>
              </w:rPr>
            </w:pPr>
            <w:r>
              <w:rPr>
                <w:rFonts w:ascii="Times New Roman" w:hAnsi="Times New Roman"/>
              </w:rPr>
              <w:t>(0.367)</w:t>
            </w:r>
          </w:p>
        </w:tc>
        <w:tc>
          <w:tcPr>
            <w:tcW w:w="1915"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1.051</w:t>
            </w:r>
          </w:p>
          <w:p w:rsidR="002F7E58" w:rsidRPr="00FC3DE5" w:rsidRDefault="002F7E58" w:rsidP="00666114">
            <w:pPr>
              <w:spacing w:line="240" w:lineRule="auto"/>
              <w:jc w:val="right"/>
              <w:rPr>
                <w:rFonts w:ascii="Times New Roman" w:hAnsi="Times New Roman"/>
              </w:rPr>
            </w:pPr>
            <w:r>
              <w:rPr>
                <w:rFonts w:ascii="Times New Roman" w:hAnsi="Times New Roman"/>
              </w:rPr>
              <w:t>(0.253)</w:t>
            </w:r>
          </w:p>
        </w:tc>
        <w:tc>
          <w:tcPr>
            <w:tcW w:w="1916" w:type="dxa"/>
            <w:tcBorders>
              <w:top w:val="nil"/>
              <w:left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1.868**</w:t>
            </w:r>
          </w:p>
          <w:p w:rsidR="002F7E58" w:rsidRPr="00FC3DE5" w:rsidRDefault="002F7E58" w:rsidP="00666114">
            <w:pPr>
              <w:spacing w:line="240" w:lineRule="auto"/>
              <w:jc w:val="right"/>
              <w:rPr>
                <w:rFonts w:ascii="Times New Roman" w:hAnsi="Times New Roman"/>
              </w:rPr>
            </w:pPr>
            <w:r>
              <w:rPr>
                <w:rFonts w:ascii="Times New Roman" w:hAnsi="Times New Roman"/>
              </w:rPr>
              <w:t>(0.496)</w:t>
            </w:r>
          </w:p>
        </w:tc>
      </w:tr>
      <w:tr w:rsidR="002F7E58" w:rsidRPr="00FC3DE5" w:rsidTr="002F7E58">
        <w:tc>
          <w:tcPr>
            <w:tcW w:w="2448" w:type="dxa"/>
            <w:tcBorders>
              <w:top w:val="nil"/>
              <w:bottom w:val="nil"/>
              <w:right w:val="nil"/>
            </w:tcBorders>
          </w:tcPr>
          <w:p w:rsidR="002F7E58" w:rsidRPr="00FC004A" w:rsidRDefault="002F7E58" w:rsidP="00666114">
            <w:pPr>
              <w:spacing w:line="240" w:lineRule="auto"/>
              <w:rPr>
                <w:rFonts w:ascii="Times New Roman" w:hAnsi="Times New Roman"/>
                <w:b/>
              </w:rPr>
            </w:pPr>
            <w:r w:rsidRPr="00FC004A">
              <w:rPr>
                <w:rFonts w:ascii="Times New Roman" w:hAnsi="Times New Roman"/>
                <w:b/>
              </w:rPr>
              <w:t>Employees</w:t>
            </w:r>
          </w:p>
        </w:tc>
        <w:tc>
          <w:tcPr>
            <w:tcW w:w="1382"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0.997</w:t>
            </w:r>
          </w:p>
          <w:p w:rsidR="002F7E58" w:rsidRPr="00FC3DE5" w:rsidRDefault="002F7E58" w:rsidP="00666114">
            <w:pPr>
              <w:spacing w:line="240" w:lineRule="auto"/>
              <w:jc w:val="right"/>
              <w:rPr>
                <w:rFonts w:ascii="Times New Roman" w:hAnsi="Times New Roman"/>
              </w:rPr>
            </w:pPr>
            <w:r>
              <w:rPr>
                <w:rFonts w:ascii="Times New Roman" w:hAnsi="Times New Roman"/>
              </w:rPr>
              <w:t>(0.002)</w:t>
            </w:r>
          </w:p>
        </w:tc>
        <w:tc>
          <w:tcPr>
            <w:tcW w:w="1915"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1.002</w:t>
            </w:r>
          </w:p>
          <w:p w:rsidR="002F7E58" w:rsidRPr="00FC3DE5" w:rsidRDefault="002F7E58" w:rsidP="00666114">
            <w:pPr>
              <w:spacing w:line="240" w:lineRule="auto"/>
              <w:jc w:val="right"/>
              <w:rPr>
                <w:rFonts w:ascii="Times New Roman" w:hAnsi="Times New Roman"/>
              </w:rPr>
            </w:pPr>
            <w:r>
              <w:rPr>
                <w:rFonts w:ascii="Times New Roman" w:hAnsi="Times New Roman"/>
              </w:rPr>
              <w:t>(0.002)</w:t>
            </w:r>
          </w:p>
        </w:tc>
        <w:tc>
          <w:tcPr>
            <w:tcW w:w="1915" w:type="dxa"/>
            <w:tcBorders>
              <w:top w:val="nil"/>
              <w:left w:val="nil"/>
              <w:bottom w:val="nil"/>
              <w:right w:val="nil"/>
            </w:tcBorders>
          </w:tcPr>
          <w:p w:rsidR="002F7E58" w:rsidRDefault="002F7E58" w:rsidP="00666114">
            <w:pPr>
              <w:spacing w:line="240" w:lineRule="auto"/>
              <w:jc w:val="right"/>
              <w:rPr>
                <w:rFonts w:ascii="Times New Roman" w:hAnsi="Times New Roman"/>
              </w:rPr>
            </w:pPr>
            <w:r>
              <w:rPr>
                <w:rFonts w:ascii="Times New Roman" w:hAnsi="Times New Roman"/>
              </w:rPr>
              <w:t>1.002</w:t>
            </w:r>
          </w:p>
          <w:p w:rsidR="002F7E58" w:rsidRPr="00FC3DE5" w:rsidRDefault="002F7E58" w:rsidP="00666114">
            <w:pPr>
              <w:spacing w:line="240" w:lineRule="auto"/>
              <w:jc w:val="right"/>
              <w:rPr>
                <w:rFonts w:ascii="Times New Roman" w:hAnsi="Times New Roman"/>
              </w:rPr>
            </w:pPr>
            <w:r>
              <w:rPr>
                <w:rFonts w:ascii="Times New Roman" w:hAnsi="Times New Roman"/>
              </w:rPr>
              <w:t>(0.002)</w:t>
            </w:r>
          </w:p>
        </w:tc>
        <w:tc>
          <w:tcPr>
            <w:tcW w:w="1916" w:type="dxa"/>
            <w:tcBorders>
              <w:top w:val="nil"/>
              <w:left w:val="nil"/>
              <w:bottom w:val="nil"/>
            </w:tcBorders>
          </w:tcPr>
          <w:p w:rsidR="002F7E58" w:rsidRDefault="002F7E58" w:rsidP="00666114">
            <w:pPr>
              <w:spacing w:line="240" w:lineRule="auto"/>
              <w:jc w:val="right"/>
              <w:rPr>
                <w:rFonts w:ascii="Times New Roman" w:hAnsi="Times New Roman"/>
              </w:rPr>
            </w:pPr>
            <w:r>
              <w:rPr>
                <w:rFonts w:ascii="Times New Roman" w:hAnsi="Times New Roman"/>
              </w:rPr>
              <w:t>0.999</w:t>
            </w:r>
          </w:p>
          <w:p w:rsidR="002F7E58" w:rsidRPr="00FC3DE5" w:rsidRDefault="002F7E58" w:rsidP="00666114">
            <w:pPr>
              <w:spacing w:line="240" w:lineRule="auto"/>
              <w:jc w:val="right"/>
              <w:rPr>
                <w:rFonts w:ascii="Times New Roman" w:hAnsi="Times New Roman"/>
              </w:rPr>
            </w:pPr>
            <w:r>
              <w:rPr>
                <w:rFonts w:ascii="Times New Roman" w:hAnsi="Times New Roman"/>
              </w:rPr>
              <w:t>(0.002)</w:t>
            </w:r>
          </w:p>
        </w:tc>
      </w:tr>
      <w:tr w:rsidR="002F7E58" w:rsidRPr="00FC3DE5" w:rsidTr="002F7E58">
        <w:tc>
          <w:tcPr>
            <w:tcW w:w="2448" w:type="dxa"/>
            <w:tcBorders>
              <w:top w:val="nil"/>
              <w:bottom w:val="nil"/>
              <w:right w:val="nil"/>
            </w:tcBorders>
          </w:tcPr>
          <w:p w:rsidR="002F7E58" w:rsidRPr="00FC004A" w:rsidRDefault="002F7E58" w:rsidP="00666114">
            <w:pPr>
              <w:spacing w:line="240" w:lineRule="auto"/>
              <w:rPr>
                <w:rFonts w:ascii="Times New Roman" w:hAnsi="Times New Roman"/>
                <w:b/>
              </w:rPr>
            </w:pPr>
          </w:p>
          <w:p w:rsidR="002F7E58" w:rsidRPr="00FC004A" w:rsidRDefault="002F7E58" w:rsidP="00666114">
            <w:pPr>
              <w:spacing w:line="240" w:lineRule="auto"/>
              <w:rPr>
                <w:rFonts w:ascii="Times New Roman" w:hAnsi="Times New Roman"/>
                <w:b/>
              </w:rPr>
            </w:pPr>
            <w:r w:rsidRPr="00FC004A">
              <w:rPr>
                <w:rFonts w:ascii="Times New Roman" w:hAnsi="Times New Roman"/>
                <w:b/>
              </w:rPr>
              <w:t>Prior Collaboration with Nonprofits</w:t>
            </w:r>
          </w:p>
        </w:tc>
        <w:tc>
          <w:tcPr>
            <w:tcW w:w="1382" w:type="dxa"/>
            <w:tcBorders>
              <w:top w:val="nil"/>
              <w:left w:val="nil"/>
              <w:bottom w:val="nil"/>
              <w:right w:val="nil"/>
            </w:tcBorders>
          </w:tcPr>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r>
              <w:rPr>
                <w:rFonts w:ascii="Times New Roman" w:hAnsi="Times New Roman"/>
              </w:rPr>
              <w:t>1.266*</w:t>
            </w:r>
          </w:p>
          <w:p w:rsidR="002F7E58" w:rsidRPr="00FC3DE5" w:rsidRDefault="002F7E58" w:rsidP="00666114">
            <w:pPr>
              <w:spacing w:line="240" w:lineRule="auto"/>
              <w:jc w:val="right"/>
              <w:rPr>
                <w:rFonts w:ascii="Times New Roman" w:hAnsi="Times New Roman"/>
              </w:rPr>
            </w:pPr>
            <w:r>
              <w:rPr>
                <w:rFonts w:ascii="Times New Roman" w:hAnsi="Times New Roman"/>
              </w:rPr>
              <w:t>(0.121)</w:t>
            </w:r>
          </w:p>
        </w:tc>
        <w:tc>
          <w:tcPr>
            <w:tcW w:w="1915" w:type="dxa"/>
            <w:tcBorders>
              <w:top w:val="nil"/>
              <w:left w:val="nil"/>
              <w:bottom w:val="nil"/>
              <w:right w:val="nil"/>
            </w:tcBorders>
          </w:tcPr>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r>
              <w:rPr>
                <w:rFonts w:ascii="Times New Roman" w:hAnsi="Times New Roman"/>
              </w:rPr>
              <w:t>1.072</w:t>
            </w:r>
          </w:p>
          <w:p w:rsidR="002F7E58" w:rsidRPr="00FC3DE5" w:rsidRDefault="002F7E58" w:rsidP="00666114">
            <w:pPr>
              <w:spacing w:line="240" w:lineRule="auto"/>
              <w:jc w:val="right"/>
              <w:rPr>
                <w:rFonts w:ascii="Times New Roman" w:hAnsi="Times New Roman"/>
              </w:rPr>
            </w:pPr>
            <w:r>
              <w:rPr>
                <w:rFonts w:ascii="Times New Roman" w:hAnsi="Times New Roman"/>
              </w:rPr>
              <w:t>(0.087)</w:t>
            </w:r>
          </w:p>
        </w:tc>
        <w:tc>
          <w:tcPr>
            <w:tcW w:w="1915" w:type="dxa"/>
            <w:tcBorders>
              <w:top w:val="nil"/>
              <w:left w:val="nil"/>
              <w:bottom w:val="nil"/>
              <w:right w:val="nil"/>
            </w:tcBorders>
          </w:tcPr>
          <w:p w:rsidR="002F7E58" w:rsidRPr="00FC3DE5" w:rsidRDefault="002F7E58" w:rsidP="00666114">
            <w:pPr>
              <w:spacing w:line="240" w:lineRule="auto"/>
              <w:jc w:val="right"/>
              <w:rPr>
                <w:rFonts w:ascii="Times New Roman" w:hAnsi="Times New Roman"/>
              </w:rPr>
            </w:pPr>
          </w:p>
        </w:tc>
        <w:tc>
          <w:tcPr>
            <w:tcW w:w="1916" w:type="dxa"/>
            <w:tcBorders>
              <w:top w:val="nil"/>
              <w:left w:val="nil"/>
              <w:bottom w:val="nil"/>
            </w:tcBorders>
          </w:tcPr>
          <w:p w:rsidR="002F7E58" w:rsidRPr="00FC3DE5" w:rsidRDefault="002F7E58" w:rsidP="00666114">
            <w:pPr>
              <w:spacing w:line="240" w:lineRule="auto"/>
              <w:jc w:val="right"/>
              <w:rPr>
                <w:rFonts w:ascii="Times New Roman" w:hAnsi="Times New Roman"/>
              </w:rPr>
            </w:pPr>
          </w:p>
        </w:tc>
      </w:tr>
      <w:tr w:rsidR="002F7E58" w:rsidRPr="00FC3DE5" w:rsidTr="002F7E58">
        <w:tc>
          <w:tcPr>
            <w:tcW w:w="2448" w:type="dxa"/>
            <w:tcBorders>
              <w:top w:val="nil"/>
              <w:bottom w:val="nil"/>
              <w:right w:val="nil"/>
            </w:tcBorders>
          </w:tcPr>
          <w:p w:rsidR="002F7E58" w:rsidRPr="00FC004A" w:rsidRDefault="002F7E58" w:rsidP="00666114">
            <w:pPr>
              <w:spacing w:line="240" w:lineRule="auto"/>
              <w:rPr>
                <w:rFonts w:ascii="Times New Roman" w:hAnsi="Times New Roman"/>
                <w:b/>
              </w:rPr>
            </w:pPr>
          </w:p>
          <w:p w:rsidR="002F7E58" w:rsidRPr="00FC004A" w:rsidRDefault="002F7E58" w:rsidP="00666114">
            <w:pPr>
              <w:spacing w:line="240" w:lineRule="auto"/>
              <w:rPr>
                <w:rFonts w:ascii="Times New Roman" w:hAnsi="Times New Roman"/>
                <w:b/>
              </w:rPr>
            </w:pPr>
            <w:r w:rsidRPr="00FC004A">
              <w:rPr>
                <w:rFonts w:ascii="Times New Roman" w:hAnsi="Times New Roman"/>
                <w:b/>
              </w:rPr>
              <w:t>Prior Collaboration with Government</w:t>
            </w:r>
          </w:p>
        </w:tc>
        <w:tc>
          <w:tcPr>
            <w:tcW w:w="1382" w:type="dxa"/>
            <w:tcBorders>
              <w:top w:val="nil"/>
              <w:left w:val="nil"/>
              <w:bottom w:val="nil"/>
              <w:right w:val="nil"/>
            </w:tcBorders>
          </w:tcPr>
          <w:p w:rsidR="002F7E58" w:rsidRPr="00FC3DE5" w:rsidRDefault="002F7E58" w:rsidP="00666114">
            <w:pPr>
              <w:spacing w:line="240" w:lineRule="auto"/>
              <w:jc w:val="right"/>
              <w:rPr>
                <w:rFonts w:ascii="Times New Roman" w:hAnsi="Times New Roman"/>
              </w:rPr>
            </w:pPr>
          </w:p>
        </w:tc>
        <w:tc>
          <w:tcPr>
            <w:tcW w:w="1915" w:type="dxa"/>
            <w:tcBorders>
              <w:top w:val="nil"/>
              <w:left w:val="nil"/>
              <w:bottom w:val="nil"/>
              <w:right w:val="nil"/>
            </w:tcBorders>
          </w:tcPr>
          <w:p w:rsidR="002F7E58" w:rsidRPr="00FC3DE5" w:rsidRDefault="002F7E58" w:rsidP="00666114">
            <w:pPr>
              <w:spacing w:line="240" w:lineRule="auto"/>
              <w:jc w:val="right"/>
              <w:rPr>
                <w:rFonts w:ascii="Times New Roman" w:hAnsi="Times New Roman"/>
              </w:rPr>
            </w:pPr>
          </w:p>
        </w:tc>
        <w:tc>
          <w:tcPr>
            <w:tcW w:w="1915" w:type="dxa"/>
            <w:tcBorders>
              <w:top w:val="nil"/>
              <w:left w:val="nil"/>
              <w:bottom w:val="nil"/>
              <w:right w:val="nil"/>
            </w:tcBorders>
          </w:tcPr>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r>
              <w:rPr>
                <w:rFonts w:ascii="Times New Roman" w:hAnsi="Times New Roman"/>
              </w:rPr>
              <w:t>1.203**</w:t>
            </w:r>
          </w:p>
          <w:p w:rsidR="002F7E58" w:rsidRPr="00FC3DE5" w:rsidRDefault="002F7E58" w:rsidP="00666114">
            <w:pPr>
              <w:spacing w:line="240" w:lineRule="auto"/>
              <w:jc w:val="right"/>
              <w:rPr>
                <w:rFonts w:ascii="Times New Roman" w:hAnsi="Times New Roman"/>
              </w:rPr>
            </w:pPr>
            <w:r>
              <w:rPr>
                <w:rFonts w:ascii="Times New Roman" w:hAnsi="Times New Roman"/>
              </w:rPr>
              <w:t>(0.110)</w:t>
            </w:r>
          </w:p>
        </w:tc>
        <w:tc>
          <w:tcPr>
            <w:tcW w:w="1916" w:type="dxa"/>
            <w:tcBorders>
              <w:top w:val="nil"/>
              <w:left w:val="nil"/>
              <w:bottom w:val="nil"/>
            </w:tcBorders>
          </w:tcPr>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r>
              <w:rPr>
                <w:rFonts w:ascii="Times New Roman" w:hAnsi="Times New Roman"/>
              </w:rPr>
              <w:t>1.398***</w:t>
            </w:r>
          </w:p>
          <w:p w:rsidR="002F7E58" w:rsidRPr="00FC3DE5" w:rsidRDefault="002F7E58" w:rsidP="00666114">
            <w:pPr>
              <w:spacing w:line="240" w:lineRule="auto"/>
              <w:jc w:val="right"/>
              <w:rPr>
                <w:rFonts w:ascii="Times New Roman" w:hAnsi="Times New Roman"/>
              </w:rPr>
            </w:pPr>
            <w:r>
              <w:rPr>
                <w:rFonts w:ascii="Times New Roman" w:hAnsi="Times New Roman"/>
              </w:rPr>
              <w:t>(0.149)</w:t>
            </w:r>
          </w:p>
        </w:tc>
      </w:tr>
      <w:tr w:rsidR="002F7E58" w:rsidRPr="00FC3DE5" w:rsidTr="002F7E58">
        <w:tc>
          <w:tcPr>
            <w:tcW w:w="2448" w:type="dxa"/>
            <w:tcBorders>
              <w:top w:val="nil"/>
              <w:right w:val="nil"/>
            </w:tcBorders>
          </w:tcPr>
          <w:p w:rsidR="002F7E58" w:rsidRPr="00FC004A" w:rsidRDefault="002F7E58" w:rsidP="00666114">
            <w:pPr>
              <w:spacing w:line="240" w:lineRule="auto"/>
              <w:rPr>
                <w:rFonts w:ascii="Times New Roman" w:hAnsi="Times New Roman"/>
                <w:b/>
              </w:rPr>
            </w:pPr>
          </w:p>
          <w:p w:rsidR="002F7E58" w:rsidRPr="00FC004A" w:rsidRDefault="002F7E58" w:rsidP="00666114">
            <w:pPr>
              <w:spacing w:line="240" w:lineRule="auto"/>
              <w:rPr>
                <w:rFonts w:ascii="Times New Roman" w:hAnsi="Times New Roman"/>
                <w:b/>
              </w:rPr>
            </w:pPr>
            <w:r w:rsidRPr="00FC004A">
              <w:rPr>
                <w:rFonts w:ascii="Times New Roman" w:hAnsi="Times New Roman"/>
                <w:b/>
              </w:rPr>
              <w:t>Hypothetical Loss of Government Funding</w:t>
            </w:r>
          </w:p>
        </w:tc>
        <w:tc>
          <w:tcPr>
            <w:tcW w:w="1382" w:type="dxa"/>
            <w:tcBorders>
              <w:top w:val="nil"/>
              <w:left w:val="nil"/>
              <w:right w:val="nil"/>
            </w:tcBorders>
          </w:tcPr>
          <w:p w:rsidR="002F7E58" w:rsidRPr="00FC3DE5" w:rsidRDefault="002F7E58" w:rsidP="00666114">
            <w:pPr>
              <w:spacing w:line="240" w:lineRule="auto"/>
              <w:jc w:val="right"/>
              <w:rPr>
                <w:rFonts w:ascii="Times New Roman" w:hAnsi="Times New Roman"/>
              </w:rPr>
            </w:pPr>
          </w:p>
        </w:tc>
        <w:tc>
          <w:tcPr>
            <w:tcW w:w="1915" w:type="dxa"/>
            <w:tcBorders>
              <w:top w:val="nil"/>
              <w:left w:val="nil"/>
              <w:right w:val="nil"/>
            </w:tcBorders>
          </w:tcPr>
          <w:p w:rsidR="002F7E58" w:rsidRPr="00FC3DE5" w:rsidRDefault="002F7E58" w:rsidP="00666114">
            <w:pPr>
              <w:spacing w:line="240" w:lineRule="auto"/>
              <w:jc w:val="right"/>
              <w:rPr>
                <w:rFonts w:ascii="Times New Roman" w:hAnsi="Times New Roman"/>
              </w:rPr>
            </w:pPr>
          </w:p>
        </w:tc>
        <w:tc>
          <w:tcPr>
            <w:tcW w:w="1915" w:type="dxa"/>
            <w:tcBorders>
              <w:top w:val="nil"/>
              <w:left w:val="nil"/>
              <w:right w:val="nil"/>
            </w:tcBorders>
          </w:tcPr>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r>
              <w:rPr>
                <w:rFonts w:ascii="Times New Roman" w:hAnsi="Times New Roman"/>
              </w:rPr>
              <w:t>1.607**</w:t>
            </w:r>
          </w:p>
          <w:p w:rsidR="002F7E58" w:rsidRPr="00FC3DE5" w:rsidRDefault="002F7E58" w:rsidP="00666114">
            <w:pPr>
              <w:spacing w:line="240" w:lineRule="auto"/>
              <w:jc w:val="right"/>
              <w:rPr>
                <w:rFonts w:ascii="Times New Roman" w:hAnsi="Times New Roman"/>
              </w:rPr>
            </w:pPr>
            <w:r>
              <w:rPr>
                <w:rFonts w:ascii="Times New Roman" w:hAnsi="Times New Roman"/>
              </w:rPr>
              <w:t>(0.353)</w:t>
            </w:r>
          </w:p>
        </w:tc>
        <w:tc>
          <w:tcPr>
            <w:tcW w:w="1916" w:type="dxa"/>
            <w:tcBorders>
              <w:top w:val="nil"/>
              <w:left w:val="nil"/>
            </w:tcBorders>
          </w:tcPr>
          <w:p w:rsidR="002F7E58" w:rsidRDefault="002F7E58" w:rsidP="00666114">
            <w:pPr>
              <w:spacing w:line="240" w:lineRule="auto"/>
              <w:jc w:val="right"/>
              <w:rPr>
                <w:rFonts w:ascii="Times New Roman" w:hAnsi="Times New Roman"/>
              </w:rPr>
            </w:pPr>
          </w:p>
          <w:p w:rsidR="002F7E58" w:rsidRDefault="002F7E58" w:rsidP="00666114">
            <w:pPr>
              <w:spacing w:line="240" w:lineRule="auto"/>
              <w:jc w:val="right"/>
              <w:rPr>
                <w:rFonts w:ascii="Times New Roman" w:hAnsi="Times New Roman"/>
              </w:rPr>
            </w:pPr>
            <w:r>
              <w:rPr>
                <w:rFonts w:ascii="Times New Roman" w:hAnsi="Times New Roman"/>
              </w:rPr>
              <w:t>2.111***</w:t>
            </w:r>
          </w:p>
          <w:p w:rsidR="002F7E58" w:rsidRPr="00FC3DE5" w:rsidRDefault="002F7E58" w:rsidP="00666114">
            <w:pPr>
              <w:spacing w:line="240" w:lineRule="auto"/>
              <w:jc w:val="right"/>
              <w:rPr>
                <w:rFonts w:ascii="Times New Roman" w:hAnsi="Times New Roman"/>
              </w:rPr>
            </w:pPr>
            <w:r>
              <w:rPr>
                <w:rFonts w:ascii="Times New Roman" w:hAnsi="Times New Roman"/>
              </w:rPr>
              <w:t>(0.537)</w:t>
            </w:r>
          </w:p>
        </w:tc>
      </w:tr>
      <w:tr w:rsidR="002F7E58" w:rsidRPr="00FC3DE5" w:rsidTr="002F7E58">
        <w:tc>
          <w:tcPr>
            <w:tcW w:w="2448" w:type="dxa"/>
            <w:tcBorders>
              <w:bottom w:val="single" w:sz="4" w:space="0" w:color="auto"/>
              <w:right w:val="nil"/>
            </w:tcBorders>
          </w:tcPr>
          <w:p w:rsidR="002F7E58" w:rsidRDefault="002F7E58" w:rsidP="00666114">
            <w:pPr>
              <w:spacing w:line="240" w:lineRule="auto"/>
              <w:rPr>
                <w:rFonts w:ascii="Times New Roman" w:hAnsi="Times New Roman"/>
              </w:rPr>
            </w:pPr>
            <w:r>
              <w:rPr>
                <w:rFonts w:ascii="Times New Roman" w:hAnsi="Times New Roman"/>
              </w:rPr>
              <w:t>N</w:t>
            </w:r>
          </w:p>
          <w:p w:rsidR="002F7E58" w:rsidRDefault="002F7E58" w:rsidP="00666114">
            <w:pPr>
              <w:spacing w:line="240" w:lineRule="auto"/>
              <w:rPr>
                <w:rFonts w:ascii="Times New Roman" w:hAnsi="Times New Roman"/>
              </w:rPr>
            </w:pPr>
            <w:r>
              <w:rPr>
                <w:rFonts w:ascii="Times New Roman" w:hAnsi="Times New Roman"/>
              </w:rPr>
              <w:t>Chi-Square</w:t>
            </w:r>
          </w:p>
        </w:tc>
        <w:tc>
          <w:tcPr>
            <w:tcW w:w="1382" w:type="dxa"/>
            <w:tcBorders>
              <w:left w:val="nil"/>
              <w:bottom w:val="single" w:sz="4" w:space="0" w:color="auto"/>
              <w:right w:val="nil"/>
            </w:tcBorders>
          </w:tcPr>
          <w:p w:rsidR="002F7E58" w:rsidRDefault="002F7E58" w:rsidP="00666114">
            <w:pPr>
              <w:spacing w:line="240" w:lineRule="auto"/>
              <w:jc w:val="right"/>
              <w:rPr>
                <w:rFonts w:ascii="Times New Roman" w:hAnsi="Times New Roman"/>
              </w:rPr>
            </w:pPr>
            <w:r>
              <w:rPr>
                <w:rFonts w:ascii="Times New Roman" w:hAnsi="Times New Roman"/>
              </w:rPr>
              <w:t>70</w:t>
            </w:r>
          </w:p>
          <w:p w:rsidR="002F7E58" w:rsidRPr="00FC3DE5" w:rsidRDefault="002F7E58" w:rsidP="00666114">
            <w:pPr>
              <w:spacing w:line="240" w:lineRule="auto"/>
              <w:jc w:val="right"/>
              <w:rPr>
                <w:rFonts w:ascii="Times New Roman" w:hAnsi="Times New Roman"/>
              </w:rPr>
            </w:pPr>
            <w:r>
              <w:rPr>
                <w:rFonts w:ascii="Times New Roman" w:hAnsi="Times New Roman"/>
              </w:rPr>
              <w:t>0.011</w:t>
            </w:r>
          </w:p>
        </w:tc>
        <w:tc>
          <w:tcPr>
            <w:tcW w:w="1915" w:type="dxa"/>
            <w:tcBorders>
              <w:left w:val="nil"/>
              <w:bottom w:val="single" w:sz="4" w:space="0" w:color="auto"/>
              <w:right w:val="nil"/>
            </w:tcBorders>
          </w:tcPr>
          <w:p w:rsidR="002F7E58" w:rsidRDefault="002F7E58" w:rsidP="00666114">
            <w:pPr>
              <w:spacing w:line="240" w:lineRule="auto"/>
              <w:jc w:val="right"/>
              <w:rPr>
                <w:rFonts w:ascii="Times New Roman" w:hAnsi="Times New Roman"/>
              </w:rPr>
            </w:pPr>
            <w:r>
              <w:rPr>
                <w:rFonts w:ascii="Times New Roman" w:hAnsi="Times New Roman"/>
              </w:rPr>
              <w:t>70</w:t>
            </w:r>
          </w:p>
          <w:p w:rsidR="002F7E58" w:rsidRPr="00FC3DE5" w:rsidRDefault="002F7E58" w:rsidP="00666114">
            <w:pPr>
              <w:spacing w:line="240" w:lineRule="auto"/>
              <w:jc w:val="right"/>
              <w:rPr>
                <w:rFonts w:ascii="Times New Roman" w:hAnsi="Times New Roman"/>
              </w:rPr>
            </w:pPr>
            <w:r>
              <w:rPr>
                <w:rFonts w:ascii="Times New Roman" w:hAnsi="Times New Roman"/>
              </w:rPr>
              <w:t>0.003</w:t>
            </w:r>
          </w:p>
        </w:tc>
        <w:tc>
          <w:tcPr>
            <w:tcW w:w="1915" w:type="dxa"/>
            <w:tcBorders>
              <w:left w:val="nil"/>
              <w:bottom w:val="single" w:sz="4" w:space="0" w:color="auto"/>
              <w:right w:val="nil"/>
            </w:tcBorders>
          </w:tcPr>
          <w:p w:rsidR="002F7E58" w:rsidRDefault="002F7E58" w:rsidP="00666114">
            <w:pPr>
              <w:spacing w:line="240" w:lineRule="auto"/>
              <w:jc w:val="right"/>
              <w:rPr>
                <w:rFonts w:ascii="Times New Roman" w:hAnsi="Times New Roman"/>
              </w:rPr>
            </w:pPr>
            <w:r>
              <w:rPr>
                <w:rFonts w:ascii="Times New Roman" w:hAnsi="Times New Roman"/>
              </w:rPr>
              <w:t>67</w:t>
            </w:r>
          </w:p>
          <w:p w:rsidR="002F7E58" w:rsidRPr="00FC3DE5" w:rsidRDefault="002F7E58" w:rsidP="00666114">
            <w:pPr>
              <w:spacing w:line="240" w:lineRule="auto"/>
              <w:jc w:val="right"/>
              <w:rPr>
                <w:rFonts w:ascii="Times New Roman" w:hAnsi="Times New Roman"/>
              </w:rPr>
            </w:pPr>
            <w:r>
              <w:rPr>
                <w:rFonts w:ascii="Times New Roman" w:hAnsi="Times New Roman"/>
              </w:rPr>
              <w:t>0.002</w:t>
            </w:r>
          </w:p>
        </w:tc>
        <w:tc>
          <w:tcPr>
            <w:tcW w:w="1916" w:type="dxa"/>
            <w:tcBorders>
              <w:left w:val="nil"/>
              <w:bottom w:val="single" w:sz="4" w:space="0" w:color="auto"/>
            </w:tcBorders>
          </w:tcPr>
          <w:p w:rsidR="002F7E58" w:rsidRDefault="004C1E11" w:rsidP="00666114">
            <w:pPr>
              <w:spacing w:line="240" w:lineRule="auto"/>
              <w:jc w:val="right"/>
              <w:rPr>
                <w:rFonts w:ascii="Times New Roman" w:hAnsi="Times New Roman"/>
              </w:rPr>
            </w:pPr>
            <w:r>
              <w:rPr>
                <w:rFonts w:ascii="Times New Roman" w:hAnsi="Times New Roman"/>
              </w:rPr>
              <w:t>67</w:t>
            </w:r>
          </w:p>
          <w:p w:rsidR="004C1E11" w:rsidRPr="00FC3DE5" w:rsidRDefault="004C1E11" w:rsidP="00666114">
            <w:pPr>
              <w:spacing w:line="240" w:lineRule="auto"/>
              <w:jc w:val="right"/>
              <w:rPr>
                <w:rFonts w:ascii="Times New Roman" w:hAnsi="Times New Roman"/>
              </w:rPr>
            </w:pPr>
            <w:r>
              <w:rPr>
                <w:rFonts w:ascii="Times New Roman" w:hAnsi="Times New Roman"/>
              </w:rPr>
              <w:t>0.000</w:t>
            </w:r>
          </w:p>
        </w:tc>
      </w:tr>
      <w:tr w:rsidR="002F7E58" w:rsidRPr="00FC3DE5" w:rsidTr="002F7E58">
        <w:tc>
          <w:tcPr>
            <w:tcW w:w="9576" w:type="dxa"/>
            <w:gridSpan w:val="5"/>
            <w:tcBorders>
              <w:left w:val="nil"/>
              <w:bottom w:val="nil"/>
              <w:right w:val="nil"/>
            </w:tcBorders>
          </w:tcPr>
          <w:p w:rsidR="002F7E58" w:rsidRDefault="002F7E58" w:rsidP="00666114">
            <w:pPr>
              <w:spacing w:line="240" w:lineRule="auto"/>
              <w:rPr>
                <w:rFonts w:ascii="Times New Roman" w:hAnsi="Times New Roman"/>
                <w:sz w:val="18"/>
                <w:szCs w:val="18"/>
              </w:rPr>
            </w:pPr>
            <w:r>
              <w:rPr>
                <w:rFonts w:ascii="Times New Roman" w:hAnsi="Times New Roman"/>
                <w:sz w:val="18"/>
                <w:szCs w:val="18"/>
              </w:rPr>
              <w:t xml:space="preserve">Dependent Variable  is frequency of collaboration on a scale of 1-5 </w:t>
            </w:r>
          </w:p>
          <w:p w:rsidR="002F7E58" w:rsidRDefault="002F7E58" w:rsidP="00666114">
            <w:pPr>
              <w:spacing w:line="240" w:lineRule="auto"/>
              <w:rPr>
                <w:rFonts w:ascii="Times New Roman" w:hAnsi="Times New Roman"/>
                <w:sz w:val="18"/>
                <w:szCs w:val="18"/>
              </w:rPr>
            </w:pPr>
            <w:r>
              <w:rPr>
                <w:rFonts w:ascii="Times New Roman" w:hAnsi="Times New Roman"/>
                <w:sz w:val="18"/>
                <w:szCs w:val="18"/>
              </w:rPr>
              <w:t>1= “never”, 2= “yearly”, 3=  “quarterly”, 4= “monthly”, 5= “weekly+”</w:t>
            </w:r>
          </w:p>
          <w:p w:rsidR="002F7E58" w:rsidRPr="00263B1B" w:rsidRDefault="002F7E58" w:rsidP="00666114">
            <w:pPr>
              <w:spacing w:line="240" w:lineRule="auto"/>
              <w:rPr>
                <w:rFonts w:ascii="Times New Roman" w:hAnsi="Times New Roman"/>
                <w:sz w:val="18"/>
                <w:szCs w:val="18"/>
              </w:rPr>
            </w:pPr>
            <w:r w:rsidRPr="00263B1B">
              <w:rPr>
                <w:rFonts w:ascii="Times New Roman" w:hAnsi="Times New Roman"/>
                <w:sz w:val="18"/>
                <w:szCs w:val="18"/>
              </w:rPr>
              <w:t>Standard Error in Parentheses</w:t>
            </w:r>
          </w:p>
          <w:p w:rsidR="002F7E58" w:rsidRPr="00FC3DE5" w:rsidRDefault="002F7E58" w:rsidP="00666114">
            <w:pPr>
              <w:spacing w:line="240" w:lineRule="auto"/>
              <w:rPr>
                <w:rFonts w:ascii="Times New Roman" w:hAnsi="Times New Roman"/>
              </w:rPr>
            </w:pPr>
            <w:r>
              <w:rPr>
                <w:rFonts w:ascii="Times New Roman" w:hAnsi="Times New Roman"/>
                <w:sz w:val="18"/>
                <w:szCs w:val="18"/>
              </w:rPr>
              <w:t>*p&lt;0.1, **p&lt;0.05, ***p&lt;0.01</w:t>
            </w:r>
          </w:p>
        </w:tc>
      </w:tr>
    </w:tbl>
    <w:p w:rsidR="002F7E58" w:rsidRDefault="002F7E58" w:rsidP="002F7E58">
      <w:pPr>
        <w:rPr>
          <w:rFonts w:ascii="Times New Roman" w:hAnsi="Times New Roman"/>
        </w:rPr>
      </w:pPr>
    </w:p>
    <w:p w:rsidR="002F7E58" w:rsidRDefault="00071138" w:rsidP="002F7E58">
      <w:pPr>
        <w:rPr>
          <w:rFonts w:ascii="Times New Roman" w:hAnsi="Times New Roman"/>
        </w:rPr>
      </w:pPr>
      <w:proofErr w:type="gramStart"/>
      <w:r>
        <w:rPr>
          <w:rFonts w:ascii="Times New Roman" w:hAnsi="Times New Roman"/>
        </w:rPr>
        <w:lastRenderedPageBreak/>
        <w:t>organizations</w:t>
      </w:r>
      <w:proofErr w:type="gramEnd"/>
      <w:r>
        <w:rPr>
          <w:rFonts w:ascii="Times New Roman" w:hAnsi="Times New Roman"/>
        </w:rPr>
        <w:t xml:space="preserve"> will report more frequent collaboration with organizations within the nonprofit field.  </w:t>
      </w:r>
      <w:r w:rsidR="002F7E58">
        <w:rPr>
          <w:rFonts w:ascii="Times New Roman" w:hAnsi="Times New Roman"/>
        </w:rPr>
        <w:t xml:space="preserve">Instead, public service nonprofits and organizations in the “other” category are more likely to report more frequent collaboration with nonprofit organizations.  This may be a result of the types of programs that public service organizations and some of the organizations in the “other” category tackle.  These organizations are frequently dealing with “wicked policy problems” such as poverty, inequality, security, or environmental policies, which often require collaboration with multiple organizations across sectors </w:t>
      </w:r>
      <w:r w:rsidR="002F7E58">
        <w:rPr>
          <w:rFonts w:ascii="Times New Roman" w:hAnsi="Times New Roman"/>
        </w:rPr>
        <w:fldChar w:fldCharType="begin"/>
      </w:r>
      <w:r w:rsidR="002F7E58">
        <w:rPr>
          <w:rFonts w:ascii="Times New Roman" w:hAnsi="Times New Roman"/>
        </w:rPr>
        <w:instrText xml:space="preserve"> ADDIN ZOTERO_ITEM CSL_CITATION {"citationID":"10rk0970as","properties":{"formattedCitation":"(van Bueren, Klijn, and Koppenjan 2003; Milward and Provan 2006)","plainCitation":"(van Bueren, Klijn, and Koppenjan 2003; Milward and Provan 2006)"},"citationItems":[{"id":3831,"uris":["http://zotero.org/users/139084/items/XXFCSR5J"],"uri":["http://zotero.org/users/139084/items/XXFCSR5J"],"itemData":{"id":3831,"type":"article-journal","title":"Dealing with Wicked Problems in Networks: Analyzing an Environmental Debate from a Network Perspective","container-title":"Journal of Public Administration Research and Theory","page":"193 -212","volume":"13","issue":"2","source":"Highwire 2.0","abstract":"Policy makers in today's network society are increasingly confronted with complex and wicked policy problems that require collective action. This article analyzes such a collective action problem from a policy network perspective. By explaining impasses and breakthroughs in decision</w:instrText>
      </w:r>
      <w:r w:rsidR="002F7E58">
        <w:rPr>
          <w:rFonts w:ascii="Cambria Math" w:hAnsi="Cambria Math" w:cs="Cambria Math"/>
        </w:rPr>
        <w:instrText>‐</w:instrText>
      </w:r>
      <w:r w:rsidR="002F7E58">
        <w:rPr>
          <w:rFonts w:ascii="Times New Roman" w:hAnsi="Times New Roman"/>
        </w:rPr>
        <w:instrText>making processes from a cognitive, a social, and an institutional point of view, the network perspective offers explanations for the presence and absence of collective action.","DOI":"10.1093/jpart/mug017","shortTitle":"Dealing with Wicked Problems in Networks","author":[{"family":"van Bueren","given":"Ellen M."},{"family":"Klijn","given":"Erik</w:instrText>
      </w:r>
      <w:r w:rsidR="002F7E58">
        <w:rPr>
          <w:rFonts w:ascii="Cambria Math" w:hAnsi="Cambria Math" w:cs="Cambria Math"/>
        </w:rPr>
        <w:instrText>‐</w:instrText>
      </w:r>
      <w:r w:rsidR="002F7E58">
        <w:rPr>
          <w:rFonts w:ascii="Times New Roman" w:hAnsi="Times New Roman"/>
        </w:rPr>
        <w:instrText xml:space="preserve">Hans"},{"family":"Koppenjan","given":"Joop F. M."}],"issued":{"date-parts":[["2003",4,1]]},"accessed":{"date-parts":[["2011",1,3]],"season":"20:53:49"}}},{"id":955,"uris":["http://zotero.org/users/139084/items/X3V5XRMU"],"uri":["http://zotero.org/users/139084/items/X3V5XRMU"],"itemData":{"id":955,"type":"report","title":"A Manager's Guide to Choosing and Using Collaborative Networks","collection-title":"Networks and Partnerships Series","publisher":"IBM Center for the Business of Government","publisher-place":"Arizona","event-place":"Arizona","author":[{"family":"Milward","given":"H. Brinton"},{"family":"Provan","given":"Keith B."}],"issued":{"date-parts":[["2006"]]}}}],"schema":"https://github.com/citation-style-language/schema/raw/master/csl-citation.json"} </w:instrText>
      </w:r>
      <w:r w:rsidR="002F7E58">
        <w:rPr>
          <w:rFonts w:ascii="Times New Roman" w:hAnsi="Times New Roman"/>
        </w:rPr>
        <w:fldChar w:fldCharType="separate"/>
      </w:r>
      <w:r w:rsidR="002F7E58" w:rsidRPr="0009029E">
        <w:rPr>
          <w:rFonts w:ascii="Times New Roman" w:hAnsi="Times New Roman"/>
        </w:rPr>
        <w:t>(van Bueren, Klijn, and Koppenjan 2003; Milward and Provan 2006)</w:t>
      </w:r>
      <w:r w:rsidR="002F7E58">
        <w:rPr>
          <w:rFonts w:ascii="Times New Roman" w:hAnsi="Times New Roman"/>
        </w:rPr>
        <w:fldChar w:fldCharType="end"/>
      </w:r>
      <w:r w:rsidR="002F7E58">
        <w:rPr>
          <w:rFonts w:ascii="Times New Roman" w:hAnsi="Times New Roman"/>
        </w:rPr>
        <w:t>.  It is important to note that the variables for public service organizations and other nonprofits reach a very low threshold for significance.  This may be due to the small number of cases in the model.  I suggest interpreting the results with caution, and hope to conduct large-N studies of nonprofit cross-sector collaboration in the future.</w:t>
      </w:r>
    </w:p>
    <w:p w:rsidR="002F7E58" w:rsidRDefault="002F7E58" w:rsidP="002F7E58">
      <w:pPr>
        <w:rPr>
          <w:rFonts w:ascii="Times New Roman" w:hAnsi="Times New Roman"/>
        </w:rPr>
      </w:pPr>
      <w:r>
        <w:rPr>
          <w:rFonts w:ascii="Times New Roman" w:hAnsi="Times New Roman"/>
        </w:rPr>
        <w:tab/>
        <w:t>The nonprofit categories are not a significant predictor in any of the remaining models.  Instead organizational variables measuring resources and resource dependency, as well as previous experience with organizations predict frequency of collaboration.  For the Foundations model, organization budget is significant at the p&lt;0.01 level.  For every one unit increase in budget, organizations have a 62% probability of moving up one category of the dependent variable – frequency of collaboration.  Increased budget could be a sign that the nonprofit organizations have the financial and personnel resources to successfully apply for and receive grants from fo</w:t>
      </w:r>
      <w:r w:rsidR="009649C4">
        <w:rPr>
          <w:rFonts w:ascii="Times New Roman" w:hAnsi="Times New Roman"/>
        </w:rPr>
        <w:t xml:space="preserve">undations.  There are potential </w:t>
      </w:r>
      <w:proofErr w:type="spellStart"/>
      <w:r w:rsidR="009649C4">
        <w:rPr>
          <w:rFonts w:ascii="Times New Roman" w:hAnsi="Times New Roman"/>
        </w:rPr>
        <w:t>endogeneity</w:t>
      </w:r>
      <w:proofErr w:type="spellEnd"/>
      <w:r>
        <w:rPr>
          <w:rFonts w:ascii="Times New Roman" w:hAnsi="Times New Roman"/>
        </w:rPr>
        <w:t xml:space="preserve"> problems.  Organizations likely have a </w:t>
      </w:r>
      <w:r>
        <w:rPr>
          <w:rFonts w:ascii="Times New Roman" w:hAnsi="Times New Roman"/>
        </w:rPr>
        <w:lastRenderedPageBreak/>
        <w:t xml:space="preserve">larger budget, </w:t>
      </w:r>
      <w:r>
        <w:rPr>
          <w:rFonts w:ascii="Times New Roman" w:hAnsi="Times New Roman"/>
          <w:i/>
        </w:rPr>
        <w:t>because</w:t>
      </w:r>
      <w:r>
        <w:rPr>
          <w:rFonts w:ascii="Times New Roman" w:hAnsi="Times New Roman"/>
        </w:rPr>
        <w:t xml:space="preserve"> they are collaborating with foundations.  Collaboration with foundations is usually tied to financial backing from the foundation.  </w:t>
      </w:r>
    </w:p>
    <w:p w:rsidR="002F7E58" w:rsidRDefault="002F7E58" w:rsidP="002F7E58">
      <w:pPr>
        <w:rPr>
          <w:rFonts w:ascii="Times New Roman" w:hAnsi="Times New Roman"/>
        </w:rPr>
      </w:pPr>
      <w:r>
        <w:rPr>
          <w:rFonts w:ascii="Times New Roman" w:hAnsi="Times New Roman"/>
        </w:rPr>
        <w:tab/>
        <w:t xml:space="preserve">Resource dependency is significant in the models examining collaboration with state agencies and the federal government.  Respondents were asked what the effect of a hypothetical loss of government funding would be on their organization.  For every one unit increase in the hypothetical loss of funding, organizations have a 60% increase in the probability of moving one category higher in frequency of collaboration with state agencies, and a 111% increase in the probability of moving one category higher in frequency of collaboration with federal government agencies.  As expected, organizations that depend on government agencies for financial resources have more frequent collaboration with government agencies.  </w:t>
      </w:r>
    </w:p>
    <w:p w:rsidR="002F7E58" w:rsidRDefault="002F7E58" w:rsidP="002F7E58">
      <w:pPr>
        <w:rPr>
          <w:rFonts w:ascii="Times New Roman" w:hAnsi="Times New Roman"/>
        </w:rPr>
      </w:pPr>
      <w:r>
        <w:rPr>
          <w:rFonts w:ascii="Times New Roman" w:hAnsi="Times New Roman"/>
        </w:rPr>
        <w:tab/>
        <w:t xml:space="preserve">Prior collaboration with government agencies is also significant in both government agencies models (p&lt;0.05 for state agencies and p&lt;0.01 for federal agencies).  A one unit increase in prior experience collaborating with government leads to a 20% increase in the probability of moving one category higher in frequency of collaboration with state agencies and a 39% increase in probability of moving one category higher in frequency of collaboration with federal agencies.  Finally, budget is significant (p&lt;0.05) in the federal agencies model.  A one unit increase in budget leads to an 86% increase in probability of moving one category higher in frequency of collaboration with federal agencies.   </w:t>
      </w:r>
    </w:p>
    <w:p w:rsidR="002F7E58" w:rsidRDefault="002F7E58" w:rsidP="002F7E58">
      <w:pPr>
        <w:rPr>
          <w:rFonts w:ascii="Times New Roman" w:hAnsi="Times New Roman"/>
        </w:rPr>
      </w:pPr>
      <w:r>
        <w:rPr>
          <w:rFonts w:ascii="Times New Roman" w:hAnsi="Times New Roman"/>
        </w:rPr>
        <w:tab/>
        <w:t xml:space="preserve">One reason we may not see differences between the nonprofit categories is that the survey question merely asks frequency collaboration and does not examine the extent of the collaborative relationship (i.e. informal versus formal).  Government </w:t>
      </w:r>
      <w:r>
        <w:rPr>
          <w:rFonts w:ascii="Times New Roman" w:hAnsi="Times New Roman"/>
        </w:rPr>
        <w:lastRenderedPageBreak/>
        <w:t xml:space="preserve">agencies and foundations are increasingly requiring nonprofit organizations from all fields to engage in collaboration with other organizations in order to be eligible for funding.  The main reasons for these requirements appear to be the shrinking base of grant money, and a desire for nonprofit organizations to increase capacity through partnerships </w:t>
      </w:r>
      <w:r>
        <w:rPr>
          <w:rFonts w:ascii="Times New Roman" w:hAnsi="Times New Roman"/>
        </w:rPr>
        <w:fldChar w:fldCharType="begin"/>
      </w:r>
      <w:r>
        <w:rPr>
          <w:rFonts w:ascii="Times New Roman" w:hAnsi="Times New Roman"/>
        </w:rPr>
        <w:instrText xml:space="preserve"> ADDIN ZOTERO_ITEM CSL_CITATION {"citationID":"13b7b8iqqb","properties":{"formattedCitation":"(Ostrower 2005)","plainCitation":"(Ostrower 2005)"},"citationItems":[{"id":5349,"uris":["http://zotero.org/users/139084/items/QZMX5BWG"],"uri":["http://zotero.org/users/139084/items/QZMX5BWG"],"itemData":{"id":5349,"type":"article-journal","title":"The Reality Underneath the Buzz of Partnerships: The Potentials and Pitfalls of Partnering","container-title":"Stanford Social Innovation Review","page":"34-41","issue":"Spring","author":[{"family":"Ostrower","given":"Francie"}],"issued":{"date-parts":[["2005"]]},"accessed":{"date-parts":[["2014",4,12]]}}}],"schema":"https://github.com/citation-style-language/schema/raw/master/csl-citation.json"} </w:instrText>
      </w:r>
      <w:r>
        <w:rPr>
          <w:rFonts w:ascii="Times New Roman" w:hAnsi="Times New Roman"/>
        </w:rPr>
        <w:fldChar w:fldCharType="separate"/>
      </w:r>
      <w:r w:rsidRPr="0025567D">
        <w:rPr>
          <w:rFonts w:ascii="Times New Roman" w:hAnsi="Times New Roman"/>
        </w:rPr>
        <w:t>(Ostrower 2005)</w:t>
      </w:r>
      <w:r>
        <w:rPr>
          <w:rFonts w:ascii="Times New Roman" w:hAnsi="Times New Roman"/>
        </w:rPr>
        <w:fldChar w:fldCharType="end"/>
      </w:r>
      <w:r>
        <w:rPr>
          <w:rFonts w:ascii="Times New Roman" w:hAnsi="Times New Roman"/>
        </w:rPr>
        <w:t>.  This may mean that all nonprofit organizations-regardless of primary purpose-are engaging in collaborative relationships with more frequency.  Chapters 4 and 5 of this dissertation examine differences in type of collaboration by the substantive areas of child welfare and disaster response and recovery.</w:t>
      </w:r>
    </w:p>
    <w:p w:rsidR="002F7E58" w:rsidRDefault="002F7E58" w:rsidP="003D53C9">
      <w:pPr>
        <w:pStyle w:val="Heading2"/>
      </w:pPr>
      <w:bookmarkStart w:id="37" w:name="_Toc387010378"/>
      <w:r w:rsidRPr="004B37A5">
        <w:t>Discussion and Conclusion</w:t>
      </w:r>
      <w:bookmarkEnd w:id="37"/>
    </w:p>
    <w:p w:rsidR="002F7E58" w:rsidRDefault="002F7E58" w:rsidP="002F7E58">
      <w:pPr>
        <w:rPr>
          <w:rFonts w:ascii="Times New Roman" w:hAnsi="Times New Roman"/>
        </w:rPr>
      </w:pPr>
      <w:r>
        <w:rPr>
          <w:rFonts w:ascii="Times New Roman" w:hAnsi="Times New Roman"/>
        </w:rPr>
        <w:tab/>
        <w:t xml:space="preserve">This chapter presents some evidence that there are differences in how separate fields in the nonprofit sector view their organization’s relationship with the nonprofit, public, and private sectors.  Community improvement/development organizations may be situated more wholly in the nonprofit sector than others, because the arts and humanities fields do not have a robust presence in the private or public sectors.  Other nonprofit organizations, including those in health industries, education, and social welfare fields have counterparts in the public and private sector.  It may be that individuals in these organizations identify first with their field, and then as part of a nonprofit organization.  Likewise, individuals in organizations with fields that cross sectors could identify with the nonprofit sector in some environments, and their professional field in others.  This chapter of the dissertation does not examine that relationship directly, but future research should examine under what circumstances </w:t>
      </w:r>
      <w:r>
        <w:rPr>
          <w:rFonts w:ascii="Times New Roman" w:hAnsi="Times New Roman"/>
        </w:rPr>
        <w:lastRenderedPageBreak/>
        <w:t>professional field verses nonprofit sector norms and values are dominant in decision making.</w:t>
      </w:r>
    </w:p>
    <w:p w:rsidR="002F7E58" w:rsidRDefault="002F7E58" w:rsidP="002F7E58">
      <w:pPr>
        <w:rPr>
          <w:rFonts w:ascii="Times New Roman" w:hAnsi="Times New Roman"/>
        </w:rPr>
      </w:pPr>
      <w:r>
        <w:rPr>
          <w:rFonts w:ascii="Times New Roman" w:hAnsi="Times New Roman"/>
        </w:rPr>
        <w:tab/>
        <w:t>While the initial descriptive analysis of average frequency of collaboration showed differences between public service nonprofit organization and other nonprofit organizations, the multivariate analysis did not show differences in frequency of collaboration by nonprofit category for three of the four models.  Instead, organizational resource and capacity variables, such as budget and the effect of a hypothetical loss of governmental funding were significant indicators of frequency of collaboration.  Not surprisingly previous positive experience collaborating with organizations predicted an increased frequenc</w:t>
      </w:r>
      <w:r w:rsidR="00A82588">
        <w:rPr>
          <w:rFonts w:ascii="Times New Roman" w:hAnsi="Times New Roman"/>
        </w:rPr>
        <w:t xml:space="preserve">y of collaboration as well.  </w:t>
      </w:r>
      <w:r>
        <w:rPr>
          <w:rFonts w:ascii="Times New Roman" w:hAnsi="Times New Roman"/>
        </w:rPr>
        <w:t>While these results should be interpreted cautiously due to the limited number of nonprofit organizations in each category, it suggests that for collaboration, different fields within the nonprofit sector may not be an important i</w:t>
      </w:r>
      <w:r w:rsidR="00A82588">
        <w:rPr>
          <w:rFonts w:ascii="Times New Roman" w:hAnsi="Times New Roman"/>
        </w:rPr>
        <w:t xml:space="preserve">ndicator of partner selection.  </w:t>
      </w:r>
      <w:r>
        <w:rPr>
          <w:rFonts w:ascii="Times New Roman" w:hAnsi="Times New Roman"/>
        </w:rPr>
        <w:t xml:space="preserve">Managers should focus on creating capacity to collaborate with other organizations.  This may mean both identifying partners that have desired resources and developing unique skills, services or other resources that other organizations may require.   </w:t>
      </w:r>
    </w:p>
    <w:p w:rsidR="002F7E58" w:rsidRDefault="002F7E58" w:rsidP="002F7E58">
      <w:pPr>
        <w:rPr>
          <w:rFonts w:ascii="Times New Roman" w:hAnsi="Times New Roman"/>
        </w:rPr>
      </w:pPr>
      <w:r>
        <w:rPr>
          <w:rFonts w:ascii="Times New Roman" w:hAnsi="Times New Roman"/>
        </w:rPr>
        <w:tab/>
        <w:t xml:space="preserve">Due to the small number of responses to the survey, the results of the collaboration models should be interpreted with caution.  Even the collapsed NTEE categories had few nonprofit organizations to examine.  It may be that large N data of nonprofits across the sector would find more differences between nonprofit fields.  It has proven difficult to get larger response rates from nonprofit organizations in the past, but larger N studies are necessary to get a better understanding of relationships across the sector. </w:t>
      </w:r>
    </w:p>
    <w:p w:rsidR="007F5F64" w:rsidRDefault="007F5F64" w:rsidP="007F5F64">
      <w:pPr>
        <w:pStyle w:val="Heading1"/>
      </w:pPr>
      <w:bookmarkStart w:id="38" w:name="_Toc387010379"/>
      <w:r w:rsidRPr="000F56FF">
        <w:lastRenderedPageBreak/>
        <w:t xml:space="preserve">Chapter </w:t>
      </w:r>
      <w:r>
        <w:t>4</w:t>
      </w:r>
      <w:r w:rsidRPr="000F56FF">
        <w:t xml:space="preserve">: </w:t>
      </w:r>
      <w:r>
        <w:t>Government Effect on Capacity:  The Case of Child Welfare Nonprofits</w:t>
      </w:r>
      <w:bookmarkEnd w:id="38"/>
    </w:p>
    <w:p w:rsidR="007F5F64" w:rsidRDefault="007F5F64" w:rsidP="007F5F64">
      <w:pPr>
        <w:ind w:firstLine="720"/>
        <w:rPr>
          <w:rFonts w:ascii="Times New Roman" w:hAnsi="Times New Roman"/>
        </w:rPr>
      </w:pPr>
      <w:r>
        <w:rPr>
          <w:rFonts w:ascii="Times New Roman" w:hAnsi="Times New Roman"/>
        </w:rPr>
        <w:t xml:space="preserve">Society’s problems have become increasingly complex, and the expectation that government agencies can solve those problems within the boundaries of rigid, hierarchical agencies has largely gone by the wayside in public administration </w:t>
      </w:r>
      <w:r>
        <w:rPr>
          <w:rFonts w:ascii="Times New Roman" w:hAnsi="Times New Roman"/>
        </w:rPr>
        <w:fldChar w:fldCharType="begin"/>
      </w:r>
      <w:r>
        <w:rPr>
          <w:rFonts w:ascii="Times New Roman" w:hAnsi="Times New Roman"/>
        </w:rPr>
        <w:instrText xml:space="preserve"> ADDIN ZOTERO_ITEM CSL_CITATION {"citationID":"g1p593lei","properties":{"formattedCitation":"(Kettl 2006)","plainCitation":"(Kettl 2006)"},"citationItems":[{"id":2962,"uris":["http://zotero.org/users/139084/items/XJF9GH8V"],"uri":["http://zotero.org/users/139084/items/XJF9GH8V"],"itemData":{"id":2962,"type":"article-journal","title":"Managing Boundaries in American Administration: The Collaboration Imperative","container-title":"Public Administration Review","page":"10-19","volume":"66","source":"JSTOR","abstract":"Boundaries have long played a central role in American public administration. In party this is because boundaries are central to the administrative process, as they define what organizations are responsible for doing and what powers and functions lie elsewhere. It is also because of the nations political culture and unusual system of federalism, in which boundaries have always been the focus of conflict. Five boundaries have historically been important in the American administrative system: mission, resources, capacity, responsibility, and accountability. New forces make managing these boundaries increasingly difficult: political processes that complicate administrative responses, indirect administrative tactics, and wicked problems that levy enormous costs when solutions fail. Working effectively at these boundaries requires new strategies of collaboration and new skills for public managers. Failure to develop these strategies-or an instinct to approach boundaries primarily as political symbolism-worsens the performance of the administrative system.","ISSN":"00333352","note":"ArticleType: research-article / Issue Title: Special Issue: Collaborative Public Management / Full publication date: Dec., 2006 / Copyright © 2006 American Society for Public Administration","shortTitle":"Managing Boundaries in American Administration","author":[{"family":"Kettl","given":"Donald F."}],"issued":{"date-parts":[["2006",12,1]]},"accessed":{"date-parts":[["2011",3,14]]}}}],"schema":"https://github.com/citation-style-language/schema/raw/master/csl-citation.json"} </w:instrText>
      </w:r>
      <w:r>
        <w:rPr>
          <w:rFonts w:ascii="Times New Roman" w:hAnsi="Times New Roman"/>
        </w:rPr>
        <w:fldChar w:fldCharType="separate"/>
      </w:r>
      <w:r w:rsidRPr="00584C84">
        <w:rPr>
          <w:rFonts w:ascii="Times New Roman" w:hAnsi="Times New Roman"/>
        </w:rPr>
        <w:t>(Kettl 2006)</w:t>
      </w:r>
      <w:r>
        <w:rPr>
          <w:rFonts w:ascii="Times New Roman" w:hAnsi="Times New Roman"/>
        </w:rPr>
        <w:fldChar w:fldCharType="end"/>
      </w:r>
      <w:r>
        <w:rPr>
          <w:rFonts w:ascii="Times New Roman" w:hAnsi="Times New Roman"/>
        </w:rPr>
        <w:t xml:space="preserve">.  Even straightforward service provision, such as waste management, is often administered through contracts with private agencies instead of direct service provision through a central government office.  Policies aimed at “wicked” problems such as poverty, security, and child welfare, require the involvement of multiple levels of government and agencies across sectors </w:t>
      </w:r>
      <w:r>
        <w:rPr>
          <w:rFonts w:ascii="Times New Roman" w:hAnsi="Times New Roman"/>
        </w:rPr>
        <w:fldChar w:fldCharType="begin"/>
      </w:r>
      <w:r w:rsidR="00DD1670">
        <w:rPr>
          <w:rFonts w:ascii="Times New Roman" w:hAnsi="Times New Roman"/>
        </w:rPr>
        <w:instrText xml:space="preserve"> ADDIN ZOTERO_ITEM CSL_CITATION {"citationID":"KegKfCLJ","properties":{"formattedCitation":"(van Bueren, Klijn, and Koppenjan 2003; Milward and Provan 2006)","plainCitation":"(van Bueren, Klijn, and Koppenjan 2003; Milward and Provan 2006)"},"citationItems":[{"id":3831,"uris":["http://zotero.org/users/139084/items/XXFCSR5J"],"uri":["http://zotero.org/users/139084/items/XXFCSR5J"],"itemData":{"id":3831,"type":"article-journal","title":"Dealing with Wicked Problems in Networks: Analyzing an Environmental Debate from a Network Perspective","container-title":"Journal of Public Administration Research and Theory","page":"193 -212","volume":"13","issue":"2","source":"Highwire 2.0","abstract":"Policy makers in today's network society are increasingly confronted with complex and wicked policy problems that require collective action. This article analyzes such a collective action problem from a policy network perspective. By explaining impasses and breakthroughs in decision</w:instrText>
      </w:r>
      <w:r w:rsidR="00DD1670">
        <w:rPr>
          <w:rFonts w:ascii="Cambria Math" w:hAnsi="Cambria Math" w:cs="Cambria Math"/>
        </w:rPr>
        <w:instrText>‐</w:instrText>
      </w:r>
      <w:r w:rsidR="00DD1670">
        <w:rPr>
          <w:rFonts w:ascii="Times New Roman" w:hAnsi="Times New Roman"/>
        </w:rPr>
        <w:instrText>making processes from a cognitive, a social, and an institutional point of view, the network perspective offers explanations for the presence and absence of collective action.","DOI":"10.1093/jpart/mug017","shortTitle":"Dealing with Wicked Problems in Networks","author":[{"family":"van Bueren","given":"Ellen M."},{"family":"Klijn","given":"Erik</w:instrText>
      </w:r>
      <w:r w:rsidR="00DD1670">
        <w:rPr>
          <w:rFonts w:ascii="Cambria Math" w:hAnsi="Cambria Math" w:cs="Cambria Math"/>
        </w:rPr>
        <w:instrText>‐</w:instrText>
      </w:r>
      <w:r w:rsidR="00DD1670">
        <w:rPr>
          <w:rFonts w:ascii="Times New Roman" w:hAnsi="Times New Roman"/>
        </w:rPr>
        <w:instrText xml:space="preserve">Hans"},{"family":"Koppenjan","given":"Joop F. M."}],"issued":{"date-parts":[["2003",4,1]]},"accessed":{"date-parts":[["2011",1,3]],"season":"20:53:49"}}},{"id":955,"uris":["http://zotero.org/users/139084/items/X3V5XRMU"],"uri":["http://zotero.org/users/139084/items/X3V5XRMU"],"itemData":{"id":955,"type":"report","title":"A Manager's Guide to Choosing and Using Collaborative Networks","collection-title":"Networks and Partnerships Series","publisher":"IBM Center for the Business of Government","publisher-place":"Arizona","event-place":"Arizona","author":[{"family":"Milward","given":"H. Brinton"},{"family":"Provan","given":"Keith B."}],"issued":{"date-parts":[["2006"]]}}}],"schema":"https://github.com/citation-style-language/schema/raw/master/csl-citation.json"} </w:instrText>
      </w:r>
      <w:r>
        <w:rPr>
          <w:rFonts w:ascii="Times New Roman" w:hAnsi="Times New Roman"/>
        </w:rPr>
        <w:fldChar w:fldCharType="separate"/>
      </w:r>
      <w:r w:rsidRPr="0009029E">
        <w:rPr>
          <w:rFonts w:ascii="Times New Roman" w:hAnsi="Times New Roman"/>
        </w:rPr>
        <w:t>(van Bueren, Klijn, and Koppenjan 2003; Milward and Provan 2006)</w:t>
      </w:r>
      <w:r>
        <w:rPr>
          <w:rFonts w:ascii="Times New Roman" w:hAnsi="Times New Roman"/>
        </w:rPr>
        <w:fldChar w:fldCharType="end"/>
      </w:r>
      <w:r>
        <w:rPr>
          <w:rFonts w:ascii="Times New Roman" w:hAnsi="Times New Roman"/>
        </w:rPr>
        <w:t xml:space="preserve">.   </w:t>
      </w:r>
    </w:p>
    <w:p w:rsidR="007F5F64" w:rsidRDefault="007F5F64" w:rsidP="007F5F64">
      <w:pPr>
        <w:ind w:firstLine="720"/>
        <w:rPr>
          <w:rFonts w:ascii="Times New Roman" w:hAnsi="Times New Roman"/>
        </w:rPr>
      </w:pPr>
      <w:r>
        <w:rPr>
          <w:rFonts w:ascii="Times New Roman" w:hAnsi="Times New Roman"/>
        </w:rPr>
        <w:t xml:space="preserve">Early implementation research found that it is difficult to coordinate multiple levels of government and multiple government agencies to implement public policies, even when those policies are relatively straightforward in goals and support </w:t>
      </w:r>
      <w:r>
        <w:rPr>
          <w:rFonts w:ascii="Times New Roman" w:hAnsi="Times New Roman"/>
        </w:rPr>
        <w:fldChar w:fldCharType="begin"/>
      </w:r>
      <w:r>
        <w:rPr>
          <w:rFonts w:ascii="Times New Roman" w:hAnsi="Times New Roman"/>
        </w:rPr>
        <w:instrText xml:space="preserve"> ADDIN ZOTERO_ITEM CSL_CITATION {"citationID":"Focsw4HF","properties":{"formattedCitation":"(Pressman and Wildavsky 1984)","plainCitation":"(Pressman and Wildavsky 1984)"},"citationItems":[{"id":4759,"uris":["http://zotero.org/users/139084/items/GAUCKTUJ"],"uri":["http://zotero.org/users/139084/items/GAUCKTUJ"],"itemData":{"id":4759,"type":"book","title":"Implementation: How Great Expectations in Washington Are Dashed in Oakland; or, Why It's Amazing That Federal Programs Work at All, This Being a Saga of the Economic Development Administration as Told by Two Sympathetic Observers Who Seek to Build Morals on a Foundation of Ruined Hopes","publisher":"University of California Press","publisher-place":"Berkeley: CA","edition":"3","source":"catalog.lib.ou.edu Library Catalog","event-place":"Berkeley: CA","ISBN":"0520022696","call-number":"HD 5726 .O22 P73","note":"Pages: xviii, 182 p\n: Berkeley, University of California Press [1973\n: xviii, 182 p. illus. 24 cm\nSeries: (The Oakland Project series)\n: Sponsored by the Oakland Project, University of California\nSeries: Oakland Project series","shortTitle":"Implementation","author":[{"family":"Pressman","given":"Jeffrey L"},{"family":"Wildavsky","given":"Aaron B."}],"issued":{"date-parts":[["1984"]],"season":"1973"}}}],"schema":"https://github.com/citation-style-language/schema/raw/master/csl-citation.json"} </w:instrText>
      </w:r>
      <w:r>
        <w:rPr>
          <w:rFonts w:ascii="Times New Roman" w:hAnsi="Times New Roman"/>
        </w:rPr>
        <w:fldChar w:fldCharType="separate"/>
      </w:r>
      <w:r w:rsidRPr="00281D63">
        <w:rPr>
          <w:rFonts w:ascii="Times New Roman" w:hAnsi="Times New Roman"/>
        </w:rPr>
        <w:t>(Pressman and Wildavsky 1984)</w:t>
      </w:r>
      <w:r>
        <w:rPr>
          <w:rFonts w:ascii="Times New Roman" w:hAnsi="Times New Roman"/>
        </w:rPr>
        <w:fldChar w:fldCharType="end"/>
      </w:r>
      <w:r>
        <w:rPr>
          <w:rFonts w:ascii="Times New Roman" w:hAnsi="Times New Roman"/>
        </w:rPr>
        <w:t xml:space="preserve">.  When there are multiple decision points, there is more opportunity for changing or vetoing ideas.  However, additional work showed that central control and coordination also has substantial limitations in implementing complex policies </w:t>
      </w:r>
      <w:r>
        <w:rPr>
          <w:rFonts w:ascii="Times New Roman" w:hAnsi="Times New Roman"/>
        </w:rPr>
        <w:fldChar w:fldCharType="begin"/>
      </w:r>
      <w:r w:rsidR="00DD1670">
        <w:rPr>
          <w:rFonts w:ascii="Times New Roman" w:hAnsi="Times New Roman"/>
        </w:rPr>
        <w:instrText xml:space="preserve"> ADDIN ZOTERO_ITEM CSL_CITATION {"citationID":"SjNEm5rJ","properties":{"formattedCitation":"(Hanf and Scharpf 1978; Hjern and Porter 1981)","plainCitation":"(Hanf and Scharpf 1978; Hjern and Porter 1981)"},"citationItems":[{"id":3576,"uris":["http://zotero.org/users/139084/items/PVGNRT6D"],"uri":["http://zotero.org/users/139084/items/PVGNRT6D"],"itemData":{"id":3576,"type":"book","title":"Interorganizational Policy Making: Limits to Coordination and Central Control","publisher":"SAGE Publications","publisher-place":"Berkeley: CA","source":"catalog.lib.ou.edu Library Catalog","event-place":"Berkeley: CA","ISBN":"0803998805","call-number":"JS 113 .I58","note":"Pages: 373 p\n: London ; Beverly Hills, Calif. : SAGE Publications, c1978\n: 373 p. : ill. ; 23 cm\nSeries: (SAGE modern politics series ; v. 1)","shortTitle":"Interorganizational Policy Making","editor":[{"family":"Hanf","given":"Kenneth"},{"family":"Scharpf","given":"Fritz Wilhelm"}],"issued":{"date-parts":[["1978"]]}}},{"id":1631,"uris":["http://zotero.org/users/139084/items/39JTRZHG"],"uri":["http://zotero.org/users/139084/items/39JTRZHG"],"itemData":{"id":1631,"type":"article-journal","title":"Implementation Structures: A New Unit of Administrative Analysis.","container-title":"Organization Studies (Walter de Gruyter GmbH &amp; Co. KG.)","page":"211-227","volume":"2","issue":"3","source":"EBSCOhost","abstract":"Assesses the usefulness of an implementation structure in the implementation and administration of programmes.  Characteristic of  implementation structures; Advantage of using a multiorganizational analytic perspective over the perspective of single organizations; Distinction between organizations and implementation structures.","ISSN":"01708406","call-number":"5925601","shortTitle":"Implementation Structures","author":[{"family":"Hjern","given":"Benny"},{"family":"Porter","given":"David O."}],"issued":{"date-parts":[["1981",7]]}}}],"schema":"https://github.com/citation-style-language/schema/raw/master/csl-citation.json"} </w:instrText>
      </w:r>
      <w:r>
        <w:rPr>
          <w:rFonts w:ascii="Times New Roman" w:hAnsi="Times New Roman"/>
        </w:rPr>
        <w:fldChar w:fldCharType="separate"/>
      </w:r>
      <w:r w:rsidRPr="00742788">
        <w:rPr>
          <w:rFonts w:ascii="Times New Roman" w:hAnsi="Times New Roman"/>
        </w:rPr>
        <w:t>(Hanf and Scharpf 1978; Hjern and Porter 1981)</w:t>
      </w:r>
      <w:r>
        <w:rPr>
          <w:rFonts w:ascii="Times New Roman" w:hAnsi="Times New Roman"/>
        </w:rPr>
        <w:fldChar w:fldCharType="end"/>
      </w:r>
      <w:r>
        <w:rPr>
          <w:rFonts w:ascii="Times New Roman" w:hAnsi="Times New Roman"/>
        </w:rPr>
        <w:t xml:space="preserve">.  As the federal government has pushed implementation down to state and local governments, networking and collaboration has become more vital, because lower level governments rely on nonprofit organizations to implement policies within communities.  This early literature on implementation, institutions, and networks informed current research in collaborative management and governance </w:t>
      </w:r>
      <w:r>
        <w:rPr>
          <w:rFonts w:ascii="Times New Roman" w:hAnsi="Times New Roman"/>
        </w:rPr>
        <w:fldChar w:fldCharType="begin"/>
      </w:r>
      <w:r>
        <w:rPr>
          <w:rFonts w:ascii="Times New Roman" w:hAnsi="Times New Roman"/>
        </w:rPr>
        <w:instrText xml:space="preserve"> ADDIN ZOTERO_ITEM CSL_CITATION {"citationID":"2ljnqi3kvc","properties":{"formattedCitation":"(Heinrich and Lynn 2000)","plainCitation":"(Heinrich and Lynn 2000)"},"citationItems":[{"id":3134,"uris":["http://zotero.org/users/139084/items/2PKJKFRK"],"uri":["http://zotero.org/users/139084/items/2PKJKFRK"],"itemData":{"id":3134,"type":"book","title":"Governance and Performance: New Perspectives","publisher":"Georgetown University Press","publisher-place":"Washington, DC","source":"Google Books","event-place":"Washington, DC","ISBN":"9780878407996","shortTitle":"Governance and performance","editor":[{"family":"Heinrich","given":"Carolyn J."},{"family":"Lynn","given":"Laurence E."}],"issued":{"date-parts":[["2000"]]}}}],"schema":"https://github.com/citation-style-language/schema/raw/master/csl-citation.json"} </w:instrText>
      </w:r>
      <w:r>
        <w:rPr>
          <w:rFonts w:ascii="Times New Roman" w:hAnsi="Times New Roman"/>
        </w:rPr>
        <w:fldChar w:fldCharType="separate"/>
      </w:r>
      <w:r w:rsidRPr="00115354">
        <w:rPr>
          <w:rFonts w:ascii="Times New Roman" w:hAnsi="Times New Roman"/>
        </w:rPr>
        <w:t>(Heinrich and Lynn 2000)</w:t>
      </w:r>
      <w:r>
        <w:rPr>
          <w:rFonts w:ascii="Times New Roman" w:hAnsi="Times New Roman"/>
        </w:rPr>
        <w:fldChar w:fldCharType="end"/>
      </w:r>
      <w:r>
        <w:rPr>
          <w:rFonts w:ascii="Times New Roman" w:hAnsi="Times New Roman"/>
        </w:rPr>
        <w:t xml:space="preserve">.  </w:t>
      </w:r>
    </w:p>
    <w:p w:rsidR="007F5F64" w:rsidRDefault="007F5F64" w:rsidP="007F5F64">
      <w:pPr>
        <w:rPr>
          <w:rFonts w:ascii="Times New Roman" w:hAnsi="Times New Roman"/>
        </w:rPr>
      </w:pPr>
      <w:r>
        <w:rPr>
          <w:rFonts w:ascii="Times New Roman" w:hAnsi="Times New Roman"/>
        </w:rPr>
        <w:lastRenderedPageBreak/>
        <w:tab/>
        <w:t xml:space="preserve">As government agencies increased funding to nonprofit organizations to develop and deliver social service programs, the nonprofit sector increased in size </w:t>
      </w:r>
      <w:r>
        <w:rPr>
          <w:rFonts w:ascii="Times New Roman" w:hAnsi="Times New Roman"/>
        </w:rPr>
        <w:fldChar w:fldCharType="begin"/>
      </w:r>
      <w:r>
        <w:rPr>
          <w:rFonts w:ascii="Times New Roman" w:hAnsi="Times New Roman"/>
        </w:rPr>
        <w:instrText xml:space="preserve"> ADDIN ZOTERO_ITEM CSL_CITATION {"citationID":"psatdjdok","properties":{"formattedCitation":"(Steuerle and Hodgkinson 2006)","plainCitation":"(Steuerle and Hodgkinson 2006)"},"citationItems":[{"id":5331,"uris":["http://zotero.org/users/139084/items/KWPENKRV"],"uri":["http://zotero.org/users/139084/items/KWPENKRV"],"itemData":{"id":5331,"type":"chapter","title":"Meeting Social Needs: Comparing Independent Sector and Government Resources","container-title":"Nonprofits &amp; Government: Collaboration &amp; Conflict","publisher":"Urban Institute Press","publisher-place":"Washington D.C.","page":"81-106","edition":"2","event-place":"Washington D.C.","author":[{"family":"Steuerle","given":"C. Eugene"},{"family":"Hodgkinson","given":"Virginia A."}],"editor":[{"family":"Boris","given":"Elizabeth T."},{"family":"Steuerle","given":"C. Eugene"}],"issued":{"date-parts":[["2006"]]}}}],"schema":"https://github.com/citation-style-language/schema/raw/master/csl-citation.json"} </w:instrText>
      </w:r>
      <w:r>
        <w:rPr>
          <w:rFonts w:ascii="Times New Roman" w:hAnsi="Times New Roman"/>
        </w:rPr>
        <w:fldChar w:fldCharType="separate"/>
      </w:r>
      <w:r w:rsidRPr="00091143">
        <w:rPr>
          <w:rFonts w:ascii="Times New Roman" w:hAnsi="Times New Roman"/>
        </w:rPr>
        <w:t>(Steuerle and Hodgkinson 2006)</w:t>
      </w:r>
      <w:r>
        <w:rPr>
          <w:rFonts w:ascii="Times New Roman" w:hAnsi="Times New Roman"/>
        </w:rPr>
        <w:fldChar w:fldCharType="end"/>
      </w:r>
      <w:r>
        <w:rPr>
          <w:rFonts w:ascii="Times New Roman" w:hAnsi="Times New Roman"/>
        </w:rPr>
        <w:t xml:space="preserve">.  Much of this increase came from the creation of new nonprofit organizations, but some of it was due to established nonprofits creating new programs to compete for government funding.  Some scholars shifted their attention to how the reliance on government funding changed nonprofit organizations’ governing and management practices </w:t>
      </w:r>
      <w:r>
        <w:rPr>
          <w:rFonts w:ascii="Times New Roman" w:hAnsi="Times New Roman"/>
        </w:rPr>
        <w:fldChar w:fldCharType="begin"/>
      </w:r>
      <w:r>
        <w:rPr>
          <w:rFonts w:ascii="Times New Roman" w:hAnsi="Times New Roman"/>
        </w:rPr>
        <w:instrText xml:space="preserve"> ADDIN ZOTERO_ITEM CSL_CITATION {"citationID":"16klr1r1vm","properties":{"formattedCitation":"{\\rtf (Alexander, Nank, and Stivers 1999; Guo 2007; O\\uc0\\u8217{}Regan and Oster 2002; Van Slyke 2007)}","plainCitation":"(Alexander, Nank, and Stivers 1999; Guo 2007; O’Regan and Oster 2002; Van Slyke 2007)"},"citationItems":[{"id":1901,"uris":["http://zotero.org/users/139084/items/9BX6EED7"],"uri":["http://zotero.org/users/139084/items/9BX6EED7"],"itemData":{"id":1901,"type":"article-journal","title":"Implications of Welfare Reform: Do Nonprofit Survival Strategies Threaten Civil Society?","container-title":"Nonprofit and Voluntary Sector Quarterly","page":"452-475","volume":"28","issue":"4","source":"nvs.sagepub.com.ezproxy.lib.ou.edu","abstract":"Nonprofit organizations play a pivotal role in recent efforts to devolve public responsibilities to lower levels of government and other sectors. The capacity of these organizations to serve as the public safety net, however, has come under question. This multiphase research project focused on the impact of welfare reform on community-based nonprofits in Cuyahoga County, Ohio. The study includes surveys, focus groups, and a case study. Results to date strongly suggest that, in spite of their importance to the welfare reform effort, the capacity of smaller nonprofits to adopt the business-oriented approach required to meet the expectations of government contracts is profoundly limited. This study discusses the implications of these findings for an enduring issue in political theory, the role of nonprofits as schools or laboratories of citizenship, and suggests that the loss of their public character is in danger of going unnoticed.","DOI":"10.1177/0899764099284005","ISSN":"0899-7640, 1552-7395","shortTitle":"Implications of Welfare Reform","journalAbbreviation":"Nonprofit and Voluntary Sector Quarterly","language":"en","author":[{"family":"Alexander","given":"Jennifer"},{"family":"Nank","given":"Renee"},{"family":"Stivers","given":"Camilla"}],"issued":{"date-parts":[["1999",12,1]]},"accessed":{"date-parts":[["2014",1,7]],"season":"17:42:36"}}},{"id":1375,"uris":["http://zotero.org/users/139084/items/G8GMWG8B"],"uri":["http://zotero.org/users/139084/items/G8GMWG8B"],"itemData":{"id":1375,"type":"article-journal","title":"When Government Becomes the Principal Philanthropist: The Effects of Public Funding on Patterns of Nonprofit Governance","container-title":"Public Administration Review","page":"458-473","volume":"67","issue":"3","source":"JSTOR","abstract":"This study uses board governance as an analytical lens for exploring the effects of government funding on the representational capacities of nonprofit organizations. A typology of governance patterns is first developed that captures the board's strength relative to the chief executive and its representation of community interests. Using this typology and employing multinomial logit analyses of survey data from a sample of urban charitable organizations, the study tests how nonprofit governance is mediated by levels of government funding. Controlling for other relevant environmental and institutional factors, reliance on government funding decreases the likelihood that nonprofit organizations will develop strong, representative boards.","DOI":"10.2307/4624589","ISSN":"0033-3352","note":"ArticleType: research-article / Full publication date: May - Jun., 2007 / Copyright © 2007 American Society for Public Administration","shortTitle":"When Government Becomes the Principal Philanthropist","journalAbbreviation":"Public Administration Review","author":[{"family":"Guo","given":"Chao"}],"issued":{"date-parts":[["2007",5,1]]},"accessed":{"date-parts":[["2013",10,3]]}}},{"id":1318,"uris":["http://zotero.org/users/139084/items/7HW79RAB"],"uri":["http://zotero.org/users/139084/items/7HW79RAB"],"itemData":{"id":1318,"type":"article-journal","title":"Does Government Funding Alter Nonprofit Governance? Evidence from New York City Nonprofit Contractors","container-title":"Journal of Policy Analysis and Management","page":"359-379","volume":"21","issue":"3","source":"JSTOR","abstract":"Government contracting has raised a collection of issues with respect to adequate oversight and accountability. This paper explores one avenue through which contracting agencies may achieve these tasks: through the governance practices of the contractor's board. Oversight and monitoring are a board's key responsibilities, and influencing a board's practices is one way a governmental agency can help to insure quality performance. Agencies could thus use both their selection process and their post-contracting power to influence board practice. Using a new, rich data set on the nonprofit contractors of New York City, a series of hypotheses were tested on the relationship between government funding and board practices. Significant differences were found to exist in board practices as a function of government funding levels, differences that mark a shift of energy away from some activities (i.e., traditional board functions, such as fund-raising) towards others (financial monitoring and advocacy). This suggests that government agencies may indeed use their contracting choices with an eye to particular governance practices. This increased emphasis on such activities appears to crowd out other activities, and is not unambiguously to the benefit of nonprofit board governance. © 2002 by the Association for Public Policy Analysis and Management.","DOI":"10.2307/3325675","ISSN":"0276-8739","note":"ArticleType: research-article / Full publication date: Summer, 2002 / Copyright © 2002 Association for Public Policy Analysis and Management","shortTitle":"Does Government Funding Alter Nonprofit Governance?","journalAbbreviation":"Journal of Policy Analysis and Management","author":[{"family":"O'Regan","given":"Katherine"},{"family":"Oster","given":"Sharon"}],"issued":{"date-parts":[["2002",7,1]]},"accessed":{"date-parts":[["2013",10,3]]}}},{"id":149,"uris":["http://zotero.org/users/139084/items/RAAF8UEV"],"uri":["http://zotero.org/users/139084/items/RAAF8UEV"],"itemData":{"id":149,"type":"article-journal","title":"Agents or Stewards: Using Theory to Understand the Government-Nonprofit Social Service Contracting Relationship","container-title":"Journal of Public Administration Research and Theory","page":"157-187","volume":"17","issue":"2","source":"jpart.oxfordjournals.org.ezproxy.lib.ou.edu","abstract":"Using agency and stewardship theories, this study examines how public administrators manage contracting relationships with nonprofit organizations. Interviews were conducted with public and nonprofit managers involved in social services contract relationships at the state and county level in New York State. The use of trust, reputation, and monitoring as well as other factors influence the manner in which contract relationships are managed. The findings suggest that the manner in which nonprofits are managed evolves over time from a principal-agent to a principal-steward relationship but with less variance than the theories would suggest. This results in part from the contextual conditions that include the type of service, lack of market competitiveness, and management capacity constraints. The intergovernmental environment in which social services are implemented and delivered presents complex challenges for public managers responsible for managing contract relationships. The findings from this study document those challenges and the corresponding management practices used with nonprofit contractors.","DOI":"10.1093/jopart/mul012","ISSN":"1053-1858, 1477-9803","shortTitle":"Agents or Stewards","journalAbbreviation":"J Public Adm Res Theory","language":"en","author":[{"family":"Van Slyke","given":"David M."}],"issued":{"date-parts":[["2007",4,1]]},"accessed":{"date-parts":[["2013",10,2]]}}}],"schema":"https://github.com/citation-style-language/schema/raw/master/csl-citation.json"} </w:instrText>
      </w:r>
      <w:r>
        <w:rPr>
          <w:rFonts w:ascii="Times New Roman" w:hAnsi="Times New Roman"/>
        </w:rPr>
        <w:fldChar w:fldCharType="separate"/>
      </w:r>
      <w:r w:rsidRPr="006E01A4">
        <w:rPr>
          <w:rFonts w:ascii="Times New Roman" w:hAnsi="Times New Roman"/>
        </w:rPr>
        <w:t>(Alexander, Nank, and Stivers 1999; Guo 2007; O’Regan and Oster 2002; Van Slyke 2007)</w:t>
      </w:r>
      <w:r>
        <w:rPr>
          <w:rFonts w:ascii="Times New Roman" w:hAnsi="Times New Roman"/>
        </w:rPr>
        <w:fldChar w:fldCharType="end"/>
      </w:r>
      <w:r>
        <w:rPr>
          <w:rFonts w:ascii="Times New Roman" w:hAnsi="Times New Roman"/>
        </w:rPr>
        <w:t>.  I seek to further this area of the literature by determining how a relationship with government agencies affects nonprofit organizational capacity and effectiveness.</w:t>
      </w:r>
    </w:p>
    <w:p w:rsidR="007F5F64" w:rsidRDefault="007F5F64" w:rsidP="007F5F64">
      <w:pPr>
        <w:ind w:firstLine="720"/>
        <w:rPr>
          <w:rFonts w:ascii="Times New Roman" w:hAnsi="Times New Roman"/>
        </w:rPr>
      </w:pPr>
      <w:r>
        <w:rPr>
          <w:rFonts w:ascii="Times New Roman" w:hAnsi="Times New Roman"/>
        </w:rPr>
        <w:t xml:space="preserve">In this paper, I examine the relationship between government agencies and nonprofit organizations using the policy arena of child welfare.  I determine whether a relationship with government agencies-specifically public child welfare agencies-improves or worsens a child welfare nonprofit’s organizational capacity and effectiveness.  Previous research has focused on contracts to determine how the structure of an agreement between a principal and an agent affects the actions and reactions of parties involved. This perspective ignores other important factors, such as leadership, ideology, and organizational goals </w:t>
      </w:r>
      <w:r>
        <w:rPr>
          <w:rFonts w:ascii="Times New Roman" w:hAnsi="Times New Roman"/>
        </w:rPr>
        <w:fldChar w:fldCharType="begin"/>
      </w:r>
      <w:r>
        <w:rPr>
          <w:rFonts w:ascii="Times New Roman" w:hAnsi="Times New Roman"/>
        </w:rPr>
        <w:instrText xml:space="preserve"> ADDIN ZOTERO_ITEM CSL_CITATION {"citationID":"29g2fgc3r8","properties":{"formattedCitation":"(Miller 1992)","plainCitation":"(Miller 1992)"},"citationItems":[{"id":4277,"uris":["http://zotero.org/users/139084/items/9P3TK9A2"],"uri":["http://zotero.org/users/139084/items/9P3TK9A2"],"itemData":{"id":4277,"type":"book","title":"Managerial Dilemmas: The Political Economy of Hierarchy","publisher":"Cambridge University Press","publisher-place":"Cambidge, MA","source":"catalog.lib.ou.edu Library Catalog","event-place":"Cambidge, MA","ISBN":"052137281X","call-number":"HD 31 .M442 1992","note":"Pages: xv, 254 p\nItem info: Place Recall\n: Cambridge [England] ; New York : Cambridge University Press, 1992\n: xv, 254 p. ; 24 cm\n: dt/csr","shortTitle":"Managerial Dilemmas","author":[{"family":"Miller","given":"Gary J."}],"issued":{"date-parts":[["1992"]]}}}],"schema":"https://github.com/citation-style-language/schema/raw/master/csl-citation.json"} </w:instrText>
      </w:r>
      <w:r>
        <w:rPr>
          <w:rFonts w:ascii="Times New Roman" w:hAnsi="Times New Roman"/>
        </w:rPr>
        <w:fldChar w:fldCharType="separate"/>
      </w:r>
      <w:r w:rsidRPr="0068652E">
        <w:rPr>
          <w:rFonts w:ascii="Times New Roman" w:hAnsi="Times New Roman"/>
        </w:rPr>
        <w:t>(Miller 1992)</w:t>
      </w:r>
      <w:r>
        <w:rPr>
          <w:rFonts w:ascii="Times New Roman" w:hAnsi="Times New Roman"/>
        </w:rPr>
        <w:fldChar w:fldCharType="end"/>
      </w:r>
      <w:r>
        <w:rPr>
          <w:rFonts w:ascii="Times New Roman" w:hAnsi="Times New Roman"/>
        </w:rPr>
        <w:t>.  My research seeks to build on previous research in resource dependency, organizational culture, and relational contracting to identify other variables that might explain the effects of cross-sector collaboration on nonprofit organization capacity and effectiveness.</w:t>
      </w:r>
    </w:p>
    <w:p w:rsidR="007F5F64" w:rsidRDefault="007F5F64" w:rsidP="007F5F64">
      <w:pPr>
        <w:rPr>
          <w:rFonts w:ascii="Times New Roman" w:hAnsi="Times New Roman"/>
        </w:rPr>
      </w:pPr>
      <w:r>
        <w:rPr>
          <w:rFonts w:ascii="Times New Roman" w:hAnsi="Times New Roman"/>
        </w:rPr>
        <w:tab/>
        <w:t xml:space="preserve">First, I provide a brief overview of the evolving relationship between public child welfare agencies and child welfare nonprofits. Next, I introduce hypotheses about </w:t>
      </w:r>
      <w:r>
        <w:rPr>
          <w:rFonts w:ascii="Times New Roman" w:hAnsi="Times New Roman"/>
        </w:rPr>
        <w:lastRenderedPageBreak/>
        <w:t>government-nonprofit relationships that stem from theories of resource dependency, organizational culture, and relational contracting.  Finally, I provide an OLS model and results and discuss the implications of my findings and areas for further research.</w:t>
      </w:r>
    </w:p>
    <w:p w:rsidR="007F5F64" w:rsidRDefault="007F5F64" w:rsidP="003D53C9">
      <w:pPr>
        <w:pStyle w:val="Heading2"/>
      </w:pPr>
      <w:bookmarkStart w:id="39" w:name="_Toc387010380"/>
      <w:r>
        <w:t>Providing for the Welfare of Children: Complicated Relationships</w:t>
      </w:r>
      <w:bookmarkEnd w:id="39"/>
    </w:p>
    <w:p w:rsidR="007F5F64" w:rsidRDefault="007F5F64" w:rsidP="007F5F64">
      <w:pPr>
        <w:rPr>
          <w:rFonts w:ascii="Times New Roman" w:hAnsi="Times New Roman"/>
        </w:rPr>
      </w:pPr>
      <w:r>
        <w:rPr>
          <w:rFonts w:ascii="Times New Roman" w:hAnsi="Times New Roman"/>
          <w:b/>
        </w:rPr>
        <w:tab/>
      </w:r>
      <w:r>
        <w:rPr>
          <w:rFonts w:ascii="Times New Roman" w:hAnsi="Times New Roman"/>
        </w:rPr>
        <w:t xml:space="preserve">The child welfare system-which encompasses abuse and neglect prevention, foster care services, adoption, and family reunification-is widely seen as a system in crisis in the United States </w:t>
      </w:r>
      <w:r>
        <w:rPr>
          <w:rFonts w:ascii="Times New Roman" w:hAnsi="Times New Roman"/>
        </w:rPr>
        <w:fldChar w:fldCharType="begin"/>
      </w:r>
      <w:r>
        <w:rPr>
          <w:rFonts w:ascii="Times New Roman" w:hAnsi="Times New Roman"/>
        </w:rPr>
        <w:instrText xml:space="preserve"> ADDIN ZOTERO_ITEM CSL_CITATION {"citationID":"jj28oalks","properties":{"formattedCitation":"(Curtis, Dale, and Kendall 1999)","plainCitation":"(Curtis, Dale, and Kendall 1999)"},"citationItems":[{"id":2409,"uris":["http://zotero.org/users/139084/items/7QZ9NQQZ"],"uri":["http://zotero.org/users/139084/items/7QZ9NQQZ"],"itemData":{"id":2409,"type":"book","title":"The foster care crisis: Translating research into policy and practice","publisher":"U of Nebraska Press","source":"Google Scholar","URL":"http://books.google.com.ezproxy.lib.ou.edu/books?hl=en&amp;lr=&amp;id=KeBVVF_3y9IC&amp;oi=fnd&amp;pg=PR9&amp;dq=%22foster+care+crisis%22&amp;ots=RMel1UrZBH&amp;sig=QnaoMNVH3EmjzVbxDmGRy3oV8O4","shortTitle":"The foster care crisis","author":[{"family":"Curtis","given":"Patrick Almond"},{"family":"Dale","given":"Grady"},{"family":"Kendall","given":"Joshua C."}],"issued":{"date-parts":[["1999"]]},"accessed":{"date-parts":[["2013",10,23]]}}}],"schema":"https://github.com/citation-style-language/schema/raw/master/csl-citation.json"} </w:instrText>
      </w:r>
      <w:r>
        <w:rPr>
          <w:rFonts w:ascii="Times New Roman" w:hAnsi="Times New Roman"/>
        </w:rPr>
        <w:fldChar w:fldCharType="separate"/>
      </w:r>
      <w:r w:rsidRPr="003242E6">
        <w:rPr>
          <w:rFonts w:ascii="Times New Roman" w:hAnsi="Times New Roman"/>
        </w:rPr>
        <w:t>(Curtis, Dale, and Kendall 1999)</w:t>
      </w:r>
      <w:r>
        <w:rPr>
          <w:rFonts w:ascii="Times New Roman" w:hAnsi="Times New Roman"/>
        </w:rPr>
        <w:fldChar w:fldCharType="end"/>
      </w:r>
      <w:r>
        <w:rPr>
          <w:rFonts w:ascii="Times New Roman" w:hAnsi="Times New Roman"/>
        </w:rPr>
        <w:t xml:space="preserve">.  Even though the number of children in foster care has slightly fallen over the last few years </w:t>
      </w:r>
      <w:r>
        <w:rPr>
          <w:rFonts w:ascii="Times New Roman" w:hAnsi="Times New Roman"/>
        </w:rPr>
        <w:fldChar w:fldCharType="begin"/>
      </w:r>
      <w:r>
        <w:rPr>
          <w:rFonts w:ascii="Times New Roman" w:hAnsi="Times New Roman"/>
        </w:rPr>
        <w:instrText xml:space="preserve"> ADDIN ZOTERO_ITEM CSL_CITATION {"citationID":"2bqpitqva3","properties":{"formattedCitation":"{\\rtf (Children\\uc0\\u8217{}s Bureau 2013)}","plainCitation":"(Children’s Bureau 2013)"},"citationItems":[{"id":2419,"uris":["http://zotero.org/users/139084/items/ZCQABTR7"],"uri":["http://zotero.org/users/139084/items/ZCQABTR7"],"itemData":{"id":2419,"type":"report","title":"Trends in Foster Care and Adoption-FY 2002-2012","publisher":"U.S. Department of Health and Human Services","publisher-place":"Washington, D.C.","event-place":"Washington, D.C.","URL":"http://www.acf.hhs.gov/sites/default/files/cb/trends_fostercare_adoption2012.pdf","author":[{"family":"Children's Bureau","given":""}],"issued":{"date-parts":[["2013",7,19]]},"accessed":{"date-parts":[["2013",10,23]]}}}],"schema":"https://github.com/citation-style-language/schema/raw/master/csl-citation.json"} </w:instrText>
      </w:r>
      <w:r>
        <w:rPr>
          <w:rFonts w:ascii="Times New Roman" w:hAnsi="Times New Roman"/>
        </w:rPr>
        <w:fldChar w:fldCharType="separate"/>
      </w:r>
      <w:r w:rsidRPr="00C80453">
        <w:rPr>
          <w:rFonts w:ascii="Times New Roman" w:hAnsi="Times New Roman"/>
        </w:rPr>
        <w:t>(Children’s Bureau 2013)</w:t>
      </w:r>
      <w:r>
        <w:rPr>
          <w:rFonts w:ascii="Times New Roman" w:hAnsi="Times New Roman"/>
        </w:rPr>
        <w:fldChar w:fldCharType="end"/>
      </w:r>
      <w:r>
        <w:rPr>
          <w:rFonts w:ascii="Times New Roman" w:hAnsi="Times New Roman"/>
        </w:rPr>
        <w:t xml:space="preserve">, we are just beginning to understand the complex needs of individuals in the child welfare system, including mental health </w:t>
      </w:r>
      <w:r>
        <w:rPr>
          <w:rFonts w:ascii="Times New Roman" w:hAnsi="Times New Roman"/>
        </w:rPr>
        <w:fldChar w:fldCharType="begin"/>
      </w:r>
      <w:r>
        <w:rPr>
          <w:rFonts w:ascii="Times New Roman" w:hAnsi="Times New Roman"/>
        </w:rPr>
        <w:instrText xml:space="preserve"> ADDIN ZOTERO_ITEM CSL_CITATION {"citationID":"2l6kcnqo1g","properties":{"formattedCitation":"(Clausen et al. 1998)","plainCitation":"(Clausen et al. 1998)"},"citationItems":[{"id":2310,"uris":["http://zotero.org/users/139084/items/NDHXIWHW"],"uri":["http://zotero.org/users/139084/items/NDHXIWHW"],"itemData":{"id":2310,"type":"article-journal","title":"Mental Health Problems of Children in Foster Care","container-title":"Journal of Child &amp; Family Studies","page":"283-296","volume":"7","issue":"3","source":"EBSCOhost","abstract":"We compared the rates of mental health problems in children in foster care across three counties in California. A total of 267 children, ages 0 to 17, were assessed two to four months after entry into foster care using a behavioral screening checklist, a measure of self-concept and, in one county, an adaptive behavior survey. Results confirmed previous research and indicated consistently high rates of mental health problems across the three counties. Behavior problems in the clinical or borderline range of the CBCL were observed at two and a half times the rate expected in a community population. Fewer children fell within the clinical range on the self-concept measure. No significant differences in rates between the three county foster care cohorts were observed, despite the different demographic characteristics of the counties. On the adaptive behavior scale, the mean scores for children in foster care were more than one standard deviation below the norm. Our findings suggest that the most important mental health screening issue with children in foster care is to identify what specific mental health problems need to be addressed so that the most effective treatment services can be provided.","ISSN":"10621024","journalAbbreviation":"Journal of Child &amp; Family Studies","author":[{"family":"Clausen","given":"June M."},{"family":"Landsverk","given":"John"},{"family":"Ganger","given":"William"},{"family":"Chadwick","given":"David"},{"family":"Litrownik","given":"Alan"}],"issued":{"date-parts":[["1998",9]]},"accessed":{"date-parts":[["2014",1,7]],"season":"17:50:20"}}}],"schema":"https://github.com/citation-style-language/schema/raw/master/csl-citation.json"} </w:instrText>
      </w:r>
      <w:r>
        <w:rPr>
          <w:rFonts w:ascii="Times New Roman" w:hAnsi="Times New Roman"/>
        </w:rPr>
        <w:fldChar w:fldCharType="separate"/>
      </w:r>
      <w:r w:rsidRPr="00FE0D00">
        <w:rPr>
          <w:rFonts w:ascii="Times New Roman" w:hAnsi="Times New Roman"/>
        </w:rPr>
        <w:t>(Clausen et al. 1998)</w:t>
      </w:r>
      <w:r>
        <w:rPr>
          <w:rFonts w:ascii="Times New Roman" w:hAnsi="Times New Roman"/>
        </w:rPr>
        <w:fldChar w:fldCharType="end"/>
      </w:r>
      <w:r>
        <w:rPr>
          <w:rFonts w:ascii="Times New Roman" w:hAnsi="Times New Roman"/>
        </w:rPr>
        <w:t xml:space="preserve">, long term educational deficiencies </w:t>
      </w:r>
      <w:r>
        <w:rPr>
          <w:rFonts w:ascii="Times New Roman" w:hAnsi="Times New Roman"/>
        </w:rPr>
        <w:fldChar w:fldCharType="begin"/>
      </w:r>
      <w:r>
        <w:rPr>
          <w:rFonts w:ascii="Times New Roman" w:hAnsi="Times New Roman"/>
        </w:rPr>
        <w:instrText xml:space="preserve"> ADDIN ZOTERO_ITEM CSL_CITATION {"citationID":"leaodfrd5","properties":{"formattedCitation":"(Burley and Halpern 2001)","plainCitation":"(Burley and Halpern 2001)"},"citationItems":[{"id":2368,"uris":["http://zotero.org/users/139084/items/N7GRWNMF"],"uri":["http://zotero.org/users/139084/items/N7GRWNMF"],"itemData":{"id":2368,"type":"article-journal","title":"Educational Attainment of Foster Youth: Achievement and Graduation Outcomes for Children in State Care.","source":"eric.ed.gov","abstract":"|This report summarizes findings from a statewide analysis of the educational attainment of foster youth in Washington's public school system. It analyzes various factors related to educational success, comparing the outcomes of youth in long-term foster care with the state's school-age population. The report merges data from the child welfare system and the public schools to detail the educational experience of students, including foster youth, from elementary school through high school completion. On average, foster youth score 15 to 20 percentile points below non-foster youth on statewide achievement tests. Only 59 percent of foster youth enrolled in 11th grade complete high school by the end of grade 12. The completion rate for non-foster youth is 86 percent. At both the elementary and secondary levels, twice as many foster youth have repeated a grade, changed schools during the year, or enrolled in special education programs compared with non-foster youth. A youth's length of","URL":"http://eric.ed.gov/?id=ED460220","shortTitle":"Educational Attainment of Foster Youth","language":"en","author":[{"family":"Burley","given":"Mason"},{"family":"Halpern","given":"Mina"}],"issued":{"date-parts":[["2001",11]]},"accessed":{"date-parts":[["2014",1,7]],"season":"17:52:58"}}}],"schema":"https://github.com/citation-style-language/schema/raw/master/csl-citation.json"} </w:instrText>
      </w:r>
      <w:r>
        <w:rPr>
          <w:rFonts w:ascii="Times New Roman" w:hAnsi="Times New Roman"/>
        </w:rPr>
        <w:fldChar w:fldCharType="separate"/>
      </w:r>
      <w:r w:rsidRPr="00FE0D00">
        <w:rPr>
          <w:rFonts w:ascii="Times New Roman" w:hAnsi="Times New Roman"/>
        </w:rPr>
        <w:t>(Burley and Halpern 2001)</w:t>
      </w:r>
      <w:r>
        <w:rPr>
          <w:rFonts w:ascii="Times New Roman" w:hAnsi="Times New Roman"/>
        </w:rPr>
        <w:fldChar w:fldCharType="end"/>
      </w:r>
      <w:r>
        <w:rPr>
          <w:rFonts w:ascii="Times New Roman" w:hAnsi="Times New Roman"/>
        </w:rPr>
        <w:t xml:space="preserve">, and family reunification </w:t>
      </w:r>
      <w:r>
        <w:rPr>
          <w:rFonts w:ascii="Times New Roman" w:hAnsi="Times New Roman"/>
        </w:rPr>
        <w:fldChar w:fldCharType="begin"/>
      </w:r>
      <w:r>
        <w:rPr>
          <w:rFonts w:ascii="Times New Roman" w:hAnsi="Times New Roman"/>
        </w:rPr>
        <w:instrText xml:space="preserve"> ADDIN ZOTERO_ITEM CSL_CITATION {"citationID":"KrmZGUSn","properties":{"formattedCitation":"(Berrick, Barth, and Needell 1994; Davis et al. 1996; Maluccio 1999)","plainCitation":"(Berrick, Barth, and Needell 1994; Davis et al. 1996; Maluccio 1999)"},"citationItems":[{"id":2414,"uris":["http://zotero.org/users/139084/items/IQ8R79UG"],"uri":["http://zotero.org/users/139084/items/IQ8R79UG"],"itemData":{"id":2414,"type":"article-journal","title":"A comparison of kinship foster homes and foster family homes: Implications for kinship foster care as family preservation","container-title":"Children and Youth Services Review","page":"33-63","volume":"16","issue":"1–2","source":"ScienceDirect","abstract":"In recent years, child welfare caseloads have expanded rapidly, and increasing numbers of children have been placed with kin. Much of the current discussion surrounding kinship foster care stems from its rapid growth and the paucity of information about the placement type compared to our knowledge of other forms of foster care. The study reported here provides information about kinship foster care and foster family care focusing on the demographic characteristics of providers; the services providers receive; the children served in care; and issues of visitation with birth parents. The study highlights marked differences in providers and in the services they receive. Policy and practice considerations in the development of this field are also offered.","DOI":"10.1016/0190-7409(94)90015-9","ISSN":"0190-7409","shortTitle":"A comparison of kinship foster homes and foster family homes","journalAbbreviation":"Children and Youth Services Review","author":[{"family":"Berrick","given":"Jill Duerr"},{"family":"Barth","given":"Richard P."},{"family":"Needell","given":"Barbara"}],"issued":{"date-parts":[["1994"]]},"accessed":{"date-parts":[["2014",1,7]],"season":"18:02:05"}}},{"id":2475,"uris":["http://zotero.org/users/139084/items/XA44Z5XC"],"uri":["http://zotero.org/users/139084/items/XA44Z5XC"],"itemData":{"id":2475,"type":"article-journal","title":"Parental visiting and foster care reunification","container-title":"Children and Youth Services Review","page":"363-382","volume":"18","issue":"4–5","source":"ScienceDirect","abstract":"Parental visiting has long been a crucial factor in reunification decisions for children in foster care. The purposes of the present study, part of a larger follow-up investigation of permanency planning for children in foster care, were to correlate parental visiting with permanency planning outcomes and to develop a logistic regression model predicting family reunification. Findings show that the majority of children with maternal and paternal visits at the level recommended by the court were reunified, but no association was found between parental visiting and recidivism of reunified children at a 12 month follow-up. Maternal visiting at the recommended level was the strongest predictor of reunification among the five study variables included in the regression model, indicating that a child visited by the mother as recommended was approximately 10 times more likely to be reunified. The paper also includes information on parental visiting in traditional and kinship foster homes and across three ethnic groups. Implications of study findings for child welfare practice and future research are discussed.","DOI":"10.1016/0190-7409(96)00010-2","ISSN":"0190-7409","journalAbbreviation":"Children and Youth Services Review","author":[{"family":"Davis","given":"Inger P."},{"family":"Landsverk","given":"John"},{"family":"Newton","given":"Rae"},{"family":"Ganger","given":"William"}],"issued":{"date-parts":[["1996"]]},"accessed":{"date-parts":[["2014",1,7]],"season":"18:03:30"}}},{"id":2413,"uris":["http://zotero.org/users/139084/items/64NR57KI"],"uri":["http://zotero.org/users/139084/items/64NR57KI"],"itemData":{"id":2413,"type":"chapter","title":"Foster Care and Family Reunification","container-title":"The Foster Care Crisis: Translating Research Into Policy and Practice","publisher":"University of Nebraska Press in association with the Child Welfare League of America","publisher-place":"Lincoln","page":"211-224","event-place":"Lincoln","author":[{"family":"Maluccio","given":"Anthony N."}],"editor":[{"family":"Curtis","given":"Patrick Almond"},{"family":"Dale","given":"Grady"},{"family":"Kendall","given":"Joshua C."}],"issued":{"date-parts":[["1999"]]}}}],"schema":"https://github.com/citation-style-language/schema/raw/master/csl-citation.json"} </w:instrText>
      </w:r>
      <w:r>
        <w:rPr>
          <w:rFonts w:ascii="Times New Roman" w:hAnsi="Times New Roman"/>
        </w:rPr>
        <w:fldChar w:fldCharType="separate"/>
      </w:r>
      <w:r w:rsidRPr="005D6314">
        <w:rPr>
          <w:rFonts w:ascii="Times New Roman" w:hAnsi="Times New Roman"/>
        </w:rPr>
        <w:t>(Berrick, Barth, and Needell 1994; Davis et al. 1996; Maluccio 1999)</w:t>
      </w:r>
      <w:r>
        <w:rPr>
          <w:rFonts w:ascii="Times New Roman" w:hAnsi="Times New Roman"/>
        </w:rPr>
        <w:fldChar w:fldCharType="end"/>
      </w:r>
      <w:r>
        <w:rPr>
          <w:rFonts w:ascii="Times New Roman" w:hAnsi="Times New Roman"/>
        </w:rPr>
        <w:t>. The issue of child welfare is complex, and like other wicked policy problems requires expertise from multiple fields across sectors.  Government agencies-i.e. State Departments of Human Services-do not have the capacity to provide all of the services necessary, and they have increasingly sought out the diverse expertise of nonprofit organizations to help administer programs aimed at the care of children.</w:t>
      </w:r>
    </w:p>
    <w:p w:rsidR="007F5F64" w:rsidRDefault="007F5F64" w:rsidP="007F5F64">
      <w:pPr>
        <w:rPr>
          <w:rFonts w:ascii="Times New Roman" w:hAnsi="Times New Roman"/>
        </w:rPr>
      </w:pPr>
      <w:r>
        <w:rPr>
          <w:rFonts w:ascii="Times New Roman" w:hAnsi="Times New Roman"/>
        </w:rPr>
        <w:tab/>
        <w:t>Nonprofit organizations have been in the business of caring for poor children and orphans for hundreds of years, but direct government involvement in the welfare of children did not begin in the United States until the early 20</w:t>
      </w:r>
      <w:r w:rsidRPr="00DD4726">
        <w:rPr>
          <w:rFonts w:ascii="Times New Roman" w:hAnsi="Times New Roman"/>
          <w:vertAlign w:val="superscript"/>
        </w:rPr>
        <w:t>th</w:t>
      </w:r>
      <w:r>
        <w:rPr>
          <w:rFonts w:ascii="Times New Roman" w:hAnsi="Times New Roman"/>
        </w:rPr>
        <w:t xml:space="preserve"> century with the creation of the Children’s Bureau, which advocated for the first grant-in-aid program targeted at child health programs </w:t>
      </w:r>
      <w:r>
        <w:rPr>
          <w:rFonts w:ascii="Times New Roman" w:hAnsi="Times New Roman"/>
        </w:rPr>
        <w:fldChar w:fldCharType="begin"/>
      </w:r>
      <w:r>
        <w:rPr>
          <w:rFonts w:ascii="Times New Roman" w:hAnsi="Times New Roman"/>
        </w:rPr>
        <w:instrText xml:space="preserve"> ADDIN ZOTERO_ITEM CSL_CITATION {"citationID":"dhthms49i","properties":{"formattedCitation":"(Lemons 1969; Lindenmeyer 1997)","plainCitation":"(Lemons 1969; Lindenmeyer 1997)"},"citationItems":[{"id":2447,"uris":["http://zotero.org/users/139084/items/45GT8RBQ"],"uri":["http://zotero.org/users/139084/items/45GT8RBQ"],"itemData":{"id":2447,"type":"article-journal","title":"The Sheppard-Towner Act: Progressivism in the 1920s","container-title":"The Journal of American History","page":"776-786","volume":"55","issue":"4","source":"JSTOR","DOI":"10.2307/1900152","ISSN":"0021-8723","note":"ArticleType: research-article / Full publication date: Mar., 1969 / Copyright © 1969 Organization of American Historians","shortTitle":"The Sheppard-Towner Act","journalAbbreviation":"The Journal of American History","author":[{"family":"Lemons","given":"J. Stanley"}],"issued":{"date-parts":[["1969",3,1]]},"accessed":{"date-parts":[["2013",10,28]]}}},{"id":2438,"uris":["http://zotero.org/users/139084/items/9FJ36WVT"],"uri":["http://zotero.org/users/139084/items/9FJ36WVT"],"itemData":{"id":2438,"type":"book","title":"A Right to Childhood:  The U.S. Children's Bureau and Child Welfare, 1912-1946","publisher":"University of Illinois Press","publisher-place":"Urbana","event-place":"Urbana","author":[{"family":"Lindenmeyer","given":"Kriste"}],"issued":{"date-parts":[["1997"]]}}}],"schema":"https://github.com/citation-style-language/schema/raw/master/csl-citation.json"} </w:instrText>
      </w:r>
      <w:r>
        <w:rPr>
          <w:rFonts w:ascii="Times New Roman" w:hAnsi="Times New Roman"/>
        </w:rPr>
        <w:fldChar w:fldCharType="separate"/>
      </w:r>
      <w:r w:rsidRPr="00DD4726">
        <w:rPr>
          <w:rFonts w:ascii="Times New Roman" w:hAnsi="Times New Roman"/>
        </w:rPr>
        <w:t>(Lemons 1969; Lindenmeyer 1997)</w:t>
      </w:r>
      <w:r>
        <w:rPr>
          <w:rFonts w:ascii="Times New Roman" w:hAnsi="Times New Roman"/>
        </w:rPr>
        <w:fldChar w:fldCharType="end"/>
      </w:r>
      <w:r>
        <w:rPr>
          <w:rFonts w:ascii="Times New Roman" w:hAnsi="Times New Roman"/>
        </w:rPr>
        <w:t xml:space="preserve">.  From 1940-1970 the number of foster care programs and children in foster care grew, as did the idea that </w:t>
      </w:r>
      <w:r>
        <w:rPr>
          <w:rFonts w:ascii="Times New Roman" w:hAnsi="Times New Roman"/>
        </w:rPr>
        <w:lastRenderedPageBreak/>
        <w:t xml:space="preserve">children should be reunited with their families whenever possible. The state became even more involved in child welfare services as federal grants for welfare services increased greatly in the 1960s through the federal government’s War on Poverty </w:t>
      </w:r>
      <w:r>
        <w:rPr>
          <w:rFonts w:ascii="Times New Roman" w:hAnsi="Times New Roman"/>
        </w:rPr>
        <w:fldChar w:fldCharType="begin"/>
      </w:r>
      <w:r w:rsidR="00DD1670">
        <w:rPr>
          <w:rFonts w:ascii="Times New Roman" w:hAnsi="Times New Roman"/>
        </w:rPr>
        <w:instrText xml:space="preserve"> ADDIN ZOTERO_ITEM CSL_CITATION {"citationID":"UcuZH3mD","properties":{"formattedCitation":"(Bremner 1974; Flaherty, Collins-Camargo, and Lee 2008)","plainCitation":"(Bremner 1974; Flaherty, Collins-Camargo, and Lee 2008)"},"citationItems":[{"id":2451,"uris":["http://zotero.org/users/139084/items/KTG674VP"],"uri":["http://zotero.org/users/139084/items/KTG674VP"],"itemData":{"id":2451,"type":"book","title":"Children and Youth in America: A Documentary History. 1933-1973","publisher":"Harvard University Press","publisher-place":"Cambidge, MA","volume":"III","event-place":"Cambidge, MA","editor":[{"family":"Bremner","given":"Robert H."}],"issued":{"date-parts":[["1974"]]}}},{"id":2442,"uris":["http://zotero.org/users/139084/items/9RZ9B798"],"uri":["http://zotero.org/users/139084/items/9RZ9B798"],"itemData":{"id":2442,"type":"article-journal","title":"Privatization of child welfare services: Lessons learned from experienced states regarding site readiness assessment and planning","container-title":"Children and Youth Services Review","page":"809-820","volume":"30","issue":"7","source":"ScienceDirect","abstract":"Background\nPrivate agencies have a long history of providing child welfare services in the U.S. Recent attempts to improve efficiency, service quality and innovation have prompted some jurisdictions to expand privatization of these services to a broader segment of the service array. Lessons learned by public agency administrators, private providers and community stakeholders are reported.\nMethod\nSeventy-nine participants from 12 states participated in multiple focus groups.\nFindings\nNumerous commonly shared themes emerged including: creating a shared vision for change among a range of key stakeholders, the necessity of initial and ongoing leadership to sustain efforts, challenges in establishing performance standards, and the importance of building trust and communication between partners. Findings have important implications for jurisdictions contemplating expansion of privatized child welfare services.","DOI":"10.1016/j.childyouth.2007.12.009","ISSN":"0190-7409","shortTitle":"Privatization of child welfare services","journalAbbreviation":"Children and Youth Services Review","author":[{"family":"Flaherty","given":"Chris"},{"family":"Collins-Camargo","given":"Crystal"},{"family":"Lee","given":"Elizabeth"}],"issued":{"date-parts":[["2008",7]]},"accessed":{"date-parts":[["2013",10,23]]}}}],"schema":"https://github.com/citation-style-language/schema/raw/master/csl-citation.json"} </w:instrText>
      </w:r>
      <w:r>
        <w:rPr>
          <w:rFonts w:ascii="Times New Roman" w:hAnsi="Times New Roman"/>
        </w:rPr>
        <w:fldChar w:fldCharType="separate"/>
      </w:r>
      <w:r w:rsidRPr="009D3159">
        <w:rPr>
          <w:rFonts w:ascii="Times New Roman" w:hAnsi="Times New Roman"/>
        </w:rPr>
        <w:t>(Bremner 1974; Flaherty, Collins-Camargo, and Lee 2008)</w:t>
      </w:r>
      <w:r>
        <w:rPr>
          <w:rFonts w:ascii="Times New Roman" w:hAnsi="Times New Roman"/>
        </w:rPr>
        <w:fldChar w:fldCharType="end"/>
      </w:r>
      <w:r>
        <w:rPr>
          <w:rFonts w:ascii="Times New Roman" w:hAnsi="Times New Roman"/>
        </w:rPr>
        <w:t xml:space="preserve">.  The 1970s and 1980s saw increased child abuse reporting standards for  states, and many public agencies became child protective service agencies, as well as foster care service providers </w:t>
      </w:r>
      <w:r>
        <w:rPr>
          <w:rFonts w:ascii="Times New Roman" w:hAnsi="Times New Roman"/>
        </w:rPr>
        <w:fldChar w:fldCharType="begin"/>
      </w:r>
      <w:r>
        <w:rPr>
          <w:rFonts w:ascii="Times New Roman" w:hAnsi="Times New Roman"/>
        </w:rPr>
        <w:instrText xml:space="preserve"> ADDIN ZOTERO_ITEM CSL_CITATION {"citationID":"21t4tldhqn","properties":{"formattedCitation":"(Lindsey 2004)","plainCitation":"(Lindsey 2004)"},"citationItems":[{"id":2452,"uris":["http://zotero.org/users/139084/items/ZIG5KVPS"],"uri":["http://zotero.org/users/139084/items/ZIG5KVPS"],"itemData":{"id":2452,"type":"book","title":"The Welfare of Children","publisher":"Oxford University Press","publisher-place":"New York","edition":"2nd","event-place":"New York","author":[{"family":"Lindsey","given":"Duncan"}],"issued":{"date-parts":[["2004"]]}}}],"schema":"https://github.com/citation-style-language/schema/raw/master/csl-citation.json"} </w:instrText>
      </w:r>
      <w:r>
        <w:rPr>
          <w:rFonts w:ascii="Times New Roman" w:hAnsi="Times New Roman"/>
        </w:rPr>
        <w:fldChar w:fldCharType="separate"/>
      </w:r>
      <w:r w:rsidRPr="00550F03">
        <w:rPr>
          <w:rFonts w:ascii="Times New Roman" w:hAnsi="Times New Roman"/>
        </w:rPr>
        <w:t>(Lindsey 2004)</w:t>
      </w:r>
      <w:r>
        <w:rPr>
          <w:rFonts w:ascii="Times New Roman" w:hAnsi="Times New Roman"/>
        </w:rPr>
        <w:fldChar w:fldCharType="end"/>
      </w:r>
      <w:r>
        <w:rPr>
          <w:rFonts w:ascii="Times New Roman" w:hAnsi="Times New Roman"/>
        </w:rPr>
        <w:t xml:space="preserve">.  In the 1990s, changes in federal law (most notably the Personal Responsibility and Work Opportunity Reconciliation Act) shifted much of the responsibility for child welfare to the state and local level, and encouraged state governments to work with nonprofit organizations, faith-based organizations, and private organizations to provide services </w:t>
      </w:r>
      <w:r>
        <w:rPr>
          <w:rFonts w:ascii="Times New Roman" w:hAnsi="Times New Roman"/>
        </w:rPr>
        <w:fldChar w:fldCharType="begin"/>
      </w:r>
      <w:r>
        <w:rPr>
          <w:rFonts w:ascii="Times New Roman" w:hAnsi="Times New Roman"/>
        </w:rPr>
        <w:instrText xml:space="preserve"> ADDIN ZOTERO_ITEM CSL_CITATION {"citationID":"CarUK9I5","properties":{"formattedCitation":"(Courtney 1999; Mangold 1999; Scarcella et al. 2006)","plainCitation":"(Courtney 1999; Mangold 1999; Scarcella et al. 2006)"},"citationItems":[{"id":2453,"uris":["http://zotero.org/users/139084/items/U7444QGG"],"uri":["http://zotero.org/users/139084/items/U7444QGG"],"itemData":{"id":2453,"type":"chapter","title":"Foster Care and the Costs of Welfare Reform.","container-title":"The Foster Care Crisis: Translating Research Into Policy and Practice","publisher":"University of Nebraska Press in association with the Child Welfare League of America","publisher-place":"Lincoln &amp; London","event-place":"Lincoln &amp; London","author":[{"family":"Courtney","given":"Mark E."}],"editor":[{"family":"Curtis","given":"Patrick Almond"},{"family":"Dale","given":"Grady"},{"family":"Kendall","given":"Joshua C."}],"issued":{"date-parts":[["1999"]]}}},{"id":2285,"uris":["http://zotero.org/users/139084/items/RRR3MGX8"],"uri":["http://zotero.org/users/139084/items/RRR3MGX8"],"itemData":{"id":2285,"type":"article-journal","title":"Protection, Privatization, and Profit in the Foster Care System","container-title":"Ohio State Law Journal","page":"1295","volume":"60","journalAbbreviation":"Ohio St. L.J.","author":[{"family":"Mangold","given":"Susan Vivian"}],"issued":{"date-parts":[["1999"]]}}},{"id":2454,"uris":["http://zotero.org/users/139084/items/BQ67ZMB5"],"uri":["http://zotero.org/users/139084/items/BQ67ZMB5"],"itemData":{"id":2454,"type":"book","title":"The Cost of Protecting Vulnerable Children V: Understanding State Variation in Child Welfare Financing","publisher":"Urban Institute","publisher-place":"Washington D.C.","event-place":"Washington D.C.","author":[{"family":"Scarcella","given":"Cyntha A."},{"family":"Bess","given":"Roseana"},{"family":"Zielewski","given":"Erica H."},{"family":"Geen","given":"Rob"}],"issued":{"date-parts":[["2006"]]}}}],"schema":"https://github.com/citation-style-language/schema/raw/master/csl-citation.json"} </w:instrText>
      </w:r>
      <w:r>
        <w:rPr>
          <w:rFonts w:ascii="Times New Roman" w:hAnsi="Times New Roman"/>
        </w:rPr>
        <w:fldChar w:fldCharType="separate"/>
      </w:r>
      <w:r w:rsidRPr="002B4CB9">
        <w:rPr>
          <w:rFonts w:ascii="Times New Roman" w:hAnsi="Times New Roman"/>
        </w:rPr>
        <w:t>(Courtney 1999; Mangold 1999; Scarcella et al. 2006)</w:t>
      </w:r>
      <w:r>
        <w:rPr>
          <w:rFonts w:ascii="Times New Roman" w:hAnsi="Times New Roman"/>
        </w:rPr>
        <w:fldChar w:fldCharType="end"/>
      </w:r>
      <w:r>
        <w:rPr>
          <w:rFonts w:ascii="Times New Roman" w:hAnsi="Times New Roman"/>
        </w:rPr>
        <w:t xml:space="preserve">.  Child welfare services (i.e. foster care, adoption services, neglect and abuse monitoring) now resembles a partnership between government agencies-providing funding, case management, and regulation-and nonprofit organizations-providing placement, counseling, facilities, and other services </w:t>
      </w:r>
      <w:r>
        <w:rPr>
          <w:rFonts w:ascii="Times New Roman" w:hAnsi="Times New Roman"/>
        </w:rPr>
        <w:fldChar w:fldCharType="begin"/>
      </w:r>
      <w:r>
        <w:rPr>
          <w:rFonts w:ascii="Times New Roman" w:hAnsi="Times New Roman"/>
        </w:rPr>
        <w:instrText xml:space="preserve"> ADDIN ZOTERO_ITEM CSL_CITATION {"citationID":"7uilq99on","properties":{"formattedCitation":"(Rosenthal 2000)","plainCitation":"(Rosenthal 2000)"},"citationItems":[{"id":2445,"uris":["http://zotero.org/users/139084/items/XK7HUNPX"],"uri":["http://zotero.org/users/139084/items/XK7HUNPX"],"itemData":{"id":2445,"type":"article-journal","title":"Public or Private Children's Services? Privatization in Retrospect","container-title":"Social Service Review","page":"281-305","volume":"74","issue":"2","source":"JSTOR","abstract":"In this article, I document the changing relations of the public and private child welfare sectors culminating in the 1960s and 1970s, when Social Security Act amendments greatly changed their relationship. Although the financially strapped voluntary service sector was divided ideologically about seeking increased public funding, it quickly accepted new funds once they became available. This inquiry into the history of privatization questions whether the voluntary sector actively pursued changes in federal legislation in the 1950s and 1960s and illuminates the debates likely to arise if the government increases its reliance on religiously affiliated agencies for providing social services.","DOI":"10.1086/ssr.2000.74.issue-2","ISSN":"0037-7961","note":"ArticleType: research-article / Full publication date: June 2000 / Copyright © 2000 The University of Chicago Press","shortTitle":"Public or Private Children's Services?","journalAbbreviation":"Social Service Review","author":[{"family":"Rosenthal","given":"Marguerite G."}],"issued":{"date-parts":[["2000",6,1]]},"accessed":{"date-parts":[["2013",10,23]]}}}],"schema":"https://github.com/citation-style-language/schema/raw/master/csl-citation.json"} </w:instrText>
      </w:r>
      <w:r>
        <w:rPr>
          <w:rFonts w:ascii="Times New Roman" w:hAnsi="Times New Roman"/>
        </w:rPr>
        <w:fldChar w:fldCharType="separate"/>
      </w:r>
      <w:r w:rsidRPr="002E3197">
        <w:rPr>
          <w:rFonts w:ascii="Times New Roman" w:hAnsi="Times New Roman"/>
        </w:rPr>
        <w:t>(Rosenthal 2000)</w:t>
      </w:r>
      <w:r>
        <w:rPr>
          <w:rFonts w:ascii="Times New Roman" w:hAnsi="Times New Roman"/>
        </w:rPr>
        <w:fldChar w:fldCharType="end"/>
      </w:r>
      <w:r>
        <w:rPr>
          <w:rFonts w:ascii="Times New Roman" w:hAnsi="Times New Roman"/>
        </w:rPr>
        <w:t>.</w:t>
      </w:r>
    </w:p>
    <w:p w:rsidR="007F5F64" w:rsidRDefault="007F5F64" w:rsidP="007F5F64">
      <w:pPr>
        <w:rPr>
          <w:rFonts w:ascii="Times New Roman" w:hAnsi="Times New Roman"/>
        </w:rPr>
      </w:pPr>
      <w:r>
        <w:rPr>
          <w:rFonts w:ascii="Times New Roman" w:hAnsi="Times New Roman"/>
        </w:rPr>
        <w:tab/>
        <w:t xml:space="preserve">Public child welfare is an excellent policy arena to study the effect of collaboration with government on nonprofit capacity and effectiveness for a couple of reasons.  First, government agencies rely heavily on nonprofit organizations to provide the range of complex services needed by children and families.  Second, the relationship between government and child welfare nonprofits is often governed by contracts, but the type and number of contracts differs by agency, which provides diversity for this study.  Furthermore, many of these relationships are informal in nature, with government agencies merely referring clients to nonprofit organizations that can </w:t>
      </w:r>
      <w:r>
        <w:rPr>
          <w:rFonts w:ascii="Times New Roman" w:hAnsi="Times New Roman"/>
        </w:rPr>
        <w:lastRenderedPageBreak/>
        <w:t xml:space="preserve">provide services the government agency cannot.  Finally, not all child welfare nonprofits accept government funds.  Some nonprofits accept a mix of public and private funds, as well as earned income through fees for service.  Other nonprofit organizations rely entirely on government for funding, which further provides diversity for this study, because I can further examine the effects of resource dependency on nonprofit capacity and effectiveness.     </w:t>
      </w:r>
    </w:p>
    <w:p w:rsidR="007F5F64" w:rsidRDefault="007F5F64" w:rsidP="003D53C9">
      <w:pPr>
        <w:pStyle w:val="Heading2"/>
      </w:pPr>
      <w:bookmarkStart w:id="40" w:name="_Toc387010381"/>
      <w:r>
        <w:t>Resource Dependency</w:t>
      </w:r>
      <w:bookmarkEnd w:id="40"/>
    </w:p>
    <w:p w:rsidR="007F5F64" w:rsidRDefault="007F5F64" w:rsidP="007F5F64">
      <w:pPr>
        <w:rPr>
          <w:rFonts w:ascii="Times New Roman" w:hAnsi="Times New Roman"/>
        </w:rPr>
      </w:pPr>
      <w:r>
        <w:rPr>
          <w:rFonts w:ascii="Times New Roman" w:hAnsi="Times New Roman"/>
        </w:rPr>
        <w:tab/>
        <w:t xml:space="preserve">Resource dependency theory is commonly used to explain why organizations seek collaborative arrangements </w:t>
      </w:r>
      <w:r>
        <w:rPr>
          <w:rFonts w:ascii="Times New Roman" w:hAnsi="Times New Roman"/>
        </w:rPr>
        <w:fldChar w:fldCharType="begin"/>
      </w:r>
      <w:r>
        <w:rPr>
          <w:rFonts w:ascii="Times New Roman" w:hAnsi="Times New Roman"/>
        </w:rPr>
        <w:instrText xml:space="preserve"> ADDIN ZOTERO_ITEM CSL_CITATION {"citationID":"9BqWNBR1","properties":{"formattedCitation":"(Gazley and Brudney 2007; Guo and Acar 2005)","plainCitation":"(Gazley and Brudney 2007; Guo and Acar 2005)"},"citationItems":[{"id":981,"uris":["http://zotero.org/users/139084/items/E5GH4X9B"],"uri":["http://zotero.org/users/139084/items/E5GH4X9B"],"itemData":{"id":981,"type":"article-journal","title":"The Purpose (andPerils) of Government-Nonprofit Partnership","container-title":"Nonprofit and Voluntary Sector Quarterly","page":"389-415","volume":"36","issue":"3","author":[{"family":"Gazley","given":"Beth"},{"family":"Brudney","given":"Jeffrey L."}],"issued":{"date-parts":[["2007"]]}}},{"id":3603,"uris":["http://zotero.org/users/139084/items/KDQAV3DD"],"uri":["http://zotero.org/users/139084/items/KDQAV3DD"],"itemData":{"id":3603,"type":"article-journal","title":"Understanding Collaboration Among Nonprofit Organizations: Combining Resource Dependency, Institutional, and Network Perspectives","container-title":"Nonprofit and Voluntary Sector Quarterly","page":"340 -361","volume":"34","issue":"3","source":"Highwire 2.0","abstract":"Existing research stops short of explaining why nonprofit organizations develop certain forms of collaborations instead of others. In this article, the authors combine resource dependency, institutional, and network theories to examine the factors that influence the likelihood that nonprofit organizations develop formal types of collaborative activities vis-à-vis informal types. Based on the survey data of 95 urban charitable organizations, the study has found that an organization is more likely to increase the degree of formality of its collaborative activities when it is older, has a larger budget size, receives government funding but relies on fewer government funding streams, has more board linkages with other nonprofit organizations, and is not operating in the education and research or social service industry.","DOI":"10.1177/0899764005275411","shortTitle":"Understanding Collaboration Among Nonprofit Organizations","author":[{"family":"Guo","given":"Chao"},{"family":"Acar","given":"Muhittin"}],"issued":{"date-parts":[["2005"]]},"accessed":{"date-parts":[["2011",1,27]],"season":"21:56:50"}}}],"schema":"https://github.com/citation-style-language/schema/raw/master/csl-citation.json"} </w:instrText>
      </w:r>
      <w:r>
        <w:rPr>
          <w:rFonts w:ascii="Times New Roman" w:hAnsi="Times New Roman"/>
        </w:rPr>
        <w:fldChar w:fldCharType="separate"/>
      </w:r>
      <w:r w:rsidRPr="00474225">
        <w:rPr>
          <w:rFonts w:ascii="Times New Roman" w:hAnsi="Times New Roman"/>
        </w:rPr>
        <w:t>(Gazley and Brudney 2007; Guo and Acar 2005)</w:t>
      </w:r>
      <w:r>
        <w:rPr>
          <w:rFonts w:ascii="Times New Roman" w:hAnsi="Times New Roman"/>
        </w:rPr>
        <w:fldChar w:fldCharType="end"/>
      </w:r>
      <w:r>
        <w:rPr>
          <w:rFonts w:ascii="Times New Roman" w:hAnsi="Times New Roman"/>
        </w:rPr>
        <w:t xml:space="preserve">.  Nonprofit organizations often need to seek resources-finances, personnel, </w:t>
      </w:r>
      <w:proofErr w:type="spellStart"/>
      <w:r>
        <w:rPr>
          <w:rFonts w:ascii="Times New Roman" w:hAnsi="Times New Roman"/>
        </w:rPr>
        <w:t>etc</w:t>
      </w:r>
      <w:proofErr w:type="spellEnd"/>
      <w:r>
        <w:rPr>
          <w:rFonts w:ascii="Times New Roman" w:hAnsi="Times New Roman"/>
        </w:rPr>
        <w:t xml:space="preserve">-to combat the negative effects of competition, reductions in overall revenues, and other environmental factors.  In order to survive external shocks, such as an economic downturn, nonprofits will collaborate with other nonprofit organizations and across sectors to seek those resources </w:t>
      </w:r>
      <w:r>
        <w:rPr>
          <w:rFonts w:ascii="Times New Roman" w:hAnsi="Times New Roman"/>
        </w:rPr>
        <w:fldChar w:fldCharType="begin"/>
      </w:r>
      <w:r>
        <w:rPr>
          <w:rFonts w:ascii="Times New Roman" w:hAnsi="Times New Roman"/>
        </w:rPr>
        <w:instrText xml:space="preserve"> ADDIN ZOTERO_ITEM CSL_CITATION {"citationID":"i8fg25nsf","properties":{"formattedCitation":"(Pfeffer and Salancik 1978)","plainCitation":"(Pfeffer and Salancik 1978)"},"citationItems":[{"id":3609,"uris":["http://zotero.org/users/139084/items/HKK8228D"],"uri":["http://zotero.org/users/139084/items/HKK8228D"],"itemData":{"id":3609,"type":"book","title":"The External Control of Organizations: A Resource Dependence Perspective","publisher":"Harper &amp; Row","publisher-place":"New York","source":"catalog.lib.ou.edu Library Catalog","event-place":"New York","ISBN":"0060451939","call-number":"HD 60 .P46","note":"Pages: xiii, 300 p\n: New York : Harper &amp; Row, c1978\n: xiii, 300 p. ; 25 cm\n: Includes bibliographical references and indexes","shortTitle":"The External Control of Organizations","author":[{"family":"Pfeffer","given":"Jeffrey"},{"family":"Salancik","given":"Gerald R."}],"issued":{"date-parts":[["1978"]]}}}],"schema":"https://github.com/citation-style-language/schema/raw/master/csl-citation.json"} </w:instrText>
      </w:r>
      <w:r>
        <w:rPr>
          <w:rFonts w:ascii="Times New Roman" w:hAnsi="Times New Roman"/>
        </w:rPr>
        <w:fldChar w:fldCharType="separate"/>
      </w:r>
      <w:r w:rsidRPr="00E15069">
        <w:rPr>
          <w:rFonts w:ascii="Times New Roman" w:hAnsi="Times New Roman"/>
        </w:rPr>
        <w:t>(Pfeffer and Salancik 1978)</w:t>
      </w:r>
      <w:r>
        <w:rPr>
          <w:rFonts w:ascii="Times New Roman" w:hAnsi="Times New Roman"/>
        </w:rPr>
        <w:fldChar w:fldCharType="end"/>
      </w:r>
      <w:r>
        <w:rPr>
          <w:rFonts w:ascii="Times New Roman" w:hAnsi="Times New Roman"/>
        </w:rPr>
        <w:t>.</w:t>
      </w:r>
    </w:p>
    <w:p w:rsidR="007F5F64" w:rsidRDefault="007F5F64" w:rsidP="007F5F64">
      <w:pPr>
        <w:rPr>
          <w:rFonts w:ascii="Times New Roman" w:hAnsi="Times New Roman"/>
        </w:rPr>
      </w:pPr>
      <w:r>
        <w:rPr>
          <w:rFonts w:ascii="Times New Roman" w:hAnsi="Times New Roman"/>
        </w:rPr>
        <w:tab/>
        <w:t>In the 20</w:t>
      </w:r>
      <w:r w:rsidRPr="00301E40">
        <w:rPr>
          <w:rFonts w:ascii="Times New Roman" w:hAnsi="Times New Roman"/>
          <w:vertAlign w:val="superscript"/>
        </w:rPr>
        <w:t>th</w:t>
      </w:r>
      <w:r>
        <w:rPr>
          <w:rFonts w:ascii="Times New Roman" w:hAnsi="Times New Roman"/>
        </w:rPr>
        <w:t xml:space="preserve"> century, nonprofits saw a marked increase in funding available from the government </w:t>
      </w:r>
      <w:r>
        <w:rPr>
          <w:rFonts w:ascii="Times New Roman" w:hAnsi="Times New Roman"/>
        </w:rPr>
        <w:fldChar w:fldCharType="begin"/>
      </w:r>
      <w:r>
        <w:rPr>
          <w:rFonts w:ascii="Times New Roman" w:hAnsi="Times New Roman"/>
        </w:rPr>
        <w:instrText xml:space="preserve"> ADDIN ZOTERO_ITEM CSL_CITATION {"citationID":"B8AZ7tLw","properties":{"formattedCitation":"(Steuerle and Hodgkinson 2006; Young 2006)","plainCitation":"(Steuerle and Hodgkinson 2006; Young 2006)"},"citationItems":[{"id":5331,"uris":["http://zotero.org/users/139084/items/KWPENKRV"],"uri":["http://zotero.org/users/139084/items/KWPENKRV"],"itemData":{"id":5331,"type":"chapter","title":"Meeting Social Needs: Comparing Independent Sector and Government Resources","container-title":"Nonprofits &amp; Government: Collaboration &amp; Conflict","publisher":"Urban Institute Press","publisher-place":"Washington D.C.","page":"81-106","edition":"2","event-place":"Washington D.C.","author":[{"family":"Steuerle","given":"C. Eugene"},{"family":"Hodgkinson","given":"Virginia A."}],"editor":[{"family":"Boris","given":"Elizabeth T."},{"family":"Steuerle","given":"C. Eugene"}],"issued":{"date-parts":[["2006"]]}}},{"id":2649,"uris":["http://zotero.org/users/139084/items/8K7Z52A5"],"uri":["http://zotero.org/users/139084/items/8K7Z52A5"],"itemData":{"id":2649,"type":"chapter","title":"Complementary, Supplementary, or Adversarial?: Nonprofit-Government Relations","container-title":"Nonprofits &amp; Government: Collaboration &amp; Conflict","publisher":"The Urban Institute Press","publisher-place":"Washington D.C.","page":"37-80","edition":"2","event-place":"Washington D.C.","author":[{"family":"Young","given":"Dennis R."}],"editor":[{"family":"Boris","given":"Elizabeth T."},{"family":"Steuerle","given":"C. Eugene"}],"issued":{"date-parts":[["2006"]]}}}],"schema":"https://github.com/citation-style-language/schema/raw/master/csl-citation.json"} </w:instrText>
      </w:r>
      <w:r>
        <w:rPr>
          <w:rFonts w:ascii="Times New Roman" w:hAnsi="Times New Roman"/>
        </w:rPr>
        <w:fldChar w:fldCharType="separate"/>
      </w:r>
      <w:r w:rsidRPr="00493978">
        <w:rPr>
          <w:rFonts w:ascii="Times New Roman" w:hAnsi="Times New Roman"/>
        </w:rPr>
        <w:t>(Steuerle and Hodgkinson 2006; Young 2006)</w:t>
      </w:r>
      <w:r>
        <w:rPr>
          <w:rFonts w:ascii="Times New Roman" w:hAnsi="Times New Roman"/>
        </w:rPr>
        <w:fldChar w:fldCharType="end"/>
      </w:r>
      <w:r>
        <w:rPr>
          <w:rFonts w:ascii="Times New Roman" w:hAnsi="Times New Roman"/>
        </w:rPr>
        <w:t xml:space="preserve">.  However, funding streams to nonprofit organizations vary by subsector-arts v. health and human services-and by nonprofit organization.  Some organizations exist wholly on government funding, while others accept a mix of government and private funding, and still others operate with no government funding.  The fact that the number of nonprofit organizations has increased as the availability of government funding has increased suggests that government funding has a positive effect on nonprofit organizations.  Even for organizations that only operate partially with government funding, the addition </w:t>
      </w:r>
      <w:r>
        <w:rPr>
          <w:rFonts w:ascii="Times New Roman" w:hAnsi="Times New Roman"/>
        </w:rPr>
        <w:lastRenderedPageBreak/>
        <w:t xml:space="preserve">of government financial support can provide flexibility in the use of private giving and open up additional service opportunities </w:t>
      </w:r>
      <w:r>
        <w:rPr>
          <w:rFonts w:ascii="Times New Roman" w:hAnsi="Times New Roman"/>
        </w:rPr>
        <w:fldChar w:fldCharType="begin"/>
      </w:r>
      <w:r>
        <w:rPr>
          <w:rFonts w:ascii="Times New Roman" w:hAnsi="Times New Roman"/>
        </w:rPr>
        <w:instrText xml:space="preserve"> ADDIN ZOTERO_ITEM CSL_CITATION {"citationID":"1i7sv90171","properties":{"formattedCitation":"(Boyne 2003)","plainCitation":"(Boyne 2003)"},"citationItems":[{"id":3142,"uris":["http://zotero.org/users/139084/items/WDPUMJHV"],"uri":["http://zotero.org/users/139084/items/WDPUMJHV"],"itemData":{"id":3142,"type":"article-journal","title":"Sources of Public Service Improvement: A Critical Review and Research Agenda","container-title":"Journal of Public Administration Research and Theory","page":"367 -394","volume":"13","issue":"3","source":"Highwire 2.0","abstract":"Evidence from sixty</w:instrText>
      </w:r>
      <w:r>
        <w:rPr>
          <w:rFonts w:ascii="Cambria Math" w:hAnsi="Cambria Math" w:cs="Cambria Math"/>
        </w:rPr>
        <w:instrText>‐</w:instrText>
      </w:r>
      <w:r>
        <w:rPr>
          <w:rFonts w:ascii="Times New Roman" w:hAnsi="Times New Roman"/>
        </w:rPr>
        <w:instrText xml:space="preserve">five empirical studies of the determinants of public service performance is critically reviewed. The statistical results are grouped on the basis of five theoretical perspectives: resources, regulation, markets, organization, and management. The analysis suggests that the most likely sources of service improvement are extra resources and better management. A research agenda for further work is identified, and recommendations are made to enhance the theoretical and methodological quality of studies of public service improvement.","DOI":"10.1093/jpart/mug027","shortTitle":"Sources of Public Service Improvement","author":[{"family":"Boyne","given":"George A."}],"issued":{"date-parts":[["2003",7,1]]},"accessed":{"date-parts":[["2011",1,4]],"season":"18:19:16"}}}],"schema":"https://github.com/citation-style-language/schema/raw/master/csl-citation.json"} </w:instrText>
      </w:r>
      <w:r>
        <w:rPr>
          <w:rFonts w:ascii="Times New Roman" w:hAnsi="Times New Roman"/>
        </w:rPr>
        <w:fldChar w:fldCharType="separate"/>
      </w:r>
      <w:r w:rsidRPr="00A317C8">
        <w:rPr>
          <w:rFonts w:ascii="Times New Roman" w:hAnsi="Times New Roman"/>
        </w:rPr>
        <w:t>(Boyne 2003)</w:t>
      </w:r>
      <w:r>
        <w:rPr>
          <w:rFonts w:ascii="Times New Roman" w:hAnsi="Times New Roman"/>
        </w:rPr>
        <w:fldChar w:fldCharType="end"/>
      </w:r>
      <w:r>
        <w:rPr>
          <w:rFonts w:ascii="Times New Roman" w:hAnsi="Times New Roman"/>
        </w:rPr>
        <w:t>.</w:t>
      </w:r>
    </w:p>
    <w:p w:rsidR="007F5F64" w:rsidRDefault="007F5F64" w:rsidP="007F5F64">
      <w:pPr>
        <w:ind w:firstLine="720"/>
        <w:rPr>
          <w:rFonts w:ascii="Times New Roman" w:hAnsi="Times New Roman"/>
        </w:rPr>
      </w:pPr>
      <w:r>
        <w:rPr>
          <w:rFonts w:ascii="Times New Roman" w:hAnsi="Times New Roman"/>
        </w:rPr>
        <w:t xml:space="preserve">Reliance on government funding can also have negative consequences for the organization.  First, government grants and contracts often come with strings attached that can “tie” the hands of nonprofit organizations.  These strings include overly restrictive spending guidelines, such as the requirement that the money only be used for acquiring computers, when the organization really needs new staff members.  Much of the time, contracts and grants have restrictions on how or when programs are delivered that may not be in line with the overall mission or goals of a nonprofit organization.  When organizations adjust to comply with contract or grant requirements, it can lead to mission drift </w:t>
      </w:r>
      <w:r>
        <w:rPr>
          <w:rFonts w:ascii="Times New Roman" w:hAnsi="Times New Roman"/>
        </w:rPr>
        <w:fldChar w:fldCharType="begin"/>
      </w:r>
      <w:r>
        <w:rPr>
          <w:rFonts w:ascii="Times New Roman" w:hAnsi="Times New Roman"/>
        </w:rPr>
        <w:instrText xml:space="preserve"> ADDIN ZOTERO_ITEM CSL_CITATION {"citationID":"kqct8sdgr","properties":{"formattedCitation":"(Van Slyke 2007)","plainCitation":"(Van Slyke 2007)"},"citationItems":[{"id":149,"uris":["http://zotero.org/users/139084/items/RAAF8UEV"],"uri":["http://zotero.org/users/139084/items/RAAF8UEV"],"itemData":{"id":149,"type":"article-journal","title":"Agents or Stewards: Using Theory to Understand the Government-Nonprofit Social Service Contracting Relationship","container-title":"Journal of Public Administration Research and Theory","page":"157-187","volume":"17","issue":"2","source":"jpart.oxfordjournals.org.ezproxy.lib.ou.edu","abstract":"Using agency and stewardship theories, this study examines how public administrators manage contracting relationships with nonprofit organizations. Interviews were conducted with public and nonprofit managers involved in social services contract relationships at the state and county level in New York State. The use of trust, reputation, and monitoring as well as other factors influence the manner in which contract relationships are managed. The findings suggest that the manner in which nonprofits are managed evolves over time from a principal-agent to a principal-steward relationship but with less variance than the theories would suggest. This results in part from the contextual conditions that include the type of service, lack of market competitiveness, and management capacity constraints. The intergovernmental environment in which social services are implemented and delivered presents complex challenges for public managers responsible for managing contract relationships. The findings from this study document those challenges and the corresponding management practices used with nonprofit contractors.","DOI":"10.1093/jopart/mul012","ISSN":"1053-1858, 1477-9803","shortTitle":"Agents or Stewards","journalAbbreviation":"J Public Adm Res Theory","language":"en","author":[{"family":"Van Slyke","given":"David M."}],"issued":{"date-parts":[["2007",4,1]]},"accessed":{"date-parts":[["2013",10,2]]}}}],"schema":"https://github.com/citation-style-language/schema/raw/master/csl-citation.json"} </w:instrText>
      </w:r>
      <w:r>
        <w:rPr>
          <w:rFonts w:ascii="Times New Roman" w:hAnsi="Times New Roman"/>
        </w:rPr>
        <w:fldChar w:fldCharType="separate"/>
      </w:r>
      <w:r w:rsidRPr="00FE1F30">
        <w:rPr>
          <w:rFonts w:ascii="Times New Roman" w:hAnsi="Times New Roman"/>
        </w:rPr>
        <w:t>(Van Slyke 2007)</w:t>
      </w:r>
      <w:r>
        <w:rPr>
          <w:rFonts w:ascii="Times New Roman" w:hAnsi="Times New Roman"/>
        </w:rPr>
        <w:fldChar w:fldCharType="end"/>
      </w:r>
      <w:r>
        <w:rPr>
          <w:rFonts w:ascii="Times New Roman" w:hAnsi="Times New Roman"/>
        </w:rPr>
        <w:t xml:space="preserve">, changes in management and hiring </w:t>
      </w:r>
      <w:r>
        <w:rPr>
          <w:rFonts w:ascii="Times New Roman" w:hAnsi="Times New Roman"/>
        </w:rPr>
        <w:fldChar w:fldCharType="begin"/>
      </w:r>
      <w:r w:rsidR="00DD1670">
        <w:rPr>
          <w:rFonts w:ascii="Times New Roman" w:hAnsi="Times New Roman"/>
        </w:rPr>
        <w:instrText xml:space="preserve"> ADDIN ZOTERO_ITEM CSL_CITATION {"citationID":"hDPCdSMC","properties":{"formattedCitation":"(Steuerle and Hodgkinson 2006)","plainCitation":"(Steuerle and Hodgkinson 2006)"},"citationItems":[{"id":5331,"uris":["http://zotero.org/users/139084/items/KWPENKRV"],"uri":["http://zotero.org/users/139084/items/KWPENKRV"],"itemData":{"id":5331,"type":"chapter","title":"Meeting Social Needs: Comparing Independent Sector and Government Resources","container-title":"Nonprofits &amp; Government: Collaboration &amp; Conflict","publisher":"Urban Institute Press","publisher-place":"Washington D.C.","page":"81-106","edition":"2","event-place":"Washington D.C.","author":[{"family":"Steuerle","given":"C. Eugene"},{"family":"Hodgkinson","given":"Virginia A."}],"editor":[{"family":"Boris","given":"Elizabeth T."},{"family":"Steuerle","given":"C. Eugene"}],"issued":{"date-parts":[["2006"]]}}}],"schema":"https://github.com/citation-style-language/schema/raw/master/csl-citation.json"} </w:instrText>
      </w:r>
      <w:r>
        <w:rPr>
          <w:rFonts w:ascii="Times New Roman" w:hAnsi="Times New Roman"/>
        </w:rPr>
        <w:fldChar w:fldCharType="separate"/>
      </w:r>
      <w:r w:rsidRPr="00291AA0">
        <w:rPr>
          <w:rFonts w:ascii="Times New Roman" w:hAnsi="Times New Roman"/>
        </w:rPr>
        <w:t>(Steuerle and Hodgkinson 2006)</w:t>
      </w:r>
      <w:r>
        <w:rPr>
          <w:rFonts w:ascii="Times New Roman" w:hAnsi="Times New Roman"/>
        </w:rPr>
        <w:fldChar w:fldCharType="end"/>
      </w:r>
      <w:r>
        <w:rPr>
          <w:rFonts w:ascii="Times New Roman" w:hAnsi="Times New Roman"/>
        </w:rPr>
        <w:t xml:space="preserve">, changes in governance, including less community representation </w:t>
      </w:r>
      <w:r>
        <w:rPr>
          <w:rFonts w:ascii="Times New Roman" w:hAnsi="Times New Roman"/>
        </w:rPr>
        <w:fldChar w:fldCharType="begin"/>
      </w:r>
      <w:r>
        <w:rPr>
          <w:rFonts w:ascii="Times New Roman" w:hAnsi="Times New Roman"/>
        </w:rPr>
        <w:instrText xml:space="preserve"> ADDIN ZOTERO_ITEM CSL_CITATION {"citationID":"6ZYtDrdk","properties":{"formattedCitation":"(Alexander, Nank, and Stivers 1999; Guo 2007)","plainCitation":"(Alexander, Nank, and Stivers 1999; Guo 2007)"},"citationItems":[{"id":1901,"uris":["http://zotero.org/users/139084/items/9BX6EED7"],"uri":["http://zotero.org/users/139084/items/9BX6EED7"],"itemData":{"id":1901,"type":"article-journal","title":"Implications of Welfare Reform: Do Nonprofit Survival Strategies Threaten Civil Society?","container-title":"Nonprofit and Voluntary Sector Quarterly","page":"452-475","volume":"28","issue":"4","source":"nvs.sagepub.com.ezproxy.lib.ou.edu","abstract":"Nonprofit organizations play a pivotal role in recent efforts to devolve public responsibilities to lower levels of government and other sectors. The capacity of these organizations to serve as the public safety net, however, has come under question. This multiphase research project focused on the impact of welfare reform on community-based nonprofits in Cuyahoga County, Ohio. The study includes surveys, focus groups, and a case study. Results to date strongly suggest that, in spite of their importance to the welfare reform effort, the capacity of smaller nonprofits to adopt the business-oriented approach required to meet the expectations of government contracts is profoundly limited. This study discusses the implications of these findings for an enduring issue in political theory, the role of nonprofits as schools or laboratories of citizenship, and suggests that the loss of their public character is in danger of going unnoticed.","DOI":"10.1177/0899764099284005","ISSN":"0899-7640, 1552-7395","shortTitle":"Implications of Welfare Reform","journalAbbreviation":"Nonprofit and Voluntary Sector Quarterly","language":"en","author":[{"family":"Alexander","given":"Jennifer"},{"family":"Nank","given":"Renee"},{"family":"Stivers","given":"Camilla"}],"issued":{"date-parts":[["1999",12,1]]},"accessed":{"date-parts":[["2014",1,7]],"season":"17:42:36"}}},{"id":1375,"uris":["http://zotero.org/users/139084/items/G8GMWG8B"],"uri":["http://zotero.org/users/139084/items/G8GMWG8B"],"itemData":{"id":1375,"type":"article-journal","title":"When Government Becomes the Principal Philanthropist: The Effects of Public Funding on Patterns of Nonprofit Governance","container-title":"Public Administration Review","page":"458-473","volume":"67","issue":"3","source":"JSTOR","abstract":"This study uses board governance as an analytical lens for exploring the effects of government funding on the representational capacities of nonprofit organizations. A typology of governance patterns is first developed that captures the board's strength relative to the chief executive and its representation of community interests. Using this typology and employing multinomial logit analyses of survey data from a sample of urban charitable organizations, the study tests how nonprofit governance is mediated by levels of government funding. Controlling for other relevant environmental and institutional factors, reliance on government funding decreases the likelihood that nonprofit organizations will develop strong, representative boards.","DOI":"10.2307/4624589","ISSN":"0033-3352","note":"ArticleType: research-article / Full publication date: May - Jun., 2007 / Copyright © 2007 American Society for Public Administration","shortTitle":"When Government Becomes the Principal Philanthropist","journalAbbreviation":"Public Administration Review","author":[{"family":"Guo","given":"Chao"}],"issued":{"date-parts":[["2007",5,1]]},"accessed":{"date-parts":[["2013",10,3]]}}}],"schema":"https://github.com/citation-style-language/schema/raw/master/csl-citation.json"} </w:instrText>
      </w:r>
      <w:r>
        <w:rPr>
          <w:rFonts w:ascii="Times New Roman" w:hAnsi="Times New Roman"/>
        </w:rPr>
        <w:fldChar w:fldCharType="separate"/>
      </w:r>
      <w:r w:rsidRPr="006E01A4">
        <w:rPr>
          <w:rFonts w:ascii="Times New Roman" w:hAnsi="Times New Roman"/>
        </w:rPr>
        <w:t>(Alexander, Nank, and Stivers 1999; Guo 2007)</w:t>
      </w:r>
      <w:r>
        <w:rPr>
          <w:rFonts w:ascii="Times New Roman" w:hAnsi="Times New Roman"/>
        </w:rPr>
        <w:fldChar w:fldCharType="end"/>
      </w:r>
      <w:r>
        <w:rPr>
          <w:rFonts w:ascii="Times New Roman" w:hAnsi="Times New Roman"/>
        </w:rPr>
        <w:t xml:space="preserve">, and a shift in focus from fundraising to financial management </w:t>
      </w:r>
      <w:r>
        <w:rPr>
          <w:rFonts w:ascii="Times New Roman" w:hAnsi="Times New Roman"/>
        </w:rPr>
        <w:fldChar w:fldCharType="begin"/>
      </w:r>
      <w:r>
        <w:rPr>
          <w:rFonts w:ascii="Times New Roman" w:hAnsi="Times New Roman"/>
        </w:rPr>
        <w:instrText xml:space="preserve"> ADDIN ZOTERO_ITEM CSL_CITATION {"citationID":"1njtfrrkll","properties":{"formattedCitation":"{\\rtf (O\\uc0\\u8217{}Regan and Oster 2002)}","plainCitation":"(O’Regan and Oster 2002)"},"citationItems":[{"id":1318,"uris":["http://zotero.org/users/139084/items/7HW79RAB"],"uri":["http://zotero.org/users/139084/items/7HW79RAB"],"itemData":{"id":1318,"type":"article-journal","title":"Does Government Funding Alter Nonprofit Governance? Evidence from New York City Nonprofit Contractors","container-title":"Journal of Policy Analysis and Management","page":"359-379","volume":"21","issue":"3","source":"JSTOR","abstract":"Government contracting has raised a collection of issues with respect to adequate oversight and accountability. This paper explores one avenue through which contracting agencies may achieve these tasks: through the governance practices of the contractor's board. Oversight and monitoring are a board's key responsibilities, and influencing a board's practices is one way a governmental agency can help to insure quality performance. Agencies could thus use both their selection process and their post-contracting power to influence board practice. Using a new, rich data set on the nonprofit contractors of New York City, a series of hypotheses were tested on the relationship between government funding and board practices. Significant differences were found to exist in board practices as a function of government funding levels, differences that mark a shift of energy away from some activities (i.e., traditional board functions, such as fund-raising) towards others (financial monitoring and advocacy). This suggests that government agencies may indeed use their contracting choices with an eye to particular governance practices. This increased emphasis on such activities appears to crowd out other activities, and is not unambiguously to the benefit of nonprofit board governance. © 2002 by the Association for Public Policy Analysis and Management.","DOI":"10.2307/3325675","ISSN":"0276-8739","note":"ArticleType: research-article / Full publication date: Summer, 2002 / Copyright © 2002 Association for Public Policy Analysis and Management","shortTitle":"Does Government Funding Alter Nonprofit Governance?","journalAbbreviation":"Journal of Policy Analysis and Management","author":[{"family":"O'Regan","given":"Katherine"},{"family":"Oster","given":"Sharon"}],"issued":{"date-parts":[["2002",7,1]]},"accessed":{"date-parts":[["2013",10,3]]}}}],"schema":"https://github.com/citation-style-language/schema/raw/master/csl-citation.json"} </w:instrText>
      </w:r>
      <w:r>
        <w:rPr>
          <w:rFonts w:ascii="Times New Roman" w:hAnsi="Times New Roman"/>
        </w:rPr>
        <w:fldChar w:fldCharType="separate"/>
      </w:r>
      <w:r w:rsidRPr="008A0CED">
        <w:rPr>
          <w:rFonts w:ascii="Times New Roman" w:hAnsi="Times New Roman"/>
        </w:rPr>
        <w:t>(O’Regan and Oster 2002)</w:t>
      </w:r>
      <w:r>
        <w:rPr>
          <w:rFonts w:ascii="Times New Roman" w:hAnsi="Times New Roman"/>
        </w:rPr>
        <w:fldChar w:fldCharType="end"/>
      </w:r>
      <w:r>
        <w:rPr>
          <w:rFonts w:ascii="Times New Roman" w:hAnsi="Times New Roman"/>
        </w:rPr>
        <w:t xml:space="preserve">.  </w:t>
      </w:r>
    </w:p>
    <w:p w:rsidR="007F5F64" w:rsidRDefault="007F5F64" w:rsidP="007F5F64">
      <w:pPr>
        <w:ind w:firstLine="720"/>
        <w:rPr>
          <w:rFonts w:ascii="Times New Roman" w:hAnsi="Times New Roman"/>
        </w:rPr>
      </w:pPr>
      <w:r>
        <w:rPr>
          <w:rFonts w:ascii="Times New Roman" w:hAnsi="Times New Roman"/>
        </w:rPr>
        <w:t xml:space="preserve">Second, many grants and contracts have extensive reporting obligations that require organizations to conduct program evaluation or additional performance reports </w:t>
      </w:r>
      <w:r>
        <w:rPr>
          <w:rFonts w:ascii="Times New Roman" w:hAnsi="Times New Roman"/>
        </w:rPr>
        <w:fldChar w:fldCharType="begin"/>
      </w:r>
      <w:r w:rsidR="00DD1670">
        <w:rPr>
          <w:rFonts w:ascii="Times New Roman" w:hAnsi="Times New Roman"/>
        </w:rPr>
        <w:instrText xml:space="preserve"> ADDIN ZOTERO_ITEM CSL_CITATION {"citationID":"66NlyiYj","properties":{"formattedCitation":"(Dubnick and Frederickson 2009; Dubnick 2005)","plainCitation":"(Dubnick and Frederickson 2009; Dubnick 2005)"},"citationItems":[{"id":3121,"uris":["http://zotero.org/users/139084/items/2IWMJDKG"],"uri":["http://zotero.org/users/139084/items/2IWMJDKG"],"itemData":{"id":3121,"type":"article-journal","title":"Accountable Agents: Federal Performance Measurement and Third-Party Government","container-title":"Journal of Public Administration Research and Theory","page":"i143-i159","volume":"20","issue":"Supplement 1","source":"CrossRef","DOI":"10.1093/jopart/mup039","ISSN":"1053-1858","shortTitle":"Accountable Agents","journalAbbreviation":"Journal of Public Administration Research and Theory","author":[{"family":"Dubnick","given":"Melvin J."},{"family":"Frederickson","given":"H. George"}],"issued":{"date-parts":[["2009",12]]},"accessed":{"date-parts":[["2010",9,24]]}}},{"id":3302,"uris":["http://zotero.org/users/139084/items/C6P5HAR8"],"uri":["http://zotero.org/users/139084/items/C6P5HAR8"],"itemData":{"id":3302,"type":"article-journal","title":"Accountability and the Promise of Performance: In Search of the Mechanisms","container-title":"Public Performance &amp; Management Review","page":"376-417","volume":"28","issue":"2","abstract":"In an effort to determine the basis for the assumed relationship between accountability and performance that pervades much of contemporary administrative reform efforts, this paper applies a \"social mechanisms\" approach to elaborate the factors that might be involved in account giving and various forms of administrative performance. This search for mechanisms indicates that the relationship is paradoxical and either spurious or so contingent as to raise questions regarding administrative reforms based on it. Various theoretical approaches for dealing with the relationship are considered.","author":[{"family":"Dubnick","given":"Melvin J."}],"issued":{"date-parts":[["2005"]]}}}],"schema":"https://github.com/citation-style-language/schema/raw/master/csl-citation.json"} </w:instrText>
      </w:r>
      <w:r>
        <w:rPr>
          <w:rFonts w:ascii="Times New Roman" w:hAnsi="Times New Roman"/>
        </w:rPr>
        <w:fldChar w:fldCharType="separate"/>
      </w:r>
      <w:r w:rsidRPr="00865ABB">
        <w:rPr>
          <w:rFonts w:ascii="Times New Roman" w:hAnsi="Times New Roman"/>
        </w:rPr>
        <w:t>(Dubnick and Frederickson 2009; Dubnick 2005)</w:t>
      </w:r>
      <w:r>
        <w:rPr>
          <w:rFonts w:ascii="Times New Roman" w:hAnsi="Times New Roman"/>
        </w:rPr>
        <w:fldChar w:fldCharType="end"/>
      </w:r>
      <w:r>
        <w:rPr>
          <w:rFonts w:ascii="Times New Roman" w:hAnsi="Times New Roman"/>
        </w:rPr>
        <w:t>.  New performance reporting is often coupled with increased accounting requirements, and this can force nonprofit organizations to either professionalize or to seek professional help, which taxes personnel and financial resources.  Focusing on paperwork and politics can also force organizations to lose focus on mission, goals, and service.</w:t>
      </w:r>
    </w:p>
    <w:p w:rsidR="007F5F64" w:rsidRDefault="007F5F64" w:rsidP="007F5F64">
      <w:pPr>
        <w:ind w:firstLine="720"/>
        <w:rPr>
          <w:rFonts w:ascii="Times New Roman" w:hAnsi="Times New Roman"/>
        </w:rPr>
      </w:pPr>
      <w:r>
        <w:rPr>
          <w:rFonts w:ascii="Times New Roman" w:hAnsi="Times New Roman"/>
        </w:rPr>
        <w:t xml:space="preserve">While the availability of government resources can have positive effects on nonprofit organizations by allowing them to provide new programs and services, or </w:t>
      </w:r>
      <w:r>
        <w:rPr>
          <w:rFonts w:ascii="Times New Roman" w:hAnsi="Times New Roman"/>
        </w:rPr>
        <w:lastRenderedPageBreak/>
        <w:t xml:space="preserve">freeing up private giving for other purposes, this funding can also negatively affect an organization’s capacity, through additional paperwork and red tape, and effectiveness through constraints on spending and program services.  </w:t>
      </w:r>
    </w:p>
    <w:p w:rsidR="007F5F64" w:rsidRPr="00B6516E" w:rsidRDefault="007F5F64" w:rsidP="007F5F64">
      <w:pPr>
        <w:spacing w:line="240" w:lineRule="auto"/>
        <w:ind w:left="720" w:right="720"/>
        <w:rPr>
          <w:rFonts w:ascii="Times New Roman" w:hAnsi="Times New Roman"/>
          <w:b/>
        </w:rPr>
      </w:pPr>
      <w:r>
        <w:rPr>
          <w:rFonts w:ascii="Times New Roman" w:hAnsi="Times New Roman"/>
          <w:b/>
        </w:rPr>
        <w:t>H1</w:t>
      </w:r>
      <w:r w:rsidRPr="00B6516E">
        <w:rPr>
          <w:rFonts w:ascii="Times New Roman" w:hAnsi="Times New Roman"/>
          <w:b/>
        </w:rPr>
        <w:t xml:space="preserve">: Organizations that rely on government funding will report that their capacity and effectiveness has decreased as a result of the organization’s relationship with government agencies.          </w:t>
      </w:r>
    </w:p>
    <w:p w:rsidR="007F5F64" w:rsidRDefault="007F5F64" w:rsidP="007F5F64">
      <w:pPr>
        <w:spacing w:line="240" w:lineRule="auto"/>
        <w:ind w:left="720" w:right="720"/>
        <w:rPr>
          <w:rFonts w:ascii="Times New Roman" w:hAnsi="Times New Roman"/>
        </w:rPr>
      </w:pPr>
    </w:p>
    <w:p w:rsidR="007F5F64" w:rsidRDefault="007F5F64" w:rsidP="003D53C9">
      <w:pPr>
        <w:pStyle w:val="Heading2"/>
      </w:pPr>
      <w:bookmarkStart w:id="41" w:name="_Toc387010382"/>
      <w:r>
        <w:t>Organizational Culture</w:t>
      </w:r>
      <w:bookmarkEnd w:id="41"/>
    </w:p>
    <w:p w:rsidR="007F5F64" w:rsidRDefault="007F5F64" w:rsidP="007F5F64">
      <w:pPr>
        <w:tabs>
          <w:tab w:val="left" w:pos="720"/>
          <w:tab w:val="left" w:pos="1440"/>
          <w:tab w:val="left" w:pos="2160"/>
          <w:tab w:val="left" w:pos="3382"/>
        </w:tabs>
        <w:rPr>
          <w:rFonts w:ascii="Times New Roman" w:hAnsi="Times New Roman"/>
        </w:rPr>
      </w:pPr>
      <w:r>
        <w:rPr>
          <w:rFonts w:ascii="Times New Roman" w:hAnsi="Times New Roman"/>
        </w:rPr>
        <w:tab/>
        <w:t xml:space="preserve">Many studies of collaboration and contracting have focused on the external environmental factors that affect the desire to collaborate or enter into a contracting relationship.  This is particularly true in studies relying on principal-agent or transaction cost theories, which focus on how a contract or arrangement is structured to increase compliance by the agent and decrease monitoring costs for the principal </w:t>
      </w:r>
      <w:r>
        <w:rPr>
          <w:rFonts w:ascii="Times New Roman" w:hAnsi="Times New Roman"/>
        </w:rPr>
        <w:fldChar w:fldCharType="begin"/>
      </w:r>
      <w:r w:rsidR="00DD1670">
        <w:rPr>
          <w:rFonts w:ascii="Times New Roman" w:hAnsi="Times New Roman"/>
        </w:rPr>
        <w:instrText xml:space="preserve"> ADDIN ZOTERO_ITEM CSL_CITATION {"citationID":"2ecct0iei9","properties":{"formattedCitation":"(Trevor L. Brown and Potoski 2003a, 2003b)","plainCitation":"(Trevor L. Brown and Potoski 2003a, 2003b)"},"citationItems":[{"id":5338,"uris":["http://zotero.org/users/139084/items/U9J6AFUD"],"uri":["http://zotero.org/users/139084/items/U9J6AFUD"],"itemData":{"id":5338,"type":"article-journal","title":"Managing Contract Performance: A Transaction Costs Approach","container-title":"Journal of Policy Analysis and Management","page":"275-297","volume":"22","issue":"2","source":"JSTOR","abstract":"Managing contracts is a complex process, often exacerbated by high transaction costs inherent in negotiating, implementing, and monitoring contract relationships with vendors. Through analyses of data from a 1997 International City/County Management Association survey of municipal and county governments, the way in which municipal and county governments respond to transaction cost factors inherent in contract service delivery is examined. The results of the analyses demonstrate that when governments contract for services in contexts that risk contract failure, they engage in a variety of monitoring techniques to improve their ability to monitor and correct vendor performance. © 2003 by the Association for Public Policy Analysis and Management.","DOI":"10.2307/3325825","ISSN":"0276-8739","note":"ArticleType: research-article / Full publication date: Spring, 2003 / Copyright © 2003 Association for Public Policy Analysis and Management","shortTitle":"Managing Contract Performance","journalAbbreviation":"Journal of Policy Analysis and Management","author":[{"family":"Brown","given":"Trevor L."},{"family":"Potoski","given":"Matthew"}],"issued":{"date-parts":[["2003",4,1]]},"accessed":{"date-parts":[["2013",9,13]]}}},{"id":3856,"uris":["http://zotero.org/users/139084/items/X4KXKF4K"],"uri":["http://zotero.org/users/139084/items/X4KXKF4K"],"itemData":{"id":3856,"type":"article-journal","title":"Transaction Costs and Institutional Explanations for Government Service Production Decisions","container-title":"Journal of Public Administration Research and Theory","page":"441 -468","volume":"13","issue":"4","source":"Highwire 2.0","abstract":"Governments not only choose which services to deliver to citizens, but they also choose how to deliver those services. Governments can produce services themselves or through a variety of external production mechanisms, including contracting with other governments, private firms, and nonprofits. In this article, we apply a transaction cost framework complemented with institutional and market theories to examine governments' service production decisions. Our analyses of a 1997 International City/County Management Association survey shows how governments choose service production mechanisms to manage the transaction costs inherent in delivering different types of services.","DOI":"10.1093/jpart/mug030","author":[{"family":"Brown","given":"Trevor L."},{"family":"Potoski","given":"Matthew"}],"issued":{"date-parts":[["2003",10,1]]},"accessed":{"date-parts":[["2011",1,7]],"season":"17:22:00"}}}],"schema":"https://github.com/citation-style-language/schema/raw/master/csl-citation.json"} </w:instrText>
      </w:r>
      <w:r>
        <w:rPr>
          <w:rFonts w:ascii="Times New Roman" w:hAnsi="Times New Roman"/>
        </w:rPr>
        <w:fldChar w:fldCharType="separate"/>
      </w:r>
      <w:r w:rsidR="00981A7E">
        <w:rPr>
          <w:rFonts w:ascii="Times New Roman" w:hAnsi="Times New Roman"/>
        </w:rPr>
        <w:t>(</w:t>
      </w:r>
      <w:r w:rsidR="00DD1670" w:rsidRPr="00DD1670">
        <w:rPr>
          <w:rFonts w:ascii="Times New Roman" w:hAnsi="Times New Roman"/>
        </w:rPr>
        <w:t>Brown and Potoski 2003a, 2003b)</w:t>
      </w:r>
      <w:r>
        <w:rPr>
          <w:rFonts w:ascii="Times New Roman" w:hAnsi="Times New Roman"/>
        </w:rPr>
        <w:fldChar w:fldCharType="end"/>
      </w:r>
      <w:r>
        <w:rPr>
          <w:rFonts w:ascii="Times New Roman" w:hAnsi="Times New Roman"/>
        </w:rPr>
        <w:t xml:space="preserve">.  We have learned a great deal about contracting relationships from this literature, but it tells us little about how the agency’s internal environment affects the organization’s likelihood of entering into a partnership or organization’s ability to deal with external shocks, such as the negative aspects of contracting discussed in the previous section.  One measure of an organization’s internal environment is its organizational culture, which is “...the patterns of values and ideas in organizations that shape human behavior and its artifacts” </w:t>
      </w:r>
      <w:r>
        <w:rPr>
          <w:rFonts w:ascii="Times New Roman" w:hAnsi="Times New Roman"/>
        </w:rPr>
        <w:fldChar w:fldCharType="begin"/>
      </w:r>
      <w:r>
        <w:rPr>
          <w:rFonts w:ascii="Times New Roman" w:hAnsi="Times New Roman"/>
        </w:rPr>
        <w:instrText xml:space="preserve"> ADDIN ZOTERO_ITEM CSL_CITATION {"citationID":"lVJbqDoH","properties":{"formattedCitation":"{\\rtf (Zammuto and Krakower 1991, 83\\uc0\\u8211{}84)}","plainCitation":"(Zammuto and Krakower 1991, 83–84)"},"citationItems":[{"id":1899,"uris":["http://zotero.org/users/139084/items/CMFZXVU3"],"uri":["http://zotero.org/users/139084/items/CMFZXVU3"],"itemData":{"id":1899,"type":"article-journal","title":"Quantitative and Qualitative Studies of Organizational Culture","container-title":"Research in Organizational Change and Development","page":"83-114","volume":"5","author":[{"family":"Zammuto","given":"Raymond F."},{"family":"Krakower","given":"Jack Y."}],"issued":{"date-parts":[["1991"]]}},"locator":"83-84","label":"page"}],"schema":"https://github.com/citation-style-language/schema/raw/master/csl-citation.json"} </w:instrText>
      </w:r>
      <w:r>
        <w:rPr>
          <w:rFonts w:ascii="Times New Roman" w:hAnsi="Times New Roman"/>
        </w:rPr>
        <w:fldChar w:fldCharType="separate"/>
      </w:r>
      <w:r w:rsidRPr="00C861C3">
        <w:rPr>
          <w:rFonts w:ascii="Times New Roman" w:hAnsi="Times New Roman"/>
        </w:rPr>
        <w:t>(Zammuto and Krakower 1991, 83–84)</w:t>
      </w:r>
      <w:r>
        <w:rPr>
          <w:rFonts w:ascii="Times New Roman" w:hAnsi="Times New Roman"/>
        </w:rPr>
        <w:fldChar w:fldCharType="end"/>
      </w:r>
      <w:r>
        <w:rPr>
          <w:rFonts w:ascii="Times New Roman" w:hAnsi="Times New Roman"/>
        </w:rPr>
        <w:t>.</w:t>
      </w:r>
    </w:p>
    <w:p w:rsidR="007F5F64" w:rsidRDefault="007F5F64" w:rsidP="007F5F64">
      <w:pPr>
        <w:ind w:firstLine="720"/>
        <w:rPr>
          <w:rFonts w:ascii="Times New Roman" w:hAnsi="Times New Roman"/>
        </w:rPr>
      </w:pPr>
      <w:r>
        <w:rPr>
          <w:rFonts w:ascii="Times New Roman" w:hAnsi="Times New Roman"/>
        </w:rPr>
        <w:t xml:space="preserve">Many scholars have tried to develop a meaningful definition and measure of organizational culture.  I utilize the definition from the competing values model of Quinn and </w:t>
      </w:r>
      <w:proofErr w:type="spellStart"/>
      <w:r>
        <w:rPr>
          <w:rFonts w:ascii="Times New Roman" w:hAnsi="Times New Roman"/>
        </w:rPr>
        <w:t>Rohrbaugh</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dm8Abiqx","properties":{"formattedCitation":"(1983)","plainCitation":"(1983)"},"citationItems":[{"id":1619,"uris":["http://zotero.org/users/139084/items/2CFVJ6SQ"],"uri":["http://zotero.org/users/139084/items/2CFVJ6SQ"],"itemData":{"id":1619,"type":"article-journal","title":"A Spatial Model of Effectiveness Criteria: Towards a Competing Values Approach to Organizational Analysis","container-title":"Management Science","page":"363-377","volume":"29","issue":"3","source":"JSTOR","abstract":"This paper presents a framework for organizational analysis. The empirically derived approach does not emerge from the observation of actual organizations, but from the ordering, through multivariate techniques, of criteria that organizational theorists and researchers use to evaluate the performance of organizations. In a two-stage study, organizational theorists and researchers were impaneled to make judgments about the similarity of commonly used effectiveness criteria. The model derived from the second group closely replicated the first, and in convergence suggested that three value dimensions (control-flexibility, internal-external, and means-ends) underlie conceptualizations of organizational effectiveness. When these value dimensions are juxtaposed, a spatial model emerges. The model serves a number of important functions. It organizes the organizational effectiveness literature, indicates which concepts are most central to the construct of organizational effectiveness, makes clear the values in which the concepts are embedded, demonstrates that the effectiveness literature and the general literature on organizational analysis are analogues of one another, and provides an overarching framework to guide subsequent efforts at organizational assessment.","ISSN":"0025-1909","note":"ArticleType: research-article / Full publication date: Mar., 1983 / Copyright © 1983 INFORMS","shortTitle":"A Spatial Model of Effectiveness Criteria","author":[{"family":"Quinn","given":"Robert E."},{"family":"Rohrbaugh","given":"John"}],"issued":{"date-parts":[["1983",3,1]]},"accessed":{"date-parts":[["2011",9,29]]}},"suppress-author":true}],"schema":"https://github.com/citation-style-language/schema/raw/master/csl-citation.json"} </w:instrText>
      </w:r>
      <w:r>
        <w:rPr>
          <w:rFonts w:ascii="Times New Roman" w:hAnsi="Times New Roman"/>
        </w:rPr>
        <w:fldChar w:fldCharType="separate"/>
      </w:r>
      <w:r w:rsidRPr="007474D1">
        <w:rPr>
          <w:rFonts w:ascii="Times New Roman" w:hAnsi="Times New Roman"/>
        </w:rPr>
        <w:t>(1983)</w:t>
      </w:r>
      <w:r>
        <w:rPr>
          <w:rFonts w:ascii="Times New Roman" w:hAnsi="Times New Roman"/>
        </w:rPr>
        <w:fldChar w:fldCharType="end"/>
      </w:r>
      <w:r>
        <w:rPr>
          <w:rFonts w:ascii="Times New Roman" w:hAnsi="Times New Roman"/>
        </w:rPr>
        <w:t xml:space="preserve">.  </w:t>
      </w:r>
    </w:p>
    <w:p w:rsidR="007F5F64" w:rsidRDefault="007F5F64" w:rsidP="007F5F64">
      <w:pPr>
        <w:spacing w:line="240" w:lineRule="auto"/>
        <w:ind w:left="720" w:right="720"/>
        <w:jc w:val="both"/>
        <w:rPr>
          <w:rFonts w:ascii="Times New Roman" w:hAnsi="Times New Roman"/>
        </w:rPr>
      </w:pPr>
      <w:r>
        <w:rPr>
          <w:rFonts w:ascii="Times New Roman" w:hAnsi="Times New Roman"/>
        </w:rPr>
        <w:t xml:space="preserve">The Quinn and </w:t>
      </w:r>
      <w:proofErr w:type="spellStart"/>
      <w:r>
        <w:rPr>
          <w:rFonts w:ascii="Times New Roman" w:hAnsi="Times New Roman"/>
        </w:rPr>
        <w:t>Rohrbaugh</w:t>
      </w:r>
      <w:proofErr w:type="spellEnd"/>
      <w:r>
        <w:rPr>
          <w:rFonts w:ascii="Times New Roman" w:hAnsi="Times New Roman"/>
        </w:rPr>
        <w:t xml:space="preserve"> model argues that organizational approaches to performance vary along three dimensions: (1) organizational focus </w:t>
      </w:r>
      <w:r>
        <w:rPr>
          <w:rFonts w:ascii="Times New Roman" w:hAnsi="Times New Roman"/>
        </w:rPr>
        <w:lastRenderedPageBreak/>
        <w:t xml:space="preserve">(people versus the organization, (2) differing preferences about structure (control versus flexibility), and (3) different foci on important organizational processes and outcomes (means and ends).” </w:t>
      </w:r>
      <w:r>
        <w:rPr>
          <w:rFonts w:ascii="Times New Roman" w:hAnsi="Times New Roman"/>
        </w:rPr>
        <w:fldChar w:fldCharType="begin"/>
      </w:r>
      <w:r w:rsidR="00DD1670">
        <w:rPr>
          <w:rFonts w:ascii="Times New Roman" w:hAnsi="Times New Roman"/>
        </w:rPr>
        <w:instrText xml:space="preserve"> ADDIN ZOTERO_ITEM CSL_CITATION {"citationID":"B124e5kl","properties":{"formattedCitation":"(Donald P. Moynihan and Pandey 2005, 426)","plainCitation":"(Donald P. Moynihan and Pandey 2005, 426)"},"citationItems":[{"id":1336,"uris":["http://zotero.org/users/139084/items/Z6EMBQXJ"],"uri":["http://zotero.org/users/139084/items/Z6EMBQXJ"],"itemData":{"id":1336,"type":"article-journal","title":"Testing How Management Matters in an Era of Government by Performance Management","container-title":"Journal of Public Administration Research and Theory","page":"421-439","volume":"15","issue":"3","source":"jpart.oxfordjournals.org","abstract":"Public administration finds itself in an era of government by performance management, which is reflected in the widespread assumption that management is a key determinant of performance, and that it is reasonable to expect managers to measurably improve organizational effectiveness. This article joins a growing literature in seeking to conceptualize and empirically test how external environmental influences and internal management factors combine to create performance, relying on data from the 2002–2003 National Administrative Studies Project (NASP-II) survey of state government health and human services officials. We categorize managerial efforts to facilitate organizational performance as determined either through their interactions with the organizational environment, or through employing workable levers to change internal organizational culture, structure, and technology. Among the external environmental variables we find that the support of elected officials and the influence of the public and media have a positive impact on effectiveness. Among internal management choices, the ability to create a developmental organizational culture, establish a focus on results through goal clarity, and decentralize decision-making authority are all positively associated with organizational effectiveness.","DOI":"10.1093/jopart/mui016","ISSN":"1053-1858, 1477-9803","journalAbbreviation":"J Public Adm Res Theory","language":"en","author":[{"family":"Moynihan","given":"Donald P."},{"family":"Pandey","given":"Sanjay K."}],"issued":{"date-parts":[["2005",7,1]]},"accessed":{"date-parts":[["2013",10,3]]}},"locator":"426","label":"page"}],"schema":"https://github.com/citation-style-language/schema/raw/master/csl-citation.json"} </w:instrText>
      </w:r>
      <w:r>
        <w:rPr>
          <w:rFonts w:ascii="Times New Roman" w:hAnsi="Times New Roman"/>
        </w:rPr>
        <w:fldChar w:fldCharType="separate"/>
      </w:r>
      <w:r w:rsidR="00BE5049">
        <w:rPr>
          <w:rFonts w:ascii="Times New Roman" w:hAnsi="Times New Roman"/>
        </w:rPr>
        <w:t>(</w:t>
      </w:r>
      <w:r w:rsidR="00DD1670" w:rsidRPr="00DD1670">
        <w:rPr>
          <w:rFonts w:ascii="Times New Roman" w:hAnsi="Times New Roman"/>
        </w:rPr>
        <w:t>Moynihan and Pandey 2005, 426)</w:t>
      </w:r>
      <w:r>
        <w:rPr>
          <w:rFonts w:ascii="Times New Roman" w:hAnsi="Times New Roman"/>
        </w:rPr>
        <w:fldChar w:fldCharType="end"/>
      </w:r>
      <w:proofErr w:type="gramStart"/>
      <w:r>
        <w:rPr>
          <w:rFonts w:ascii="Times New Roman" w:hAnsi="Times New Roman"/>
        </w:rPr>
        <w:t>.</w:t>
      </w:r>
      <w:proofErr w:type="gramEnd"/>
    </w:p>
    <w:p w:rsidR="007F5F64" w:rsidRDefault="007F5F64" w:rsidP="007F5F64">
      <w:pPr>
        <w:spacing w:line="360" w:lineRule="auto"/>
        <w:ind w:firstLine="720"/>
        <w:rPr>
          <w:rFonts w:ascii="Times New Roman" w:hAnsi="Times New Roman"/>
        </w:rPr>
      </w:pPr>
    </w:p>
    <w:p w:rsidR="007F5F64" w:rsidRDefault="007F5F64" w:rsidP="007F5F64">
      <w:pPr>
        <w:ind w:firstLine="720"/>
        <w:rPr>
          <w:rFonts w:ascii="Times New Roman" w:hAnsi="Times New Roman"/>
        </w:rPr>
      </w:pPr>
      <w:r>
        <w:rPr>
          <w:rFonts w:ascii="Times New Roman" w:hAnsi="Times New Roman"/>
        </w:rPr>
        <w:t xml:space="preserve">The competing values model was first operationalized by </w:t>
      </w:r>
      <w:proofErr w:type="spellStart"/>
      <w:r>
        <w:rPr>
          <w:rFonts w:ascii="Times New Roman" w:hAnsi="Times New Roman"/>
        </w:rPr>
        <w:t>Zammuto</w:t>
      </w:r>
      <w:proofErr w:type="spellEnd"/>
      <w:r>
        <w:rPr>
          <w:rFonts w:ascii="Times New Roman" w:hAnsi="Times New Roman"/>
        </w:rPr>
        <w:t xml:space="preserve"> and </w:t>
      </w:r>
      <w:proofErr w:type="spellStart"/>
      <w:r>
        <w:rPr>
          <w:rFonts w:ascii="Times New Roman" w:hAnsi="Times New Roman"/>
        </w:rPr>
        <w:t>Krakower</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K9kS6453","properties":{"formattedCitation":"(1991)","plainCitation":"(1991)"},"citationItems":[{"id":1899,"uris":["http://zotero.org/users/139084/items/CMFZXVU3"],"uri":["http://zotero.org/users/139084/items/CMFZXVU3"],"itemData":{"id":1899,"type":"article-journal","title":"Quantitative and Qualitative Studies of Organizational Culture","container-title":"Research in Organizational Change and Development","page":"83-114","volume":"5","author":[{"family":"Zammuto","given":"Raymond F."},{"family":"Krakower","given":"Jack Y."}],"issued":{"date-parts":[["1991"]]}},"suppress-author":true}],"schema":"https://github.com/citation-style-language/schema/raw/master/csl-citation.json"} </w:instrText>
      </w:r>
      <w:r>
        <w:rPr>
          <w:rFonts w:ascii="Times New Roman" w:hAnsi="Times New Roman"/>
        </w:rPr>
        <w:fldChar w:fldCharType="separate"/>
      </w:r>
      <w:r w:rsidRPr="003B08C6">
        <w:rPr>
          <w:rFonts w:ascii="Times New Roman" w:hAnsi="Times New Roman"/>
        </w:rPr>
        <w:t>(1991)</w:t>
      </w:r>
      <w:r>
        <w:rPr>
          <w:rFonts w:ascii="Times New Roman" w:hAnsi="Times New Roman"/>
        </w:rPr>
        <w:fldChar w:fldCharType="end"/>
      </w:r>
      <w:r>
        <w:rPr>
          <w:rFonts w:ascii="Times New Roman" w:hAnsi="Times New Roman"/>
        </w:rPr>
        <w:t xml:space="preserve"> and includes four cultural types. Developmental culture is focused on the organization, flexibility, adaptability, growth, and resource acquisition.  A hierarchical culture is focused more on people (human resources), control, managing information, and organizational stability.  The third group, rational culture, focuses on organizational goals, control, planning, production, and efficiency. Finally, group culture focuses on people, flexibility, and employee morale and cohesion </w:t>
      </w:r>
      <w:r>
        <w:rPr>
          <w:rFonts w:ascii="Times New Roman" w:hAnsi="Times New Roman"/>
        </w:rPr>
        <w:fldChar w:fldCharType="begin"/>
      </w:r>
      <w:r w:rsidR="00DD1670">
        <w:rPr>
          <w:rFonts w:ascii="Times New Roman" w:hAnsi="Times New Roman"/>
        </w:rPr>
        <w:instrText xml:space="preserve"> ADDIN ZOTERO_ITEM CSL_CITATION {"citationID":"2k8egqnn6d","properties":{"formattedCitation":"(Donald P. Moynihan and Pandey 2005, 2010; Quinn and Rohrbaugh 1983; Zammuto and Krakower 1991)","plainCitation":"(Donald P. Moynihan and Pandey 2005, 2010; Quinn and Rohrbaugh 1983; Zammuto and Krakower 1991)"},"citationItems":[{"id":1336,"uris":["http://zotero.org/users/139084/items/Z6EMBQXJ"],"uri":["http://zotero.org/users/139084/items/Z6EMBQXJ"],"itemData":{"id":1336,"type":"article-journal","title":"Testing How Management Matters in an Era of Government by Performance Management","container-title":"Journal of Public Administration Research and Theory","page":"421-439","volume":"15","issue":"3","source":"jpart.oxfordjournals.org","abstract":"Public administration finds itself in an era of government by performance management, which is reflected in the widespread assumption that management is a key determinant of performance, and that it is reasonable to expect managers to measurably improve organizational effectiveness. This article joins a growing literature in seeking to conceptualize and empirically test how external environmental influences and internal management factors combine to create performance, relying on data from the 2002–2003 National Administrative Studies Project (NASP-II) survey of state government health and human services officials. We categorize managerial efforts to facilitate organizational performance as determined either through their interactions with the organizational environment, or through employing workable levers to change internal organizational culture, structure, and technology. Among the external environmental variables we find that the support of elected officials and the influence of the public and media have a positive impact on effectiveness. Among internal management choices, the ability to create a developmental organizational culture, establish a focus on results through goal clarity, and decentralize decision-making authority are all positively associated with organizational effectiveness.","DOI":"10.1093/jopart/mui016","ISSN":"1053-1858, 1477-9803","journalAbbreviation":"J Public Adm Res Theory","language":"en","author":[{"family":"Moynihan","given":"Donald P."},{"family":"Pandey","given":"Sanjay K."}],"issued":{"date-parts":[["2005",7,1]]},"accessed":{"date-parts":[["2013",10,3]]}}},{"id":3199,"uris":["http://zotero.org/users/139084/items/C78QKIQT"],"uri":["http://zotero.org/users/139084/items/C78QKIQT"],"itemData":{"id":3199,"type":"article-journal","title":"The Big Question for Performance Management: Why Do Managers Use Performance Information?","container-title":"Journal of Public Administration Research and Theory","page":"849-866","volume":"20","issue":"4","source":"CrossRef","abstract":"This article proposes that understanding public employee use of performance information is\nperhaps the most pressing challenge for scholarship on performance management.\nGovernments have devoted extraordinary effort in creating performance data, wagering that\nit will be used to improve governance, but there is much we do not know about the factors\nassociated with the use of that information. This article examines the antecedents of selfreported\nperformance information use from a survey of local government managers. The\nresults show that public service motivation, leadership role, information availability,\norganizational culture, and administrative flexibility all affect performance information use.","DOI":"10.1093/jopart/muq004","ISSN":"1053-1858","shortTitle":"The Big Question for Performance Management","journalAbbreviation":"Journal of Public Administration Research and Theory","author":[{"family":"Moynihan","given":"Donald P."},{"family":"Pandey","given":"Sanjay K."}],"issued":{"date-parts":[["2010",3]]},"accessed":{"date-parts":[["2010",9,25]]}}},{"id":1619,"uris":["http://zotero.org/users/139084/items/2CFVJ6SQ"],"uri":["http://zotero.org/users/139084/items/2CFVJ6SQ"],"itemData":{"id":1619,"type":"article-journal","title":"A Spatial Model of Effectiveness Criteria: Towards a Competing Values Approach to Organizational Analysis","container-title":"Management Science","page":"363-377","volume":"29","issue":"3","source":"JSTOR","abstract":"This paper presents a framework for organizational analysis. The empirically derived approach does not emerge from the observation of actual organizations, but from the ordering, through multivariate techniques, of criteria that organizational theorists and researchers use to evaluate the performance of organizations. In a two-stage study, organizational theorists and researchers were impaneled to make judgments about the similarity of commonly used effectiveness criteria. The model derived from the second group closely replicated the first, and in convergence suggested that three value dimensions (control-flexibility, internal-external, and means-ends) underlie conceptualizations of organizational effectiveness. When these value dimensions are juxtaposed, a spatial model emerges. The model serves a number of important functions. It organizes the organizational effectiveness literature, indicates which concepts are most central to the construct of organizational effectiveness, makes clear the values in which the concepts are embedded, demonstrates that the effectiveness literature and the general literature on organizational analysis are analogues of one another, and provides an overarching framework to guide subsequent efforts at organizational assessment.","ISSN":"0025-1909","note":"ArticleType: research-article / Full publication date: Mar., 1983 / Copyright © 1983 INFORMS","shortTitle":"A Spatial Model of Effectiveness Criteria","author":[{"family":"Quinn","given":"Robert E."},{"family":"Rohrbaugh","given":"John"}],"issued":{"date-parts":[["1983",3,1]]},"accessed":{"date-parts":[["2011",9,29]]}}},{"id":1899,"uris":["http://zotero.org/users/139084/items/CMFZXVU3"],"uri":["http://zotero.org/users/139084/items/CMFZXVU3"],"itemData":{"id":1899,"type":"article-journal","title":"Quantitative and Qualitative Studies of Organizational Culture","container-title":"Research in Organizational Change and Development","page":"83-114","volume":"5","author":[{"family":"Zammuto","given":"Raymond F."},{"family":"Krakower","given":"Jack Y."}],"issued":{"date-parts":[["1991"]]}}}],"schema":"https://github.com/citation-style-language/schema/raw/master/csl-citation.json"} </w:instrText>
      </w:r>
      <w:r>
        <w:rPr>
          <w:rFonts w:ascii="Times New Roman" w:hAnsi="Times New Roman"/>
        </w:rPr>
        <w:fldChar w:fldCharType="separate"/>
      </w:r>
      <w:r w:rsidR="00BE5049">
        <w:rPr>
          <w:rFonts w:ascii="Times New Roman" w:hAnsi="Times New Roman"/>
        </w:rPr>
        <w:t>(</w:t>
      </w:r>
      <w:r w:rsidR="00DD1670" w:rsidRPr="00DD1670">
        <w:rPr>
          <w:rFonts w:ascii="Times New Roman" w:hAnsi="Times New Roman"/>
        </w:rPr>
        <w:t>Moynihan and Pandey 2005, 2010; Quinn and Rohrbaugh 1983; Zammuto and Krakower 1991)</w:t>
      </w:r>
      <w:r>
        <w:rPr>
          <w:rFonts w:ascii="Times New Roman" w:hAnsi="Times New Roman"/>
        </w:rPr>
        <w:fldChar w:fldCharType="end"/>
      </w:r>
      <w:r>
        <w:rPr>
          <w:rFonts w:ascii="Times New Roman" w:hAnsi="Times New Roman"/>
        </w:rPr>
        <w:t xml:space="preserve">.  For this study, I use measurements of the Competing Values Model developed by Moynihan and Pandey </w:t>
      </w:r>
      <w:r>
        <w:rPr>
          <w:rFonts w:ascii="Times New Roman" w:hAnsi="Times New Roman"/>
        </w:rPr>
        <w:fldChar w:fldCharType="begin"/>
      </w:r>
      <w:r>
        <w:rPr>
          <w:rFonts w:ascii="Times New Roman" w:hAnsi="Times New Roman"/>
        </w:rPr>
        <w:instrText xml:space="preserve"> ADDIN ZOTERO_ITEM CSL_CITATION {"citationID":"3x9LzQmj","properties":{"formattedCitation":"(2005, 2010)","plainCitation":"(2005, 2010)"},"citationItems":[{"id":1336,"uris":["http://zotero.org/users/139084/items/Z6EMBQXJ"],"uri":["http://zotero.org/users/139084/items/Z6EMBQXJ"],"itemData":{"id":1336,"type":"article-journal","title":"Testing How Management Matters in an Era of Government by Performance Management","container-title":"Journal of Public Administration Research and Theory","page":"421-439","volume":"15","issue":"3","source":"jpart.oxfordjournals.org","abstract":"Public administration finds itself in an era of government by performance management, which is reflected in the widespread assumption that management is a key determinant of performance, and that it is reasonable to expect managers to measurably improve organizational effectiveness. This article joins a growing literature in seeking to conceptualize and empirically test how external environmental influences and internal management factors combine to create performance, relying on data from the 2002–2003 National Administrative Studies Project (NASP-II) survey of state government health and human services officials. We categorize managerial efforts to facilitate organizational performance as determined either through their interactions with the organizational environment, or through employing workable levers to change internal organizational culture, structure, and technology. Among the external environmental variables we find that the support of elected officials and the influence of the public and media have a positive impact on effectiveness. Among internal management choices, the ability to create a developmental organizational culture, establish a focus on results through goal clarity, and decentralize decision-making authority are all positively associated with organizational effectiveness.","DOI":"10.1093/jopart/mui016","ISSN":"1053-1858, 1477-9803","journalAbbreviation":"J Public Adm Res Theory","language":"en","author":[{"family":"Moynihan","given":"Donald P."},{"family":"Pandey","given":"Sanjay K."}],"issued":{"date-parts":[["2005",7,1]]},"accessed":{"date-parts":[["2013",10,3]]}},"label":"page","suppress-author":true},{"id":3199,"uris":["http://zotero.org/users/139084/items/C78QKIQT"],"uri":["http://zotero.org/users/139084/items/C78QKIQT"],"itemData":{"id":3199,"type":"article-journal","title":"The Big Question for Performance Management: Why Do Managers Use Performance Information?","container-title":"Journal of Public Administration Research and Theory","page":"849-866","volume":"20","issue":"4","source":"CrossRef","abstract":"This article proposes that understanding public employee use of performance information is\nperhaps the most pressing challenge for scholarship on performance management.\nGovernments have devoted extraordinary effort in creating performance data, wagering that\nit will be used to improve governance, but there is much we do not know about the factors\nassociated with the use of that information. This article examines the antecedents of selfreported\nperformance information use from a survey of local government managers. The\nresults show that public service motivation, leadership role, information availability,\norganizational culture, and administrative flexibility all affect performance information use.","DOI":"10.1093/jopart/muq004","ISSN":"1053-1858","shortTitle":"The Big Question for Performance Management","journalAbbreviation":"Journal of Public Administration Research and Theory","author":[{"family":"Moynihan","given":"Donald P."},{"family":"Pandey","given":"Sanjay K."}],"issued":{"date-parts":[["2010",3]]},"accessed":{"date-parts":[["2010",9,25]]}},"label":"page","suppress-author":true}],"schema":"https://github.com/citation-style-language/schema/raw/master/csl-citation.json"} </w:instrText>
      </w:r>
      <w:r>
        <w:rPr>
          <w:rFonts w:ascii="Times New Roman" w:hAnsi="Times New Roman"/>
        </w:rPr>
        <w:fldChar w:fldCharType="separate"/>
      </w:r>
      <w:r w:rsidRPr="00D32FFF">
        <w:rPr>
          <w:rFonts w:ascii="Times New Roman" w:hAnsi="Times New Roman"/>
        </w:rPr>
        <w:t>(2005, 2010)</w:t>
      </w:r>
      <w:r>
        <w:rPr>
          <w:rFonts w:ascii="Times New Roman" w:hAnsi="Times New Roman"/>
        </w:rPr>
        <w:fldChar w:fldCharType="end"/>
      </w:r>
      <w:r>
        <w:rPr>
          <w:rFonts w:ascii="Times New Roman" w:hAnsi="Times New Roman"/>
        </w:rPr>
        <w:t xml:space="preserve">. </w:t>
      </w:r>
    </w:p>
    <w:p w:rsidR="007F5F64" w:rsidRDefault="007F5F64" w:rsidP="007F5F64">
      <w:pPr>
        <w:ind w:firstLine="720"/>
        <w:rPr>
          <w:rFonts w:ascii="Times New Roman" w:hAnsi="Times New Roman"/>
        </w:rPr>
      </w:pPr>
      <w:r>
        <w:rPr>
          <w:rFonts w:ascii="Times New Roman" w:hAnsi="Times New Roman"/>
        </w:rPr>
        <w:t xml:space="preserve">In previous research, organizations with a developmental culture have been found to be more likely to use performance management information than those with a hierarchical or rational, risk averse culture </w:t>
      </w:r>
      <w:r>
        <w:rPr>
          <w:rFonts w:ascii="Times New Roman" w:hAnsi="Times New Roman"/>
        </w:rPr>
        <w:fldChar w:fldCharType="begin"/>
      </w:r>
      <w:r w:rsidR="00DD1670">
        <w:rPr>
          <w:rFonts w:ascii="Times New Roman" w:hAnsi="Times New Roman"/>
        </w:rPr>
        <w:instrText xml:space="preserve"> ADDIN ZOTERO_ITEM CSL_CITATION {"citationID":"11imucsbav","properties":{"formattedCitation":"(Donald P. Moynihan and Pandey 2010)","plainCitation":"(Donald P. Moynihan and Pandey 2010)"},"citationItems":[{"id":3199,"uris":["http://zotero.org/users/139084/items/C78QKIQT"],"uri":["http://zotero.org/users/139084/items/C78QKIQT"],"itemData":{"id":3199,"type":"article-journal","title":"The Big Question for Performance Management: Why Do Managers Use Performance Information?","container-title":"Journal of Public Administration Research and Theory","page":"849-866","volume":"20","issue":"4","source":"CrossRef","abstract":"This article proposes that understanding public employee use of performance information is\nperhaps the most pressing challenge for scholarship on performance management.\nGovernments have devoted extraordinary effort in creating performance data, wagering that\nit will be used to improve governance, but there is much we do not know about the factors\nassociated with the use of that information. This article examines the antecedents of selfreported\nperformance information use from a survey of local government managers. The\nresults show that public service motivation, leadership role, information availability,\norganizational culture, and administrative flexibility all affect performance information use.","DOI":"10.1093/jopart/muq004","ISSN":"1053-1858","shortTitle":"The Big Question for Performance Management","journalAbbreviation":"Journal of Public Administration Research and Theory","author":[{"family":"Moynihan","given":"Donald P."},{"family":"Pandey","given":"Sanjay K."}],"issued":{"date-parts":[["2010",3]]},"accessed":{"date-parts":[["2010",9,25]]}}}],"schema":"https://github.com/citation-style-language/schema/raw/master/csl-citation.json"} </w:instrText>
      </w:r>
      <w:r>
        <w:rPr>
          <w:rFonts w:ascii="Times New Roman" w:hAnsi="Times New Roman"/>
        </w:rPr>
        <w:fldChar w:fldCharType="separate"/>
      </w:r>
      <w:r w:rsidR="00981A7E">
        <w:rPr>
          <w:rFonts w:ascii="Times New Roman" w:hAnsi="Times New Roman"/>
        </w:rPr>
        <w:t>(</w:t>
      </w:r>
      <w:r w:rsidR="00DD1670" w:rsidRPr="00DD1670">
        <w:rPr>
          <w:rFonts w:ascii="Times New Roman" w:hAnsi="Times New Roman"/>
        </w:rPr>
        <w:t>Moynihan and Pandey 2010)</w:t>
      </w:r>
      <w:r>
        <w:rPr>
          <w:rFonts w:ascii="Times New Roman" w:hAnsi="Times New Roman"/>
        </w:rPr>
        <w:fldChar w:fldCharType="end"/>
      </w:r>
      <w:r>
        <w:rPr>
          <w:rFonts w:ascii="Times New Roman" w:hAnsi="Times New Roman"/>
        </w:rPr>
        <w:t xml:space="preserve">.  Furthermore, a manager’s ability to cultivate a developmental culture has been cited as one management choice that can make an organization more effective </w:t>
      </w:r>
      <w:r>
        <w:rPr>
          <w:rFonts w:ascii="Times New Roman" w:hAnsi="Times New Roman"/>
        </w:rPr>
        <w:fldChar w:fldCharType="begin"/>
      </w:r>
      <w:r w:rsidR="00DD1670">
        <w:rPr>
          <w:rFonts w:ascii="Times New Roman" w:hAnsi="Times New Roman"/>
        </w:rPr>
        <w:instrText xml:space="preserve"> ADDIN ZOTERO_ITEM CSL_CITATION {"citationID":"2i80i7ndog","properties":{"formattedCitation":"(Donald P. Moynihan and Pandey 2005)","plainCitation":"(Donald P. Moynihan and Pandey 2005)"},"citationItems":[{"id":1336,"uris":["http://zotero.org/users/139084/items/Z6EMBQXJ"],"uri":["http://zotero.org/users/139084/items/Z6EMBQXJ"],"itemData":{"id":1336,"type":"article-journal","title":"Testing How Management Matters in an Era of Government by Performance Management","container-title":"Journal of Public Administration Research and Theory","page":"421-439","volume":"15","issue":"3","source":"jpart.oxfordjournals.org","abstract":"Public administration finds itself in an era of government by performance management, which is reflected in the widespread assumption that management is a key determinant of performance, and that it is reasonable to expect managers to measurably improve organizational effectiveness. This article joins a growing literature in seeking to conceptualize and empirically test how external environmental influences and internal management factors combine to create performance, relying on data from the 2002–2003 National Administrative Studies Project (NASP-II) survey of state government health and human services officials. We categorize managerial efforts to facilitate organizational performance as determined either through their interactions with the organizational environment, or through employing workable levers to change internal organizational culture, structure, and technology. Among the external environmental variables we find that the support of elected officials and the influence of the public and media have a positive impact on effectiveness. Among internal management choices, the ability to create a developmental organizational culture, establish a focus on results through goal clarity, and decentralize decision-making authority are all positively associated with organizational effectiveness.","DOI":"10.1093/jopart/mui016","ISSN":"1053-1858, 1477-9803","journalAbbreviation":"J Public Adm Res Theory","language":"en","author":[{"family":"Moynihan","given":"Donald P."},{"family":"Pandey","given":"Sanjay K."}],"issued":{"date-parts":[["2005",7,1]]},"accessed":{"date-parts":[["2013",10,3]]}}}],"schema":"https://github.com/citation-style-language/schema/raw/master/csl-citation.json"} </w:instrText>
      </w:r>
      <w:r>
        <w:rPr>
          <w:rFonts w:ascii="Times New Roman" w:hAnsi="Times New Roman"/>
        </w:rPr>
        <w:fldChar w:fldCharType="separate"/>
      </w:r>
      <w:r w:rsidR="00981A7E">
        <w:rPr>
          <w:rFonts w:ascii="Times New Roman" w:hAnsi="Times New Roman"/>
        </w:rPr>
        <w:t>(</w:t>
      </w:r>
      <w:r w:rsidR="00DD1670" w:rsidRPr="00DD1670">
        <w:rPr>
          <w:rFonts w:ascii="Times New Roman" w:hAnsi="Times New Roman"/>
        </w:rPr>
        <w:t>Moynihan and Pandey 2005)</w:t>
      </w:r>
      <w:r>
        <w:rPr>
          <w:rFonts w:ascii="Times New Roman" w:hAnsi="Times New Roman"/>
        </w:rPr>
        <w:fldChar w:fldCharType="end"/>
      </w:r>
      <w:r>
        <w:rPr>
          <w:rFonts w:ascii="Times New Roman" w:hAnsi="Times New Roman"/>
        </w:rPr>
        <w:t xml:space="preserve">.  I believe that developmental culture will have similar significance in this study-a positive effect on the how the relationship between government agencies and nonprofits affects the nonprofit’s capacity and effectiveness.  Conversely, I believe that hierarchic cultures will have a negative effect in this same area.  The other cultural types have not significantly influenced management decisions in previous studies, and </w:t>
      </w:r>
      <w:r>
        <w:rPr>
          <w:rFonts w:ascii="Times New Roman" w:hAnsi="Times New Roman"/>
        </w:rPr>
        <w:lastRenderedPageBreak/>
        <w:t xml:space="preserve">while we include them in statistical models for control in this study, we do not hypothesize about their relationship with collaboration or capacity and effectiveness.  </w:t>
      </w:r>
    </w:p>
    <w:p w:rsidR="007F5F64" w:rsidRDefault="007F5F64" w:rsidP="007F5F64">
      <w:pPr>
        <w:ind w:firstLine="720"/>
        <w:rPr>
          <w:rFonts w:ascii="Times New Roman" w:hAnsi="Times New Roman"/>
        </w:rPr>
      </w:pPr>
      <w:r>
        <w:rPr>
          <w:rFonts w:ascii="Times New Roman" w:hAnsi="Times New Roman"/>
        </w:rPr>
        <w:t xml:space="preserve">A developmental culture is focused on expansion, organizational development, and resource acquisition </w:t>
      </w:r>
      <w:r>
        <w:rPr>
          <w:rFonts w:ascii="Times New Roman" w:hAnsi="Times New Roman"/>
        </w:rPr>
        <w:fldChar w:fldCharType="begin"/>
      </w:r>
      <w:r w:rsidR="00DD1670">
        <w:rPr>
          <w:rFonts w:ascii="Times New Roman" w:hAnsi="Times New Roman"/>
        </w:rPr>
        <w:instrText xml:space="preserve"> ADDIN ZOTERO_ITEM CSL_CITATION {"citationID":"2ogoldr0mo","properties":{"formattedCitation":"(Donald P. Moynihan and Pandey 2010)","plainCitation":"(Donald P. Moynihan and Pandey 2010)"},"citationItems":[{"id":3199,"uris":["http://zotero.org/users/139084/items/C78QKIQT"],"uri":["http://zotero.org/users/139084/items/C78QKIQT"],"itemData":{"id":3199,"type":"article-journal","title":"The Big Question for Performance Management: Why Do Managers Use Performance Information?","container-title":"Journal of Public Administration Research and Theory","page":"849-866","volume":"20","issue":"4","source":"CrossRef","abstract":"This article proposes that understanding public employee use of performance information is\nperhaps the most pressing challenge for scholarship on performance management.\nGovernments have devoted extraordinary effort in creating performance data, wagering that\nit will be used to improve governance, but there is much we do not know about the factors\nassociated with the use of that information. This article examines the antecedents of selfreported\nperformance information use from a survey of local government managers. The\nresults show that public service motivation, leadership role, information availability,\norganizational culture, and administrative flexibility all affect performance information use.","DOI":"10.1093/jopart/muq004","ISSN":"1053-1858","shortTitle":"The Big Question for Performance Management","journalAbbreviation":"Journal of Public Administration Research and Theory","author":[{"family":"Moynihan","given":"Donald P."},{"family":"Pandey","given":"Sanjay K."}],"issued":{"date-parts":[["2010",3]]},"accessed":{"date-parts":[["2010",9,25]]}}}],"schema":"https://github.com/citation-style-language/schema/raw/master/csl-citation.json"} </w:instrText>
      </w:r>
      <w:r>
        <w:rPr>
          <w:rFonts w:ascii="Times New Roman" w:hAnsi="Times New Roman"/>
        </w:rPr>
        <w:fldChar w:fldCharType="separate"/>
      </w:r>
      <w:r w:rsidR="00981A7E">
        <w:rPr>
          <w:rFonts w:ascii="Times New Roman" w:hAnsi="Times New Roman"/>
        </w:rPr>
        <w:t>(</w:t>
      </w:r>
      <w:r w:rsidR="00DD1670" w:rsidRPr="00DD1670">
        <w:rPr>
          <w:rFonts w:ascii="Times New Roman" w:hAnsi="Times New Roman"/>
        </w:rPr>
        <w:t>Moynihan and Pandey 2010)</w:t>
      </w:r>
      <w:r>
        <w:rPr>
          <w:rFonts w:ascii="Times New Roman" w:hAnsi="Times New Roman"/>
        </w:rPr>
        <w:fldChar w:fldCharType="end"/>
      </w:r>
      <w:r>
        <w:rPr>
          <w:rFonts w:ascii="Times New Roman" w:hAnsi="Times New Roman"/>
        </w:rPr>
        <w:t>.  As discussed above, nonprofits are more likely to seek partnerships with other organizations when they need tangible and/or intangible resources to increase capacity and/or expand services. Therefore, organizations with a culture that encourages growth will be more likely to partner with government agencies that provide the resources necessary to achieve that vision.  When organizations enter into a relationship with other organizations they do so with some uncertainty.  It is unlikely that the two organizations will have similar processes, goals, or cultures, and that this new relationship will require changes in procedure or other organizational processes.  A developmental culture focuses on organizational flexibility and adaptability.  The flexibility and adaptability of the organization will make it better able to absorb shocks to its internal operations-such as new reporting standards or constraints on program delivery-that come from relationships with government agencies.  The ability to be adaptable and modify operations when necessary will make these organizations less likely to perceive negative effects on their capacity and effectiveness due to their relationships with government agencies.</w:t>
      </w:r>
    </w:p>
    <w:p w:rsidR="007F5F64" w:rsidRDefault="007F5F64" w:rsidP="007F5F64">
      <w:pPr>
        <w:rPr>
          <w:rFonts w:ascii="Times New Roman" w:hAnsi="Times New Roman"/>
        </w:rPr>
      </w:pPr>
      <w:r>
        <w:rPr>
          <w:rFonts w:ascii="Times New Roman" w:hAnsi="Times New Roman"/>
        </w:rPr>
        <w:t xml:space="preserve"> </w:t>
      </w:r>
      <w:r>
        <w:rPr>
          <w:rFonts w:ascii="Times New Roman" w:hAnsi="Times New Roman"/>
        </w:rPr>
        <w:tab/>
        <w:t>Organizations with a hierarchical culture are more focused on centralization and control and may not be able to adapt to internal shocks as easily.  These agencies may be more likely to perceive negative effects on their capacity and effectiveness due to their relationship with government agencies.</w:t>
      </w:r>
    </w:p>
    <w:p w:rsidR="007F5F64" w:rsidRPr="00080650" w:rsidRDefault="007F5F64" w:rsidP="007F5F64">
      <w:pPr>
        <w:spacing w:line="240" w:lineRule="auto"/>
        <w:ind w:left="720" w:right="720"/>
        <w:rPr>
          <w:rFonts w:ascii="Times New Roman" w:hAnsi="Times New Roman"/>
          <w:b/>
        </w:rPr>
      </w:pPr>
      <w:r>
        <w:rPr>
          <w:rFonts w:ascii="Times New Roman" w:hAnsi="Times New Roman"/>
          <w:b/>
        </w:rPr>
        <w:lastRenderedPageBreak/>
        <w:t>H2</w:t>
      </w:r>
      <w:r w:rsidRPr="00080650">
        <w:rPr>
          <w:rFonts w:ascii="Times New Roman" w:hAnsi="Times New Roman"/>
          <w:b/>
        </w:rPr>
        <w:t>a:  Organizations with a developmental culture will report that their capacity and effectiveness has improved as a result of the organization’s relationship with government agencies.</w:t>
      </w:r>
    </w:p>
    <w:p w:rsidR="006750C1" w:rsidRDefault="006750C1" w:rsidP="007F5F64">
      <w:pPr>
        <w:spacing w:line="240" w:lineRule="auto"/>
        <w:ind w:left="720" w:right="720"/>
        <w:rPr>
          <w:rFonts w:ascii="Times New Roman" w:hAnsi="Times New Roman"/>
          <w:b/>
        </w:rPr>
      </w:pPr>
    </w:p>
    <w:p w:rsidR="007F5F64" w:rsidRPr="00E67F42" w:rsidRDefault="007F5F64" w:rsidP="007F5F64">
      <w:pPr>
        <w:spacing w:line="240" w:lineRule="auto"/>
        <w:ind w:left="720" w:right="720"/>
        <w:rPr>
          <w:rFonts w:ascii="Times New Roman" w:hAnsi="Times New Roman"/>
        </w:rPr>
      </w:pPr>
      <w:r>
        <w:rPr>
          <w:rFonts w:ascii="Times New Roman" w:hAnsi="Times New Roman"/>
          <w:b/>
        </w:rPr>
        <w:t>H2</w:t>
      </w:r>
      <w:r w:rsidRPr="00080650">
        <w:rPr>
          <w:rFonts w:ascii="Times New Roman" w:hAnsi="Times New Roman"/>
          <w:b/>
        </w:rPr>
        <w:t>b:  Organizations with a hierarchical culture will report that their organization capacity and effectiveness has decreased as a result of the organization’s relationship with government</w:t>
      </w:r>
      <w:r>
        <w:rPr>
          <w:rFonts w:ascii="Times New Roman" w:hAnsi="Times New Roman"/>
        </w:rPr>
        <w:t xml:space="preserve"> </w:t>
      </w:r>
      <w:r w:rsidRPr="00904DBB">
        <w:rPr>
          <w:rFonts w:ascii="Times New Roman" w:hAnsi="Times New Roman"/>
          <w:b/>
        </w:rPr>
        <w:t>agencies.</w:t>
      </w:r>
    </w:p>
    <w:p w:rsidR="007F5F64" w:rsidRDefault="007F5F64" w:rsidP="007F5F64">
      <w:pPr>
        <w:rPr>
          <w:rFonts w:ascii="Times New Roman" w:hAnsi="Times New Roman"/>
        </w:rPr>
      </w:pPr>
    </w:p>
    <w:p w:rsidR="007F5F64" w:rsidRDefault="007F5F64" w:rsidP="003D53C9">
      <w:pPr>
        <w:pStyle w:val="Heading2"/>
      </w:pPr>
      <w:bookmarkStart w:id="42" w:name="_Toc387010383"/>
      <w:r>
        <w:t>Contracting</w:t>
      </w:r>
      <w:bookmarkEnd w:id="42"/>
    </w:p>
    <w:p w:rsidR="007F5F64" w:rsidRDefault="007F5F64" w:rsidP="007F5F64">
      <w:pPr>
        <w:rPr>
          <w:rFonts w:ascii="Times New Roman" w:hAnsi="Times New Roman"/>
        </w:rPr>
      </w:pPr>
      <w:r>
        <w:rPr>
          <w:rFonts w:ascii="Times New Roman" w:hAnsi="Times New Roman"/>
        </w:rPr>
        <w:tab/>
        <w:t xml:space="preserve">Formal relationships between government agencies and nonprofits are governed by contracts or grants.  As discussed briefly above, these agreements are structured to prevent shirking on the part of agents (nonprofit organizations), and reduce the cost of monitoring on the part of the principal (government agencies).  This rigid relationship is born out of uncertainty, but some research has shown that as relationships develop between government agencies and nonprofits through continued partnerships, contracts can take on a more relational tone based on credibility </w:t>
      </w:r>
      <w:r>
        <w:rPr>
          <w:rFonts w:ascii="Times New Roman" w:hAnsi="Times New Roman"/>
        </w:rPr>
        <w:fldChar w:fldCharType="begin"/>
      </w:r>
      <w:r>
        <w:rPr>
          <w:rFonts w:ascii="Times New Roman" w:hAnsi="Times New Roman"/>
        </w:rPr>
        <w:instrText xml:space="preserve"> ADDIN ZOTERO_ITEM CSL_CITATION {"citationID":"ippfhQYe","properties":{"formattedCitation":"(Bertelli and Smith 2009)","plainCitation":"(Bertelli and Smith 2009)"},"citationItems":[{"id":3476,"uris":["http://zotero.org/users/139084/items/DCDS77NP"],"uri":["http://zotero.org/users/139084/items/DCDS77NP"],"itemData":{"id":3476,"type":"article-journal","title":"Relational Contracting and Network Management","container-title":"Journal of Public Administration Research and Theory","page":"i21-i40","volume":"20","issue":"Supplement 1","source":"CrossRef","abstract":"Our argument connects the management of relational contracts with the management of\npolicy networks. Thinking about bilateral, horizontal extensions of governmental authority in\na state of agents can be enhanced, we claim, because of the rich offerings of relational\ncontracting theory. We review key results from economic theories of relational contracting,\nprovide public sector examples, and present a set of testable propositions that suggest\na rationale for the creation and expansion of policy networks through relational contracting\nand its management. Although adding theoretical leverage to research on public sector\ncontracting, our approach provides one means of explaining the emergence of policy\nnetworks and implications for managing within them.","DOI":"10.1093/jopart/mup033","ISSN":"1053-1858","journalAbbreviation":"Journal of Public Administration Research and Theory","author":[{"family":"Bertelli","given":"Anthony M."},{"family":"Smith","given":"Craig R."}],"issued":{"date-parts":[["2009",12]]},"accessed":{"date-parts":[["2010",9,24]]}}}],"schema":"https://github.com/citation-style-language/schema/raw/master/csl-citation.json"} </w:instrText>
      </w:r>
      <w:r>
        <w:rPr>
          <w:rFonts w:ascii="Times New Roman" w:hAnsi="Times New Roman"/>
        </w:rPr>
        <w:fldChar w:fldCharType="separate"/>
      </w:r>
      <w:r w:rsidRPr="00871C91">
        <w:rPr>
          <w:rFonts w:ascii="Times New Roman" w:hAnsi="Times New Roman"/>
        </w:rPr>
        <w:t>(Bertelli and Smith 2009)</w:t>
      </w:r>
      <w:r>
        <w:rPr>
          <w:rFonts w:ascii="Times New Roman" w:hAnsi="Times New Roman"/>
        </w:rPr>
        <w:fldChar w:fldCharType="end"/>
      </w:r>
      <w:r>
        <w:rPr>
          <w:rFonts w:ascii="Times New Roman" w:hAnsi="Times New Roman"/>
        </w:rPr>
        <w:t xml:space="preserve">, trust </w:t>
      </w:r>
      <w:r>
        <w:rPr>
          <w:rFonts w:ascii="Times New Roman" w:hAnsi="Times New Roman"/>
        </w:rPr>
        <w:fldChar w:fldCharType="begin"/>
      </w:r>
      <w:r>
        <w:rPr>
          <w:rFonts w:ascii="Times New Roman" w:hAnsi="Times New Roman"/>
        </w:rPr>
        <w:instrText xml:space="preserve"> ADDIN ZOTERO_ITEM CSL_CITATION {"citationID":"flj8hd0ge","properties":{"formattedCitation":"(Fernandez 2007)","plainCitation":"(Fernandez 2007)"},"citationItems":[{"id":3496,"uris":["http://zotero.org/users/139084/items/G5W7DTT2"],"uri":["http://zotero.org/users/139084/items/G5W7DTT2"],"itemData":{"id":3496,"type":"article-journal","title":"What Works Best When Contracting for Services?  An Analysis of Contracting Performance at the Local Level in the US","container-title":"Public Administration","page":"1119-1141","volume":"85","issue":"4","source":"CrossRef","abstract":"During the last decade the field of public administration has undergone a period of renewed interest in the topic of performance and effectiveness. Key contributions to the growing stream of research on public sector performance include work focusing on the adoption and implementation of performance measurement in the public sector (see, for example, Julnes and Holzer 2001; Behn 2003); theoretical and empirical research on management’s effect on organizational performance (see, for example, O’Toole and Meier 1999; Meier and O’Toole 2002); and efforts to identify the determinants of organizational effectiveness (see, for example, Rainey and Steinbauer 1999; Brewer and Selden 2004). Surprisingly, this literature includes very few studies that explicitly address the issue of performance in contracting for services (exceptions include Domberger and Hensher 1993; Romzek and Johnstone 2002). In the United States alone, hundreds of billions of dollars are contracted out every year, and innumerable policies and programmes are implemented, at least in part, through contractual arrangements between public agencies and private providers (Savas 2000; DeHoog and Salamon 2002; Kelman 2002; Cooper 2003). Moreover, contracting for services appears to be a growing trend in Western Europe and other regions (Kettl 2000; Savas 2000). With the stakes so high, there is a pressing need for research that identifies factors and practices that contribute to success in contracting for services. This paper takes on the challenge by developing a model of contracting performance and testing it using Substantively Weighted Analytic Techniques (SWAT), a new methodology that allows researchers to isolate high performance among a large number of observations in order to identify variables practitioners can manipulate to improve practice (Meier and Gill 2000).","DOI":"10.1111/j.1467-9299.2007.00688.x","ISSN":"00333298","shortTitle":"WHAT WORKS BEST WHEN CONTRACTING FOR SERVICES?","author":[{"family":"Fernandez","given":"Sergio"}],"issued":{"date-parts":[["2007",12]]},"accessed":{"date-parts":[["2011",2,2]]}}}],"schema":"https://github.com/citation-style-language/schema/raw/master/csl-citation.json"} </w:instrText>
      </w:r>
      <w:r>
        <w:rPr>
          <w:rFonts w:ascii="Times New Roman" w:hAnsi="Times New Roman"/>
        </w:rPr>
        <w:fldChar w:fldCharType="separate"/>
      </w:r>
      <w:r w:rsidRPr="00F0795C">
        <w:rPr>
          <w:rFonts w:ascii="Times New Roman" w:hAnsi="Times New Roman"/>
        </w:rPr>
        <w:t>(Fernandez 2007)</w:t>
      </w:r>
      <w:r>
        <w:rPr>
          <w:rFonts w:ascii="Times New Roman" w:hAnsi="Times New Roman"/>
        </w:rPr>
        <w:fldChar w:fldCharType="end"/>
      </w:r>
      <w:r>
        <w:rPr>
          <w:rFonts w:ascii="Times New Roman" w:hAnsi="Times New Roman"/>
        </w:rPr>
        <w:t xml:space="preserve">, and shared objectives </w:t>
      </w:r>
      <w:r>
        <w:rPr>
          <w:rFonts w:ascii="Times New Roman" w:hAnsi="Times New Roman"/>
        </w:rPr>
        <w:fldChar w:fldCharType="begin"/>
      </w:r>
      <w:r>
        <w:rPr>
          <w:rFonts w:ascii="Times New Roman" w:hAnsi="Times New Roman"/>
        </w:rPr>
        <w:instrText xml:space="preserve"> ADDIN ZOTERO_ITEM CSL_CITATION {"citationID":"1hj5i7u5","properties":{"formattedCitation":"(Van Slyke 2007)","plainCitation":"(Van Slyke 2007)"},"citationItems":[{"id":149,"uris":["http://zotero.org/users/139084/items/RAAF8UEV"],"uri":["http://zotero.org/users/139084/items/RAAF8UEV"],"itemData":{"id":149,"type":"article-journal","title":"Agents or Stewards: Using Theory to Understand the Government-Nonprofit Social Service Contracting Relationship","container-title":"Journal of Public Administration Research and Theory","page":"157-187","volume":"17","issue":"2","source":"jpart.oxfordjournals.org.ezproxy.lib.ou.edu","abstract":"Using agency and stewardship theories, this study examines how public administrators manage contracting relationships with nonprofit organizations. Interviews were conducted with public and nonprofit managers involved in social services contract relationships at the state and county level in New York State. The use of trust, reputation, and monitoring as well as other factors influence the manner in which contract relationships are managed. The findings suggest that the manner in which nonprofits are managed evolves over time from a principal-agent to a principal-steward relationship but with less variance than the theories would suggest. This results in part from the contextual conditions that include the type of service, lack of market competitiveness, and management capacity constraints. The intergovernmental environment in which social services are implemented and delivered presents complex challenges for public managers responsible for managing contract relationships. The findings from this study document those challenges and the corresponding management practices used with nonprofit contractors.","DOI":"10.1093/jopart/mul012","ISSN":"1053-1858, 1477-9803","shortTitle":"Agents or Stewards","journalAbbreviation":"J Public Adm Res Theory","language":"en","author":[{"family":"Van Slyke","given":"David M."}],"issued":{"date-parts":[["2007",4,1]]},"accessed":{"date-parts":[["2013",10,2]]}}}],"schema":"https://github.com/citation-style-language/schema/raw/master/csl-citation.json"} </w:instrText>
      </w:r>
      <w:r>
        <w:rPr>
          <w:rFonts w:ascii="Times New Roman" w:hAnsi="Times New Roman"/>
        </w:rPr>
        <w:fldChar w:fldCharType="separate"/>
      </w:r>
      <w:r w:rsidRPr="00871C91">
        <w:rPr>
          <w:rFonts w:ascii="Times New Roman" w:hAnsi="Times New Roman"/>
        </w:rPr>
        <w:t>(Van Slyke 2007)</w:t>
      </w:r>
      <w:r>
        <w:rPr>
          <w:rFonts w:ascii="Times New Roman" w:hAnsi="Times New Roman"/>
        </w:rPr>
        <w:fldChar w:fldCharType="end"/>
      </w:r>
      <w:r>
        <w:rPr>
          <w:rFonts w:ascii="Times New Roman" w:hAnsi="Times New Roman"/>
        </w:rPr>
        <w:t>.  Due to successful relationships over time, government agencies can focus less on monitoring nonprofit activities, and allow the nonprofit organization more flexibility in program design and service delivery.  I argue that the flexibility that develops out of long term relationships can increase the capacity and effectiveness of nonprofit organizations, because it gives the nonprofits access to needed resources without as many of the constraints that may be present in newer contract relationships, such as program evaluation and financial reporting requirements discussed previously.</w:t>
      </w:r>
    </w:p>
    <w:p w:rsidR="007F5F64" w:rsidRPr="00BB168C" w:rsidRDefault="007F5F64" w:rsidP="007F5F64">
      <w:pPr>
        <w:spacing w:line="240" w:lineRule="auto"/>
        <w:ind w:left="720" w:right="720"/>
        <w:rPr>
          <w:rFonts w:ascii="Times New Roman" w:hAnsi="Times New Roman"/>
          <w:b/>
        </w:rPr>
      </w:pPr>
      <w:r>
        <w:rPr>
          <w:rFonts w:ascii="Times New Roman" w:hAnsi="Times New Roman"/>
          <w:b/>
        </w:rPr>
        <w:t>H3</w:t>
      </w:r>
      <w:r w:rsidRPr="00BB168C">
        <w:rPr>
          <w:rFonts w:ascii="Times New Roman" w:hAnsi="Times New Roman"/>
          <w:b/>
        </w:rPr>
        <w:t xml:space="preserve">: Organizations with more government contract experience will report that their capacity and effectiveness has improved as a result of the organization’s relationship with government agencies.     </w:t>
      </w:r>
    </w:p>
    <w:p w:rsidR="007F5F64" w:rsidRDefault="007F5F64" w:rsidP="007F5F64">
      <w:pPr>
        <w:rPr>
          <w:rFonts w:ascii="Times New Roman" w:hAnsi="Times New Roman"/>
          <w:b/>
        </w:rPr>
      </w:pPr>
    </w:p>
    <w:p w:rsidR="007F5F64" w:rsidRPr="00825D64" w:rsidRDefault="007F5F64" w:rsidP="007F5F64">
      <w:pPr>
        <w:rPr>
          <w:rFonts w:ascii="Times New Roman" w:hAnsi="Times New Roman"/>
        </w:rPr>
      </w:pPr>
      <w:r>
        <w:rPr>
          <w:rFonts w:ascii="Times New Roman" w:hAnsi="Times New Roman"/>
          <w:b/>
        </w:rPr>
        <w:lastRenderedPageBreak/>
        <w:tab/>
      </w:r>
      <w:r>
        <w:rPr>
          <w:rFonts w:ascii="Times New Roman" w:hAnsi="Times New Roman"/>
        </w:rPr>
        <w:t>The following section discusses the data and methods used to test the hypotheses discussed in the previous sections.</w:t>
      </w:r>
    </w:p>
    <w:p w:rsidR="007F5F64" w:rsidRDefault="007F5F64" w:rsidP="003D53C9">
      <w:pPr>
        <w:pStyle w:val="Heading2"/>
      </w:pPr>
      <w:bookmarkStart w:id="43" w:name="_Toc387010384"/>
      <w:r w:rsidRPr="00311791">
        <w:t>Data and Methods</w:t>
      </w:r>
      <w:bookmarkEnd w:id="43"/>
    </w:p>
    <w:p w:rsidR="007F5F64" w:rsidRDefault="007F5F64" w:rsidP="007F5F64">
      <w:pPr>
        <w:ind w:firstLine="720"/>
        <w:rPr>
          <w:rFonts w:ascii="Times New Roman" w:hAnsi="Times New Roman"/>
        </w:rPr>
      </w:pPr>
      <w:r>
        <w:rPr>
          <w:rFonts w:ascii="Times New Roman" w:hAnsi="Times New Roman"/>
        </w:rPr>
        <w:t xml:space="preserve">The data for this analysis were collected via a survey of administrators at nonprofit organizations providing child welfare or advocacy services.  The list of organizations was compiled using the National Taxonomy of Exempt Entities (NTEE) codes and National Taxonomy of Exempt Entities-Core Codes (NTEE-CC).  The survey was emailed to a nation-wide sample of 426 administrators, and 184 surveys representing organizations from 38 different states, were returned completed for a response rate of 43 percent.    </w:t>
      </w:r>
    </w:p>
    <w:p w:rsidR="007F5F64" w:rsidRDefault="007F5F64" w:rsidP="007F5F64">
      <w:pPr>
        <w:rPr>
          <w:rFonts w:ascii="Times New Roman" w:hAnsi="Times New Roman"/>
        </w:rPr>
      </w:pPr>
      <w:r>
        <w:rPr>
          <w:rFonts w:ascii="Times New Roman" w:hAnsi="Times New Roman"/>
        </w:rPr>
        <w:tab/>
        <w:t>In order to determine what factors influence the perception that a relationship with government agencies has improved or worsened nonprofit agency capacity and effectiveness, I develop an OLS model with the following variables.</w:t>
      </w:r>
    </w:p>
    <w:p w:rsidR="007F5F64" w:rsidRPr="00B773EF" w:rsidRDefault="007F5F64" w:rsidP="00B773EF">
      <w:pPr>
        <w:jc w:val="center"/>
        <w:rPr>
          <w:rFonts w:ascii="Times New Roman" w:hAnsi="Times New Roman"/>
          <w:i/>
        </w:rPr>
      </w:pPr>
      <w:r w:rsidRPr="00B773EF">
        <w:rPr>
          <w:rFonts w:ascii="Times New Roman" w:hAnsi="Times New Roman"/>
          <w:i/>
        </w:rPr>
        <w:t>Dependent Variable</w:t>
      </w:r>
    </w:p>
    <w:p w:rsidR="00071138" w:rsidRDefault="007F5F64" w:rsidP="007F5F64">
      <w:pPr>
        <w:rPr>
          <w:rFonts w:ascii="Times New Roman" w:hAnsi="Times New Roman"/>
        </w:rPr>
      </w:pPr>
      <w:r>
        <w:rPr>
          <w:rFonts w:ascii="Times New Roman" w:hAnsi="Times New Roman"/>
        </w:rPr>
        <w:tab/>
        <w:t>Respondents were asked what effect their organization’s relationship with public child welfare agencies had on eleven organizational dimensions. The responses were listed on a scale from 1-5, with 1=”it’s made it much worse” and 5=”it’s made it much better”. A list of the eleven dimensions is included in Table 4.1.</w:t>
      </w:r>
    </w:p>
    <w:p w:rsidR="007F5F64" w:rsidRDefault="00071138" w:rsidP="007F5F64">
      <w:pPr>
        <w:rPr>
          <w:rFonts w:ascii="Times New Roman" w:hAnsi="Times New Roman"/>
        </w:rPr>
      </w:pPr>
      <w:r>
        <w:rPr>
          <w:rFonts w:ascii="Times New Roman" w:hAnsi="Times New Roman"/>
        </w:rPr>
        <w:tab/>
        <w:t xml:space="preserve">I conducted exploratory factor analysis on the eleven dimensions for two reasons.  First, I suspected that there were one or more latent variables that connected and better described the dimensions.  Second, I wanted to simplify the data and avoid including eleven separate models.  I expected to find that the dimensions would be grouped into two categories, which I would call capacity and effectiveness.  However, </w:t>
      </w:r>
      <w:r>
        <w:rPr>
          <w:rFonts w:ascii="Times New Roman" w:hAnsi="Times New Roman"/>
        </w:rPr>
        <w:lastRenderedPageBreak/>
        <w:t>the results of the factor analysis showed that the dimensions were not wholly independent of each other.  Instead, the analysis revealed a single dimension with an eigenvalue of 5.98.  The next closest dimension had an eigenvalue of 0.57.  I then computed a factor score for use in a single OLS model.  I used the factor score as a dependent variable representing the reported improvement (or deterioration) in agency capacity and effectiveness brought on by relationships with public child welfare agencies.</w:t>
      </w:r>
      <w:r w:rsidR="007F5F64">
        <w:rPr>
          <w:rFonts w:ascii="Times New Roman" w:hAnsi="Times New Roman"/>
        </w:rPr>
        <w:t xml:space="preserve">  </w:t>
      </w:r>
    </w:p>
    <w:p w:rsidR="007F5F64" w:rsidRDefault="007F5F64" w:rsidP="006750C1">
      <w:pPr>
        <w:pStyle w:val="Tables11"/>
      </w:pPr>
      <w:bookmarkStart w:id="44" w:name="_Toc387010414"/>
      <w:r>
        <w:t>Table 4.1: Thinking specifically about your agency’s relationship with public child welfare agencies in general, what effect has this relationship had on the following areas of your agency?</w:t>
      </w:r>
      <w:bookmarkEnd w:id="44"/>
    </w:p>
    <w:tbl>
      <w:tblPr>
        <w:tblStyle w:val="TableGrid"/>
        <w:tblW w:w="0" w:type="auto"/>
        <w:tblLook w:val="04A0" w:firstRow="1" w:lastRow="0" w:firstColumn="1" w:lastColumn="0" w:noHBand="0" w:noVBand="1"/>
      </w:tblPr>
      <w:tblGrid>
        <w:gridCol w:w="8712"/>
      </w:tblGrid>
      <w:tr w:rsidR="007F5F64" w:rsidTr="00520DA7">
        <w:tc>
          <w:tcPr>
            <w:tcW w:w="9576" w:type="dxa"/>
          </w:tcPr>
          <w:p w:rsidR="007F5F64" w:rsidRPr="00F9729D" w:rsidRDefault="007F5F64" w:rsidP="00EF33D5">
            <w:pPr>
              <w:spacing w:line="240" w:lineRule="auto"/>
              <w:rPr>
                <w:rFonts w:ascii="Times New Roman" w:hAnsi="Times New Roman"/>
              </w:rPr>
            </w:pPr>
            <w:r w:rsidRPr="00F9729D">
              <w:rPr>
                <w:rFonts w:ascii="Times New Roman" w:hAnsi="Times New Roman"/>
              </w:rPr>
              <w:t>Agency transparency</w:t>
            </w:r>
          </w:p>
          <w:p w:rsidR="007F5F64" w:rsidRPr="00F9729D" w:rsidRDefault="007F5F64" w:rsidP="00EF33D5">
            <w:pPr>
              <w:spacing w:line="240" w:lineRule="auto"/>
              <w:rPr>
                <w:rFonts w:ascii="Times New Roman" w:hAnsi="Times New Roman"/>
              </w:rPr>
            </w:pPr>
            <w:r w:rsidRPr="00F9729D">
              <w:rPr>
                <w:rFonts w:ascii="Times New Roman" w:hAnsi="Times New Roman"/>
              </w:rPr>
              <w:t>Ability to respond to community needs</w:t>
            </w:r>
          </w:p>
          <w:p w:rsidR="007F5F64" w:rsidRPr="00F9729D" w:rsidRDefault="007F5F64" w:rsidP="00EF33D5">
            <w:pPr>
              <w:spacing w:line="240" w:lineRule="auto"/>
              <w:rPr>
                <w:rFonts w:ascii="Times New Roman" w:hAnsi="Times New Roman"/>
              </w:rPr>
            </w:pPr>
            <w:r w:rsidRPr="00F9729D">
              <w:rPr>
                <w:rFonts w:ascii="Times New Roman" w:hAnsi="Times New Roman"/>
              </w:rPr>
              <w:t>Doing paperwork</w:t>
            </w:r>
          </w:p>
          <w:p w:rsidR="007F5F64" w:rsidRPr="00F9729D" w:rsidRDefault="007F5F64" w:rsidP="00EF33D5">
            <w:pPr>
              <w:spacing w:line="240" w:lineRule="auto"/>
              <w:rPr>
                <w:rFonts w:ascii="Times New Roman" w:hAnsi="Times New Roman"/>
              </w:rPr>
            </w:pPr>
            <w:r w:rsidRPr="00F9729D">
              <w:rPr>
                <w:rFonts w:ascii="Times New Roman" w:hAnsi="Times New Roman"/>
              </w:rPr>
              <w:t>Outside oversight and monitoring</w:t>
            </w:r>
          </w:p>
          <w:p w:rsidR="007F5F64" w:rsidRPr="00F9729D" w:rsidRDefault="007F5F64" w:rsidP="00EF33D5">
            <w:pPr>
              <w:spacing w:line="240" w:lineRule="auto"/>
              <w:rPr>
                <w:rFonts w:ascii="Times New Roman" w:hAnsi="Times New Roman"/>
              </w:rPr>
            </w:pPr>
            <w:r w:rsidRPr="00F9729D">
              <w:rPr>
                <w:rFonts w:ascii="Times New Roman" w:hAnsi="Times New Roman"/>
              </w:rPr>
              <w:t>Accountability to clients</w:t>
            </w:r>
          </w:p>
          <w:p w:rsidR="007F5F64" w:rsidRPr="00F9729D" w:rsidRDefault="007F5F64" w:rsidP="00EF33D5">
            <w:pPr>
              <w:spacing w:line="240" w:lineRule="auto"/>
              <w:rPr>
                <w:rFonts w:ascii="Times New Roman" w:hAnsi="Times New Roman"/>
              </w:rPr>
            </w:pPr>
            <w:r w:rsidRPr="00F9729D">
              <w:rPr>
                <w:rFonts w:ascii="Times New Roman" w:hAnsi="Times New Roman"/>
              </w:rPr>
              <w:t>Relationship with other nonprofits</w:t>
            </w:r>
          </w:p>
          <w:p w:rsidR="007F5F64" w:rsidRPr="00F9729D" w:rsidRDefault="007F5F64" w:rsidP="00EF33D5">
            <w:pPr>
              <w:spacing w:line="240" w:lineRule="auto"/>
              <w:rPr>
                <w:rFonts w:ascii="Times New Roman" w:hAnsi="Times New Roman"/>
              </w:rPr>
            </w:pPr>
            <w:r w:rsidRPr="00F9729D">
              <w:rPr>
                <w:rFonts w:ascii="Times New Roman" w:hAnsi="Times New Roman"/>
              </w:rPr>
              <w:t>Overall financial outlook</w:t>
            </w:r>
          </w:p>
          <w:p w:rsidR="007F5F64" w:rsidRPr="00F9729D" w:rsidRDefault="007F5F64" w:rsidP="00EF33D5">
            <w:pPr>
              <w:spacing w:line="240" w:lineRule="auto"/>
              <w:rPr>
                <w:rFonts w:ascii="Times New Roman" w:hAnsi="Times New Roman"/>
              </w:rPr>
            </w:pPr>
            <w:r w:rsidRPr="00F9729D">
              <w:rPr>
                <w:rFonts w:ascii="Times New Roman" w:hAnsi="Times New Roman"/>
              </w:rPr>
              <w:t>Development of new programs</w:t>
            </w:r>
          </w:p>
          <w:p w:rsidR="007F5F64" w:rsidRPr="00F9729D" w:rsidRDefault="007F5F64" w:rsidP="00EF33D5">
            <w:pPr>
              <w:spacing w:line="240" w:lineRule="auto"/>
              <w:rPr>
                <w:rFonts w:ascii="Times New Roman" w:hAnsi="Times New Roman"/>
              </w:rPr>
            </w:pPr>
            <w:r w:rsidRPr="00F9729D">
              <w:rPr>
                <w:rFonts w:ascii="Times New Roman" w:hAnsi="Times New Roman"/>
              </w:rPr>
              <w:t>Development of long-standing programs</w:t>
            </w:r>
          </w:p>
          <w:p w:rsidR="007F5F64" w:rsidRPr="00F9729D" w:rsidRDefault="007F5F64" w:rsidP="00EF33D5">
            <w:pPr>
              <w:spacing w:line="240" w:lineRule="auto"/>
              <w:rPr>
                <w:rFonts w:ascii="Times New Roman" w:hAnsi="Times New Roman"/>
              </w:rPr>
            </w:pPr>
            <w:r w:rsidRPr="00F9729D">
              <w:rPr>
                <w:rFonts w:ascii="Times New Roman" w:hAnsi="Times New Roman"/>
              </w:rPr>
              <w:t>Ability to serve children and families well</w:t>
            </w:r>
          </w:p>
          <w:p w:rsidR="007F5F64" w:rsidRDefault="007F5F64" w:rsidP="00EF33D5">
            <w:pPr>
              <w:spacing w:line="240" w:lineRule="auto"/>
              <w:rPr>
                <w:rFonts w:ascii="Times New Roman" w:hAnsi="Times New Roman"/>
                <w:b/>
              </w:rPr>
            </w:pPr>
            <w:r w:rsidRPr="00F9729D">
              <w:rPr>
                <w:rFonts w:ascii="Times New Roman" w:hAnsi="Times New Roman"/>
              </w:rPr>
              <w:t>Ability to meet key agency performance outcomes</w:t>
            </w:r>
            <w:r>
              <w:rPr>
                <w:rFonts w:ascii="Times New Roman" w:hAnsi="Times New Roman"/>
                <w:b/>
              </w:rPr>
              <w:t xml:space="preserve"> </w:t>
            </w:r>
          </w:p>
        </w:tc>
      </w:tr>
    </w:tbl>
    <w:p w:rsidR="007F5F64" w:rsidRDefault="007F5F64" w:rsidP="007F5F64">
      <w:pPr>
        <w:rPr>
          <w:rFonts w:ascii="Times New Roman" w:hAnsi="Times New Roman"/>
          <w:b/>
        </w:rPr>
      </w:pPr>
    </w:p>
    <w:p w:rsidR="007F5F64" w:rsidRPr="00B773EF" w:rsidRDefault="007F5F64" w:rsidP="00B773EF">
      <w:pPr>
        <w:jc w:val="center"/>
        <w:rPr>
          <w:rFonts w:ascii="Times New Roman" w:hAnsi="Times New Roman"/>
          <w:i/>
        </w:rPr>
      </w:pPr>
      <w:r w:rsidRPr="00B773EF">
        <w:rPr>
          <w:rFonts w:ascii="Times New Roman" w:hAnsi="Times New Roman"/>
          <w:i/>
        </w:rPr>
        <w:t>Independent Variables</w:t>
      </w:r>
    </w:p>
    <w:p w:rsidR="007F5F64" w:rsidRDefault="007F5F64" w:rsidP="007F5F64">
      <w:pPr>
        <w:rPr>
          <w:rFonts w:ascii="Times New Roman" w:hAnsi="Times New Roman"/>
        </w:rPr>
      </w:pPr>
      <w:r>
        <w:rPr>
          <w:rFonts w:ascii="Times New Roman" w:hAnsi="Times New Roman"/>
          <w:i/>
        </w:rPr>
        <w:t>Resource Dependency:</w:t>
      </w:r>
      <w:r>
        <w:rPr>
          <w:rFonts w:ascii="Times New Roman" w:hAnsi="Times New Roman"/>
        </w:rPr>
        <w:t xml:space="preserve"> I used responses to two questions from the survey to test my resource dependency hypothesis.  The first question asked respondents to identify the source of the largest portion of their agency’s operating budget revenues.  Respondents could choose a single answer with the choices, “government”, “individual donations”, “business grants and/or donations”, “fees for services rendered”, “other nonprofits or foundations”, or “business subsidiaries of your agency”.  Since my main concern was </w:t>
      </w:r>
      <w:r>
        <w:rPr>
          <w:rFonts w:ascii="Times New Roman" w:hAnsi="Times New Roman"/>
        </w:rPr>
        <w:lastRenderedPageBreak/>
        <w:t xml:space="preserve">dependency on resources from the government, I constructed a dummy variable where 1=government support and 0=all other funding sources.  </w:t>
      </w:r>
    </w:p>
    <w:p w:rsidR="007F5F64" w:rsidRDefault="007F5F64" w:rsidP="007F5F64">
      <w:pPr>
        <w:ind w:firstLine="720"/>
        <w:rPr>
          <w:rFonts w:ascii="Times New Roman" w:hAnsi="Times New Roman"/>
        </w:rPr>
      </w:pPr>
      <w:r>
        <w:rPr>
          <w:rFonts w:ascii="Times New Roman" w:hAnsi="Times New Roman"/>
        </w:rPr>
        <w:t>The second survey question examining resource dependency asked respondents what the effect would be on their agency’s daily operations if they stopped receiving government funds. Respondents were asked to choose one of the following options; “the agency does not receive government funds”, “it would have no impact on my agency”, “the agency would have to substantially cut its services and capacity”, the agency’s scope and mission would change significantly”, and “the agency would have to be shut down.”  For ease of data analysis, these responses were collapsed into an ordinal variable with 0= “no effect”, 1= “affects services or mission”, and 2= “agency would shut down”.</w:t>
      </w:r>
    </w:p>
    <w:p w:rsidR="007F5F64" w:rsidRDefault="007F5F64" w:rsidP="007F5F64">
      <w:pPr>
        <w:rPr>
          <w:rFonts w:ascii="Times New Roman" w:hAnsi="Times New Roman"/>
        </w:rPr>
      </w:pPr>
      <w:r>
        <w:rPr>
          <w:rFonts w:ascii="Times New Roman" w:hAnsi="Times New Roman"/>
          <w:i/>
        </w:rPr>
        <w:t>Organization Culture:</w:t>
      </w:r>
      <w:r>
        <w:rPr>
          <w:rFonts w:ascii="Times New Roman" w:hAnsi="Times New Roman"/>
        </w:rPr>
        <w:t xml:space="preserve"> In order to identify organizational culture, respondents were asked to rate how well a series of four statements describe the work environment of their agency.  The statements are variants of those used by Moynihan and Pandey </w:t>
      </w:r>
      <w:r>
        <w:rPr>
          <w:rFonts w:ascii="Times New Roman" w:hAnsi="Times New Roman"/>
        </w:rPr>
        <w:fldChar w:fldCharType="begin"/>
      </w:r>
      <w:r>
        <w:rPr>
          <w:rFonts w:ascii="Times New Roman" w:hAnsi="Times New Roman"/>
        </w:rPr>
        <w:instrText xml:space="preserve"> ADDIN ZOTERO_ITEM CSL_CITATION {"citationID":"BuIxwPOX","properties":{"formattedCitation":"(2005)","plainCitation":"(2005)"},"citationItems":[{"id":1336,"uris":["http://zotero.org/users/139084/items/Z6EMBQXJ"],"uri":["http://zotero.org/users/139084/items/Z6EMBQXJ"],"itemData":{"id":1336,"type":"article-journal","title":"Testing How Management Matters in an Era of Government by Performance Management","container-title":"Journal of Public Administration Research and Theory","page":"421-439","volume":"15","issue":"3","source":"jpart.oxfordjournals.org","abstract":"Public administration finds itself in an era of government by performance management, which is reflected in the widespread assumption that management is a key determinant of performance, and that it is reasonable to expect managers to measurably improve organizational effectiveness. This article joins a growing literature in seeking to conceptualize and empirically test how external environmental influences and internal management factors combine to create performance, relying on data from the 2002–2003 National Administrative Studies Project (NASP-II) survey of state government health and human services officials. We categorize managerial efforts to facilitate organizational performance as determined either through their interactions with the organizational environment, or through employing workable levers to change internal organizational culture, structure, and technology. Among the external environmental variables we find that the support of elected officials and the influence of the public and media have a positive impact on effectiveness. Among internal management choices, the ability to create a developmental organizational culture, establish a focus on results through goal clarity, and decentralize decision-making authority are all positively associated with organizational effectiveness.","DOI":"10.1093/jopart/mui016","ISSN":"1053-1858, 1477-9803","journalAbbreviation":"J Public Adm Res Theory","language":"en","author":[{"family":"Moynihan","given":"Donald P."},{"family":"Pandey","given":"Sanjay K."}],"issued":{"date-parts":[["2005",7,1]]},"accessed":{"date-parts":[["2013",10,3]]}},"suppress-author":true}],"schema":"https://github.com/citation-style-language/schema/raw/master/csl-citation.json"} </w:instrText>
      </w:r>
      <w:r>
        <w:rPr>
          <w:rFonts w:ascii="Times New Roman" w:hAnsi="Times New Roman"/>
        </w:rPr>
        <w:fldChar w:fldCharType="separate"/>
      </w:r>
      <w:r w:rsidRPr="006877BA">
        <w:rPr>
          <w:rFonts w:ascii="Times New Roman" w:hAnsi="Times New Roman"/>
        </w:rPr>
        <w:t>(2005)</w:t>
      </w:r>
      <w:r>
        <w:rPr>
          <w:rFonts w:ascii="Times New Roman" w:hAnsi="Times New Roman"/>
        </w:rPr>
        <w:fldChar w:fldCharType="end"/>
      </w:r>
      <w:r>
        <w:rPr>
          <w:rFonts w:ascii="Times New Roman" w:hAnsi="Times New Roman"/>
        </w:rPr>
        <w:t xml:space="preserve"> and ar</w:t>
      </w:r>
      <w:r w:rsidR="007744B5">
        <w:rPr>
          <w:rFonts w:ascii="Times New Roman" w:hAnsi="Times New Roman"/>
        </w:rPr>
        <w:t>e provided in Table 4.2</w:t>
      </w:r>
      <w:r>
        <w:rPr>
          <w:rFonts w:ascii="Times New Roman" w:hAnsi="Times New Roman"/>
        </w:rPr>
        <w:t xml:space="preserve"> </w:t>
      </w:r>
      <w:r w:rsidR="007744B5">
        <w:rPr>
          <w:rFonts w:ascii="Times New Roman" w:hAnsi="Times New Roman"/>
        </w:rPr>
        <w:t>.</w:t>
      </w:r>
      <w:r>
        <w:rPr>
          <w:rFonts w:ascii="Times New Roman" w:hAnsi="Times New Roman"/>
        </w:rPr>
        <w:t xml:space="preserve">  Responses were given on a scale of 1 to 5 with 1=”strongly disagree” and 5=“strongly agree”.  Due to my hypotheses, I am primarily interested in the variables for developmental and hierarchical cultures.  However, I include independent variables for each of the cultural types in the model in order to provide a more robust model and provide a more complete picture of the relationship between organizational culture and the effect of relationships with government on nonprofit capacity and effectiveness.  This resulted in four ordinal variables measuring organizational culture.</w:t>
      </w:r>
    </w:p>
    <w:p w:rsidR="00071138" w:rsidRDefault="00071138" w:rsidP="00691BBC">
      <w:pPr>
        <w:pStyle w:val="Tables11"/>
        <w:rPr>
          <w:rFonts w:eastAsia="Calibri"/>
          <w:lang w:bidi="ar-SA"/>
        </w:rPr>
      </w:pPr>
    </w:p>
    <w:p w:rsidR="00071138" w:rsidRDefault="00071138" w:rsidP="00691BBC">
      <w:pPr>
        <w:pStyle w:val="Tables11"/>
        <w:rPr>
          <w:rFonts w:eastAsia="Calibri"/>
          <w:lang w:bidi="ar-SA"/>
        </w:rPr>
      </w:pPr>
    </w:p>
    <w:p w:rsidR="00691BBC" w:rsidRPr="00691BBC" w:rsidRDefault="00691BBC" w:rsidP="00691BBC">
      <w:pPr>
        <w:pStyle w:val="Tables11"/>
        <w:rPr>
          <w:rFonts w:eastAsia="Calibri"/>
          <w:lang w:bidi="ar-SA"/>
        </w:rPr>
      </w:pPr>
      <w:bookmarkStart w:id="45" w:name="_Toc387010415"/>
      <w:r>
        <w:rPr>
          <w:rFonts w:eastAsia="Calibri"/>
          <w:lang w:bidi="ar-SA"/>
        </w:rPr>
        <w:lastRenderedPageBreak/>
        <w:t>Table 4.2</w:t>
      </w:r>
      <w:r w:rsidRPr="00691BBC">
        <w:rPr>
          <w:rFonts w:eastAsia="Calibri"/>
          <w:lang w:bidi="ar-SA"/>
        </w:rPr>
        <w:t>: Survey Questions Measuring Organizational Culture</w:t>
      </w:r>
      <w:bookmarkEnd w:id="45"/>
    </w:p>
    <w:p w:rsidR="00691BBC" w:rsidRPr="00691BBC" w:rsidRDefault="00691BBC" w:rsidP="00691BBC">
      <w:pPr>
        <w:spacing w:line="240" w:lineRule="auto"/>
        <w:rPr>
          <w:rFonts w:ascii="Times New Roman" w:eastAsia="Calibri" w:hAnsi="Times New Roman"/>
          <w:b/>
          <w:lang w:bidi="ar-SA"/>
        </w:rPr>
      </w:pPr>
      <w:r w:rsidRPr="00691BBC">
        <w:rPr>
          <w:rFonts w:ascii="Times New Roman" w:eastAsia="Calibri" w:hAnsi="Times New Roman"/>
          <w:b/>
          <w:lang w:bidi="ar-SA"/>
        </w:rPr>
        <w:t xml:space="preserve"> </w:t>
      </w:r>
    </w:p>
    <w:tbl>
      <w:tblPr>
        <w:tblStyle w:val="TableGrid1"/>
        <w:tblW w:w="0" w:type="auto"/>
        <w:tblBorders>
          <w:insideH w:val="none" w:sz="0" w:space="0" w:color="auto"/>
          <w:insideV w:val="none" w:sz="0" w:space="0" w:color="auto"/>
        </w:tblBorders>
        <w:tblLook w:val="04A0" w:firstRow="1" w:lastRow="0" w:firstColumn="1" w:lastColumn="0" w:noHBand="0" w:noVBand="1"/>
      </w:tblPr>
      <w:tblGrid>
        <w:gridCol w:w="8712"/>
      </w:tblGrid>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b/>
                <w:lang w:bidi="ar-SA"/>
              </w:rPr>
            </w:pPr>
            <w:r w:rsidRPr="00691BBC">
              <w:rPr>
                <w:rFonts w:ascii="Times New Roman" w:hAnsi="Times New Roman"/>
                <w:b/>
                <w:lang w:bidi="ar-SA"/>
              </w:rPr>
              <w:t>Rational Culture</w:t>
            </w:r>
            <w:r w:rsidRPr="00691BBC">
              <w:rPr>
                <w:rFonts w:ascii="Times New Roman" w:hAnsi="Times New Roman"/>
                <w:lang w:bidi="ar-SA"/>
              </w:rPr>
              <w:t xml:space="preserve"> - My agency is very production oriented. A major concern is with getting the job done. People aren’t very personally involved. </w:t>
            </w:r>
          </w:p>
          <w:p w:rsidR="00691BBC" w:rsidRPr="00691BBC" w:rsidRDefault="00691BBC" w:rsidP="00691BBC">
            <w:pPr>
              <w:keepNext/>
              <w:spacing w:line="240" w:lineRule="auto"/>
              <w:rPr>
                <w:rFonts w:ascii="Times New Roman" w:hAnsi="Times New Roman"/>
                <w:b/>
                <w:lang w:bidi="ar-SA"/>
              </w:rPr>
            </w:pP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b/>
                <w:lang w:bidi="ar-SA"/>
              </w:rPr>
            </w:pPr>
            <w:r w:rsidRPr="00691BBC">
              <w:rPr>
                <w:rFonts w:ascii="Times New Roman" w:hAnsi="Times New Roman"/>
                <w:b/>
                <w:lang w:bidi="ar-SA"/>
              </w:rPr>
              <w:t>Group Culture</w:t>
            </w:r>
            <w:r w:rsidRPr="00691BBC">
              <w:rPr>
                <w:rFonts w:ascii="Times New Roman" w:hAnsi="Times New Roman"/>
                <w:lang w:bidi="ar-SA"/>
              </w:rPr>
              <w:t xml:space="preserve"> - My agency is a very personal place. It is an extended family. People seem to share a lot of </w:t>
            </w:r>
            <w:proofErr w:type="gramStart"/>
            <w:r w:rsidRPr="00691BBC">
              <w:rPr>
                <w:rFonts w:ascii="Times New Roman" w:hAnsi="Times New Roman"/>
                <w:lang w:bidi="ar-SA"/>
              </w:rPr>
              <w:t>themselves</w:t>
            </w:r>
            <w:proofErr w:type="gramEnd"/>
            <w:r w:rsidRPr="00691BBC">
              <w:rPr>
                <w:rFonts w:ascii="Times New Roman" w:hAnsi="Times New Roman"/>
                <w:lang w:bidi="ar-SA"/>
              </w:rPr>
              <w:t xml:space="preserve">. </w:t>
            </w:r>
          </w:p>
          <w:p w:rsidR="00691BBC" w:rsidRPr="00691BBC" w:rsidRDefault="00691BBC" w:rsidP="00691BBC">
            <w:pPr>
              <w:keepNext/>
              <w:spacing w:line="240" w:lineRule="auto"/>
              <w:rPr>
                <w:rFonts w:ascii="Times New Roman" w:hAnsi="Times New Roman"/>
                <w:b/>
                <w:lang w:bidi="ar-SA"/>
              </w:rPr>
            </w:pP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b/>
                <w:lang w:bidi="ar-SA"/>
              </w:rPr>
            </w:pPr>
            <w:r w:rsidRPr="00691BBC">
              <w:rPr>
                <w:rFonts w:ascii="Times New Roman" w:hAnsi="Times New Roman"/>
                <w:b/>
                <w:lang w:bidi="ar-SA"/>
              </w:rPr>
              <w:t>Developmental Culture</w:t>
            </w:r>
            <w:r w:rsidRPr="00691BBC">
              <w:rPr>
                <w:rFonts w:ascii="Times New Roman" w:hAnsi="Times New Roman"/>
                <w:lang w:bidi="ar-SA"/>
              </w:rPr>
              <w:t xml:space="preserve"> - My agency is a very dynamic and entrepreneurial place. People are willing to stick their necks out and take risks. </w:t>
            </w:r>
          </w:p>
          <w:p w:rsidR="00691BBC" w:rsidRPr="00691BBC" w:rsidRDefault="00691BBC" w:rsidP="00691BBC">
            <w:pPr>
              <w:keepNext/>
              <w:spacing w:line="240" w:lineRule="auto"/>
              <w:rPr>
                <w:rFonts w:ascii="Times New Roman" w:hAnsi="Times New Roman"/>
                <w:b/>
                <w:lang w:bidi="ar-SA"/>
              </w:rPr>
            </w:pP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b/>
                <w:lang w:bidi="ar-SA"/>
              </w:rPr>
            </w:pPr>
            <w:r w:rsidRPr="00691BBC">
              <w:rPr>
                <w:rFonts w:ascii="Times New Roman" w:hAnsi="Times New Roman"/>
                <w:b/>
                <w:lang w:bidi="ar-SA"/>
              </w:rPr>
              <w:t>Hierarchical Culture</w:t>
            </w:r>
            <w:r w:rsidRPr="00691BBC">
              <w:rPr>
                <w:rFonts w:ascii="Times New Roman" w:hAnsi="Times New Roman"/>
                <w:lang w:bidi="ar-SA"/>
              </w:rPr>
              <w:t xml:space="preserve"> - My agency is a very formalized and structured place. Rules and procedures generally govern what people do.</w:t>
            </w:r>
          </w:p>
        </w:tc>
      </w:tr>
    </w:tbl>
    <w:p w:rsidR="00691BBC" w:rsidRPr="00691BBC" w:rsidRDefault="00691BBC" w:rsidP="00691BBC">
      <w:pPr>
        <w:spacing w:line="240" w:lineRule="auto"/>
        <w:rPr>
          <w:rFonts w:ascii="Times New Roman" w:eastAsia="Calibri" w:hAnsi="Times New Roman"/>
          <w:b/>
          <w:lang w:bidi="ar-SA"/>
        </w:rPr>
      </w:pPr>
    </w:p>
    <w:p w:rsidR="00691BBC" w:rsidRDefault="00691BBC" w:rsidP="007F5F64">
      <w:pPr>
        <w:rPr>
          <w:rFonts w:ascii="Times New Roman" w:hAnsi="Times New Roman"/>
        </w:rPr>
      </w:pPr>
    </w:p>
    <w:p w:rsidR="007F5F64" w:rsidRDefault="007F5F64" w:rsidP="007F5F64">
      <w:pPr>
        <w:rPr>
          <w:rFonts w:ascii="Times New Roman" w:hAnsi="Times New Roman"/>
        </w:rPr>
      </w:pPr>
      <w:r>
        <w:rPr>
          <w:rFonts w:ascii="Times New Roman" w:hAnsi="Times New Roman"/>
          <w:i/>
        </w:rPr>
        <w:t xml:space="preserve">Relational Contracting: </w:t>
      </w:r>
      <w:r>
        <w:rPr>
          <w:rFonts w:ascii="Times New Roman" w:hAnsi="Times New Roman"/>
        </w:rPr>
        <w:t xml:space="preserve">  Finally, in order to test my hypothesis regarding relational contracting, I developed two independent variables that are proxies for the density of the contracting relationship with public child welfare agencies. For the first variable, respondents were provided with a list of common services that public child welfare agencies contract with nonprofit organizations to provide.  The respondents were then asked to identify each of the services that their organization contracts with government to provide.  The complete list of 12 poss</w:t>
      </w:r>
      <w:r w:rsidR="00691BBC">
        <w:rPr>
          <w:rFonts w:ascii="Times New Roman" w:hAnsi="Times New Roman"/>
        </w:rPr>
        <w:t>ible services is provided in Table 4.3</w:t>
      </w:r>
      <w:r>
        <w:rPr>
          <w:rFonts w:ascii="Times New Roman" w:hAnsi="Times New Roman"/>
        </w:rPr>
        <w:t xml:space="preserve">.  I summed the number of contracts to create a continuous variable to measure the density of the relationship between public child welfare agencies and nonprofits.  </w:t>
      </w:r>
    </w:p>
    <w:p w:rsidR="007C342F" w:rsidRDefault="007C342F" w:rsidP="007C342F">
      <w:pPr>
        <w:rPr>
          <w:rFonts w:ascii="Times New Roman" w:hAnsi="Times New Roman"/>
        </w:rPr>
      </w:pPr>
      <w:r>
        <w:rPr>
          <w:rFonts w:ascii="Times New Roman" w:hAnsi="Times New Roman"/>
        </w:rPr>
        <w:tab/>
        <w:t xml:space="preserve">The second contracting variable is meant to capture the extent of the relationship, contractual and non-contractual, between a nonprofit organization and public child welfare agencies.  Respondents were asked to identify how frequently their agency collaborates or partners with public child welfare agencies to provide services.  Respondents were given a scale from 1-5 with 1= “never”, 2= “yearly”, 3= “monthly”, </w:t>
      </w:r>
      <w:r>
        <w:rPr>
          <w:rFonts w:ascii="Times New Roman" w:hAnsi="Times New Roman"/>
        </w:rPr>
        <w:lastRenderedPageBreak/>
        <w:t xml:space="preserve">4= “weekly”, and 5= “daily”. This resulted in an ordinal variable measuring frequency of collaboration with public child welfare agencies.  </w:t>
      </w:r>
    </w:p>
    <w:p w:rsidR="00691BBC" w:rsidRPr="00691BBC" w:rsidRDefault="007C342F" w:rsidP="00691BBC">
      <w:pPr>
        <w:pStyle w:val="Tables11"/>
        <w:rPr>
          <w:rFonts w:eastAsia="Calibri"/>
          <w:lang w:bidi="ar-SA"/>
        </w:rPr>
      </w:pPr>
      <w:bookmarkStart w:id="46" w:name="_Toc387010416"/>
      <w:r>
        <w:rPr>
          <w:rFonts w:eastAsia="Calibri"/>
          <w:lang w:bidi="ar-SA"/>
        </w:rPr>
        <w:t>Tab</w:t>
      </w:r>
      <w:r w:rsidR="00691BBC" w:rsidRPr="00691BBC">
        <w:rPr>
          <w:rFonts w:eastAsia="Calibri"/>
          <w:lang w:bidi="ar-SA"/>
        </w:rPr>
        <w:t xml:space="preserve">le </w:t>
      </w:r>
      <w:r w:rsidR="00691BBC">
        <w:rPr>
          <w:rFonts w:eastAsia="Calibri"/>
          <w:lang w:bidi="ar-SA"/>
        </w:rPr>
        <w:t>4.3</w:t>
      </w:r>
      <w:r w:rsidR="00691BBC" w:rsidRPr="00691BBC">
        <w:rPr>
          <w:rFonts w:eastAsia="Calibri"/>
          <w:lang w:bidi="ar-SA"/>
        </w:rPr>
        <w:t xml:space="preserve">: </w:t>
      </w:r>
      <w:r w:rsidR="00691BBC">
        <w:rPr>
          <w:rFonts w:eastAsia="Calibri"/>
          <w:lang w:bidi="ar-SA"/>
        </w:rPr>
        <w:t xml:space="preserve">List of </w:t>
      </w:r>
      <w:r w:rsidR="00691BBC" w:rsidRPr="00691BBC">
        <w:rPr>
          <w:rFonts w:eastAsia="Calibri"/>
          <w:lang w:bidi="ar-SA"/>
        </w:rPr>
        <w:t>Contract Type</w:t>
      </w:r>
      <w:r w:rsidR="00691BBC">
        <w:rPr>
          <w:rFonts w:eastAsia="Calibri"/>
          <w:lang w:bidi="ar-SA"/>
        </w:rPr>
        <w:t>s</w:t>
      </w:r>
      <w:bookmarkEnd w:id="46"/>
    </w:p>
    <w:p w:rsidR="00691BBC" w:rsidRPr="00691BBC" w:rsidRDefault="00691BBC" w:rsidP="00691BBC">
      <w:pPr>
        <w:spacing w:line="240" w:lineRule="auto"/>
        <w:rPr>
          <w:rFonts w:ascii="Times New Roman" w:eastAsia="Calibri" w:hAnsi="Times New Roman"/>
          <w:b/>
          <w:lang w:bidi="ar-SA"/>
        </w:rPr>
      </w:pPr>
    </w:p>
    <w:tbl>
      <w:tblPr>
        <w:tblStyle w:val="TableGrid2"/>
        <w:tblW w:w="0" w:type="auto"/>
        <w:tblLook w:val="04A0" w:firstRow="1" w:lastRow="0" w:firstColumn="1" w:lastColumn="0" w:noHBand="0" w:noVBand="1"/>
      </w:tblPr>
      <w:tblGrid>
        <w:gridCol w:w="8712"/>
      </w:tblGrid>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b/>
                <w:lang w:bidi="ar-SA"/>
              </w:rPr>
            </w:pPr>
            <w:r w:rsidRPr="00691BBC">
              <w:rPr>
                <w:rFonts w:ascii="Times New Roman" w:hAnsi="Times New Roman"/>
                <w:lang w:bidi="ar-SA"/>
              </w:rPr>
              <w:t xml:space="preserve">Child abuse prevention services (primary prevention)/family support   </w:t>
            </w: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b/>
                <w:lang w:bidi="ar-SA"/>
              </w:rPr>
            </w:pPr>
            <w:r w:rsidRPr="00691BBC">
              <w:rPr>
                <w:rFonts w:ascii="Times New Roman" w:hAnsi="Times New Roman"/>
                <w:lang w:bidi="ar-SA"/>
              </w:rPr>
              <w:t xml:space="preserve">CPS investigation or assessment  </w:t>
            </w: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b/>
                <w:lang w:bidi="ar-SA"/>
              </w:rPr>
            </w:pPr>
            <w:r w:rsidRPr="00691BBC">
              <w:rPr>
                <w:rFonts w:ascii="Times New Roman" w:hAnsi="Times New Roman"/>
                <w:lang w:bidi="ar-SA"/>
              </w:rPr>
              <w:t xml:space="preserve">Family preservation/in-home services   </w:t>
            </w: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lang w:bidi="ar-SA"/>
              </w:rPr>
            </w:pPr>
            <w:r w:rsidRPr="00691BBC">
              <w:rPr>
                <w:rFonts w:ascii="Times New Roman" w:hAnsi="Times New Roman"/>
                <w:lang w:bidi="ar-SA"/>
              </w:rPr>
              <w:t xml:space="preserve">Family reunification services  </w:t>
            </w: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lang w:bidi="ar-SA"/>
              </w:rPr>
            </w:pPr>
            <w:r w:rsidRPr="00691BBC">
              <w:rPr>
                <w:rFonts w:ascii="Times New Roman" w:hAnsi="Times New Roman"/>
                <w:lang w:bidi="ar-SA"/>
              </w:rPr>
              <w:t xml:space="preserve">Foster care placement services and licensing </w:t>
            </w: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lang w:bidi="ar-SA"/>
              </w:rPr>
            </w:pPr>
            <w:r w:rsidRPr="00691BBC">
              <w:rPr>
                <w:rFonts w:ascii="Times New Roman" w:hAnsi="Times New Roman"/>
                <w:lang w:bidi="ar-SA"/>
              </w:rPr>
              <w:t xml:space="preserve">Residential treatment or congregate care  </w:t>
            </w: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lang w:bidi="ar-SA"/>
              </w:rPr>
            </w:pPr>
            <w:r w:rsidRPr="00691BBC">
              <w:rPr>
                <w:rFonts w:ascii="Times New Roman" w:hAnsi="Times New Roman"/>
                <w:lang w:bidi="ar-SA"/>
              </w:rPr>
              <w:t xml:space="preserve">Adoption services   </w:t>
            </w: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lang w:bidi="ar-SA"/>
              </w:rPr>
            </w:pPr>
            <w:r w:rsidRPr="00691BBC">
              <w:rPr>
                <w:rFonts w:ascii="Times New Roman" w:hAnsi="Times New Roman"/>
                <w:lang w:bidi="ar-SA"/>
              </w:rPr>
              <w:t xml:space="preserve">Foster parent recruitment  </w:t>
            </w: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b/>
                <w:lang w:bidi="ar-SA"/>
              </w:rPr>
            </w:pPr>
            <w:r w:rsidRPr="00691BBC">
              <w:rPr>
                <w:rFonts w:ascii="Times New Roman" w:hAnsi="Times New Roman"/>
                <w:lang w:bidi="ar-SA"/>
              </w:rPr>
              <w:t xml:space="preserve">Adoptive parent recruitment  </w:t>
            </w: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b/>
                <w:lang w:bidi="ar-SA"/>
              </w:rPr>
            </w:pPr>
            <w:r w:rsidRPr="00691BBC">
              <w:rPr>
                <w:rFonts w:ascii="Times New Roman" w:hAnsi="Times New Roman"/>
                <w:lang w:bidi="ar-SA"/>
              </w:rPr>
              <w:t xml:space="preserve">Independent living services </w:t>
            </w: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b/>
                <w:lang w:bidi="ar-SA"/>
              </w:rPr>
            </w:pPr>
            <w:r w:rsidRPr="00691BBC">
              <w:rPr>
                <w:rFonts w:ascii="Times New Roman" w:hAnsi="Times New Roman"/>
                <w:lang w:bidi="ar-SA"/>
              </w:rPr>
              <w:t xml:space="preserve">Counseling, therapy, or mentoring programs </w:t>
            </w:r>
          </w:p>
        </w:tc>
      </w:tr>
      <w:tr w:rsidR="00691BBC" w:rsidRPr="00691BBC" w:rsidTr="00EE7D5D">
        <w:tc>
          <w:tcPr>
            <w:tcW w:w="9576" w:type="dxa"/>
            <w:vAlign w:val="center"/>
          </w:tcPr>
          <w:p w:rsidR="00691BBC" w:rsidRPr="00691BBC" w:rsidRDefault="00691BBC" w:rsidP="00691BBC">
            <w:pPr>
              <w:keepNext/>
              <w:spacing w:line="240" w:lineRule="auto"/>
              <w:rPr>
                <w:rFonts w:ascii="Times New Roman" w:hAnsi="Times New Roman"/>
                <w:b/>
                <w:lang w:bidi="ar-SA"/>
              </w:rPr>
            </w:pPr>
            <w:r w:rsidRPr="00691BBC">
              <w:rPr>
                <w:rFonts w:ascii="Times New Roman" w:hAnsi="Times New Roman"/>
                <w:lang w:bidi="ar-SA"/>
              </w:rPr>
              <w:t xml:space="preserve">Case management </w:t>
            </w:r>
          </w:p>
        </w:tc>
      </w:tr>
    </w:tbl>
    <w:p w:rsidR="00691BBC" w:rsidRPr="00691BBC" w:rsidRDefault="00691BBC" w:rsidP="00691BBC">
      <w:pPr>
        <w:spacing w:line="240" w:lineRule="auto"/>
        <w:rPr>
          <w:rFonts w:ascii="Times New Roman" w:eastAsia="Calibri" w:hAnsi="Times New Roman"/>
          <w:b/>
          <w:lang w:bidi="ar-SA"/>
        </w:rPr>
      </w:pPr>
    </w:p>
    <w:p w:rsidR="007F5F64" w:rsidRDefault="007F5F64" w:rsidP="007F5F64">
      <w:pPr>
        <w:rPr>
          <w:rFonts w:ascii="Times New Roman" w:hAnsi="Times New Roman"/>
        </w:rPr>
      </w:pPr>
      <w:r>
        <w:rPr>
          <w:rFonts w:ascii="Times New Roman" w:hAnsi="Times New Roman"/>
        </w:rPr>
        <w:tab/>
        <w:t xml:space="preserve">While the relational contracting literature has focused on the length of contractual relationships, and the effect of time on contract management, I believe that these two variables are reasonable ways to measure nonprofit contract experience, because they each explain a small piece of the extent of a relationship between a nonprofit organization and a public child welfare agency.  Many times nonprofit agencies are awarded contracts, because they have performed satisfactorily under a previous or current contract.  The first variable identifies the number of current contracts that the nonprofit has been awarded, so we can assume that an agency with multiple contracts has had previously successful contracts.  I use the second variable to understand how the extent of a relationship beyond contracting alone (i.e. informal relationships) affects the operational capacity and effectiveness of the nonprofit organization.  </w:t>
      </w:r>
    </w:p>
    <w:p w:rsidR="007F5F64" w:rsidRDefault="007F5F64" w:rsidP="007F5F64">
      <w:pPr>
        <w:rPr>
          <w:rFonts w:ascii="Times New Roman" w:hAnsi="Times New Roman"/>
        </w:rPr>
      </w:pPr>
      <w:r>
        <w:rPr>
          <w:rFonts w:ascii="Times New Roman" w:hAnsi="Times New Roman"/>
          <w:i/>
        </w:rPr>
        <w:t>Control Variables</w:t>
      </w:r>
      <w:r>
        <w:rPr>
          <w:rFonts w:ascii="Times New Roman" w:hAnsi="Times New Roman"/>
        </w:rPr>
        <w:t xml:space="preserve"> I added five control variables to the model, including organizational variables that are commonly used for controls in studies of contracting and </w:t>
      </w:r>
      <w:r>
        <w:rPr>
          <w:rFonts w:ascii="Times New Roman" w:hAnsi="Times New Roman"/>
        </w:rPr>
        <w:lastRenderedPageBreak/>
        <w:t xml:space="preserve">collaboration.  Organizational variables include the total operating budget for the nonprofit organization and the age of the agency.  For total operating budget, the respondents were given a scale of 1-6 with 1= “less than $100,000”, 2= “$100,000-$499,999”, 3= “$500,000-$999,999”, 4= “$1 million - $4,999,999”, 5= “$5 million - $9,999,999”, and 6= “greater than $10 million”.  Respondents were also asked to identify the age of the nonprofit organization by identifying the year that their agency first began providing services to children and families in the child welfare system. In this model, this variable is included as the number of years since the agency began. </w:t>
      </w:r>
    </w:p>
    <w:p w:rsidR="007F5F64" w:rsidRDefault="007F5F64" w:rsidP="007F5F64">
      <w:pPr>
        <w:ind w:firstLine="720"/>
        <w:rPr>
          <w:rFonts w:ascii="Times New Roman" w:hAnsi="Times New Roman"/>
        </w:rPr>
      </w:pPr>
      <w:r>
        <w:rPr>
          <w:rFonts w:ascii="Times New Roman" w:hAnsi="Times New Roman"/>
        </w:rPr>
        <w:t>I wanted to get a better understanding of how the manager’s personal perceptions of government and government control over the nonprofit affects their perception of an increase or decrease in capacity and effectiveness.  I added three control variables to the model to better understand this relationship.  First, respondents were asked, “Would you take government funding if you did not need it?”  Respondents were given three possible responses, 1= “yes”, 2= “maybe”, and 3= “no”, which were used as ordinal variables.  Second, respondents were asked about the state government’s role in holding the agency accountable.  “How involved is the state legislature in holding your agency’s operations accountable?”  Ordinal variables were constructed from the three possible responses- 1= “less than I would like”, 2= “about right”, and 3= “more than I would like”.</w:t>
      </w:r>
    </w:p>
    <w:p w:rsidR="007F5F64" w:rsidRDefault="007F5F64" w:rsidP="007F5F64">
      <w:pPr>
        <w:ind w:firstLine="720"/>
        <w:rPr>
          <w:rFonts w:ascii="Times New Roman" w:hAnsi="Times New Roman"/>
        </w:rPr>
      </w:pPr>
      <w:r>
        <w:rPr>
          <w:rFonts w:ascii="Times New Roman" w:hAnsi="Times New Roman"/>
        </w:rPr>
        <w:t xml:space="preserve">Finally, since I am asking individuals within the agency about their perception of child public welfare agency’s effect on the nonprofit, we controlled for individual perceptions of the government’s effect on the nonprofit organization.  Respondents were asked if strong government influence over agency operations “present a challenge </w:t>
      </w:r>
      <w:r>
        <w:rPr>
          <w:rFonts w:ascii="Times New Roman" w:hAnsi="Times New Roman"/>
        </w:rPr>
        <w:lastRenderedPageBreak/>
        <w:t xml:space="preserve">for your nonprofit agency’s ability to effectively provide services”.  Responses were coded from 1-5 with 1= “no challenge” and 5= “very severe challenge”. </w:t>
      </w:r>
    </w:p>
    <w:p w:rsidR="007F5F64" w:rsidRDefault="007F5F64" w:rsidP="003D53C9">
      <w:pPr>
        <w:pStyle w:val="Heading2"/>
      </w:pPr>
      <w:bookmarkStart w:id="47" w:name="_Toc387010385"/>
      <w:r>
        <w:t>Results and Discussion</w:t>
      </w:r>
      <w:bookmarkEnd w:id="47"/>
    </w:p>
    <w:p w:rsidR="007F5F64" w:rsidRDefault="007F5F64" w:rsidP="007F5F64">
      <w:pPr>
        <w:rPr>
          <w:rFonts w:ascii="Times New Roman" w:hAnsi="Times New Roman"/>
        </w:rPr>
      </w:pPr>
      <w:r>
        <w:rPr>
          <w:rFonts w:ascii="Times New Roman" w:hAnsi="Times New Roman"/>
          <w:i/>
        </w:rPr>
        <w:t xml:space="preserve">Resource Dependency: </w:t>
      </w:r>
      <w:r>
        <w:rPr>
          <w:rFonts w:ascii="Times New Roman" w:hAnsi="Times New Roman"/>
        </w:rPr>
        <w:t xml:space="preserve">The results of the OLS model are presented in Table 4.2.  The model shows the effect of the independent variables on reported improvement or worsening of nonprofit agency capacity and effectiveness brought on by relationships with government agencies.  I hypothesized that when a nonprofit agency depends on the government for financial resources, respondents would perceive a decrease in agency capacity and effectiveness due to government relationships.  My first test of this hypothesis was an independent variable in which respondents reported the source of the largest portion of their operating budget.  When government is the largest source of support for an agency the model shows a positive and statistically significant effect on agency capacity and effectiveness.  The results for a hypothetical loss of government funding (reported by the respondents in the second resource dependency question above) further validate this finding.  As the consequences of loss of government funding go up, the respondent is more likely to perceive a negative relationship between the nonprofit’s relationship with public child welfare agencies and the organization’s capacity and effectiveness.  This finding is statistically significant at the p&lt;0.01 level.  </w:t>
      </w:r>
    </w:p>
    <w:p w:rsidR="007F5F64" w:rsidRDefault="007F5F64" w:rsidP="007F5F64">
      <w:pPr>
        <w:rPr>
          <w:rFonts w:ascii="Times New Roman" w:hAnsi="Times New Roman"/>
        </w:rPr>
      </w:pPr>
      <w:r>
        <w:rPr>
          <w:rFonts w:ascii="Times New Roman" w:hAnsi="Times New Roman"/>
        </w:rPr>
        <w:tab/>
        <w:t xml:space="preserve">The resource dependency results do not support Hypothesis 1-that nonprofits that have more dependence on government resources will perceive a decrease in agency capacity and effectiveness due to their relationship with public child welfare agencies.  I developed this hypothesis, because contracting relationships often come with increased work and reporting duties for nonprofit organizations.  Furthermore, grants and </w:t>
      </w:r>
      <w:r>
        <w:rPr>
          <w:rFonts w:ascii="Times New Roman" w:hAnsi="Times New Roman"/>
        </w:rPr>
        <w:lastRenderedPageBreak/>
        <w:t xml:space="preserve">contracts from government agencies usually tie money up on specific projects or for a specific purchase.  One would initially suspect that these increased duties and financial constraints would create a hardship that negatively affects the organization’s capacity and effectiveness; however, these results suggest the opposite.  </w:t>
      </w:r>
    </w:p>
    <w:p w:rsidR="007F5F64" w:rsidRDefault="007F5F64" w:rsidP="007F5F64">
      <w:pPr>
        <w:ind w:firstLine="720"/>
        <w:rPr>
          <w:rFonts w:ascii="Times New Roman" w:hAnsi="Times New Roman"/>
        </w:rPr>
      </w:pPr>
      <w:r>
        <w:rPr>
          <w:rFonts w:ascii="Times New Roman" w:hAnsi="Times New Roman"/>
        </w:rPr>
        <w:t xml:space="preserve">The results of the resource dependence variables in the model support the contention of resource dependency theorists that nonprofit organizations seek relationships across sectors in order to diversify finances and gain flexibility and autonomy as a buffer against negative environmental impacts </w:t>
      </w:r>
      <w:r>
        <w:rPr>
          <w:rFonts w:ascii="Times New Roman" w:hAnsi="Times New Roman"/>
        </w:rPr>
        <w:fldChar w:fldCharType="begin"/>
      </w:r>
      <w:r>
        <w:rPr>
          <w:rFonts w:ascii="Times New Roman" w:hAnsi="Times New Roman"/>
        </w:rPr>
        <w:instrText xml:space="preserve"> ADDIN ZOTERO_ITEM CSL_CITATION {"citationID":"c9bAbWFs","properties":{"formattedCitation":"(Gazley and Brudney 2007; Guo and Acar 2005; Pfeffer and Salancik 1978)","plainCitation":"(Gazley and Brudney 2007; Guo and Acar 2005; Pfeffer and Salancik 1978)"},"citationItems":[{"id":981,"uris":["http://zotero.org/users/139084/items/E5GH4X9B"],"uri":["http://zotero.org/users/139084/items/E5GH4X9B"],"itemData":{"id":981,"type":"article-journal","title":"The Purpose (andPerils) of Government-Nonprofit Partnership","container-title":"Nonprofit and Voluntary Sector Quarterly","page":"389-415","volume":"36","issue":"3","author":[{"family":"Gazley","given":"Beth"},{"family":"Brudney","given":"Jeffrey L."}],"issued":{"date-parts":[["2007"]]}}},{"id":3603,"uris":["http://zotero.org/users/139084/items/KDQAV3DD"],"uri":["http://zotero.org/users/139084/items/KDQAV3DD"],"itemData":{"id":3603,"type":"article-journal","title":"Understanding Collaboration Among Nonprofit Organizations: Combining Resource Dependency, Institutional, and Network Perspectives","container-title":"Nonprofit and Voluntary Sector Quarterly","page":"340 -361","volume":"34","issue":"3","source":"Highwire 2.0","abstract":"Existing research stops short of explaining why nonprofit organizations develop certain forms of collaborations instead of others. In this article, the authors combine resource dependency, institutional, and network theories to examine the factors that influence the likelihood that nonprofit organizations develop formal types of collaborative activities vis-à-vis informal types. Based on the survey data of 95 urban charitable organizations, the study has found that an organization is more likely to increase the degree of formality of its collaborative activities when it is older, has a larger budget size, receives government funding but relies on fewer government funding streams, has more board linkages with other nonprofit organizations, and is not operating in the education and research or social service industry.","DOI":"10.1177/0899764005275411","shortTitle":"Understanding Collaboration Among Nonprofit Organizations","author":[{"family":"Guo","given":"Chao"},{"family":"Acar","given":"Muhittin"}],"issued":{"date-parts":[["2005"]]},"accessed":{"date-parts":[["2011",1,27]],"season":"21:56:50"}}},{"id":3609,"uris":["http://zotero.org/users/139084/items/HKK8228D"],"uri":["http://zotero.org/users/139084/items/HKK8228D"],"itemData":{"id":3609,"type":"book","title":"The External Control of Organizations: A Resource Dependence Perspective","publisher":"Harper &amp; Row","publisher-place":"New York","source":"catalog.lib.ou.edu Library Catalog","event-place":"New York","ISBN":"0060451939","call-number":"HD 60 .P46","note":"Pages: xiii, 300 p\n: New York : Harper &amp; Row, c1978\n: xiii, 300 p. ; 25 cm\n: Includes bibliographical references and indexes","shortTitle":"The External Control of Organizations","author":[{"family":"Pfeffer","given":"Jeffrey"},{"family":"Salancik","given":"Gerald R."}],"issued":{"date-parts":[["1978"]]}}}],"schema":"https://github.com/citation-style-language/schema/raw/master/csl-citation.json"} </w:instrText>
      </w:r>
      <w:r>
        <w:rPr>
          <w:rFonts w:ascii="Times New Roman" w:hAnsi="Times New Roman"/>
        </w:rPr>
        <w:fldChar w:fldCharType="separate"/>
      </w:r>
      <w:r w:rsidRPr="003B5345">
        <w:rPr>
          <w:rFonts w:ascii="Times New Roman" w:hAnsi="Times New Roman"/>
        </w:rPr>
        <w:t>(Gazley and Brudney 2007; Guo and Acar 2005; Pfeffer and Salancik 1978)</w:t>
      </w:r>
      <w:r>
        <w:rPr>
          <w:rFonts w:ascii="Times New Roman" w:hAnsi="Times New Roman"/>
        </w:rPr>
        <w:fldChar w:fldCharType="end"/>
      </w:r>
      <w:r>
        <w:rPr>
          <w:rFonts w:ascii="Times New Roman" w:hAnsi="Times New Roman"/>
        </w:rPr>
        <w:t xml:space="preserve">.  This is also likely a confirmation that the availability of government funding frees resources from other sources to be used how the nonprofit wishes </w:t>
      </w:r>
      <w:r>
        <w:rPr>
          <w:rFonts w:ascii="Times New Roman" w:hAnsi="Times New Roman"/>
        </w:rPr>
        <w:fldChar w:fldCharType="begin"/>
      </w:r>
      <w:r>
        <w:rPr>
          <w:rFonts w:ascii="Times New Roman" w:hAnsi="Times New Roman"/>
        </w:rPr>
        <w:instrText xml:space="preserve"> ADDIN ZOTERO_ITEM CSL_CITATION {"citationID":"qoari1o69","properties":{"formattedCitation":"(Boyne 2003)","plainCitation":"(Boyne 2003)"},"citationItems":[{"id":3142,"uris":["http://zotero.org/users/139084/items/WDPUMJHV"],"uri":["http://zotero.org/users/139084/items/WDPUMJHV"],"itemData":{"id":3142,"type":"article-journal","title":"Sources of Public Service Improvement: A Critical Review and Research Agenda","container-title":"Journal of Public Administration Research and Theory","page":"367 -394","volume":"13","issue":"3","source":"Highwire 2.0","abstract":"Evidence from sixty</w:instrText>
      </w:r>
      <w:r>
        <w:rPr>
          <w:rFonts w:ascii="Cambria Math" w:hAnsi="Cambria Math" w:cs="Cambria Math"/>
        </w:rPr>
        <w:instrText>‐</w:instrText>
      </w:r>
      <w:r>
        <w:rPr>
          <w:rFonts w:ascii="Times New Roman" w:hAnsi="Times New Roman"/>
        </w:rPr>
        <w:instrText xml:space="preserve">five empirical studies of the determinants of public service performance is critically reviewed. The statistical results are grouped on the basis of five theoretical perspectives: resources, regulation, markets, organization, and management. The analysis suggests that the most likely sources of service improvement are extra resources and better management. A research agenda for further work is identified, and recommendations are made to enhance the theoretical and methodological quality of studies of public service improvement.","DOI":"10.1093/jpart/mug027","shortTitle":"Sources of Public Service Improvement","author":[{"family":"Boyne","given":"George A."}],"issued":{"date-parts":[["2003",7,1]]},"accessed":{"date-parts":[["2011",1,4]],"season":"18:19:16"}}}],"schema":"https://github.com/citation-style-language/schema/raw/master/csl-citation.json"} </w:instrText>
      </w:r>
      <w:r>
        <w:rPr>
          <w:rFonts w:ascii="Times New Roman" w:hAnsi="Times New Roman"/>
        </w:rPr>
        <w:fldChar w:fldCharType="separate"/>
      </w:r>
      <w:r w:rsidRPr="003B5345">
        <w:rPr>
          <w:rFonts w:ascii="Times New Roman" w:hAnsi="Times New Roman"/>
        </w:rPr>
        <w:t>(Boyne 2003)</w:t>
      </w:r>
      <w:r>
        <w:rPr>
          <w:rFonts w:ascii="Times New Roman" w:hAnsi="Times New Roman"/>
        </w:rPr>
        <w:fldChar w:fldCharType="end"/>
      </w:r>
      <w:r>
        <w:rPr>
          <w:rFonts w:ascii="Times New Roman" w:hAnsi="Times New Roman"/>
        </w:rPr>
        <w:t xml:space="preserve">. </w:t>
      </w:r>
    </w:p>
    <w:p w:rsidR="007F5F64" w:rsidRDefault="00691BBC" w:rsidP="006750C1">
      <w:pPr>
        <w:pStyle w:val="Tables11"/>
      </w:pPr>
      <w:bookmarkStart w:id="48" w:name="_Toc387010417"/>
      <w:r>
        <w:t>Table 4.4</w:t>
      </w:r>
      <w:r w:rsidR="007F5F64">
        <w:t>: Perceived Effect of Relationship with Government on Agency Capacity and Effectiveness</w:t>
      </w:r>
      <w:bookmarkEnd w:id="48"/>
    </w:p>
    <w:p w:rsidR="007F5F64" w:rsidRDefault="007F5F64" w:rsidP="007F5F64">
      <w:pPr>
        <w:spacing w:line="240" w:lineRule="auto"/>
        <w:rPr>
          <w:rFonts w:ascii="Times New Roman" w:hAnsi="Times New Roman"/>
          <w:b/>
        </w:rPr>
      </w:pPr>
    </w:p>
    <w:tbl>
      <w:tblPr>
        <w:tblStyle w:val="TableGrid"/>
        <w:tblW w:w="0" w:type="auto"/>
        <w:tblLook w:val="04A0" w:firstRow="1" w:lastRow="0" w:firstColumn="1" w:lastColumn="0" w:noHBand="0" w:noVBand="1"/>
      </w:tblPr>
      <w:tblGrid>
        <w:gridCol w:w="4117"/>
        <w:gridCol w:w="2316"/>
        <w:gridCol w:w="2279"/>
      </w:tblGrid>
      <w:tr w:rsidR="007F5F64" w:rsidTr="00520DA7">
        <w:tc>
          <w:tcPr>
            <w:tcW w:w="9576" w:type="dxa"/>
            <w:gridSpan w:val="3"/>
            <w:tcBorders>
              <w:bottom w:val="single" w:sz="4" w:space="0" w:color="auto"/>
            </w:tcBorders>
          </w:tcPr>
          <w:p w:rsidR="007F5F64" w:rsidRDefault="007F5F64" w:rsidP="007F5F64">
            <w:pPr>
              <w:spacing w:line="240" w:lineRule="auto"/>
              <w:rPr>
                <w:rFonts w:ascii="Times New Roman" w:hAnsi="Times New Roman"/>
                <w:b/>
              </w:rPr>
            </w:pPr>
            <w:r>
              <w:rPr>
                <w:rFonts w:ascii="Times New Roman" w:hAnsi="Times New Roman"/>
                <w:b/>
              </w:rPr>
              <w:t xml:space="preserve">Variable                           </w:t>
            </w:r>
            <w:r w:rsidR="00EF33D5">
              <w:rPr>
                <w:rFonts w:ascii="Times New Roman" w:hAnsi="Times New Roman"/>
                <w:b/>
              </w:rPr>
              <w:t xml:space="preserve">                </w:t>
            </w:r>
            <w:r w:rsidR="00FA08B4">
              <w:rPr>
                <w:rFonts w:ascii="Times New Roman" w:hAnsi="Times New Roman"/>
                <w:b/>
              </w:rPr>
              <w:t xml:space="preserve">                       </w:t>
            </w:r>
            <w:r w:rsidR="00EF33D5">
              <w:rPr>
                <w:rFonts w:ascii="Times New Roman" w:hAnsi="Times New Roman"/>
                <w:b/>
              </w:rPr>
              <w:t xml:space="preserve"> </w:t>
            </w:r>
            <w:r>
              <w:rPr>
                <w:rFonts w:ascii="Times New Roman" w:hAnsi="Times New Roman"/>
                <w:b/>
              </w:rPr>
              <w:t xml:space="preserve"> Coefficient             Standard Error</w:t>
            </w:r>
          </w:p>
        </w:tc>
      </w:tr>
      <w:tr w:rsidR="007F5F64" w:rsidTr="00520DA7">
        <w:tc>
          <w:tcPr>
            <w:tcW w:w="4518" w:type="dxa"/>
            <w:tcBorders>
              <w:bottom w:val="nil"/>
              <w:right w:val="nil"/>
            </w:tcBorders>
          </w:tcPr>
          <w:p w:rsidR="007F5F64" w:rsidRDefault="007F5F64" w:rsidP="007F5F64">
            <w:pPr>
              <w:spacing w:line="240" w:lineRule="auto"/>
              <w:rPr>
                <w:rFonts w:ascii="Times New Roman" w:hAnsi="Times New Roman"/>
                <w:b/>
              </w:rPr>
            </w:pPr>
            <w:r>
              <w:rPr>
                <w:rFonts w:ascii="Times New Roman" w:hAnsi="Times New Roman"/>
                <w:b/>
              </w:rPr>
              <w:t>Resource Dependency</w:t>
            </w:r>
          </w:p>
        </w:tc>
        <w:tc>
          <w:tcPr>
            <w:tcW w:w="2520" w:type="dxa"/>
            <w:tcBorders>
              <w:left w:val="nil"/>
              <w:bottom w:val="nil"/>
              <w:right w:val="nil"/>
            </w:tcBorders>
          </w:tcPr>
          <w:p w:rsidR="007F5F64" w:rsidRDefault="007F5F64" w:rsidP="007F5F64">
            <w:pPr>
              <w:spacing w:line="240" w:lineRule="auto"/>
              <w:rPr>
                <w:rFonts w:ascii="Times New Roman" w:hAnsi="Times New Roman"/>
                <w:b/>
              </w:rPr>
            </w:pPr>
          </w:p>
        </w:tc>
        <w:tc>
          <w:tcPr>
            <w:tcW w:w="2538" w:type="dxa"/>
            <w:tcBorders>
              <w:left w:val="nil"/>
              <w:bottom w:val="nil"/>
            </w:tcBorders>
          </w:tcPr>
          <w:p w:rsidR="007F5F64" w:rsidRDefault="007F5F64" w:rsidP="007F5F64">
            <w:pPr>
              <w:spacing w:line="240" w:lineRule="auto"/>
              <w:rPr>
                <w:rFonts w:ascii="Times New Roman" w:hAnsi="Times New Roman"/>
                <w:b/>
              </w:rPr>
            </w:pPr>
          </w:p>
        </w:tc>
      </w:tr>
      <w:tr w:rsidR="007F5F64" w:rsidTr="00520DA7">
        <w:tc>
          <w:tcPr>
            <w:tcW w:w="4518" w:type="dxa"/>
            <w:tcBorders>
              <w:top w:val="nil"/>
              <w:bottom w:val="nil"/>
              <w:right w:val="nil"/>
            </w:tcBorders>
          </w:tcPr>
          <w:p w:rsidR="007F5F64" w:rsidRPr="00A82E05" w:rsidRDefault="007F5F64" w:rsidP="007F5F64">
            <w:pPr>
              <w:spacing w:line="240" w:lineRule="auto"/>
              <w:rPr>
                <w:rFonts w:ascii="Times New Roman" w:hAnsi="Times New Roman"/>
              </w:rPr>
            </w:pPr>
            <w:r>
              <w:rPr>
                <w:rFonts w:ascii="Times New Roman" w:hAnsi="Times New Roman"/>
                <w:b/>
              </w:rPr>
              <w:t xml:space="preserve">    </w:t>
            </w:r>
            <w:r>
              <w:rPr>
                <w:rFonts w:ascii="Times New Roman" w:hAnsi="Times New Roman"/>
              </w:rPr>
              <w:t>Reliance on Government Funding</w:t>
            </w:r>
          </w:p>
        </w:tc>
        <w:tc>
          <w:tcPr>
            <w:tcW w:w="2520" w:type="dxa"/>
            <w:tcBorders>
              <w:top w:val="nil"/>
              <w:left w:val="nil"/>
              <w:bottom w:val="nil"/>
              <w:right w:val="nil"/>
            </w:tcBorders>
          </w:tcPr>
          <w:p w:rsidR="007F5F64" w:rsidRPr="00F7735C" w:rsidRDefault="007F5F64" w:rsidP="007F5F64">
            <w:pPr>
              <w:spacing w:line="240" w:lineRule="auto"/>
              <w:jc w:val="right"/>
              <w:rPr>
                <w:rFonts w:ascii="Times New Roman" w:hAnsi="Times New Roman"/>
              </w:rPr>
            </w:pPr>
            <w:r>
              <w:rPr>
                <w:rFonts w:ascii="Times New Roman" w:hAnsi="Times New Roman"/>
              </w:rPr>
              <w:t>0.693**</w:t>
            </w:r>
          </w:p>
        </w:tc>
        <w:tc>
          <w:tcPr>
            <w:tcW w:w="2538" w:type="dxa"/>
            <w:tcBorders>
              <w:top w:val="nil"/>
              <w:left w:val="nil"/>
              <w:bottom w:val="nil"/>
            </w:tcBorders>
          </w:tcPr>
          <w:p w:rsidR="007F5F64" w:rsidRPr="00F7735C" w:rsidRDefault="007F5F64" w:rsidP="007F5F64">
            <w:pPr>
              <w:spacing w:line="240" w:lineRule="auto"/>
              <w:jc w:val="right"/>
              <w:rPr>
                <w:rFonts w:ascii="Times New Roman" w:hAnsi="Times New Roman"/>
              </w:rPr>
            </w:pPr>
            <w:r>
              <w:rPr>
                <w:rFonts w:ascii="Times New Roman" w:hAnsi="Times New Roman"/>
              </w:rPr>
              <w:t>0.259</w:t>
            </w:r>
          </w:p>
        </w:tc>
      </w:tr>
      <w:tr w:rsidR="007F5F64" w:rsidTr="00520DA7">
        <w:tc>
          <w:tcPr>
            <w:tcW w:w="4518" w:type="dxa"/>
            <w:tcBorders>
              <w:top w:val="nil"/>
              <w:bottom w:val="nil"/>
              <w:right w:val="nil"/>
            </w:tcBorders>
          </w:tcPr>
          <w:p w:rsidR="007F5F64" w:rsidRDefault="007F5F64" w:rsidP="007F5F64">
            <w:pPr>
              <w:spacing w:line="240" w:lineRule="auto"/>
              <w:rPr>
                <w:rFonts w:ascii="Times New Roman" w:hAnsi="Times New Roman"/>
              </w:rPr>
            </w:pPr>
            <w:r>
              <w:rPr>
                <w:rFonts w:ascii="Times New Roman" w:hAnsi="Times New Roman"/>
              </w:rPr>
              <w:t xml:space="preserve">    Hypothetical Loss of Government </w:t>
            </w:r>
          </w:p>
          <w:p w:rsidR="007F5F64" w:rsidRPr="00A82E05" w:rsidRDefault="007F5F64" w:rsidP="007F5F64">
            <w:pPr>
              <w:spacing w:line="240" w:lineRule="auto"/>
              <w:rPr>
                <w:rFonts w:ascii="Times New Roman" w:hAnsi="Times New Roman"/>
              </w:rPr>
            </w:pPr>
            <w:r>
              <w:rPr>
                <w:rFonts w:ascii="Times New Roman" w:hAnsi="Times New Roman"/>
              </w:rPr>
              <w:t xml:space="preserve">       Funding</w:t>
            </w:r>
          </w:p>
        </w:tc>
        <w:tc>
          <w:tcPr>
            <w:tcW w:w="2520" w:type="dxa"/>
            <w:tcBorders>
              <w:top w:val="nil"/>
              <w:left w:val="nil"/>
              <w:bottom w:val="nil"/>
              <w:right w:val="nil"/>
            </w:tcBorders>
          </w:tcPr>
          <w:p w:rsidR="007F5F64" w:rsidRPr="00F7735C" w:rsidRDefault="007F5F64" w:rsidP="007F5F64">
            <w:pPr>
              <w:spacing w:line="240" w:lineRule="auto"/>
              <w:jc w:val="right"/>
              <w:rPr>
                <w:rFonts w:ascii="Times New Roman" w:hAnsi="Times New Roman"/>
              </w:rPr>
            </w:pPr>
            <w:r>
              <w:rPr>
                <w:rFonts w:ascii="Times New Roman" w:hAnsi="Times New Roman"/>
              </w:rPr>
              <w:t>-0.34*</w:t>
            </w:r>
          </w:p>
        </w:tc>
        <w:tc>
          <w:tcPr>
            <w:tcW w:w="2538" w:type="dxa"/>
            <w:tcBorders>
              <w:top w:val="nil"/>
              <w:left w:val="nil"/>
              <w:bottom w:val="nil"/>
            </w:tcBorders>
          </w:tcPr>
          <w:p w:rsidR="007F5F64" w:rsidRPr="00F7735C" w:rsidRDefault="007F5F64" w:rsidP="007F5F64">
            <w:pPr>
              <w:spacing w:line="240" w:lineRule="auto"/>
              <w:jc w:val="right"/>
              <w:rPr>
                <w:rFonts w:ascii="Times New Roman" w:hAnsi="Times New Roman"/>
              </w:rPr>
            </w:pPr>
            <w:r>
              <w:rPr>
                <w:rFonts w:ascii="Times New Roman" w:hAnsi="Times New Roman"/>
              </w:rPr>
              <w:t>0.157</w:t>
            </w:r>
          </w:p>
        </w:tc>
      </w:tr>
      <w:tr w:rsidR="007F5F64" w:rsidTr="00520DA7">
        <w:tc>
          <w:tcPr>
            <w:tcW w:w="4518" w:type="dxa"/>
            <w:tcBorders>
              <w:top w:val="nil"/>
              <w:bottom w:val="nil"/>
              <w:right w:val="nil"/>
            </w:tcBorders>
          </w:tcPr>
          <w:p w:rsidR="007F5F64" w:rsidRPr="00F7735C" w:rsidRDefault="007F5F64" w:rsidP="007F5F64">
            <w:pPr>
              <w:spacing w:line="240" w:lineRule="auto"/>
              <w:rPr>
                <w:rFonts w:ascii="Times New Roman" w:hAnsi="Times New Roman"/>
                <w:b/>
              </w:rPr>
            </w:pPr>
            <w:r>
              <w:rPr>
                <w:rFonts w:ascii="Times New Roman" w:hAnsi="Times New Roman"/>
                <w:b/>
              </w:rPr>
              <w:t>Organizational Culture</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p>
        </w:tc>
      </w:tr>
      <w:tr w:rsidR="007F5F64" w:rsidTr="00520DA7">
        <w:tc>
          <w:tcPr>
            <w:tcW w:w="4518" w:type="dxa"/>
            <w:tcBorders>
              <w:top w:val="nil"/>
              <w:bottom w:val="nil"/>
              <w:right w:val="nil"/>
            </w:tcBorders>
          </w:tcPr>
          <w:p w:rsidR="007F5F64" w:rsidRPr="00F7735C" w:rsidRDefault="007F5F64" w:rsidP="007F5F64">
            <w:pPr>
              <w:spacing w:line="240" w:lineRule="auto"/>
              <w:rPr>
                <w:rFonts w:ascii="Times New Roman" w:hAnsi="Times New Roman"/>
              </w:rPr>
            </w:pPr>
            <w:r>
              <w:rPr>
                <w:rFonts w:ascii="Times New Roman" w:hAnsi="Times New Roman"/>
              </w:rPr>
              <w:t xml:space="preserve">    Developmental Culture</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0.21</w:t>
            </w:r>
            <w:r w:rsidRPr="00ED2C60">
              <w:rPr>
                <w:rFonts w:ascii="Times New Roman" w:hAnsi="Times New Roman"/>
                <w:vertAlign w:val="superscript"/>
              </w:rPr>
              <w:t>+</w:t>
            </w: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r>
              <w:rPr>
                <w:rFonts w:ascii="Times New Roman" w:hAnsi="Times New Roman"/>
              </w:rPr>
              <w:t>0.111</w:t>
            </w:r>
          </w:p>
        </w:tc>
      </w:tr>
      <w:tr w:rsidR="007F5F64" w:rsidTr="00520DA7">
        <w:tc>
          <w:tcPr>
            <w:tcW w:w="4518" w:type="dxa"/>
            <w:tcBorders>
              <w:top w:val="nil"/>
              <w:bottom w:val="nil"/>
              <w:right w:val="nil"/>
            </w:tcBorders>
          </w:tcPr>
          <w:p w:rsidR="007F5F64" w:rsidRDefault="007F5F64" w:rsidP="007F5F64">
            <w:pPr>
              <w:spacing w:line="240" w:lineRule="auto"/>
              <w:rPr>
                <w:rFonts w:ascii="Times New Roman" w:hAnsi="Times New Roman"/>
              </w:rPr>
            </w:pPr>
            <w:r>
              <w:rPr>
                <w:rFonts w:ascii="Times New Roman" w:hAnsi="Times New Roman"/>
              </w:rPr>
              <w:t xml:space="preserve">    Hierarchical Culture</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0.063</w:t>
            </w: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r>
              <w:rPr>
                <w:rFonts w:ascii="Times New Roman" w:hAnsi="Times New Roman"/>
              </w:rPr>
              <w:t>0.081</w:t>
            </w:r>
          </w:p>
        </w:tc>
      </w:tr>
      <w:tr w:rsidR="007F5F64" w:rsidTr="00520DA7">
        <w:tc>
          <w:tcPr>
            <w:tcW w:w="4518" w:type="dxa"/>
            <w:tcBorders>
              <w:top w:val="nil"/>
              <w:bottom w:val="nil"/>
              <w:right w:val="nil"/>
            </w:tcBorders>
          </w:tcPr>
          <w:p w:rsidR="007F5F64" w:rsidRDefault="007F5F64" w:rsidP="007F5F64">
            <w:pPr>
              <w:spacing w:line="240" w:lineRule="auto"/>
              <w:rPr>
                <w:rFonts w:ascii="Times New Roman" w:hAnsi="Times New Roman"/>
              </w:rPr>
            </w:pPr>
            <w:r>
              <w:rPr>
                <w:rFonts w:ascii="Times New Roman" w:hAnsi="Times New Roman"/>
              </w:rPr>
              <w:t xml:space="preserve">    Rational Culture</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-0.086</w:t>
            </w: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r>
              <w:rPr>
                <w:rFonts w:ascii="Times New Roman" w:hAnsi="Times New Roman"/>
              </w:rPr>
              <w:t>0.083</w:t>
            </w:r>
          </w:p>
        </w:tc>
      </w:tr>
      <w:tr w:rsidR="007F5F64" w:rsidTr="00520DA7">
        <w:tc>
          <w:tcPr>
            <w:tcW w:w="4518" w:type="dxa"/>
            <w:tcBorders>
              <w:top w:val="nil"/>
              <w:bottom w:val="nil"/>
              <w:right w:val="nil"/>
            </w:tcBorders>
          </w:tcPr>
          <w:p w:rsidR="007F5F64" w:rsidRDefault="007F5F64" w:rsidP="007F5F64">
            <w:pPr>
              <w:spacing w:line="240" w:lineRule="auto"/>
              <w:rPr>
                <w:rFonts w:ascii="Times New Roman" w:hAnsi="Times New Roman"/>
              </w:rPr>
            </w:pPr>
            <w:r>
              <w:rPr>
                <w:rFonts w:ascii="Times New Roman" w:hAnsi="Times New Roman"/>
              </w:rPr>
              <w:t xml:space="preserve">    Group Culture</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-0.179</w:t>
            </w: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r>
              <w:rPr>
                <w:rFonts w:ascii="Times New Roman" w:hAnsi="Times New Roman"/>
              </w:rPr>
              <w:t>0.118</w:t>
            </w:r>
          </w:p>
        </w:tc>
      </w:tr>
      <w:tr w:rsidR="007F5F64" w:rsidTr="00520DA7">
        <w:tc>
          <w:tcPr>
            <w:tcW w:w="4518" w:type="dxa"/>
            <w:tcBorders>
              <w:top w:val="nil"/>
              <w:bottom w:val="nil"/>
              <w:right w:val="nil"/>
            </w:tcBorders>
          </w:tcPr>
          <w:p w:rsidR="007F5F64" w:rsidRPr="00ED2C60" w:rsidRDefault="007F5F64" w:rsidP="007F5F64">
            <w:pPr>
              <w:spacing w:line="240" w:lineRule="auto"/>
              <w:rPr>
                <w:rFonts w:ascii="Times New Roman" w:hAnsi="Times New Roman"/>
                <w:b/>
              </w:rPr>
            </w:pPr>
            <w:r>
              <w:rPr>
                <w:rFonts w:ascii="Times New Roman" w:hAnsi="Times New Roman"/>
                <w:b/>
              </w:rPr>
              <w:t>Relational Contracting</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p>
        </w:tc>
      </w:tr>
      <w:tr w:rsidR="007F5F64" w:rsidTr="00520DA7">
        <w:tc>
          <w:tcPr>
            <w:tcW w:w="4518" w:type="dxa"/>
            <w:tcBorders>
              <w:top w:val="nil"/>
              <w:bottom w:val="nil"/>
              <w:right w:val="nil"/>
            </w:tcBorders>
          </w:tcPr>
          <w:p w:rsidR="007F5F64" w:rsidRPr="00ED2C60" w:rsidRDefault="007F5F64" w:rsidP="007F5F64">
            <w:pPr>
              <w:spacing w:line="240" w:lineRule="auto"/>
              <w:rPr>
                <w:rFonts w:ascii="Times New Roman" w:hAnsi="Times New Roman"/>
              </w:rPr>
            </w:pPr>
            <w:r>
              <w:rPr>
                <w:rFonts w:ascii="Times New Roman" w:hAnsi="Times New Roman"/>
              </w:rPr>
              <w:t xml:space="preserve">    Density of Government Contracts</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0.064*</w:t>
            </w: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r>
              <w:rPr>
                <w:rFonts w:ascii="Times New Roman" w:hAnsi="Times New Roman"/>
              </w:rPr>
              <w:t>0.029</w:t>
            </w:r>
          </w:p>
        </w:tc>
      </w:tr>
      <w:tr w:rsidR="007F5F64" w:rsidTr="00520DA7">
        <w:tc>
          <w:tcPr>
            <w:tcW w:w="4518" w:type="dxa"/>
            <w:tcBorders>
              <w:top w:val="nil"/>
              <w:bottom w:val="nil"/>
              <w:right w:val="nil"/>
            </w:tcBorders>
          </w:tcPr>
          <w:p w:rsidR="007F5F64" w:rsidRDefault="007F5F64" w:rsidP="007F5F64">
            <w:pPr>
              <w:spacing w:line="240" w:lineRule="auto"/>
              <w:rPr>
                <w:rFonts w:ascii="Times New Roman" w:hAnsi="Times New Roman"/>
              </w:rPr>
            </w:pPr>
            <w:r>
              <w:rPr>
                <w:rFonts w:ascii="Times New Roman" w:hAnsi="Times New Roman"/>
              </w:rPr>
              <w:t xml:space="preserve">    Frequency of Collaboration with      </w:t>
            </w:r>
          </w:p>
          <w:p w:rsidR="007F5F64" w:rsidRDefault="007F5F64" w:rsidP="007F5F64">
            <w:pPr>
              <w:spacing w:line="240" w:lineRule="auto"/>
              <w:rPr>
                <w:rFonts w:ascii="Times New Roman" w:hAnsi="Times New Roman"/>
              </w:rPr>
            </w:pPr>
            <w:r>
              <w:rPr>
                <w:rFonts w:ascii="Times New Roman" w:hAnsi="Times New Roman"/>
              </w:rPr>
              <w:t xml:space="preserve">       Government</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0.065</w:t>
            </w: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r>
              <w:rPr>
                <w:rFonts w:ascii="Times New Roman" w:hAnsi="Times New Roman"/>
              </w:rPr>
              <w:t>0.073</w:t>
            </w:r>
          </w:p>
        </w:tc>
      </w:tr>
      <w:tr w:rsidR="007F5F64" w:rsidTr="00520DA7">
        <w:tc>
          <w:tcPr>
            <w:tcW w:w="4518" w:type="dxa"/>
            <w:tcBorders>
              <w:top w:val="nil"/>
              <w:bottom w:val="nil"/>
              <w:right w:val="nil"/>
            </w:tcBorders>
          </w:tcPr>
          <w:p w:rsidR="007F5F64" w:rsidRPr="003774E9" w:rsidRDefault="007F5F64" w:rsidP="007F5F64">
            <w:pPr>
              <w:spacing w:line="240" w:lineRule="auto"/>
              <w:rPr>
                <w:rFonts w:ascii="Times New Roman" w:hAnsi="Times New Roman"/>
                <w:b/>
              </w:rPr>
            </w:pPr>
            <w:r>
              <w:rPr>
                <w:rFonts w:ascii="Times New Roman" w:hAnsi="Times New Roman"/>
                <w:b/>
              </w:rPr>
              <w:t>Control Variables</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p>
        </w:tc>
      </w:tr>
      <w:tr w:rsidR="007F5F64" w:rsidTr="00520DA7">
        <w:tc>
          <w:tcPr>
            <w:tcW w:w="4518" w:type="dxa"/>
            <w:tcBorders>
              <w:top w:val="nil"/>
              <w:bottom w:val="nil"/>
              <w:right w:val="nil"/>
            </w:tcBorders>
          </w:tcPr>
          <w:p w:rsidR="007F5F64" w:rsidRPr="003774E9" w:rsidRDefault="007F5F64" w:rsidP="007F5F64">
            <w:pPr>
              <w:spacing w:line="240" w:lineRule="auto"/>
              <w:rPr>
                <w:rFonts w:ascii="Times New Roman" w:hAnsi="Times New Roman"/>
              </w:rPr>
            </w:pPr>
            <w:r>
              <w:rPr>
                <w:rFonts w:ascii="Times New Roman" w:hAnsi="Times New Roman"/>
              </w:rPr>
              <w:t xml:space="preserve">    Total Operating Budget</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-0.022</w:t>
            </w: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r>
              <w:rPr>
                <w:rFonts w:ascii="Times New Roman" w:hAnsi="Times New Roman"/>
              </w:rPr>
              <w:t>0.081</w:t>
            </w:r>
          </w:p>
        </w:tc>
      </w:tr>
      <w:tr w:rsidR="007F5F64" w:rsidTr="00520DA7">
        <w:tc>
          <w:tcPr>
            <w:tcW w:w="4518" w:type="dxa"/>
            <w:tcBorders>
              <w:top w:val="nil"/>
              <w:bottom w:val="nil"/>
              <w:right w:val="nil"/>
            </w:tcBorders>
          </w:tcPr>
          <w:p w:rsidR="007F5F64" w:rsidRDefault="007F5F64" w:rsidP="007F5F64">
            <w:pPr>
              <w:spacing w:line="240" w:lineRule="auto"/>
              <w:rPr>
                <w:rFonts w:ascii="Times New Roman" w:hAnsi="Times New Roman"/>
              </w:rPr>
            </w:pPr>
            <w:r>
              <w:rPr>
                <w:rFonts w:ascii="Times New Roman" w:hAnsi="Times New Roman"/>
              </w:rPr>
              <w:t xml:space="preserve">    Agency Age</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-0.002</w:t>
            </w: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r>
              <w:rPr>
                <w:rFonts w:ascii="Times New Roman" w:hAnsi="Times New Roman"/>
              </w:rPr>
              <w:t>0.003</w:t>
            </w:r>
          </w:p>
        </w:tc>
      </w:tr>
      <w:tr w:rsidR="007F5F64" w:rsidTr="00520DA7">
        <w:tc>
          <w:tcPr>
            <w:tcW w:w="4518" w:type="dxa"/>
            <w:tcBorders>
              <w:top w:val="nil"/>
              <w:bottom w:val="nil"/>
              <w:right w:val="nil"/>
            </w:tcBorders>
          </w:tcPr>
          <w:p w:rsidR="007F5F64" w:rsidRDefault="007F5F64" w:rsidP="007F5F64">
            <w:pPr>
              <w:spacing w:line="240" w:lineRule="auto"/>
              <w:rPr>
                <w:rFonts w:ascii="Times New Roman" w:hAnsi="Times New Roman"/>
              </w:rPr>
            </w:pPr>
            <w:r>
              <w:rPr>
                <w:rFonts w:ascii="Times New Roman" w:hAnsi="Times New Roman"/>
              </w:rPr>
              <w:t xml:space="preserve">    Receive Government Funding</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-0.014</w:t>
            </w: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r>
              <w:rPr>
                <w:rFonts w:ascii="Times New Roman" w:hAnsi="Times New Roman"/>
              </w:rPr>
              <w:t>0.232</w:t>
            </w:r>
          </w:p>
        </w:tc>
      </w:tr>
      <w:tr w:rsidR="007F5F64" w:rsidTr="00520DA7">
        <w:tc>
          <w:tcPr>
            <w:tcW w:w="4518" w:type="dxa"/>
            <w:tcBorders>
              <w:top w:val="nil"/>
              <w:bottom w:val="nil"/>
              <w:right w:val="nil"/>
            </w:tcBorders>
          </w:tcPr>
          <w:p w:rsidR="007F5F64" w:rsidRDefault="007F5F64" w:rsidP="007F5F64">
            <w:pPr>
              <w:spacing w:line="240" w:lineRule="auto"/>
              <w:rPr>
                <w:rFonts w:ascii="Times New Roman" w:hAnsi="Times New Roman"/>
              </w:rPr>
            </w:pPr>
            <w:r>
              <w:rPr>
                <w:rFonts w:ascii="Times New Roman" w:hAnsi="Times New Roman"/>
              </w:rPr>
              <w:t xml:space="preserve">    Agency Accountable to Legislature</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-0.202</w:t>
            </w: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r>
              <w:rPr>
                <w:rFonts w:ascii="Times New Roman" w:hAnsi="Times New Roman"/>
              </w:rPr>
              <w:t>0.126</w:t>
            </w:r>
          </w:p>
        </w:tc>
      </w:tr>
      <w:tr w:rsidR="007F5F64" w:rsidTr="00520DA7">
        <w:tc>
          <w:tcPr>
            <w:tcW w:w="4518" w:type="dxa"/>
            <w:tcBorders>
              <w:top w:val="nil"/>
              <w:bottom w:val="nil"/>
              <w:right w:val="nil"/>
            </w:tcBorders>
          </w:tcPr>
          <w:p w:rsidR="007F5F64" w:rsidRDefault="007F5F64" w:rsidP="007F5F64">
            <w:pPr>
              <w:spacing w:line="240" w:lineRule="auto"/>
              <w:rPr>
                <w:rFonts w:ascii="Times New Roman" w:hAnsi="Times New Roman"/>
              </w:rPr>
            </w:pPr>
            <w:r>
              <w:rPr>
                <w:rFonts w:ascii="Times New Roman" w:hAnsi="Times New Roman"/>
              </w:rPr>
              <w:t xml:space="preserve">    Government Influence is a Challenge</w:t>
            </w:r>
          </w:p>
        </w:tc>
        <w:tc>
          <w:tcPr>
            <w:tcW w:w="2520" w:type="dxa"/>
            <w:tcBorders>
              <w:top w:val="nil"/>
              <w:left w:val="nil"/>
              <w:bottom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-0.384***</w:t>
            </w:r>
          </w:p>
        </w:tc>
        <w:tc>
          <w:tcPr>
            <w:tcW w:w="2538" w:type="dxa"/>
            <w:tcBorders>
              <w:top w:val="nil"/>
              <w:left w:val="nil"/>
              <w:bottom w:val="nil"/>
            </w:tcBorders>
          </w:tcPr>
          <w:p w:rsidR="007F5F64" w:rsidRDefault="007F5F64" w:rsidP="007F5F64">
            <w:pPr>
              <w:spacing w:line="240" w:lineRule="auto"/>
              <w:jc w:val="right"/>
              <w:rPr>
                <w:rFonts w:ascii="Times New Roman" w:hAnsi="Times New Roman"/>
              </w:rPr>
            </w:pPr>
            <w:r>
              <w:rPr>
                <w:rFonts w:ascii="Times New Roman" w:hAnsi="Times New Roman"/>
              </w:rPr>
              <w:t>0.067</w:t>
            </w:r>
          </w:p>
        </w:tc>
      </w:tr>
      <w:tr w:rsidR="007F5F64" w:rsidTr="00520DA7">
        <w:tc>
          <w:tcPr>
            <w:tcW w:w="4518" w:type="dxa"/>
            <w:tcBorders>
              <w:top w:val="nil"/>
              <w:right w:val="nil"/>
            </w:tcBorders>
          </w:tcPr>
          <w:p w:rsidR="007F5F64" w:rsidRDefault="007F5F64" w:rsidP="007F5F64">
            <w:pPr>
              <w:spacing w:line="240" w:lineRule="auto"/>
              <w:rPr>
                <w:rFonts w:ascii="Times New Roman" w:hAnsi="Times New Roman"/>
              </w:rPr>
            </w:pPr>
            <w:r>
              <w:rPr>
                <w:rFonts w:ascii="Times New Roman" w:hAnsi="Times New Roman"/>
              </w:rPr>
              <w:t xml:space="preserve">    Constant</w:t>
            </w:r>
          </w:p>
        </w:tc>
        <w:tc>
          <w:tcPr>
            <w:tcW w:w="2520" w:type="dxa"/>
            <w:tcBorders>
              <w:top w:val="nil"/>
              <w:left w:val="nil"/>
              <w:right w:val="nil"/>
            </w:tcBorders>
          </w:tcPr>
          <w:p w:rsidR="007F5F64" w:rsidRDefault="007F5F64" w:rsidP="007F5F64">
            <w:pPr>
              <w:spacing w:line="240" w:lineRule="auto"/>
              <w:jc w:val="right"/>
              <w:rPr>
                <w:rFonts w:ascii="Times New Roman" w:hAnsi="Times New Roman"/>
              </w:rPr>
            </w:pPr>
            <w:r>
              <w:rPr>
                <w:rFonts w:ascii="Times New Roman" w:hAnsi="Times New Roman"/>
              </w:rPr>
              <w:t>1.067</w:t>
            </w:r>
          </w:p>
        </w:tc>
        <w:tc>
          <w:tcPr>
            <w:tcW w:w="2538" w:type="dxa"/>
            <w:tcBorders>
              <w:top w:val="nil"/>
              <w:left w:val="nil"/>
            </w:tcBorders>
          </w:tcPr>
          <w:p w:rsidR="007F5F64" w:rsidRDefault="007F5F64" w:rsidP="007F5F64">
            <w:pPr>
              <w:spacing w:line="240" w:lineRule="auto"/>
              <w:jc w:val="right"/>
              <w:rPr>
                <w:rFonts w:ascii="Times New Roman" w:hAnsi="Times New Roman"/>
              </w:rPr>
            </w:pPr>
            <w:r>
              <w:rPr>
                <w:rFonts w:ascii="Times New Roman" w:hAnsi="Times New Roman"/>
              </w:rPr>
              <w:t>0.685</w:t>
            </w:r>
          </w:p>
        </w:tc>
      </w:tr>
    </w:tbl>
    <w:p w:rsidR="007F5F64" w:rsidRPr="00BB71E0" w:rsidRDefault="007F5F64" w:rsidP="007F5F64">
      <w:pPr>
        <w:spacing w:line="240" w:lineRule="auto"/>
        <w:rPr>
          <w:rFonts w:ascii="Times New Roman" w:hAnsi="Times New Roman"/>
          <w:sz w:val="18"/>
          <w:szCs w:val="18"/>
        </w:rPr>
      </w:pPr>
      <w:r>
        <w:rPr>
          <w:rFonts w:ascii="Times New Roman" w:hAnsi="Times New Roman"/>
          <w:sz w:val="18"/>
          <w:szCs w:val="18"/>
        </w:rPr>
        <w:t xml:space="preserve">N=127, Adj. R-squared=0.2618, </w:t>
      </w:r>
      <w:r w:rsidRPr="00BB71E0">
        <w:rPr>
          <w:rFonts w:ascii="Times New Roman" w:hAnsi="Times New Roman"/>
          <w:sz w:val="18"/>
          <w:szCs w:val="18"/>
          <w:vertAlign w:val="superscript"/>
        </w:rPr>
        <w:t>+</w:t>
      </w:r>
      <w:r>
        <w:rPr>
          <w:rFonts w:ascii="Times New Roman" w:hAnsi="Times New Roman"/>
          <w:sz w:val="18"/>
          <w:szCs w:val="18"/>
        </w:rPr>
        <w:t>=p&lt;0.05, *p&lt;0.01, **p&lt;0.001</w:t>
      </w:r>
    </w:p>
    <w:p w:rsidR="007F5F64" w:rsidRDefault="007F5F64" w:rsidP="007F5F64">
      <w:pPr>
        <w:spacing w:line="240" w:lineRule="auto"/>
        <w:rPr>
          <w:rFonts w:ascii="Times New Roman" w:hAnsi="Times New Roman"/>
          <w:sz w:val="18"/>
          <w:szCs w:val="18"/>
        </w:rPr>
      </w:pPr>
    </w:p>
    <w:p w:rsidR="007F5F64" w:rsidRDefault="007F5F64" w:rsidP="007F5F64">
      <w:pPr>
        <w:rPr>
          <w:rFonts w:ascii="Times New Roman" w:hAnsi="Times New Roman"/>
        </w:rPr>
      </w:pPr>
      <w:r>
        <w:rPr>
          <w:rFonts w:ascii="Times New Roman" w:hAnsi="Times New Roman"/>
        </w:rPr>
        <w:t xml:space="preserve"> </w:t>
      </w:r>
      <w:r>
        <w:rPr>
          <w:rFonts w:ascii="Times New Roman" w:hAnsi="Times New Roman"/>
          <w:i/>
        </w:rPr>
        <w:t xml:space="preserve">Organizational Culture: </w:t>
      </w:r>
      <w:r>
        <w:rPr>
          <w:rFonts w:ascii="Times New Roman" w:hAnsi="Times New Roman"/>
        </w:rPr>
        <w:t xml:space="preserve">I hypothesized that organizational culture would affect the perception of relationship outcomes on nonprofit capacity and effectiveness.  I hypothesized that a developmental culture would have a positive relationship (H2a) and hierarchical culture would have a negative relationship (H2b).  The model included four independent variables to examine this hypothesis: developmental culture, hierarchical culture, rational culture, and group culture.  Only one of these variables, developmental culture, reaches the level of statistical significance (p&lt;0.1), and it confirms my hypothesis with a positive coefficient.  Hypothesis 2b-that hierarchical cultures would perceive a negative influence on capacity and effectiveness of the organization-was not confirmed as the hierarchical variable did not reach a level of statistical significance.  </w:t>
      </w:r>
    </w:p>
    <w:p w:rsidR="007F5F64" w:rsidRDefault="007F5F64" w:rsidP="007F5F64">
      <w:pPr>
        <w:ind w:firstLine="720"/>
        <w:rPr>
          <w:rFonts w:ascii="Times New Roman" w:hAnsi="Times New Roman"/>
        </w:rPr>
      </w:pPr>
      <w:r>
        <w:rPr>
          <w:rFonts w:ascii="Times New Roman" w:hAnsi="Times New Roman"/>
        </w:rPr>
        <w:t xml:space="preserve">Organizations with developmental cultures are more flexible and decentralized.  These are attributes that are important in collaboration and can be cultivated by managers </w:t>
      </w:r>
      <w:r>
        <w:rPr>
          <w:rFonts w:ascii="Times New Roman" w:hAnsi="Times New Roman"/>
        </w:rPr>
        <w:fldChar w:fldCharType="begin"/>
      </w:r>
      <w:r>
        <w:rPr>
          <w:rFonts w:ascii="Times New Roman" w:hAnsi="Times New Roman"/>
        </w:rPr>
        <w:instrText xml:space="preserve"> ADDIN ZOTERO_ITEM CSL_CITATION {"citationID":"QmjjYbDw","properties":{"formattedCitation":"(Agranoff and McGuire 1999, 2003)","plainCitation":"(Agranoff and McGuire 1999, 2003)"},"citationItems":[{"id":5298,"uris":["http://zotero.org/users/139084/items/6Q98KKEF"],"uri":["http://zotero.org/users/139084/items/6Q98KKEF"],"itemData":{"id":5298,"type":"article-journal","title":"Managing in Network Settings","container-title":"Review of Policy Research","page":"18–41","volume":"16","issue":"1","source":"Wiley Online Library","abstract":"The focus of this article is on managing networks. A network knowledge base is developed from the authors' studies of city government involvement in economic development, management within rural enterprises and the evaluation of a rural strategic planning project. Other public management network analyses are also incorporated. Management in network settings is not based on central authority and cannot be guided by a single organizational goal as is the case in the classical management approach. Management involves managing flexible structures toward collective efficiency. The ability to manage is related to the internal condition of the manager's primary organization. It involves technical, legal, political and cost dimensions. It requires different capacities, skills and knowledge from that of single organization management. The next steps in the research would include the development of the skills needed, an analysis of the role of organizational power and the operational variables of networks, the issue of network cohesion, and the question of loss of control or difficulty in assessing network accountability.","DOI":"10.1111/j.1541-1338.1999.tb00839.x","ISSN":"1541-1338","language":"en","author":[{"family":"Agranoff","given":"Robert"},{"family":"McGuire","given":"Michael"}],"issued":{"date-parts":[["1999"]]},"accessed":{"date-parts":[["2013",2,7]]}}},{"id":3814,"uris":["http://zotero.org/users/139084/items/7CU89ECI"],"uri":["http://zotero.org/users/139084/items/7CU89ECI"],"itemData":{"id":3814,"type":"book","title":"Collaborative Public Management: New Strategies for Local Governments","publisher":"Georgetown University Press","ISBN":"1589010183","shortTitle":"Collaborative Public Management","author":[{"family":"Agranoff","given":"Robert"},{"family":"McGuire","given":"Michael"}],"issued":{"date-parts":[["2003"]]}}}],"schema":"https://github.com/citation-style-language/schema/raw/master/csl-citation.json"} </w:instrText>
      </w:r>
      <w:r>
        <w:rPr>
          <w:rFonts w:ascii="Times New Roman" w:hAnsi="Times New Roman"/>
        </w:rPr>
        <w:fldChar w:fldCharType="separate"/>
      </w:r>
      <w:r w:rsidRPr="00653B3B">
        <w:rPr>
          <w:rFonts w:ascii="Times New Roman" w:hAnsi="Times New Roman"/>
        </w:rPr>
        <w:t>(Agranoff and McGuire 1999, 2003)</w:t>
      </w:r>
      <w:r>
        <w:rPr>
          <w:rFonts w:ascii="Times New Roman" w:hAnsi="Times New Roman"/>
        </w:rPr>
        <w:fldChar w:fldCharType="end"/>
      </w:r>
      <w:r>
        <w:rPr>
          <w:rFonts w:ascii="Times New Roman" w:hAnsi="Times New Roman"/>
        </w:rPr>
        <w:t>.  When an organization has a more developmental culture, the effect of a relationship with government agencies on capacity and effectiveness is positive.  This suggests that the more decentralized and flexible an organization is, the more likely it is able to absorb external shocks to its system, including changes that are inevitable when entering into a relationship or contract with a government agency.</w:t>
      </w:r>
    </w:p>
    <w:p w:rsidR="007F5F64" w:rsidRDefault="007F5F64" w:rsidP="007F5F64">
      <w:pPr>
        <w:ind w:firstLine="720"/>
        <w:rPr>
          <w:rFonts w:ascii="Times New Roman" w:hAnsi="Times New Roman"/>
        </w:rPr>
      </w:pPr>
      <w:r>
        <w:rPr>
          <w:rFonts w:ascii="Times New Roman" w:hAnsi="Times New Roman"/>
        </w:rPr>
        <w:t xml:space="preserve">The results of the model are consistent with findings from Moynihan and Pandey’s work on organizational culture and performance </w:t>
      </w:r>
      <w:r>
        <w:rPr>
          <w:rFonts w:ascii="Times New Roman" w:hAnsi="Times New Roman"/>
        </w:rPr>
        <w:fldChar w:fldCharType="begin"/>
      </w:r>
      <w:r w:rsidR="00DD1670">
        <w:rPr>
          <w:rFonts w:ascii="Times New Roman" w:hAnsi="Times New Roman"/>
        </w:rPr>
        <w:instrText xml:space="preserve"> ADDIN ZOTERO_ITEM CSL_CITATION {"citationID":"kdtss10ru","properties":{"formattedCitation":"(Donald P. Moynihan and Pandey 2005, 2010)","plainCitation":"(Donald P. Moynihan and Pandey 2005, 2010)"},"citationItems":[{"id":1336,"uris":["http://zotero.org/users/139084/items/Z6EMBQXJ"],"uri":["http://zotero.org/users/139084/items/Z6EMBQXJ"],"itemData":{"id":1336,"type":"article-journal","title":"Testing How Management Matters in an Era of Government by Performance Management","container-title":"Journal of Public Administration Research and Theory","page":"421-439","volume":"15","issue":"3","source":"jpart.oxfordjournals.org","abstract":"Public administration finds itself in an era of government by performance management, which is reflected in the widespread assumption that management is a key determinant of performance, and that it is reasonable to expect managers to measurably improve organizational effectiveness. This article joins a growing literature in seeking to conceptualize and empirically test how external environmental influences and internal management factors combine to create performance, relying on data from the 2002–2003 National Administrative Studies Project (NASP-II) survey of state government health and human services officials. We categorize managerial efforts to facilitate organizational performance as determined either through their interactions with the organizational environment, or through employing workable levers to change internal organizational culture, structure, and technology. Among the external environmental variables we find that the support of elected officials and the influence of the public and media have a positive impact on effectiveness. Among internal management choices, the ability to create a developmental organizational culture, establish a focus on results through goal clarity, and decentralize decision-making authority are all positively associated with organizational effectiveness.","DOI":"10.1093/jopart/mui016","ISSN":"1053-1858, 1477-9803","journalAbbreviation":"J Public Adm Res Theory","language":"en","author":[{"family":"Moynihan","given":"Donald P."},{"family":"Pandey","given":"Sanjay K."}],"issued":{"date-parts":[["2005",7,1]]},"accessed":{"date-parts":[["2013",10,3]]}}},{"id":3199,"uris":["http://zotero.org/users/139084/items/C78QKIQT"],"uri":["http://zotero.org/users/139084/items/C78QKIQT"],"itemData":{"id":3199,"type":"article-journal","title":"The Big Question for Performance Management: Why Do Managers Use Performance Information?","container-title":"Journal of Public Administration Research and Theory","page":"849-866","volume":"20","issue":"4","source":"CrossRef","abstract":"This article proposes that understanding public employee use of performance information is\nperhaps the most pressing challenge for scholarship on performance management.\nGovernments have devoted extraordinary effort in creating performance data, wagering that\nit will be used to improve governance, but there is much we do not know about the factors\nassociated with the use of that information. This article examines the antecedents of selfreported\nperformance information use from a survey of local government managers. The\nresults show that public service motivation, leadership role, information availability,\norganizational culture, and administrative flexibility all affect performance information use.","DOI":"10.1093/jopart/muq004","ISSN":"1053-1858","shortTitle":"The Big Question for Performance Management","journalAbbreviation":"Journal of Public Administration Research and Theory","author":[{"family":"Moynihan","given":"Donald P."},{"family":"Pandey","given":"Sanjay K."}],"issued":{"date-parts":[["2010",3]]},"accessed":{"date-parts":[["2010",9,25]]}}}],"schema":"https://github.com/citation-style-language/schema/raw/master/csl-citation.json"} </w:instrText>
      </w:r>
      <w:r>
        <w:rPr>
          <w:rFonts w:ascii="Times New Roman" w:hAnsi="Times New Roman"/>
        </w:rPr>
        <w:fldChar w:fldCharType="separate"/>
      </w:r>
      <w:r w:rsidR="00BE5049">
        <w:rPr>
          <w:rFonts w:ascii="Times New Roman" w:hAnsi="Times New Roman"/>
        </w:rPr>
        <w:t>(</w:t>
      </w:r>
      <w:r w:rsidR="00DD1670" w:rsidRPr="00DD1670">
        <w:rPr>
          <w:rFonts w:ascii="Times New Roman" w:hAnsi="Times New Roman"/>
        </w:rPr>
        <w:t>Moynihan and Pandey 2005, 2010)</w:t>
      </w:r>
      <w:r>
        <w:rPr>
          <w:rFonts w:ascii="Times New Roman" w:hAnsi="Times New Roman"/>
        </w:rPr>
        <w:fldChar w:fldCharType="end"/>
      </w:r>
      <w:r>
        <w:rPr>
          <w:rFonts w:ascii="Times New Roman" w:hAnsi="Times New Roman"/>
        </w:rPr>
        <w:t xml:space="preserve">, where developmental culture had an effect on organization performance, but other the other organizational cultures did not.  The fact that the other organizational </w:t>
      </w:r>
      <w:r>
        <w:rPr>
          <w:rFonts w:ascii="Times New Roman" w:hAnsi="Times New Roman"/>
        </w:rPr>
        <w:lastRenderedPageBreak/>
        <w:t xml:space="preserve">cultures have not had an effect leaves some questions about the validity of the measures used here and in previous studies.      </w:t>
      </w:r>
    </w:p>
    <w:p w:rsidR="007F5F64" w:rsidRDefault="007F5F64" w:rsidP="007F5F64">
      <w:pPr>
        <w:rPr>
          <w:rFonts w:ascii="Times New Roman" w:hAnsi="Times New Roman"/>
        </w:rPr>
      </w:pPr>
      <w:r>
        <w:rPr>
          <w:rFonts w:ascii="Times New Roman" w:hAnsi="Times New Roman"/>
          <w:i/>
        </w:rPr>
        <w:t xml:space="preserve">Relational Contracting: </w:t>
      </w:r>
      <w:r>
        <w:rPr>
          <w:rFonts w:ascii="Times New Roman" w:hAnsi="Times New Roman"/>
        </w:rPr>
        <w:t xml:space="preserve">Finally, I hypothesized that a higher density of relationships between a nonprofit organization and public child welfare agencies would have a positive impact on a nonprofit organization’s capacity and effectiveness (H3).  In the model I tested this hypothesis with two independent variables.  The first variable is a count of the density of contracts with government agencies.  The results show that as the density of contracts rises, the nonprofit manager perceives a positive and statistically significant effect on agency capacity and effectiveness (p&lt;0.05).  This supports Hypothesis 3.  The second variable, which measures the frequency of collaboration with government, does not rise to the level of statistical significance. </w:t>
      </w:r>
    </w:p>
    <w:p w:rsidR="007F5F64" w:rsidRDefault="007F5F64" w:rsidP="007F5F64">
      <w:pPr>
        <w:ind w:firstLine="720"/>
        <w:rPr>
          <w:rFonts w:ascii="Times New Roman" w:hAnsi="Times New Roman"/>
        </w:rPr>
      </w:pPr>
      <w:r>
        <w:rPr>
          <w:rFonts w:ascii="Times New Roman" w:hAnsi="Times New Roman"/>
        </w:rPr>
        <w:t xml:space="preserve">This finding supports the literature with regard to longer term relationships and the potential for positive relationships based on credibility, trust and shared objectives between nonprofit organizations and government.  Unfortunately, since I do not have information regarding specific contract details, I do not know the extent of flexibility built into contracts or if it differs based on how long the agency and nonprofit organization have worked together.  Furthermore, since this study focuses solely on public child welfare nonprofits, I do not know if this type of relationship can extend to other nonprofit subsectors, such as arts and entertainment, which focus less on service delivery.  </w:t>
      </w:r>
    </w:p>
    <w:p w:rsidR="007F5F64" w:rsidRDefault="007F5F64" w:rsidP="007F5F64">
      <w:pPr>
        <w:rPr>
          <w:rFonts w:ascii="Times New Roman" w:hAnsi="Times New Roman"/>
        </w:rPr>
      </w:pPr>
      <w:r>
        <w:rPr>
          <w:rFonts w:ascii="Times New Roman" w:hAnsi="Times New Roman"/>
        </w:rPr>
        <w:tab/>
        <w:t xml:space="preserve">The only control variable to reach the level of statistical significance is the individual perception that government influence over agency operations presents a challenge for the nonprofits ability to effectively provide services.  As a manager </w:t>
      </w:r>
      <w:r>
        <w:rPr>
          <w:rFonts w:ascii="Times New Roman" w:hAnsi="Times New Roman"/>
        </w:rPr>
        <w:lastRenderedPageBreak/>
        <w:t xml:space="preserve">perceives a higher challenge for the nonprofit agency, they are more likely to perceive a negative effect on agency capacity and effectiveness.  This finding is not particularly surprising, but it is interesting in the context of the overall model. I think of this variable as a type of managerial ideology.  In the case of public child welfare, nonprofit managers perceive an increase in capacity and effectiveness when they have a greater relationship with government agencies.  This holds true even when they believe that government influence over the nonprofit organization’s operations is a greater challenge.      </w:t>
      </w:r>
    </w:p>
    <w:p w:rsidR="007F5F64" w:rsidRDefault="007F5F64" w:rsidP="003D53C9">
      <w:pPr>
        <w:pStyle w:val="Heading2"/>
      </w:pPr>
      <w:bookmarkStart w:id="49" w:name="_Toc387010386"/>
      <w:r>
        <w:t>Conclusion</w:t>
      </w:r>
      <w:bookmarkEnd w:id="49"/>
    </w:p>
    <w:p w:rsidR="007F5F64" w:rsidRDefault="007F5F64" w:rsidP="007F5F64">
      <w:pPr>
        <w:rPr>
          <w:rFonts w:ascii="Times New Roman" w:hAnsi="Times New Roman"/>
        </w:rPr>
      </w:pPr>
      <w:r>
        <w:rPr>
          <w:rFonts w:ascii="Times New Roman" w:hAnsi="Times New Roman"/>
        </w:rPr>
        <w:tab/>
        <w:t xml:space="preserve">We often hear from American citizens and the media that when government gets involved in anything it becomes more inefficient.  Perhaps I bought into that folk wisdom when I hypothesized that a greater reliance on government funding would lead to an increased perception that government had negatively influenced a nonprofit’s capacity and effectiveness.  The results of the OLS model show the opposite.  I hypothesized that greater reliance on resources from government agencies would create a hardship-in the form of increased regulatory and performance measurement requirement-that would increase the perception of nonprofit managers that a relationship with public child welfare agencies decreased the nonprofit organization’s capacity and effectiveness.  The model results show the opposite.  It is likely that government funding allows nonprofit organizations to pursue their missions either directly or indirectly by freeing up money from other sources to be used by the nonprofit in different areas. This question is not answered in this paper, but should be studied in the future.  </w:t>
      </w:r>
    </w:p>
    <w:p w:rsidR="007F5F64" w:rsidRDefault="007F5F64" w:rsidP="007F5F64">
      <w:pPr>
        <w:rPr>
          <w:rFonts w:ascii="Times New Roman" w:hAnsi="Times New Roman"/>
        </w:rPr>
      </w:pPr>
      <w:r>
        <w:rPr>
          <w:rFonts w:ascii="Times New Roman" w:hAnsi="Times New Roman"/>
        </w:rPr>
        <w:lastRenderedPageBreak/>
        <w:tab/>
        <w:t xml:space="preserve">This study does have some implications for managing nonprofit organizations.  Organizations with a developmental culture perceive an increase in capacity and effectiveness from their relationship with government agencies.  This is likely due to the flexibility of these organizations, and their ability to absorb shocks from the external environment, such as increased oversight and reporting requirements that are common in contracts with government agencies.  Managers can help develop flexible cultures within their organizations by flattening hierarchical structures in order to create an atmosphere that is more amenable to collaboration.  </w:t>
      </w:r>
    </w:p>
    <w:p w:rsidR="00EF33D5" w:rsidRDefault="007F5F64" w:rsidP="007F5F64">
      <w:pPr>
        <w:rPr>
          <w:rFonts w:ascii="Times New Roman" w:hAnsi="Times New Roman"/>
        </w:rPr>
      </w:pPr>
      <w:r>
        <w:rPr>
          <w:rFonts w:ascii="Times New Roman" w:hAnsi="Times New Roman"/>
        </w:rPr>
        <w:tab/>
        <w:t xml:space="preserve">While this study gives us some insight into the effect that government has on nonprofit organizations, one limitation is that it focuses only on child welfare nonprofits.  These organizations often rely more heavily on government funds than other organizations, which may rely more heavily on foundations, corporations, or individual donations.  Future work should include variables that help us understand how diversity in both the purpose of the nonprofit and diversity in funding affect the way government influence alters organization capacity and effectiveness.    </w:t>
      </w:r>
    </w:p>
    <w:p w:rsidR="00EF33D5" w:rsidRDefault="00EF33D5">
      <w:pPr>
        <w:spacing w:line="240" w:lineRule="auto"/>
        <w:rPr>
          <w:rFonts w:ascii="Times New Roman" w:hAnsi="Times New Roman"/>
        </w:rPr>
      </w:pPr>
      <w:r>
        <w:rPr>
          <w:rFonts w:ascii="Times New Roman" w:hAnsi="Times New Roman"/>
        </w:rPr>
        <w:br w:type="page"/>
      </w:r>
    </w:p>
    <w:p w:rsidR="00EF33D5" w:rsidRDefault="00EF33D5" w:rsidP="00EF33D5">
      <w:pPr>
        <w:pStyle w:val="Heading1"/>
      </w:pPr>
      <w:bookmarkStart w:id="50" w:name="_Toc387010387"/>
      <w:r w:rsidRPr="000F56FF">
        <w:lastRenderedPageBreak/>
        <w:t xml:space="preserve">Chapter </w:t>
      </w:r>
      <w:r>
        <w:t>5</w:t>
      </w:r>
      <w:r w:rsidRPr="000F56FF">
        <w:t xml:space="preserve">: </w:t>
      </w:r>
      <w:r>
        <w:t>Nonprofit Collaboration in Emergency Response</w:t>
      </w:r>
      <w:bookmarkEnd w:id="50"/>
    </w:p>
    <w:p w:rsidR="00EF33D5" w:rsidRDefault="00EF33D5" w:rsidP="00EF33D5">
      <w:pPr>
        <w:ind w:firstLine="720"/>
        <w:rPr>
          <w:rFonts w:ascii="Times New Roman" w:hAnsi="Times New Roman"/>
        </w:rPr>
      </w:pPr>
      <w:r>
        <w:rPr>
          <w:rFonts w:ascii="Times New Roman" w:hAnsi="Times New Roman"/>
        </w:rPr>
        <w:t xml:space="preserve">In the final eleven days of May 2013, three major storms produced multiple tornadoes and a flooding event that devastated parts of central Oklahoma.  The damage from the three storms spread across several counties and included both rural and suburban areas.  The final death toll was 46, with over 500 reported injuries.  The close proximity of these storms, and the widespread damage created a challenge to organizations involved in response and recovery.   Traditional disaster response organizations, such as fire, police, ambulance, and state and local emergency management agencies were present, as well as nongovernmental organizations that are traditionally involved in disaster response (i.e. Red Cross, Salvation Army).  Nonprofit organizations that are not usually considered disaster-related were also present and active for both response and recovery activities.  Because these organizations are not often thought of as disaster related, they are generally understudied in the disaster literature.  </w:t>
      </w:r>
    </w:p>
    <w:p w:rsidR="00EF33D5" w:rsidRDefault="00EF33D5" w:rsidP="00EF33D5">
      <w:pPr>
        <w:ind w:firstLine="720"/>
        <w:rPr>
          <w:rFonts w:ascii="Times New Roman" w:hAnsi="Times New Roman"/>
        </w:rPr>
      </w:pPr>
      <w:r w:rsidRPr="00600E0B">
        <w:rPr>
          <w:rFonts w:ascii="Times New Roman" w:hAnsi="Times New Roman"/>
        </w:rPr>
        <w:t>This</w:t>
      </w:r>
      <w:r>
        <w:rPr>
          <w:rFonts w:ascii="Times New Roman" w:hAnsi="Times New Roman"/>
        </w:rPr>
        <w:t xml:space="preserve"> chapter discusses the role and activities of nonprofit organizations-both disaster related and non-disaster related-in emergency preparedness and response.  I use the typology of organized response</w:t>
      </w:r>
      <w:r w:rsidRPr="00600E0B">
        <w:rPr>
          <w:rFonts w:ascii="Times New Roman" w:hAnsi="Times New Roman"/>
        </w:rPr>
        <w:t xml:space="preserve"> developed at the Disaster Research Center (DRC) at the University of Delaware (previously at Ohi</w:t>
      </w:r>
      <w:r>
        <w:rPr>
          <w:rFonts w:ascii="Times New Roman" w:hAnsi="Times New Roman"/>
        </w:rPr>
        <w:t>o State University) and neo-institutional theories of organizations to understand how nonprofit organizations interact with each other, private businesses, and government agencies after a disaster. Using survey and interview data of nonprofit administrators in Oklahoma, I examine the collaborative activities of nonprofit organizations after the May 2013 tornadoes and flooding that affected central Oklahoma.</w:t>
      </w:r>
    </w:p>
    <w:p w:rsidR="00EF33D5" w:rsidRPr="00C82D41" w:rsidRDefault="00EF33D5" w:rsidP="003D53C9">
      <w:pPr>
        <w:pStyle w:val="Heading2"/>
      </w:pPr>
      <w:bookmarkStart w:id="51" w:name="_Toc387010388"/>
      <w:r>
        <w:lastRenderedPageBreak/>
        <w:t>Collaboration in Emergency Response and Recovery</w:t>
      </w:r>
      <w:bookmarkEnd w:id="51"/>
    </w:p>
    <w:p w:rsidR="00EF33D5" w:rsidRDefault="00EF33D5" w:rsidP="00EF33D5">
      <w:pPr>
        <w:ind w:firstLine="720"/>
        <w:rPr>
          <w:rFonts w:ascii="Times New Roman" w:hAnsi="Times New Roman"/>
        </w:rPr>
      </w:pPr>
      <w:r>
        <w:rPr>
          <w:rFonts w:ascii="Times New Roman" w:hAnsi="Times New Roman"/>
        </w:rPr>
        <w:t xml:space="preserve">Nonprofit organizations are extremely important in disaster recovery and response, because when government agencies are unable to adequately provide a service, we expect nonprofit organizations to step in and fill the gap </w:t>
      </w:r>
      <w:r>
        <w:rPr>
          <w:rFonts w:ascii="Times New Roman" w:hAnsi="Times New Roman"/>
        </w:rPr>
        <w:fldChar w:fldCharType="begin"/>
      </w:r>
      <w:r>
        <w:rPr>
          <w:rFonts w:ascii="Times New Roman" w:hAnsi="Times New Roman"/>
        </w:rPr>
        <w:instrText xml:space="preserve"> ADDIN ZOTERO_ITEM CSL_CITATION {"citationID":"17nbb1lode","properties":{"formattedCitation":"(Weisbrod 1977)","plainCitation":"(Weisbrod 1977)"},"citationItems":[{"id":2407,"uris":["http://zotero.org/users/139084/items/UBNEBEKU"],"uri":["http://zotero.org/users/139084/items/UBNEBEKU"],"itemData":{"id":2407,"type":"book","title":"The voluntary nonprofit sector: An economic analysis","publisher":"Lexington Books","publisher-place":"Lexington, Mass.","source":"Google Scholar","event-place":"Lexington, Mass.","shortTitle":"The voluntary nonprofit sector","author":[{"family":"Weisbrod","given":"Burton Allen"}],"issued":{"date-parts":[["1977"]]}}}],"schema":"https://github.com/citation-style-language/schema/raw/master/csl-citation.json"} </w:instrText>
      </w:r>
      <w:r>
        <w:rPr>
          <w:rFonts w:ascii="Times New Roman" w:hAnsi="Times New Roman"/>
        </w:rPr>
        <w:fldChar w:fldCharType="separate"/>
      </w:r>
      <w:r w:rsidRPr="00E15CEB">
        <w:rPr>
          <w:rFonts w:ascii="Times New Roman" w:hAnsi="Times New Roman"/>
        </w:rPr>
        <w:t>(Weisbrod 1977)</w:t>
      </w:r>
      <w:r>
        <w:rPr>
          <w:rFonts w:ascii="Times New Roman" w:hAnsi="Times New Roman"/>
        </w:rPr>
        <w:fldChar w:fldCharType="end"/>
      </w:r>
      <w:r>
        <w:rPr>
          <w:rFonts w:ascii="Times New Roman" w:hAnsi="Times New Roman"/>
        </w:rPr>
        <w:t>.  While local government responders are usually the first on the scene after a disaster, it takes time for federal response teams to respond with basic goods, such as food, water, and shelter.  These necessities are often provided by local nonprofit organizations, such as food banks, homeless shelters, or churches.  Furthermore, federal funding for disaster recovery is limited to specific purposes, and government “boots on the ground” are also temporary.  Due to their existing relationship and proximity to the community, nonprofit organizations are uniquely placed to extend their services to long-term recovery after the government’s official response has concluded.</w:t>
      </w:r>
    </w:p>
    <w:p w:rsidR="00EF33D5" w:rsidRDefault="00EF33D5" w:rsidP="00EF33D5">
      <w:pPr>
        <w:ind w:firstLine="720"/>
        <w:rPr>
          <w:rFonts w:ascii="Times New Roman" w:hAnsi="Times New Roman"/>
        </w:rPr>
      </w:pPr>
      <w:r>
        <w:rPr>
          <w:rFonts w:ascii="Times New Roman" w:hAnsi="Times New Roman"/>
        </w:rPr>
        <w:t xml:space="preserve">Collaboration after a disaster is similar to collaboration in times of stability, because organizations are seeking information and resources in order to effectively help with response and recovery </w:t>
      </w:r>
      <w:r>
        <w:rPr>
          <w:rFonts w:ascii="Times New Roman" w:hAnsi="Times New Roman"/>
        </w:rPr>
        <w:fldChar w:fldCharType="begin"/>
      </w:r>
      <w:r>
        <w:rPr>
          <w:rFonts w:ascii="Times New Roman" w:hAnsi="Times New Roman"/>
        </w:rPr>
        <w:instrText xml:space="preserve"> ADDIN ZOTERO_ITEM CSL_CITATION {"citationID":"niiupl3r9","properties":{"formattedCitation":"(Comfort and Kapucu 2006; Kapucu 2006, 2007)","plainCitation":"(Comfort and Kapucu 2006; Kapucu 2006, 2007)"},"citationItems":[{"id":2559,"uris":["http://zotero.org/users/139084/items/W9TWXFWI"],"uri":["http://zotero.org/users/139084/items/W9TWXFWI"],"itemData":{"id":2559,"type":"article-journal","title":"Inter-organizational coordination in extreme events: The World Trade Center attacks, September 11, 2001","container-title":"Natural Hazards","page":"309-327","volume":"39","issue":"2","source":"link.springer.com.ezproxy.lib.ou.edu","abstract":"This paper addresses the problem of inter-organizational coordination in response to extreme events. Extreme events require coordinated action among multiple actors across many jurisdictions under conditions of urgent stress, heavy demand and tight time constraints. The problem is socio-technical in that the capacity for inter-organizational coordination depends upon the technical structure and performance of the information systems that support decision making among the participating organizations. Interactions among human managers, computers and organizations under suddenly altered conditions of operation are complex and not well understood. Yet, coordinating response operations to extreme events is an extraordinarily complex task for public and nonprofit managers. This paper will analyze the interactions among public, private and nonprofit organizations that evolved in response to the 11 September 2001 attacks, examining the relationships among organizations in terms of timely access to information and types of supporting infrastructure. The performance of the inter-organizational system is examined in the context of the events of 11 September 2001 from the theoretical perspective of complex adaptive systems. A model of auto-adaptation is proposed for implementation to improve inter- organizational performance in extreme events. This model is based on the concept of individual, organizational and collective learning in environments exposed to recurring risk, guided by a shared goal. Such a model requires public investment in the development of an information infrastructure that can support the intense demand for communication, information search, exchange and feedback that characterizes an auto-adaptive system.","DOI":"10.1007/s11069-006-0030-x","ISSN":"0921-030X, 1573-0840","shortTitle":"Inter-organizational coordination in extreme events","journalAbbreviation":"Nat Hazards","language":"en","author":[{"family":"Comfort","given":"Louise K."},{"family":"Kapucu","given":"Naim"}],"issued":{"date-parts":[["2006",10,1]]},"accessed":{"date-parts":[["2014",2,21]]}}},{"id":2495,"uris":["http://zotero.org/users/139084/items/P7PKSMNN"],"uri":["http://zotero.org/users/139084/items/P7PKSMNN"],"itemData":{"id":2495,"type":"article-journal","title":"Public-Nonprofit Partnerships for Collective Action in Dynamic Contexts of Emergencies","container-title":"Public Administration","page":"205-220","volume":"84","issue":"1","source":"EBSCOhost","abstract":"This article seeks to understand the problem of building cooperation among public and nonprofit organizations to achieve public service goals in emergencies. It also examines the factors that contribute to successful public-nonprofit partnerships (PNP) and what factors inhibit their development. The theoretical framework draws upon the literature on social capital, network theory and organizational collaboration. The article uses the network analysis perspective to assess the relationships among organizations in terms of their strength, direction and density in the rapid evolution of emergency response operations. The theoretical framework is applied to analyse the interorganizational responses to the 11 September 2001 World Trade Center (WTC) terrorist attacks in New York City. Emergency response operations required coordinated action among many actors across multiple jurisdictions under conditions of urgent stress, high demand and tight time constraints. This type of network analysis can constitute a field of substantial interest and importance to democratic societies that are seeking to manage problems of public service delivery in emergencies using innovative means.","DOI":"10.1111/j.0033-3298.2006.00500.x","ISSN":"00333298","journalAbbreviation":"Public Administration","author":[{"family":"Kapucu","given":"Naim"}],"issued":{"date-parts":[["2006",3]]},"accessed":{"date-parts":[["2014",2,13]]}}},{"id":2340,"uris":["http://zotero.org/users/139084/items/JSP6ZZ2E"],"uri":["http://zotero.org/users/139084/items/JSP6ZZ2E"],"itemData":{"id":2340,"type":"article-journal","title":"Building community capacity to respond","container-title":"Public Manager","page":"21","volume":"36","issue":"3","source":"Google Scholar","author":[{"family":"Kapucu","given":"Naim"}],"issued":{"date-parts":[["2007"]]},"accessed":{"date-parts":[["2013",10,17]]}}}],"schema":"https://github.com/citation-style-language/schema/raw/master/csl-citation.json"} </w:instrText>
      </w:r>
      <w:r>
        <w:rPr>
          <w:rFonts w:ascii="Times New Roman" w:hAnsi="Times New Roman"/>
        </w:rPr>
        <w:fldChar w:fldCharType="separate"/>
      </w:r>
      <w:r w:rsidRPr="002578A5">
        <w:rPr>
          <w:rFonts w:ascii="Times New Roman" w:hAnsi="Times New Roman"/>
        </w:rPr>
        <w:t>(Comfort and Kapucu 2006; Kapucu 2006, 2007)</w:t>
      </w:r>
      <w:r>
        <w:rPr>
          <w:rFonts w:ascii="Times New Roman" w:hAnsi="Times New Roman"/>
        </w:rPr>
        <w:fldChar w:fldCharType="end"/>
      </w:r>
      <w:r>
        <w:rPr>
          <w:rFonts w:ascii="Times New Roman" w:hAnsi="Times New Roman"/>
        </w:rPr>
        <w:t xml:space="preserve">.  Collaboration after a disaster is different, because there are unexpected and non-routine tasks and an even higher level of uncertainty </w:t>
      </w:r>
      <w:r>
        <w:rPr>
          <w:rFonts w:ascii="Times New Roman" w:hAnsi="Times New Roman"/>
        </w:rPr>
        <w:fldChar w:fldCharType="begin"/>
      </w:r>
      <w:r w:rsidR="00DD1670">
        <w:rPr>
          <w:rFonts w:ascii="Times New Roman" w:hAnsi="Times New Roman"/>
        </w:rPr>
        <w:instrText xml:space="preserve"> ADDIN ZOTERO_ITEM CSL_CITATION {"citationID":"EleAZdGS","properties":{"formattedCitation":"(Comfort, Ko, and Zagorecki 2004; Auf der Heide 1989)","plainCitation":"(Comfort, Ko, and Zagorecki 2004; Auf der Heide 1989)"},"citationItems":[{"id":2564,"uris":["http://zotero.org/users/139084/items/29PTTV59"],"uri":["http://zotero.org/users/139084/items/29PTTV59"],"itemData":{"id":2564,"type":"article-journal","title":"Coordination in Rapidly Evolving Disaster Response Systems The Role of Information","container-title":"American Behavioral Scientist","page":"295-313","volume":"48","issue":"3","source":"abs.sagepub.com.ezproxy.lib.ou.edu","abstract":"Assessing the changing dynamic between the demand that is placed on a community by cumulative exposure to hazards and the capacity of the community to mitigate or respond to that risk represents a central problem in estimating the community’s resilience to disaster. The authors present an initial effort to simulate the dynamic between increasing demand and decreasing capacity in an actual disaster response system to determine the fragility of the system, or the point at which the system fails. The results show that access to core information enhances efficiency of response actions and increases coordination throughout the network of responding organizations.","DOI":"10.1177/0002764204268987","ISSN":"0002-7642, 1552-3381","journalAbbreviation":"American Behavioral Scientist","language":"en","author":[{"family":"Comfort","given":"Louise K."},{"family":"Ko","given":"Kilkon"},{"family":"Zagorecki","given":"Adam"}],"issued":{"date-parts":[["2004",11,1]]},"accessed":{"date-parts":[["2014",2,21]]}}},{"id":2550,"uris":["http://zotero.org/users/139084/items/BVAQ929A"],"uri":["http://zotero.org/users/139084/items/BVAQ929A"],"itemData":{"id":2550,"type":"book","title":"Disaster Response: Principles of Preparation and Coordination","publisher":"CV Mosby Company","publisher-place":"St. Louis, MO","event-place":"St. Louis, MO","author":[{"family":"Auf der Heide","given":"Erik"}],"issued":{"date-parts":[["1989"]]}}}],"schema":"https://github.com/citation-style-language/schema/raw/master/csl-citation.json"} </w:instrText>
      </w:r>
      <w:r>
        <w:rPr>
          <w:rFonts w:ascii="Times New Roman" w:hAnsi="Times New Roman"/>
        </w:rPr>
        <w:fldChar w:fldCharType="separate"/>
      </w:r>
      <w:r w:rsidRPr="005D55AE">
        <w:rPr>
          <w:rFonts w:ascii="Times New Roman" w:hAnsi="Times New Roman"/>
        </w:rPr>
        <w:t>(Comfort, Ko, and Zagorecki 2004; Auf der Heide 1989)</w:t>
      </w:r>
      <w:r>
        <w:rPr>
          <w:rFonts w:ascii="Times New Roman" w:hAnsi="Times New Roman"/>
        </w:rPr>
        <w:fldChar w:fldCharType="end"/>
      </w:r>
      <w:r>
        <w:rPr>
          <w:rFonts w:ascii="Times New Roman" w:hAnsi="Times New Roman"/>
        </w:rPr>
        <w:t xml:space="preserve">.  For many individuals or organizations, there is also a lack of past experience with disasters or with collaboration partners </w:t>
      </w:r>
      <w:r>
        <w:rPr>
          <w:rFonts w:ascii="Times New Roman" w:hAnsi="Times New Roman"/>
        </w:rPr>
        <w:fldChar w:fldCharType="begin"/>
      </w:r>
      <w:r>
        <w:rPr>
          <w:rFonts w:ascii="Times New Roman" w:hAnsi="Times New Roman"/>
        </w:rPr>
        <w:instrText xml:space="preserve"> ADDIN ZOTERO_ITEM CSL_CITATION {"citationID":"tawN47mg","properties":{"formattedCitation":"(Donald P. Moynihan 2008)","plainCitation":"(Donald P. Moynihan 2008)"},"citationItems":[{"id":1134,"uris":["http://zotero.org/users/139084/items/8TXIRNZ9"],"uri":["http://zotero.org/users/139084/items/8TXIRNZ9"],"itemData":{"id":1134,"type":"article-journal","title":"Learning under Uncertainty: Networks in Crisis Management","container-title":"Public Administration Review","page":"350-365","volume":"68","issue":"2","source":"ABI/INFORM Complete","ISSN":"00333352","shortTitle":"Learning under Uncertainty","language":"English","author":[{"family":"Moynihan","given":"Donald P."}],"issued":{"date-parts":[["2008",4]]}}}],"schema":"https://github.com/citation-style-language/schema/raw/master/csl-citation.json"} </w:instrText>
      </w:r>
      <w:r>
        <w:rPr>
          <w:rFonts w:ascii="Times New Roman" w:hAnsi="Times New Roman"/>
        </w:rPr>
        <w:fldChar w:fldCharType="separate"/>
      </w:r>
      <w:r w:rsidR="00BE5049">
        <w:rPr>
          <w:rFonts w:ascii="Times New Roman" w:hAnsi="Times New Roman"/>
        </w:rPr>
        <w:t>(</w:t>
      </w:r>
      <w:r w:rsidRPr="00106C2C">
        <w:rPr>
          <w:rFonts w:ascii="Times New Roman" w:hAnsi="Times New Roman"/>
        </w:rPr>
        <w:t>Moynihan 2008)</w:t>
      </w:r>
      <w:r>
        <w:rPr>
          <w:rFonts w:ascii="Times New Roman" w:hAnsi="Times New Roman"/>
        </w:rPr>
        <w:fldChar w:fldCharType="end"/>
      </w:r>
      <w:r>
        <w:rPr>
          <w:rFonts w:ascii="Times New Roman" w:hAnsi="Times New Roman"/>
        </w:rPr>
        <w:t xml:space="preserve">.  Trust and effective communication are cited repeatedly as important components in successful collaboration both in times of stability </w:t>
      </w:r>
      <w:r>
        <w:rPr>
          <w:rFonts w:ascii="Times New Roman" w:hAnsi="Times New Roman"/>
        </w:rPr>
        <w:fldChar w:fldCharType="begin"/>
      </w:r>
      <w:r w:rsidR="00DD1670">
        <w:rPr>
          <w:rFonts w:ascii="Times New Roman" w:hAnsi="Times New Roman"/>
        </w:rPr>
        <w:instrText xml:space="preserve"> ADDIN ZOTERO_ITEM CSL_CITATION {"citationID":"CQLvvo3x","properties":{"formattedCitation":"(Bertelli and Smith 2009; Gulati 1995)","plainCitation":"(Bertelli and Smith 2009; Gulati 1995)"},"citationItems":[{"id":3476,"uris":["http://zotero.org/users/139084/items/DCDS77NP"],"uri":["http://zotero.org/users/139084/items/DCDS77NP"],"itemData":{"id":3476,"type":"article-journal","title":"Relational Contracting and Network Management","container-title":"Journal of Public Administration Research and Theory","page":"i21-i40","volume":"20","issue":"Supplement 1","source":"CrossRef","abstract":"Our argument connects the management of relational contracts with the management of\npolicy networks. Thinking about bilateral, horizontal extensions of governmental authority in\na state of agents can be enhanced, we claim, because of the rich offerings of relational\ncontracting theory. We review key results from economic theories of relational contracting,\nprovide public sector examples, and present a set of testable propositions that suggest\na rationale for the creation and expansion of policy networks through relational contracting\nand its management. Although adding theoretical leverage to research on public sector\ncontracting, our approach provides one means of explaining the emergence of policy\nnetworks and implications for managing within them.","DOI":"10.1093/jopart/mup033","ISSN":"1053-1858","journalAbbreviation":"Journal of Public Administration Research and Theory","author":[{"family":"Bertelli","given":"Anthony M."},{"family":"Smith","given":"Craig R."}],"issued":{"date-parts":[["2009",12]]},"accessed":{"date-parts":[["2010",9,24]]}}},{"id":3818,"uris":["http://zotero.org/users/139084/items/TCDA46TN"],"uri":["http://zotero.org/users/139084/items/TCDA46TN"],"itemData":{"id":3818,"type":"article-journal","title":"Does Familiarity Breed Trust? The Implications of Repeated Ties for Contractual Choice in Alliances","container-title":"The Academy of Management Journal","page":"85-112","volume":"38","issue":"1","source":"JSTOR","abstract":"Exploring the factors that explain the choice of governance structures in interfirm alliances, this study challenges the use of a singular emphasis on transaction costs. Such an approach erroneously treats each transaction as independent and ignores the role of interfirm trust that emerges from repeated alliances between the same partners. Comprehensive multiindustry data on alliances made between 1970 and 1989 support the importance of such trust. Although support emerged for the transaction cost claim that alliances that encompass shared research and development are likely to be equity based, there is also strong evidence that repeated alliances between two partners are less likely than other alliances to be organized using equity.","DOI":"10.2307/256729","ISSN":"00014273","note":"ArticleType: research-article / Full publication date: Feb., 1995 / Copyright © 1995 Academy of Management","shortTitle":"Does Familiarity Breed Trust?","author":[{"family":"Gulati","given":"Ranjay"}],"issued":{"date-parts":[["1995",2,1]]},"accessed":{"date-parts":[["2011",1,3]],"season":"16:52:51"}}}],"schema":"https://github.com/citation-style-language/schema/raw/master/csl-citation.json"} </w:instrText>
      </w:r>
      <w:r>
        <w:rPr>
          <w:rFonts w:ascii="Times New Roman" w:hAnsi="Times New Roman"/>
        </w:rPr>
        <w:fldChar w:fldCharType="separate"/>
      </w:r>
      <w:r w:rsidRPr="00D60FA3">
        <w:rPr>
          <w:rFonts w:ascii="Times New Roman" w:hAnsi="Times New Roman"/>
        </w:rPr>
        <w:t>(Bertelli and Smith 2009; Gulati 1995)</w:t>
      </w:r>
      <w:r>
        <w:rPr>
          <w:rFonts w:ascii="Times New Roman" w:hAnsi="Times New Roman"/>
        </w:rPr>
        <w:fldChar w:fldCharType="end"/>
      </w:r>
      <w:r>
        <w:rPr>
          <w:rFonts w:ascii="Times New Roman" w:hAnsi="Times New Roman"/>
        </w:rPr>
        <w:t xml:space="preserve">  and after an emergency </w:t>
      </w:r>
      <w:r>
        <w:rPr>
          <w:rFonts w:ascii="Times New Roman" w:hAnsi="Times New Roman"/>
        </w:rPr>
        <w:fldChar w:fldCharType="begin"/>
      </w:r>
      <w:r>
        <w:rPr>
          <w:rFonts w:ascii="Times New Roman" w:hAnsi="Times New Roman"/>
        </w:rPr>
        <w:instrText xml:space="preserve"> ADDIN ZOTERO_ITEM CSL_CITATION {"citationID":"7DXKPRTL","properties":{"formattedCitation":"(Kiefer and Montjoy 2006; Daniel P. Moynihan 2009)","plainCitation":"(Kiefer and Montjoy 2006; Daniel P. Moynihan 2009)"},"citationItems":[{"id":233,"uris":["http://zotero.org/users/139084/items/TP2MRSSX"],"uri":["http://zotero.org/users/139084/items/TP2MRSSX"],"itemData":{"id":233,"type":"article-journal","title":"Incrementalism before the storm: Network performance for the evacuation of New Orleans","container-title":"Public Administration Review","page":"122–130","volume":"66","issue":"s1","source":"Google Scholar","shortTitle":"Incrementalism before the storm","author":[{"family":"Kiefer","given":"J. J"},{"family":"Montjoy","given":"R. S"}],"issued":{"date-parts":[["2006"]]}}},{"id":3042,"uris":["http://zotero.org/users/139084/items/P2U9GNI2"],"uri":["http://zotero.org/users/139084/items/P2U9GNI2"],"itemData":{"id":3042,"type":"article-journal","title":"The Network Governance of Crisis Response: Case Studies of Incident Command Systems","container-title":"Journal of Public Administration Research and Theory","page":"895-915","volume":"19","author":[{"family":"Moynihan","given":"Daniel P."}],"issued":{"date-parts":[["2009"]]}}}],"schema":"https://github.com/citation-style-language/schema/raw/master/csl-citation.json"} </w:instrText>
      </w:r>
      <w:r>
        <w:rPr>
          <w:rFonts w:ascii="Times New Roman" w:hAnsi="Times New Roman"/>
        </w:rPr>
        <w:fldChar w:fldCharType="separate"/>
      </w:r>
      <w:r w:rsidRPr="00106C2C">
        <w:rPr>
          <w:rFonts w:ascii="Times New Roman" w:hAnsi="Times New Roman"/>
        </w:rPr>
        <w:t xml:space="preserve">(Kiefer and </w:t>
      </w:r>
      <w:r w:rsidR="00BE5049">
        <w:rPr>
          <w:rFonts w:ascii="Times New Roman" w:hAnsi="Times New Roman"/>
        </w:rPr>
        <w:t xml:space="preserve">Montjoy 2006; </w:t>
      </w:r>
      <w:r w:rsidRPr="00106C2C">
        <w:rPr>
          <w:rFonts w:ascii="Times New Roman" w:hAnsi="Times New Roman"/>
        </w:rPr>
        <w:t>Moynihan 2009)</w:t>
      </w:r>
      <w:r>
        <w:rPr>
          <w:rFonts w:ascii="Times New Roman" w:hAnsi="Times New Roman"/>
        </w:rPr>
        <w:fldChar w:fldCharType="end"/>
      </w:r>
      <w:r>
        <w:rPr>
          <w:rFonts w:ascii="Times New Roman" w:hAnsi="Times New Roman"/>
        </w:rPr>
        <w:t xml:space="preserve">.  When organizations </w:t>
      </w:r>
      <w:r>
        <w:rPr>
          <w:rFonts w:ascii="Times New Roman" w:hAnsi="Times New Roman"/>
        </w:rPr>
        <w:lastRenderedPageBreak/>
        <w:t>collaborate after a disaster, lack of a previous collaborative relationship could lead to less trust and inefficient communication.</w:t>
      </w:r>
    </w:p>
    <w:p w:rsidR="00EF33D5" w:rsidRDefault="00EF33D5" w:rsidP="00EF33D5">
      <w:pPr>
        <w:ind w:firstLine="720"/>
        <w:rPr>
          <w:rFonts w:ascii="Times New Roman" w:hAnsi="Times New Roman"/>
        </w:rPr>
      </w:pPr>
      <w:r>
        <w:rPr>
          <w:rFonts w:ascii="Times New Roman" w:hAnsi="Times New Roman"/>
        </w:rPr>
        <w:t xml:space="preserve">In areas where disasters are relatively common, such as hurricane prone areas or the “tornado alley” of the United States, there may be fairly robust ongoing collaboration among organizations with a common mission of disaster response and recovery, such as government agencies, nonprofit organizations, and businesses.  These long term collaborative links have the propensity to overcome the difficulties inherent in responding to disasters in networks.  These organizations have had time to develop the social capital necessary to work together in a high stress, highly uncertain situation </w:t>
      </w:r>
      <w:r>
        <w:rPr>
          <w:rFonts w:ascii="Times New Roman" w:hAnsi="Times New Roman"/>
        </w:rPr>
        <w:fldChar w:fldCharType="begin"/>
      </w:r>
      <w:r>
        <w:rPr>
          <w:rFonts w:ascii="Times New Roman" w:hAnsi="Times New Roman"/>
        </w:rPr>
        <w:instrText xml:space="preserve"> ADDIN ZOTERO_ITEM CSL_CITATION {"citationID":"it9815je2","properties":{"formattedCitation":"(Kapucu 2006)","plainCitation":"(Kapucu 2006)"},"citationItems":[{"id":2495,"uris":["http://zotero.org/users/139084/items/P7PKSMNN"],"uri":["http://zotero.org/users/139084/items/P7PKSMNN"],"itemData":{"id":2495,"type":"article-journal","title":"Public-Nonprofit Partnerships for Collective Action in Dynamic Contexts of Emergencies","container-title":"Public Administration","page":"205-220","volume":"84","issue":"1","source":"EBSCOhost","abstract":"This article seeks to understand the problem of building cooperation among public and nonprofit organizations to achieve public service goals in emergencies. It also examines the factors that contribute to successful public-nonprofit partnerships (PNP) and what factors inhibit their development. The theoretical framework draws upon the literature on social capital, network theory and organizational collaboration. The article uses the network analysis perspective to assess the relationships among organizations in terms of their strength, direction and density in the rapid evolution of emergency response operations. The theoretical framework is applied to analyse the interorganizational responses to the 11 September 2001 World Trade Center (WTC) terrorist attacks in New York City. Emergency response operations required coordinated action among many actors across multiple jurisdictions under conditions of urgent stress, high demand and tight time constraints. This type of network analysis can constitute a field of substantial interest and importance to democratic societies that are seeking to manage problems of public service delivery in emergencies using innovative means.","DOI":"10.1111/j.0033-3298.2006.00500.x","ISSN":"00333298","journalAbbreviation":"Public Administration","author":[{"family":"Kapucu","given":"Naim"}],"issued":{"date-parts":[["2006",3]]},"accessed":{"date-parts":[["2014",2,13]]}}}],"schema":"https://github.com/citation-style-language/schema/raw/master/csl-citation.json"} </w:instrText>
      </w:r>
      <w:r>
        <w:rPr>
          <w:rFonts w:ascii="Times New Roman" w:hAnsi="Times New Roman"/>
        </w:rPr>
        <w:fldChar w:fldCharType="separate"/>
      </w:r>
      <w:r w:rsidRPr="00A95E7D">
        <w:rPr>
          <w:rFonts w:ascii="Times New Roman" w:hAnsi="Times New Roman"/>
        </w:rPr>
        <w:t>(Kapucu 2006)</w:t>
      </w:r>
      <w:r>
        <w:rPr>
          <w:rFonts w:ascii="Times New Roman" w:hAnsi="Times New Roman"/>
        </w:rPr>
        <w:fldChar w:fldCharType="end"/>
      </w:r>
      <w:r>
        <w:rPr>
          <w:rFonts w:ascii="Times New Roman" w:hAnsi="Times New Roman"/>
        </w:rPr>
        <w:t xml:space="preserve">.   </w:t>
      </w:r>
    </w:p>
    <w:p w:rsidR="00EF33D5" w:rsidRPr="00D20048" w:rsidRDefault="00EF33D5" w:rsidP="00D20048">
      <w:pPr>
        <w:pStyle w:val="Heading2"/>
      </w:pPr>
      <w:bookmarkStart w:id="52" w:name="_Toc387010389"/>
      <w:r w:rsidRPr="00D20048">
        <w:t>Organized Response to Disasters</w:t>
      </w:r>
      <w:bookmarkEnd w:id="52"/>
    </w:p>
    <w:p w:rsidR="00EF33D5" w:rsidRDefault="00EF33D5" w:rsidP="00EF33D5">
      <w:pPr>
        <w:rPr>
          <w:rFonts w:ascii="Times New Roman" w:hAnsi="Times New Roman"/>
        </w:rPr>
      </w:pPr>
      <w:r>
        <w:rPr>
          <w:rFonts w:ascii="Times New Roman" w:hAnsi="Times New Roman"/>
          <w:b/>
        </w:rPr>
        <w:tab/>
      </w:r>
      <w:r>
        <w:rPr>
          <w:rFonts w:ascii="Times New Roman" w:hAnsi="Times New Roman"/>
        </w:rPr>
        <w:t xml:space="preserve">Over the last forty years, some sociologists have understood disaster response as part of a typology of organizations or groups of people that engage in response activities.  </w:t>
      </w:r>
      <w:r w:rsidRPr="004A6760">
        <w:rPr>
          <w:rFonts w:ascii="Times New Roman" w:hAnsi="Times New Roman"/>
        </w:rPr>
        <w:t>R</w:t>
      </w:r>
      <w:r>
        <w:rPr>
          <w:rFonts w:ascii="Times New Roman" w:hAnsi="Times New Roman"/>
        </w:rPr>
        <w:t xml:space="preserve">esearchers at the Disaster Research Center (DRC) developed a typology of organized disaster response based on the tasks involved in an organized response-whether they are regular or </w:t>
      </w:r>
      <w:proofErr w:type="spellStart"/>
      <w:r>
        <w:rPr>
          <w:rFonts w:ascii="Times New Roman" w:hAnsi="Times New Roman"/>
        </w:rPr>
        <w:t>nonregular</w:t>
      </w:r>
      <w:proofErr w:type="spellEnd"/>
      <w:r>
        <w:rPr>
          <w:rFonts w:ascii="Times New Roman" w:hAnsi="Times New Roman"/>
        </w:rPr>
        <w:t>- and whether the organized response existed prior to the disaster (i.e. whether the organization existed or there was a response plan in place)</w:t>
      </w:r>
      <w:r w:rsidRPr="004A6760">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ZOTERO_ITEM CSL_CITATION {"citationID":"1j5boe2piu","properties":{"formattedCitation":"(Kreps and Bosworth 2006; Quarantelli and Dynes 1977; Quarantelli 1984)","plainCitation":"(Kreps and Bosworth 2006; Quarantelli and Dynes 1977; Quarantelli 1984)"},"citationItems":[{"id":2628,"uris":["http://zotero.org/users/139084/items/AUZHCW9D"],"uri":["http://zotero.org/users/139084/items/AUZHCW9D"],"itemData":{"id":2628,"type":"chapter","title":"Organizational Adaptation to Disaster","container-title":"Handbook of Disaster Research","collection-title":"Handbooks of Sociology and Social Research","publisher":"Springer","publisher-place":"New York","event-place":"New York","author":[{"family":"Kreps","given":"Gary"},{"family":"Bosworth","given":"Susan Lovgren"}],"editor":[{"family":"Rodriguez","given":"Havidan"},{"family":"Quarantelli","given":"Enrico L."},{"family":"Dynes","given":"Russell"}],"issued":{"date-parts":[["2006"]]}}},{"id":2485,"uris":["http://zotero.org/users/139084/items/DNV2F8BQ"],"uri":["http://zotero.org/users/139084/items/DNV2F8BQ"],"itemData":{"id":2485,"type":"article-journal","title":"Response to Social Crisis and Disaster","container-title":"Annual Review of Sociology","page":"23-49","volume":"3","source":"JSTOR","ISSN":"0360-0572","journalAbbreviation":"Annual Review of Sociology","author":[{"family":"Quarantelli","given":"E. L."},{"family":"Dynes","given":"Russell R."}],"issued":{"date-parts":[["1977",1,1]]},"accessed":{"date-parts":[["2014",2,13]]}}},{"id":298,"uris":["http://zotero.org/users/139084/items/C3D2WT4A"],"uri":["http://zotero.org/users/139084/items/C3D2WT4A"],"itemData":{"id":298,"type":"article-journal","title":"Organizational behavior in disasters and implications for disaster planning","container-title":"Monographs of the National Emergency Training Center","page":"1–31","volume":"1","issue":"2","source":"Google Scholar","author":[{"family":"Quarantelli","given":"E. L"}],"issued":{"date-parts":[["1984"]]}}}],"schema":"https://github.com/citation-style-language/schema/raw/master/csl-citation.json"} </w:instrText>
      </w:r>
      <w:r>
        <w:rPr>
          <w:rFonts w:ascii="Times New Roman" w:hAnsi="Times New Roman"/>
        </w:rPr>
        <w:fldChar w:fldCharType="separate"/>
      </w:r>
      <w:r w:rsidRPr="001D40B1">
        <w:rPr>
          <w:rFonts w:ascii="Times New Roman" w:hAnsi="Times New Roman"/>
        </w:rPr>
        <w:t>(Kreps and Bosworth 2006; Quarantelli and Dynes 1977; Quarantelli 1984)</w:t>
      </w:r>
      <w:r>
        <w:rPr>
          <w:rFonts w:ascii="Times New Roman" w:hAnsi="Times New Roman"/>
        </w:rPr>
        <w:fldChar w:fldCharType="end"/>
      </w:r>
      <w:r>
        <w:rPr>
          <w:rFonts w:ascii="Times New Roman" w:hAnsi="Times New Roman"/>
        </w:rPr>
        <w:t xml:space="preserve">.  The typology resulted in four types of organized responses (see Figure 5.1).  The first type is called established, because it involves organizational structures that existed before the disaster (i.e. police, fire, hospital) engaging in expected or normal behavior (i.e. public safety, recovery, medical care).  Type II is called expanding, because these organizations expand their organization structures to include additional volunteers and </w:t>
      </w:r>
      <w:r>
        <w:rPr>
          <w:rFonts w:ascii="Times New Roman" w:hAnsi="Times New Roman"/>
        </w:rPr>
        <w:lastRenderedPageBreak/>
        <w:t xml:space="preserve">resources after a disaster; however, their activities after a disaster are generally expected (i.e. city and county emergency management agencies, disaster related NGOs).  These organizations are usually part of the preplanning process, so their activities have been determined in advance </w:t>
      </w:r>
      <w:r>
        <w:rPr>
          <w:rFonts w:ascii="Times New Roman" w:hAnsi="Times New Roman"/>
        </w:rPr>
        <w:fldChar w:fldCharType="begin"/>
      </w:r>
      <w:r>
        <w:rPr>
          <w:rFonts w:ascii="Times New Roman" w:hAnsi="Times New Roman"/>
        </w:rPr>
        <w:instrText xml:space="preserve"> ADDIN ZOTERO_ITEM CSL_CITATION {"citationID":"1b2gc0700r","properties":{"formattedCitation":"(Scanlon 1999)","plainCitation":"(Scanlon 1999)"},"citationItems":[{"id":2622,"uris":["http://zotero.org/users/139084/items/CI8NNVSG"],"uri":["http://zotero.org/users/139084/items/CI8NNVSG"],"itemData":{"id":2622,"type":"article-journal","title":"Emergent Groups in Established Frameworks: Ottawa Carleton's Response to the 1998 Ice Disaster","container-title":"Journal of Contingencies and Crisis Management","page":"30–37","volume":"7","issue":"1","source":"Wiley Online Library","abstract":"In his book, Organized Behavior in Disaster, Russell Dynes classifies organizations that respond to emergencies four ways – regular, expanding, extending and emergency. He bases this on an analysis of research done mainly in the United States. This article examines whether these typologies fit a 1998 ice storm that left about one-fifth of Canadians without power. The conclusion is that the typologies do fit. However, in the case of the ice storm the ‘emergent’ groups were formed from within rather than outside the established response structure. As a result, there was none of the expected conflict between existing and emergent organizations. The lesson for planners is that if they adapt rapidly to changing circumstances and are ready to sponsor or include emergent groups in their existing structure they can reduce or eliminate conflict.","DOI":"10.1111/1468-5973.00096","ISSN":"1468-5973","shortTitle":"Emergent Groups in Established Frameworks","language":"en","author":[{"family":"Scanlon","given":"Joseph"}],"issued":{"date-parts":[["1999"]]},"accessed":{"date-parts":[["2014",3,7]]}}}],"schema":"https://github.com/citation-style-language/schema/raw/master/csl-citation.json"} </w:instrText>
      </w:r>
      <w:r>
        <w:rPr>
          <w:rFonts w:ascii="Times New Roman" w:hAnsi="Times New Roman"/>
        </w:rPr>
        <w:fldChar w:fldCharType="separate"/>
      </w:r>
      <w:r w:rsidRPr="00B8259C">
        <w:rPr>
          <w:rFonts w:ascii="Times New Roman" w:hAnsi="Times New Roman"/>
        </w:rPr>
        <w:t>(Scanlon 1999)</w:t>
      </w:r>
      <w:r>
        <w:rPr>
          <w:rFonts w:ascii="Times New Roman" w:hAnsi="Times New Roman"/>
        </w:rPr>
        <w:fldChar w:fldCharType="end"/>
      </w:r>
      <w:r>
        <w:rPr>
          <w:rFonts w:ascii="Times New Roman" w:hAnsi="Times New Roman"/>
        </w:rPr>
        <w:t xml:space="preserve">.  The third type is called extending.  These organizations existed prior to the disaster and retain their structures, but their activities are either not preplanned </w:t>
      </w:r>
      <w:r>
        <w:rPr>
          <w:rFonts w:ascii="Times New Roman" w:hAnsi="Times New Roman"/>
        </w:rPr>
        <w:fldChar w:fldCharType="begin"/>
      </w:r>
      <w:r>
        <w:rPr>
          <w:rFonts w:ascii="Times New Roman" w:hAnsi="Times New Roman"/>
        </w:rPr>
        <w:instrText xml:space="preserve"> ADDIN ZOTERO_ITEM CSL_CITATION {"citationID":"RMF7cTBs","properties":{"formattedCitation":"(Kreps and Bosworth 2006, 299)","plainCitation":"(Kreps and Bosworth 2006, 299)"},"citationItems":[{"id":2628,"uris":["http://zotero.org/users/139084/items/AUZHCW9D"],"uri":["http://zotero.org/users/139084/items/AUZHCW9D"],"itemData":{"id":2628,"type":"chapter","title":"Organizational Adaptation to Disaster","container-title":"Handbook of Disaster Research","collection-title":"Handbooks of Sociology and Social Research","publisher":"Springer","publisher-place":"New York","event-place":"New York","author":[{"family":"Kreps","given":"Gary"},{"family":"Bosworth","given":"Susan Lovgren"}],"editor":[{"family":"Rodriguez","given":"Havidan"},{"family":"Quarantelli","given":"Enrico L."},{"family":"Dynes","given":"Russell"}],"issued":{"date-parts":[["2006"]]}},"locator":"299","label":"page"}],"schema":"https://github.com/citation-style-language/schema/raw/master/csl-citation.json"} </w:instrText>
      </w:r>
      <w:r>
        <w:rPr>
          <w:rFonts w:ascii="Times New Roman" w:hAnsi="Times New Roman"/>
        </w:rPr>
        <w:fldChar w:fldCharType="separate"/>
      </w:r>
      <w:r w:rsidRPr="003E2F5A">
        <w:rPr>
          <w:rFonts w:ascii="Times New Roman" w:hAnsi="Times New Roman"/>
        </w:rPr>
        <w:t>(Kreps and Bosworth 2006, 299)</w:t>
      </w:r>
      <w:r>
        <w:rPr>
          <w:rFonts w:ascii="Times New Roman" w:hAnsi="Times New Roman"/>
        </w:rPr>
        <w:fldChar w:fldCharType="end"/>
      </w:r>
      <w:r>
        <w:rPr>
          <w:rFonts w:ascii="Times New Roman" w:hAnsi="Times New Roman"/>
        </w:rPr>
        <w:t xml:space="preserve"> or change after the disaster </w:t>
      </w:r>
      <w:r>
        <w:rPr>
          <w:rFonts w:ascii="Times New Roman" w:hAnsi="Times New Roman"/>
        </w:rPr>
        <w:fldChar w:fldCharType="begin"/>
      </w:r>
      <w:r>
        <w:rPr>
          <w:rFonts w:ascii="Times New Roman" w:hAnsi="Times New Roman"/>
        </w:rPr>
        <w:instrText xml:space="preserve"> ADDIN ZOTERO_ITEM CSL_CITATION {"citationID":"AMA5doiu","properties":{"formattedCitation":"(Scanlon 1999, 30)","plainCitation":"(Scanlon 1999, 30)"},"citationItems":[{"id":2622,"uris":["http://zotero.org/users/139084/items/CI8NNVSG"],"uri":["http://zotero.org/users/139084/items/CI8NNVSG"],"itemData":{"id":2622,"type":"article-journal","title":"Emergent Groups in Established Frameworks: Ottawa Carleton's Response to the 1998 Ice Disaster","container-title":"Journal of Contingencies and Crisis Management","page":"30–37","volume":"7","issue":"1","source":"Wiley Online Library","abstract":"In his book, Organized Behavior in Disaster, Russell Dynes classifies organizations that respond to emergencies four ways – regular, expanding, extending and emergency. He bases this on an analysis of research done mainly in the United States. This article examines whether these typologies fit a 1998 ice storm that left about one-fifth of Canadians without power. The conclusion is that the typologies do fit. However, in the case of the ice storm the ‘emergent’ groups were formed from within rather than outside the established response structure. As a result, there was none of the expected conflict between existing and emergent organizations. The lesson for planners is that if they adapt rapidly to changing circumstances and are ready to sponsor or include emergent groups in their existing structure they can reduce or eliminate conflict.","DOI":"10.1111/1468-5973.00096","ISSN":"1468-5973","shortTitle":"Emergent Groups in Established Frameworks","language":"en","author":[{"family":"Scanlon","given":"Joseph"}],"issued":{"date-parts":[["1999"]]},"accessed":{"date-parts":[["2014",3,7]]}},"locator":"30","label":"page"}],"schema":"https://github.com/citation-style-language/schema/raw/master/csl-citation.json"} </w:instrText>
      </w:r>
      <w:r>
        <w:rPr>
          <w:rFonts w:ascii="Times New Roman" w:hAnsi="Times New Roman"/>
        </w:rPr>
        <w:fldChar w:fldCharType="separate"/>
      </w:r>
      <w:r w:rsidRPr="00B8259C">
        <w:rPr>
          <w:rFonts w:ascii="Times New Roman" w:hAnsi="Times New Roman"/>
        </w:rPr>
        <w:t>(Scanlon 1999, 30)</w:t>
      </w:r>
      <w:r>
        <w:rPr>
          <w:rFonts w:ascii="Times New Roman" w:hAnsi="Times New Roman"/>
        </w:rPr>
        <w:fldChar w:fldCharType="end"/>
      </w:r>
      <w:r>
        <w:rPr>
          <w:rFonts w:ascii="Times New Roman" w:hAnsi="Times New Roman"/>
        </w:rPr>
        <w:t>.  Finally, the fourth type – emergent - did not exist as an organized structure before the emergency, and the tasks they perform are not expected or regular for disaster response.</w:t>
      </w:r>
    </w:p>
    <w:p w:rsidR="00EF33D5" w:rsidRPr="007A0655" w:rsidRDefault="00EF33D5" w:rsidP="00E044BE">
      <w:pPr>
        <w:pStyle w:val="Figures"/>
      </w:pPr>
      <w:bookmarkStart w:id="53" w:name="_Toc387010419"/>
      <w:r w:rsidRPr="007A0655">
        <w:t>Figure 5.1: Typology of Disaster Response</w:t>
      </w:r>
      <w:bookmarkEnd w:id="53"/>
    </w:p>
    <w:p w:rsidR="00EF33D5" w:rsidRDefault="00EF33D5" w:rsidP="00EF33D5">
      <w:pPr>
        <w:rPr>
          <w:rFonts w:ascii="Times New Roman" w:hAnsi="Times New Roman"/>
        </w:rPr>
      </w:pPr>
      <w:r>
        <w:rPr>
          <w:rFonts w:ascii="Times New Roman" w:hAnsi="Times New Roman"/>
          <w:noProof/>
          <w:lang w:bidi="ar-SA"/>
        </w:rPr>
        <w:drawing>
          <wp:inline distT="0" distB="0" distL="0" distR="0" wp14:anchorId="416791AB" wp14:editId="3D4C2C95">
            <wp:extent cx="5943600" cy="33388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38830"/>
                    </a:xfrm>
                    <a:prstGeom prst="rect">
                      <a:avLst/>
                    </a:prstGeom>
                    <a:noFill/>
                    <a:ln>
                      <a:noFill/>
                    </a:ln>
                  </pic:spPr>
                </pic:pic>
              </a:graphicData>
            </a:graphic>
          </wp:inline>
        </w:drawing>
      </w:r>
    </w:p>
    <w:p w:rsidR="00EF33D5" w:rsidRDefault="00EF33D5" w:rsidP="00EF33D5">
      <w:pPr>
        <w:rPr>
          <w:rFonts w:ascii="Times New Roman" w:hAnsi="Times New Roman"/>
        </w:rPr>
      </w:pPr>
      <w:r>
        <w:rPr>
          <w:rFonts w:ascii="Times New Roman" w:hAnsi="Times New Roman"/>
        </w:rPr>
        <w:tab/>
        <w:t xml:space="preserve">Much of the research on organized adaptation to disasters has expanded our understanding of emergent organizations or behavior </w:t>
      </w:r>
      <w:r>
        <w:rPr>
          <w:rFonts w:ascii="Times New Roman" w:hAnsi="Times New Roman"/>
        </w:rPr>
        <w:fldChar w:fldCharType="begin"/>
      </w:r>
      <w:r>
        <w:rPr>
          <w:rFonts w:ascii="Times New Roman" w:hAnsi="Times New Roman"/>
        </w:rPr>
        <w:instrText xml:space="preserve"> ADDIN ZOTERO_ITEM CSL_CITATION {"citationID":"tvo00g2g2","properties":{"formattedCitation":"{\\rtf (Drabek and McEntire 2003; Rodr\\uc0\\u237{}guez, Trainor, and Quarantelli 2006; Scanlon 1999; Stallings and Quarantelli 1985)}","plainCitation":"(Drabek and McEntire 2003; Rodríguez, Trainor, and Quarantelli 2006; Scanlon 1999; Stallings and Quarantelli 1985)"},"citationItems":[{"id":2486,"uris":["http://zotero.org/users/139084/items/DCJ4K2XQ"],"uri":["http://zotero.org/users/139084/items/DCJ4K2XQ"],"itemData":{"id":2486,"type":"article-journal","title":"Emergent phenomena and the sociology of disaster: lessons, trends and opportunities from the research literature","container-title":"Disaster Prevention and Management","page":"97-112","volume":"12","issue":"2","source":"Emerald Publishing","DOI":"10.1108/09653560310474214","ISSN":"0965-3562","shortTitle":"Emergent phenomena and the sociology of disaster","author":[{"family":"Drabek","given":"Thomas E."},{"family":"McEntire","given":"David A."}],"issued":{"date-parts":[["2003",5,1]]},"accessed":{"date-parts":[["2014",2,11]]}}},{"id":2582,"uris":["http://zotero.org/users/139084/items/6JRJ6VFA"],"uri":["http://zotero.org/users/139084/items/6JRJ6VFA"],"itemData":{"id":2582,"type":"article-journal","title":"Rising to the Challenges of a Catastrophe: The Emergent and Prosocial Behavior following Hurricane Katrina","container-title":"The ANNALS of the American Academy of Political and Social Science","page":"82-101","volume":"604","issue":"1","source":"ann.sagepub.com.ezproxy.lib.ou.edu","abstract":"Using several data sources including an extensive database of media reports and a series of government documents, but relying primarily on the University of Delaware’s Disaster Research Center’s field research in the aftermath of Hurricane Katrina, the authors describe the nontraditional behavior that emerged in that catastrophe. They also discuss the prosocial behavior (much of it emergent) that was by far the primary response to this event, despite widespread media reports of massive antisocial behavior. Their study focuses on individual and group reactions in Louisiana during the first three weeks following the hurricane. The authors limit their systematic analyses of emergent behavior to five groupings: hotels, hospitals, neighborhood groups, rescue teams, and the Joint Field Office. Their analysis shows that most of the improvisations undertaken helped in dealing with the various problems that continued to emerge following Katrina. The various social systems and the people in them rose to the demanding challenges of a catastrophe.","DOI":"10.1177/0002716205284677","ISSN":"0002-7162, 1552-3349","shortTitle":"Rising to the Challenges of a Catastrophe","journalAbbreviation":"The ANNALS of the American Academy of Political and Social Science","language":"en","author":[{"family":"Rodríguez","given":"Havidán"},{"family":"Trainor","given":"Joseph"},{"family":"Quarantelli","given":"Enrico L."}],"issued":{"date-parts":[["2006",3,1]]},"accessed":{"date-parts":[["2014",2,21]]}}},{"id":2622,"uris":["http://zotero.org/users/139084/items/CI8NNVSG"],"uri":["http://zotero.org/users/139084/items/CI8NNVSG"],"itemData":{"id":2622,"type":"article-journal","title":"Emergent Groups in Established Frameworks: Ottawa Carleton's Response to the 1998 Ice Disaster","container-title":"Journal of Contingencies and Crisis Management","page":"30–37","volume":"7","issue":"1","source":"Wiley Online Library","abstract":"In his book, Organized Behavior in Disaster, Russell Dynes classifies organizations that respond to emergencies four ways – regular, expanding, extending and emergency. He bases this on an analysis of research done mainly in the United States. This article examines whether these typologies fit a 1998 ice storm that left about one-fifth of Canadians without power. The conclusion is that the typologies do fit. However, in the case of the ice storm the ‘emergent’ groups were formed from within rather than outside the established response structure. As a result, there was none of the expected conflict between existing and emergent organizations. The lesson for planners is that if they adapt rapidly to changing circumstances and are ready to sponsor or include emergent groups in their existing structure they can reduce or eliminate conflict.","DOI":"10.1111/1468-5973.00096","ISSN":"1468-5973","shortTitle":"Emergent Groups in Established Frameworks","language":"en","author":[{"family":"Scanlon","given":"Joseph"}],"issued":{"date-parts":[["1999"]]},"accessed":{"date-parts":[["2014",3,7]]}}},{"id":2489,"uris":["http://zotero.org/users/139084/items/IKBIIV9E"],"uri":["http://zotero.org/users/139084/items/IKBIIV9E"],"itemData":{"id":2489,"type":"article-journal","title":"Emergent Citizen Groups and Emergency Management","container-title":"Public Administration Review","page":"93-100","volume":"45","source":"JSTOR","DOI":"10.2307/3135003","ISSN":"0033-3352","journalAbbreviation":"Public Administration Review","author":[{"family":"Stallings","given":"Robert A."},{"family":"Quarantelli","given":"E. L."}],"issued":{"date-parts":[["1985",1,1]]},"accessed":{"date-parts":[["2014",2,13]]}}}],"schema":"https://github.com/citation-style-language/schema/raw/master/csl-citation.json"} </w:instrText>
      </w:r>
      <w:r>
        <w:rPr>
          <w:rFonts w:ascii="Times New Roman" w:hAnsi="Times New Roman"/>
        </w:rPr>
        <w:fldChar w:fldCharType="separate"/>
      </w:r>
      <w:r w:rsidRPr="00733A6C">
        <w:rPr>
          <w:rFonts w:ascii="Times New Roman" w:hAnsi="Times New Roman"/>
        </w:rPr>
        <w:t>(Drabek and McEntire 2003; Rodríguez, Trainor, and Quarantelli 2006; Scanlon 1999; Stallings and Quarantelli 1985)</w:t>
      </w:r>
      <w:r>
        <w:rPr>
          <w:rFonts w:ascii="Times New Roman" w:hAnsi="Times New Roman"/>
        </w:rPr>
        <w:fldChar w:fldCharType="end"/>
      </w:r>
      <w:r>
        <w:rPr>
          <w:rFonts w:ascii="Times New Roman" w:hAnsi="Times New Roman"/>
        </w:rPr>
        <w:t xml:space="preserve">.  This work usually discusses emergent behavior in association with groups of </w:t>
      </w:r>
      <w:r>
        <w:rPr>
          <w:rFonts w:ascii="Times New Roman" w:hAnsi="Times New Roman"/>
        </w:rPr>
        <w:lastRenderedPageBreak/>
        <w:t xml:space="preserve">citizens banding together to provide services that are not being provided by regular structures </w:t>
      </w:r>
      <w:r>
        <w:rPr>
          <w:rFonts w:ascii="Times New Roman" w:hAnsi="Times New Roman"/>
        </w:rPr>
        <w:fldChar w:fldCharType="begin"/>
      </w:r>
      <w:r>
        <w:rPr>
          <w:rFonts w:ascii="Times New Roman" w:hAnsi="Times New Roman"/>
        </w:rPr>
        <w:instrText xml:space="preserve"> ADDIN ZOTERO_ITEM CSL_CITATION {"citationID":"19tfeig61h","properties":{"formattedCitation":"{\\rtf (Rodr\\uc0\\u237{}guez, Trainor, and Quarantelli 2006)}","plainCitation":"(Rodríguez, Trainor, and Quarantelli 2006)"},"citationItems":[{"id":2582,"uris":["http://zotero.org/users/139084/items/6JRJ6VFA"],"uri":["http://zotero.org/users/139084/items/6JRJ6VFA"],"itemData":{"id":2582,"type":"article-journal","title":"Rising to the Challenges of a Catastrophe: The Emergent and Prosocial Behavior following Hurricane Katrina","container-title":"The ANNALS of the American Academy of Political and Social Science","page":"82-101","volume":"604","issue":"1","source":"ann.sagepub.com.ezproxy.lib.ou.edu","abstract":"Using several data sources including an extensive database of media reports and a series of government documents, but relying primarily on the University of Delaware’s Disaster Research Center’s field research in the aftermath of Hurricane Katrina, the authors describe the nontraditional behavior that emerged in that catastrophe. They also discuss the prosocial behavior (much of it emergent) that was by far the primary response to this event, despite widespread media reports of massive antisocial behavior. Their study focuses on individual and group reactions in Louisiana during the first three weeks following the hurricane. The authors limit their systematic analyses of emergent behavior to five groupings: hotels, hospitals, neighborhood groups, rescue teams, and the Joint Field Office. Their analysis shows that most of the improvisations undertaken helped in dealing with the various problems that continued to emerge following Katrina. The various social systems and the people in them rose to the demanding challenges of a catastrophe.","DOI":"10.1177/0002716205284677","ISSN":"0002-7162, 1552-3349","shortTitle":"Rising to the Challenges of a Catastrophe","journalAbbreviation":"The ANNALS of the American Academy of Political and Social Science","language":"en","author":[{"family":"Rodríguez","given":"Havidán"},{"family":"Trainor","given":"Joseph"},{"family":"Quarantelli","given":"Enrico L."}],"issued":{"date-parts":[["2006",3,1]]},"accessed":{"date-parts":[["2014",2,21]]}}}],"schema":"https://github.com/citation-style-language/schema/raw/master/csl-citation.json"} </w:instrText>
      </w:r>
      <w:r>
        <w:rPr>
          <w:rFonts w:ascii="Times New Roman" w:hAnsi="Times New Roman"/>
        </w:rPr>
        <w:fldChar w:fldCharType="separate"/>
      </w:r>
      <w:r w:rsidRPr="00845934">
        <w:rPr>
          <w:rFonts w:ascii="Times New Roman" w:hAnsi="Times New Roman"/>
        </w:rPr>
        <w:t>(Rodríguez, Trainor, and Quarantelli 2006)</w:t>
      </w:r>
      <w:r>
        <w:rPr>
          <w:rFonts w:ascii="Times New Roman" w:hAnsi="Times New Roman"/>
        </w:rPr>
        <w:fldChar w:fldCharType="end"/>
      </w:r>
      <w:r>
        <w:rPr>
          <w:rFonts w:ascii="Times New Roman" w:hAnsi="Times New Roman"/>
        </w:rPr>
        <w:t>.  There has also been much discussion of emergent behavior from individuals embedded in established structures, but coming together to form new structures and provide new tasks</w:t>
      </w:r>
      <w:r>
        <w:rPr>
          <w:rFonts w:ascii="Times New Roman" w:hAnsi="Times New Roman"/>
        </w:rPr>
        <w:fldChar w:fldCharType="begin"/>
      </w:r>
      <w:r>
        <w:rPr>
          <w:rFonts w:ascii="Times New Roman" w:hAnsi="Times New Roman"/>
        </w:rPr>
        <w:instrText xml:space="preserve"> ADDIN ZOTERO_ITEM CSL_CITATION {"citationID":"23531tj5u6","properties":{"formattedCitation":"{\\rtf (Rodr\\uc0\\u237{}guez, Trainor, and Quarantelli 2006; Scanlon 1999)}","plainCitation":"(Rodríguez, Trainor, and Quarantelli 2006; Scanlon 1999)"},"citationItems":[{"id":2582,"uris":["http://zotero.org/users/139084/items/6JRJ6VFA"],"uri":["http://zotero.org/users/139084/items/6JRJ6VFA"],"itemData":{"id":2582,"type":"article-journal","title":"Rising to the Challenges of a Catastrophe: The Emergent and Prosocial Behavior following Hurricane Katrina","container-title":"The ANNALS of the American Academy of Political and Social Science","page":"82-101","volume":"604","issue":"1","source":"ann.sagepub.com.ezproxy.lib.ou.edu","abstract":"Using several data sources including an extensive database of media reports and a series of government documents, but relying primarily on the University of Delaware’s Disaster Research Center’s field research in the aftermath of Hurricane Katrina, the authors describe the nontraditional behavior that emerged in that catastrophe. They also discuss the prosocial behavior (much of it emergent) that was by far the primary response to this event, despite widespread media reports of massive antisocial behavior. Their study focuses on individual and group reactions in Louisiana during the first three weeks following the hurricane. The authors limit their systematic analyses of emergent behavior to five groupings: hotels, hospitals, neighborhood groups, rescue teams, and the Joint Field Office. Their analysis shows that most of the improvisations undertaken helped in dealing with the various problems that continued to emerge following Katrina. The various social systems and the people in them rose to the demanding challenges of a catastrophe.","DOI":"10.1177/0002716205284677","ISSN":"0002-7162, 1552-3349","shortTitle":"Rising to the Challenges of a Catastrophe","journalAbbreviation":"The ANNALS of the American Academy of Political and Social Science","language":"en","author":[{"family":"Rodríguez","given":"Havidán"},{"family":"Trainor","given":"Joseph"},{"family":"Quarantelli","given":"Enrico L."}],"issued":{"date-parts":[["2006",3,1]]},"accessed":{"date-parts":[["2014",2,21]]}}},{"id":2622,"uris":["http://zotero.org/users/139084/items/CI8NNVSG"],"uri":["http://zotero.org/users/139084/items/CI8NNVSG"],"itemData":{"id":2622,"type":"article-journal","title":"Emergent Groups in Established Frameworks: Ottawa Carleton's Response to the 1998 Ice Disaster","container-title":"Journal of Contingencies and Crisis Management","page":"30–37","volume":"7","issue":"1","source":"Wiley Online Library","abstract":"In his book, Organized Behavior in Disaster, Russell Dynes classifies organizations that respond to emergencies four ways – regular, expanding, extending and emergency. He bases this on an analysis of research done mainly in the United States. This article examines whether these typologies fit a 1998 ice storm that left about one-fifth of Canadians without power. The conclusion is that the typologies do fit. However, in the case of the ice storm the ‘emergent’ groups were formed from within rather than outside the established response structure. As a result, there was none of the expected conflict between existing and emergent organizations. The lesson for planners is that if they adapt rapidly to changing circumstances and are ready to sponsor or include emergent groups in their existing structure they can reduce or eliminate conflict.","DOI":"10.1111/1468-5973.00096","ISSN":"1468-5973","shortTitle":"Emergent Groups in Established Frameworks","language":"en","author":[{"family":"Scanlon","given":"Joseph"}],"issued":{"date-parts":[["1999"]]},"accessed":{"date-parts":[["2014",3,7]]}}}],"schema":"https://github.com/citation-style-language/schema/raw/master/csl-citation.json"} </w:instrText>
      </w:r>
      <w:r>
        <w:rPr>
          <w:rFonts w:ascii="Times New Roman" w:hAnsi="Times New Roman"/>
        </w:rPr>
        <w:fldChar w:fldCharType="end"/>
      </w:r>
      <w:r>
        <w:rPr>
          <w:rFonts w:ascii="Times New Roman" w:hAnsi="Times New Roman"/>
        </w:rPr>
        <w:t xml:space="preserve">.  Examples of this behavior include government workers from multiple agencies that perform door-to-door knocks to check on citizens after a major ice storm </w:t>
      </w:r>
      <w:r>
        <w:rPr>
          <w:rFonts w:ascii="Times New Roman" w:hAnsi="Times New Roman"/>
        </w:rPr>
        <w:fldChar w:fldCharType="begin"/>
      </w:r>
      <w:r>
        <w:rPr>
          <w:rFonts w:ascii="Times New Roman" w:hAnsi="Times New Roman"/>
        </w:rPr>
        <w:instrText xml:space="preserve"> ADDIN ZOTERO_ITEM CSL_CITATION {"citationID":"1gcgfkgkq2","properties":{"formattedCitation":"(Scanlon 1999)","plainCitation":"(Scanlon 1999)"},"citationItems":[{"id":2622,"uris":["http://zotero.org/users/139084/items/CI8NNVSG"],"uri":["http://zotero.org/users/139084/items/CI8NNVSG"],"itemData":{"id":2622,"type":"article-journal","title":"Emergent Groups in Established Frameworks: Ottawa Carleton's Response to the 1998 Ice Disaster","container-title":"Journal of Contingencies and Crisis Management","page":"30–37","volume":"7","issue":"1","source":"Wiley Online Library","abstract":"In his book, Organized Behavior in Disaster, Russell Dynes classifies organizations that respond to emergencies four ways – regular, expanding, extending and emergency. He bases this on an analysis of research done mainly in the United States. This article examines whether these typologies fit a 1998 ice storm that left about one-fifth of Canadians without power. The conclusion is that the typologies do fit. However, in the case of the ice storm the ‘emergent’ groups were formed from within rather than outside the established response structure. As a result, there was none of the expected conflict between existing and emergent organizations. The lesson for planners is that if they adapt rapidly to changing circumstances and are ready to sponsor or include emergent groups in their existing structure they can reduce or eliminate conflict.","DOI":"10.1111/1468-5973.00096","ISSN":"1468-5973","shortTitle":"Emergent Groups in Established Frameworks","language":"en","author":[{"family":"Scanlon","given":"Joseph"}],"issued":{"date-parts":[["1999"]]},"accessed":{"date-parts":[["2014",3,7]]}}}],"schema":"https://github.com/citation-style-language/schema/raw/master/csl-citation.json"} </w:instrText>
      </w:r>
      <w:r>
        <w:rPr>
          <w:rFonts w:ascii="Times New Roman" w:hAnsi="Times New Roman"/>
        </w:rPr>
        <w:fldChar w:fldCharType="separate"/>
      </w:r>
      <w:r w:rsidRPr="00901A93">
        <w:rPr>
          <w:rFonts w:ascii="Times New Roman" w:hAnsi="Times New Roman"/>
        </w:rPr>
        <w:t>(Scanlon 1999)</w:t>
      </w:r>
      <w:r>
        <w:rPr>
          <w:rFonts w:ascii="Times New Roman" w:hAnsi="Times New Roman"/>
        </w:rPr>
        <w:fldChar w:fldCharType="end"/>
      </w:r>
      <w:r>
        <w:rPr>
          <w:rFonts w:ascii="Times New Roman" w:hAnsi="Times New Roman"/>
        </w:rPr>
        <w:t xml:space="preserve">; and hospital and hotel workers organizing evacuation of citizens after Hurricane Katrina </w:t>
      </w:r>
      <w:r>
        <w:rPr>
          <w:rFonts w:ascii="Times New Roman" w:hAnsi="Times New Roman"/>
        </w:rPr>
        <w:fldChar w:fldCharType="begin"/>
      </w:r>
      <w:r>
        <w:rPr>
          <w:rFonts w:ascii="Times New Roman" w:hAnsi="Times New Roman"/>
        </w:rPr>
        <w:instrText xml:space="preserve"> ADDIN ZOTERO_ITEM CSL_CITATION {"citationID":"3im04o707","properties":{"formattedCitation":"{\\rtf (Rodr\\uc0\\u237{}guez, Trainor, and Quarantelli 2006)}","plainCitation":"(Rodríguez, Trainor, and Quarantelli 2006)"},"citationItems":[{"id":2582,"uris":["http://zotero.org/users/139084/items/6JRJ6VFA"],"uri":["http://zotero.org/users/139084/items/6JRJ6VFA"],"itemData":{"id":2582,"type":"article-journal","title":"Rising to the Challenges of a Catastrophe: The Emergent and Prosocial Behavior following Hurricane Katrina","container-title":"The ANNALS of the American Academy of Political and Social Science","page":"82-101","volume":"604","issue":"1","source":"ann.sagepub.com.ezproxy.lib.ou.edu","abstract":"Using several data sources including an extensive database of media reports and a series of government documents, but relying primarily on the University of Delaware’s Disaster Research Center’s field research in the aftermath of Hurricane Katrina, the authors describe the nontraditional behavior that emerged in that catastrophe. They also discuss the prosocial behavior (much of it emergent) that was by far the primary response to this event, despite widespread media reports of massive antisocial behavior. Their study focuses on individual and group reactions in Louisiana during the first three weeks following the hurricane. The authors limit their systematic analyses of emergent behavior to five groupings: hotels, hospitals, neighborhood groups, rescue teams, and the Joint Field Office. Their analysis shows that most of the improvisations undertaken helped in dealing with the various problems that continued to emerge following Katrina. The various social systems and the people in them rose to the demanding challenges of a catastrophe.","DOI":"10.1177/0002716205284677","ISSN":"0002-7162, 1552-3349","shortTitle":"Rising to the Challenges of a Catastrophe","journalAbbreviation":"The ANNALS of the American Academy of Political and Social Science","language":"en","author":[{"family":"Rodríguez","given":"Havidán"},{"family":"Trainor","given":"Joseph"},{"family":"Quarantelli","given":"Enrico L."}],"issued":{"date-parts":[["2006",3,1]]},"accessed":{"date-parts":[["2014",2,21]]}}}],"schema":"https://github.com/citation-style-language/schema/raw/master/csl-citation.json"} </w:instrText>
      </w:r>
      <w:r>
        <w:rPr>
          <w:rFonts w:ascii="Times New Roman" w:hAnsi="Times New Roman"/>
        </w:rPr>
        <w:fldChar w:fldCharType="separate"/>
      </w:r>
      <w:r w:rsidRPr="00901A93">
        <w:rPr>
          <w:rFonts w:ascii="Times New Roman" w:hAnsi="Times New Roman"/>
        </w:rPr>
        <w:t>(Rodríguez, Trainor, and Quarantelli 2006)</w:t>
      </w:r>
      <w:r>
        <w:rPr>
          <w:rFonts w:ascii="Times New Roman" w:hAnsi="Times New Roman"/>
        </w:rPr>
        <w:fldChar w:fldCharType="end"/>
      </w:r>
      <w:r>
        <w:rPr>
          <w:rFonts w:ascii="Times New Roman" w:hAnsi="Times New Roman"/>
        </w:rPr>
        <w:t>.  This focus on emergent behavior has helped scholars and responders better understand the activities of volunteers who show up to help after a disaster by providing their manpower, expertise, or donated goods.  However, the typology is underspecified when it comes to our understanding of the role of non-disaster related nonprofit organizations in disaster response.</w:t>
      </w:r>
    </w:p>
    <w:p w:rsidR="00EF33D5" w:rsidRDefault="00EF33D5" w:rsidP="00EF33D5">
      <w:pPr>
        <w:ind w:firstLine="720"/>
        <w:rPr>
          <w:rFonts w:ascii="Times New Roman" w:hAnsi="Times New Roman"/>
        </w:rPr>
      </w:pPr>
      <w:r>
        <w:rPr>
          <w:rFonts w:ascii="Times New Roman" w:hAnsi="Times New Roman"/>
        </w:rPr>
        <w:t>While nonprofit organizations have been included in studies of emergence, and discussed briefly as examples of expanding or established structures, there has been little attention paid to nonprofit organizations that are not part of existing disaster response structures, but respond after a disaster in their community.  These organizations have the characteristics of both extending and expanding organized response.  They have established structures, though not necessarily established in the preplanned disaster response.  They are often nonprofit organizations that existed prior to the disaster, serving individuals in the community affected by the disaster.  They are engaging in both regular and non-regular tasks, because they are usually simultaneously serving prior clients and disaster victims; however, they may be providing the same services to disaster victims that they provide to prior clients.</w:t>
      </w:r>
    </w:p>
    <w:p w:rsidR="00EF33D5" w:rsidRDefault="00EF33D5" w:rsidP="00EF33D5">
      <w:pPr>
        <w:ind w:firstLine="720"/>
        <w:rPr>
          <w:rFonts w:ascii="Times New Roman" w:hAnsi="Times New Roman"/>
        </w:rPr>
      </w:pPr>
      <w:r w:rsidRPr="006A153A">
        <w:rPr>
          <w:rFonts w:ascii="Times New Roman" w:hAnsi="Times New Roman"/>
        </w:rPr>
        <w:lastRenderedPageBreak/>
        <w:t>Part of the weakness of the typology is that it only applies structure and tasks to our understanding of response.  It does not conside</w:t>
      </w:r>
      <w:r>
        <w:rPr>
          <w:rFonts w:ascii="Times New Roman" w:hAnsi="Times New Roman"/>
        </w:rPr>
        <w:t xml:space="preserve">r how the very diverse organizations working within those structures and tasks respond together. The dramatic differences in cultures between the emergency management and nonprofit fields has been mentioned before as a barrier to disaster response collaboration in previous research </w:t>
      </w:r>
      <w:r>
        <w:rPr>
          <w:rFonts w:ascii="Times New Roman" w:hAnsi="Times New Roman"/>
        </w:rPr>
        <w:fldChar w:fldCharType="begin"/>
      </w:r>
      <w:r>
        <w:rPr>
          <w:rFonts w:ascii="Times New Roman" w:hAnsi="Times New Roman"/>
        </w:rPr>
        <w:instrText xml:space="preserve"> ADDIN ZOTERO_ITEM CSL_CITATION {"citationID":"2o6t65ctt0","properties":{"formattedCitation":"(Robinson and Gerber 2007)","plainCitation":"(Robinson and Gerber 2007)"},"citationItems":[{"id":3491,"uris":["http://zotero.org/users/139084/items/K66IRR8M"],"uri":["http://zotero.org/users/139084/items/K66IRR8M"],"itemData":{"id":3491,"type":"article-journal","title":"A Seat at the Table for Nondisaster Organizations","container-title":"Public Manager","page":"4-7","volume":"36","issue":"3","source":"ProQuest","abstract":"The hurricanes of 2005 taught public managers many difficult lessons. The experiences of the 2005 hurricanes demonstrate that nondisaster organizations have a lot to offer in the response to and recovery from the disasters. This article briefly discusses the anticipated management challenges involved in bringing nondisaster organizations into disaster planning and response activities. The key to overcoming the potential barriers to collaboration is creating opportunities for repeated interaction. The first step in integrating nondisaster organizations is establishing contact, often much more difficult than it sounds. Collaboration between disaster and nondisaster organizations is difficult but, correctly arranged, is a great resource. These relationships, when cultivated and institutionalized during times of calm, can be the basis for robust emergency response in times of crisis.","ISSN":"10617639","language":"English","author":[{"family":"Robinson","given":"Scott E."},{"family":"Gerber","given":"Brian J."}],"issued":{"date-parts":[["2007"]],"season":"Fall"},"accessed":{"date-parts":[["2014",3,29]]}}}],"schema":"https://github.com/citation-style-language/schema/raw/master/csl-citation.json"} </w:instrText>
      </w:r>
      <w:r>
        <w:rPr>
          <w:rFonts w:ascii="Times New Roman" w:hAnsi="Times New Roman"/>
        </w:rPr>
        <w:fldChar w:fldCharType="separate"/>
      </w:r>
      <w:r w:rsidRPr="003C35D0">
        <w:rPr>
          <w:rFonts w:ascii="Times New Roman" w:hAnsi="Times New Roman"/>
        </w:rPr>
        <w:t>(Robinson and Gerber 2007)</w:t>
      </w:r>
      <w:r>
        <w:rPr>
          <w:rFonts w:ascii="Times New Roman" w:hAnsi="Times New Roman"/>
        </w:rPr>
        <w:fldChar w:fldCharType="end"/>
      </w:r>
      <w:r>
        <w:rPr>
          <w:rFonts w:ascii="Times New Roman" w:hAnsi="Times New Roman"/>
        </w:rPr>
        <w:t xml:space="preserve">.   Institutional theories which define organizations as systems of norms, cultures, and values may help us better understand different organizational fields collaborate with each other.  This could lead to better cooperation in disaster response in the future.      </w:t>
      </w:r>
    </w:p>
    <w:p w:rsidR="00EF33D5" w:rsidRDefault="00EF33D5" w:rsidP="00D20048">
      <w:pPr>
        <w:pStyle w:val="Heading2"/>
      </w:pPr>
      <w:bookmarkStart w:id="54" w:name="_Toc387010390"/>
      <w:r w:rsidRPr="00F519A0">
        <w:t>Institutional Differences in Emergency Response and Collaboration</w:t>
      </w:r>
      <w:bookmarkEnd w:id="54"/>
    </w:p>
    <w:p w:rsidR="00EF33D5" w:rsidRDefault="00EF33D5" w:rsidP="00EF33D5">
      <w:pPr>
        <w:rPr>
          <w:rFonts w:ascii="Times New Roman" w:hAnsi="Times New Roman"/>
        </w:rPr>
      </w:pPr>
      <w:r>
        <w:rPr>
          <w:rFonts w:ascii="Times New Roman" w:hAnsi="Times New Roman"/>
          <w:i/>
        </w:rPr>
        <w:tab/>
      </w:r>
      <w:r>
        <w:rPr>
          <w:rFonts w:ascii="Times New Roman" w:hAnsi="Times New Roman"/>
        </w:rPr>
        <w:t xml:space="preserve">In their work on organizational diversity and homogeneity, DiMaggio and Powell </w:t>
      </w:r>
      <w:r>
        <w:rPr>
          <w:rFonts w:ascii="Times New Roman" w:hAnsi="Times New Roman"/>
        </w:rPr>
        <w:fldChar w:fldCharType="begin"/>
      </w:r>
      <w:r>
        <w:rPr>
          <w:rFonts w:ascii="Times New Roman" w:hAnsi="Times New Roman"/>
        </w:rPr>
        <w:instrText xml:space="preserve"> ADDIN ZOTERO_ITEM CSL_CITATION {"citationID":"NTff7YP1","properties":{"formattedCitation":"(1983; 1991)","plainCitation":"(1983; 1991)"},"citationItems":[{"id":3888,"uris":["http://zotero.org/users/139084/items/R2SEJPDW"],"uri":["http://zotero.org/users/139084/items/R2SEJPDW"],"itemData":{"id":3888,"type":"article-journal","title":"The Iron Cage Revisited: Institutional Isomorphism and Collective Rationality in Organizational Fields","container-title":"American Sociological Review","page":"147-160","volume":"48","issue":"2","source":"JSTOR","abstract":"What makes organizations so similar? We contend that the engine of rationalization and bureaucratization has moved from the competitive marketplace to the state and the professions. Once a set of organizations emerges as a field, a paradox arises: rational actors make their organizations increasingly similar as they try to change them. We describe three isomorphic processes--coercive, mimetic, and normative--leading to this outcome. We then specify hypotheses about the impact of resource centralization and dependency, goal ambiguity and technical uncertainty, and professionalization and structuration on isomorphic change. Finally, we suggest implications for theories of organizations and social change.","DOI":"10.2307/2095101","ISSN":"00031224","note":"ArticleType: research-article / Full publication date: Apr., 1983 / Copyright © 1983 American Sociological Association","shortTitle":"The Iron Cage Revisited","author":[{"family":"DiMaggio","given":"Paul J."},{"family":"Powell","given":"Walter W."}],"issued":{"date-parts":[["1983",4,1]]},"accessed":{"date-parts":[["2011",1,23]],"season":"17:59:10"}},"label":"page","suppress-author":true},{"id":2722,"uris":["http://zotero.org/users/139084/items/XC45AKPS"],"uri":["http://zotero.org/users/139084/items/XC45AKPS"],"itemData":{"id":2722,"type":"chapter","title":"Introduction","container-title":"The New Institutionalism in Organizational Analysis","publisher":"University of Chicago Press","publisher-place":"Chicago, IL","event-place":"Chicago, IL","author":[{"family":"DiMaggio","given":"Paul J."},{"family":"Powell","given":"Walter W."},{"family":"Powell","given":"Walter W."},{"family":"DiMaggio","given":"Paul J."}],"issued":{"date-parts":[["1991"]]}},"label":"page","suppress-author":true}],"schema":"https://github.com/citation-style-language/schema/raw/master/csl-citation.json"} </w:instrText>
      </w:r>
      <w:r>
        <w:rPr>
          <w:rFonts w:ascii="Times New Roman" w:hAnsi="Times New Roman"/>
        </w:rPr>
        <w:fldChar w:fldCharType="separate"/>
      </w:r>
      <w:r w:rsidRPr="00E5724A">
        <w:rPr>
          <w:rFonts w:ascii="Times New Roman" w:hAnsi="Times New Roman"/>
        </w:rPr>
        <w:t>(1983; 1991)</w:t>
      </w:r>
      <w:r>
        <w:rPr>
          <w:rFonts w:ascii="Times New Roman" w:hAnsi="Times New Roman"/>
        </w:rPr>
        <w:fldChar w:fldCharType="end"/>
      </w:r>
      <w:r>
        <w:rPr>
          <w:rFonts w:ascii="Times New Roman" w:hAnsi="Times New Roman"/>
        </w:rPr>
        <w:t xml:space="preserve"> argue that within organizational fields, we see striking homogeneity.  They define organizational fields as, “…organizations, that, in the aggregate, constitute a recognized area of institutional life:  key suppliers, resource and product consumers, regulatory agencies, and other organizations that produce similar services or products” </w:t>
      </w:r>
      <w:r>
        <w:rPr>
          <w:rFonts w:ascii="Times New Roman" w:hAnsi="Times New Roman"/>
        </w:rPr>
        <w:fldChar w:fldCharType="begin"/>
      </w:r>
      <w:r>
        <w:rPr>
          <w:rFonts w:ascii="Times New Roman" w:hAnsi="Times New Roman"/>
        </w:rPr>
        <w:instrText xml:space="preserve"> ADDIN ZOTERO_ITEM CSL_CITATION {"citationID":"11ds8kc36a","properties":{"formattedCitation":"(DiMaggio and Powell 1983, 148)","plainCitation":"(DiMaggio and Powell 1983, 148)"},"citationItems":[{"id":3888,"uris":["http://zotero.org/users/139084/items/R2SEJPDW"],"uri":["http://zotero.org/users/139084/items/R2SEJPDW"],"itemData":{"id":3888,"type":"article-journal","title":"The Iron Cage Revisited: Institutional Isomorphism and Collective Rationality in Organizational Fields","container-title":"American Sociological Review","page":"147-160","volume":"48","issue":"2","source":"JSTOR","abstract":"What makes organizations so similar? We contend that the engine of rationalization and bureaucratization has moved from the competitive marketplace to the state and the professions. Once a set of organizations emerges as a field, a paradox arises: rational actors make their organizations increasingly similar as they try to change them. We describe three isomorphic processes--coercive, mimetic, and normative--leading to this outcome. We then specify hypotheses about the impact of resource centralization and dependency, goal ambiguity and technical uncertainty, and professionalization and structuration on isomorphic change. Finally, we suggest implications for theories of organizations and social change.","DOI":"10.2307/2095101","ISSN":"00031224","note":"ArticleType: research-article / Full publication date: Apr., 1983 / Copyright © 1983 American Sociological Association","shortTitle":"The Iron Cage Revisited","author":[{"family":"DiMaggio","given":"Paul J."},{"family":"Powell","given":"Walter W."}],"issued":{"date-parts":[["1983",4,1]]},"accessed":{"date-parts":[["2011",1,23]],"season":"17:59:10"}},"locator":"148","label":"page"}],"schema":"https://github.com/citation-style-language/schema/raw/master/csl-citation.json"} </w:instrText>
      </w:r>
      <w:r>
        <w:rPr>
          <w:rFonts w:ascii="Times New Roman" w:hAnsi="Times New Roman"/>
        </w:rPr>
        <w:fldChar w:fldCharType="separate"/>
      </w:r>
      <w:r w:rsidRPr="00F87B20">
        <w:rPr>
          <w:rFonts w:ascii="Times New Roman" w:hAnsi="Times New Roman"/>
        </w:rPr>
        <w:t>(DiMaggio and Powell 1983, 148)</w:t>
      </w:r>
      <w:r>
        <w:rPr>
          <w:rFonts w:ascii="Times New Roman" w:hAnsi="Times New Roman"/>
        </w:rPr>
        <w:fldChar w:fldCharType="end"/>
      </w:r>
      <w:r>
        <w:rPr>
          <w:rFonts w:ascii="Times New Roman" w:hAnsi="Times New Roman"/>
        </w:rPr>
        <w:t xml:space="preserve">.  Relatively new organizational fields demonstrate significant diversity in structure and activities, but over time, in a bid to reduce uncertainty, obtain resources, and gain legitimacy within the field, organizations succumb to isomorphic pressures and mimic the technologies, values, practices, and norms of other organizations in their field </w:t>
      </w:r>
      <w:r>
        <w:rPr>
          <w:rFonts w:ascii="Times New Roman" w:hAnsi="Times New Roman"/>
        </w:rPr>
        <w:fldChar w:fldCharType="begin"/>
      </w:r>
      <w:r>
        <w:rPr>
          <w:rFonts w:ascii="Times New Roman" w:hAnsi="Times New Roman"/>
        </w:rPr>
        <w:instrText xml:space="preserve"> ADDIN ZOTERO_ITEM CSL_CITATION {"citationID":"JknVJqPr","properties":{"formattedCitation":"(Ashworth, Boyne, and Delbridge 2009; DiMaggio and Powell 1983; DiMaggio et al. 1991)","plainCitation":"(Ashworth, Boyne, and Delbridge 2009; DiMaggio and Powell 1983; DiMaggio et al. 1991)"},"citationItems":[{"id":4585,"uris":["http://zotero.org/users/139084/items/BXARXFRH"],"uri":["http://zotero.org/users/139084/items/BXARXFRH"],"itemData":{"id":4585,"type":"article-journal","title":"Escape from the Iron Cage? Organizational Change and Isomorphic Pressures in the Public Sector","container-title":"Journal of Public Administration Research and Theory","page":"165-187","volume":"19","issue":"1","source":"jpart.oxfordjournals.org.ezproxy.lib.ou.edu","abstract":"Institutional theory suggests that organizations pursue legitimacy by conforming to isomorphic pressures in their environment. We extend previous research on institutional theory by distinguishing between two definitions of conformity (compliance and convergence) and by taking a comprehensive view of the organizational characteristics that might be subject to isomorphic pressures. This framework is applied to change between 2001 and 2004 in the internal characteristics of 101 public organizations in England. We find substantial evidence of compliance but more limited support for convergence. Furthermore, the impact of isomorphic pressures was stronger on organizational strategies and culture than on structures and processes. Thus, the relevance of institutional theory to change in the public sector depends on the definition of conformity that is used and the organizational characteristics that are examined.","DOI":"10.1093/jopart/mum038","ISSN":"1053-1858, 1477-9803","shortTitle":"Escape from the Iron Cage?","journalAbbreviation":"J Public Adm Res Theory","language":"en","author":[{"family":"Ashworth","given":"Rachel"},{"family":"Boyne","given":"George"},{"family":"Delbridge","given":"Rick"}],"issued":{"date-parts":[["2009",1,1]]},"accessed":{"date-parts":[["2012",6,19]]}}},{"id":3888,"uris":["http://zotero.org/users/139084/items/R2SEJPDW"],"uri":["http://zotero.org/users/139084/items/R2SEJPDW"],"itemData":{"id":3888,"type":"article-journal","title":"The Iron Cage Revisited: Institutional Isomorphism and Collective Rationality in Organizational Fields","container-title":"American Sociological Review","page":"147-160","volume":"48","issue":"2","source":"JSTOR","abstract":"What makes organizations so similar? We contend that the engine of rationalization and bureaucratization has moved from the competitive marketplace to the state and the professions. Once a set of organizations emerges as a field, a paradox arises: rational actors make their organizations increasingly similar as they try to change them. We describe three isomorphic processes--coercive, mimetic, and normative--leading to this outcome. We then specify hypotheses about the impact of resource centralization and dependency, goal ambiguity and technical uncertainty, and professionalization and structuration on isomorphic change. Finally, we suggest implications for theories of organizations and social change.","DOI":"10.2307/2095101","ISSN":"00031224","note":"ArticleType: research-article / Full publication date: Apr., 1983 / Copyright © 1983 American Sociological Association","shortTitle":"The Iron Cage Revisited","author":[{"family":"DiMaggio","given":"Paul J."},{"family":"Powell","given":"Walter W."}],"issued":{"date-parts":[["1983",4,1]]},"accessed":{"date-parts":[["2011",1,23]],"season":"17:59:10"}}},{"id":2722,"uris":["http://zotero.org/users/139084/items/XC45AKPS"],"uri":["http://zotero.org/users/139084/items/XC45AKPS"],"itemData":{"id":2722,"type":"chapter","title":"Introduction","container-title":"The New Institutionalism in Organizational Analysis","publisher":"University of Chicago Press","publisher-place":"Chicago, IL","event-place":"Chicago, IL","author":[{"family":"DiMaggio","given":"Paul J."},{"family":"Powell","given":"Walter W."},{"family":"Powell","given":"Walter W."},{"family":"DiMaggio","given":"Paul J."}],"issued":{"date-parts":[["1991"]]}}}],"schema":"https://github.com/citation-style-language/schema/raw/master/csl-citation.json"} </w:instrText>
      </w:r>
      <w:r>
        <w:rPr>
          <w:rFonts w:ascii="Times New Roman" w:hAnsi="Times New Roman"/>
        </w:rPr>
        <w:fldChar w:fldCharType="separate"/>
      </w:r>
      <w:r w:rsidRPr="00E4227B">
        <w:rPr>
          <w:rFonts w:ascii="Times New Roman" w:hAnsi="Times New Roman"/>
        </w:rPr>
        <w:t>(Ashworth, Boyne, and Delbridge 2009; DiMaggio and Powell 1983; DiMaggio et al. 1991)</w:t>
      </w:r>
      <w:r>
        <w:rPr>
          <w:rFonts w:ascii="Times New Roman" w:hAnsi="Times New Roman"/>
        </w:rPr>
        <w:fldChar w:fldCharType="end"/>
      </w:r>
      <w:r>
        <w:rPr>
          <w:rFonts w:ascii="Times New Roman" w:hAnsi="Times New Roman"/>
        </w:rPr>
        <w:t xml:space="preserve">.  </w:t>
      </w:r>
    </w:p>
    <w:p w:rsidR="00EF33D5" w:rsidRPr="00E5724A" w:rsidRDefault="00EF33D5" w:rsidP="00EF33D5">
      <w:pPr>
        <w:rPr>
          <w:rFonts w:ascii="Times New Roman" w:hAnsi="Times New Roman"/>
        </w:rPr>
      </w:pPr>
      <w:r>
        <w:rPr>
          <w:rFonts w:ascii="Times New Roman" w:hAnsi="Times New Roman"/>
        </w:rPr>
        <w:tab/>
        <w:t xml:space="preserve">While research under the typology of organized response explains a lot about response with regard to organization activities, it does not help us fully understand how </w:t>
      </w:r>
      <w:r>
        <w:rPr>
          <w:rFonts w:ascii="Times New Roman" w:hAnsi="Times New Roman"/>
        </w:rPr>
        <w:lastRenderedPageBreak/>
        <w:t xml:space="preserve">responding institutions work together.  It is important that we understand different institutional cultures within emergency management and nonprofit fields.  These organizational fields exist under very different regulatory structures and cultural pressures.  While I cannot provide an extensive literature review of institutional cultures for the emergency management and nonprofit fields in this chapter, I do try to summarize common values for each field below.      </w:t>
      </w:r>
    </w:p>
    <w:p w:rsidR="00EF33D5" w:rsidRDefault="00D20048" w:rsidP="00D20048">
      <w:pPr>
        <w:pStyle w:val="Heading2"/>
      </w:pPr>
      <w:bookmarkStart w:id="55" w:name="_Toc387010391"/>
      <w:r>
        <w:t xml:space="preserve">The </w:t>
      </w:r>
      <w:r w:rsidR="00EF33D5">
        <w:t>Culture of Emergency Management</w:t>
      </w:r>
      <w:bookmarkEnd w:id="55"/>
    </w:p>
    <w:p w:rsidR="00EF33D5" w:rsidRDefault="00EF33D5" w:rsidP="00EF33D5">
      <w:pPr>
        <w:rPr>
          <w:rFonts w:ascii="Times New Roman" w:hAnsi="Times New Roman"/>
        </w:rPr>
      </w:pPr>
      <w:r>
        <w:rPr>
          <w:rFonts w:ascii="Times New Roman" w:hAnsi="Times New Roman"/>
        </w:rPr>
        <w:tab/>
        <w:t xml:space="preserve">It is difficult to pinpoint what exactly constitutes the institutional culture of emergency management agencies, but in this section I discuss some of the recent recurring themes in literature on emergency management. There is some agreement that the Department of Homeland Security (DHS) focused heavily on security after September 11, to the detriment of disaster planning and response activities of FEMA </w:t>
      </w:r>
      <w:r>
        <w:rPr>
          <w:rFonts w:ascii="Times New Roman" w:hAnsi="Times New Roman"/>
        </w:rPr>
        <w:fldChar w:fldCharType="begin"/>
      </w:r>
      <w:r>
        <w:rPr>
          <w:rFonts w:ascii="Times New Roman" w:hAnsi="Times New Roman"/>
        </w:rPr>
        <w:instrText xml:space="preserve"> ADDIN ZOTERO_ITEM CSL_CITATION {"citationID":"17h6v06uee","properties":{"formattedCitation":"(May, Workman, and Jones 2008; Tierney 2006)","plainCitation":"(May, Workman, and Jones 2008; Tierney 2006)"},"citationItems":[{"id":2813,"uris":["http://zotero.org/users/139084/items/ZVEQ53AA"],"uri":["http://zotero.org/users/139084/items/ZVEQ53AA"],"itemData":{"id":2813,"type":"article-journal","title":"Organizing Attention: Responses of the Bureaucracy to Agenda Disruption","container-title":"Journal of Public Administration Research and Theory: J-PART","page":"517-541","volume":"18","issue":"4","source":"JSTOR","abstract":"Federal agencies are routinely confronted with requests from policymakers that they must address in some manner. These range from routine directives to cut through red tape to exceptional demands to alter policy priorities. We theorize that how attention is organized by public bureaucracies affects their responses. We draw on a variety of scholarship about public bureaucracies to develop a theory about the bureaucratic organization of attention and its consequences. In illustrating these notions, we trace federal agency attention to the threat of terrorism as it gained prominence on the national policy agenda over the 1980s to 1990s and became a prominent issue after the terrorist attacks of 2001. The consequences of the Department of Homeland Security's centralized attention to the terrorism threat suggest a paradox of issue attention. Though concentration of authority at the top of the organization holds the prospect of control over the substance and speed of policymaking, this control is highly circumscribed by the limits of attention faced by all organizations.","ISSN":"10531858","note":"ArticleType: research-article / Full publication date: Oct., 2008 / Copyright © 2008 Journal of Public Administration Research and Theory, Inc.","shortTitle":"Organizing Attention","author":[{"family":"May","given":"Peter J."},{"family":"Workman","given":"Samuel"},{"family":"Jones","given":"Bryan D."}],"issued":{"date-parts":[["2008",10,1]]},"accessed":{"date-parts":[["2011",2,13]]}}},{"id":2922,"uris":["http://zotero.org/users/139084/items/PF9S6FIR"],"uri":["http://zotero.org/users/139084/items/PF9S6FIR"],"itemData":{"id":2922,"type":"chapter","title":"Recent Developments in U.S. Homeland Security Policies and Their Implications for the Management of Extreme Events","container-title":"Handbook of Disaster Research","publisher":"Springer","publisher-place":"New York","page":"405-429","event-place":"New York","author":[{"family":"Tierney","given":"Kathleen"}],"editor":[{"family":"Rodríguez","given":"Havidan"},{"family":"Quarantelli","given":"Enrico L."},{"family":"Dynes","given":"Russell R."}],"issued":{"date-parts":[["2006"]]}}}],"schema":"https://github.com/citation-style-language/schema/raw/master/csl-citation.json"} </w:instrText>
      </w:r>
      <w:r>
        <w:rPr>
          <w:rFonts w:ascii="Times New Roman" w:hAnsi="Times New Roman"/>
        </w:rPr>
        <w:fldChar w:fldCharType="separate"/>
      </w:r>
      <w:r w:rsidRPr="007F3CF6">
        <w:rPr>
          <w:rFonts w:ascii="Times New Roman" w:hAnsi="Times New Roman"/>
        </w:rPr>
        <w:t>(May, Workman, and Jones 2008; Tierney 2006)</w:t>
      </w:r>
      <w:r>
        <w:rPr>
          <w:rFonts w:ascii="Times New Roman" w:hAnsi="Times New Roman"/>
        </w:rPr>
        <w:fldChar w:fldCharType="end"/>
      </w:r>
      <w:r>
        <w:rPr>
          <w:rFonts w:ascii="Times New Roman" w:hAnsi="Times New Roman"/>
        </w:rPr>
        <w:t xml:space="preserve">.  After the controversial federal response to Hurricane Katrina, agency focus turned back to an all-hazards approach </w:t>
      </w:r>
      <w:r>
        <w:rPr>
          <w:rFonts w:ascii="Times New Roman" w:hAnsi="Times New Roman"/>
        </w:rPr>
        <w:fldChar w:fldCharType="begin"/>
      </w:r>
      <w:r>
        <w:rPr>
          <w:rFonts w:ascii="Times New Roman" w:hAnsi="Times New Roman"/>
        </w:rPr>
        <w:instrText xml:space="preserve"> ADDIN ZOTERO_ITEM CSL_CITATION {"citationID":"JgnkHDFE","properties":{"formattedCitation":"(FEMA 2011a; W. L. Waugh 2005)","plainCitation":"(FEMA 2011a; W. L. Waugh 2005)"},"citationItems":[{"id":3141,"uris":["http://zotero.org/users/139084/items/KASXJR6H"],"uri":["http://zotero.org/users/139084/items/KASXJR6H"],"itemData":{"id":3141,"type":"report","title":"National Disaster Recovery Framework: Strengthening Disaster Recovery for the Nation","publisher":"Federal Emergency Management Agency","publisher-place":"Washington D.C.","event-place":"Washington D.C.","URL":"https://www.fema.gov/pdf/recoveryframework/ndrf.pdf","author":[{"family":"FEMA","given":""}],"issued":{"date-parts":[["2011",9]]},"accessed":{"date-parts":[["2014",3,28]]}}},{"id":3083,"uris":["http://zotero.org/users/139084/items/4DHVSIMV"],"uri":["http://zotero.org/users/139084/items/4DHVSIMV"],"itemData":{"id":3083,"type":"article-journal","title":"Terrorism and the all-hazards model","container-title":"Journal of Emergency Management","page":"8–10","volume":"2","issue":"1","source":"Google Scholar","author":[{"family":"Waugh","given":"William L."}],"issued":{"date-parts":[["2005"]]},"accessed":{"date-parts":[["2014",3,29]]}}}],"schema":"https://github.com/citation-style-language/schema/raw/master/csl-citation.json"} </w:instrText>
      </w:r>
      <w:r>
        <w:rPr>
          <w:rFonts w:ascii="Times New Roman" w:hAnsi="Times New Roman"/>
        </w:rPr>
        <w:fldChar w:fldCharType="separate"/>
      </w:r>
      <w:r w:rsidRPr="003B0B1F">
        <w:rPr>
          <w:rFonts w:ascii="Times New Roman" w:hAnsi="Times New Roman"/>
        </w:rPr>
        <w:t>(</w:t>
      </w:r>
      <w:r w:rsidR="00D820C7">
        <w:rPr>
          <w:rFonts w:ascii="Times New Roman" w:hAnsi="Times New Roman"/>
        </w:rPr>
        <w:t xml:space="preserve">FEMA 2011a; </w:t>
      </w:r>
      <w:r w:rsidRPr="003B0B1F">
        <w:rPr>
          <w:rFonts w:ascii="Times New Roman" w:hAnsi="Times New Roman"/>
        </w:rPr>
        <w:t>Waugh 2005)</w:t>
      </w:r>
      <w:r>
        <w:rPr>
          <w:rFonts w:ascii="Times New Roman" w:hAnsi="Times New Roman"/>
        </w:rPr>
        <w:fldChar w:fldCharType="end"/>
      </w:r>
      <w:r>
        <w:rPr>
          <w:rFonts w:ascii="Times New Roman" w:hAnsi="Times New Roman"/>
        </w:rPr>
        <w:t xml:space="preserve">.  President Obama’s administration has further stressed community capacity, resilience, and collaboration as important core focuses of emergency management </w:t>
      </w:r>
      <w:r>
        <w:rPr>
          <w:rFonts w:ascii="Times New Roman" w:hAnsi="Times New Roman"/>
        </w:rPr>
        <w:fldChar w:fldCharType="begin"/>
      </w:r>
      <w:r>
        <w:rPr>
          <w:rFonts w:ascii="Times New Roman" w:hAnsi="Times New Roman"/>
        </w:rPr>
        <w:instrText xml:space="preserve"> ADDIN ZOTERO_ITEM CSL_CITATION {"citationID":"263ie2cnp2","properties":{"formattedCitation":"(FEMA 2011b)","plainCitation":"(FEMA 2011b)"},"citationItems":[{"id":3238,"uris":["http://zotero.org/users/139084/items/GA2Z5ENV"],"uri":["http://zotero.org/users/139084/items/GA2Z5ENV"],"itemData":{"id":3238,"type":"report","title":"National Preparedness Goal","publisher":"Federal Emergency Management Agency","publisher-place":"Washington D.C.","event-place":"Washington D.C.","URL":"http://www.fema.gov/pdf/prepared/npg.pdf","number":"First Edition","author":[{"family":"FEMA","given":""}],"issued":{"date-parts":[["2011",9]]},"accessed":{"date-parts":[["2014",3,28]]}}}],"schema":"https://github.com/citation-style-language/schema/raw/master/csl-citation.json"} </w:instrText>
      </w:r>
      <w:r>
        <w:rPr>
          <w:rFonts w:ascii="Times New Roman" w:hAnsi="Times New Roman"/>
        </w:rPr>
        <w:fldChar w:fldCharType="separate"/>
      </w:r>
      <w:r w:rsidRPr="0006353D">
        <w:rPr>
          <w:rFonts w:ascii="Times New Roman" w:hAnsi="Times New Roman"/>
        </w:rPr>
        <w:t>(FEMA 2011b)</w:t>
      </w:r>
      <w:r>
        <w:rPr>
          <w:rFonts w:ascii="Times New Roman" w:hAnsi="Times New Roman"/>
        </w:rPr>
        <w:fldChar w:fldCharType="end"/>
      </w:r>
      <w:r>
        <w:rPr>
          <w:rFonts w:ascii="Times New Roman" w:hAnsi="Times New Roman"/>
        </w:rPr>
        <w:t xml:space="preserve">.  While FEMA stresses the importance of flexible planning and all-inclusive response-including government agencies, nonprofit organizations, tribes, and private businesses-emphasis is still heavily on coordination, centralized command, and control for actual response activities </w:t>
      </w:r>
      <w:r>
        <w:rPr>
          <w:rFonts w:ascii="Times New Roman" w:hAnsi="Times New Roman"/>
        </w:rPr>
        <w:fldChar w:fldCharType="begin"/>
      </w:r>
      <w:r>
        <w:rPr>
          <w:rFonts w:ascii="Times New Roman" w:hAnsi="Times New Roman"/>
        </w:rPr>
        <w:instrText xml:space="preserve"> ADDIN ZOTERO_ITEM CSL_CITATION {"citationID":"267n55cfd9","properties":{"formattedCitation":"(W. L. J. Waugh and Streib 2006)","plainCitation":"(W. L. J. Waugh and Streib 2006)"},"citationItems":[{"id":2984,"uris":["http://zotero.org/users/139084/items/5EV4N97T"],"uri":["http://zotero.org/users/139084/items/5EV4N97T"],"itemData":{"id":2984,"type":"article-journal","title":"Collaboration and Leadership for Effective Emergency Management","container-title":"Public Administration Review","page":"131-140","volume":"66","source":"JSTOR","abstract":"Collaboration is a necessary foundation for dealing with both natural and technological hazards and disasters and the consequences of terrorism. This analysis describes the structure of the American emergency management system, the charts development of the Federal Emergency Management Agency, and identifies conflicts arising from the creation of the Department of Homeland Security and the attempt to impose a command and control system on a very collaborative organizational culture in a very collaborative sociopolitical and legal context. The importance of collaboration is stressed, and recommendations are offered on how to improve the amount and value of collaborative activities. New leadership strategies are recommended that derive their power from effective strategies and the transformational power of a compelling vision, rather than from hierarchy, rank, or standard operating procedures.","ISSN":"00333352","note":"ArticleType: research-article / Issue Title: Special Issue: Collaborative Public Management / Full publication date: Dec., 2006 / Copyright © 2006 American Society for Public Administration","author":[{"family":"Waugh","given":"William L. Jr."},{"family":"Streib","given":"Gregory"}],"issued":{"date-parts":[["2006",12,1]]},"accessed":{"date-parts":[["2011",3,14]]}}}],"schema":"https://github.com/citation-style-language/schema/raw/master/csl-citation.json"} </w:instrText>
      </w:r>
      <w:r>
        <w:rPr>
          <w:rFonts w:ascii="Times New Roman" w:hAnsi="Times New Roman"/>
        </w:rPr>
        <w:fldChar w:fldCharType="separate"/>
      </w:r>
      <w:r w:rsidR="005134EC">
        <w:rPr>
          <w:rFonts w:ascii="Times New Roman" w:hAnsi="Times New Roman"/>
        </w:rPr>
        <w:t>(</w:t>
      </w:r>
      <w:r w:rsidRPr="003B0B1F">
        <w:rPr>
          <w:rFonts w:ascii="Times New Roman" w:hAnsi="Times New Roman"/>
        </w:rPr>
        <w:t>Waugh and Streib 2006)</w:t>
      </w:r>
      <w:r>
        <w:rPr>
          <w:rFonts w:ascii="Times New Roman" w:hAnsi="Times New Roman"/>
        </w:rPr>
        <w:fldChar w:fldCharType="end"/>
      </w:r>
      <w:r>
        <w:rPr>
          <w:rFonts w:ascii="Times New Roman" w:hAnsi="Times New Roman"/>
        </w:rPr>
        <w:t xml:space="preserve">, as evidence by the Incident Command Structure (ICS) and National Incident Management System </w:t>
      </w:r>
      <w:r>
        <w:rPr>
          <w:rFonts w:ascii="Times New Roman" w:hAnsi="Times New Roman"/>
        </w:rPr>
        <w:fldChar w:fldCharType="begin"/>
      </w:r>
      <w:r>
        <w:rPr>
          <w:rFonts w:ascii="Times New Roman" w:hAnsi="Times New Roman"/>
        </w:rPr>
        <w:instrText xml:space="preserve"> ADDIN ZOTERO_ITEM CSL_CITATION {"citationID":"2cmqi26jam","properties":{"formattedCitation":"(Daniel P. Moynihan 2009; Tierney 2006)","plainCitation":"(Daniel P. Moynihan 2009; Tierney 2006)"},"citationItems":[{"id":3042,"uris":["http://zotero.org/users/139084/items/P2U9GNI2"],"uri":["http://zotero.org/users/139084/items/P2U9GNI2"],"itemData":{"id":3042,"type":"article-journal","title":"The Network Governance of Crisis Response: Case Studies of Incident Command Systems","container-title":"Journal of Public Administration Research and Theory","page":"895-915","volume":"19","author":[{"family":"Moynihan","given":"Daniel P."}],"issued":{"date-parts":[["2009"]]}},"label":"page"},{"id":2922,"uris":["http://zotero.org/users/139084/items/PF9S6FIR"],"uri":["http://zotero.org/users/139084/items/PF9S6FIR"],"itemData":{"id":2922,"type":"chapter","title":"Recent Developments in U.S. Homeland Security Policies and Their Implications for the Management of Extreme Events","container-title":"Handbook of Disaster Research","publisher":"Springer","publisher-place":"New York","page":"405-429","event-place":"New York","author":[{"family":"Tierney","given":"Kathleen"}],"editor":[{"family":"Rodríguez","given":"Havidan"},{"family":"Quarantelli","given":"Enrico L."},{"family":"Dynes","given":"Russell R."}],"issued":{"date-parts":[["2006"]]}},"label":"page"}],"schema":"https://github.com/citation-style-language/schema/raw/master/csl-citation.json"} </w:instrText>
      </w:r>
      <w:r>
        <w:rPr>
          <w:rFonts w:ascii="Times New Roman" w:hAnsi="Times New Roman"/>
        </w:rPr>
        <w:fldChar w:fldCharType="separate"/>
      </w:r>
      <w:r w:rsidR="005134EC">
        <w:rPr>
          <w:rFonts w:ascii="Times New Roman" w:hAnsi="Times New Roman"/>
        </w:rPr>
        <w:t>(</w:t>
      </w:r>
      <w:r w:rsidRPr="00096C34">
        <w:rPr>
          <w:rFonts w:ascii="Times New Roman" w:hAnsi="Times New Roman"/>
        </w:rPr>
        <w:t>Moynihan 2009; Tierney 2006)</w:t>
      </w:r>
      <w:r>
        <w:rPr>
          <w:rFonts w:ascii="Times New Roman" w:hAnsi="Times New Roman"/>
        </w:rPr>
        <w:fldChar w:fldCharType="end"/>
      </w:r>
      <w:r>
        <w:rPr>
          <w:rFonts w:ascii="Times New Roman" w:hAnsi="Times New Roman"/>
        </w:rPr>
        <w:t>.</w:t>
      </w:r>
    </w:p>
    <w:p w:rsidR="00EF33D5" w:rsidRDefault="00EF33D5" w:rsidP="00EF33D5">
      <w:pPr>
        <w:ind w:firstLine="720"/>
        <w:rPr>
          <w:rFonts w:ascii="Times New Roman" w:hAnsi="Times New Roman"/>
        </w:rPr>
      </w:pPr>
      <w:r>
        <w:rPr>
          <w:rFonts w:ascii="Times New Roman" w:hAnsi="Times New Roman"/>
        </w:rPr>
        <w:lastRenderedPageBreak/>
        <w:t xml:space="preserve">Emergency management has become increasingly politicized since the September 11 attacks and the botched Hurricane Katrina response by the still young Department of Homeland Security (DHS).  The creation of DHS was a response to the lack of information sharing between the major intelligence agencies.  Therefore, it is no surprise that the initial primary focus at DHS was terrorism </w:t>
      </w:r>
      <w:r>
        <w:rPr>
          <w:rFonts w:ascii="Times New Roman" w:hAnsi="Times New Roman"/>
        </w:rPr>
        <w:fldChar w:fldCharType="begin"/>
      </w:r>
      <w:r>
        <w:rPr>
          <w:rFonts w:ascii="Times New Roman" w:hAnsi="Times New Roman"/>
        </w:rPr>
        <w:instrText xml:space="preserve"> ADDIN ZOTERO_ITEM CSL_CITATION {"citationID":"rKFdhT0r","properties":{"formattedCitation":"(May, Workman, and Jones 2008; Tierney 2006)","plainCitation":"(May, Workman, and Jones 2008; Tierney 2006)"},"citationItems":[{"id":2813,"uris":["http://zotero.org/users/139084/items/ZVEQ53AA"],"uri":["http://zotero.org/users/139084/items/ZVEQ53AA"],"itemData":{"id":2813,"type":"article-journal","title":"Organizing Attention: Responses of the Bureaucracy to Agenda Disruption","container-title":"Journal of Public Administration Research and Theory: J-PART","page":"517-541","volume":"18","issue":"4","source":"JSTOR","abstract":"Federal agencies are routinely confronted with requests from policymakers that they must address in some manner. These range from routine directives to cut through red tape to exceptional demands to alter policy priorities. We theorize that how attention is organized by public bureaucracies affects their responses. We draw on a variety of scholarship about public bureaucracies to develop a theory about the bureaucratic organization of attention and its consequences. In illustrating these notions, we trace federal agency attention to the threat of terrorism as it gained prominence on the national policy agenda over the 1980s to 1990s and became a prominent issue after the terrorist attacks of 2001. The consequences of the Department of Homeland Security's centralized attention to the terrorism threat suggest a paradox of issue attention. Though concentration of authority at the top of the organization holds the prospect of control over the substance and speed of policymaking, this control is highly circumscribed by the limits of attention faced by all organizations.","ISSN":"10531858","note":"ArticleType: research-article / Full publication date: Oct., 2008 / Copyright © 2008 Journal of Public Administration Research and Theory, Inc.","shortTitle":"Organizing Attention","author":[{"family":"May","given":"Peter J."},{"family":"Workman","given":"Samuel"},{"family":"Jones","given":"Bryan D."}],"issued":{"date-parts":[["2008",10,1]]},"accessed":{"date-parts":[["2011",2,13]]}}},{"id":2922,"uris":["http://zotero.org/users/139084/items/PF9S6FIR"],"uri":["http://zotero.org/users/139084/items/PF9S6FIR"],"itemData":{"id":2922,"type":"chapter","title":"Recent Developments in U.S. Homeland Security Policies and Their Implications for the Management of Extreme Events","container-title":"Handbook of Disaster Research","publisher":"Springer","publisher-place":"New York","page":"405-429","event-place":"New York","author":[{"family":"Tierney","given":"Kathleen"}],"editor":[{"family":"Rodríguez","given":"Havidan"},{"family":"Quarantelli","given":"Enrico L."},{"family":"Dynes","given":"Russell R."}],"issued":{"date-parts":[["2006"]]}}}],"schema":"https://github.com/citation-style-language/schema/raw/master/csl-citation.json"} </w:instrText>
      </w:r>
      <w:r>
        <w:rPr>
          <w:rFonts w:ascii="Times New Roman" w:hAnsi="Times New Roman"/>
        </w:rPr>
        <w:fldChar w:fldCharType="separate"/>
      </w:r>
      <w:r w:rsidRPr="00477239">
        <w:rPr>
          <w:rFonts w:ascii="Times New Roman" w:hAnsi="Times New Roman"/>
        </w:rPr>
        <w:t>(May, Workman, and Jones 2008; Tierney 2006)</w:t>
      </w:r>
      <w:r>
        <w:rPr>
          <w:rFonts w:ascii="Times New Roman" w:hAnsi="Times New Roman"/>
        </w:rPr>
        <w:fldChar w:fldCharType="end"/>
      </w:r>
      <w:r>
        <w:rPr>
          <w:rFonts w:ascii="Times New Roman" w:hAnsi="Times New Roman"/>
        </w:rPr>
        <w:t xml:space="preserve">. FEMA was one of the multiple agencies that were merged together to form the new massive bureaucratic agency.  FEMA’s primary purpose is to be the “…lead agency for emergency preparedness and response” </w:t>
      </w:r>
      <w:r>
        <w:rPr>
          <w:rFonts w:ascii="Times New Roman" w:hAnsi="Times New Roman"/>
        </w:rPr>
        <w:fldChar w:fldCharType="begin"/>
      </w:r>
      <w:r>
        <w:rPr>
          <w:rFonts w:ascii="Times New Roman" w:hAnsi="Times New Roman"/>
        </w:rPr>
        <w:instrText xml:space="preserve"> ADDIN ZOTERO_ITEM CSL_CITATION {"citationID":"pjbL6JnH","properties":{"formattedCitation":"(Tierney 2006, 406)","plainCitation":"(Tierney 2006, 406)"},"citationItems":[{"id":2922,"uris":["http://zotero.org/users/139084/items/PF9S6FIR"],"uri":["http://zotero.org/users/139084/items/PF9S6FIR"],"itemData":{"id":2922,"type":"chapter","title":"Recent Developments in U.S. Homeland Security Policies and Their Implications for the Management of Extreme Events","container-title":"Handbook of Disaster Research","publisher":"Springer","publisher-place":"New York","page":"405-429","event-place":"New York","author":[{"family":"Tierney","given":"Kathleen"}],"editor":[{"family":"Rodríguez","given":"Havidan"},{"family":"Quarantelli","given":"Enrico L."},{"family":"Dynes","given":"Russell R."}],"issued":{"date-parts":[["2006"]]}},"locator":"406","label":"page"}],"schema":"https://github.com/citation-style-language/schema/raw/master/csl-citation.json"} </w:instrText>
      </w:r>
      <w:r>
        <w:rPr>
          <w:rFonts w:ascii="Times New Roman" w:hAnsi="Times New Roman"/>
        </w:rPr>
        <w:fldChar w:fldCharType="separate"/>
      </w:r>
      <w:r w:rsidRPr="00C16E76">
        <w:rPr>
          <w:rFonts w:ascii="Times New Roman" w:hAnsi="Times New Roman"/>
        </w:rPr>
        <w:t>(Tierney 2006, 406)</w:t>
      </w:r>
      <w:r>
        <w:rPr>
          <w:rFonts w:ascii="Times New Roman" w:hAnsi="Times New Roman"/>
        </w:rPr>
        <w:fldChar w:fldCharType="end"/>
      </w:r>
      <w:r>
        <w:rPr>
          <w:rFonts w:ascii="Times New Roman" w:hAnsi="Times New Roman"/>
        </w:rPr>
        <w:t xml:space="preserve">.  However, some argue that the domestic security culture of DHS severely undercut FEMA’s ability to respond to one of the most significant natural disasters in United States history-Hurricane Katrina </w:t>
      </w:r>
      <w:r>
        <w:rPr>
          <w:rFonts w:ascii="Times New Roman" w:hAnsi="Times New Roman"/>
        </w:rPr>
        <w:fldChar w:fldCharType="begin"/>
      </w:r>
      <w:r>
        <w:rPr>
          <w:rFonts w:ascii="Times New Roman" w:hAnsi="Times New Roman"/>
        </w:rPr>
        <w:instrText xml:space="preserve"> ADDIN ZOTERO_ITEM CSL_CITATION {"citationID":"v1l9lbfod","properties":{"formattedCitation":"(May, Workman, and Jones 2008; Tierney 2006)","plainCitation":"(May, Workman, and Jones 2008; Tierney 2006)"},"citationItems":[{"id":2813,"uris":["http://zotero.org/users/139084/items/ZVEQ53AA"],"uri":["http://zotero.org/users/139084/items/ZVEQ53AA"],"itemData":{"id":2813,"type":"article-journal","title":"Organizing Attention: Responses of the Bureaucracy to Agenda Disruption","container-title":"Journal of Public Administration Research and Theory: J-PART","page":"517-541","volume":"18","issue":"4","source":"JSTOR","abstract":"Federal agencies are routinely confronted with requests from policymakers that they must address in some manner. These range from routine directives to cut through red tape to exceptional demands to alter policy priorities. We theorize that how attention is organized by public bureaucracies affects their responses. We draw on a variety of scholarship about public bureaucracies to develop a theory about the bureaucratic organization of attention and its consequences. In illustrating these notions, we trace federal agency attention to the threat of terrorism as it gained prominence on the national policy agenda over the 1980s to 1990s and became a prominent issue after the terrorist attacks of 2001. The consequences of the Department of Homeland Security's centralized attention to the terrorism threat suggest a paradox of issue attention. Though concentration of authority at the top of the organization holds the prospect of control over the substance and speed of policymaking, this control is highly circumscribed by the limits of attention faced by all organizations.","ISSN":"10531858","note":"ArticleType: research-article / Full publication date: Oct., 2008 / Copyright © 2008 Journal of Public Administration Research and Theory, Inc.","shortTitle":"Organizing Attention","author":[{"family":"May","given":"Peter J."},{"family":"Workman","given":"Samuel"},{"family":"Jones","given":"Bryan D."}],"issued":{"date-parts":[["2008",10,1]]},"accessed":{"date-parts":[["2011",2,13]]}}},{"id":2922,"uris":["http://zotero.org/users/139084/items/PF9S6FIR"],"uri":["http://zotero.org/users/139084/items/PF9S6FIR"],"itemData":{"id":2922,"type":"chapter","title":"Recent Developments in U.S. Homeland Security Policies and Their Implications for the Management of Extreme Events","container-title":"Handbook of Disaster Research","publisher":"Springer","publisher-place":"New York","page":"405-429","event-place":"New York","author":[{"family":"Tierney","given":"Kathleen"}],"editor":[{"family":"Rodríguez","given":"Havidan"},{"family":"Quarantelli","given":"Enrico L."},{"family":"Dynes","given":"Russell R."}],"issued":{"date-parts":[["2006"]]}}}],"schema":"https://github.com/citation-style-language/schema/raw/master/csl-citation.json"} </w:instrText>
      </w:r>
      <w:r>
        <w:rPr>
          <w:rFonts w:ascii="Times New Roman" w:hAnsi="Times New Roman"/>
        </w:rPr>
        <w:fldChar w:fldCharType="separate"/>
      </w:r>
      <w:r w:rsidRPr="00355927">
        <w:rPr>
          <w:rFonts w:ascii="Times New Roman" w:hAnsi="Times New Roman"/>
        </w:rPr>
        <w:t>(May, Workman, and Jones 2008; Tierney 2006)</w:t>
      </w:r>
      <w:r>
        <w:rPr>
          <w:rFonts w:ascii="Times New Roman" w:hAnsi="Times New Roman"/>
        </w:rPr>
        <w:fldChar w:fldCharType="end"/>
      </w:r>
      <w:r>
        <w:rPr>
          <w:rFonts w:ascii="Times New Roman" w:hAnsi="Times New Roman"/>
        </w:rPr>
        <w:t xml:space="preserve">.   </w:t>
      </w:r>
    </w:p>
    <w:p w:rsidR="00EF33D5" w:rsidRDefault="00EF33D5" w:rsidP="00EF33D5">
      <w:pPr>
        <w:ind w:firstLine="720"/>
        <w:rPr>
          <w:rFonts w:ascii="Times New Roman" w:hAnsi="Times New Roman"/>
        </w:rPr>
      </w:pPr>
      <w:r>
        <w:rPr>
          <w:rFonts w:ascii="Times New Roman" w:hAnsi="Times New Roman"/>
        </w:rPr>
        <w:t xml:space="preserve">State and local government emergency management agencies and emergency responders rely heavily on federal grants from DHS and FEMA to fund preparedness and response activities.  The </w:t>
      </w:r>
      <w:r w:rsidRPr="00614C46">
        <w:rPr>
          <w:rFonts w:ascii="Times New Roman" w:hAnsi="Times New Roman"/>
        </w:rPr>
        <w:t>institutional theories discussed above suggest that these agencies should react</w:t>
      </w:r>
      <w:r>
        <w:rPr>
          <w:rFonts w:ascii="Times New Roman" w:hAnsi="Times New Roman"/>
        </w:rPr>
        <w:t xml:space="preserve"> strategically</w:t>
      </w:r>
      <w:r w:rsidRPr="00614C46">
        <w:rPr>
          <w:rFonts w:ascii="Times New Roman" w:hAnsi="Times New Roman"/>
        </w:rPr>
        <w:t xml:space="preserve"> to their political environment and, over time, take on the cultures exhibited by the national organizations that provide them with necessary resources and legitimacy.</w:t>
      </w:r>
      <w:r>
        <w:rPr>
          <w:rFonts w:ascii="Times New Roman" w:hAnsi="Times New Roman"/>
        </w:rPr>
        <w:t xml:space="preserve">  In fact, while federal guidelines suggest that state and local governments should develop plans that accommodate their specific circumstances, compliance with certain federal government systems-Incident Command Systems and National Incident Management Systems-is a prerequisite for federal grant eligibility </w:t>
      </w:r>
      <w:r>
        <w:rPr>
          <w:rFonts w:ascii="Times New Roman" w:hAnsi="Times New Roman"/>
        </w:rPr>
        <w:fldChar w:fldCharType="begin"/>
      </w:r>
      <w:r>
        <w:rPr>
          <w:rFonts w:ascii="Times New Roman" w:hAnsi="Times New Roman"/>
        </w:rPr>
        <w:instrText xml:space="preserve"> ADDIN ZOTERO_ITEM CSL_CITATION {"citationID":"MS37mNkn","properties":{"formattedCitation":"(Haddow, Bullock, and Coppola 2014; Tierney 2006)","plainCitation":"(Haddow, Bullock, and Coppola 2014; Tierney 2006)"},"citationItems":[{"id":2641,"uris":["http://zotero.org/users/139084/items/PSPVTWFE"],"uri":["http://zotero.org/users/139084/items/PSPVTWFE"],"itemData":{"id":2641,"type":"book","title":"Introduction to Emergency Management","publisher":"Elsevier","publisher-place":"Waltham, MA","edition":"5","event-place":"Waltham, MA","author":[{"family":"Haddow","given":"George D."},{"family":"Bullock","given":"Jane A."},{"family":"Coppola","given":"Damon P."}],"issued":{"date-parts":[["2014"]]}}},{"id":2922,"uris":["http://zotero.org/users/139084/items/PF9S6FIR"],"uri":["http://zotero.org/users/139084/items/PF9S6FIR"],"itemData":{"id":2922,"type":"chapter","title":"Recent Developments in U.S. Homeland Security Policies and Their Implications for the Management of Extreme Events","container-title":"Handbook of Disaster Research","publisher":"Springer","publisher-place":"New York","page":"405-429","event-place":"New York","author":[{"family":"Tierney","given":"Kathleen"}],"editor":[{"family":"Rodríguez","given":"Havidan"},{"family":"Quarantelli","given":"Enrico L."},{"family":"Dynes","given":"Russell R."}],"issued":{"date-parts":[["2006"]]}}}],"schema":"https://github.com/citation-style-language/schema/raw/master/csl-citation.json"} </w:instrText>
      </w:r>
      <w:r>
        <w:rPr>
          <w:rFonts w:ascii="Times New Roman" w:hAnsi="Times New Roman"/>
        </w:rPr>
        <w:fldChar w:fldCharType="separate"/>
      </w:r>
      <w:r w:rsidRPr="00614C46">
        <w:rPr>
          <w:rFonts w:ascii="Times New Roman" w:hAnsi="Times New Roman"/>
        </w:rPr>
        <w:t>(Haddow, Bullock, and Coppola 2014; Tierney 2006)</w:t>
      </w:r>
      <w:r>
        <w:rPr>
          <w:rFonts w:ascii="Times New Roman" w:hAnsi="Times New Roman"/>
        </w:rPr>
        <w:fldChar w:fldCharType="end"/>
      </w:r>
      <w:r>
        <w:rPr>
          <w:rFonts w:ascii="Times New Roman" w:hAnsi="Times New Roman"/>
        </w:rPr>
        <w:t>.  As federal agencies in charge of emergency management shift focus and change structures, we should expect to see similar changes happen in state and local emergency management agencies.</w:t>
      </w:r>
    </w:p>
    <w:p w:rsidR="00EF33D5" w:rsidRDefault="00EF33D5" w:rsidP="00D20048">
      <w:pPr>
        <w:pStyle w:val="Heading2"/>
      </w:pPr>
      <w:bookmarkStart w:id="56" w:name="_Toc387010392"/>
      <w:r>
        <w:lastRenderedPageBreak/>
        <w:t>The Culture of Nonprofit Organizations</w:t>
      </w:r>
      <w:bookmarkEnd w:id="56"/>
    </w:p>
    <w:p w:rsidR="00EF33D5" w:rsidRDefault="00EF33D5" w:rsidP="00EF33D5">
      <w:pPr>
        <w:rPr>
          <w:rFonts w:ascii="Times New Roman" w:hAnsi="Times New Roman"/>
        </w:rPr>
      </w:pPr>
      <w:r>
        <w:rPr>
          <w:rFonts w:ascii="Times New Roman" w:hAnsi="Times New Roman"/>
        </w:rPr>
        <w:tab/>
        <w:t xml:space="preserve">In a recent review of the literature on nonprofit roles and values, Moulton and Eckerd </w:t>
      </w:r>
      <w:r>
        <w:rPr>
          <w:rFonts w:ascii="Times New Roman" w:hAnsi="Times New Roman"/>
        </w:rPr>
        <w:fldChar w:fldCharType="begin"/>
      </w:r>
      <w:r>
        <w:rPr>
          <w:rFonts w:ascii="Times New Roman" w:hAnsi="Times New Roman"/>
        </w:rPr>
        <w:instrText xml:space="preserve"> ADDIN ZOTERO_ITEM CSL_CITATION {"citationID":"3xDxGY1R","properties":{"formattedCitation":"(2012)","plainCitation":"(2012)"},"citationItems":[{"id":2733,"uris":["http://zotero.org/users/139084/items/EFMC5NDX"],"uri":["http://zotero.org/users/139084/items/EFMC5NDX"],"itemData":{"id":2733,"type":"article-journal","title":"Preserving the publicness of the nonprofit sector resources, roles, and public values","container-title":"Nonprofit and Voluntary Sector Quarterly","page":"656–685","volume":"41","issue":"4","source":"Google Scholar","author":[{"family":"Moulton","given":"Stephanie"},{"family":"Eckerd","given":"Adam"}],"issued":{"date-parts":[["2012"]]},"accessed":{"date-parts":[["2014",3,28]]}},"suppress-author":true}],"schema":"https://github.com/citation-style-language/schema/raw/master/csl-citation.json"} </w:instrText>
      </w:r>
      <w:r>
        <w:rPr>
          <w:rFonts w:ascii="Times New Roman" w:hAnsi="Times New Roman"/>
        </w:rPr>
        <w:fldChar w:fldCharType="separate"/>
      </w:r>
      <w:r w:rsidRPr="001D6D4F">
        <w:rPr>
          <w:rFonts w:ascii="Times New Roman" w:hAnsi="Times New Roman"/>
        </w:rPr>
        <w:t>(2012)</w:t>
      </w:r>
      <w:r>
        <w:rPr>
          <w:rFonts w:ascii="Times New Roman" w:hAnsi="Times New Roman"/>
        </w:rPr>
        <w:fldChar w:fldCharType="end"/>
      </w:r>
      <w:r>
        <w:rPr>
          <w:rFonts w:ascii="Times New Roman" w:hAnsi="Times New Roman"/>
        </w:rPr>
        <w:t xml:space="preserve"> identified six common values that are attributed to nonprofit organizations from within and outside of the sector.  Nonprofit organizations place a high value on service delivery, with special emphasis on providing quality affordable services where government or private markets are providing inadequate services </w:t>
      </w:r>
      <w:r>
        <w:rPr>
          <w:rFonts w:ascii="Times New Roman" w:hAnsi="Times New Roman"/>
        </w:rPr>
        <w:fldChar w:fldCharType="begin"/>
      </w:r>
      <w:r>
        <w:rPr>
          <w:rFonts w:ascii="Times New Roman" w:hAnsi="Times New Roman"/>
        </w:rPr>
        <w:instrText xml:space="preserve"> ADDIN ZOTERO_ITEM CSL_CITATION {"citationID":"15ovdha9ue","properties":{"formattedCitation":"(Salamon 1987; Weisbrod 1977)","plainCitation":"(Salamon 1987; Weisbrod 1977)"},"citationItems":[{"id":2399,"uris":["http://zotero.org/users/139084/items/UKJJQHUB"],"uri":["http://zotero.org/users/139084/items/UKJJQHUB"],"itemData":{"id":2399,"type":"article-journal","title":"Of market failure, voluntary failure, and third-party government: Toward a theory of government-nonprofit relations in the modern welfare state","container-title":"Nonprofit and Voluntary Sector Quarterly","page":"29–49","volume":"16","issue":"1-2","source":"Google Scholar","shortTitle":"Of market failure, voluntary failure, and third-party government","author":[{"family":"Salamon","given":"Lester M."}],"issued":{"date-parts":[["1987"]]},"accessed":{"date-parts":[["2013",10,23]]}}},{"id":2407,"uris":["http://zotero.org/users/139084/items/UBNEBEKU"],"uri":["http://zotero.org/users/139084/items/UBNEBEKU"],"itemData":{"id":2407,"type":"book","title":"The voluntary nonprofit sector: An economic analysis","publisher":"Lexington Books","publisher-place":"Lexington, Mass.","source":"Google Scholar","event-place":"Lexington, Mass.","shortTitle":"The voluntary nonprofit sector","author":[{"family":"Weisbrod","given":"Burton Allen"}],"issued":{"date-parts":[["1977"]]}}}],"schema":"https://github.com/citation-style-language/schema/raw/master/csl-citation.json"} </w:instrText>
      </w:r>
      <w:r>
        <w:rPr>
          <w:rFonts w:ascii="Times New Roman" w:hAnsi="Times New Roman"/>
        </w:rPr>
        <w:fldChar w:fldCharType="separate"/>
      </w:r>
      <w:r w:rsidRPr="0077304A">
        <w:rPr>
          <w:rFonts w:ascii="Times New Roman" w:hAnsi="Times New Roman"/>
        </w:rPr>
        <w:t>(Salamon 1987; Weisbrod 1977)</w:t>
      </w:r>
      <w:r>
        <w:rPr>
          <w:rFonts w:ascii="Times New Roman" w:hAnsi="Times New Roman"/>
        </w:rPr>
        <w:fldChar w:fldCharType="end"/>
      </w:r>
      <w:r>
        <w:rPr>
          <w:rFonts w:ascii="Times New Roman" w:hAnsi="Times New Roman"/>
        </w:rPr>
        <w:t xml:space="preserve">.  Innovation, through creativity and entrepreneurship, for finding new solutions to social problems is a hallmark of nonprofit organizations, which are not constrained by the profit-mindedness that often leads to risk aversion for private businesses or political and public opinion concerns of government agencies.  Nonprofits allow individuals free expression and specialization, by providing opportunities for individual staff, volunteers, and donors to practice their “…values, commitments, and faith” </w:t>
      </w:r>
      <w:r>
        <w:rPr>
          <w:rFonts w:ascii="Times New Roman" w:hAnsi="Times New Roman"/>
        </w:rPr>
        <w:fldChar w:fldCharType="begin"/>
      </w:r>
      <w:r>
        <w:rPr>
          <w:rFonts w:ascii="Times New Roman" w:hAnsi="Times New Roman"/>
        </w:rPr>
        <w:instrText xml:space="preserve"> ADDIN ZOTERO_ITEM CSL_CITATION {"citationID":"2j9lskft67","properties":{"formattedCitation":"(Moulton and Eckerd 2012, 662)","plainCitation":"(Moulton and Eckerd 2012, 662)"},"citationItems":[{"id":2733,"uris":["http://zotero.org/users/139084/items/EFMC5NDX"],"uri":["http://zotero.org/users/139084/items/EFMC5NDX"],"itemData":{"id":2733,"type":"article-journal","title":"Preserving the publicness of the nonprofit sector resources, roles, and public values","container-title":"Nonprofit and Voluntary Sector Quarterly","page":"656–685","volume":"41","issue":"4","source":"Google Scholar","author":[{"family":"Moulton","given":"Stephanie"},{"family":"Eckerd","given":"Adam"}],"issued":{"date-parts":[["2012"]]},"accessed":{"date-parts":[["2014",3,28]]}},"locator":"662","label":"page"}],"schema":"https://github.com/citation-style-language/schema/raw/master/csl-citation.json"} </w:instrText>
      </w:r>
      <w:r>
        <w:rPr>
          <w:rFonts w:ascii="Times New Roman" w:hAnsi="Times New Roman"/>
        </w:rPr>
        <w:fldChar w:fldCharType="separate"/>
      </w:r>
      <w:r w:rsidRPr="00777A70">
        <w:rPr>
          <w:rFonts w:ascii="Times New Roman" w:hAnsi="Times New Roman"/>
        </w:rPr>
        <w:t>(Moulton and Eckerd 2012, 662)</w:t>
      </w:r>
      <w:r>
        <w:rPr>
          <w:rFonts w:ascii="Times New Roman" w:hAnsi="Times New Roman"/>
        </w:rPr>
        <w:fldChar w:fldCharType="end"/>
      </w:r>
      <w:r>
        <w:rPr>
          <w:rFonts w:ascii="Times New Roman" w:hAnsi="Times New Roman"/>
        </w:rPr>
        <w:t xml:space="preserve">.  The author’s suggest that political advocacy is an important value that is tied into nonprofit focus on service delivery and funding.  Nonprofits work within and across communities to build social capital and relationships </w:t>
      </w:r>
      <w:r>
        <w:rPr>
          <w:rFonts w:ascii="Times New Roman" w:hAnsi="Times New Roman"/>
        </w:rPr>
        <w:fldChar w:fldCharType="begin"/>
      </w:r>
      <w:r>
        <w:rPr>
          <w:rFonts w:ascii="Times New Roman" w:hAnsi="Times New Roman"/>
        </w:rPr>
        <w:instrText xml:space="preserve"> ADDIN ZOTERO_ITEM CSL_CITATION {"citationID":"kojfilk99","properties":{"formattedCitation":"(Kapucu 2007; Putnam 1995)","plainCitation":"(Kapucu 2007; Putnam 1995)"},"citationItems":[{"id":2340,"uris":["http://zotero.org/users/139084/items/JSP6ZZ2E"],"uri":["http://zotero.org/users/139084/items/JSP6ZZ2E"],"itemData":{"id":2340,"type":"article-journal","title":"Building community capacity to respond","container-title":"Public Manager","page":"21","volume":"36","issue":"3","source":"Google Scholar","author":[{"family":"Kapucu","given":"Naim"}],"issued":{"date-parts":[["2007"]]},"accessed":{"date-parts":[["2013",10,17]]}}},{"id":3324,"uris":["http://zotero.org/users/139084/items/T9U4RX54"],"uri":["http://zotero.org/users/139084/items/T9U4RX54"],"itemData":{"id":3324,"type":"article-journal","title":"Bowling alone: America's declining social capital","container-title":"Journal of democracy","page":"65–78","volume":"6","issue":"1","source":"Google Scholar","shortTitle":"Bowling alone","author":[{"family":"Putnam","given":"Robert D."}],"issued":{"date-parts":[["1995"]]},"accessed":{"date-parts":[["2014",3,29]]}}}],"schema":"https://github.com/citation-style-language/schema/raw/master/csl-citation.json"} </w:instrText>
      </w:r>
      <w:r>
        <w:rPr>
          <w:rFonts w:ascii="Times New Roman" w:hAnsi="Times New Roman"/>
        </w:rPr>
        <w:fldChar w:fldCharType="separate"/>
      </w:r>
      <w:r w:rsidRPr="00450737">
        <w:rPr>
          <w:rFonts w:ascii="Times New Roman" w:hAnsi="Times New Roman"/>
        </w:rPr>
        <w:t>(Kapucu 2007; Putnam 1995)</w:t>
      </w:r>
      <w:r>
        <w:rPr>
          <w:rFonts w:ascii="Times New Roman" w:hAnsi="Times New Roman"/>
        </w:rPr>
        <w:fldChar w:fldCharType="end"/>
      </w:r>
      <w:r>
        <w:rPr>
          <w:rFonts w:ascii="Times New Roman" w:hAnsi="Times New Roman"/>
        </w:rPr>
        <w:t xml:space="preserve">.  Finally, nonprofit organizations value citizen engagement as mediating structures between individuals and democratic structures </w:t>
      </w:r>
      <w:r>
        <w:rPr>
          <w:rFonts w:ascii="Times New Roman" w:hAnsi="Times New Roman"/>
        </w:rPr>
        <w:fldChar w:fldCharType="begin"/>
      </w:r>
      <w:r>
        <w:rPr>
          <w:rFonts w:ascii="Times New Roman" w:hAnsi="Times New Roman"/>
        </w:rPr>
        <w:instrText xml:space="preserve"> ADDIN ZOTERO_ITEM CSL_CITATION {"citationID":"1nlambjl45","properties":{"formattedCitation":"(Berger and Neuhaus 1977; Kerrine and Neuhaus 1979)","plainCitation":"(Berger and Neuhaus 1977; Kerrine and Neuhaus 1979)"},"citationItems":[{"id":2403,"uris":["http://zotero.org/users/139084/items/NVB9ASZB"],"uri":["http://zotero.org/users/139084/items/NVB9ASZB"],"itemData":{"id":2403,"type":"book","title":"To empower people: the role of mediating structures in public policy","publisher":"American Enterprise Institute for Public Policy Research","number-of-pages":"60","source":"Google Books","ISBN":"9780844732367","shortTitle":"To empower people","language":"en","author":[{"family":"Berger","given":"Peter L."},{"family":"Neuhaus","given":"Richard John"}],"issued":{"date-parts":[["1977",6]]}}},{"id":2396,"uris":["http://zotero.org/users/139084/items/PNW99QKI"],"uri":["http://zotero.org/users/139084/items/PNW99QKI"],"itemData":{"id":2396,"type":"article-journal","title":"Mediating structures: A paradigm for democratic pluralism","container-title":"The Annals of the American Academy of Political and Social Science","page":"10–18","volume":"446","issue":"1","source":"Google Scholar","shortTitle":"Mediating structures","author":[{"family":"Kerrine","given":"Theodore M."},{"family":"Neuhaus","given":"Richard John"}],"issued":{"date-parts":[["1979"]]},"accessed":{"date-parts":[["2013",10,23]]}}}],"schema":"https://github.com/citation-style-language/schema/raw/master/csl-citation.json"} </w:instrText>
      </w:r>
      <w:r>
        <w:rPr>
          <w:rFonts w:ascii="Times New Roman" w:hAnsi="Times New Roman"/>
        </w:rPr>
        <w:fldChar w:fldCharType="separate"/>
      </w:r>
      <w:r w:rsidRPr="00450737">
        <w:rPr>
          <w:rFonts w:ascii="Times New Roman" w:hAnsi="Times New Roman"/>
        </w:rPr>
        <w:t>(Berger and Neuhaus 1977; Kerrine and Neuhaus 1979)</w:t>
      </w:r>
      <w:r>
        <w:rPr>
          <w:rFonts w:ascii="Times New Roman" w:hAnsi="Times New Roman"/>
        </w:rPr>
        <w:fldChar w:fldCharType="end"/>
      </w:r>
      <w:r>
        <w:rPr>
          <w:rFonts w:ascii="Times New Roman" w:hAnsi="Times New Roman"/>
        </w:rPr>
        <w:t xml:space="preserve">.  </w:t>
      </w:r>
    </w:p>
    <w:p w:rsidR="00EF33D5" w:rsidRDefault="00EF33D5" w:rsidP="00EF33D5">
      <w:pPr>
        <w:rPr>
          <w:rFonts w:ascii="Times New Roman" w:hAnsi="Times New Roman"/>
        </w:rPr>
      </w:pPr>
      <w:r>
        <w:rPr>
          <w:rFonts w:ascii="Times New Roman" w:hAnsi="Times New Roman"/>
        </w:rPr>
        <w:tab/>
        <w:t xml:space="preserve">These values are deemed significant across the nonprofit sector, though the importance placed on each individual value is not uniform in all nonprofit subsectors.  Moulton and Eckerd argue that organizations with higher participation in service delivery and more funding from government sources will be more likely to value </w:t>
      </w:r>
      <w:r>
        <w:rPr>
          <w:rFonts w:ascii="Times New Roman" w:hAnsi="Times New Roman"/>
        </w:rPr>
        <w:lastRenderedPageBreak/>
        <w:t>political advocacy.  Furthermore, cultural, arts, and religious organizations will place a higher value on individual expression and specialization.</w:t>
      </w:r>
    </w:p>
    <w:p w:rsidR="00EF33D5" w:rsidRDefault="00D20048" w:rsidP="00D20048">
      <w:pPr>
        <w:pStyle w:val="Heading2"/>
      </w:pPr>
      <w:bookmarkStart w:id="57" w:name="_Toc387010393"/>
      <w:r>
        <w:t xml:space="preserve">A Bridge </w:t>
      </w:r>
      <w:proofErr w:type="gramStart"/>
      <w:r>
        <w:t>Between</w:t>
      </w:r>
      <w:proofErr w:type="gramEnd"/>
      <w:r>
        <w:t xml:space="preserve"> the </w:t>
      </w:r>
      <w:r w:rsidR="00EF33D5">
        <w:t>Cultures</w:t>
      </w:r>
      <w:bookmarkEnd w:id="57"/>
    </w:p>
    <w:p w:rsidR="00EF33D5" w:rsidRDefault="00EF33D5" w:rsidP="00EF33D5">
      <w:pPr>
        <w:rPr>
          <w:rFonts w:ascii="Times New Roman" w:hAnsi="Times New Roman"/>
        </w:rPr>
      </w:pPr>
      <w:r>
        <w:rPr>
          <w:rFonts w:ascii="Times New Roman" w:hAnsi="Times New Roman"/>
          <w:i/>
        </w:rPr>
        <w:tab/>
      </w:r>
      <w:r>
        <w:rPr>
          <w:rFonts w:ascii="Times New Roman" w:hAnsi="Times New Roman"/>
        </w:rPr>
        <w:t xml:space="preserve">While we do not have an exhaustive list of values important in either the emergency management or nonprofit organizational fields, a comparison of the lists above shows that the values of the two sectors rarely converge.  This has potential to create problems when the organizations collaborate for emergency planning, response, or recovery.  </w:t>
      </w:r>
    </w:p>
    <w:p w:rsidR="00EF33D5" w:rsidRDefault="00EF33D5" w:rsidP="00EF33D5">
      <w:pPr>
        <w:rPr>
          <w:rFonts w:ascii="Times New Roman" w:hAnsi="Times New Roman"/>
        </w:rPr>
      </w:pPr>
      <w:r>
        <w:rPr>
          <w:rFonts w:ascii="Times New Roman" w:hAnsi="Times New Roman"/>
        </w:rPr>
        <w:tab/>
        <w:t xml:space="preserve">A potential bridge between the two fields lies in nonprofit organizations that routinely engage in emergency planning, response, and recovery activities.  Many nonprofit organizations are heavily involved in emergency management activities before and after disasters.  The Red Cross, United Methodist Committee on Relief, Feed the Children, Southern Baptist Convention, and Salvation Army are just a sample of the organizations that are involved in National Voluntary Organizations Active in Disaster (NVOAD) </w:t>
      </w:r>
      <w:r>
        <w:rPr>
          <w:rFonts w:ascii="Times New Roman" w:hAnsi="Times New Roman"/>
        </w:rPr>
        <w:fldChar w:fldCharType="begin"/>
      </w:r>
      <w:r>
        <w:rPr>
          <w:rFonts w:ascii="Times New Roman" w:hAnsi="Times New Roman"/>
        </w:rPr>
        <w:instrText xml:space="preserve"> ADDIN ZOTERO_ITEM CSL_CITATION {"citationID":"2qeoh0ijhg","properties":{"formattedCitation":"(NVOAD n.d.)","plainCitation":"(NVOAD n.d.)"},"citationItems":[{"id":3480,"uris":["http://zotero.org/users/139084/items/5UDWACRJ"],"uri":["http://zotero.org/users/139084/items/5UDWACRJ"],"itemData":{"id":3480,"type":"webpage","title":"National Members","container-title":"National Voluntary Organizations Active in Disaster","URL":"http://www.nvoad.org/members","author":[{"family":"NVOAD","given":""}],"issued":{"literal":"n.d."},"accessed":{"date-parts":[["2014",3,29]]}}}],"schema":"https://github.com/citation-style-language/schema/raw/master/csl-citation.json"} </w:instrText>
      </w:r>
      <w:r>
        <w:rPr>
          <w:rFonts w:ascii="Times New Roman" w:hAnsi="Times New Roman"/>
        </w:rPr>
        <w:fldChar w:fldCharType="separate"/>
      </w:r>
      <w:r w:rsidRPr="00F066DD">
        <w:rPr>
          <w:rFonts w:ascii="Times New Roman" w:hAnsi="Times New Roman"/>
        </w:rPr>
        <w:t>(NVOAD n.d.)</w:t>
      </w:r>
      <w:r>
        <w:rPr>
          <w:rFonts w:ascii="Times New Roman" w:hAnsi="Times New Roman"/>
        </w:rPr>
        <w:fldChar w:fldCharType="end"/>
      </w:r>
      <w:r>
        <w:rPr>
          <w:rFonts w:ascii="Times New Roman" w:hAnsi="Times New Roman"/>
        </w:rPr>
        <w:t>.  NVOAD promotes preparedness and plans for response and recovery and closely collaborates with FEMA.  NVOAD also promotes the creation of local VOADs for community level planning between nonprofit organizations.  These nonprofit organizations essentially have a one foot planted firmly in each field, and we might expect them to have developed institutional cultures that are a hybrid of the emergency management and nonprofit fields.  Where the institutional cultures of non-disaster related nonprofit organizations and emergency management agencies might clash during response and recovery activities, disaster related nonprofit organizations can be a go-between for the two fields.</w:t>
      </w:r>
    </w:p>
    <w:p w:rsidR="00EF33D5" w:rsidRPr="007E3532" w:rsidRDefault="00EF33D5" w:rsidP="00EF33D5">
      <w:pPr>
        <w:rPr>
          <w:rFonts w:ascii="Times New Roman" w:hAnsi="Times New Roman"/>
        </w:rPr>
      </w:pPr>
      <w:r>
        <w:rPr>
          <w:rFonts w:ascii="Times New Roman" w:hAnsi="Times New Roman"/>
        </w:rPr>
        <w:lastRenderedPageBreak/>
        <w:tab/>
        <w:t xml:space="preserve">In order to examine the collaborative activities of nonprofit organizations after a disaster, I use data derived from surveys and interviews of nonprofit administrators in Oklahoma.  While I do not have data specifically on institutional cultures, I find that there are some themes from the data that suggest non-disaster related nonprofits are more likely to work directly with other nonprofit organizations, and have little contact with government emergency management agencies.  I present the context of the research below, followed by a summary of the data and a discussion of findings.  This chapter gives some insight into the activities of nonprofit organizations after a disaster, but it also serves as a jumping off point for future research in nonprofit collaboration after disasters.  </w:t>
      </w:r>
      <w:r>
        <w:rPr>
          <w:rFonts w:ascii="Times New Roman" w:hAnsi="Times New Roman"/>
        </w:rPr>
        <w:tab/>
        <w:t xml:space="preserve">      </w:t>
      </w:r>
    </w:p>
    <w:p w:rsidR="00EF33D5" w:rsidRDefault="00EF33D5" w:rsidP="00D20048">
      <w:pPr>
        <w:pStyle w:val="Heading2"/>
      </w:pPr>
      <w:bookmarkStart w:id="58" w:name="_Toc387010394"/>
      <w:r>
        <w:t>Context: May 2013 Central Oklahoma Tornadoes and Flooding</w:t>
      </w:r>
      <w:bookmarkEnd w:id="58"/>
    </w:p>
    <w:p w:rsidR="00EF33D5" w:rsidRDefault="00EF33D5" w:rsidP="00EF33D5">
      <w:pPr>
        <w:rPr>
          <w:rFonts w:ascii="Times New Roman" w:hAnsi="Times New Roman"/>
        </w:rPr>
      </w:pPr>
      <w:r>
        <w:rPr>
          <w:rFonts w:ascii="Times New Roman" w:hAnsi="Times New Roman"/>
        </w:rPr>
        <w:tab/>
        <w:t xml:space="preserve">This chapter looks at nonprofit collaboration after a disaster in the context of the weather disasters that occurred in Central Oklahoma across a two week time period in May 2013.  On May 19, 2013, the first of a series of three major storms struck central Oklahoma.  This first day of storms produced tornadoes that affected the central Oklahoma towns of Edmond, Arcadia, Luther, Carney, and Shawnee, as well as others </w:t>
      </w:r>
      <w:r>
        <w:rPr>
          <w:rFonts w:ascii="Times New Roman" w:hAnsi="Times New Roman"/>
        </w:rPr>
        <w:fldChar w:fldCharType="begin"/>
      </w:r>
      <w:r>
        <w:rPr>
          <w:rFonts w:ascii="Times New Roman" w:hAnsi="Times New Roman"/>
        </w:rPr>
        <w:instrText xml:space="preserve"> ADDIN ZOTERO_ITEM CSL_CITATION {"citationID":"h0kqkduta","properties":{"formattedCitation":"(NWS Norman 2013)","plainCitation":"(NWS Norman 2013)"},"citationItems":[{"id":2499,"uris":["http://zotero.org/users/139084/items/2463QZ9P"],"uri":["http://zotero.org/users/139084/items/2463QZ9P"],"itemData":{"id":2499,"type":"webpage","title":"The Tornado Outbreak of May 19, 2013","container-title":"National Oceanic and Atmospheric Administration","URL":"http://www.srh.noaa.gov/oun/?n=events-20130519","author":[{"family":"NWS Norman","given":""}],"issued":{"date-parts":[["2013",7,16]]},"accessed":{"date-parts":[["2014",2,15]]}}}],"schema":"https://github.com/citation-style-language/schema/raw/master/csl-citation.json"} </w:instrText>
      </w:r>
      <w:r>
        <w:rPr>
          <w:rFonts w:ascii="Times New Roman" w:hAnsi="Times New Roman"/>
        </w:rPr>
        <w:fldChar w:fldCharType="separate"/>
      </w:r>
      <w:r w:rsidRPr="000D50A0">
        <w:rPr>
          <w:rFonts w:ascii="Times New Roman" w:hAnsi="Times New Roman"/>
        </w:rPr>
        <w:t>(NWS Norman 2013)</w:t>
      </w:r>
      <w:r>
        <w:rPr>
          <w:rFonts w:ascii="Times New Roman" w:hAnsi="Times New Roman"/>
        </w:rPr>
        <w:fldChar w:fldCharType="end"/>
      </w:r>
      <w:r>
        <w:rPr>
          <w:rFonts w:ascii="Times New Roman" w:hAnsi="Times New Roman"/>
        </w:rPr>
        <w:t xml:space="preserve">.  The tornado that struck Carney, Oklahoma was on the ground for 20 miles and rated an EF-3 on the Enhanced Fujita Scale </w:t>
      </w:r>
      <w:r>
        <w:rPr>
          <w:rFonts w:ascii="Times New Roman" w:hAnsi="Times New Roman"/>
        </w:rPr>
        <w:fldChar w:fldCharType="begin"/>
      </w:r>
      <w:r>
        <w:rPr>
          <w:rFonts w:ascii="Times New Roman" w:hAnsi="Times New Roman"/>
        </w:rPr>
        <w:instrText xml:space="preserve"> ADDIN ZOTERO_ITEM CSL_CITATION {"citationID":"2188jtdhse","properties":{"formattedCitation":"(NWS Norman 2014a)","plainCitation":"(NWS Norman 2014a)"},"citationItems":[{"id":2501,"uris":["http://zotero.org/users/139084/items/THMUXQ5T"],"uri":["http://zotero.org/users/139084/items/THMUXQ5T"],"itemData":{"id":2501,"type":"webpage","title":"Fast Facts for the Tornado Outbreak of May 19, 2013","container-title":"National Oceanic and Atmospheric Administration","URL":"http://www.srh.noaa.gov/oun/?n=events-20130519-fastfacts","author":[{"family":"NWS Norman","given":""}],"issued":{"date-parts":[["2014",1,23]]},"accessed":{"date-parts":[["2014",2,15]]}}}],"schema":"https://github.com/citation-style-language/schema/raw/master/csl-citation.json"} </w:instrText>
      </w:r>
      <w:r>
        <w:rPr>
          <w:rFonts w:ascii="Times New Roman" w:hAnsi="Times New Roman"/>
        </w:rPr>
        <w:fldChar w:fldCharType="separate"/>
      </w:r>
      <w:r w:rsidRPr="00FB5B05">
        <w:rPr>
          <w:rFonts w:ascii="Times New Roman" w:hAnsi="Times New Roman"/>
        </w:rPr>
        <w:t>(NWS Norman 2014a)</w:t>
      </w:r>
      <w:r>
        <w:rPr>
          <w:rFonts w:ascii="Times New Roman" w:hAnsi="Times New Roman"/>
        </w:rPr>
        <w:fldChar w:fldCharType="end"/>
      </w:r>
      <w:r>
        <w:rPr>
          <w:rFonts w:ascii="Times New Roman" w:hAnsi="Times New Roman"/>
        </w:rPr>
        <w:t xml:space="preserve">.  An additional tornado moved into Shawnee, Oklahoma, injuring 26 individuals and killing two individuals </w:t>
      </w:r>
      <w:r>
        <w:rPr>
          <w:rFonts w:ascii="Times New Roman" w:hAnsi="Times New Roman"/>
        </w:rPr>
        <w:fldChar w:fldCharType="begin"/>
      </w:r>
      <w:r>
        <w:rPr>
          <w:rFonts w:ascii="Times New Roman" w:hAnsi="Times New Roman"/>
        </w:rPr>
        <w:instrText xml:space="preserve"> ADDIN ZOTERO_ITEM CSL_CITATION {"citationID":"1dcr48tdfk","properties":{"formattedCitation":"(KOCO 5 News 2013)","plainCitation":"(KOCO 5 News 2013)"},"citationItems":[{"id":2497,"uris":["http://zotero.org/users/139084/items/TFPNE4KQ"],"uri":["http://zotero.org/users/139084/items/TFPNE4KQ"],"itemData":{"id":2497,"type":"webpage","title":"2 killed in Oklahoma Sunday tornadoes ID'd","genre":"News","URL":"http://www.koco.com/news/oklahomanews/around-oklahoma/2-killed-in-oklahoma-sunday-tornadoes-idd/20219414","author":[{"family":"KOCO 5 News","given":""}],"issued":{"date-parts":[["2013",5,20]]},"accessed":{"date-parts":[["2014",2,15]]}}}],"schema":"https://github.com/citation-style-language/schema/raw/master/csl-citation.json"} </w:instrText>
      </w:r>
      <w:r>
        <w:rPr>
          <w:rFonts w:ascii="Times New Roman" w:hAnsi="Times New Roman"/>
        </w:rPr>
        <w:fldChar w:fldCharType="separate"/>
      </w:r>
      <w:r w:rsidRPr="00316A15">
        <w:rPr>
          <w:rFonts w:ascii="Times New Roman" w:hAnsi="Times New Roman"/>
        </w:rPr>
        <w:t>(KOCO 5 News 2013)</w:t>
      </w:r>
      <w:r>
        <w:rPr>
          <w:rFonts w:ascii="Times New Roman" w:hAnsi="Times New Roman"/>
        </w:rPr>
        <w:fldChar w:fldCharType="end"/>
      </w:r>
      <w:r>
        <w:rPr>
          <w:rFonts w:ascii="Times New Roman" w:hAnsi="Times New Roman"/>
        </w:rPr>
        <w:t xml:space="preserve">.  </w:t>
      </w:r>
    </w:p>
    <w:p w:rsidR="00EF33D5" w:rsidRDefault="00EF33D5" w:rsidP="00EF33D5">
      <w:pPr>
        <w:ind w:firstLine="720"/>
        <w:rPr>
          <w:rFonts w:ascii="Times New Roman" w:hAnsi="Times New Roman"/>
        </w:rPr>
      </w:pPr>
      <w:r>
        <w:rPr>
          <w:rFonts w:ascii="Times New Roman" w:hAnsi="Times New Roman"/>
        </w:rPr>
        <w:t xml:space="preserve">On May 20, 2013, a second tornado outbreak devastated parts of Moore and southern Oklahoma City.  This tornado was on the ground for 19 minutes with a length of 14 miles.  At the height of its intensity, the tornado reached the highest Enhanced </w:t>
      </w:r>
      <w:r>
        <w:rPr>
          <w:rFonts w:ascii="Times New Roman" w:hAnsi="Times New Roman"/>
        </w:rPr>
        <w:lastRenderedPageBreak/>
        <w:t xml:space="preserve">Fujita Scale rating of EF-5 </w:t>
      </w:r>
      <w:r>
        <w:rPr>
          <w:rFonts w:ascii="Times New Roman" w:hAnsi="Times New Roman"/>
        </w:rPr>
        <w:fldChar w:fldCharType="begin"/>
      </w:r>
      <w:r>
        <w:rPr>
          <w:rFonts w:ascii="Times New Roman" w:hAnsi="Times New Roman"/>
        </w:rPr>
        <w:instrText xml:space="preserve"> ADDIN ZOTERO_ITEM CSL_CITATION {"citationID":"1b4t5asr8n","properties":{"formattedCitation":"(NWS Norman 2014c)","plainCitation":"(NWS Norman 2014c)"},"citationItems":[{"id":2503,"uris":["http://zotero.org/users/139084/items/UZQCEKDB"],"uri":["http://zotero.org/users/139084/items/UZQCEKDB"],"itemData":{"id":2503,"type":"webpage","title":"The Tornado Outbreak of May 20, 2013","container-title":"National Oceanic and Atmospheric Administration","URL":"http://www.srh.noaa.gov/oun/?n=events-20130520","author":[{"family":"NWS Norman","given":""}],"issued":{"date-parts":[["2014",1,3]]},"accessed":{"date-parts":[["2014",2,15]]}}}],"schema":"https://github.com/citation-style-language/schema/raw/master/csl-citation.json"} </w:instrText>
      </w:r>
      <w:r>
        <w:rPr>
          <w:rFonts w:ascii="Times New Roman" w:hAnsi="Times New Roman"/>
        </w:rPr>
        <w:fldChar w:fldCharType="separate"/>
      </w:r>
      <w:r w:rsidRPr="00E47BAC">
        <w:rPr>
          <w:rFonts w:ascii="Times New Roman" w:hAnsi="Times New Roman"/>
        </w:rPr>
        <w:t>(NWS Norman 2014c)</w:t>
      </w:r>
      <w:r>
        <w:rPr>
          <w:rFonts w:ascii="Times New Roman" w:hAnsi="Times New Roman"/>
        </w:rPr>
        <w:fldChar w:fldCharType="end"/>
      </w:r>
      <w:r>
        <w:rPr>
          <w:rFonts w:ascii="Times New Roman" w:hAnsi="Times New Roman"/>
        </w:rPr>
        <w:t xml:space="preserve">.  The Moore/South Oklahoma City tornado was the most damaging and deadliest storm in the United States in 2013.  The Oklahoma Emergency Management Agency reported that 24 individuals were killed on May 20 and 387 individuals were treated for injuries </w:t>
      </w:r>
      <w:r>
        <w:rPr>
          <w:rFonts w:ascii="Times New Roman" w:hAnsi="Times New Roman"/>
        </w:rPr>
        <w:fldChar w:fldCharType="begin"/>
      </w:r>
      <w:r>
        <w:rPr>
          <w:rFonts w:ascii="Times New Roman" w:hAnsi="Times New Roman"/>
        </w:rPr>
        <w:instrText xml:space="preserve"> ADDIN ZOTERO_ITEM CSL_CITATION {"citationID":"1ou2v0b4f3","properties":{"formattedCitation":"(OEM 2013c)","plainCitation":"(OEM 2013c)"},"citationItems":[{"id":2505,"uris":["http://zotero.org/users/139084/items/TSGESU3J"],"uri":["http://zotero.org/users/139084/items/TSGESU3J"],"itemData":{"id":2505,"type":"webpage","title":"Oklahoma Department of Emergency Management - Situation Update 7","container-title":"Oklahoma Department of Emergency Management","URL":"http://www.ok.gov/OEM/Emergencies_&amp;_Disasters/2013/20130518_Severe_Weather_Events/20130524_Situation_Update_7.html","author":[{"family":"OEM","given":""}],"issued":{"date-parts":[["2013",5,24]]},"accessed":{"date-parts":[["2014",2,15]]}}}],"schema":"https://github.com/citation-style-language/schema/raw/master/csl-citation.json"} </w:instrText>
      </w:r>
      <w:r>
        <w:rPr>
          <w:rFonts w:ascii="Times New Roman" w:hAnsi="Times New Roman"/>
        </w:rPr>
        <w:fldChar w:fldCharType="separate"/>
      </w:r>
      <w:r w:rsidRPr="00632EE0">
        <w:rPr>
          <w:rFonts w:ascii="Times New Roman" w:hAnsi="Times New Roman"/>
        </w:rPr>
        <w:t>(OEM 2013c)</w:t>
      </w:r>
      <w:r>
        <w:rPr>
          <w:rFonts w:ascii="Times New Roman" w:hAnsi="Times New Roman"/>
        </w:rPr>
        <w:fldChar w:fldCharType="end"/>
      </w:r>
      <w:r>
        <w:rPr>
          <w:rFonts w:ascii="Times New Roman" w:hAnsi="Times New Roman"/>
        </w:rPr>
        <w:t xml:space="preserve">.  Two elementary schools in Moore were destroyed in the ending moments of their school day, and seven children were killed.  Damage assessment indicate that nearly 4000 buildings were destroyed or damaged between the May 19-20 tornadoes </w:t>
      </w:r>
      <w:r>
        <w:rPr>
          <w:rFonts w:ascii="Times New Roman" w:hAnsi="Times New Roman"/>
        </w:rPr>
        <w:fldChar w:fldCharType="begin"/>
      </w:r>
      <w:r>
        <w:rPr>
          <w:rFonts w:ascii="Times New Roman" w:hAnsi="Times New Roman"/>
        </w:rPr>
        <w:instrText xml:space="preserve"> ADDIN ZOTERO_ITEM CSL_CITATION {"citationID":"2kmo45uqng","properties":{"formattedCitation":"(OEM 2013b)","plainCitation":"(OEM 2013b)"},"citationItems":[{"id":2507,"uris":["http://zotero.org/users/139084/items/GN2TKPBK"],"uri":["http://zotero.org/users/139084/items/GN2TKPBK"],"itemData":{"id":2507,"type":"webpage","title":"OEM-FEMA Release Storm Damage Assessment Totals","container-title":"Oklahoma Department of Emergency Management","URL":"http://www.ok.gov/OEM/Emergencies_&amp;_Disasters/2013/20130518_Severe_Weather_Events/20130527_OEM,_FEMA_Release_Storm_Damage_Assessment_Totals.html","author":[{"family":"OEM","given":""}],"issued":{"date-parts":[["2013",5,27]]},"accessed":{"date-parts":[["2014",2,15]]}}}],"schema":"https://github.com/citation-style-language/schema/raw/master/csl-citation.json"} </w:instrText>
      </w:r>
      <w:r>
        <w:rPr>
          <w:rFonts w:ascii="Times New Roman" w:hAnsi="Times New Roman"/>
        </w:rPr>
        <w:fldChar w:fldCharType="separate"/>
      </w:r>
      <w:r w:rsidRPr="00632EE0">
        <w:rPr>
          <w:rFonts w:ascii="Times New Roman" w:hAnsi="Times New Roman"/>
        </w:rPr>
        <w:t>(OEM 2013b)</w:t>
      </w:r>
      <w:r>
        <w:rPr>
          <w:rFonts w:ascii="Times New Roman" w:hAnsi="Times New Roman"/>
        </w:rPr>
        <w:fldChar w:fldCharType="end"/>
      </w:r>
      <w:r>
        <w:rPr>
          <w:rFonts w:ascii="Times New Roman" w:hAnsi="Times New Roman"/>
        </w:rPr>
        <w:t xml:space="preserve"> and the Oklahoma Insurance Department has estimated the monetary cost of damage over $2 billion </w:t>
      </w:r>
      <w:r>
        <w:rPr>
          <w:rFonts w:ascii="Times New Roman" w:hAnsi="Times New Roman"/>
        </w:rPr>
        <w:fldChar w:fldCharType="begin"/>
      </w:r>
      <w:r>
        <w:rPr>
          <w:rFonts w:ascii="Times New Roman" w:hAnsi="Times New Roman"/>
        </w:rPr>
        <w:instrText xml:space="preserve"> ADDIN ZOTERO_ITEM CSL_CITATION {"citationID":"F7IeeVrt","properties":{"formattedCitation":"(OEM 2013c)","plainCitation":"(OEM 2013c)"},"citationItems":[{"id":2505,"uris":["http://zotero.org/users/139084/items/TSGESU3J"],"uri":["http://zotero.org/users/139084/items/TSGESU3J"],"itemData":{"id":2505,"type":"webpage","title":"Oklahoma Department of Emergency Management - Situation Update 7","container-title":"Oklahoma Department of Emergency Management","URL":"http://www.ok.gov/OEM/Emergencies_&amp;_Disasters/2013/20130518_Severe_Weather_Events/20130524_Situation_Update_7.html","author":[{"family":"OEM","given":""}],"issued":{"date-parts":[["2013",5,24]]},"accessed":{"date-parts":[["2014",2,15]]}}}],"schema":"https://github.com/citation-style-language/schema/raw/master/csl-citation.json"} </w:instrText>
      </w:r>
      <w:r>
        <w:rPr>
          <w:rFonts w:ascii="Times New Roman" w:hAnsi="Times New Roman"/>
        </w:rPr>
        <w:fldChar w:fldCharType="separate"/>
      </w:r>
      <w:r w:rsidRPr="00632EE0">
        <w:rPr>
          <w:rFonts w:ascii="Times New Roman" w:hAnsi="Times New Roman"/>
        </w:rPr>
        <w:t>(OEM 2013c)</w:t>
      </w:r>
      <w:r>
        <w:rPr>
          <w:rFonts w:ascii="Times New Roman" w:hAnsi="Times New Roman"/>
        </w:rPr>
        <w:fldChar w:fldCharType="end"/>
      </w:r>
      <w:r>
        <w:rPr>
          <w:rFonts w:ascii="Times New Roman" w:hAnsi="Times New Roman"/>
        </w:rPr>
        <w:t xml:space="preserve">.  </w:t>
      </w:r>
    </w:p>
    <w:p w:rsidR="00EF33D5" w:rsidRDefault="00EF33D5" w:rsidP="00EF33D5">
      <w:pPr>
        <w:rPr>
          <w:rFonts w:ascii="Times New Roman" w:hAnsi="Times New Roman"/>
        </w:rPr>
      </w:pPr>
      <w:r>
        <w:rPr>
          <w:rFonts w:ascii="Times New Roman" w:hAnsi="Times New Roman"/>
        </w:rPr>
        <w:tab/>
        <w:t xml:space="preserve">While Oklahoma was continuing recovery efforts from the May 19-20 tornado outbreak, the weather turned severe again on May 31, 2013.  One tornado touched down west of Union City and El Reno, Oklahoma, and became the strongest (as measured by wind speeds) and widest (2.6 miles at its widest point) tornado ever recorded </w:t>
      </w:r>
      <w:r>
        <w:rPr>
          <w:rFonts w:ascii="Times New Roman" w:hAnsi="Times New Roman"/>
        </w:rPr>
        <w:fldChar w:fldCharType="begin"/>
      </w:r>
      <w:r>
        <w:rPr>
          <w:rFonts w:ascii="Times New Roman" w:hAnsi="Times New Roman"/>
        </w:rPr>
        <w:instrText xml:space="preserve"> ADDIN ZOTERO_ITEM CSL_CITATION {"citationID":"22i67p3ccn","properties":{"formattedCitation":"(NWS Norman 2014b)","plainCitation":"(NWS Norman 2014b)"},"citationItems":[{"id":2511,"uris":["http://zotero.org/users/139084/items/DXPNW784"],"uri":["http://zotero.org/users/139084/items/DXPNW784"],"itemData":{"id":2511,"type":"webpage","title":"The May 31-June 1, 2013 Tornado and Flash Flooding Event","container-title":"National Oceanic and Atmospheric Administration","URL":"http://www.srh.noaa.gov/oun/?n=events-20130531","author":[{"family":"NWS Norman","given":""}],"issued":{"date-parts":[["2014",2,14]]},"accessed":{"date-parts":[["2014",2,15]]}}}],"schema":"https://github.com/citation-style-language/schema/raw/master/csl-citation.json"} </w:instrText>
      </w:r>
      <w:r>
        <w:rPr>
          <w:rFonts w:ascii="Times New Roman" w:hAnsi="Times New Roman"/>
        </w:rPr>
        <w:fldChar w:fldCharType="separate"/>
      </w:r>
      <w:r w:rsidRPr="00E47BAC">
        <w:rPr>
          <w:rFonts w:ascii="Times New Roman" w:hAnsi="Times New Roman"/>
        </w:rPr>
        <w:t>(NWS Norman 2014b)</w:t>
      </w:r>
      <w:r>
        <w:rPr>
          <w:rFonts w:ascii="Times New Roman" w:hAnsi="Times New Roman"/>
        </w:rPr>
        <w:fldChar w:fldCharType="end"/>
      </w:r>
      <w:r>
        <w:rPr>
          <w:rFonts w:ascii="Times New Roman" w:hAnsi="Times New Roman"/>
        </w:rPr>
        <w:t xml:space="preserve">.  The </w:t>
      </w:r>
      <w:proofErr w:type="spellStart"/>
      <w:r>
        <w:rPr>
          <w:rFonts w:ascii="Times New Roman" w:hAnsi="Times New Roman"/>
        </w:rPr>
        <w:t>tornadic</w:t>
      </w:r>
      <w:proofErr w:type="spellEnd"/>
      <w:r>
        <w:rPr>
          <w:rFonts w:ascii="Times New Roman" w:hAnsi="Times New Roman"/>
        </w:rPr>
        <w:t xml:space="preserve"> activity weakened as the storm moved into Oklahoma City, but the storm caused flashed flooding across Oklahoma City, including areas that had been devastated by the May 20 tornado the week before.  Though most of the tornado’s path was rural farmland, property damage from the tornado and flooding destroyed 52 buildings and damaged 352 buildings </w:t>
      </w:r>
      <w:r>
        <w:rPr>
          <w:rFonts w:ascii="Times New Roman" w:hAnsi="Times New Roman"/>
        </w:rPr>
        <w:fldChar w:fldCharType="begin"/>
      </w:r>
      <w:r>
        <w:rPr>
          <w:rFonts w:ascii="Times New Roman" w:hAnsi="Times New Roman"/>
        </w:rPr>
        <w:instrText xml:space="preserve"> ADDIN ZOTERO_ITEM CSL_CITATION {"citationID":"10jbc5jo90","properties":{"formattedCitation":"(OEM 2013a)","plainCitation":"(OEM 2013a)"},"citationItems":[{"id":2513,"uris":["http://zotero.org/users/139084/items/3ZV28R9J"],"uri":["http://zotero.org/users/139084/items/3ZV28R9J"],"itemData":{"id":2513,"type":"webpage","title":"Disaster Declaration Amended to Include May 28-June 2","container-title":"Oklahoma Department of Emergency Management","URL":"http://www.ok.gov/OEM/Emergencies_&amp;_Disasters/2013/20130518_Severe_Weather_Events/20130612_Disaster_Declaration_Amended_to_Include_May_28-June_2.html","author":[{"family":"OEM","given":""}],"issued":{"date-parts":[["2013",6,12]]},"accessed":{"date-parts":[["2014",2,15]]}}}],"schema":"https://github.com/citation-style-language/schema/raw/master/csl-citation.json"} </w:instrText>
      </w:r>
      <w:r>
        <w:rPr>
          <w:rFonts w:ascii="Times New Roman" w:hAnsi="Times New Roman"/>
        </w:rPr>
        <w:fldChar w:fldCharType="separate"/>
      </w:r>
      <w:r w:rsidRPr="00632EE0">
        <w:rPr>
          <w:rFonts w:ascii="Times New Roman" w:hAnsi="Times New Roman"/>
        </w:rPr>
        <w:t>(OEM 2013a)</w:t>
      </w:r>
      <w:r>
        <w:rPr>
          <w:rFonts w:ascii="Times New Roman" w:hAnsi="Times New Roman"/>
        </w:rPr>
        <w:fldChar w:fldCharType="end"/>
      </w:r>
      <w:r>
        <w:rPr>
          <w:rFonts w:ascii="Times New Roman" w:hAnsi="Times New Roman"/>
        </w:rPr>
        <w:t xml:space="preserve">.  The May 31 tornadoes and flash flooding event in central Oklahoma killed 20 people and injured 121 individuals </w:t>
      </w:r>
      <w:r>
        <w:rPr>
          <w:rFonts w:ascii="Times New Roman" w:hAnsi="Times New Roman"/>
        </w:rPr>
        <w:fldChar w:fldCharType="begin"/>
      </w:r>
      <w:r>
        <w:rPr>
          <w:rFonts w:ascii="Times New Roman" w:hAnsi="Times New Roman"/>
        </w:rPr>
        <w:instrText xml:space="preserve"> ADDIN ZOTERO_ITEM CSL_CITATION {"citationID":"891iluC2","properties":{"formattedCitation":"(OEM 2013d)","plainCitation":"(OEM 2013d)"},"citationItems":[{"id":2516,"uris":["http://zotero.org/users/139084/items/HAQHMSE2"],"uri":["http://zotero.org/users/139084/items/HAQHMSE2"],"itemData":{"id":2516,"type":"webpage","title":"Oklahoma Department of Emergency Management Situation Update 7","container-title":"Oklahoma Department of Emergency Management","URL":"http://www.ok.gov/OEM/Emergencies_&amp;_Disasters/2013/20130518_Severe_Weather_Events/20130606_Situation_Update_7.html","author":[{"family":"OEM","given":""}],"issued":{"date-parts":[["2013",6,6]]},"accessed":{"date-parts":[["2014",2,15]]}}}],"schema":"https://github.com/citation-style-language/schema/raw/master/csl-citation.json"} </w:instrText>
      </w:r>
      <w:r>
        <w:rPr>
          <w:rFonts w:ascii="Times New Roman" w:hAnsi="Times New Roman"/>
        </w:rPr>
        <w:fldChar w:fldCharType="separate"/>
      </w:r>
      <w:r w:rsidRPr="00632EE0">
        <w:rPr>
          <w:rFonts w:ascii="Times New Roman" w:hAnsi="Times New Roman"/>
        </w:rPr>
        <w:t>(OEM 2013d)</w:t>
      </w:r>
      <w:r>
        <w:rPr>
          <w:rFonts w:ascii="Times New Roman" w:hAnsi="Times New Roman"/>
        </w:rPr>
        <w:fldChar w:fldCharType="end"/>
      </w:r>
      <w:r>
        <w:rPr>
          <w:rFonts w:ascii="Times New Roman" w:hAnsi="Times New Roman"/>
        </w:rPr>
        <w:t xml:space="preserve">.       </w:t>
      </w:r>
    </w:p>
    <w:p w:rsidR="00EF33D5" w:rsidRDefault="00EF33D5" w:rsidP="00EF33D5">
      <w:pPr>
        <w:rPr>
          <w:rFonts w:ascii="Times New Roman" w:hAnsi="Times New Roman"/>
        </w:rPr>
      </w:pPr>
      <w:r>
        <w:rPr>
          <w:rFonts w:ascii="Times New Roman" w:hAnsi="Times New Roman"/>
        </w:rPr>
        <w:tab/>
        <w:t xml:space="preserve">Within a week of the May 19-20 tornadoes, donations to nonprofit organizations, including the Red Cross, had topped $20 million </w:t>
      </w:r>
      <w:r>
        <w:rPr>
          <w:rFonts w:ascii="Times New Roman" w:hAnsi="Times New Roman"/>
        </w:rPr>
        <w:fldChar w:fldCharType="begin"/>
      </w:r>
      <w:r>
        <w:rPr>
          <w:rFonts w:ascii="Times New Roman" w:hAnsi="Times New Roman"/>
        </w:rPr>
        <w:instrText xml:space="preserve"> ADDIN ZOTERO_ITEM CSL_CITATION {"citationID":"1nnj2ekfe6","properties":{"formattedCitation":"(CNN 2013)","plainCitation":"(CNN 2013)"},"citationItems":[{"id":2518,"uris":["http://zotero.org/users/139084/items/AI5NESAH"],"uri":["http://zotero.org/users/139084/items/AI5NESAH"],"itemData":{"id":2518,"type":"webpage","title":"Donations for Oklahoma top $20 million","container-title":"KETK NBC, East Texas","URL":"http://www.ketknbc.com/news/donations-for-oklahoma-top-20-million-1","author":[{"family":"CNN","given":""}],"issued":{"date-parts":[["2013",5,27]]},"accessed":{"date-parts":[["2014",2,15]]}}}],"schema":"https://github.com/citation-style-language/schema/raw/master/csl-citation.json"} </w:instrText>
      </w:r>
      <w:r>
        <w:rPr>
          <w:rFonts w:ascii="Times New Roman" w:hAnsi="Times New Roman"/>
        </w:rPr>
        <w:fldChar w:fldCharType="separate"/>
      </w:r>
      <w:r w:rsidRPr="00BC0D23">
        <w:rPr>
          <w:rFonts w:ascii="Times New Roman" w:hAnsi="Times New Roman"/>
        </w:rPr>
        <w:t>(CNN 2013)</w:t>
      </w:r>
      <w:r>
        <w:rPr>
          <w:rFonts w:ascii="Times New Roman" w:hAnsi="Times New Roman"/>
        </w:rPr>
        <w:fldChar w:fldCharType="end"/>
      </w:r>
      <w:r>
        <w:rPr>
          <w:rFonts w:ascii="Times New Roman" w:hAnsi="Times New Roman"/>
        </w:rPr>
        <w:t xml:space="preserve">.  Individual volunteers showed up at tornado sites to help with response and recovery, but </w:t>
      </w:r>
      <w:r>
        <w:rPr>
          <w:rFonts w:ascii="Times New Roman" w:hAnsi="Times New Roman"/>
        </w:rPr>
        <w:lastRenderedPageBreak/>
        <w:t xml:space="preserve">were discouraged from volunteering without connection to a voluntary group </w:t>
      </w:r>
      <w:r>
        <w:rPr>
          <w:rFonts w:ascii="Times New Roman" w:hAnsi="Times New Roman"/>
        </w:rPr>
        <w:fldChar w:fldCharType="begin"/>
      </w:r>
      <w:r>
        <w:rPr>
          <w:rFonts w:ascii="Times New Roman" w:hAnsi="Times New Roman"/>
        </w:rPr>
        <w:instrText xml:space="preserve"> ADDIN ZOTERO_ITEM CSL_CITATION {"citationID":"11hj7bv32n","properties":{"formattedCitation":"(UMCOR 2013)","plainCitation":"(UMCOR 2013)"},"citationItems":[{"id":2521,"uris":["http://zotero.org/users/139084/items/JR7WDPAG"],"uri":["http://zotero.org/users/139084/items/JR7WDPAG"],"itemData":{"id":2521,"type":"webpage","title":"After Moore Tornado, Volunteers Urged to Be Patient - UMCOR","container-title":"United Methodist Committee on Relief","URL":"http://www.umcor.org/UMCOR/Resources/News-Stories/2013/May/0521-After-Moore-Tornado","author":[{"family":"UMCOR","given":""}],"issued":{"date-parts":[["2013",5,21]]},"accessed":{"date-parts":[["2014",2,15]]}}}],"schema":"https://github.com/citation-style-language/schema/raw/master/csl-citation.json"} </w:instrText>
      </w:r>
      <w:r>
        <w:rPr>
          <w:rFonts w:ascii="Times New Roman" w:hAnsi="Times New Roman"/>
        </w:rPr>
        <w:fldChar w:fldCharType="separate"/>
      </w:r>
      <w:r w:rsidRPr="00CA6DA9">
        <w:rPr>
          <w:rFonts w:ascii="Times New Roman" w:hAnsi="Times New Roman"/>
        </w:rPr>
        <w:t>(UMCOR 2013)</w:t>
      </w:r>
      <w:r>
        <w:rPr>
          <w:rFonts w:ascii="Times New Roman" w:hAnsi="Times New Roman"/>
        </w:rPr>
        <w:fldChar w:fldCharType="end"/>
      </w:r>
      <w:r>
        <w:rPr>
          <w:rFonts w:ascii="Times New Roman" w:hAnsi="Times New Roman"/>
        </w:rPr>
        <w:t xml:space="preserve">.  Local nonprofit groups, including Feed the Children, the Regional Food Bank of Oklahoma, and others, set up distribution sites, donation centers, and housed displaced victims </w:t>
      </w:r>
      <w:r>
        <w:rPr>
          <w:rFonts w:ascii="Times New Roman" w:hAnsi="Times New Roman"/>
        </w:rPr>
        <w:fldChar w:fldCharType="begin"/>
      </w:r>
      <w:r>
        <w:rPr>
          <w:rFonts w:ascii="Times New Roman" w:hAnsi="Times New Roman"/>
        </w:rPr>
        <w:instrText xml:space="preserve"> ADDIN ZOTERO_ITEM CSL_CITATION {"citationID":"b0mk631i5","properties":{"formattedCitation":"(NewsOK 2013)","plainCitation":"(NewsOK 2013)"},"citationItems":[{"id":2523,"uris":["http://zotero.org/users/139084/items/B7BRXEVH"],"uri":["http://zotero.org/users/139084/items/B7BRXEVH"],"itemData":{"id":2523,"type":"webpage","title":"How to help tornado victims","container-title":"NewsOk.com:The Daily Oklahoma","URL":"http://newsok.com/how-to-help-tornado-victims/article/3828009","author":[{"family":"NewsOK","given":""}],"issued":{"date-parts":[["2013",6,14]]},"accessed":{"date-parts":[["2014",2,15]]}}}],"schema":"https://github.com/citation-style-language/schema/raw/master/csl-citation.json"} </w:instrText>
      </w:r>
      <w:r>
        <w:rPr>
          <w:rFonts w:ascii="Times New Roman" w:hAnsi="Times New Roman"/>
        </w:rPr>
        <w:fldChar w:fldCharType="separate"/>
      </w:r>
      <w:r w:rsidRPr="00E97E6B">
        <w:rPr>
          <w:rFonts w:ascii="Times New Roman" w:hAnsi="Times New Roman"/>
        </w:rPr>
        <w:t>(NewsOK 2013)</w:t>
      </w:r>
      <w:r>
        <w:rPr>
          <w:rFonts w:ascii="Times New Roman" w:hAnsi="Times New Roman"/>
        </w:rPr>
        <w:fldChar w:fldCharType="end"/>
      </w:r>
      <w:r>
        <w:rPr>
          <w:rFonts w:ascii="Times New Roman" w:hAnsi="Times New Roman"/>
        </w:rPr>
        <w:t xml:space="preserve">.  National and international relief nonprofit organizations, such as Convoy of Hope, Operation USA, the Red Cross, and the Salvation Army, were also dispatched to central Oklahoma soon after the disasters occurred </w:t>
      </w:r>
      <w:r>
        <w:rPr>
          <w:rFonts w:ascii="Times New Roman" w:hAnsi="Times New Roman"/>
        </w:rPr>
        <w:fldChar w:fldCharType="begin"/>
      </w:r>
      <w:r>
        <w:rPr>
          <w:rFonts w:ascii="Times New Roman" w:hAnsi="Times New Roman"/>
        </w:rPr>
        <w:instrText xml:space="preserve"> ADDIN ZOTERO_ITEM CSL_CITATION {"citationID":"1o54pvdqgt","properties":{"formattedCitation":"(Nonprofit Times 2013)","plainCitation":"(Nonprofit Times 2013)"},"citationItems":[{"id":2527,"uris":["http://zotero.org/users/139084/items/UMI639DM"],"uri":["http://zotero.org/users/139084/items/UMI639DM"],"itemData":{"id":2527,"type":"webpage","title":"Disaster Relief Groups Respond For Oklahoma","container-title":"The Nonprofit Times","URL":"http://www.thenonprofittimes.com/news-articles/disaster-relief-groups-respond-for-oklahoma/","author":[{"family":"Nonprofit Times","given":""}],"issued":{"date-parts":[["2013",5,21]]},"accessed":{"date-parts":[["2014",2,15]]}}}],"schema":"https://github.com/citation-style-language/schema/raw/master/csl-citation.json"} </w:instrText>
      </w:r>
      <w:r>
        <w:rPr>
          <w:rFonts w:ascii="Times New Roman" w:hAnsi="Times New Roman"/>
        </w:rPr>
        <w:fldChar w:fldCharType="separate"/>
      </w:r>
      <w:r w:rsidRPr="00FD31DD">
        <w:rPr>
          <w:rFonts w:ascii="Times New Roman" w:hAnsi="Times New Roman"/>
        </w:rPr>
        <w:t>(Nonprofit Times 2013)</w:t>
      </w:r>
      <w:r>
        <w:rPr>
          <w:rFonts w:ascii="Times New Roman" w:hAnsi="Times New Roman"/>
        </w:rPr>
        <w:fldChar w:fldCharType="end"/>
      </w:r>
      <w:r>
        <w:rPr>
          <w:rFonts w:ascii="Times New Roman" w:hAnsi="Times New Roman"/>
        </w:rPr>
        <w:t xml:space="preserve">.  Churches and other non-disaster related nonprofit organizations took part in immediate response and recovery efforts, as well as long term recovery efforts.     </w:t>
      </w:r>
    </w:p>
    <w:p w:rsidR="00EF33D5" w:rsidRDefault="00EF33D5" w:rsidP="00D20048">
      <w:pPr>
        <w:pStyle w:val="Heading2"/>
      </w:pPr>
      <w:bookmarkStart w:id="59" w:name="_Toc387010395"/>
      <w:r>
        <w:t>Data and Methods</w:t>
      </w:r>
      <w:bookmarkEnd w:id="59"/>
    </w:p>
    <w:p w:rsidR="00EF33D5" w:rsidRDefault="00EF33D5" w:rsidP="00EF33D5">
      <w:pPr>
        <w:rPr>
          <w:rFonts w:ascii="Times New Roman" w:hAnsi="Times New Roman"/>
        </w:rPr>
      </w:pPr>
      <w:r>
        <w:rPr>
          <w:rFonts w:ascii="Times New Roman" w:hAnsi="Times New Roman"/>
        </w:rPr>
        <w:tab/>
        <w:t xml:space="preserve">This chapter uses survey data paired with data from interviews of individuals in nonprofit organizations in Oklahoma.  The collection of data from survey and the interviews was a non-sequential design, as survey results were being collected at the same time that individuals at nonprofits were identified for interviews.      </w:t>
      </w:r>
    </w:p>
    <w:p w:rsidR="00EF33D5" w:rsidRDefault="00EF33D5" w:rsidP="00EF33D5">
      <w:pPr>
        <w:ind w:firstLine="720"/>
        <w:rPr>
          <w:rFonts w:ascii="Times New Roman" w:hAnsi="Times New Roman"/>
        </w:rPr>
      </w:pPr>
      <w:r>
        <w:rPr>
          <w:rFonts w:ascii="Times New Roman" w:hAnsi="Times New Roman"/>
        </w:rPr>
        <w:t>The survey data was collected via email between December 12, 2013 and February 3, 2014 from the Oklahoma Center for Nonprofit’s (OCNP) members.  OCNP is a nonprofit organization that provides advocacy and training to nonprofit organizations across the State of Oklahoma.  The survey instrument included questions about nonprofit collaboration in times of stability, and included a separate opt-in section for organizations to answer questions about their activities following the May 2013 storms.</w:t>
      </w:r>
    </w:p>
    <w:p w:rsidR="00EF33D5" w:rsidRPr="009218DB" w:rsidRDefault="00EF33D5" w:rsidP="00EF33D5">
      <w:pPr>
        <w:rPr>
          <w:rFonts w:ascii="Times New Roman" w:hAnsi="Times New Roman"/>
          <w:b/>
        </w:rPr>
      </w:pPr>
      <w:r>
        <w:rPr>
          <w:rFonts w:ascii="Times New Roman" w:hAnsi="Times New Roman"/>
        </w:rPr>
        <w:tab/>
        <w:t xml:space="preserve">The survey was distributed to 575 OCNP member organizations, and 93 individuals responded for a response rate of 16%.  Of the 93 respondents, 21 opted into the survey questions regarding disaster activities by indicating that they took part in </w:t>
      </w:r>
      <w:r>
        <w:rPr>
          <w:rFonts w:ascii="Times New Roman" w:hAnsi="Times New Roman"/>
        </w:rPr>
        <w:lastRenderedPageBreak/>
        <w:t xml:space="preserve">response and recovery activities.  Only two of those organizations identified disaster response as a primary purpose of the organization.       </w:t>
      </w:r>
    </w:p>
    <w:p w:rsidR="00EF33D5" w:rsidRDefault="00EF33D5" w:rsidP="00EF33D5">
      <w:pPr>
        <w:ind w:firstLine="720"/>
        <w:rPr>
          <w:rFonts w:ascii="Times New Roman" w:hAnsi="Times New Roman"/>
        </w:rPr>
      </w:pPr>
      <w:r>
        <w:rPr>
          <w:rFonts w:ascii="Times New Roman" w:hAnsi="Times New Roman"/>
        </w:rPr>
        <w:t>Individuals at eight nonprofit organizations were contacted between February 4 and March 11, 2014 and asked to participate in a one hour, recorded, semi-structured interview regarding their collaboration activities in times of stability and after a disaster.  The first few organizations were identified through an internet and newspaper search, as organizations that had responded or were still engaged in response after the storms.  The interviewees were asked to identify other organizations that also participated in response and recovery, and additional interviews were scheduled based on those recommendations.</w:t>
      </w:r>
    </w:p>
    <w:p w:rsidR="00EF33D5" w:rsidRDefault="00EF33D5" w:rsidP="00EF33D5">
      <w:pPr>
        <w:rPr>
          <w:rFonts w:ascii="Times New Roman" w:hAnsi="Times New Roman"/>
        </w:rPr>
      </w:pPr>
      <w:r>
        <w:rPr>
          <w:rFonts w:ascii="Times New Roman" w:hAnsi="Times New Roman"/>
        </w:rPr>
        <w:tab/>
        <w:t xml:space="preserve">Interviewees held a variety of positions within the nonprofit organizations including executive director, board members, outreach coordinators, and disaster relief coordinators.  One interviewee was a volunteer that has been coordinating case management and volunteers for the nonprofit on a full-time basis without pay.  Two organizations were active members of Oklahoma Voluntary Organizations Active in Disaster (OKVOAD) prior to the storms.  The primary purposes of the organizations were varied and included food banks, volunteer recruitment, construction, legal services, and religious/evangelical services.  </w:t>
      </w:r>
    </w:p>
    <w:p w:rsidR="00EF33D5" w:rsidRPr="00E37B31" w:rsidRDefault="00EF33D5" w:rsidP="00EF33D5">
      <w:pPr>
        <w:rPr>
          <w:rFonts w:ascii="Times New Roman" w:hAnsi="Times New Roman"/>
        </w:rPr>
      </w:pPr>
      <w:r>
        <w:rPr>
          <w:rFonts w:ascii="Times New Roman" w:hAnsi="Times New Roman"/>
        </w:rPr>
        <w:tab/>
        <w:t>The following section uses information from the survey responses and interviews to examine the activities of nonprofit organizations following the storms.  This includes the actual response and recovery activities, as well as relationship with government agencies, and collaboration activities across various types of organizations.</w:t>
      </w:r>
    </w:p>
    <w:p w:rsidR="00EF33D5" w:rsidRDefault="00EF33D5" w:rsidP="00D20048">
      <w:pPr>
        <w:pStyle w:val="Heading2"/>
      </w:pPr>
      <w:bookmarkStart w:id="60" w:name="_Toc387010396"/>
      <w:r>
        <w:lastRenderedPageBreak/>
        <w:t xml:space="preserve">Activities </w:t>
      </w:r>
      <w:proofErr w:type="gramStart"/>
      <w:r>
        <w:t>After</w:t>
      </w:r>
      <w:proofErr w:type="gramEnd"/>
      <w:r>
        <w:t xml:space="preserve"> the Disaster</w:t>
      </w:r>
      <w:bookmarkEnd w:id="60"/>
    </w:p>
    <w:p w:rsidR="00EF33D5" w:rsidRDefault="00EF33D5" w:rsidP="00EF33D5">
      <w:pPr>
        <w:rPr>
          <w:rFonts w:ascii="Times New Roman" w:hAnsi="Times New Roman"/>
        </w:rPr>
      </w:pPr>
      <w:r>
        <w:rPr>
          <w:rFonts w:ascii="Times New Roman" w:hAnsi="Times New Roman"/>
        </w:rPr>
        <w:tab/>
        <w:t xml:space="preserve">After the May storms in central Oklahoma, nonprofits in the communities affected responded in a number of ways.  The survey instrument asked respondents to identify the organization’s activities related to the May 2013 tornadoes from a list of eleven options.  Figure 5.2 is a graphical depiction of the survey results.  The survey results show a limited view of the activities of nonprofits after the storms.  Furthermore, I am not able to make inferences regarding the organized response typology from the survey data alone.  The survey data do not provide a means to examine whether responding organizations were performing tasks related to their primary mission. </w:t>
      </w:r>
    </w:p>
    <w:p w:rsidR="00EF33D5" w:rsidRPr="00284463" w:rsidRDefault="00EF33D5" w:rsidP="00FF6F09">
      <w:pPr>
        <w:pStyle w:val="Figures"/>
      </w:pPr>
      <w:bookmarkStart w:id="61" w:name="_Toc387010420"/>
      <w:r w:rsidRPr="00284463">
        <w:t>Figure 5</w:t>
      </w:r>
      <w:r>
        <w:t>.2</w:t>
      </w:r>
      <w:r w:rsidRPr="00284463">
        <w:t xml:space="preserve"> Nonprofit Activities after May 2013 Storms</w:t>
      </w:r>
      <w:bookmarkEnd w:id="61"/>
    </w:p>
    <w:p w:rsidR="00EF33D5" w:rsidRDefault="00EF33D5" w:rsidP="00EF33D5">
      <w:pPr>
        <w:rPr>
          <w:rFonts w:ascii="Times New Roman" w:hAnsi="Times New Roman"/>
        </w:rPr>
      </w:pPr>
      <w:r>
        <w:rPr>
          <w:noProof/>
          <w:lang w:bidi="ar-SA"/>
        </w:rPr>
        <w:drawing>
          <wp:inline distT="0" distB="0" distL="0" distR="0" wp14:anchorId="2E571357" wp14:editId="5D8DC7D2">
            <wp:extent cx="4657060" cy="46484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656657" cy="4648018"/>
                    </a:xfrm>
                    <a:prstGeom prst="rect">
                      <a:avLst/>
                    </a:prstGeom>
                  </pic:spPr>
                </pic:pic>
              </a:graphicData>
            </a:graphic>
          </wp:inline>
        </w:drawing>
      </w:r>
    </w:p>
    <w:p w:rsidR="00EF33D5" w:rsidRDefault="00EF33D5" w:rsidP="00EF33D5">
      <w:pPr>
        <w:ind w:firstLine="720"/>
        <w:rPr>
          <w:rFonts w:ascii="Times New Roman" w:hAnsi="Times New Roman"/>
        </w:rPr>
      </w:pPr>
      <w:r>
        <w:rPr>
          <w:rFonts w:ascii="Times New Roman" w:hAnsi="Times New Roman"/>
        </w:rPr>
        <w:lastRenderedPageBreak/>
        <w:t xml:space="preserve">Interviews with nonprofit organizations reveal a more detailed, but still incomplete look at what activities nonprofit organizations performed after the May 2013 storms.  The interviews also allow a more detailed examination of the relationship between pre and post-disaster activities.  The interviews revealed that in addition to the categories listed on the survey, nonprofit groups provided legal and rebuilding services to disaster victims in Oklahoma.  With regard to the relationship between pre-disaster activities and post-disaster activities, most of these organizations continued to perform the same tasks that they performed before the disaster (see </w:t>
      </w:r>
      <w:r w:rsidRPr="002F02F2">
        <w:rPr>
          <w:rFonts w:ascii="Times New Roman" w:hAnsi="Times New Roman"/>
        </w:rPr>
        <w:t>Figure 5.4</w:t>
      </w:r>
      <w:r>
        <w:rPr>
          <w:rFonts w:ascii="Times New Roman" w:hAnsi="Times New Roman"/>
        </w:rPr>
        <w:t xml:space="preserve"> for a description of pre and post-disaster activities).   </w:t>
      </w:r>
    </w:p>
    <w:p w:rsidR="00EF33D5" w:rsidRDefault="00EF33D5" w:rsidP="00EF33D5">
      <w:pPr>
        <w:ind w:firstLine="720"/>
        <w:rPr>
          <w:rFonts w:ascii="Times New Roman" w:hAnsi="Times New Roman"/>
        </w:rPr>
      </w:pPr>
      <w:r>
        <w:rPr>
          <w:rFonts w:ascii="Times New Roman" w:hAnsi="Times New Roman"/>
        </w:rPr>
        <w:t>In response to the May 21 Moore and South Oklahoma City tornado, a local nonprofit organization with a primary purpose of building safety features into homes for the elderly, provided similar building services after the disaster to a wider range of disaster victims.  This organization’s tasks also expanded into some advocacy for victims that were experiencing fraud or subpar construction from private contractors.  Another nonprofit organization provided free legal service to indigent citizens before the disaster.  The organization continued to provide civil legal services, including information on replacing lost documents and representation in legal cases against insurance companies, contractors, etc…after the disaster; however, there were some differences in task, because prior to the disaster, this organization primarily provided services in family and contract disputes.  The post disaster legal activities were slightly different, and greatly increased the number of cases handled by the organization.  The change in focus required the organization to bring on additional attorneys to focus solely on the disaster cases.</w:t>
      </w:r>
    </w:p>
    <w:p w:rsidR="00EF33D5" w:rsidRDefault="00EF33D5" w:rsidP="00EF33D5">
      <w:pPr>
        <w:rPr>
          <w:rFonts w:ascii="Times New Roman" w:hAnsi="Times New Roman"/>
        </w:rPr>
      </w:pPr>
      <w:r>
        <w:rPr>
          <w:rFonts w:ascii="Times New Roman" w:hAnsi="Times New Roman"/>
        </w:rPr>
        <w:lastRenderedPageBreak/>
        <w:tab/>
        <w:t>The data show that nonprofit organizations were involved in activities that we would expect to see from government agencies (i.e. first aid, debris clean up), but nonprofits filled the gap of required services government is not expected to provide, such as repairing and rebuilding homes and businesses, food distribution to victims and responders, and volunteer recruitment.   While none of this is particularly surprising, it is important to understand that organizations that are not usually considered disaster related can be utilized to provide specialized services that are not usually provided by the government.</w:t>
      </w:r>
    </w:p>
    <w:p w:rsidR="00EF33D5" w:rsidRPr="00E9442A" w:rsidRDefault="00EF33D5" w:rsidP="006750C1">
      <w:pPr>
        <w:pStyle w:val="Tables11"/>
      </w:pPr>
      <w:bookmarkStart w:id="62" w:name="_Toc387010418"/>
      <w:r>
        <w:t>Table 5.1</w:t>
      </w:r>
      <w:r w:rsidRPr="00E9442A">
        <w:t>: Post Disaster Activities of Nonprofit Organizations</w:t>
      </w:r>
      <w:r>
        <w:t xml:space="preserve"> from Interview Data</w:t>
      </w:r>
      <w:bookmarkEnd w:id="62"/>
    </w:p>
    <w:tbl>
      <w:tblPr>
        <w:tblStyle w:val="TableGrid"/>
        <w:tblW w:w="0" w:type="auto"/>
        <w:tblLook w:val="04A0" w:firstRow="1" w:lastRow="0" w:firstColumn="1" w:lastColumn="0" w:noHBand="0" w:noVBand="1"/>
      </w:tblPr>
      <w:tblGrid>
        <w:gridCol w:w="1576"/>
        <w:gridCol w:w="3261"/>
        <w:gridCol w:w="3875"/>
      </w:tblGrid>
      <w:tr w:rsidR="00EF33D5" w:rsidTr="00520DA7">
        <w:trPr>
          <w:trHeight w:val="232"/>
        </w:trPr>
        <w:tc>
          <w:tcPr>
            <w:tcW w:w="1302" w:type="dxa"/>
          </w:tcPr>
          <w:p w:rsidR="00EF33D5" w:rsidRPr="00D212A7" w:rsidRDefault="00EF33D5" w:rsidP="00820F25">
            <w:pPr>
              <w:spacing w:line="240" w:lineRule="auto"/>
              <w:rPr>
                <w:b/>
              </w:rPr>
            </w:pPr>
            <w:r>
              <w:rPr>
                <w:b/>
              </w:rPr>
              <w:t>Organization</w:t>
            </w:r>
          </w:p>
        </w:tc>
        <w:tc>
          <w:tcPr>
            <w:tcW w:w="3295" w:type="dxa"/>
          </w:tcPr>
          <w:p w:rsidR="00EF33D5" w:rsidRPr="00D212A7" w:rsidRDefault="00EF33D5" w:rsidP="00820F25">
            <w:pPr>
              <w:spacing w:line="240" w:lineRule="auto"/>
              <w:rPr>
                <w:b/>
              </w:rPr>
            </w:pPr>
            <w:r w:rsidRPr="00D212A7">
              <w:rPr>
                <w:b/>
              </w:rPr>
              <w:t>Primary Organization Purpose</w:t>
            </w:r>
          </w:p>
        </w:tc>
        <w:tc>
          <w:tcPr>
            <w:tcW w:w="3954" w:type="dxa"/>
          </w:tcPr>
          <w:p w:rsidR="00EF33D5" w:rsidRPr="00D212A7" w:rsidRDefault="00EF33D5" w:rsidP="00820F25">
            <w:pPr>
              <w:spacing w:line="240" w:lineRule="auto"/>
              <w:rPr>
                <w:b/>
              </w:rPr>
            </w:pPr>
            <w:r w:rsidRPr="00D212A7">
              <w:rPr>
                <w:b/>
              </w:rPr>
              <w:t>Post-Disaster Activities</w:t>
            </w:r>
          </w:p>
        </w:tc>
      </w:tr>
      <w:tr w:rsidR="00EF33D5" w:rsidTr="00520DA7">
        <w:trPr>
          <w:trHeight w:val="248"/>
        </w:trPr>
        <w:tc>
          <w:tcPr>
            <w:tcW w:w="1302" w:type="dxa"/>
          </w:tcPr>
          <w:p w:rsidR="00EF33D5" w:rsidRPr="00D212A7" w:rsidRDefault="00EF33D5" w:rsidP="00820F25">
            <w:pPr>
              <w:spacing w:line="240" w:lineRule="auto"/>
              <w:rPr>
                <w:b/>
              </w:rPr>
            </w:pPr>
            <w:r w:rsidRPr="00D212A7">
              <w:rPr>
                <w:b/>
              </w:rPr>
              <w:t>1</w:t>
            </w:r>
          </w:p>
        </w:tc>
        <w:tc>
          <w:tcPr>
            <w:tcW w:w="3295" w:type="dxa"/>
          </w:tcPr>
          <w:p w:rsidR="00EF33D5" w:rsidRDefault="00EF33D5" w:rsidP="00820F25">
            <w:pPr>
              <w:spacing w:line="240" w:lineRule="auto"/>
            </w:pPr>
            <w:r>
              <w:t>Food Distribution</w:t>
            </w:r>
          </w:p>
        </w:tc>
        <w:tc>
          <w:tcPr>
            <w:tcW w:w="3954" w:type="dxa"/>
          </w:tcPr>
          <w:p w:rsidR="00EF33D5" w:rsidRDefault="00EF33D5" w:rsidP="00820F25">
            <w:pPr>
              <w:spacing w:line="240" w:lineRule="auto"/>
            </w:pPr>
            <w:r>
              <w:t>Food Distribution</w:t>
            </w:r>
          </w:p>
        </w:tc>
      </w:tr>
      <w:tr w:rsidR="00EF33D5" w:rsidTr="00520DA7">
        <w:trPr>
          <w:trHeight w:val="248"/>
        </w:trPr>
        <w:tc>
          <w:tcPr>
            <w:tcW w:w="1302" w:type="dxa"/>
          </w:tcPr>
          <w:p w:rsidR="00EF33D5" w:rsidRPr="00D212A7" w:rsidRDefault="00EF33D5" w:rsidP="00820F25">
            <w:pPr>
              <w:spacing w:line="240" w:lineRule="auto"/>
              <w:rPr>
                <w:b/>
              </w:rPr>
            </w:pPr>
            <w:r w:rsidRPr="00D212A7">
              <w:rPr>
                <w:b/>
              </w:rPr>
              <w:t>2</w:t>
            </w:r>
          </w:p>
        </w:tc>
        <w:tc>
          <w:tcPr>
            <w:tcW w:w="3295" w:type="dxa"/>
          </w:tcPr>
          <w:p w:rsidR="00EF33D5" w:rsidRDefault="00EF33D5" w:rsidP="00820F25">
            <w:pPr>
              <w:spacing w:line="240" w:lineRule="auto"/>
            </w:pPr>
            <w:r>
              <w:t>Legal Services to Indigent</w:t>
            </w:r>
          </w:p>
        </w:tc>
        <w:tc>
          <w:tcPr>
            <w:tcW w:w="3954" w:type="dxa"/>
          </w:tcPr>
          <w:p w:rsidR="00EF33D5" w:rsidRDefault="00EF33D5" w:rsidP="00820F25">
            <w:pPr>
              <w:spacing w:line="240" w:lineRule="auto"/>
            </w:pPr>
            <w:r>
              <w:t>Legal Services to Disaster Victims</w:t>
            </w:r>
          </w:p>
        </w:tc>
      </w:tr>
      <w:tr w:rsidR="00EF33D5" w:rsidTr="00520DA7">
        <w:trPr>
          <w:trHeight w:val="495"/>
        </w:trPr>
        <w:tc>
          <w:tcPr>
            <w:tcW w:w="1302" w:type="dxa"/>
          </w:tcPr>
          <w:p w:rsidR="00EF33D5" w:rsidRPr="00D212A7" w:rsidRDefault="00EF33D5" w:rsidP="00820F25">
            <w:pPr>
              <w:spacing w:line="240" w:lineRule="auto"/>
              <w:rPr>
                <w:b/>
              </w:rPr>
            </w:pPr>
            <w:r w:rsidRPr="00D212A7">
              <w:rPr>
                <w:b/>
              </w:rPr>
              <w:t>3</w:t>
            </w:r>
          </w:p>
        </w:tc>
        <w:tc>
          <w:tcPr>
            <w:tcW w:w="3295" w:type="dxa"/>
          </w:tcPr>
          <w:p w:rsidR="00EF33D5" w:rsidRDefault="00EF33D5" w:rsidP="00820F25">
            <w:pPr>
              <w:spacing w:line="240" w:lineRule="auto"/>
            </w:pPr>
            <w:r>
              <w:t>Connecting Volunteers with Service</w:t>
            </w:r>
          </w:p>
        </w:tc>
        <w:tc>
          <w:tcPr>
            <w:tcW w:w="3954" w:type="dxa"/>
          </w:tcPr>
          <w:p w:rsidR="00EF33D5" w:rsidRDefault="00EF33D5" w:rsidP="00820F25">
            <w:pPr>
              <w:spacing w:line="240" w:lineRule="auto"/>
            </w:pPr>
            <w:r>
              <w:t>Connecting Volunteers with Service in Disaster Areas</w:t>
            </w:r>
          </w:p>
        </w:tc>
      </w:tr>
      <w:tr w:rsidR="00EF33D5" w:rsidTr="00520DA7">
        <w:trPr>
          <w:trHeight w:val="727"/>
        </w:trPr>
        <w:tc>
          <w:tcPr>
            <w:tcW w:w="1302" w:type="dxa"/>
          </w:tcPr>
          <w:p w:rsidR="00EF33D5" w:rsidRPr="00D212A7" w:rsidRDefault="00EF33D5" w:rsidP="00820F25">
            <w:pPr>
              <w:spacing w:line="240" w:lineRule="auto"/>
              <w:rPr>
                <w:b/>
              </w:rPr>
            </w:pPr>
            <w:r w:rsidRPr="00D212A7">
              <w:rPr>
                <w:b/>
              </w:rPr>
              <w:t>4</w:t>
            </w:r>
          </w:p>
        </w:tc>
        <w:tc>
          <w:tcPr>
            <w:tcW w:w="3295" w:type="dxa"/>
          </w:tcPr>
          <w:p w:rsidR="00EF33D5" w:rsidRDefault="00EF33D5" w:rsidP="00820F25">
            <w:pPr>
              <w:spacing w:line="240" w:lineRule="auto"/>
            </w:pPr>
            <w:r>
              <w:t>Building Safety Features into Homes for Elderly</w:t>
            </w:r>
          </w:p>
        </w:tc>
        <w:tc>
          <w:tcPr>
            <w:tcW w:w="3954" w:type="dxa"/>
          </w:tcPr>
          <w:p w:rsidR="00EF33D5" w:rsidRDefault="00EF33D5" w:rsidP="00820F25">
            <w:pPr>
              <w:spacing w:line="240" w:lineRule="auto"/>
            </w:pPr>
            <w:r>
              <w:t>Rebuilding Homes in Disaster Area</w:t>
            </w:r>
          </w:p>
          <w:p w:rsidR="00EF33D5" w:rsidRDefault="00EF33D5" w:rsidP="00820F25">
            <w:pPr>
              <w:spacing w:line="240" w:lineRule="auto"/>
            </w:pPr>
            <w:r>
              <w:t>Advocacy between Homeowners and Contractors</w:t>
            </w:r>
          </w:p>
        </w:tc>
      </w:tr>
      <w:tr w:rsidR="00EF33D5" w:rsidTr="00520DA7">
        <w:trPr>
          <w:trHeight w:val="248"/>
        </w:trPr>
        <w:tc>
          <w:tcPr>
            <w:tcW w:w="1302" w:type="dxa"/>
          </w:tcPr>
          <w:p w:rsidR="00EF33D5" w:rsidRPr="00D212A7" w:rsidRDefault="00EF33D5" w:rsidP="00820F25">
            <w:pPr>
              <w:spacing w:line="240" w:lineRule="auto"/>
              <w:rPr>
                <w:b/>
              </w:rPr>
            </w:pPr>
            <w:r w:rsidRPr="00D212A7">
              <w:rPr>
                <w:b/>
              </w:rPr>
              <w:t>5</w:t>
            </w:r>
          </w:p>
        </w:tc>
        <w:tc>
          <w:tcPr>
            <w:tcW w:w="3295" w:type="dxa"/>
          </w:tcPr>
          <w:p w:rsidR="00EF33D5" w:rsidRDefault="00EF33D5" w:rsidP="00820F25">
            <w:pPr>
              <w:spacing w:line="240" w:lineRule="auto"/>
            </w:pPr>
            <w:r>
              <w:t>Religious Worship/Evangelical</w:t>
            </w:r>
          </w:p>
        </w:tc>
        <w:tc>
          <w:tcPr>
            <w:tcW w:w="3954" w:type="dxa"/>
          </w:tcPr>
          <w:p w:rsidR="00EF33D5" w:rsidRDefault="00EF33D5" w:rsidP="00820F25">
            <w:pPr>
              <w:spacing w:line="240" w:lineRule="auto"/>
            </w:pPr>
            <w:r>
              <w:t>Site Cleanup, Volunteer Recruitment</w:t>
            </w:r>
          </w:p>
        </w:tc>
      </w:tr>
      <w:tr w:rsidR="00EF33D5" w:rsidTr="00520DA7">
        <w:trPr>
          <w:trHeight w:val="743"/>
        </w:trPr>
        <w:tc>
          <w:tcPr>
            <w:tcW w:w="1302" w:type="dxa"/>
          </w:tcPr>
          <w:p w:rsidR="00EF33D5" w:rsidRPr="00D212A7" w:rsidRDefault="00EF33D5" w:rsidP="00820F25">
            <w:pPr>
              <w:spacing w:line="240" w:lineRule="auto"/>
              <w:rPr>
                <w:b/>
              </w:rPr>
            </w:pPr>
            <w:r w:rsidRPr="00D212A7">
              <w:rPr>
                <w:b/>
              </w:rPr>
              <w:t>6</w:t>
            </w:r>
          </w:p>
        </w:tc>
        <w:tc>
          <w:tcPr>
            <w:tcW w:w="3295" w:type="dxa"/>
          </w:tcPr>
          <w:p w:rsidR="00EF33D5" w:rsidRDefault="00EF33D5" w:rsidP="00820F25">
            <w:pPr>
              <w:spacing w:line="240" w:lineRule="auto"/>
            </w:pPr>
            <w:r>
              <w:t xml:space="preserve">Maintain Database to Connect Churches and Volunteers with Nonprofits </w:t>
            </w:r>
          </w:p>
        </w:tc>
        <w:tc>
          <w:tcPr>
            <w:tcW w:w="3954" w:type="dxa"/>
          </w:tcPr>
          <w:p w:rsidR="00EF33D5" w:rsidRDefault="00EF33D5" w:rsidP="00820F25">
            <w:pPr>
              <w:spacing w:line="240" w:lineRule="auto"/>
            </w:pPr>
            <w:r>
              <w:t>Maintain Database to Connect Churches and Volunteers with Nonprofits</w:t>
            </w:r>
          </w:p>
        </w:tc>
      </w:tr>
      <w:tr w:rsidR="00EF33D5" w:rsidTr="00520DA7">
        <w:trPr>
          <w:trHeight w:val="232"/>
        </w:trPr>
        <w:tc>
          <w:tcPr>
            <w:tcW w:w="1302" w:type="dxa"/>
          </w:tcPr>
          <w:p w:rsidR="00EF33D5" w:rsidRPr="00D212A7" w:rsidRDefault="00EF33D5" w:rsidP="00820F25">
            <w:pPr>
              <w:spacing w:line="240" w:lineRule="auto"/>
              <w:rPr>
                <w:b/>
              </w:rPr>
            </w:pPr>
            <w:r w:rsidRPr="00D212A7">
              <w:rPr>
                <w:b/>
              </w:rPr>
              <w:t>7</w:t>
            </w:r>
          </w:p>
        </w:tc>
        <w:tc>
          <w:tcPr>
            <w:tcW w:w="3295" w:type="dxa"/>
          </w:tcPr>
          <w:p w:rsidR="00EF33D5" w:rsidRDefault="00EF33D5" w:rsidP="00820F25">
            <w:pPr>
              <w:spacing w:line="240" w:lineRule="auto"/>
            </w:pPr>
            <w:r>
              <w:t>Food Distribution</w:t>
            </w:r>
          </w:p>
        </w:tc>
        <w:tc>
          <w:tcPr>
            <w:tcW w:w="3954" w:type="dxa"/>
          </w:tcPr>
          <w:p w:rsidR="00EF33D5" w:rsidRDefault="00EF33D5" w:rsidP="00820F25">
            <w:pPr>
              <w:spacing w:line="240" w:lineRule="auto"/>
            </w:pPr>
            <w:r>
              <w:t>Food Distribution</w:t>
            </w:r>
          </w:p>
        </w:tc>
      </w:tr>
      <w:tr w:rsidR="00EF33D5" w:rsidTr="00520DA7">
        <w:trPr>
          <w:trHeight w:val="511"/>
        </w:trPr>
        <w:tc>
          <w:tcPr>
            <w:tcW w:w="1302" w:type="dxa"/>
          </w:tcPr>
          <w:p w:rsidR="00EF33D5" w:rsidRPr="00D212A7" w:rsidRDefault="00EF33D5" w:rsidP="00820F25">
            <w:pPr>
              <w:spacing w:line="240" w:lineRule="auto"/>
              <w:rPr>
                <w:b/>
              </w:rPr>
            </w:pPr>
            <w:r>
              <w:rPr>
                <w:b/>
              </w:rPr>
              <w:t>8</w:t>
            </w:r>
          </w:p>
        </w:tc>
        <w:tc>
          <w:tcPr>
            <w:tcW w:w="3295" w:type="dxa"/>
          </w:tcPr>
          <w:p w:rsidR="00EF33D5" w:rsidRDefault="00EF33D5" w:rsidP="00820F25">
            <w:pPr>
              <w:spacing w:line="240" w:lineRule="auto"/>
            </w:pPr>
            <w:r>
              <w:t>Did not exist</w:t>
            </w:r>
          </w:p>
        </w:tc>
        <w:tc>
          <w:tcPr>
            <w:tcW w:w="3954" w:type="dxa"/>
          </w:tcPr>
          <w:p w:rsidR="00EF33D5" w:rsidRDefault="00EF33D5" w:rsidP="00820F25">
            <w:pPr>
              <w:spacing w:line="240" w:lineRule="auto"/>
            </w:pPr>
            <w:r>
              <w:t>Case Management and Volunteer Management</w:t>
            </w:r>
          </w:p>
        </w:tc>
      </w:tr>
    </w:tbl>
    <w:p w:rsidR="00EF33D5" w:rsidRDefault="00EF33D5" w:rsidP="00EF33D5">
      <w:pPr>
        <w:rPr>
          <w:rFonts w:ascii="Times New Roman" w:hAnsi="Times New Roman"/>
        </w:rPr>
      </w:pPr>
    </w:p>
    <w:p w:rsidR="00EF33D5" w:rsidRDefault="00EF33D5" w:rsidP="00D20048">
      <w:pPr>
        <w:pStyle w:val="Heading2"/>
      </w:pPr>
      <w:bookmarkStart w:id="63" w:name="_Toc387010397"/>
      <w:r>
        <w:t>Government Effect on Relief Activities</w:t>
      </w:r>
      <w:bookmarkEnd w:id="63"/>
    </w:p>
    <w:p w:rsidR="00EF33D5" w:rsidRDefault="00EF33D5" w:rsidP="00EF33D5">
      <w:pPr>
        <w:rPr>
          <w:rFonts w:ascii="Times New Roman" w:hAnsi="Times New Roman"/>
        </w:rPr>
      </w:pPr>
      <w:r>
        <w:rPr>
          <w:rFonts w:ascii="Times New Roman" w:hAnsi="Times New Roman"/>
        </w:rPr>
        <w:tab/>
        <w:t xml:space="preserve">  Many nonprofits report to the scene of disaster in their community in order to provide immediate aid to victims before government agencies, such as FEMA or state emergency management agencies arrive.  Two of the individuals interviewed for this chapter explained that their organization was providing services to disaster victims before government agencies or the larger national disaster focused nonprofits (i.e. Red </w:t>
      </w:r>
      <w:r>
        <w:rPr>
          <w:rFonts w:ascii="Times New Roman" w:hAnsi="Times New Roman"/>
        </w:rPr>
        <w:lastRenderedPageBreak/>
        <w:t xml:space="preserve">Cross, Salvation Army) could arrive and set up operations.  These larger agencies do not have the community presence or the manpower to provide immediate services. </w:t>
      </w:r>
    </w:p>
    <w:p w:rsidR="009649C4" w:rsidRDefault="00EF33D5" w:rsidP="00EF33D5">
      <w:pPr>
        <w:ind w:firstLine="720"/>
        <w:rPr>
          <w:rFonts w:ascii="Times New Roman" w:hAnsi="Times New Roman"/>
        </w:rPr>
      </w:pPr>
      <w:r>
        <w:rPr>
          <w:rFonts w:ascii="Times New Roman" w:hAnsi="Times New Roman"/>
        </w:rPr>
        <w:t>In order to examine the relationship between government agencies and nonprofit organizations, the survey instrument asked respondents to rate how government agencies affected a series of disaster related activities.  The resp</w:t>
      </w:r>
      <w:r w:rsidR="009649C4">
        <w:rPr>
          <w:rFonts w:ascii="Times New Roman" w:hAnsi="Times New Roman"/>
        </w:rPr>
        <w:t>onses were coded on a 5 point Li</w:t>
      </w:r>
      <w:r>
        <w:rPr>
          <w:rFonts w:ascii="Times New Roman" w:hAnsi="Times New Roman"/>
        </w:rPr>
        <w:t xml:space="preserve">kert scale where 1= “much worse”, 2= “somewhat worse”, 3= “neither worse nor better”, 4= “somewhat better”, and 5= “much better”.  The respondents were also allowed to respond 6= “not applicable”.  </w:t>
      </w:r>
    </w:p>
    <w:p w:rsidR="00A65B4B" w:rsidRDefault="00EF33D5" w:rsidP="00EF33D5">
      <w:pPr>
        <w:ind w:firstLine="720"/>
        <w:rPr>
          <w:rFonts w:ascii="Times New Roman" w:hAnsi="Times New Roman"/>
        </w:rPr>
      </w:pPr>
      <w:r>
        <w:rPr>
          <w:rFonts w:ascii="Times New Roman" w:hAnsi="Times New Roman"/>
        </w:rPr>
        <w:t>The responses t</w:t>
      </w:r>
      <w:r w:rsidR="009649C4">
        <w:rPr>
          <w:rFonts w:ascii="Times New Roman" w:hAnsi="Times New Roman"/>
        </w:rPr>
        <w:t>o this question are interesting.  The majority of respondents suggested little or no contact with government agencies by answering “not applicable” to government effect on specific services.</w:t>
      </w:r>
      <w:r>
        <w:rPr>
          <w:rFonts w:ascii="Times New Roman" w:hAnsi="Times New Roman"/>
        </w:rPr>
        <w:t xml:space="preserve"> </w:t>
      </w:r>
      <w:r w:rsidR="009649C4">
        <w:rPr>
          <w:rFonts w:ascii="Times New Roman" w:hAnsi="Times New Roman"/>
        </w:rPr>
        <w:t xml:space="preserve"> No</w:t>
      </w:r>
      <w:r>
        <w:rPr>
          <w:rFonts w:ascii="Times New Roman" w:hAnsi="Times New Roman"/>
        </w:rPr>
        <w:t xml:space="preserve"> respondent reported </w:t>
      </w:r>
      <w:r w:rsidR="009649C4">
        <w:rPr>
          <w:rFonts w:ascii="Times New Roman" w:hAnsi="Times New Roman"/>
        </w:rPr>
        <w:t xml:space="preserve">that government agencies had </w:t>
      </w:r>
      <w:r>
        <w:rPr>
          <w:rFonts w:ascii="Times New Roman" w:hAnsi="Times New Roman"/>
        </w:rPr>
        <w:t xml:space="preserve">a negative effect on their disaster relief efforts (see Figure 5.3).  Respondents to the survey were generally very positive </w:t>
      </w:r>
      <w:r w:rsidR="009649C4">
        <w:rPr>
          <w:rFonts w:ascii="Times New Roman" w:hAnsi="Times New Roman"/>
        </w:rPr>
        <w:t>about the effect of government, even though Oklahoma is a very conservative state, and residents generally do not think highly of government in general.</w:t>
      </w:r>
    </w:p>
    <w:p w:rsidR="00EF33D5" w:rsidRDefault="00A65B4B" w:rsidP="00A65B4B">
      <w:pPr>
        <w:rPr>
          <w:rFonts w:ascii="Times New Roman" w:hAnsi="Times New Roman"/>
        </w:rPr>
      </w:pPr>
      <w:r>
        <w:rPr>
          <w:rFonts w:ascii="Times New Roman" w:hAnsi="Times New Roman"/>
          <w:b/>
        </w:rPr>
        <w:tab/>
      </w:r>
      <w:r>
        <w:rPr>
          <w:rFonts w:ascii="Times New Roman" w:hAnsi="Times New Roman"/>
        </w:rPr>
        <w:t xml:space="preserve">The interview respondents generally confirmed this finding, with a little bit of nuance.  Most of the local, non-disaster related nonprofit organizations reported very little contact with government agencies.  Most of these organizations obtained information from the Oklahoma VOAD, or through their involvement with Local Area Recovery Committees (LARCs).  Government employees are usually involved in meetings of the VOAD and LARCs, but their participation is generally limited to information sharing or very specific government activities.  VOADs and LARCs organizations are run by other nonprofit organizations or community representatives.  </w:t>
      </w:r>
      <w:r>
        <w:rPr>
          <w:rFonts w:ascii="Times New Roman" w:hAnsi="Times New Roman"/>
        </w:rPr>
        <w:lastRenderedPageBreak/>
        <w:t xml:space="preserve">Government agencies were also not involved in much resource sharing with nonprofit organizations (with the exception of information).  All of the nonprofits reported that financial assistance came from other nonprofit organizations or donations from businesses and individuals.  It is unlikely that the positive rating for government effect on nonprofit activities is explained by resource dependency.  </w:t>
      </w:r>
      <w:r w:rsidR="00EF33D5">
        <w:rPr>
          <w:rFonts w:ascii="Times New Roman" w:hAnsi="Times New Roman"/>
        </w:rPr>
        <w:t xml:space="preserve"> </w:t>
      </w:r>
    </w:p>
    <w:p w:rsidR="00EF33D5" w:rsidRPr="00995C72" w:rsidRDefault="00EF33D5" w:rsidP="00FF6F09">
      <w:pPr>
        <w:pStyle w:val="Figures"/>
      </w:pPr>
      <w:bookmarkStart w:id="64" w:name="_Toc387010421"/>
      <w:r w:rsidRPr="00995C72">
        <w:t xml:space="preserve">Figure </w:t>
      </w:r>
      <w:r>
        <w:t>5.3</w:t>
      </w:r>
      <w:r w:rsidRPr="00995C72">
        <w:t xml:space="preserve"> Government Effect on Nonprofit Relief Activities</w:t>
      </w:r>
      <w:bookmarkEnd w:id="64"/>
    </w:p>
    <w:p w:rsidR="00EF33D5" w:rsidRDefault="00EF33D5" w:rsidP="00EF33D5">
      <w:pPr>
        <w:ind w:firstLine="720"/>
        <w:rPr>
          <w:rFonts w:ascii="Times New Roman" w:hAnsi="Times New Roman"/>
        </w:rPr>
      </w:pPr>
      <w:r>
        <w:rPr>
          <w:noProof/>
          <w:lang w:bidi="ar-SA"/>
        </w:rPr>
        <w:drawing>
          <wp:inline distT="0" distB="0" distL="0" distR="0" wp14:anchorId="2337AD9D" wp14:editId="2A0C3036">
            <wp:extent cx="4699591" cy="4690872"/>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99185" cy="4690467"/>
                    </a:xfrm>
                    <a:prstGeom prst="rect">
                      <a:avLst/>
                    </a:prstGeom>
                  </pic:spPr>
                </pic:pic>
              </a:graphicData>
            </a:graphic>
          </wp:inline>
        </w:drawing>
      </w:r>
    </w:p>
    <w:p w:rsidR="00EF33D5" w:rsidRDefault="00EF33D5" w:rsidP="00EF33D5">
      <w:pPr>
        <w:rPr>
          <w:noProof/>
        </w:rPr>
      </w:pPr>
    </w:p>
    <w:p w:rsidR="00EF33D5" w:rsidRPr="00F961DF" w:rsidRDefault="00EF33D5" w:rsidP="00D20048">
      <w:pPr>
        <w:pStyle w:val="Heading2"/>
      </w:pPr>
      <w:bookmarkStart w:id="65" w:name="_Toc387010398"/>
      <w:r w:rsidRPr="00F961DF">
        <w:t>Pre-Disaster and Post-Disaster Planning Activities</w:t>
      </w:r>
      <w:bookmarkEnd w:id="65"/>
    </w:p>
    <w:p w:rsidR="00EF33D5" w:rsidRDefault="00EF33D5" w:rsidP="00EF33D5">
      <w:pPr>
        <w:rPr>
          <w:rFonts w:ascii="Times New Roman" w:hAnsi="Times New Roman"/>
        </w:rPr>
      </w:pPr>
      <w:r>
        <w:rPr>
          <w:rFonts w:ascii="Times New Roman" w:hAnsi="Times New Roman"/>
          <w:b/>
        </w:rPr>
        <w:tab/>
      </w:r>
      <w:r>
        <w:rPr>
          <w:rFonts w:ascii="Times New Roman" w:hAnsi="Times New Roman"/>
        </w:rPr>
        <w:t xml:space="preserve">Examining the disaster activities of nonprofit organizations before and after the May 2013 storms lends further insight to the issue of government involvement above, </w:t>
      </w:r>
      <w:r>
        <w:rPr>
          <w:rFonts w:ascii="Times New Roman" w:hAnsi="Times New Roman"/>
        </w:rPr>
        <w:lastRenderedPageBreak/>
        <w:t>and suggests future research questions.</w:t>
      </w:r>
      <w:r w:rsidRPr="00377EC7">
        <w:rPr>
          <w:rFonts w:ascii="Times New Roman" w:hAnsi="Times New Roman"/>
          <w:b/>
        </w:rPr>
        <w:t xml:space="preserve"> </w:t>
      </w:r>
      <w:r>
        <w:rPr>
          <w:rFonts w:ascii="Times New Roman" w:hAnsi="Times New Roman"/>
          <w:b/>
        </w:rPr>
        <w:t xml:space="preserve"> </w:t>
      </w:r>
      <w:r>
        <w:rPr>
          <w:rFonts w:ascii="Times New Roman" w:hAnsi="Times New Roman"/>
        </w:rPr>
        <w:t>The survey instrument asked, “Before the May 2013 tornadoes, was your organization involved in disaster planning with any of the following organizations?” Respondents were further asked to identify organizations with which they had engaged in disaster planning since the May 2013 tornadoes.  Respondents were given a list of seven potential planning partners, as well as “other” and “none” options. The responses are illustrated in Figure 5.4.</w:t>
      </w:r>
    </w:p>
    <w:p w:rsidR="00EF33D5" w:rsidRDefault="00EF33D5" w:rsidP="00FF6F09">
      <w:pPr>
        <w:pStyle w:val="Figures"/>
      </w:pPr>
      <w:bookmarkStart w:id="66" w:name="_Toc387010422"/>
      <w:r>
        <w:t>Figure 5.4: Nonprofit Planning Partners Before and After May 2013 Storms</w:t>
      </w:r>
      <w:bookmarkEnd w:id="66"/>
    </w:p>
    <w:p w:rsidR="00EF33D5" w:rsidRPr="0045255D" w:rsidRDefault="00886E1F" w:rsidP="00EF33D5">
      <w:pPr>
        <w:rPr>
          <w:rFonts w:ascii="Times New Roman" w:hAnsi="Times New Roman"/>
          <w:b/>
        </w:rPr>
      </w:pPr>
      <w:r>
        <w:rPr>
          <w:noProof/>
          <w:lang w:bidi="ar-SA"/>
        </w:rPr>
        <w:drawing>
          <wp:inline distT="0" distB="0" distL="0" distR="0" wp14:anchorId="7647DB0B" wp14:editId="6AB4C7D3">
            <wp:extent cx="4476307" cy="4468213"/>
            <wp:effectExtent l="0" t="0" r="63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479887" cy="4471786"/>
                    </a:xfrm>
                    <a:prstGeom prst="rect">
                      <a:avLst/>
                    </a:prstGeom>
                  </pic:spPr>
                </pic:pic>
              </a:graphicData>
            </a:graphic>
          </wp:inline>
        </w:drawing>
      </w:r>
    </w:p>
    <w:p w:rsidR="00EF33D5" w:rsidRDefault="00EF33D5" w:rsidP="00EF33D5">
      <w:pPr>
        <w:rPr>
          <w:rFonts w:ascii="Times New Roman" w:hAnsi="Times New Roman"/>
        </w:rPr>
      </w:pPr>
      <w:r>
        <w:rPr>
          <w:rFonts w:ascii="Times New Roman" w:hAnsi="Times New Roman"/>
        </w:rPr>
        <w:tab/>
        <w:t xml:space="preserve">Prior to the tornadoes twelve of the nonprofit organizations that responded to the survey were not involved in disaster planning.  The organizations that were involved in disaster planning were fairly equally involved with government agencies and nonprofit organizations.  After the storms, participation in disaster planning increased with nearly </w:t>
      </w:r>
      <w:r>
        <w:rPr>
          <w:rFonts w:ascii="Times New Roman" w:hAnsi="Times New Roman"/>
        </w:rPr>
        <w:lastRenderedPageBreak/>
        <w:t xml:space="preserve">every organization type.  Nonprofit organizations did engage in disaster planning with other nonprofit organizations more than with government agencies after the tornadoes.  </w:t>
      </w:r>
      <w:proofErr w:type="gramStart"/>
      <w:r>
        <w:rPr>
          <w:rFonts w:ascii="Times New Roman" w:hAnsi="Times New Roman"/>
        </w:rPr>
        <w:t>Planning with government agencies barely increased pre-and-post disaster.</w:t>
      </w:r>
      <w:proofErr w:type="gramEnd"/>
      <w:r>
        <w:rPr>
          <w:rFonts w:ascii="Times New Roman" w:hAnsi="Times New Roman"/>
        </w:rPr>
        <w:t xml:space="preserve">  This makes sense for a couple of reasons.  Nonprofit organizations that engaged in pre-disaster planning are likely to be part of structured organizational planning through VOADs or COADs, which usually partner with local and state agencies to develop disaster plans.  However, organizations not engaged in pre-disaster planning, but became involved after the storms are more likely to reach out to similarly situated organizations in the community (i.e. other nonprofits) that share their values and institutional cultures.  Furthermore, there is likely to be prior communication and pre-existing trust between the organizations.  This is a very preliminary suggestion that disaster related nonprofit organizations (i.e. VOADs, Red Cross, Salvation Army) can be a bridge between other nonprofit organizations and government agencies.  </w:t>
      </w:r>
    </w:p>
    <w:p w:rsidR="00EF33D5" w:rsidRDefault="00EF33D5" w:rsidP="00EF33D5">
      <w:pPr>
        <w:rPr>
          <w:rFonts w:ascii="Times New Roman" w:hAnsi="Times New Roman"/>
        </w:rPr>
      </w:pPr>
      <w:r>
        <w:rPr>
          <w:rFonts w:ascii="Times New Roman" w:hAnsi="Times New Roman"/>
        </w:rPr>
        <w:tab/>
      </w:r>
      <w:r w:rsidRPr="001468D0">
        <w:rPr>
          <w:rFonts w:ascii="Times New Roman" w:hAnsi="Times New Roman"/>
        </w:rPr>
        <w:t xml:space="preserve">The interviews again give a more nuanced understanding of the disaster planning activities of nonprofit organizations.  The majority of the respondents stated that they were not involved in disaster </w:t>
      </w:r>
      <w:r>
        <w:rPr>
          <w:rFonts w:ascii="Times New Roman" w:hAnsi="Times New Roman"/>
        </w:rPr>
        <w:t>planning before the disaster</w:t>
      </w:r>
      <w:r w:rsidRPr="001468D0">
        <w:rPr>
          <w:rFonts w:ascii="Times New Roman" w:hAnsi="Times New Roman"/>
        </w:rPr>
        <w:t xml:space="preserve">, but after the disaster, they </w:t>
      </w:r>
      <w:r>
        <w:rPr>
          <w:rFonts w:ascii="Times New Roman" w:hAnsi="Times New Roman"/>
        </w:rPr>
        <w:t xml:space="preserve">were either contacted by or </w:t>
      </w:r>
      <w:r w:rsidRPr="001468D0">
        <w:rPr>
          <w:rFonts w:ascii="Times New Roman" w:hAnsi="Times New Roman"/>
        </w:rPr>
        <w:t>reached out to other nonprofit organizations that helped them get involved in post-disaster</w:t>
      </w:r>
      <w:r>
        <w:rPr>
          <w:rFonts w:ascii="Times New Roman" w:hAnsi="Times New Roman"/>
        </w:rPr>
        <w:t xml:space="preserve"> activities.  Three of the respondents stated that their involvement in disaster response was initiated by nudging from national nonprofit organizations with connections to their agency.  Two of the organizations were provided with money from the national nonprofit organizations to provide disaster relief services.  The third organization was contacted by multiple legal aid services and </w:t>
      </w:r>
      <w:r>
        <w:rPr>
          <w:rFonts w:ascii="Times New Roman" w:hAnsi="Times New Roman"/>
        </w:rPr>
        <w:lastRenderedPageBreak/>
        <w:t>provided with advice and documents they had developed to aid disaster relief in their own state.</w:t>
      </w:r>
    </w:p>
    <w:p w:rsidR="00EF33D5" w:rsidRDefault="00EF33D5" w:rsidP="00EF33D5">
      <w:pPr>
        <w:rPr>
          <w:rFonts w:ascii="Times New Roman" w:hAnsi="Times New Roman"/>
        </w:rPr>
      </w:pPr>
      <w:r>
        <w:rPr>
          <w:rFonts w:ascii="Times New Roman" w:hAnsi="Times New Roman"/>
        </w:rPr>
        <w:tab/>
        <w:t xml:space="preserve">There were still a number of nonprofit organizations that engaged in disaster response, but did not move into disaster planning.  Only one of the individuals that I interviewed indicated that their organization had not continued with disaster planning after the initial response.  This individual concluded that the amount of time needed to be involved in disaster planning through regularly scheduled VOAD meetings, as well as navigating the disaster recovery committee structure, was too much for their small organization.  The interviewee expressed a desire to be involved in disaster planning, because their organization had a unique volunteer and case management system to lend to the planning process; however, they did not have the resources or manpower to commit.  While the other interviewees stated that their organizations were actively involved in disaster planning since the storms, and likely to continue involvement, they largely confirmed the sentiments of the prior organization.  There were multiple comments that the VOAD and LARC organizations were good things to have after a disaster, but the committee and case management systems are very confusing.  One respondent expressed mild frustration with having to constantly remind case workers that their organization had resources and expertise in rebuilding to offer to victims.  While not concrete evidence, this suggests that some of the institutional cultures of the emergency management field-planning, coordination, </w:t>
      </w:r>
      <w:proofErr w:type="gramStart"/>
      <w:r>
        <w:rPr>
          <w:rFonts w:ascii="Times New Roman" w:hAnsi="Times New Roman"/>
        </w:rPr>
        <w:t>structure</w:t>
      </w:r>
      <w:proofErr w:type="gramEnd"/>
      <w:r>
        <w:rPr>
          <w:rFonts w:ascii="Times New Roman" w:hAnsi="Times New Roman"/>
        </w:rPr>
        <w:t xml:space="preserve">-may not always be in line with some of the institutional cultures of the nonprofit field-innovation and flexibility.  </w:t>
      </w:r>
    </w:p>
    <w:p w:rsidR="00EF33D5" w:rsidRDefault="00EF33D5" w:rsidP="00EF33D5">
      <w:pPr>
        <w:ind w:firstLine="720"/>
        <w:rPr>
          <w:rFonts w:ascii="Times New Roman" w:hAnsi="Times New Roman"/>
        </w:rPr>
      </w:pPr>
      <w:r>
        <w:rPr>
          <w:rFonts w:ascii="Times New Roman" w:hAnsi="Times New Roman"/>
        </w:rPr>
        <w:lastRenderedPageBreak/>
        <w:t xml:space="preserve">In order to understand post disaster collaboration better, the survey asked respondents to identify partners in seven different activities; employee sharing, facility sharing, financial resource sharing, information sharing, joint planning, regularly scheduled meetings, and volunteer sharing.  The results are graphically depicted in Figure 5.5.  Nonprofit organizations overwhelmingly partnered with other nonprofit organizations in all seven activities.  State and local government agencies were more important in the areas of information sharing, joint planning, and regularly scheduled meetings.  This is likely because most organizations sought information through the Oklahoma VOAD, which jointly plans pre-and post-disaster activities with state and local government agencies, and held regularly scheduled weekly meetings after the storms in order to share information.        </w:t>
      </w:r>
    </w:p>
    <w:p w:rsidR="00EF33D5" w:rsidRPr="00CA4347" w:rsidRDefault="00EF33D5" w:rsidP="00FF6F09">
      <w:pPr>
        <w:pStyle w:val="Figures"/>
      </w:pPr>
      <w:bookmarkStart w:id="67" w:name="_Toc387010423"/>
      <w:r w:rsidRPr="00CA4347">
        <w:t>Figure 5</w:t>
      </w:r>
      <w:r>
        <w:t>.5:</w:t>
      </w:r>
      <w:r w:rsidRPr="00CA4347">
        <w:t xml:space="preserve"> Nonprofit Activities with Other Organizations</w:t>
      </w:r>
      <w:bookmarkEnd w:id="67"/>
    </w:p>
    <w:p w:rsidR="00EF33D5" w:rsidRDefault="00A057CB" w:rsidP="00EF33D5">
      <w:pPr>
        <w:rPr>
          <w:rFonts w:ascii="Times New Roman" w:hAnsi="Times New Roman"/>
        </w:rPr>
      </w:pPr>
      <w:r>
        <w:rPr>
          <w:noProof/>
          <w:lang w:bidi="ar-SA"/>
        </w:rPr>
        <w:drawing>
          <wp:inline distT="0" distB="0" distL="0" distR="0" wp14:anchorId="617CA2BA" wp14:editId="72CCDE0D">
            <wp:extent cx="3696181" cy="368949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705404" cy="3698703"/>
                    </a:xfrm>
                    <a:prstGeom prst="rect">
                      <a:avLst/>
                    </a:prstGeom>
                  </pic:spPr>
                </pic:pic>
              </a:graphicData>
            </a:graphic>
          </wp:inline>
        </w:drawing>
      </w:r>
    </w:p>
    <w:p w:rsidR="00EF33D5" w:rsidRDefault="00EF33D5" w:rsidP="00EF33D5">
      <w:pPr>
        <w:rPr>
          <w:rFonts w:ascii="Times New Roman" w:hAnsi="Times New Roman"/>
        </w:rPr>
      </w:pPr>
      <w:r>
        <w:rPr>
          <w:rFonts w:ascii="Times New Roman" w:hAnsi="Times New Roman"/>
        </w:rPr>
        <w:lastRenderedPageBreak/>
        <w:t xml:space="preserve">  </w:t>
      </w:r>
      <w:r w:rsidR="00A057CB">
        <w:rPr>
          <w:noProof/>
          <w:lang w:bidi="ar-SA"/>
        </w:rPr>
        <w:drawing>
          <wp:inline distT="0" distB="0" distL="0" distR="0" wp14:anchorId="23E850DC" wp14:editId="2B3AB3CD">
            <wp:extent cx="3870251" cy="3863253"/>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73346" cy="3866343"/>
                    </a:xfrm>
                    <a:prstGeom prst="rect">
                      <a:avLst/>
                    </a:prstGeom>
                  </pic:spPr>
                </pic:pic>
              </a:graphicData>
            </a:graphic>
          </wp:inline>
        </w:drawing>
      </w:r>
    </w:p>
    <w:p w:rsidR="00EF33D5" w:rsidRDefault="00EF33D5" w:rsidP="00EF33D5">
      <w:pPr>
        <w:rPr>
          <w:rFonts w:ascii="Times New Roman" w:hAnsi="Times New Roman"/>
        </w:rPr>
      </w:pPr>
      <w:r>
        <w:rPr>
          <w:noProof/>
        </w:rPr>
        <w:t xml:space="preserve">      </w:t>
      </w:r>
      <w:r>
        <w:rPr>
          <w:rFonts w:ascii="Times New Roman" w:hAnsi="Times New Roman"/>
        </w:rPr>
        <w:tab/>
        <w:t xml:space="preserve">An interesting finding from the survey results is the lack of planning with academic institutions.  While we generally do not think of academic institutions when we consider disaster response, the May storms in Oklahoma affected academic institutions directly.  Both the University of Oklahoma in Norman, Oklahoma (near Moore) and Oklahoma Baptist University, in Shawnee, Oklahoma, opened their student housing to provide temporary shelter to victims who lost their homes.  The largest of the tornadoes, on May 21, heavily damaged two elementary schools, and killed seven students at the Plaza Towers Elementary School in Moore, Oklahoma.  It is puzzling that the number of nonprofits engaging in disaster planning with academic institutions would actually decrease, though these findings may only be relevant to the unique circumstances surrounding these storms.   </w:t>
      </w:r>
    </w:p>
    <w:p w:rsidR="00EF33D5" w:rsidRPr="00A12C7F" w:rsidRDefault="00EF33D5" w:rsidP="00702F86">
      <w:pPr>
        <w:pStyle w:val="Heading2"/>
      </w:pPr>
      <w:bookmarkStart w:id="68" w:name="_Toc387010399"/>
      <w:r>
        <w:lastRenderedPageBreak/>
        <w:t>The Curious Case of Religious Institutions</w:t>
      </w:r>
      <w:bookmarkEnd w:id="68"/>
    </w:p>
    <w:p w:rsidR="00EF33D5" w:rsidRDefault="00EF33D5" w:rsidP="00EF33D5">
      <w:pPr>
        <w:rPr>
          <w:rFonts w:ascii="Times New Roman" w:hAnsi="Times New Roman"/>
        </w:rPr>
      </w:pPr>
      <w:r>
        <w:rPr>
          <w:rFonts w:ascii="Times New Roman" w:hAnsi="Times New Roman"/>
        </w:rPr>
        <w:tab/>
        <w:t xml:space="preserve">Possibly the strangest finding from the survey results is that nonprofit organizations did not identify religious institutions (i.e. churches) in their pre-or post-planning activity, or in their partners after the storms.  This finding is strange for a couple of reasons.  First, Oklahoma is a highly religious state, ranking eighth in the nation in number of church congregations per 10,000 people </w:t>
      </w:r>
      <w:r>
        <w:rPr>
          <w:rFonts w:ascii="Times New Roman" w:hAnsi="Times New Roman"/>
        </w:rPr>
        <w:fldChar w:fldCharType="begin"/>
      </w:r>
      <w:r>
        <w:rPr>
          <w:rFonts w:ascii="Times New Roman" w:hAnsi="Times New Roman"/>
        </w:rPr>
        <w:instrText xml:space="preserve"> ADDIN ZOTERO_ITEM CSL_CITATION {"citationID":"292o4trlpv","properties":{"formattedCitation":"(ASARB 2012)","plainCitation":"(ASARB 2012)"},"citationItems":[{"id":2645,"uris":["http://zotero.org/users/139084/items/U5N3VB34"],"uri":["http://zotero.org/users/139084/items/U5N3VB34"],"itemData":{"id":2645,"type":"webpage","title":"2010 U.S. Religion Census: Religious Congregations &amp; Membership Study","container-title":"Association of Statisticians of American Religious Bodies","URL":"http://www.rcms2010.org/compare.php","author":[{"family":"ASARB","given":""}],"issued":{"date-parts":[["2012"]]},"accessed":{"date-parts":[["2014",3,14]]}}}],"schema":"https://github.com/citation-style-language/schema/raw/master/csl-citation.json"} </w:instrText>
      </w:r>
      <w:r>
        <w:rPr>
          <w:rFonts w:ascii="Times New Roman" w:hAnsi="Times New Roman"/>
        </w:rPr>
        <w:fldChar w:fldCharType="separate"/>
      </w:r>
      <w:r w:rsidRPr="00FD41CA">
        <w:rPr>
          <w:rFonts w:ascii="Times New Roman" w:hAnsi="Times New Roman"/>
        </w:rPr>
        <w:t>(ASARB 2012)</w:t>
      </w:r>
      <w:r>
        <w:rPr>
          <w:rFonts w:ascii="Times New Roman" w:hAnsi="Times New Roman"/>
        </w:rPr>
        <w:fldChar w:fldCharType="end"/>
      </w:r>
      <w:r>
        <w:rPr>
          <w:rFonts w:ascii="Times New Roman" w:hAnsi="Times New Roman"/>
        </w:rPr>
        <w:t xml:space="preserve">.  Second, four of the five current officers of the Oklahoma VOAD are from religious institutions </w:t>
      </w:r>
      <w:r>
        <w:rPr>
          <w:rFonts w:ascii="Times New Roman" w:hAnsi="Times New Roman"/>
        </w:rPr>
        <w:fldChar w:fldCharType="begin"/>
      </w:r>
      <w:r>
        <w:rPr>
          <w:rFonts w:ascii="Times New Roman" w:hAnsi="Times New Roman"/>
        </w:rPr>
        <w:instrText xml:space="preserve"> ADDIN ZOTERO_ITEM CSL_CITATION {"citationID":"8eq3r85s1","properties":{"formattedCitation":"(OKVOAD 2014)","plainCitation":"(OKVOAD 2014)"},"citationItems":[{"id":2647,"uris":["http://zotero.org/users/139084/items/A7REVADT"],"uri":["http://zotero.org/users/139084/items/A7REVADT"],"itemData":{"id":2647,"type":"webpage","title":"Current Year Officers","container-title":"Oklahoma Voluntary Organizations Active in Disaster","URL":"https://okvoad.communityos.org/cms/leadership","author":[{"family":"OKVOAD","given":""}],"issued":{"date-parts":[["2014"]]},"accessed":{"date-parts":[["2014",3,14]]}}}],"schema":"https://github.com/citation-style-language/schema/raw/master/csl-citation.json"} </w:instrText>
      </w:r>
      <w:r>
        <w:rPr>
          <w:rFonts w:ascii="Times New Roman" w:hAnsi="Times New Roman"/>
        </w:rPr>
        <w:fldChar w:fldCharType="separate"/>
      </w:r>
      <w:r w:rsidRPr="003217E6">
        <w:rPr>
          <w:rFonts w:ascii="Times New Roman" w:hAnsi="Times New Roman"/>
        </w:rPr>
        <w:t>(OKVOAD 2014)</w:t>
      </w:r>
      <w:r>
        <w:rPr>
          <w:rFonts w:ascii="Times New Roman" w:hAnsi="Times New Roman"/>
        </w:rPr>
        <w:fldChar w:fldCharType="end"/>
      </w:r>
      <w:r>
        <w:rPr>
          <w:rFonts w:ascii="Times New Roman" w:hAnsi="Times New Roman"/>
        </w:rPr>
        <w:t>.  The limitations of the survey data are clear in this instance.  Churches were very active in the response and recovery following the May 2013 storms, so why did so few organizations respond that they were working with churches?</w:t>
      </w:r>
    </w:p>
    <w:p w:rsidR="00EF33D5" w:rsidRDefault="00EF33D5" w:rsidP="00EF33D5">
      <w:pPr>
        <w:rPr>
          <w:rFonts w:ascii="Times New Roman" w:hAnsi="Times New Roman"/>
        </w:rPr>
      </w:pPr>
      <w:r>
        <w:rPr>
          <w:rFonts w:ascii="Times New Roman" w:hAnsi="Times New Roman"/>
        </w:rPr>
        <w:tab/>
        <w:t xml:space="preserve">The interviews give a much better picture of the relationship between nonprofits and religious organizations after the disasters.  All of the interview respondents were asked if their organization collaborated with religious organizations after the tornadoes, and every respondent answered in the affirmative.  Most of the activity was based on volunteer recruitment and training, but two of the organizations also sought help from churches in identifying victims in need.  </w:t>
      </w:r>
    </w:p>
    <w:p w:rsidR="00EF33D5" w:rsidRDefault="00EF33D5" w:rsidP="00EF33D5">
      <w:pPr>
        <w:ind w:firstLine="720"/>
        <w:rPr>
          <w:rFonts w:ascii="Times New Roman" w:hAnsi="Times New Roman"/>
        </w:rPr>
      </w:pPr>
      <w:r>
        <w:rPr>
          <w:rFonts w:ascii="Times New Roman" w:hAnsi="Times New Roman"/>
        </w:rPr>
        <w:t xml:space="preserve">When asked what organization(s) were central to the response and recovery effort, there was an overwhelming focus in the interviews on specific organizations; United Methodist Committee on Relief, Baptist General Convention of Oklahoma, Catholic Charities, the Society of St. Vincent de Paul, Red Cross, and United Way.  These organizations are all members of the Oklahoma VOAD, and also came together a couple of months after the disasters to create the Oklahoma Disaster Recovery Project (ODRP), which provides case management, rebuilding, and volunteer services to the </w:t>
      </w:r>
      <w:r>
        <w:rPr>
          <w:rFonts w:ascii="Times New Roman" w:hAnsi="Times New Roman"/>
        </w:rPr>
        <w:lastRenderedPageBreak/>
        <w:t xml:space="preserve">five local area recovery committees operating in federally declared disaster areas.  Four of the six identified central organizers are religious institutions. </w:t>
      </w:r>
    </w:p>
    <w:p w:rsidR="00EF33D5" w:rsidRDefault="00EF33D5" w:rsidP="00EF33D5">
      <w:pPr>
        <w:ind w:firstLine="720"/>
        <w:rPr>
          <w:rFonts w:ascii="Times New Roman" w:hAnsi="Times New Roman"/>
        </w:rPr>
      </w:pPr>
      <w:r>
        <w:rPr>
          <w:rFonts w:ascii="Times New Roman" w:hAnsi="Times New Roman"/>
        </w:rPr>
        <w:t xml:space="preserve">While not considered a central planner by anybody interviewed, Church of the Harvest in Oklahoma City was cited repeatedly by interviewees as an organization that was positively impacting recovery efforts.  Numerous other churches were spotlighted as important to the response and recovery process in news accounts, including a large Baptist church in Moore that served as a staging ground for much of the official recovery by both nonprofit organizations and official emergency response agencies.  </w:t>
      </w:r>
    </w:p>
    <w:p w:rsidR="00EF33D5" w:rsidRDefault="00EF33D5" w:rsidP="00EF33D5">
      <w:pPr>
        <w:ind w:firstLine="720"/>
        <w:rPr>
          <w:rFonts w:ascii="Times New Roman" w:hAnsi="Times New Roman"/>
        </w:rPr>
      </w:pPr>
      <w:r>
        <w:rPr>
          <w:rFonts w:ascii="Times New Roman" w:hAnsi="Times New Roman"/>
        </w:rPr>
        <w:t>The limited appearance of religious organizations as partners in the surv</w:t>
      </w:r>
      <w:r w:rsidR="00345208">
        <w:rPr>
          <w:rFonts w:ascii="Times New Roman" w:hAnsi="Times New Roman"/>
        </w:rPr>
        <w:t>ey raises many questions.  Is it</w:t>
      </w:r>
      <w:r>
        <w:rPr>
          <w:rFonts w:ascii="Times New Roman" w:hAnsi="Times New Roman"/>
        </w:rPr>
        <w:t xml:space="preserve"> possible that nonprofit organizations identified partners such as VOAD and ODRP as disaster related nonprofits, and did not understand that they were interacting with religious groups?  I do not have the data to answer that question.  I do believe that churches play a large role in emergency response even in states where congregations are not as prevalent as they are in Oklahoma.  We know as little about the role of churches in disaster response as we do about non-disaster related nonprofits.  This is clearly an area for additional research in the future.     </w:t>
      </w:r>
    </w:p>
    <w:p w:rsidR="00EF33D5" w:rsidRDefault="00702F86" w:rsidP="00702F86">
      <w:pPr>
        <w:pStyle w:val="Heading2"/>
      </w:pPr>
      <w:bookmarkStart w:id="69" w:name="_Toc387010400"/>
      <w:r>
        <w:t xml:space="preserve">Discussion and </w:t>
      </w:r>
      <w:r w:rsidR="00EF33D5">
        <w:t>Conclusion</w:t>
      </w:r>
      <w:bookmarkEnd w:id="69"/>
    </w:p>
    <w:p w:rsidR="00EF33D5" w:rsidRDefault="00EF33D5" w:rsidP="00EF33D5">
      <w:pPr>
        <w:rPr>
          <w:rFonts w:ascii="Times New Roman" w:hAnsi="Times New Roman"/>
        </w:rPr>
      </w:pPr>
      <w:r>
        <w:rPr>
          <w:rFonts w:ascii="Times New Roman" w:hAnsi="Times New Roman"/>
        </w:rPr>
        <w:tab/>
        <w:t xml:space="preserve">This chapter is a very early look at the activities and interactions of nonprofit organizations following a series of storms culminating in widespread disaster declarations in central Oklahoma.  The DRC typology of organized responses has helped disaster researchers understand the various types of organizations that respond after a disaster, but research using the typology has mainly focused on emergent behavior and has not examined the relationship between the diverse fields-emergency </w:t>
      </w:r>
      <w:r>
        <w:rPr>
          <w:rFonts w:ascii="Times New Roman" w:hAnsi="Times New Roman"/>
        </w:rPr>
        <w:lastRenderedPageBreak/>
        <w:t xml:space="preserve">management and nonprofit-that collaborate to provide response and recovery services.  The emergency management and nonprofit fields have very different institutional cultures that could be an impediment to successful collaboration for response and recovery.  Previous work has suggested frequent contact before disasters occur –i.e. in the planning stages- could help overcome the management complications from different fields working together </w:t>
      </w:r>
      <w:r>
        <w:rPr>
          <w:rFonts w:ascii="Times New Roman" w:hAnsi="Times New Roman"/>
        </w:rPr>
        <w:fldChar w:fldCharType="begin"/>
      </w:r>
      <w:r>
        <w:rPr>
          <w:rFonts w:ascii="Times New Roman" w:hAnsi="Times New Roman"/>
        </w:rPr>
        <w:instrText xml:space="preserve"> ADDIN ZOTERO_ITEM CSL_CITATION {"citationID":"1r60efvmfl","properties":{"formattedCitation":"(Robinson and Gerber 2007)","plainCitation":"(Robinson and Gerber 2007)"},"citationItems":[{"id":3491,"uris":["http://zotero.org/users/139084/items/K66IRR8M"],"uri":["http://zotero.org/users/139084/items/K66IRR8M"],"itemData":{"id":3491,"type":"article-journal","title":"A Seat at the Table for Nondisaster Organizations","container-title":"Public Manager","page":"4-7","volume":"36","issue":"3","source":"ProQuest","abstract":"The hurricanes of 2005 taught public managers many difficult lessons. The experiences of the 2005 hurricanes demonstrate that nondisaster organizations have a lot to offer in the response to and recovery from the disasters. This article briefly discusses the anticipated management challenges involved in bringing nondisaster organizations into disaster planning and response activities. The key to overcoming the potential barriers to collaboration is creating opportunities for repeated interaction. The first step in integrating nondisaster organizations is establishing contact, often much more difficult than it sounds. Collaboration between disaster and nondisaster organizations is difficult but, correctly arranged, is a great resource. These relationships, when cultivated and institutionalized during times of calm, can be the basis for robust emergency response in times of crisis.","ISSN":"10617639","language":"English","author":[{"family":"Robinson","given":"Scott E."},{"family":"Gerber","given":"Brian J."}],"issued":{"date-parts":[["2007"]],"season":"Fall"},"accessed":{"date-parts":[["2014",3,29]]}}}],"schema":"https://github.com/citation-style-language/schema/raw/master/csl-citation.json"} </w:instrText>
      </w:r>
      <w:r>
        <w:rPr>
          <w:rFonts w:ascii="Times New Roman" w:hAnsi="Times New Roman"/>
        </w:rPr>
        <w:fldChar w:fldCharType="separate"/>
      </w:r>
      <w:r w:rsidRPr="00CF4213">
        <w:rPr>
          <w:rFonts w:ascii="Times New Roman" w:hAnsi="Times New Roman"/>
        </w:rPr>
        <w:t>(Robinson and Gerber 2007)</w:t>
      </w:r>
      <w:r>
        <w:rPr>
          <w:rFonts w:ascii="Times New Roman" w:hAnsi="Times New Roman"/>
        </w:rPr>
        <w:fldChar w:fldCharType="end"/>
      </w:r>
      <w:r>
        <w:rPr>
          <w:rFonts w:ascii="Times New Roman" w:hAnsi="Times New Roman"/>
        </w:rPr>
        <w:t>.  I agree with this assessment and suggest that disaster related nonprofit organizations could be the bridge between the nonprofit and emergency management fields.  While my data does not address the questions head on, there are some suggestions that disaster related nonprofits were a bridge in Oklahoma City during the recovery process.  Furthermore, nearly all of the nonprofit administrators I interviewed suggested they were interested in remaining part of the long term planning community through the Oklahoma VOAD or other opportunities.</w:t>
      </w:r>
    </w:p>
    <w:p w:rsidR="00EF33D5" w:rsidRDefault="00EF33D5" w:rsidP="00EF33D5">
      <w:pPr>
        <w:ind w:firstLine="720"/>
        <w:rPr>
          <w:rFonts w:ascii="Times New Roman" w:hAnsi="Times New Roman"/>
        </w:rPr>
      </w:pPr>
      <w:r>
        <w:rPr>
          <w:rFonts w:ascii="Times New Roman" w:hAnsi="Times New Roman"/>
        </w:rPr>
        <w:t xml:space="preserve">Because this chapter is a preliminary look at nonprofit organizations in a very limited case (a series of tornadoes), there are a lot of questions left unanswered.  The first research question suggested is; what factors influence which nonprofit organizations will participate in disaster response and recovery?  Respondents to the survey used for this chapter were limited, because only members of OCNP were surveyed.  I did not have access to information from all nonprofits in Oklahoma.  I do not know the exact number or type of organizations that responded.  I do know that not all mental health, construction focused, or animal welfare nonprofits in central Oklahoma were involved in the response.  What differentiated between the organizations that did respond and those that did not?  For at least two of the </w:t>
      </w:r>
      <w:r>
        <w:rPr>
          <w:rFonts w:ascii="Times New Roman" w:hAnsi="Times New Roman"/>
        </w:rPr>
        <w:lastRenderedPageBreak/>
        <w:t xml:space="preserve">organizations that participated in the interviews, there was initial pressure from a national office to participate.  I believe that pressure to participate was not enough, as there was initial resistance from within each organization to participation.  However, each of those organizations received a bump in financial-and consequently personnel-resources when they agreed to participate.  There appears to be a balance between the purpose of the organization (i.e. Do they have relevant expertise to offer?), financial and personnel resources, and pressure to participate.  Though, these are probably not the only factors.  </w:t>
      </w:r>
    </w:p>
    <w:p w:rsidR="00EF33D5" w:rsidRDefault="00EF33D5" w:rsidP="00EF33D5">
      <w:pPr>
        <w:ind w:firstLine="720"/>
        <w:rPr>
          <w:rFonts w:ascii="Times New Roman" w:hAnsi="Times New Roman"/>
        </w:rPr>
      </w:pPr>
      <w:r>
        <w:rPr>
          <w:rFonts w:ascii="Times New Roman" w:hAnsi="Times New Roman"/>
        </w:rPr>
        <w:t xml:space="preserve">An additional question is; what factors influence which organizations will stay involved in future planning activities?  Kreps and Bosworth </w:t>
      </w:r>
      <w:r>
        <w:rPr>
          <w:rFonts w:ascii="Times New Roman" w:hAnsi="Times New Roman"/>
        </w:rPr>
        <w:fldChar w:fldCharType="begin"/>
      </w:r>
      <w:r>
        <w:rPr>
          <w:rFonts w:ascii="Times New Roman" w:hAnsi="Times New Roman"/>
        </w:rPr>
        <w:instrText xml:space="preserve"> ADDIN ZOTERO_ITEM CSL_CITATION {"citationID":"jn0hIC1e","properties":{"formattedCitation":"(1987)","plainCitation":"(1987)"},"citationItems":[{"id":2640,"uris":["http://zotero.org/users/139084/items/54PUHGWQ"],"uri":["http://zotero.org/users/139084/items/54PUHGWQ"],"itemData":{"id":2640,"type":"article-journal","title":"The Life History of the Emergent Organization in Times of Disaster","container-title":"The Journal of Applied Behavioral Science","page":"443-462","volume":"23","issue":"4","source":"jab.sagepub.com.ezproxy.lib.ou.edu","abstract":"This article offers a conceptualization and measurement of the emergence of organizations to cope with disasters. The authors define an organization as the simultaneous presence of four individually necessary elements: domains, tasks, resources, and activities. Combinations of these elements in various configurations yield a taxonomy of 24 different ways of organizing to meet the demands of emergencies. Using this taxonomy-and organization variables of timing, duration, restructuring, and survival-a model was developed for the life histories of 52 ephemeral organizations that responded to 12 natural disasters throughout the U.S., based on data from the archives of the Disaster Research Center. The model's exogenous variables include characteristics of disaster events, enacting organizations, and affected communities. The authors found that theories offormal organization and collective behavior have mutual relevance for studies of organizing, and discuss the implications of their research for emergency management.","DOI":"10.1177/002188638702300402","ISSN":"0021-8863, 1552-6879","journalAbbreviation":"Journal of Applied Behavioral Science","language":"en","author":[{"family":"Saunders","given":"Sarah Lee"},{"family":"Kreps","given":"Gary A."}],"issued":{"date-parts":[["1987",12,1]]},"accessed":{"date-parts":[["2014",3,13]]}},"suppress-author":true}],"schema":"https://github.com/citation-style-language/schema/raw/master/csl-citation.json"} </w:instrText>
      </w:r>
      <w:r>
        <w:rPr>
          <w:rFonts w:ascii="Times New Roman" w:hAnsi="Times New Roman"/>
        </w:rPr>
        <w:fldChar w:fldCharType="separate"/>
      </w:r>
      <w:r w:rsidRPr="0035658F">
        <w:rPr>
          <w:rFonts w:ascii="Times New Roman" w:hAnsi="Times New Roman"/>
        </w:rPr>
        <w:t>(1987)</w:t>
      </w:r>
      <w:r>
        <w:rPr>
          <w:rFonts w:ascii="Times New Roman" w:hAnsi="Times New Roman"/>
        </w:rPr>
        <w:fldChar w:fldCharType="end"/>
      </w:r>
      <w:r>
        <w:rPr>
          <w:rFonts w:ascii="Times New Roman" w:hAnsi="Times New Roman"/>
        </w:rPr>
        <w:t xml:space="preserve"> developed a continuum of organized response that fits across the DRC typology, and used that continuum to examine factors influencing length of organized response.  However, their findings were across a variety of organizations participating in the same disaster.  It does not help identify factors that explain why certain organizations stay involved in response and recovery longer than others.  Individuals interviewed for this study consistently stated that organized response to this particular disaster would be ongoing for 18 months to 2 years or longer; however, not all of the organizations surveyed or interviewed stuck around.  There are a myriad of reasons why this might be, but the interviewees suggested that financial resources, confusion over the process, personnel constraints, and time constraints are some of the reasons why organizations have gone back to their normal activities.  As with the previous question about which organizations will respond, I am certain that other factors play a role in determine which organizations stay.     </w:t>
      </w:r>
    </w:p>
    <w:p w:rsidR="00EF33D5" w:rsidRPr="00A95E7D" w:rsidRDefault="00EF33D5" w:rsidP="00EF33D5">
      <w:pPr>
        <w:ind w:firstLine="720"/>
        <w:rPr>
          <w:rFonts w:ascii="Times New Roman" w:hAnsi="Times New Roman"/>
        </w:rPr>
      </w:pPr>
      <w:r>
        <w:rPr>
          <w:rFonts w:ascii="Times New Roman" w:hAnsi="Times New Roman"/>
        </w:rPr>
        <w:lastRenderedPageBreak/>
        <w:t>Finally, there needs to be additional research into the role of religious institutions in disaster response and recovery.  It may be that churches should be treated the same as other non-disaster related nonprofits, but the truth is that we do not know.  Do religious organizations share the values of the nonprofit field?  They probably have some values in common, but even within the religious community there are different religions-which are then further divided by denominations or sects.  How do churches collaborate with other nonprofit organizations in disaster response?  How do they collaborate with government agencies?  I suspect that their collaboration with government agencies is similar to that of nonprofit organizations, but we need more information.</w:t>
      </w:r>
    </w:p>
    <w:p w:rsidR="00EF33D5" w:rsidRDefault="00EF33D5" w:rsidP="00EF33D5">
      <w:pPr>
        <w:rPr>
          <w:rFonts w:ascii="Times New Roman" w:hAnsi="Times New Roman"/>
        </w:rPr>
      </w:pPr>
      <w:r>
        <w:rPr>
          <w:rFonts w:ascii="Times New Roman" w:hAnsi="Times New Roman"/>
        </w:rPr>
        <w:tab/>
        <w:t xml:space="preserve">Much of the research in institutional theories of organizations has focused on one field at a time.  DiMaggio </w:t>
      </w:r>
      <w:r>
        <w:rPr>
          <w:rFonts w:ascii="Times New Roman" w:hAnsi="Times New Roman"/>
        </w:rPr>
        <w:fldChar w:fldCharType="begin"/>
      </w:r>
      <w:r>
        <w:rPr>
          <w:rFonts w:ascii="Times New Roman" w:hAnsi="Times New Roman"/>
        </w:rPr>
        <w:instrText xml:space="preserve"> ADDIN ZOTERO_ITEM CSL_CITATION {"citationID":"145i2s7bpc","properties":{"formattedCitation":"(1991)","plainCitation":"(1991)"},"citationItems":[{"id":3363,"uris":["http://zotero.org/users/139084/items/Z6F8B55W"],"uri":["http://zotero.org/users/139084/items/Z6F8B55W"],"itemData":{"id":3363,"type":"chapter","title":"Constructing an Organization Field as a Professional Project: U.S. Art Museums, 1920-1940","container-title":"The New Institutionalism in Organizational Analysis","publisher":"The University of Chicago Press","publisher-place":"Chicago, IL","page":"267-292","event-place":"Chicago, IL","author":[{"family":"DiMaggio","given":"Paul J."}],"editor":[{"family":"Powell","given":"Walter W."},{"family":"DiMaggio","given":"Paul J."}],"issued":{"date-parts":[["1991"]]}},"suppress-author":true}],"schema":"https://github.com/citation-style-language/schema/raw/master/csl-citation.json"} </w:instrText>
      </w:r>
      <w:r>
        <w:rPr>
          <w:rFonts w:ascii="Times New Roman" w:hAnsi="Times New Roman"/>
        </w:rPr>
        <w:fldChar w:fldCharType="separate"/>
      </w:r>
      <w:r w:rsidRPr="002003AC">
        <w:rPr>
          <w:rFonts w:ascii="Times New Roman" w:hAnsi="Times New Roman"/>
        </w:rPr>
        <w:t>(1991)</w:t>
      </w:r>
      <w:r>
        <w:rPr>
          <w:rFonts w:ascii="Times New Roman" w:hAnsi="Times New Roman"/>
        </w:rPr>
        <w:fldChar w:fldCharType="end"/>
      </w:r>
      <w:r>
        <w:rPr>
          <w:rFonts w:ascii="Times New Roman" w:hAnsi="Times New Roman"/>
        </w:rPr>
        <w:t xml:space="preserve"> examined isomorphic pressures in the professional field of art museums. Ashworth, et al </w:t>
      </w:r>
      <w:r>
        <w:rPr>
          <w:rFonts w:ascii="Times New Roman" w:hAnsi="Times New Roman"/>
        </w:rPr>
        <w:fldChar w:fldCharType="begin"/>
      </w:r>
      <w:r>
        <w:rPr>
          <w:rFonts w:ascii="Times New Roman" w:hAnsi="Times New Roman"/>
        </w:rPr>
        <w:instrText xml:space="preserve"> ADDIN ZOTERO_ITEM CSL_CITATION {"citationID":"gnoEAM90","properties":{"formattedCitation":"(2009)","plainCitation":"(2009)"},"citationItems":[{"id":4585,"uris":["http://zotero.org/users/139084/items/BXARXFRH"],"uri":["http://zotero.org/users/139084/items/BXARXFRH"],"itemData":{"id":4585,"type":"article-journal","title":"Escape from the Iron Cage? Organizational Change and Isomorphic Pressures in the Public Sector","container-title":"Journal of Public Administration Research and Theory","page":"165-187","volume":"19","issue":"1","source":"jpart.oxfordjournals.org.ezproxy.lib.ou.edu","abstract":"Institutional theory suggests that organizations pursue legitimacy by conforming to isomorphic pressures in their environment. We extend previous research on institutional theory by distinguishing between two definitions of conformity (compliance and convergence) and by taking a comprehensive view of the organizational characteristics that might be subject to isomorphic pressures. This framework is applied to change between 2001 and 2004 in the internal characteristics of 101 public organizations in England. We find substantial evidence of compliance but more limited support for convergence. Furthermore, the impact of isomorphic pressures was stronger on organizational strategies and culture than on structures and processes. Thus, the relevance of institutional theory to change in the public sector depends on the definition of conformity that is used and the organizational characteristics that are examined.","DOI":"10.1093/jopart/mum038","ISSN":"1053-1858, 1477-9803","shortTitle":"Escape from the Iron Cage?","journalAbbreviation":"J Public Adm Res Theory","language":"en","author":[{"family":"Ashworth","given":"Rachel"},{"family":"Boyne","given":"George"},{"family":"Delbridge","given":"Rick"}],"issued":{"date-parts":[["2009",1,1]]},"accessed":{"date-parts":[["2012",6,19]]}},"suppress-author":true}],"schema":"https://github.com/citation-style-language/schema/raw/master/csl-citation.json"} </w:instrText>
      </w:r>
      <w:r>
        <w:rPr>
          <w:rFonts w:ascii="Times New Roman" w:hAnsi="Times New Roman"/>
        </w:rPr>
        <w:fldChar w:fldCharType="separate"/>
      </w:r>
      <w:r w:rsidRPr="002003AC">
        <w:rPr>
          <w:rFonts w:ascii="Times New Roman" w:hAnsi="Times New Roman"/>
        </w:rPr>
        <w:t>(2009)</w:t>
      </w:r>
      <w:r>
        <w:rPr>
          <w:rFonts w:ascii="Times New Roman" w:hAnsi="Times New Roman"/>
        </w:rPr>
        <w:fldChar w:fldCharType="end"/>
      </w:r>
      <w:r>
        <w:rPr>
          <w:rFonts w:ascii="Times New Roman" w:hAnsi="Times New Roman"/>
        </w:rPr>
        <w:t xml:space="preserve"> investigated convergence within the public sector.  I am interested in how collaboration is impacted when organizations from different fields, with different institutional cultures, work together-as happens in emergency preparedness and response.  This is a theoretical area that is ripe for additional research.</w:t>
      </w:r>
    </w:p>
    <w:p w:rsidR="00EF33D5" w:rsidRDefault="00EF33D5" w:rsidP="00EF33D5">
      <w:pPr>
        <w:ind w:firstLine="720"/>
        <w:rPr>
          <w:rFonts w:ascii="Times New Roman" w:hAnsi="Times New Roman"/>
        </w:rPr>
      </w:pPr>
      <w:r>
        <w:rPr>
          <w:rFonts w:ascii="Times New Roman" w:hAnsi="Times New Roman"/>
        </w:rPr>
        <w:t xml:space="preserve">In addition to importance for theoretical understanding of disaster response and recovery, understanding non-disaster related </w:t>
      </w:r>
      <w:proofErr w:type="gramStart"/>
      <w:r>
        <w:rPr>
          <w:rFonts w:ascii="Times New Roman" w:hAnsi="Times New Roman"/>
        </w:rPr>
        <w:t>nonprofit organizations has</w:t>
      </w:r>
      <w:proofErr w:type="gramEnd"/>
      <w:r>
        <w:rPr>
          <w:rFonts w:ascii="Times New Roman" w:hAnsi="Times New Roman"/>
        </w:rPr>
        <w:t xml:space="preserve"> a practical application.  These nonprofit organizations will respond when disasters affect their community and clients.  They need to be brought into disaster planning before the emergencies happen.  We know that trust and effective communication is developed through long-term relationships including information sharing, repeated interaction, and </w:t>
      </w:r>
      <w:r>
        <w:rPr>
          <w:rFonts w:ascii="Times New Roman" w:hAnsi="Times New Roman"/>
        </w:rPr>
        <w:lastRenderedPageBreak/>
        <w:t xml:space="preserve">in the case of emergency management shared training exercises.  The more organizations that are involved in pre-disaster planning, the less likely there will be duplication of services, or on the other end of the spectrum, disaster victims that fall through the cracks due to poor information flow.  </w:t>
      </w:r>
    </w:p>
    <w:p w:rsidR="00BA77B3" w:rsidRDefault="00EF33D5" w:rsidP="00EF33D5">
      <w:pPr>
        <w:ind w:firstLine="720"/>
        <w:rPr>
          <w:rFonts w:ascii="Times New Roman" w:hAnsi="Times New Roman"/>
        </w:rPr>
      </w:pPr>
      <w:r>
        <w:rPr>
          <w:rFonts w:ascii="Times New Roman" w:hAnsi="Times New Roman"/>
        </w:rPr>
        <w:t xml:space="preserve">One of my interviewees commented that formal disaster plans are useless unless nonprofit organizations and churches are brought to the planning table as well.  In order to get these organizations involved in pre-disaster planning, they must first be identified.  Then they have to be convinced that disaster mitigation, planning, and response are important to their community and clients.  This second step is difficult because nonprofit organizations serve the desires of the public, their clients, and board members, and the public is generally not concerned with disaster planning and mitigation </w:t>
      </w:r>
      <w:r>
        <w:rPr>
          <w:rFonts w:ascii="Times New Roman" w:hAnsi="Times New Roman"/>
        </w:rPr>
        <w:fldChar w:fldCharType="begin"/>
      </w:r>
      <w:r>
        <w:rPr>
          <w:rFonts w:ascii="Times New Roman" w:hAnsi="Times New Roman"/>
        </w:rPr>
        <w:instrText xml:space="preserve"> ADDIN ZOTERO_ITEM CSL_CITATION {"citationID":"52ss2e1g5","properties":{"formattedCitation":"(Healy and Malhotra 2009)","plainCitation":"(Healy and Malhotra 2009)"},"citationItems":[{"id":3043,"uris":["http://zotero.org/users/139084/items/55TK5WA5"],"uri":["http://zotero.org/users/139084/items/55TK5WA5"],"itemData":{"id":3043,"type":"article-journal","title":"Myopic Voters and Natural Disaster Policy","container-title":"American Political Science Review","page":"387","volume":"103","issue":"03","source":"CrossRef","DOI":"10.1017/S0003055409990104","ISSN":"0003-0554","journalAbbreviation":"Am Polit Sci Rev","author":[{"family":"Healy","given":"Andrew"},{"family":"Malhotra","given":"Neil"}],"issued":{"date-parts":[["2009",8]]},"accessed":{"date-parts":[["2011",3,18]]}}}],"schema":"https://github.com/citation-style-language/schema/raw/master/csl-citation.json"} </w:instrText>
      </w:r>
      <w:r>
        <w:rPr>
          <w:rFonts w:ascii="Times New Roman" w:hAnsi="Times New Roman"/>
        </w:rPr>
        <w:fldChar w:fldCharType="separate"/>
      </w:r>
      <w:r w:rsidRPr="00966D83">
        <w:rPr>
          <w:rFonts w:ascii="Times New Roman" w:hAnsi="Times New Roman"/>
        </w:rPr>
        <w:t>(Healy and Malhotra 2009)</w:t>
      </w:r>
      <w:r>
        <w:rPr>
          <w:rFonts w:ascii="Times New Roman" w:hAnsi="Times New Roman"/>
        </w:rPr>
        <w:fldChar w:fldCharType="end"/>
      </w:r>
      <w:r>
        <w:rPr>
          <w:rFonts w:ascii="Times New Roman" w:hAnsi="Times New Roman"/>
        </w:rPr>
        <w:t>.  These stakeholders will need to be convinced of the importance of mitigation and planning if we expect nonprofit organizations to take an interest and become involved.</w:t>
      </w:r>
    </w:p>
    <w:p w:rsidR="00BA77B3" w:rsidRDefault="00BA77B3">
      <w:pPr>
        <w:spacing w:line="240" w:lineRule="auto"/>
        <w:rPr>
          <w:rFonts w:ascii="Times New Roman" w:hAnsi="Times New Roman"/>
        </w:rPr>
      </w:pPr>
      <w:r>
        <w:rPr>
          <w:rFonts w:ascii="Times New Roman" w:hAnsi="Times New Roman"/>
        </w:rPr>
        <w:br w:type="page"/>
      </w:r>
    </w:p>
    <w:p w:rsidR="00BA77B3" w:rsidRDefault="00BA77B3" w:rsidP="00BA77B3">
      <w:pPr>
        <w:pStyle w:val="Heading1"/>
      </w:pPr>
      <w:bookmarkStart w:id="70" w:name="_Toc387010401"/>
      <w:r w:rsidRPr="000F56FF">
        <w:lastRenderedPageBreak/>
        <w:t xml:space="preserve">Chapter </w:t>
      </w:r>
      <w:r>
        <w:t>6</w:t>
      </w:r>
      <w:r w:rsidRPr="000F56FF">
        <w:t xml:space="preserve">: </w:t>
      </w:r>
      <w:r>
        <w:t>Conclusion</w:t>
      </w:r>
      <w:bookmarkEnd w:id="70"/>
    </w:p>
    <w:p w:rsidR="00BA77B3" w:rsidRPr="00AC508A" w:rsidRDefault="00BA77B3" w:rsidP="0005637D">
      <w:pPr>
        <w:ind w:firstLine="720"/>
        <w:rPr>
          <w:rFonts w:ascii="Times New Roman" w:hAnsi="Times New Roman"/>
        </w:rPr>
      </w:pPr>
      <w:r>
        <w:rPr>
          <w:rFonts w:ascii="Times New Roman" w:hAnsi="Times New Roman"/>
        </w:rPr>
        <w:t>When this project first began, I spent some time informally discussing collaboration with leaders in the nonprofit sector.  As I talked about what interested scholars about collaboration, I was surprised to learn that nonprofit leaders had similar questions.  Which nonprofit organizations collaborate, and how do they choose partners?  Are there differences among the nonprofit subsectors?  What is the effect of collaboration on a nonprofit organization’s ability to deliver services</w:t>
      </w:r>
      <w:r w:rsidRPr="006A0017">
        <w:rPr>
          <w:rFonts w:ascii="Times New Roman" w:hAnsi="Times New Roman"/>
        </w:rPr>
        <w:t xml:space="preserve">?  </w:t>
      </w:r>
      <w:r>
        <w:rPr>
          <w:rFonts w:ascii="Times New Roman" w:hAnsi="Times New Roman"/>
        </w:rPr>
        <w:t xml:space="preserve">Government agencies and foundations, facing constrained resources for distribution, are beginning to require nonprofit organizations engage in collaboration with organizations across sectors, but there is little understanding of how collaboration should be structured for different purposes or the effect it has on nonprofit organizations </w:t>
      </w:r>
      <w:r>
        <w:rPr>
          <w:rFonts w:ascii="Times New Roman" w:hAnsi="Times New Roman"/>
        </w:rPr>
        <w:fldChar w:fldCharType="begin"/>
      </w:r>
      <w:r>
        <w:rPr>
          <w:rFonts w:ascii="Times New Roman" w:hAnsi="Times New Roman"/>
        </w:rPr>
        <w:instrText xml:space="preserve"> ADDIN ZOTERO_ITEM CSL_CITATION {"citationID":"6mlc7ikvk","properties":{"formattedCitation":"(Ostrower 2005)","plainCitation":"(Ostrower 2005)"},"citationItems":[{"id":5349,"uris":["http://zotero.org/users/139084/items/QZMX5BWG"],"uri":["http://zotero.org/users/139084/items/QZMX5BWG"],"itemData":{"id":5349,"type":"article-journal","title":"The Reality Underneath the Buzz of Partnerships: The Potentials and Pitfalls of Partnering","container-title":"Stanford Social Innovation Review","page":"34-41","issue":"Spring","author":[{"family":"Ostrower","given":"Francie"}],"issued":{"date-parts":[["2005"]]},"accessed":{"date-parts":[["2014",4,12]]}}}],"schema":"https://github.com/citation-style-language/schema/raw/master/csl-citation.json"} </w:instrText>
      </w:r>
      <w:r>
        <w:rPr>
          <w:rFonts w:ascii="Times New Roman" w:hAnsi="Times New Roman"/>
        </w:rPr>
        <w:fldChar w:fldCharType="separate"/>
      </w:r>
      <w:r w:rsidRPr="00DA09AA">
        <w:rPr>
          <w:rFonts w:ascii="Times New Roman" w:hAnsi="Times New Roman"/>
        </w:rPr>
        <w:t>(Ostrower 2005)</w:t>
      </w:r>
      <w:r>
        <w:rPr>
          <w:rFonts w:ascii="Times New Roman" w:hAnsi="Times New Roman"/>
        </w:rPr>
        <w:fldChar w:fldCharType="end"/>
      </w:r>
      <w:r>
        <w:rPr>
          <w:rFonts w:ascii="Times New Roman" w:hAnsi="Times New Roman"/>
        </w:rPr>
        <w:t xml:space="preserve">.  Collaboration has the potential to increase the capacity of organizations (see chapter 4), but it also has costs.  Cross-sector collaboration requires multiple organizations with different values, cultures, and norms to work together to solve a problem.  When these characteristics are similar, and organizations have a shared vision, collaboration can be an asset.  When organizations with very different values, cultures, and norms come together to solve a problem, or if they have different visions for how to solve a problem, then collaboration can be messy.    </w:t>
      </w:r>
    </w:p>
    <w:p w:rsidR="00BA77B3" w:rsidRPr="003333A1" w:rsidRDefault="00BA77B3" w:rsidP="00BA77B3">
      <w:pPr>
        <w:ind w:firstLine="720"/>
        <w:rPr>
          <w:rFonts w:ascii="Times New Roman" w:hAnsi="Times New Roman"/>
        </w:rPr>
      </w:pPr>
      <w:r>
        <w:rPr>
          <w:rFonts w:ascii="Times New Roman" w:hAnsi="Times New Roman"/>
        </w:rPr>
        <w:t xml:space="preserve">This dissertation focuses on how nonprofit organizations collaborate with organizations in the public, private, and nonprofit sectors.  I examine nonprofit collaboration both across the sector and within the substantive areas of child welfare and emergency management. This final chapter of the dissertation is meant to synthesize some of the findings from the previous chapters and provide concluding </w:t>
      </w:r>
      <w:r>
        <w:rPr>
          <w:rFonts w:ascii="Times New Roman" w:hAnsi="Times New Roman"/>
        </w:rPr>
        <w:lastRenderedPageBreak/>
        <w:t xml:space="preserve">remarks.  </w:t>
      </w:r>
      <w:r w:rsidRPr="00EE27C0">
        <w:rPr>
          <w:rFonts w:ascii="Times New Roman" w:hAnsi="Times New Roman"/>
        </w:rPr>
        <w:t xml:space="preserve">First, </w:t>
      </w:r>
      <w:r>
        <w:rPr>
          <w:rFonts w:ascii="Times New Roman" w:hAnsi="Times New Roman"/>
        </w:rPr>
        <w:t>I will discuss the importance of resources both in frequency of collaboration and in the effect of collaboration on organizational capacity and effectiveness.  Next I will discuss my findings with regards to nonprofit-government relationships. Then I will focus on the growing interest in understanding the role of non-disaster related nonprofit organizations in response and recovery, and my findings with regards to the activities of these nonprofits after devastating storms struck central Oklahoma.  Finally, I will discuss the importance of understanding nonprofit organizations as having identities in both the nonprofit sector and in professional fields that span the boundaries of all three sectors.</w:t>
      </w:r>
    </w:p>
    <w:p w:rsidR="00BA77B3" w:rsidRDefault="00BA77B3" w:rsidP="00702F86">
      <w:pPr>
        <w:pStyle w:val="Heading2"/>
      </w:pPr>
      <w:bookmarkStart w:id="71" w:name="_Toc387010402"/>
      <w:r w:rsidRPr="007C4C34">
        <w:t>Resource Dependency</w:t>
      </w:r>
      <w:bookmarkEnd w:id="71"/>
    </w:p>
    <w:p w:rsidR="00BA77B3" w:rsidRDefault="00BA77B3" w:rsidP="00BA77B3">
      <w:pPr>
        <w:rPr>
          <w:rFonts w:ascii="Times New Roman" w:hAnsi="Times New Roman"/>
        </w:rPr>
      </w:pPr>
      <w:r>
        <w:rPr>
          <w:rFonts w:ascii="Times New Roman" w:hAnsi="Times New Roman"/>
          <w:b/>
        </w:rPr>
        <w:tab/>
      </w:r>
      <w:r>
        <w:rPr>
          <w:rFonts w:ascii="Times New Roman" w:hAnsi="Times New Roman"/>
        </w:rPr>
        <w:t xml:space="preserve">The collaboration literature suggests that resource dependency is a major driver of collaborative partnerships.  My results confirm resource dependency to be very important in how frequently nonprofit organizations collaborate with government agencies (Chapter 3).  This is not a surprising finding.  Nonprofit organizations that rely heavily on government financing have multiple contracts, and would have informal and formal contact with the agencies that granted those contracts.  What is interesting is that dependence on government finances is positively related to an increase in capacity and effectiveness in child welfare organizations (Chapter 4).  Government contracts come with restrictions on how money can be spent and increased monitoring through performance and program evaluation requirements, which leads to more work for employees.  I argued in Chapter 4 that increased responsibilities had the potential to decrease organizational capacity and effectiveness.  However, my findings showed the </w:t>
      </w:r>
      <w:r>
        <w:rPr>
          <w:rFonts w:ascii="Times New Roman" w:hAnsi="Times New Roman"/>
        </w:rPr>
        <w:lastRenderedPageBreak/>
        <w:t>opposite.  The financial benefits of working with government agencies outweigh the costs of increased burden for child welfare organizations.</w:t>
      </w:r>
    </w:p>
    <w:p w:rsidR="00BA77B3" w:rsidRDefault="00BA77B3" w:rsidP="00BA77B3">
      <w:pPr>
        <w:rPr>
          <w:rFonts w:ascii="Times New Roman" w:hAnsi="Times New Roman"/>
        </w:rPr>
      </w:pPr>
      <w:r>
        <w:rPr>
          <w:rFonts w:ascii="Times New Roman" w:hAnsi="Times New Roman"/>
        </w:rPr>
        <w:tab/>
        <w:t xml:space="preserve">Nonprofit organizations have always been involved in children’s welfare, and before 1950 their activities were financed primarily by private donations.  However, as government became involved in the regulation and oversight of child welfare, financial resources for nonprofit organizations shifted from a primary reliance on private funding to public funding.  Other nonprofit subsectors are not nearly as regulated or intertwined with the government.  Would nonprofit organizations similarly situated in highly regulated professional fields – such as healthcare or environmental firms – have comparable experiences with government organizations?  We need further studies of nonprofit-government relationships that examine multiple fields – with differing levels of regulations – at the same time.     </w:t>
      </w:r>
    </w:p>
    <w:p w:rsidR="00BA77B3" w:rsidRDefault="00BA77B3" w:rsidP="00BA77B3">
      <w:pPr>
        <w:ind w:firstLine="720"/>
        <w:rPr>
          <w:rFonts w:ascii="Times New Roman" w:hAnsi="Times New Roman"/>
        </w:rPr>
      </w:pPr>
      <w:r>
        <w:rPr>
          <w:rFonts w:ascii="Times New Roman" w:hAnsi="Times New Roman"/>
        </w:rPr>
        <w:t xml:space="preserve">Money is not the only important resource that impacts the decision to collaborate with other organizations.  In Chapter 5, which focused on ad-hoc collaboration after a disaster, I found that managers at non-disaster related nonprofits believe that government aid is not as important or as available to nonprofit organizations involved in recovery activities.  Nonprofit partnerships with government agencies in disaster recovery were focused more on information sharing.  Non-disaster related nonprofit organizations were more likely to seek resources-financial and otherwise-from disaster related nonprofit organizations or the local VOAD.  This is likely because non-disaster nonprofits do not have previous experience collaborating with emergency management agencies, but they do have previous experience and contacts with other organizations in the nonprofit sector.  </w:t>
      </w:r>
    </w:p>
    <w:p w:rsidR="00BA77B3" w:rsidRDefault="00BA77B3" w:rsidP="00BA77B3">
      <w:pPr>
        <w:ind w:firstLine="720"/>
        <w:rPr>
          <w:rFonts w:ascii="Times New Roman" w:hAnsi="Times New Roman"/>
        </w:rPr>
      </w:pPr>
      <w:r>
        <w:rPr>
          <w:rFonts w:ascii="Times New Roman" w:hAnsi="Times New Roman"/>
        </w:rPr>
        <w:lastRenderedPageBreak/>
        <w:t xml:space="preserve">Collaboration is an important management tool for nonprofit managers who are seeking additional resources (financial and other resources) and increased capacity.  Nonprofit managers should build organizations that are oriented toward effective collaboration.  I found some evidence that flexible, decentralized organizations are more likely to have a positive experience when collaborating with government agencies.  Managers can help create a flexible culture by flattening hierarchical structures and placing an emphasis on creativity, risk-taking, and an entrepreneurial culture.  Flexibility will help organizations absorb shocks from the external environment, which are nearly guaranteed when partnering with other organizations.  Furthermore, a creative, entrepreneurial organizational culture may help organizations develop unique skills, services, or other resources that attract potential partners.       </w:t>
      </w:r>
    </w:p>
    <w:p w:rsidR="00BA77B3" w:rsidRDefault="00BA77B3" w:rsidP="00702F86">
      <w:pPr>
        <w:pStyle w:val="Heading2"/>
      </w:pPr>
      <w:bookmarkStart w:id="72" w:name="_Toc387010403"/>
      <w:r>
        <w:t>Government Is Not So Bad After All</w:t>
      </w:r>
      <w:bookmarkEnd w:id="72"/>
    </w:p>
    <w:p w:rsidR="00BA77B3" w:rsidRDefault="00BA77B3" w:rsidP="00BA77B3">
      <w:pPr>
        <w:rPr>
          <w:rFonts w:ascii="Times New Roman" w:hAnsi="Times New Roman"/>
        </w:rPr>
      </w:pPr>
      <w:r>
        <w:rPr>
          <w:rFonts w:ascii="Times New Roman" w:hAnsi="Times New Roman"/>
          <w:b/>
        </w:rPr>
        <w:tab/>
      </w:r>
      <w:r>
        <w:rPr>
          <w:rFonts w:ascii="Times New Roman" w:hAnsi="Times New Roman"/>
        </w:rPr>
        <w:t xml:space="preserve">The public often perceives that government agencies are inefficient, bloated hierarchies filled with red tape </w:t>
      </w:r>
      <w:r>
        <w:rPr>
          <w:rFonts w:ascii="Times New Roman" w:hAnsi="Times New Roman"/>
        </w:rPr>
        <w:fldChar w:fldCharType="begin"/>
      </w:r>
      <w:r>
        <w:rPr>
          <w:rFonts w:ascii="Times New Roman" w:hAnsi="Times New Roman"/>
        </w:rPr>
        <w:instrText xml:space="preserve"> ADDIN ZOTERO_ITEM CSL_CITATION {"citationID":"v7kv8l8pv","properties":{"formattedCitation":"(Goodsell 1985)","plainCitation":"(Goodsell 1985)"},"citationItems":[{"id":3508,"uris":["http://zotero.org/users/139084/items/8TJZ7QTX"],"uri":["http://zotero.org/users/139084/items/8TJZ7QTX"],"itemData":{"id":3508,"type":"book","title":"The Case for Bureaucracy: A Public Administration Polemic","publisher":"CQ Press","publisher-place":"Washington, D.C.","edition":"2","source":"catalog.lib.ou.edu Library Catalog","event-place":"Washington, D.C.","ISBN":"1568029071","call-number":"JK 421 .G64 2004","note":"Pages: xii, 208 p\n: 4th ed\n: Washington, D.C. : CQ Press, c2004\n: xii, 208 p. ; 23 cm\n: Bureaucracy despised, disparaged, and defended -- What citizens experience from bureaucracy -- More bureaucracy myths to delete -- Ask the impossible of bureaucracy? Easy! -- Looking closer at those bureaucrats -- Bureaucratic bigness and badness reconsidered -- Fads and fundamentals of bureaucracy","shortTitle":"The Case for Bureaucracy","author":[{"family":"Goodsell","given":"Charles T."}],"issued":{"date-parts":[["1985"]]}}}],"schema":"https://github.com/citation-style-language/schema/raw/master/csl-citation.json"} </w:instrText>
      </w:r>
      <w:r>
        <w:rPr>
          <w:rFonts w:ascii="Times New Roman" w:hAnsi="Times New Roman"/>
        </w:rPr>
        <w:fldChar w:fldCharType="separate"/>
      </w:r>
      <w:r w:rsidRPr="00D815D7">
        <w:rPr>
          <w:rFonts w:ascii="Times New Roman" w:hAnsi="Times New Roman"/>
        </w:rPr>
        <w:t>(Goodsell 1985)</w:t>
      </w:r>
      <w:r>
        <w:rPr>
          <w:rFonts w:ascii="Times New Roman" w:hAnsi="Times New Roman"/>
        </w:rPr>
        <w:fldChar w:fldCharType="end"/>
      </w:r>
      <w:r>
        <w:rPr>
          <w:rFonts w:ascii="Times New Roman" w:hAnsi="Times New Roman"/>
        </w:rPr>
        <w:t xml:space="preserve">.  I bought into that stereotype myself when I hypothesized in Chapter 4 that increased reliance on government resources would decrease nonprofit capacity and effectiveness.  Instead, I found that managers reporting increased relationships with government agencies through contracts perceived an improvement in the capacity and effectiveness of their organization.  This was true even when controlling for an individual belief that a relationship with government agencies creates challenges for the organization.  Relationships with government agencies may create a challenge for organizations, but those challenges are outweighed by the benefits, which may include financial resources, information resources, increased political capital, and access to new clients, among other things.  </w:t>
      </w:r>
    </w:p>
    <w:p w:rsidR="00BA77B3" w:rsidRDefault="00BA77B3" w:rsidP="00BA77B3">
      <w:pPr>
        <w:rPr>
          <w:rFonts w:ascii="Times New Roman" w:hAnsi="Times New Roman"/>
        </w:rPr>
      </w:pPr>
      <w:r>
        <w:rPr>
          <w:rFonts w:ascii="Times New Roman" w:hAnsi="Times New Roman"/>
        </w:rPr>
        <w:lastRenderedPageBreak/>
        <w:tab/>
        <w:t xml:space="preserve">I also found that managers at non-disaster related nonprofits had a positive view of their relationships with government agencies when responding after the May 2013 Oklahoma storms.  While non-disaster related nonprofit managers were less likely to collaborate with government organizations than other nonprofit organizations, data from my surveys and interviews suggested an overall positive experience with the government.  In fact, interviewees were more likely to suggest frustration with confusing recovery plans developed in the nonprofit sector by organizations such as the Red Cross or the Oklahoma VOAD.  </w:t>
      </w:r>
    </w:p>
    <w:p w:rsidR="00BA77B3" w:rsidRDefault="00BA77B3" w:rsidP="00BA77B3">
      <w:pPr>
        <w:ind w:firstLine="720"/>
        <w:rPr>
          <w:rFonts w:ascii="Times New Roman" w:hAnsi="Times New Roman"/>
          <w:b/>
        </w:rPr>
      </w:pPr>
      <w:r>
        <w:rPr>
          <w:rFonts w:ascii="Times New Roman" w:hAnsi="Times New Roman"/>
        </w:rPr>
        <w:t xml:space="preserve">I only examined nonprofit-government relations in the context of a single state and disaster area, and this is a major weakness of this study.  There are many stories of individuals and organizations frustrated with ineffective and inefficient government response to other disaster areas – Hurricanes Katrina and Sandy come immediately to mind.  Future research needs to examine when non-disaster related organizations might collaborate with government instead of other nonprofit organizations, as well as the circumstances surrounding successful inclusion of non-disaster nonprofits in pre-planning activities.  Our inability to predict when disasters will happen, or which organizations will respond after a disaster, makes research in emergency management difficult.  Research has to be designed in advance to gather similar information over a number of different disasters so that we can compare information across time, regions, and organizations.       </w:t>
      </w:r>
    </w:p>
    <w:p w:rsidR="00BA77B3" w:rsidRDefault="00BA77B3" w:rsidP="00702F86">
      <w:pPr>
        <w:pStyle w:val="Heading2"/>
      </w:pPr>
      <w:bookmarkStart w:id="73" w:name="_Toc387010404"/>
      <w:r>
        <w:t>Emergency Management</w:t>
      </w:r>
      <w:bookmarkEnd w:id="73"/>
    </w:p>
    <w:p w:rsidR="00BA77B3" w:rsidRDefault="00BA77B3" w:rsidP="00BA77B3">
      <w:pPr>
        <w:ind w:firstLine="720"/>
        <w:rPr>
          <w:rFonts w:ascii="Times New Roman" w:hAnsi="Times New Roman"/>
        </w:rPr>
      </w:pPr>
      <w:r>
        <w:rPr>
          <w:rFonts w:ascii="Times New Roman" w:hAnsi="Times New Roman"/>
        </w:rPr>
        <w:t xml:space="preserve">Collaboration across-sectors for disaster response and recovery has occurred throughout history, but only recently caught the attention of public administration </w:t>
      </w:r>
      <w:r>
        <w:rPr>
          <w:rFonts w:ascii="Times New Roman" w:hAnsi="Times New Roman"/>
        </w:rPr>
        <w:lastRenderedPageBreak/>
        <w:t xml:space="preserve">scholars </w:t>
      </w:r>
      <w:r>
        <w:rPr>
          <w:rFonts w:ascii="Times New Roman" w:hAnsi="Times New Roman"/>
        </w:rPr>
        <w:fldChar w:fldCharType="begin"/>
      </w:r>
      <w:r>
        <w:rPr>
          <w:rFonts w:ascii="Times New Roman" w:hAnsi="Times New Roman"/>
        </w:rPr>
        <w:instrText xml:space="preserve"> ADDIN ZOTERO_ITEM CSL_CITATION {"citationID":"4jbn04qme","properties":{"formattedCitation":"(Comfort and Kapucu 2006; Robinson and Gerber 2007)","plainCitation":"(Comfort and Kapucu 2006; Robinson and Gerber 2007)"},"citationItems":[{"id":2559,"uris":["http://zotero.org/users/139084/items/W9TWXFWI"],"uri":["http://zotero.org/users/139084/items/W9TWXFWI"],"itemData":{"id":2559,"type":"article-journal","title":"Inter-organizational coordination in extreme events: The World Trade Center attacks, September 11, 2001","container-title":"Natural Hazards","page":"309-327","volume":"39","issue":"2","source":"link.springer.com.ezproxy.lib.ou.edu","abstract":"This paper addresses the problem of inter-organizational coordination in response to extreme events. Extreme events require coordinated action among multiple actors across many jurisdictions under conditions of urgent stress, heavy demand and tight time constraints. The problem is socio-technical in that the capacity for inter-organizational coordination depends upon the technical structure and performance of the information systems that support decision making among the participating organizations. Interactions among human managers, computers and organizations under suddenly altered conditions of operation are complex and not well understood. Yet, coordinating response operations to extreme events is an extraordinarily complex task for public and nonprofit managers. This paper will analyze the interactions among public, private and nonprofit organizations that evolved in response to the 11 September 2001 attacks, examining the relationships among organizations in terms of timely access to information and types of supporting infrastructure. The performance of the inter-organizational system is examined in the context of the events of 11 September 2001 from the theoretical perspective of complex adaptive systems. A model of auto-adaptation is proposed for implementation to improve inter- organizational performance in extreme events. This model is based on the concept of individual, organizational and collective learning in environments exposed to recurring risk, guided by a shared goal. Such a model requires public investment in the development of an information infrastructure that can support the intense demand for communication, information search, exchange and feedback that characterizes an auto-adaptive system.","DOI":"10.1007/s11069-006-0030-x","ISSN":"0921-030X, 1573-0840","shortTitle":"Inter-organizational coordination in extreme events","journalAbbreviation":"Nat Hazards","language":"en","author":[{"family":"Comfort","given":"Louise K."},{"family":"Kapucu","given":"Naim"}],"issued":{"date-parts":[["2006",10,1]]},"accessed":{"date-parts":[["2014",2,21]]}}},{"id":3491,"uris":["http://zotero.org/users/139084/items/K66IRR8M"],"uri":["http://zotero.org/users/139084/items/K66IRR8M"],"itemData":{"id":3491,"type":"article-journal","title":"A Seat at the Table for Nondisaster Organizations","container-title":"Public Manager","page":"4-7","volume":"36","issue":"3","source":"ProQuest","abstract":"The hurricanes of 2005 taught public managers many difficult lessons. The experiences of the 2005 hurricanes demonstrate that nondisaster organizations have a lot to offer in the response to and recovery from the disasters. This article briefly discusses the anticipated management challenges involved in bringing nondisaster organizations into disaster planning and response activities. The key to overcoming the potential barriers to collaboration is creating opportunities for repeated interaction. The first step in integrating nondisaster organizations is establishing contact, often much more difficult than it sounds. Collaboration between disaster and nondisaster organizations is difficult but, correctly arranged, is a great resource. These relationships, when cultivated and institutionalized during times of calm, can be the basis for robust emergency response in times of crisis.","ISSN":"10617639","language":"English","author":[{"family":"Robinson","given":"Scott E."},{"family":"Gerber","given":"Brian J."}],"issued":{"date-parts":[["2007"]],"season":"Fall"},"accessed":{"date-parts":[["2014",3,29]]}}}],"schema":"https://github.com/citation-style-language/schema/raw/master/csl-citation.json"} </w:instrText>
      </w:r>
      <w:r>
        <w:rPr>
          <w:rFonts w:ascii="Times New Roman" w:hAnsi="Times New Roman"/>
        </w:rPr>
        <w:fldChar w:fldCharType="separate"/>
      </w:r>
      <w:r w:rsidRPr="001655FA">
        <w:rPr>
          <w:rFonts w:ascii="Times New Roman" w:hAnsi="Times New Roman"/>
        </w:rPr>
        <w:t>(Comfort and Kapucu 2006; Robinson and Gerber 2007)</w:t>
      </w:r>
      <w:r>
        <w:rPr>
          <w:rFonts w:ascii="Times New Roman" w:hAnsi="Times New Roman"/>
        </w:rPr>
        <w:fldChar w:fldCharType="end"/>
      </w:r>
      <w:r>
        <w:rPr>
          <w:rFonts w:ascii="Times New Roman" w:hAnsi="Times New Roman"/>
        </w:rPr>
        <w:t>.  Emergency management leads to a different kind of collaboration.  While there are formal, ongoing collaborative partnerships between government agencies and nonprofit organizations focused on disaster response, non-disaster nonprofit organizations are usually not involved in this pre-planning process. Instead, they respond to specific disasters only after they affect their community.  Collaboration after disasters is usually ad-hoc, informal, and short term, and the goals and values of partnerships may not align.  This can lead to distrust and miscommunication when uncertainty is already much higher than normal.  This is why it is so important to identify potential partners in times of stability and begin building relationships, trust, and communication structures before organizations are engaged in unexpected and non-routine tasks after an emergency.</w:t>
      </w:r>
    </w:p>
    <w:p w:rsidR="00BA77B3" w:rsidRPr="000F35B1" w:rsidRDefault="00BA77B3" w:rsidP="00BA77B3">
      <w:pPr>
        <w:ind w:firstLine="720"/>
        <w:rPr>
          <w:rFonts w:ascii="Times New Roman" w:hAnsi="Times New Roman"/>
        </w:rPr>
      </w:pPr>
      <w:r>
        <w:rPr>
          <w:rFonts w:ascii="Times New Roman" w:hAnsi="Times New Roman"/>
        </w:rPr>
        <w:t xml:space="preserve">Developing relationships, making plans, and building trust and capacity can help a community recovery more quickly from a disaster.  Nonprofit organizations that are not traditionally disaster related, but have ties to a community with a risk for frequent disaster need to be drawn into emergency planning activities.  The federal government stresses the importance of community level preparedness, but it is still rather difficult to identify which organizations will be likely to respond if a community is affected by a disaster. Unfortunately it takes resources to identify potential partners and engage them in planning activities, and research has shown that voters are not usually interested in expending public resources for mitigation purposes.  Local VOADs need to take the initiative to identify new community partners, engage with them, and convince them of the important role they play not only immediately following a disaster, but in all of the planning and relationship-building that occurs pre-disaster.     </w:t>
      </w:r>
    </w:p>
    <w:p w:rsidR="00BA77B3" w:rsidRDefault="00BA77B3" w:rsidP="00BA77B3">
      <w:pPr>
        <w:ind w:firstLine="720"/>
        <w:rPr>
          <w:rFonts w:ascii="Times New Roman" w:hAnsi="Times New Roman"/>
        </w:rPr>
      </w:pPr>
      <w:r>
        <w:rPr>
          <w:rFonts w:ascii="Times New Roman" w:hAnsi="Times New Roman"/>
        </w:rPr>
        <w:lastRenderedPageBreak/>
        <w:t>Using the organized response framework and neo-institutional frameworks, I argued that non-disaster related nonprofit organizations and emergency response organizations have different values, norms, and cultures (Chapter 5).  When these organizations are forced together after a disaster, these differences could hamper collaborative relationships.  For nonprofit organizations responding after a series of devastating storms in Oklahoma, there was a lot of confusion regarding pre-planned recovery processes.  I argue that disaster related nonprofit organizations could act as a bridge between non-disaster related nonprofits and government agencies, because disaster related nonprofit organizations share values with organizations in both sectors.  It is important to recognize their importance in identifying and recruiting non-disaster related organizations and drawing them into pre-disaster planning activities.</w:t>
      </w:r>
    </w:p>
    <w:p w:rsidR="00BA77B3" w:rsidRDefault="00BA77B3" w:rsidP="00702F86">
      <w:pPr>
        <w:pStyle w:val="Heading2"/>
      </w:pPr>
      <w:bookmarkStart w:id="74" w:name="_Toc387010405"/>
      <w:r>
        <w:t>Identity, Activity, and Allies</w:t>
      </w:r>
      <w:bookmarkEnd w:id="74"/>
    </w:p>
    <w:p w:rsidR="00BA77B3" w:rsidRDefault="00BA77B3" w:rsidP="00BA77B3">
      <w:pPr>
        <w:rPr>
          <w:rFonts w:ascii="Times New Roman" w:hAnsi="Times New Roman"/>
          <w:b/>
        </w:rPr>
      </w:pPr>
      <w:r>
        <w:rPr>
          <w:rFonts w:ascii="Times New Roman" w:hAnsi="Times New Roman"/>
          <w:b/>
        </w:rPr>
        <w:tab/>
      </w:r>
      <w:r>
        <w:rPr>
          <w:rFonts w:ascii="Times New Roman" w:hAnsi="Times New Roman"/>
        </w:rPr>
        <w:t>The primary purpose of this dissertation is to examine determinants of nonprofit collaboration and how collaboration affects nonprofit organizations; however, much of the analysis relied on discussions within the nonprofit scholarly field about how we study the sector.  Is there something special about the nonprofit sector – perhaps ownership or legal status – that makes nonprofit organizations different from organizations in the public or private sector?  Some scholars argue that the nonprofit sector plays critical roles in society and that we can define a nonprofit culture or values – some call it “</w:t>
      </w:r>
      <w:proofErr w:type="spellStart"/>
      <w:r>
        <w:rPr>
          <w:rFonts w:ascii="Times New Roman" w:hAnsi="Times New Roman"/>
        </w:rPr>
        <w:t>nonprofitness</w:t>
      </w:r>
      <w:proofErr w:type="spellEnd"/>
      <w:r>
        <w:rPr>
          <w:rFonts w:ascii="Times New Roman" w:hAnsi="Times New Roman"/>
        </w:rPr>
        <w:t xml:space="preserve">”.  Others argue that all organizations have a degree of </w:t>
      </w:r>
      <w:proofErr w:type="spellStart"/>
      <w:r>
        <w:rPr>
          <w:rFonts w:ascii="Times New Roman" w:hAnsi="Times New Roman"/>
        </w:rPr>
        <w:t>publicness</w:t>
      </w:r>
      <w:proofErr w:type="spellEnd"/>
      <w:r>
        <w:rPr>
          <w:rFonts w:ascii="Times New Roman" w:hAnsi="Times New Roman"/>
        </w:rPr>
        <w:t xml:space="preserve"> due to sector-blurring, and that we should examine organizational behavior with public financing and regulatory structures in mind.  Neo-institutional scholars that study isomorphic processes argue that we should examine organizations based on </w:t>
      </w:r>
      <w:r>
        <w:rPr>
          <w:rFonts w:ascii="Times New Roman" w:hAnsi="Times New Roman"/>
        </w:rPr>
        <w:lastRenderedPageBreak/>
        <w:t xml:space="preserve">professional fields or niche, and determine behavior based on shared professional norms and values.   </w:t>
      </w:r>
    </w:p>
    <w:p w:rsidR="00BA77B3" w:rsidRDefault="00BA77B3" w:rsidP="00BA77B3">
      <w:pPr>
        <w:ind w:firstLine="720"/>
        <w:rPr>
          <w:rFonts w:ascii="Times New Roman" w:hAnsi="Times New Roman"/>
        </w:rPr>
      </w:pPr>
      <w:r>
        <w:rPr>
          <w:rFonts w:ascii="Times New Roman" w:hAnsi="Times New Roman"/>
        </w:rPr>
        <w:t>I examined how managers at nonprofit organizations perceived their organizations place within the larger environment.  There are differences in how nonprofit organizations with different purposes perceive how organizations across the public, private, and nonprofit sectors understand and influence their organization.  Community improvement/development nonprofit organizations have different perceptions about how much private business and some government agencies understand the challenges that their organizations face.   They further perceive differences in how much influence private business, state agencies, the federal government, and foundations have over the management of their organizations.  These organizations have purposes that are uniquely nonprofit in nature.  There are few public or private organizations that focus on arts, humanities, philanthropy, or capacity building.  Public serving organizations and most of the organization in the “other” category have counterparts in their professional field working in either the public or private sector.  This distinct “</w:t>
      </w:r>
      <w:proofErr w:type="spellStart"/>
      <w:r>
        <w:rPr>
          <w:rFonts w:ascii="Times New Roman" w:hAnsi="Times New Roman"/>
        </w:rPr>
        <w:t>nonprofitness</w:t>
      </w:r>
      <w:proofErr w:type="spellEnd"/>
      <w:r>
        <w:rPr>
          <w:rFonts w:ascii="Times New Roman" w:hAnsi="Times New Roman"/>
        </w:rPr>
        <w:t xml:space="preserve">” of community improvement/development organizations may make them more likely to identify first as nonprofits, instead of identifying primarily with another professional field.  </w:t>
      </w:r>
    </w:p>
    <w:p w:rsidR="00BA77B3" w:rsidRDefault="00BA77B3" w:rsidP="00BA77B3">
      <w:pPr>
        <w:ind w:firstLine="720"/>
        <w:rPr>
          <w:rFonts w:ascii="Times New Roman" w:hAnsi="Times New Roman"/>
        </w:rPr>
      </w:pPr>
      <w:r>
        <w:rPr>
          <w:rFonts w:ascii="Times New Roman" w:hAnsi="Times New Roman"/>
        </w:rPr>
        <w:t xml:space="preserve">The differences in perceptions based on fields within the nonprofit sector led me to develop hypotheses that organizations from different fields within the nonprofit sector would seek out different collaborative partners.  Descriptive analysis of differences in means suggested that there are differences in collaboration partners based on purpose.  However, the multivariate analysis showed that organizational variables, </w:t>
      </w:r>
      <w:r>
        <w:rPr>
          <w:rFonts w:ascii="Times New Roman" w:hAnsi="Times New Roman"/>
        </w:rPr>
        <w:lastRenderedPageBreak/>
        <w:t xml:space="preserve">including budget and resource dependence, as well as previous experience with collaboration, were better predictors of frequency of collaboration with specific partners than professional fields.      </w:t>
      </w:r>
    </w:p>
    <w:p w:rsidR="00BA77B3" w:rsidRDefault="00BA77B3" w:rsidP="00BA77B3">
      <w:pPr>
        <w:ind w:firstLine="720"/>
        <w:rPr>
          <w:rFonts w:ascii="Times New Roman" w:hAnsi="Times New Roman"/>
        </w:rPr>
      </w:pPr>
      <w:r>
        <w:rPr>
          <w:rFonts w:ascii="Times New Roman" w:hAnsi="Times New Roman"/>
        </w:rPr>
        <w:t xml:space="preserve">While frequency of collaboration was not significantly different across subfields within the nonprofit sector, different substantive areas do affect types of collaborative arrangements.  Collaboration in the substantive area of child welfare is much more formal than it is for disaster response and recovery operations.  This is partially due to the highly regulated nature of child welfare programs.  Government agencies rely on nonprofit organizations to provide a variety of services – foster care, adoption, </w:t>
      </w:r>
      <w:proofErr w:type="gramStart"/>
      <w:r>
        <w:rPr>
          <w:rFonts w:ascii="Times New Roman" w:hAnsi="Times New Roman"/>
        </w:rPr>
        <w:t>counseling</w:t>
      </w:r>
      <w:proofErr w:type="gramEnd"/>
      <w:r>
        <w:rPr>
          <w:rFonts w:ascii="Times New Roman" w:hAnsi="Times New Roman"/>
        </w:rPr>
        <w:t xml:space="preserve"> – but agencies conduct a lot of oversight.  Many child welfare nonprofits have been in business for decades, and have had long term relationships with government agencies.  Collaboration after a disaster is different, because relationships are ad</w:t>
      </w:r>
      <w:r w:rsidR="00702F86">
        <w:rPr>
          <w:rFonts w:ascii="Times New Roman" w:hAnsi="Times New Roman"/>
        </w:rPr>
        <w:t xml:space="preserve"> </w:t>
      </w:r>
      <w:r>
        <w:rPr>
          <w:rFonts w:ascii="Times New Roman" w:hAnsi="Times New Roman"/>
        </w:rPr>
        <w:t xml:space="preserve">hoc, temporary, and informal in nature.  Government agencies do not generally conduct oversight on nonprofit activities, even in areas that are traditionally regulated in times of stability, like food preparation and mass sheltering.  In this case, it appears that degree of </w:t>
      </w:r>
      <w:proofErr w:type="spellStart"/>
      <w:r>
        <w:rPr>
          <w:rFonts w:ascii="Times New Roman" w:hAnsi="Times New Roman"/>
        </w:rPr>
        <w:t>publicness</w:t>
      </w:r>
      <w:proofErr w:type="spellEnd"/>
      <w:r>
        <w:rPr>
          <w:rFonts w:ascii="Times New Roman" w:hAnsi="Times New Roman"/>
        </w:rPr>
        <w:t xml:space="preserve"> – as measured by regulatory pressures – may offer some insight into differences in types of collaboration.    </w:t>
      </w:r>
    </w:p>
    <w:p w:rsidR="00BA77B3" w:rsidRDefault="00BA77B3" w:rsidP="00BA77B3">
      <w:pPr>
        <w:ind w:firstLine="720"/>
        <w:rPr>
          <w:rFonts w:ascii="Times New Roman" w:hAnsi="Times New Roman"/>
        </w:rPr>
      </w:pPr>
      <w:r>
        <w:rPr>
          <w:rFonts w:ascii="Times New Roman" w:hAnsi="Times New Roman"/>
        </w:rPr>
        <w:t xml:space="preserve">When do we examine organizations under different frameworks?  The framework that we use – whether sector specific, degree of </w:t>
      </w:r>
      <w:proofErr w:type="spellStart"/>
      <w:r>
        <w:rPr>
          <w:rFonts w:ascii="Times New Roman" w:hAnsi="Times New Roman"/>
        </w:rPr>
        <w:t>publicness</w:t>
      </w:r>
      <w:proofErr w:type="spellEnd"/>
      <w:r>
        <w:rPr>
          <w:rFonts w:ascii="Times New Roman" w:hAnsi="Times New Roman"/>
        </w:rPr>
        <w:t xml:space="preserve">, or neo-institutional – really depends on what we are studying.  The decision to collaborate with one partner rather than another may be a condition of whether a nonprofit organization identifies primarily with the nonprofit sector, or with the healthcare industry or education institutions.  Choosing to examine employee motivation across the nonprofit </w:t>
      </w:r>
      <w:r>
        <w:rPr>
          <w:rFonts w:ascii="Times New Roman" w:hAnsi="Times New Roman"/>
        </w:rPr>
        <w:lastRenderedPageBreak/>
        <w:t xml:space="preserve">sector, instead of examining employees as part of a professional field (i.e. doctors, lawyers, artists, </w:t>
      </w:r>
      <w:proofErr w:type="gramStart"/>
      <w:r>
        <w:rPr>
          <w:rFonts w:ascii="Times New Roman" w:hAnsi="Times New Roman"/>
        </w:rPr>
        <w:t>teachers</w:t>
      </w:r>
      <w:proofErr w:type="gramEnd"/>
      <w:r>
        <w:rPr>
          <w:rFonts w:ascii="Times New Roman" w:hAnsi="Times New Roman"/>
        </w:rPr>
        <w:t xml:space="preserve">) may give different results.  Examining organizations across the nonprofit sector assumes that all nonprofit employees identify with the values and norms that we attribute to the sector.  They may identify more heavily with the values and norms that are passed through their specific professional backgrounds and education.  </w:t>
      </w:r>
    </w:p>
    <w:p w:rsidR="00BA77B3" w:rsidRDefault="00BA77B3" w:rsidP="00BA77B3">
      <w:pPr>
        <w:ind w:firstLine="720"/>
        <w:rPr>
          <w:rFonts w:ascii="Times New Roman" w:hAnsi="Times New Roman"/>
        </w:rPr>
      </w:pPr>
      <w:r>
        <w:rPr>
          <w:rFonts w:ascii="Times New Roman" w:hAnsi="Times New Roman"/>
        </w:rPr>
        <w:t xml:space="preserve">Future studies could pair measures of </w:t>
      </w:r>
      <w:proofErr w:type="spellStart"/>
      <w:r>
        <w:rPr>
          <w:rFonts w:ascii="Times New Roman" w:hAnsi="Times New Roman"/>
        </w:rPr>
        <w:t>publicness</w:t>
      </w:r>
      <w:proofErr w:type="spellEnd"/>
      <w:r>
        <w:rPr>
          <w:rFonts w:ascii="Times New Roman" w:hAnsi="Times New Roman"/>
        </w:rPr>
        <w:t xml:space="preserve"> with the neo-institutional framework to determine when nonprofit employees identify with values associated with the nonprofit sector as opposed to their professional field.  I suggest two potential ways to examine these relationships.  First, we need large-N, sector wide studies of nonprofit organizations that include larger samples from nonprofit subsectors.  This is extremely difficult to do, because managers at nonprofit organizations do not respond well to survey research.  However, the weakness of most studies examining differences in nonprofit subsectors results from sample sizes that are entirely too small or focus on only one nonprofit subfield at a time.  This research could be focused on a variety of different subjects including employee motivation, professionalization of organizations, </w:t>
      </w:r>
      <w:proofErr w:type="gramStart"/>
      <w:r>
        <w:rPr>
          <w:rFonts w:ascii="Times New Roman" w:hAnsi="Times New Roman"/>
        </w:rPr>
        <w:t>use</w:t>
      </w:r>
      <w:proofErr w:type="gramEnd"/>
      <w:r>
        <w:rPr>
          <w:rFonts w:ascii="Times New Roman" w:hAnsi="Times New Roman"/>
        </w:rPr>
        <w:t xml:space="preserve"> of volunteers, fundraising and philanthropy, as well as others.       </w:t>
      </w:r>
    </w:p>
    <w:p w:rsidR="00BA77B3" w:rsidRDefault="00BA77B3" w:rsidP="00BA77B3">
      <w:pPr>
        <w:ind w:firstLine="720"/>
        <w:rPr>
          <w:rFonts w:ascii="Times New Roman" w:hAnsi="Times New Roman"/>
        </w:rPr>
      </w:pPr>
      <w:r>
        <w:rPr>
          <w:rFonts w:ascii="Times New Roman" w:hAnsi="Times New Roman"/>
        </w:rPr>
        <w:t xml:space="preserve">Second, I propose cross-sector examinations of organizations specializing in specific substantive areas.  If studies are well designed, and include large enough samples from the nonprofit, government, and private sectors, we might get a better grasp on when organizations act like nonprofits, and when they act like their counterparts in other sectors.  Ideally, we could also gather data over time to examine how isomorphic pressures in specific fields affect organizations in different sectors; </w:t>
      </w:r>
      <w:r>
        <w:rPr>
          <w:rFonts w:ascii="Times New Roman" w:hAnsi="Times New Roman"/>
        </w:rPr>
        <w:lastRenderedPageBreak/>
        <w:t>however, some fields are already largely institutionalized, so long term data may not be possible to gather.</w:t>
      </w:r>
    </w:p>
    <w:p w:rsidR="00BA77B3" w:rsidRDefault="00BA77B3" w:rsidP="00BA77B3">
      <w:pPr>
        <w:ind w:firstLine="720"/>
        <w:rPr>
          <w:rFonts w:ascii="Times New Roman" w:hAnsi="Times New Roman"/>
        </w:rPr>
      </w:pPr>
      <w:r>
        <w:rPr>
          <w:rFonts w:ascii="Times New Roman" w:hAnsi="Times New Roman"/>
        </w:rPr>
        <w:t xml:space="preserve">The future of nonprofit management research is bright.  When compared with other fields, we still know very little about nonprofit organizations.  I believe that a first step in pushing nonprofit research forward </w:t>
      </w:r>
      <w:proofErr w:type="gramStart"/>
      <w:r>
        <w:rPr>
          <w:rFonts w:ascii="Times New Roman" w:hAnsi="Times New Roman"/>
        </w:rPr>
        <w:t>is understanding</w:t>
      </w:r>
      <w:proofErr w:type="gramEnd"/>
      <w:r>
        <w:rPr>
          <w:rFonts w:ascii="Times New Roman" w:hAnsi="Times New Roman"/>
        </w:rPr>
        <w:t xml:space="preserve"> the differences between organizations in the nonprofit sector and across sectors.  Should we understand differences based on ownership and legal status, or are sector-blurring and isomorphic pressures making nonprofit organizations more like their public and private counterparts?  This dissertation asks some of those questions in the context of nonprofit collaboration.  Future research needs to explore them in other organizational and management contexts.  </w:t>
      </w:r>
    </w:p>
    <w:p w:rsidR="00BA77B3" w:rsidRPr="00BA77B3" w:rsidRDefault="00BA77B3" w:rsidP="00BA77B3"/>
    <w:p w:rsidR="00EF33D5" w:rsidRDefault="00EF33D5" w:rsidP="00EF33D5">
      <w:pPr>
        <w:ind w:firstLine="720"/>
        <w:rPr>
          <w:rFonts w:ascii="Times New Roman" w:hAnsi="Times New Roman"/>
        </w:rPr>
      </w:pPr>
      <w:r>
        <w:rPr>
          <w:rFonts w:ascii="Times New Roman" w:hAnsi="Times New Roman"/>
        </w:rPr>
        <w:t xml:space="preserve"> </w:t>
      </w:r>
    </w:p>
    <w:p w:rsidR="00EF33D5" w:rsidRDefault="00EF33D5" w:rsidP="00EF33D5">
      <w:pPr>
        <w:rPr>
          <w:rFonts w:ascii="Times New Roman" w:hAnsi="Times New Roman"/>
        </w:rPr>
      </w:pPr>
    </w:p>
    <w:p w:rsidR="00EF33D5" w:rsidRDefault="00EF33D5" w:rsidP="00EF33D5">
      <w:pPr>
        <w:rPr>
          <w:rFonts w:ascii="Times New Roman" w:hAnsi="Times New Roman"/>
        </w:rPr>
      </w:pPr>
      <w:r>
        <w:rPr>
          <w:rFonts w:ascii="Times New Roman" w:hAnsi="Times New Roman"/>
        </w:rPr>
        <w:tab/>
      </w:r>
    </w:p>
    <w:p w:rsidR="00EF33D5" w:rsidRDefault="00EF33D5" w:rsidP="00EF33D5">
      <w:pPr>
        <w:rPr>
          <w:rFonts w:ascii="Times New Roman" w:hAnsi="Times New Roman"/>
        </w:rPr>
      </w:pPr>
    </w:p>
    <w:p w:rsidR="00EF33D5" w:rsidRPr="00E64525" w:rsidRDefault="00EF33D5" w:rsidP="00EF33D5">
      <w:pPr>
        <w:rPr>
          <w:rFonts w:ascii="Times New Roman" w:hAnsi="Times New Roman"/>
        </w:rPr>
      </w:pPr>
    </w:p>
    <w:p w:rsidR="00EF33D5" w:rsidRPr="00F519A0" w:rsidRDefault="00EF33D5" w:rsidP="00EF33D5">
      <w:pPr>
        <w:rPr>
          <w:rFonts w:ascii="Times New Roman" w:hAnsi="Times New Roman"/>
          <w:b/>
        </w:rPr>
      </w:pPr>
    </w:p>
    <w:p w:rsidR="00EF33D5" w:rsidRPr="00EF33D5" w:rsidRDefault="00EF33D5" w:rsidP="00EF33D5"/>
    <w:p w:rsidR="007F5F64" w:rsidRPr="00EF33D5" w:rsidRDefault="007F5F64" w:rsidP="007F5F64">
      <w:pPr>
        <w:rPr>
          <w:rFonts w:ascii="Times New Roman" w:hAnsi="Times New Roman"/>
        </w:rPr>
      </w:pPr>
    </w:p>
    <w:p w:rsidR="007F5F64" w:rsidRPr="007F5F64" w:rsidRDefault="007F5F64" w:rsidP="007F5F64"/>
    <w:p w:rsidR="007F5F64" w:rsidRDefault="007F5F64" w:rsidP="002F7E58">
      <w:pPr>
        <w:rPr>
          <w:rFonts w:ascii="Times New Roman" w:hAnsi="Times New Roman"/>
        </w:rPr>
      </w:pPr>
    </w:p>
    <w:p w:rsidR="002F7E58" w:rsidRPr="009F7303" w:rsidRDefault="002F7E58" w:rsidP="002F7E58">
      <w:pPr>
        <w:rPr>
          <w:rFonts w:ascii="Times New Roman" w:hAnsi="Times New Roman"/>
          <w:b/>
        </w:rPr>
      </w:pPr>
      <w:r>
        <w:rPr>
          <w:rFonts w:ascii="Times New Roman" w:hAnsi="Times New Roman"/>
        </w:rPr>
        <w:tab/>
        <w:t xml:space="preserve"> </w:t>
      </w:r>
      <w:r w:rsidRPr="004B37A5">
        <w:rPr>
          <w:rFonts w:ascii="Times New Roman" w:hAnsi="Times New Roman"/>
          <w:b/>
        </w:rPr>
        <w:t xml:space="preserve">  </w:t>
      </w:r>
    </w:p>
    <w:p w:rsidR="00AA0B13" w:rsidRDefault="00AA0B13" w:rsidP="00C16C66">
      <w:pPr>
        <w:pStyle w:val="Heading1"/>
      </w:pPr>
      <w:bookmarkStart w:id="75" w:name="_Toc310579474"/>
      <w:bookmarkStart w:id="76" w:name="_Toc387010406"/>
      <w:r>
        <w:lastRenderedPageBreak/>
        <w:t>References</w:t>
      </w:r>
      <w:bookmarkEnd w:id="75"/>
      <w:bookmarkEnd w:id="76"/>
    </w:p>
    <w:p w:rsidR="00433E3F" w:rsidRPr="00433E3F" w:rsidRDefault="00433E3F" w:rsidP="00433E3F">
      <w:pPr>
        <w:pStyle w:val="Bibliography"/>
        <w:rPr>
          <w:rFonts w:ascii="Times New Roman" w:hAnsi="Times New Roman"/>
        </w:rPr>
      </w:pPr>
      <w:r>
        <w:fldChar w:fldCharType="begin"/>
      </w:r>
      <w:r>
        <w:instrText xml:space="preserve"> ADDIN ZOTERO_BIBL {"custom":[]} CSL_BIBLIOGRAPHY </w:instrText>
      </w:r>
      <w:r>
        <w:fldChar w:fldCharType="separate"/>
      </w:r>
      <w:r w:rsidRPr="00433E3F">
        <w:rPr>
          <w:rFonts w:ascii="Times New Roman" w:hAnsi="Times New Roman"/>
        </w:rPr>
        <w:t xml:space="preserve">Abramson, Alan J., Lester M. Salamon, and C. Eugene Steuerle. 2006. “Federal Spending and Tax Policies: Their Implications for the Nonprofit Sector.” In </w:t>
      </w:r>
      <w:r w:rsidRPr="00433E3F">
        <w:rPr>
          <w:rFonts w:ascii="Times New Roman" w:hAnsi="Times New Roman"/>
          <w:i/>
          <w:iCs/>
        </w:rPr>
        <w:t>Nonprofits &amp; Government: Collaboration &amp; Conflict</w:t>
      </w:r>
      <w:r w:rsidRPr="00433E3F">
        <w:rPr>
          <w:rFonts w:ascii="Times New Roman" w:hAnsi="Times New Roman"/>
        </w:rPr>
        <w:t>, eds. Elizabeth T. Boris and C. Eugene Steuerle. Washington D.C.: The Urban Institute Press, 107–40.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Agranoff, Robert. 2003. </w:t>
      </w:r>
      <w:r w:rsidRPr="00433E3F">
        <w:rPr>
          <w:rFonts w:ascii="Times New Roman" w:hAnsi="Times New Roman"/>
          <w:i/>
          <w:iCs/>
        </w:rPr>
        <w:t>Leveraging Networks: A Guide for Public Managers Working across Organizations</w:t>
      </w:r>
      <w:r w:rsidRPr="00433E3F">
        <w:rPr>
          <w:rFonts w:ascii="Times New Roman" w:hAnsi="Times New Roman"/>
        </w:rPr>
        <w:t>. Washington D.C.: IBM Endowment for the Business of Government.</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2006. “Inside Collaborative Networks: Ten Lessons for Public Managers.” </w:t>
      </w:r>
      <w:r w:rsidRPr="00433E3F">
        <w:rPr>
          <w:rFonts w:ascii="Times New Roman" w:hAnsi="Times New Roman"/>
          <w:i/>
          <w:iCs/>
        </w:rPr>
        <w:t>Public Administration Review</w:t>
      </w:r>
      <w:r w:rsidRPr="00433E3F">
        <w:rPr>
          <w:rFonts w:ascii="Times New Roman" w:hAnsi="Times New Roman"/>
        </w:rPr>
        <w:t xml:space="preserve"> 66: 56–65.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2007. </w:t>
      </w:r>
      <w:r w:rsidRPr="00433E3F">
        <w:rPr>
          <w:rFonts w:ascii="Times New Roman" w:hAnsi="Times New Roman"/>
          <w:i/>
          <w:iCs/>
        </w:rPr>
        <w:t>Managing Within Networks: Adding Value to Public Organizations</w:t>
      </w:r>
      <w:r w:rsidRPr="00433E3F">
        <w:rPr>
          <w:rFonts w:ascii="Times New Roman" w:hAnsi="Times New Roman"/>
        </w:rPr>
        <w:t>. Washington D.C.: Georgetown University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Agranoff, Robert, and Michael McGuire. 1998. “Multinetwork Management: Collaboration and the Hollow State in Local Economic Policy.” </w:t>
      </w:r>
      <w:r w:rsidRPr="00433E3F">
        <w:rPr>
          <w:rFonts w:ascii="Times New Roman" w:hAnsi="Times New Roman"/>
          <w:i/>
          <w:iCs/>
        </w:rPr>
        <w:t>Journal of Public Administration Research and Theory: J-PART</w:t>
      </w:r>
      <w:r w:rsidRPr="00433E3F">
        <w:rPr>
          <w:rFonts w:ascii="Times New Roman" w:hAnsi="Times New Roman"/>
        </w:rPr>
        <w:t xml:space="preserve"> 8(1): 67–91.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1999. “Managing in Network Settings.” </w:t>
      </w:r>
      <w:r w:rsidRPr="00433E3F">
        <w:rPr>
          <w:rFonts w:ascii="Times New Roman" w:hAnsi="Times New Roman"/>
          <w:i/>
          <w:iCs/>
        </w:rPr>
        <w:t>Review of Policy Research</w:t>
      </w:r>
      <w:r w:rsidRPr="00433E3F">
        <w:rPr>
          <w:rFonts w:ascii="Times New Roman" w:hAnsi="Times New Roman"/>
        </w:rPr>
        <w:t xml:space="preserve"> 16(1): 18–41.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2003. </w:t>
      </w:r>
      <w:r w:rsidRPr="00433E3F">
        <w:rPr>
          <w:rFonts w:ascii="Times New Roman" w:hAnsi="Times New Roman"/>
          <w:i/>
          <w:iCs/>
        </w:rPr>
        <w:t>Collaborative Public Management: New Strategies for Local Governments</w:t>
      </w:r>
      <w:r w:rsidRPr="00433E3F">
        <w:rPr>
          <w:rFonts w:ascii="Times New Roman" w:hAnsi="Times New Roman"/>
        </w:rPr>
        <w:t>. Georgetown University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Alexander, Jennifer, Renee Nank, and Camilla Stivers. 1999. “Implications of Welfare Reform: Do Nonprofit Survival Strategies Threaten Civil Society?” </w:t>
      </w:r>
      <w:r w:rsidRPr="00433E3F">
        <w:rPr>
          <w:rFonts w:ascii="Times New Roman" w:hAnsi="Times New Roman"/>
          <w:i/>
          <w:iCs/>
        </w:rPr>
        <w:t>Nonprofit and Voluntary Sector Quarterly</w:t>
      </w:r>
      <w:r w:rsidRPr="00433E3F">
        <w:rPr>
          <w:rFonts w:ascii="Times New Roman" w:hAnsi="Times New Roman"/>
        </w:rPr>
        <w:t xml:space="preserve"> 28(4): 452–75.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Alter, Catherine, and Hage, Jerald. 1993. </w:t>
      </w:r>
      <w:r w:rsidRPr="00433E3F">
        <w:rPr>
          <w:rFonts w:ascii="Times New Roman" w:hAnsi="Times New Roman"/>
          <w:i/>
          <w:iCs/>
        </w:rPr>
        <w:t>Organizations Working Together</w:t>
      </w:r>
      <w:r w:rsidRPr="00433E3F">
        <w:rPr>
          <w:rFonts w:ascii="Times New Roman" w:hAnsi="Times New Roman"/>
        </w:rPr>
        <w:t>. Newbury Park, CA: Sage Publications.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Andrews, Rhys, and Tom Entwistle. 2010. “Does Cross-Sectoral Partnership Deliver? An Empirical Exploration of Public Service Effectiveness, Efficiency, and Equity.” </w:t>
      </w:r>
      <w:r w:rsidRPr="00433E3F">
        <w:rPr>
          <w:rFonts w:ascii="Times New Roman" w:hAnsi="Times New Roman"/>
          <w:i/>
          <w:iCs/>
        </w:rPr>
        <w:t>Journal of Public Administration Research and Theory</w:t>
      </w:r>
      <w:r w:rsidRPr="00433E3F">
        <w:rPr>
          <w:rFonts w:ascii="Times New Roman" w:hAnsi="Times New Roman"/>
        </w:rPr>
        <w:t xml:space="preserve"> 20(3): 679 –701.</w:t>
      </w:r>
    </w:p>
    <w:p w:rsidR="00433E3F" w:rsidRPr="00433E3F" w:rsidRDefault="00433E3F" w:rsidP="00433E3F">
      <w:pPr>
        <w:pStyle w:val="Bibliography"/>
        <w:rPr>
          <w:rFonts w:ascii="Times New Roman" w:hAnsi="Times New Roman"/>
        </w:rPr>
      </w:pPr>
      <w:r w:rsidRPr="00433E3F">
        <w:rPr>
          <w:rFonts w:ascii="Times New Roman" w:hAnsi="Times New Roman"/>
        </w:rPr>
        <w:t>Anseel, Fre</w:t>
      </w:r>
      <w:r w:rsidR="00011A3E">
        <w:rPr>
          <w:rFonts w:ascii="Times New Roman" w:hAnsi="Times New Roman"/>
        </w:rPr>
        <w:t>d</w:t>
      </w:r>
      <w:r w:rsidRPr="00433E3F">
        <w:rPr>
          <w:rFonts w:ascii="Times New Roman" w:hAnsi="Times New Roman"/>
        </w:rPr>
        <w:t xml:space="preserve">erick, Filip Lievens, Eveline Schollaert, and Beata Choragwicka. 2010. “Response Rates in Organizational Science, 1995–2008: A Meta-Analytic Review and Guidelines for Survey Researchers - Springer.” </w:t>
      </w:r>
      <w:r w:rsidRPr="00433E3F">
        <w:rPr>
          <w:rFonts w:ascii="Times New Roman" w:hAnsi="Times New Roman"/>
          <w:i/>
          <w:iCs/>
        </w:rPr>
        <w:t>Journal of Business and Psychology</w:t>
      </w:r>
      <w:r w:rsidRPr="00433E3F">
        <w:rPr>
          <w:rFonts w:ascii="Times New Roman" w:hAnsi="Times New Roman"/>
        </w:rPr>
        <w:t xml:space="preserve"> 25(3): 335–49.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ASARB. 2012. “2010 U.S. Religion Census: Religious Congregations &amp; Membership Study.” </w:t>
      </w:r>
      <w:r w:rsidRPr="00433E3F">
        <w:rPr>
          <w:rFonts w:ascii="Times New Roman" w:hAnsi="Times New Roman"/>
          <w:i/>
          <w:iCs/>
        </w:rPr>
        <w:t>Association of Statisticians of American Religious Bodies</w:t>
      </w:r>
      <w:r w:rsidRPr="00433E3F">
        <w:rPr>
          <w:rFonts w:ascii="Times New Roman" w:hAnsi="Times New Roman"/>
        </w:rPr>
        <w:t>. http://www.rcms2010.org/compare.php (March 14, 2014).</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Ashworth, Rachel, George Boyne, and Rick Delbridge. 2009. “Escape from the Iron Cage? Organizational Change and Isomorphic Pressures in the Public Sector.” </w:t>
      </w:r>
      <w:r w:rsidRPr="00433E3F">
        <w:rPr>
          <w:rFonts w:ascii="Times New Roman" w:hAnsi="Times New Roman"/>
          <w:i/>
          <w:iCs/>
        </w:rPr>
        <w:t>Journal of Public Administration Research and Theory</w:t>
      </w:r>
      <w:r w:rsidRPr="00433E3F">
        <w:rPr>
          <w:rFonts w:ascii="Times New Roman" w:hAnsi="Times New Roman"/>
        </w:rPr>
        <w:t xml:space="preserve"> 19(1): 165–87.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Askeland, Lori. 2006. “Informal Adoption, Apprentices, and Indentured Children in Colonial Era and the New Republic, 1605-1850.” In </w:t>
      </w:r>
      <w:r w:rsidRPr="00433E3F">
        <w:rPr>
          <w:rFonts w:ascii="Times New Roman" w:hAnsi="Times New Roman"/>
          <w:i/>
          <w:iCs/>
        </w:rPr>
        <w:t>Children and Youth in Adoption, Orphanages, and Foster Care: A Historical Handbook and Guide</w:t>
      </w:r>
      <w:r w:rsidRPr="00433E3F">
        <w:rPr>
          <w:rFonts w:ascii="Times New Roman" w:hAnsi="Times New Roman"/>
        </w:rPr>
        <w:t>, ed. Lori Askeland. Westport, CT: Greenwood Press, 3–16.</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Barnard, Chester Irving. 1938. </w:t>
      </w:r>
      <w:r w:rsidRPr="00433E3F">
        <w:rPr>
          <w:rFonts w:ascii="Times New Roman" w:hAnsi="Times New Roman"/>
          <w:i/>
          <w:iCs/>
        </w:rPr>
        <w:t>The Functions of the Executive</w:t>
      </w:r>
      <w:r w:rsidRPr="00433E3F">
        <w:rPr>
          <w:rFonts w:ascii="Times New Roman" w:hAnsi="Times New Roman"/>
        </w:rPr>
        <w:t>. Cambridge, MA: Harvard University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Berardo, Ramiro. 2010. “Sustaining Joint Ventures:  The Role of Resource Exchange and the Strength of Interorganizational Relationships.” In </w:t>
      </w:r>
      <w:r w:rsidRPr="00433E3F">
        <w:rPr>
          <w:rFonts w:ascii="Times New Roman" w:hAnsi="Times New Roman"/>
          <w:i/>
          <w:iCs/>
        </w:rPr>
        <w:t>Richard C. Feick and John T. Sholz Ed. Self-Organizing Federalism</w:t>
      </w:r>
      <w:r w:rsidRPr="00433E3F">
        <w:rPr>
          <w:rFonts w:ascii="Times New Roman" w:hAnsi="Times New Roman"/>
        </w:rPr>
        <w:t>, New York: Cambridge University Press, 204–28.</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Berger, Peter L., and Richard John Neuhaus. 1977. </w:t>
      </w:r>
      <w:r w:rsidRPr="00433E3F">
        <w:rPr>
          <w:rFonts w:ascii="Times New Roman" w:hAnsi="Times New Roman"/>
          <w:i/>
          <w:iCs/>
        </w:rPr>
        <w:t>To Empower People: The Role of Mediating Structures in Public Policy</w:t>
      </w:r>
      <w:r w:rsidRPr="00433E3F">
        <w:rPr>
          <w:rFonts w:ascii="Times New Roman" w:hAnsi="Times New Roman"/>
        </w:rPr>
        <w:t>. American Enterprise Institute for Public Policy Research.</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Berrick, Jill Duerr, Richard P. Barth, and Barbara Needell. 1994. “A Comparison of Kinship Foster Homes and Foster Family Homes: Implications for Kinship Foster Care as Family Preservation.” </w:t>
      </w:r>
      <w:r w:rsidRPr="00433E3F">
        <w:rPr>
          <w:rFonts w:ascii="Times New Roman" w:hAnsi="Times New Roman"/>
          <w:i/>
          <w:iCs/>
        </w:rPr>
        <w:t>Children and Youth Services Review</w:t>
      </w:r>
      <w:r w:rsidRPr="00433E3F">
        <w:rPr>
          <w:rFonts w:ascii="Times New Roman" w:hAnsi="Times New Roman"/>
        </w:rPr>
        <w:t xml:space="preserve"> 16(1–2): 33–63.</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Bertelli, Anthony M., and Craig R. Smith. 2009. “Relational Contracting and Network Management.” </w:t>
      </w:r>
      <w:r w:rsidRPr="00433E3F">
        <w:rPr>
          <w:rFonts w:ascii="Times New Roman" w:hAnsi="Times New Roman"/>
          <w:i/>
          <w:iCs/>
        </w:rPr>
        <w:t>Journal of Public Administration Research and Theory</w:t>
      </w:r>
      <w:r w:rsidRPr="00433E3F">
        <w:rPr>
          <w:rFonts w:ascii="Times New Roman" w:hAnsi="Times New Roman"/>
        </w:rPr>
        <w:t xml:space="preserve"> 20(Supplement 1): i21–i40.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Bogason, Peter, and Juliet A. Musso. 2006. “The Democratic Prospects of Network Governance.” </w:t>
      </w:r>
      <w:r w:rsidRPr="00433E3F">
        <w:rPr>
          <w:rFonts w:ascii="Times New Roman" w:hAnsi="Times New Roman"/>
          <w:i/>
          <w:iCs/>
        </w:rPr>
        <w:t>The American Review of Public Administration</w:t>
      </w:r>
      <w:r w:rsidRPr="00433E3F">
        <w:rPr>
          <w:rFonts w:ascii="Times New Roman" w:hAnsi="Times New Roman"/>
        </w:rPr>
        <w:t xml:space="preserve"> 36(1): 3 –18.</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Boris, Elizabeth T. 2006. “Introduction.” In </w:t>
      </w:r>
      <w:r w:rsidRPr="00433E3F">
        <w:rPr>
          <w:rFonts w:ascii="Times New Roman" w:hAnsi="Times New Roman"/>
          <w:i/>
          <w:iCs/>
        </w:rPr>
        <w:t>Nonprofits &amp; Government: Collaboration &amp; Conflict</w:t>
      </w:r>
      <w:r w:rsidRPr="00433E3F">
        <w:rPr>
          <w:rFonts w:ascii="Times New Roman" w:hAnsi="Times New Roman"/>
        </w:rPr>
        <w:t>, eds. Elizabeth T. Boris and C. Eugene Steuerle. Washington D.C.: The Urban Institute Press, 1–36.</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Boyne, George A. 1998. “Bureaucratic Theory Meets Reality: Public Choice and Service Contracting in U. S. Local Government.” </w:t>
      </w:r>
      <w:r w:rsidRPr="00433E3F">
        <w:rPr>
          <w:rFonts w:ascii="Times New Roman" w:hAnsi="Times New Roman"/>
          <w:i/>
          <w:iCs/>
        </w:rPr>
        <w:t>Public Administration Review</w:t>
      </w:r>
      <w:r w:rsidRPr="00433E3F">
        <w:rPr>
          <w:rFonts w:ascii="Times New Roman" w:hAnsi="Times New Roman"/>
        </w:rPr>
        <w:t xml:space="preserve"> 58(6): 474–84.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2003. “Sources of Public Service Improvement: A Critical Review and Research Agenda.” </w:t>
      </w:r>
      <w:r w:rsidRPr="00433E3F">
        <w:rPr>
          <w:rFonts w:ascii="Times New Roman" w:hAnsi="Times New Roman"/>
          <w:i/>
          <w:iCs/>
        </w:rPr>
        <w:t>Journal of Public Administration Research and Theory</w:t>
      </w:r>
      <w:r w:rsidRPr="00433E3F">
        <w:rPr>
          <w:rFonts w:ascii="Times New Roman" w:hAnsi="Times New Roman"/>
        </w:rPr>
        <w:t xml:space="preserve"> 13(3): 367 –394.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Bozeman, Barry. 2004. </w:t>
      </w:r>
      <w:r w:rsidRPr="00433E3F">
        <w:rPr>
          <w:rFonts w:ascii="Times New Roman" w:hAnsi="Times New Roman"/>
          <w:i/>
          <w:iCs/>
        </w:rPr>
        <w:t>All Organizations Are Public:  Comparing Public and Private Organizations</w:t>
      </w:r>
      <w:r w:rsidRPr="00433E3F">
        <w:rPr>
          <w:rFonts w:ascii="Times New Roman" w:hAnsi="Times New Roman"/>
        </w:rPr>
        <w:t>. Maryland: Beard Books.</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Bozeman, Barry, and Stuart Bretschneider. 1994. “The ‘Publicness Puzzle’ in Organization Theory: A Test of Alternative Explanations of Differences between Public and Private Organizations.” </w:t>
      </w:r>
      <w:r w:rsidRPr="00433E3F">
        <w:rPr>
          <w:rFonts w:ascii="Times New Roman" w:hAnsi="Times New Roman"/>
          <w:i/>
          <w:iCs/>
        </w:rPr>
        <w:t>Journal of Public Administration Research and Theory</w:t>
      </w:r>
      <w:r w:rsidRPr="00433E3F">
        <w:rPr>
          <w:rFonts w:ascii="Times New Roman" w:hAnsi="Times New Roman"/>
        </w:rPr>
        <w:t xml:space="preserve"> 4(2): 197 –224.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Bremner, Robert H., ed. 1971. II </w:t>
      </w:r>
      <w:r w:rsidRPr="00433E3F">
        <w:rPr>
          <w:rFonts w:ascii="Times New Roman" w:hAnsi="Times New Roman"/>
          <w:i/>
          <w:iCs/>
        </w:rPr>
        <w:t>Children and Youth in America: A Documentary History. 1866-1932</w:t>
      </w:r>
      <w:r w:rsidRPr="00433E3F">
        <w:rPr>
          <w:rFonts w:ascii="Times New Roman" w:hAnsi="Times New Roman"/>
        </w:rPr>
        <w:t>. Cambridge, MA: Harvard University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ed. 1974. III </w:t>
      </w:r>
      <w:r w:rsidRPr="00433E3F">
        <w:rPr>
          <w:rFonts w:ascii="Times New Roman" w:hAnsi="Times New Roman"/>
          <w:i/>
          <w:iCs/>
        </w:rPr>
        <w:t>Children and Youth in America: A Documentary History. 1933-1973</w:t>
      </w:r>
      <w:r w:rsidRPr="00433E3F">
        <w:rPr>
          <w:rFonts w:ascii="Times New Roman" w:hAnsi="Times New Roman"/>
        </w:rPr>
        <w:t>. Cambidge, MA: Harvard University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Brody, Evelyn. 2003. “Are Nonprofit Organizations Different?” In </w:t>
      </w:r>
      <w:r w:rsidRPr="00433E3F">
        <w:rPr>
          <w:rFonts w:ascii="Times New Roman" w:hAnsi="Times New Roman"/>
          <w:i/>
          <w:iCs/>
        </w:rPr>
        <w:t>The Study of the Nonprofit Enterprise</w:t>
      </w:r>
      <w:r w:rsidRPr="00433E3F">
        <w:rPr>
          <w:rFonts w:ascii="Times New Roman" w:hAnsi="Times New Roman"/>
        </w:rPr>
        <w:t>, Nonprofit and Civil Society Studies, eds. Helmut K. Anheier and Avner</w:t>
      </w:r>
      <w:r w:rsidR="00011A3E">
        <w:rPr>
          <w:rFonts w:ascii="Times New Roman" w:hAnsi="Times New Roman"/>
        </w:rPr>
        <w:t xml:space="preserve"> Ben-Ner. Springer US, 239–44. </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Brody, Evelyn, and Joseph J. Cordes. 2006. “Tax Treatment of Nonprofit Organizations: A Two-Edged Sword?” In </w:t>
      </w:r>
      <w:r w:rsidRPr="00433E3F">
        <w:rPr>
          <w:rFonts w:ascii="Times New Roman" w:hAnsi="Times New Roman"/>
          <w:i/>
          <w:iCs/>
        </w:rPr>
        <w:t>Nonprofits &amp; Government: Collaboration &amp; Conflict</w:t>
      </w:r>
      <w:r w:rsidRPr="00433E3F">
        <w:rPr>
          <w:rFonts w:ascii="Times New Roman" w:hAnsi="Times New Roman"/>
        </w:rPr>
        <w:t>, eds. Elizabeth T. Boris and C. Eugene Steuerle. Washington D.C.: The Urban Institute Press, 141–80.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Brown, T. L, and M. Potoski. 2003. “Contract–Management Capacity in Municipal and County Governments.” </w:t>
      </w:r>
      <w:r w:rsidRPr="00433E3F">
        <w:rPr>
          <w:rFonts w:ascii="Times New Roman" w:hAnsi="Times New Roman"/>
          <w:i/>
          <w:iCs/>
        </w:rPr>
        <w:t>Public Administration Review</w:t>
      </w:r>
      <w:r w:rsidRPr="00433E3F">
        <w:rPr>
          <w:rFonts w:ascii="Times New Roman" w:hAnsi="Times New Roman"/>
        </w:rPr>
        <w:t xml:space="preserve"> 63(2): 153–64.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Brown, Trevor L., and Matthew Potoski. 2003a. “Managing Contract Performance: A Transaction Costs Approach.” </w:t>
      </w:r>
      <w:r w:rsidRPr="00433E3F">
        <w:rPr>
          <w:rFonts w:ascii="Times New Roman" w:hAnsi="Times New Roman"/>
          <w:i/>
          <w:iCs/>
        </w:rPr>
        <w:t>Journal of Policy Analysis and Management</w:t>
      </w:r>
      <w:r w:rsidRPr="00433E3F">
        <w:rPr>
          <w:rFonts w:ascii="Times New Roman" w:hAnsi="Times New Roman"/>
        </w:rPr>
        <w:t xml:space="preserve"> 22(2): 275–97.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2003b. “Transaction Costs and Institutional Explanations for Government Service Production Decisions.” </w:t>
      </w:r>
      <w:r w:rsidRPr="00433E3F">
        <w:rPr>
          <w:rFonts w:ascii="Times New Roman" w:hAnsi="Times New Roman"/>
          <w:i/>
          <w:iCs/>
        </w:rPr>
        <w:t>Journal of Public Administration Research and Theory</w:t>
      </w:r>
      <w:r w:rsidRPr="00433E3F">
        <w:rPr>
          <w:rFonts w:ascii="Times New Roman" w:hAnsi="Times New Roman"/>
        </w:rPr>
        <w:t xml:space="preserve"> 13(4): 441 –468.</w:t>
      </w:r>
    </w:p>
    <w:p w:rsidR="00433E3F" w:rsidRPr="00433E3F" w:rsidRDefault="00433E3F" w:rsidP="00433E3F">
      <w:pPr>
        <w:pStyle w:val="Bibliography"/>
        <w:rPr>
          <w:rFonts w:ascii="Times New Roman" w:hAnsi="Times New Roman"/>
        </w:rPr>
      </w:pPr>
      <w:r w:rsidRPr="00433E3F">
        <w:rPr>
          <w:rFonts w:ascii="Times New Roman" w:hAnsi="Times New Roman"/>
        </w:rPr>
        <w:t>Van Bueren, Ellen M., Erik</w:t>
      </w:r>
      <w:r w:rsidRPr="00433E3F">
        <w:rPr>
          <w:rFonts w:ascii="Cambria Math" w:hAnsi="Cambria Math" w:cs="Cambria Math"/>
        </w:rPr>
        <w:t>‐</w:t>
      </w:r>
      <w:r w:rsidRPr="00433E3F">
        <w:rPr>
          <w:rFonts w:ascii="Times New Roman" w:hAnsi="Times New Roman"/>
        </w:rPr>
        <w:t xml:space="preserve">Hans Klijn, and Joop F. M. Koppenjan. 2003. “Dealing with Wicked Problems in Networks: Analyzing an Environmental Debate from a Network Perspective.” </w:t>
      </w:r>
      <w:r w:rsidRPr="00433E3F">
        <w:rPr>
          <w:rFonts w:ascii="Times New Roman" w:hAnsi="Times New Roman"/>
          <w:i/>
          <w:iCs/>
        </w:rPr>
        <w:t>Journal of Public Administration Research and Theory</w:t>
      </w:r>
      <w:r w:rsidRPr="00433E3F">
        <w:rPr>
          <w:rFonts w:ascii="Times New Roman" w:hAnsi="Times New Roman"/>
        </w:rPr>
        <w:t xml:space="preserve"> 13(2): 193 –212.</w:t>
      </w:r>
    </w:p>
    <w:p w:rsidR="00433E3F" w:rsidRPr="00433E3F" w:rsidRDefault="00433E3F" w:rsidP="00433E3F">
      <w:pPr>
        <w:pStyle w:val="Bibliography"/>
        <w:rPr>
          <w:rFonts w:ascii="Times New Roman" w:hAnsi="Times New Roman"/>
        </w:rPr>
      </w:pPr>
      <w:r w:rsidRPr="00433E3F">
        <w:rPr>
          <w:rFonts w:ascii="Times New Roman" w:hAnsi="Times New Roman"/>
        </w:rPr>
        <w:t>Burley, Mason, and Mina Halpern. 2001. “Educational Attainment of Foster Youth: Achievement and Graduation Outcomes for Children in State Care.” http://eric.ed.gov/?id=ED460220 (January 7,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Bush, Richard. 1992. “Survival of the Nonprofit Spirit in the For-Profit World.” </w:t>
      </w:r>
      <w:r w:rsidRPr="00433E3F">
        <w:rPr>
          <w:rFonts w:ascii="Times New Roman" w:hAnsi="Times New Roman"/>
          <w:i/>
          <w:iCs/>
        </w:rPr>
        <w:t>Nonprofit and Voluntary Sector Quarterly</w:t>
      </w:r>
      <w:r w:rsidRPr="00433E3F">
        <w:rPr>
          <w:rFonts w:ascii="Times New Roman" w:hAnsi="Times New Roman"/>
        </w:rPr>
        <w:t xml:space="preserve"> 21(4): 391–410.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Children’s Bureau. 2013. </w:t>
      </w:r>
      <w:r w:rsidRPr="00433E3F">
        <w:rPr>
          <w:rFonts w:ascii="Times New Roman" w:hAnsi="Times New Roman"/>
          <w:i/>
          <w:iCs/>
        </w:rPr>
        <w:t>Trends in Foster Care and Adoption-FY 2002-2012</w:t>
      </w:r>
      <w:r w:rsidRPr="00433E3F">
        <w:rPr>
          <w:rFonts w:ascii="Times New Roman" w:hAnsi="Times New Roman"/>
        </w:rPr>
        <w:t>. Washington, D.C.: U.S. Department of Health and Human Services. http://www.acf.hhs.gov/sites/default/files/cb/trends_fostercare_adoption2012.pdf (October 23, 2013).</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Children’s Rights. 2013. </w:t>
      </w:r>
      <w:r w:rsidRPr="00433E3F">
        <w:rPr>
          <w:rFonts w:ascii="Times New Roman" w:hAnsi="Times New Roman"/>
          <w:i/>
          <w:iCs/>
        </w:rPr>
        <w:t>Children’s Rights Works: Defending America’s Abused and Neglected Kids</w:t>
      </w:r>
      <w:r w:rsidRPr="00433E3F">
        <w:rPr>
          <w:rFonts w:ascii="Times New Roman" w:hAnsi="Times New Roman"/>
        </w:rPr>
        <w:t>. New York: Children’s Rights. http://www.childrensrights.org/wp-content/uploads//2012/09/CR-Works-9.18.12-single-pages-FINAL.pdf (March 23, 2014).</w:t>
      </w:r>
    </w:p>
    <w:p w:rsidR="00433E3F" w:rsidRPr="00433E3F" w:rsidRDefault="00433E3F" w:rsidP="00433E3F">
      <w:pPr>
        <w:pStyle w:val="Bibliography"/>
        <w:rPr>
          <w:rFonts w:ascii="Times New Roman" w:hAnsi="Times New Roman"/>
        </w:rPr>
      </w:pPr>
      <w:r w:rsidRPr="00433E3F">
        <w:rPr>
          <w:rFonts w:ascii="Times New Roman" w:hAnsi="Times New Roman"/>
        </w:rPr>
        <w:t>Chinnock, Kathryn L., and Lester M. Salamon. 2002. “Determinants of Nonprofit Impact: A Preliminary Analysis.” Presented at the Fifth International ISTR Conference, Cape Town, South Africa. https://c.ymcdn.com/sites/www.istr.org/resource/resmgr/working_papers_cape_town/chinnock.pdf (March 28,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Clausen, June M. et al. 1998. “Mental Health Problems of Children in Foster Care.” </w:t>
      </w:r>
      <w:r w:rsidRPr="00433E3F">
        <w:rPr>
          <w:rFonts w:ascii="Times New Roman" w:hAnsi="Times New Roman"/>
          <w:i/>
          <w:iCs/>
        </w:rPr>
        <w:t>Journal of Child &amp; Family Studies</w:t>
      </w:r>
      <w:r w:rsidRPr="00433E3F">
        <w:rPr>
          <w:rFonts w:ascii="Times New Roman" w:hAnsi="Times New Roman"/>
        </w:rPr>
        <w:t xml:space="preserve"> 7(3): 283–96.</w:t>
      </w:r>
    </w:p>
    <w:p w:rsidR="00433E3F" w:rsidRPr="00433E3F" w:rsidRDefault="00433E3F" w:rsidP="00433E3F">
      <w:pPr>
        <w:pStyle w:val="Bibliography"/>
        <w:rPr>
          <w:rFonts w:ascii="Times New Roman" w:hAnsi="Times New Roman"/>
        </w:rPr>
      </w:pPr>
      <w:r w:rsidRPr="00433E3F">
        <w:rPr>
          <w:rFonts w:ascii="Times New Roman" w:hAnsi="Times New Roman"/>
        </w:rPr>
        <w:t xml:space="preserve">CNN. 2013. “Donations for Oklahoma Top $20 Million.” </w:t>
      </w:r>
      <w:r w:rsidRPr="00433E3F">
        <w:rPr>
          <w:rFonts w:ascii="Times New Roman" w:hAnsi="Times New Roman"/>
          <w:i/>
          <w:iCs/>
        </w:rPr>
        <w:t>KETK NBC, East Texas</w:t>
      </w:r>
      <w:r w:rsidRPr="00433E3F">
        <w:rPr>
          <w:rFonts w:ascii="Times New Roman" w:hAnsi="Times New Roman"/>
        </w:rPr>
        <w:t>. http://www.ketknbc.com/news/donations-for-oklahoma-top-20-million-1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Comfort, Louise K. 2007. “Crisis Management in Hindsight: Cognition, Communication, Coordination, and Control.” </w:t>
      </w:r>
      <w:r w:rsidRPr="00433E3F">
        <w:rPr>
          <w:rFonts w:ascii="Times New Roman" w:hAnsi="Times New Roman"/>
          <w:i/>
          <w:iCs/>
        </w:rPr>
        <w:t>Public Administration Review</w:t>
      </w:r>
      <w:r w:rsidRPr="00433E3F">
        <w:rPr>
          <w:rFonts w:ascii="Times New Roman" w:hAnsi="Times New Roman"/>
        </w:rPr>
        <w:t xml:space="preserve"> 67: 189–97.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Comfort, Louise K., and Naim Kapucu. 2006. “Inter-Organizational Coordination in Extreme Events: The World Trade Center Attacks, September 11, 2001.” </w:t>
      </w:r>
      <w:r w:rsidRPr="00433E3F">
        <w:rPr>
          <w:rFonts w:ascii="Times New Roman" w:hAnsi="Times New Roman"/>
          <w:i/>
          <w:iCs/>
        </w:rPr>
        <w:t>Natural Hazards</w:t>
      </w:r>
      <w:r w:rsidRPr="00433E3F">
        <w:rPr>
          <w:rFonts w:ascii="Times New Roman" w:hAnsi="Times New Roman"/>
        </w:rPr>
        <w:t xml:space="preserve"> 39(2): 309–27.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Comfort, Louise K., Kilkon Ko, and Adam Zagorecki. 2004. “Coordination in Rapidly Evolving Disaster Response Systems The Role of Information.” </w:t>
      </w:r>
      <w:r w:rsidRPr="00433E3F">
        <w:rPr>
          <w:rFonts w:ascii="Times New Roman" w:hAnsi="Times New Roman"/>
          <w:i/>
          <w:iCs/>
        </w:rPr>
        <w:t>American Behavioral Scientist</w:t>
      </w:r>
      <w:r w:rsidRPr="00433E3F">
        <w:rPr>
          <w:rFonts w:ascii="Times New Roman" w:hAnsi="Times New Roman"/>
        </w:rPr>
        <w:t xml:space="preserve"> 48(3): 295–313.</w:t>
      </w:r>
    </w:p>
    <w:p w:rsidR="00433E3F" w:rsidRPr="00433E3F" w:rsidRDefault="00433E3F" w:rsidP="00433E3F">
      <w:pPr>
        <w:pStyle w:val="Bibliography"/>
        <w:rPr>
          <w:rFonts w:ascii="Times New Roman" w:hAnsi="Times New Roman"/>
        </w:rPr>
      </w:pPr>
      <w:r w:rsidRPr="00433E3F">
        <w:rPr>
          <w:rFonts w:ascii="Times New Roman" w:hAnsi="Times New Roman"/>
        </w:rPr>
        <w:t xml:space="preserve">Converse, Patrick D., Edward W. Wolfe, Xiaoting Huang, and Frederick L. Oswald. 2008. “Response Rates for Mixed-Mode Surveys Using Mail and E-mail/Web.” </w:t>
      </w:r>
      <w:r w:rsidRPr="00433E3F">
        <w:rPr>
          <w:rFonts w:ascii="Times New Roman" w:hAnsi="Times New Roman"/>
          <w:i/>
          <w:iCs/>
        </w:rPr>
        <w:t>American Journal of Evaluation</w:t>
      </w:r>
      <w:r w:rsidRPr="00433E3F">
        <w:rPr>
          <w:rFonts w:ascii="Times New Roman" w:hAnsi="Times New Roman"/>
        </w:rPr>
        <w:t xml:space="preserve"> 29(1): 99–107.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Courtney, Mark E. 1999. “Foster Care and the Costs of Welfare Reform.” In </w:t>
      </w:r>
      <w:r w:rsidRPr="00433E3F">
        <w:rPr>
          <w:rFonts w:ascii="Times New Roman" w:hAnsi="Times New Roman"/>
          <w:i/>
          <w:iCs/>
        </w:rPr>
        <w:t>The Foster Care Crisis: Translating Research Into Policy and Practice</w:t>
      </w:r>
      <w:r w:rsidRPr="00433E3F">
        <w:rPr>
          <w:rFonts w:ascii="Times New Roman" w:hAnsi="Times New Roman"/>
        </w:rPr>
        <w:t>, eds. Patrick Almond Curtis, Grady Dale, and Joshua C. Kendall. Lincoln &amp; London: University of Nebraska Press in association with the Child Welfare League of America.</w:t>
      </w:r>
    </w:p>
    <w:p w:rsidR="00433E3F" w:rsidRPr="00433E3F" w:rsidRDefault="00433E3F" w:rsidP="00433E3F">
      <w:pPr>
        <w:pStyle w:val="Bibliography"/>
        <w:rPr>
          <w:rFonts w:ascii="Times New Roman" w:hAnsi="Times New Roman"/>
        </w:rPr>
      </w:pPr>
      <w:r w:rsidRPr="00433E3F">
        <w:rPr>
          <w:rFonts w:ascii="Times New Roman" w:hAnsi="Times New Roman"/>
        </w:rPr>
        <w:t xml:space="preserve">Couto, Richard A. 1999. </w:t>
      </w:r>
      <w:r w:rsidRPr="00433E3F">
        <w:rPr>
          <w:rFonts w:ascii="Times New Roman" w:hAnsi="Times New Roman"/>
          <w:i/>
          <w:iCs/>
        </w:rPr>
        <w:t>Making Democracy Work Better: Mediating Structures, Social Capital, and the Democratic Prospect</w:t>
      </w:r>
      <w:r w:rsidR="00091CD1">
        <w:rPr>
          <w:rFonts w:ascii="Times New Roman" w:hAnsi="Times New Roman"/>
        </w:rPr>
        <w:t>. UNC Press Books</w:t>
      </w:r>
      <w:r w:rsidRPr="00433E3F">
        <w:rPr>
          <w:rFonts w:ascii="Times New Roman" w:hAnsi="Times New Roman"/>
        </w:rPr>
        <w:t>.</w:t>
      </w:r>
    </w:p>
    <w:p w:rsidR="00433E3F" w:rsidRPr="00433E3F" w:rsidRDefault="00433E3F" w:rsidP="00433E3F">
      <w:pPr>
        <w:pStyle w:val="Bibliography"/>
        <w:rPr>
          <w:rFonts w:ascii="Times New Roman" w:hAnsi="Times New Roman"/>
        </w:rPr>
      </w:pPr>
      <w:r w:rsidRPr="00433E3F">
        <w:rPr>
          <w:rFonts w:ascii="Times New Roman" w:hAnsi="Times New Roman"/>
        </w:rPr>
        <w:t xml:space="preserve">Curtis, Patrick Almond, Grady Dale, and Joshua C. Kendall. 1999. </w:t>
      </w:r>
      <w:r w:rsidRPr="00433E3F">
        <w:rPr>
          <w:rFonts w:ascii="Times New Roman" w:hAnsi="Times New Roman"/>
          <w:i/>
          <w:iCs/>
        </w:rPr>
        <w:t>The Foster Care Crisis: Translating Research into Policy and Practice</w:t>
      </w:r>
      <w:r w:rsidRPr="00433E3F">
        <w:rPr>
          <w:rFonts w:ascii="Times New Roman" w:hAnsi="Times New Roman"/>
        </w:rPr>
        <w:t>.</w:t>
      </w:r>
      <w:r w:rsidR="00091CD1">
        <w:rPr>
          <w:rFonts w:ascii="Times New Roman" w:hAnsi="Times New Roman"/>
        </w:rPr>
        <w:t xml:space="preserve"> U of Nebraska Press. </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Dahl, Robert A., and Charles E. Lindblom. 1953. </w:t>
      </w:r>
      <w:r w:rsidRPr="00433E3F">
        <w:rPr>
          <w:rFonts w:ascii="Times New Roman" w:hAnsi="Times New Roman"/>
          <w:i/>
          <w:iCs/>
        </w:rPr>
        <w:t>Politics, Economics, and Welfare: Planning and Politico-Economic Systems Resolved into Basic Social Processes</w:t>
      </w:r>
      <w:r w:rsidRPr="00433E3F">
        <w:rPr>
          <w:rFonts w:ascii="Times New Roman" w:hAnsi="Times New Roman"/>
        </w:rPr>
        <w:t>. New York: Harper.</w:t>
      </w:r>
    </w:p>
    <w:p w:rsidR="00433E3F" w:rsidRPr="00433E3F" w:rsidRDefault="00433E3F" w:rsidP="00433E3F">
      <w:pPr>
        <w:pStyle w:val="Bibliography"/>
        <w:rPr>
          <w:rFonts w:ascii="Times New Roman" w:hAnsi="Times New Roman"/>
        </w:rPr>
      </w:pPr>
      <w:r w:rsidRPr="00433E3F">
        <w:rPr>
          <w:rFonts w:ascii="Times New Roman" w:hAnsi="Times New Roman"/>
        </w:rPr>
        <w:t xml:space="preserve">Davis, Inger P., John Landsverk, Rae Newton, and William Ganger. 1996. “Parental Visiting and Foster Care Reunification.” </w:t>
      </w:r>
      <w:r w:rsidRPr="00433E3F">
        <w:rPr>
          <w:rFonts w:ascii="Times New Roman" w:hAnsi="Times New Roman"/>
          <w:i/>
          <w:iCs/>
        </w:rPr>
        <w:t>Children and Youth Services Review</w:t>
      </w:r>
      <w:r w:rsidRPr="00433E3F">
        <w:rPr>
          <w:rFonts w:ascii="Times New Roman" w:hAnsi="Times New Roman"/>
        </w:rPr>
        <w:t xml:space="preserve"> 18(4–5): 363–82.</w:t>
      </w:r>
    </w:p>
    <w:p w:rsidR="00433E3F" w:rsidRPr="00433E3F" w:rsidRDefault="00433E3F" w:rsidP="00433E3F">
      <w:pPr>
        <w:pStyle w:val="Bibliography"/>
        <w:rPr>
          <w:rFonts w:ascii="Times New Roman" w:hAnsi="Times New Roman"/>
        </w:rPr>
      </w:pPr>
      <w:r w:rsidRPr="00433E3F">
        <w:rPr>
          <w:rFonts w:ascii="Times New Roman" w:hAnsi="Times New Roman"/>
        </w:rPr>
        <w:t xml:space="preserve">Deleon, Linda. 1998. “Accountability In A ‘Reinvented’ Government.” </w:t>
      </w:r>
      <w:r w:rsidRPr="00433E3F">
        <w:rPr>
          <w:rFonts w:ascii="Times New Roman" w:hAnsi="Times New Roman"/>
          <w:i/>
          <w:iCs/>
        </w:rPr>
        <w:t>Public Administration</w:t>
      </w:r>
      <w:r w:rsidRPr="00433E3F">
        <w:rPr>
          <w:rFonts w:ascii="Times New Roman" w:hAnsi="Times New Roman"/>
        </w:rPr>
        <w:t xml:space="preserve"> 76(3): 539–58.</w:t>
      </w:r>
    </w:p>
    <w:p w:rsidR="00433E3F" w:rsidRPr="00433E3F" w:rsidRDefault="00433E3F" w:rsidP="00433E3F">
      <w:pPr>
        <w:pStyle w:val="Bibliography"/>
        <w:rPr>
          <w:rFonts w:ascii="Times New Roman" w:hAnsi="Times New Roman"/>
        </w:rPr>
      </w:pPr>
      <w:r w:rsidRPr="00433E3F">
        <w:rPr>
          <w:rFonts w:ascii="Times New Roman" w:hAnsi="Times New Roman"/>
        </w:rPr>
        <w:t xml:space="preserve">DeLeon, Linda, and Robert B. Denhardt. 2000. “The Political Theory of Reinvention.” </w:t>
      </w:r>
      <w:r w:rsidRPr="00433E3F">
        <w:rPr>
          <w:rFonts w:ascii="Times New Roman" w:hAnsi="Times New Roman"/>
          <w:i/>
          <w:iCs/>
        </w:rPr>
        <w:t>Public Administration Review</w:t>
      </w:r>
      <w:r w:rsidRPr="00433E3F">
        <w:rPr>
          <w:rFonts w:ascii="Times New Roman" w:hAnsi="Times New Roman"/>
        </w:rPr>
        <w:t xml:space="preserve"> 60(2): 89–97.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Denters, Bas, and Karen Mossberger. 2006. “Building Blocks for a Methodology for Comparative Urban Political Research.” </w:t>
      </w:r>
      <w:r w:rsidRPr="00433E3F">
        <w:rPr>
          <w:rFonts w:ascii="Times New Roman" w:hAnsi="Times New Roman"/>
          <w:i/>
          <w:iCs/>
        </w:rPr>
        <w:t>Urban Affairs Review</w:t>
      </w:r>
      <w:r w:rsidRPr="00433E3F">
        <w:rPr>
          <w:rFonts w:ascii="Times New Roman" w:hAnsi="Times New Roman"/>
        </w:rPr>
        <w:t xml:space="preserve"> 41(4): 550–71.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DiMaggio, Paul J. 1991. “Constructing an Organization Field as a Professional Project: U.S. Art Museums, 1920-1940.” In </w:t>
      </w:r>
      <w:r w:rsidRPr="00433E3F">
        <w:rPr>
          <w:rFonts w:ascii="Times New Roman" w:hAnsi="Times New Roman"/>
          <w:i/>
          <w:iCs/>
        </w:rPr>
        <w:t>The New Institutionalism in Organizational Analysis</w:t>
      </w:r>
      <w:r w:rsidRPr="00433E3F">
        <w:rPr>
          <w:rFonts w:ascii="Times New Roman" w:hAnsi="Times New Roman"/>
        </w:rPr>
        <w:t>, eds. Walter W. Powell and Paul J. DiMaggio. Chicago, IL: The University of Chicago Press, 267–92.</w:t>
      </w:r>
    </w:p>
    <w:p w:rsidR="00433E3F" w:rsidRPr="00433E3F" w:rsidRDefault="00433E3F" w:rsidP="00433E3F">
      <w:pPr>
        <w:pStyle w:val="Bibliography"/>
        <w:rPr>
          <w:rFonts w:ascii="Times New Roman" w:hAnsi="Times New Roman"/>
        </w:rPr>
      </w:pPr>
      <w:r w:rsidRPr="00433E3F">
        <w:rPr>
          <w:rFonts w:ascii="Times New Roman" w:hAnsi="Times New Roman"/>
        </w:rPr>
        <w:t xml:space="preserve">DiMaggio, Paul J., and Walter W. Powell. 1983. “The Iron Cage Revisited: Institutional Isomorphism and Collective Rationality in Organizational Fields.” </w:t>
      </w:r>
      <w:r w:rsidRPr="00433E3F">
        <w:rPr>
          <w:rFonts w:ascii="Times New Roman" w:hAnsi="Times New Roman"/>
          <w:i/>
          <w:iCs/>
        </w:rPr>
        <w:t>American Sociological Review</w:t>
      </w:r>
      <w:r w:rsidRPr="00433E3F">
        <w:rPr>
          <w:rFonts w:ascii="Times New Roman" w:hAnsi="Times New Roman"/>
        </w:rPr>
        <w:t xml:space="preserve"> 48(2): 147–60.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DiMaggio, Paul J., Walter W. Powell, Walter W. Powell, and Paul J. DiMaggio. 1991. “Introduction.” In </w:t>
      </w:r>
      <w:r w:rsidRPr="00433E3F">
        <w:rPr>
          <w:rFonts w:ascii="Times New Roman" w:hAnsi="Times New Roman"/>
          <w:i/>
          <w:iCs/>
        </w:rPr>
        <w:t>The New Institutionalism in Organizational Analysis</w:t>
      </w:r>
      <w:r w:rsidRPr="00433E3F">
        <w:rPr>
          <w:rFonts w:ascii="Times New Roman" w:hAnsi="Times New Roman"/>
        </w:rPr>
        <w:t>, Chicago, IL: University of Chicago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Drabek, Thomas E., and David A. McEntire. 2003. “Emergent Phenomena and the Sociology of Disaster: Lessons, Trends and Opportunities from the Research Literature.” </w:t>
      </w:r>
      <w:r w:rsidRPr="00433E3F">
        <w:rPr>
          <w:rFonts w:ascii="Times New Roman" w:hAnsi="Times New Roman"/>
          <w:i/>
          <w:iCs/>
        </w:rPr>
        <w:t>Disaster Prevention and Management</w:t>
      </w:r>
      <w:r w:rsidRPr="00433E3F">
        <w:rPr>
          <w:rFonts w:ascii="Times New Roman" w:hAnsi="Times New Roman"/>
        </w:rPr>
        <w:t xml:space="preserve"> 12(2): 97–112.</w:t>
      </w:r>
    </w:p>
    <w:p w:rsidR="00433E3F" w:rsidRPr="00433E3F" w:rsidRDefault="00433E3F" w:rsidP="00433E3F">
      <w:pPr>
        <w:pStyle w:val="Bibliography"/>
        <w:rPr>
          <w:rFonts w:ascii="Times New Roman" w:hAnsi="Times New Roman"/>
        </w:rPr>
      </w:pPr>
      <w:r w:rsidRPr="00433E3F">
        <w:rPr>
          <w:rFonts w:ascii="Times New Roman" w:hAnsi="Times New Roman"/>
        </w:rPr>
        <w:t xml:space="preserve">Dubnick, Melvin J. 2005. “Accountability and the Promise of Performance: In Search of the Mechanisms.” </w:t>
      </w:r>
      <w:r w:rsidRPr="00433E3F">
        <w:rPr>
          <w:rFonts w:ascii="Times New Roman" w:hAnsi="Times New Roman"/>
          <w:i/>
          <w:iCs/>
        </w:rPr>
        <w:t>Public Performance &amp; Management Review</w:t>
      </w:r>
      <w:r w:rsidRPr="00433E3F">
        <w:rPr>
          <w:rFonts w:ascii="Times New Roman" w:hAnsi="Times New Roman"/>
        </w:rPr>
        <w:t xml:space="preserve"> 28(2): 376–417.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Dubnick, Melvin J., and H. George Frederickson. 2009. “Accountable Agents: Federal Performance Measurement and Third-Party Government.” </w:t>
      </w:r>
      <w:r w:rsidRPr="00433E3F">
        <w:rPr>
          <w:rFonts w:ascii="Times New Roman" w:hAnsi="Times New Roman"/>
          <w:i/>
          <w:iCs/>
        </w:rPr>
        <w:t>Journal of Public Administration Research and Theory</w:t>
      </w:r>
      <w:r w:rsidRPr="00433E3F">
        <w:rPr>
          <w:rFonts w:ascii="Times New Roman" w:hAnsi="Times New Roman"/>
        </w:rPr>
        <w:t xml:space="preserve"> 20(Supplement 1): i143–i159.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Feiock, Richard C., In Won Lee, and Hyung Jun Park. 2012. “Administrators’ and Elected Officials’ Collaboration Networks: Selecting Partners to Reduce Risk in Economic Development.” </w:t>
      </w:r>
      <w:r w:rsidRPr="00433E3F">
        <w:rPr>
          <w:rFonts w:ascii="Times New Roman" w:hAnsi="Times New Roman"/>
          <w:i/>
          <w:iCs/>
        </w:rPr>
        <w:t>Public Administration Review</w:t>
      </w:r>
      <w:r w:rsidR="00DA6574">
        <w:rPr>
          <w:rFonts w:ascii="Times New Roman" w:hAnsi="Times New Roman"/>
        </w:rPr>
        <w:t xml:space="preserve"> 72</w:t>
      </w:r>
      <w:r w:rsidRPr="00433E3F">
        <w:rPr>
          <w:rFonts w:ascii="Times New Roman" w:hAnsi="Times New Roman"/>
        </w:rPr>
        <w:t>.</w:t>
      </w:r>
    </w:p>
    <w:p w:rsidR="00433E3F" w:rsidRPr="00433E3F" w:rsidRDefault="00433E3F" w:rsidP="00433E3F">
      <w:pPr>
        <w:pStyle w:val="Bibliography"/>
        <w:rPr>
          <w:rFonts w:ascii="Times New Roman" w:hAnsi="Times New Roman"/>
        </w:rPr>
      </w:pPr>
      <w:r w:rsidRPr="00433E3F">
        <w:rPr>
          <w:rFonts w:ascii="Times New Roman" w:hAnsi="Times New Roman"/>
        </w:rPr>
        <w:t xml:space="preserve">Feiock, Richard C., and John T. Scholz. 2010. “Self-Organizing Governance of Insitutional Collective Action Dilemmas:  An Overview.” In </w:t>
      </w:r>
      <w:r w:rsidRPr="00433E3F">
        <w:rPr>
          <w:rFonts w:ascii="Times New Roman" w:hAnsi="Times New Roman"/>
          <w:i/>
          <w:iCs/>
        </w:rPr>
        <w:t xml:space="preserve">Richard C. Feick </w:t>
      </w:r>
      <w:r w:rsidRPr="00433E3F">
        <w:rPr>
          <w:rFonts w:ascii="Times New Roman" w:hAnsi="Times New Roman"/>
          <w:i/>
          <w:iCs/>
        </w:rPr>
        <w:lastRenderedPageBreak/>
        <w:t>and John T. Sholz Ed. Self-Organizing Federalism</w:t>
      </w:r>
      <w:r w:rsidRPr="00433E3F">
        <w:rPr>
          <w:rFonts w:ascii="Times New Roman" w:hAnsi="Times New Roman"/>
        </w:rPr>
        <w:t>, New York: Cambridge University Press, 3–32.</w:t>
      </w:r>
    </w:p>
    <w:p w:rsidR="00433E3F" w:rsidRPr="00433E3F" w:rsidRDefault="00433E3F" w:rsidP="00433E3F">
      <w:pPr>
        <w:pStyle w:val="Bibliography"/>
        <w:rPr>
          <w:rFonts w:ascii="Times New Roman" w:hAnsi="Times New Roman"/>
        </w:rPr>
      </w:pPr>
      <w:r w:rsidRPr="00433E3F">
        <w:rPr>
          <w:rFonts w:ascii="Times New Roman" w:hAnsi="Times New Roman"/>
        </w:rPr>
        <w:t xml:space="preserve">FEMA. 2011a. </w:t>
      </w:r>
      <w:r w:rsidRPr="00433E3F">
        <w:rPr>
          <w:rFonts w:ascii="Times New Roman" w:hAnsi="Times New Roman"/>
          <w:i/>
          <w:iCs/>
        </w:rPr>
        <w:t>National Disaster Recovery Framework: Strengthening Disaster Recovery for the Nation</w:t>
      </w:r>
      <w:r w:rsidRPr="00433E3F">
        <w:rPr>
          <w:rFonts w:ascii="Times New Roman" w:hAnsi="Times New Roman"/>
        </w:rPr>
        <w:t>. Washington D.C.: Federal Emergency Management Agency. https://www.fema.gov/pdf/recoveryframework/ndrf.pdf (March 28,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2011b. </w:t>
      </w:r>
      <w:r w:rsidRPr="00433E3F">
        <w:rPr>
          <w:rFonts w:ascii="Times New Roman" w:hAnsi="Times New Roman"/>
          <w:i/>
          <w:iCs/>
        </w:rPr>
        <w:t>National Preparedness Goal</w:t>
      </w:r>
      <w:r w:rsidRPr="00433E3F">
        <w:rPr>
          <w:rFonts w:ascii="Times New Roman" w:hAnsi="Times New Roman"/>
        </w:rPr>
        <w:t>. Washington D.C.: Federal Emergency Management Agency. http://www.fema.gov/pdf/prepared/npg.pdf (March 28,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Fernandez, Sergio. 2007. “What Works Best When Contracting for Services?  An Analysis of Contracting Performance at the Local Level in the US.” </w:t>
      </w:r>
      <w:r w:rsidRPr="00433E3F">
        <w:rPr>
          <w:rFonts w:ascii="Times New Roman" w:hAnsi="Times New Roman"/>
          <w:i/>
          <w:iCs/>
        </w:rPr>
        <w:t>Public Administration</w:t>
      </w:r>
      <w:r w:rsidRPr="00433E3F">
        <w:rPr>
          <w:rFonts w:ascii="Times New Roman" w:hAnsi="Times New Roman"/>
        </w:rPr>
        <w:t xml:space="preserve"> 85(4): 1119–41.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Flaherty, Chris, Crystal Collins-Camargo, and Elizabeth Lee. 2008. “Privatization of Child Welfare Services: Lessons Learned from Experienced States Regarding Site Readiness Assessment and Planning.” </w:t>
      </w:r>
      <w:r w:rsidRPr="00433E3F">
        <w:rPr>
          <w:rFonts w:ascii="Times New Roman" w:hAnsi="Times New Roman"/>
          <w:i/>
          <w:iCs/>
        </w:rPr>
        <w:t>Children and Youth Services Review</w:t>
      </w:r>
      <w:r w:rsidRPr="00433E3F">
        <w:rPr>
          <w:rFonts w:ascii="Times New Roman" w:hAnsi="Times New Roman"/>
        </w:rPr>
        <w:t xml:space="preserve"> 30(7): 809–20.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Frederickson, David G., and H. George Frederickson. 2006. </w:t>
      </w:r>
      <w:r w:rsidRPr="00433E3F">
        <w:rPr>
          <w:rFonts w:ascii="Times New Roman" w:hAnsi="Times New Roman"/>
          <w:i/>
          <w:iCs/>
        </w:rPr>
        <w:t>Measuring the Performance of the Hollow State</w:t>
      </w:r>
      <w:r w:rsidRPr="00433E3F">
        <w:rPr>
          <w:rFonts w:ascii="Times New Roman" w:hAnsi="Times New Roman"/>
        </w:rPr>
        <w:t>. Washington, DC: Georgetown University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Frederickson, H. George. 2007. “Whatever Happened To Public Administration?  Governance, Governance Everywhere.” In </w:t>
      </w:r>
      <w:r w:rsidRPr="00433E3F">
        <w:rPr>
          <w:rFonts w:ascii="Times New Roman" w:hAnsi="Times New Roman"/>
          <w:i/>
          <w:iCs/>
        </w:rPr>
        <w:t>The Oxford Handbook of Public Management</w:t>
      </w:r>
      <w:r w:rsidRPr="00433E3F">
        <w:rPr>
          <w:rFonts w:ascii="Times New Roman" w:hAnsi="Times New Roman"/>
        </w:rPr>
        <w:t>, eds. Ewan Ferlie, Laurence E. Lynn, and Christopher Pollitt. Oxford, England: Oxford University Press, 282–304.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Gazley, Beth, and Jeffrey L. Brudney. 2007. “The Purpose (andPerils) of Government-Nonprofit Partnership.” </w:t>
      </w:r>
      <w:r w:rsidRPr="00433E3F">
        <w:rPr>
          <w:rFonts w:ascii="Times New Roman" w:hAnsi="Times New Roman"/>
          <w:i/>
          <w:iCs/>
        </w:rPr>
        <w:t>Nonprofit and Voluntary Sector Quarterly</w:t>
      </w:r>
      <w:r w:rsidRPr="00433E3F">
        <w:rPr>
          <w:rFonts w:ascii="Times New Roman" w:hAnsi="Times New Roman"/>
        </w:rPr>
        <w:t xml:space="preserve"> 36(3): 389–415.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Gerring, John. 2001. </w:t>
      </w:r>
      <w:r w:rsidRPr="00433E3F">
        <w:rPr>
          <w:rFonts w:ascii="Times New Roman" w:hAnsi="Times New Roman"/>
          <w:i/>
          <w:iCs/>
        </w:rPr>
        <w:t>Social Science Methodology: A Criterial Framework</w:t>
      </w:r>
      <w:r w:rsidRPr="00433E3F">
        <w:rPr>
          <w:rFonts w:ascii="Times New Roman" w:hAnsi="Times New Roman"/>
        </w:rPr>
        <w:t>. New York: Cambridge University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Goodsell, Charles T. 1985. </w:t>
      </w:r>
      <w:r w:rsidRPr="00433E3F">
        <w:rPr>
          <w:rFonts w:ascii="Times New Roman" w:hAnsi="Times New Roman"/>
          <w:i/>
          <w:iCs/>
        </w:rPr>
        <w:t>The Case for Bureaucracy: A Public Administration Polemic</w:t>
      </w:r>
      <w:r w:rsidRPr="00433E3F">
        <w:rPr>
          <w:rFonts w:ascii="Times New Roman" w:hAnsi="Times New Roman"/>
        </w:rPr>
        <w:t>. 2nd ed. Washington, D.C.: CQ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Granovetter, Mark S. 1973. “The Strength of Weak Ties.” </w:t>
      </w:r>
      <w:r w:rsidRPr="00433E3F">
        <w:rPr>
          <w:rFonts w:ascii="Times New Roman" w:hAnsi="Times New Roman"/>
          <w:i/>
          <w:iCs/>
        </w:rPr>
        <w:t>The American Journal of Sociology</w:t>
      </w:r>
      <w:r w:rsidRPr="00433E3F">
        <w:rPr>
          <w:rFonts w:ascii="Times New Roman" w:hAnsi="Times New Roman"/>
        </w:rPr>
        <w:t xml:space="preserve"> 78(6): 1360–80.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GuideStar. 2014. “About Us.” </w:t>
      </w:r>
      <w:r w:rsidRPr="00433E3F">
        <w:rPr>
          <w:rFonts w:ascii="Times New Roman" w:hAnsi="Times New Roman"/>
          <w:i/>
          <w:iCs/>
        </w:rPr>
        <w:t>GuideStar.org</w:t>
      </w:r>
      <w:r w:rsidRPr="00433E3F">
        <w:rPr>
          <w:rFonts w:ascii="Times New Roman" w:hAnsi="Times New Roman"/>
        </w:rPr>
        <w:t>. https://www.guidestar.org/rxg/about-us/index.aspx (April 11, 2014).</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Gulati, Ranjay. 1995. “Does Familiarity Breed Trust? The Implications of Repeated Ties for Contractual Choice in Alliances.” </w:t>
      </w:r>
      <w:r w:rsidRPr="00433E3F">
        <w:rPr>
          <w:rFonts w:ascii="Times New Roman" w:hAnsi="Times New Roman"/>
          <w:i/>
          <w:iCs/>
        </w:rPr>
        <w:t>The Academy of Management Journal</w:t>
      </w:r>
      <w:r w:rsidRPr="00433E3F">
        <w:rPr>
          <w:rFonts w:ascii="Times New Roman" w:hAnsi="Times New Roman"/>
        </w:rPr>
        <w:t xml:space="preserve"> 38(1): 85–112.</w:t>
      </w:r>
    </w:p>
    <w:p w:rsidR="00433E3F" w:rsidRPr="00433E3F" w:rsidRDefault="00433E3F" w:rsidP="00433E3F">
      <w:pPr>
        <w:pStyle w:val="Bibliography"/>
        <w:rPr>
          <w:rFonts w:ascii="Times New Roman" w:hAnsi="Times New Roman"/>
        </w:rPr>
      </w:pPr>
      <w:r w:rsidRPr="00433E3F">
        <w:rPr>
          <w:rFonts w:ascii="Times New Roman" w:hAnsi="Times New Roman"/>
        </w:rPr>
        <w:t xml:space="preserve">Gulick, Luther. 1933. “Politics, Administration, and the ‘New Deal.’” </w:t>
      </w:r>
      <w:r w:rsidRPr="00433E3F">
        <w:rPr>
          <w:rFonts w:ascii="Times New Roman" w:hAnsi="Times New Roman"/>
          <w:i/>
          <w:iCs/>
        </w:rPr>
        <w:t>Annals of the American Academy of Political and Social Science</w:t>
      </w:r>
      <w:r w:rsidRPr="00433E3F">
        <w:rPr>
          <w:rFonts w:ascii="Times New Roman" w:hAnsi="Times New Roman"/>
        </w:rPr>
        <w:t xml:space="preserve"> 169: 55–66.</w:t>
      </w:r>
    </w:p>
    <w:p w:rsidR="00433E3F" w:rsidRPr="00433E3F" w:rsidRDefault="00433E3F" w:rsidP="00433E3F">
      <w:pPr>
        <w:pStyle w:val="Bibliography"/>
        <w:rPr>
          <w:rFonts w:ascii="Times New Roman" w:hAnsi="Times New Roman"/>
        </w:rPr>
      </w:pPr>
      <w:r w:rsidRPr="00433E3F">
        <w:rPr>
          <w:rFonts w:ascii="Times New Roman" w:hAnsi="Times New Roman"/>
        </w:rPr>
        <w:t xml:space="preserve">Guo, Chao. 2007. “When Government Becomes the Principal Philanthropist: The Effects of Public Funding on Patterns of Nonprofit Governance.” </w:t>
      </w:r>
      <w:r w:rsidRPr="00433E3F">
        <w:rPr>
          <w:rFonts w:ascii="Times New Roman" w:hAnsi="Times New Roman"/>
          <w:i/>
          <w:iCs/>
        </w:rPr>
        <w:t>Public Administration Review</w:t>
      </w:r>
      <w:r w:rsidRPr="00433E3F">
        <w:rPr>
          <w:rFonts w:ascii="Times New Roman" w:hAnsi="Times New Roman"/>
        </w:rPr>
        <w:t xml:space="preserve"> 67(3): 458–73.</w:t>
      </w:r>
    </w:p>
    <w:p w:rsidR="00433E3F" w:rsidRPr="00433E3F" w:rsidRDefault="00433E3F" w:rsidP="00433E3F">
      <w:pPr>
        <w:pStyle w:val="Bibliography"/>
        <w:rPr>
          <w:rFonts w:ascii="Times New Roman" w:hAnsi="Times New Roman"/>
        </w:rPr>
      </w:pPr>
      <w:r w:rsidRPr="00433E3F">
        <w:rPr>
          <w:rFonts w:ascii="Times New Roman" w:hAnsi="Times New Roman"/>
        </w:rPr>
        <w:t xml:space="preserve">Guo, Chao, and Muhittin Acar. 2005. “Understanding Collaboration Among Nonprofit Organizations: Combining Resource Dependency, Institutional, and Network Perspectives.” </w:t>
      </w:r>
      <w:r w:rsidRPr="00433E3F">
        <w:rPr>
          <w:rFonts w:ascii="Times New Roman" w:hAnsi="Times New Roman"/>
          <w:i/>
          <w:iCs/>
        </w:rPr>
        <w:t>Nonprofit and Voluntary Sector Quarterly</w:t>
      </w:r>
      <w:r w:rsidRPr="00433E3F">
        <w:rPr>
          <w:rFonts w:ascii="Times New Roman" w:hAnsi="Times New Roman"/>
        </w:rPr>
        <w:t xml:space="preserve"> 34(3): 340 –361.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Haddow, George D., Jane A. Bullock, and Damon P. Coppola. 2014. </w:t>
      </w:r>
      <w:r w:rsidRPr="00433E3F">
        <w:rPr>
          <w:rFonts w:ascii="Times New Roman" w:hAnsi="Times New Roman"/>
          <w:i/>
          <w:iCs/>
        </w:rPr>
        <w:t>Introduction to Emergency Management</w:t>
      </w:r>
      <w:r w:rsidRPr="00433E3F">
        <w:rPr>
          <w:rFonts w:ascii="Times New Roman" w:hAnsi="Times New Roman"/>
        </w:rPr>
        <w:t>. 5th ed. Waltham, MA: Elsevier.</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Hager, Mark A., Sarah Wilson, Thomas H. Pollak, and Patrick Michael Rooney. 2003. “Response Rates for Mail Surveys of Nonprofit Organizations: A Review and Empirical Test.” </w:t>
      </w:r>
      <w:r w:rsidRPr="00433E3F">
        <w:rPr>
          <w:rFonts w:ascii="Times New Roman" w:hAnsi="Times New Roman"/>
          <w:i/>
          <w:iCs/>
        </w:rPr>
        <w:t>Nonprofit and Voluntary Sector Quarterly</w:t>
      </w:r>
      <w:r w:rsidRPr="00433E3F">
        <w:rPr>
          <w:rFonts w:ascii="Times New Roman" w:hAnsi="Times New Roman"/>
        </w:rPr>
        <w:t xml:space="preserve"> 32(2): 252–67.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Hanf, Kenneth, and Fritz Wilhelm Scharpf, eds. 1978. </w:t>
      </w:r>
      <w:r w:rsidRPr="00433E3F">
        <w:rPr>
          <w:rFonts w:ascii="Times New Roman" w:hAnsi="Times New Roman"/>
          <w:i/>
          <w:iCs/>
        </w:rPr>
        <w:t>Interorganizational Policy Making: Limits to Coordination and Central Control</w:t>
      </w:r>
      <w:r w:rsidRPr="00433E3F">
        <w:rPr>
          <w:rFonts w:ascii="Times New Roman" w:hAnsi="Times New Roman"/>
        </w:rPr>
        <w:t>. Berkeley: CA: SAGE Publications.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Hansmann, Henry B. 1980. “The Role of Nonprofit Enterprise.” </w:t>
      </w:r>
      <w:r w:rsidRPr="00433E3F">
        <w:rPr>
          <w:rFonts w:ascii="Times New Roman" w:hAnsi="Times New Roman"/>
          <w:i/>
          <w:iCs/>
        </w:rPr>
        <w:t>The Yale Law Journal</w:t>
      </w:r>
      <w:r w:rsidRPr="00433E3F">
        <w:rPr>
          <w:rFonts w:ascii="Times New Roman" w:hAnsi="Times New Roman"/>
        </w:rPr>
        <w:t xml:space="preserve"> 89(5): 835–901.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Hawkins, B.W., K.J. Ward, and M.P. Becker. 1991. “Governmental Consolidation as a Strategy for Metropolitan Development.” </w:t>
      </w:r>
      <w:r w:rsidRPr="00433E3F">
        <w:rPr>
          <w:rFonts w:ascii="Times New Roman" w:hAnsi="Times New Roman"/>
          <w:i/>
          <w:iCs/>
        </w:rPr>
        <w:t>Public Administration Quarterly</w:t>
      </w:r>
      <w:r w:rsidRPr="00433E3F">
        <w:rPr>
          <w:rFonts w:ascii="Times New Roman" w:hAnsi="Times New Roman"/>
        </w:rPr>
        <w:t xml:space="preserve"> 15(2): 253–67.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Healy, Andrew, and Neil Malhotra. 2009. “Myopic Voters and Natural Disaster Policy.” </w:t>
      </w:r>
      <w:r w:rsidRPr="00433E3F">
        <w:rPr>
          <w:rFonts w:ascii="Times New Roman" w:hAnsi="Times New Roman"/>
          <w:i/>
          <w:iCs/>
        </w:rPr>
        <w:t>American Political Science Review</w:t>
      </w:r>
      <w:r w:rsidRPr="00433E3F">
        <w:rPr>
          <w:rFonts w:ascii="Times New Roman" w:hAnsi="Times New Roman"/>
        </w:rPr>
        <w:t xml:space="preserve"> 103(03): 387.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Auf der Heide, Erik. 1989. </w:t>
      </w:r>
      <w:r w:rsidRPr="00433E3F">
        <w:rPr>
          <w:rFonts w:ascii="Times New Roman" w:hAnsi="Times New Roman"/>
          <w:i/>
          <w:iCs/>
        </w:rPr>
        <w:t>Disaster Response: Principles of Preparation and Coordination</w:t>
      </w:r>
      <w:r w:rsidRPr="00433E3F">
        <w:rPr>
          <w:rFonts w:ascii="Times New Roman" w:hAnsi="Times New Roman"/>
        </w:rPr>
        <w:t>. St. Louis, MO: CV Mosby Company.</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Heinrich, Carolyn J., and Carolyn J. Hill. 2004. “Governance as an Organizing Theme for Empirical Research.” In </w:t>
      </w:r>
      <w:r w:rsidRPr="00433E3F">
        <w:rPr>
          <w:rFonts w:ascii="Times New Roman" w:hAnsi="Times New Roman"/>
          <w:i/>
          <w:iCs/>
        </w:rPr>
        <w:t>The Art of Governance: Analyzing Management and Administration</w:t>
      </w:r>
      <w:r w:rsidRPr="00433E3F">
        <w:rPr>
          <w:rFonts w:ascii="Times New Roman" w:hAnsi="Times New Roman"/>
        </w:rPr>
        <w:t>, eds. Laurence E. Lynn and Patricia W. Ingraham. Washington, DC: Georgetown University Press, 3–19.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Heinrich, Carolyn J., and Laurence E. Lynn, eds. 2000. </w:t>
      </w:r>
      <w:r w:rsidRPr="00433E3F">
        <w:rPr>
          <w:rFonts w:ascii="Times New Roman" w:hAnsi="Times New Roman"/>
          <w:i/>
          <w:iCs/>
        </w:rPr>
        <w:t>Governance and Performance: New Perspectives</w:t>
      </w:r>
      <w:r w:rsidRPr="00433E3F">
        <w:rPr>
          <w:rFonts w:ascii="Times New Roman" w:hAnsi="Times New Roman"/>
        </w:rPr>
        <w:t>. Washington, DC: Georgetown University Press.</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Henry, Adam Douglas, Mark Lubell, and Michael McCoy. 2011. “Belief Systems and Social Capital as Drivers of Policy Network Structure: The Case of California Regional Planning.” </w:t>
      </w:r>
      <w:r w:rsidRPr="00433E3F">
        <w:rPr>
          <w:rFonts w:ascii="Times New Roman" w:hAnsi="Times New Roman"/>
          <w:i/>
          <w:iCs/>
        </w:rPr>
        <w:t>Journal of Public Administration Research and Theory</w:t>
      </w:r>
      <w:r w:rsidRPr="00433E3F">
        <w:rPr>
          <w:rFonts w:ascii="Times New Roman" w:hAnsi="Times New Roman"/>
        </w:rPr>
        <w:t xml:space="preserve"> 21(3): 419–44.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Hicklin, Alisa, Laurence J. O’Toole, and Kenneth J. Meier. 2008. “Serpents in the Sand: Managerial Networking and Nonlinear Influences on Organizational Performance.” </w:t>
      </w:r>
      <w:r w:rsidRPr="00433E3F">
        <w:rPr>
          <w:rFonts w:ascii="Times New Roman" w:hAnsi="Times New Roman"/>
          <w:i/>
          <w:iCs/>
        </w:rPr>
        <w:t>J Public Adm Res Theory</w:t>
      </w:r>
      <w:r w:rsidRPr="00433E3F">
        <w:rPr>
          <w:rFonts w:ascii="Times New Roman" w:hAnsi="Times New Roman"/>
        </w:rPr>
        <w:t xml:space="preserve"> 18(2): 253–73.</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Hill, Carolyn J., and Laurence E. Lynn. 2005. “Is Hierarchical Governance in Decline? Evidence from Empirical Research.” </w:t>
      </w:r>
      <w:r w:rsidRPr="00433E3F">
        <w:rPr>
          <w:rFonts w:ascii="Times New Roman" w:hAnsi="Times New Roman"/>
          <w:i/>
          <w:iCs/>
        </w:rPr>
        <w:t>Journal of Public Administration Research and Theory</w:t>
      </w:r>
      <w:r w:rsidRPr="00433E3F">
        <w:rPr>
          <w:rFonts w:ascii="Times New Roman" w:hAnsi="Times New Roman"/>
        </w:rPr>
        <w:t xml:space="preserve"> 15(2): 173 –195.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Hjern, Benny, and David O. Porter. 1981. “Implementation Structures: A New Unit of Administrative Analysis.” </w:t>
      </w:r>
      <w:r w:rsidRPr="00433E3F">
        <w:rPr>
          <w:rFonts w:ascii="Times New Roman" w:hAnsi="Times New Roman"/>
          <w:i/>
          <w:iCs/>
        </w:rPr>
        <w:t>Organization Studies (Walter de Gruyter GmbH &amp; Co. KG.)</w:t>
      </w:r>
      <w:r w:rsidRPr="00433E3F">
        <w:rPr>
          <w:rFonts w:ascii="Times New Roman" w:hAnsi="Times New Roman"/>
        </w:rPr>
        <w:t xml:space="preserve"> 2(3): 211–27.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Hodge, Graeme A. 1999. “Competitive Tendering and Contracting out: Rhetoric or Reality?” </w:t>
      </w:r>
      <w:r w:rsidRPr="00433E3F">
        <w:rPr>
          <w:rFonts w:ascii="Times New Roman" w:hAnsi="Times New Roman"/>
          <w:i/>
          <w:iCs/>
        </w:rPr>
        <w:t>Public Productivity &amp; Management Review</w:t>
      </w:r>
      <w:r w:rsidRPr="00433E3F">
        <w:rPr>
          <w:rFonts w:ascii="Times New Roman" w:hAnsi="Times New Roman"/>
        </w:rPr>
        <w:t xml:space="preserve"> 22(4): 455–69.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Holt, Marilyn. 2006. “Adoption Reform, Orphan Trains, and Child-Saving, 1851-1929.” In </w:t>
      </w:r>
      <w:r w:rsidRPr="00433E3F">
        <w:rPr>
          <w:rFonts w:ascii="Times New Roman" w:hAnsi="Times New Roman"/>
          <w:i/>
          <w:iCs/>
        </w:rPr>
        <w:t>Children and Youth in Adoption, Orphanages, and Foster Care: A Historical Handbook and Guide</w:t>
      </w:r>
      <w:r w:rsidRPr="00433E3F">
        <w:rPr>
          <w:rFonts w:ascii="Times New Roman" w:hAnsi="Times New Roman"/>
        </w:rPr>
        <w:t>, Westport, CT: Greenwood Press, 17–30.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Hopkins, Bruce R., and Virginia C. Gross. 2010. “The Legal Framework of the Nonprofit Sector in the United States.” In </w:t>
      </w:r>
      <w:r w:rsidRPr="00433E3F">
        <w:rPr>
          <w:rFonts w:ascii="Times New Roman" w:hAnsi="Times New Roman"/>
          <w:i/>
          <w:iCs/>
        </w:rPr>
        <w:t>The Jossey-Bass Handbook of Nonprofit Leadership &amp; Management</w:t>
      </w:r>
      <w:r w:rsidRPr="00433E3F">
        <w:rPr>
          <w:rFonts w:ascii="Times New Roman" w:hAnsi="Times New Roman"/>
        </w:rPr>
        <w:t>, eds. David O. Renz and Associates. San Francisco, CA: Wiley, 42–76.</w:t>
      </w:r>
    </w:p>
    <w:p w:rsidR="00433E3F" w:rsidRPr="00433E3F" w:rsidRDefault="00433E3F" w:rsidP="00433E3F">
      <w:pPr>
        <w:pStyle w:val="Bibliography"/>
        <w:rPr>
          <w:rFonts w:ascii="Times New Roman" w:hAnsi="Times New Roman"/>
        </w:rPr>
      </w:pPr>
      <w:r w:rsidRPr="00433E3F">
        <w:rPr>
          <w:rFonts w:ascii="Times New Roman" w:hAnsi="Times New Roman"/>
        </w:rPr>
        <w:t xml:space="preserve">Human, Sherrie E., and Keith G. Provan. 2000. “Legitimacy Building in the Evolution of Small-Firm Multilateral Networks: A Comparative Study of Success and Demise.” </w:t>
      </w:r>
      <w:r w:rsidRPr="00433E3F">
        <w:rPr>
          <w:rFonts w:ascii="Times New Roman" w:hAnsi="Times New Roman"/>
          <w:i/>
          <w:iCs/>
        </w:rPr>
        <w:t>Administrative Science Quarterly</w:t>
      </w:r>
      <w:r w:rsidRPr="00433E3F">
        <w:rPr>
          <w:rFonts w:ascii="Times New Roman" w:hAnsi="Times New Roman"/>
        </w:rPr>
        <w:t xml:space="preserve"> 45(2): 327–65.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Isett, Kimberley Roussin, and Keith G. Provan. 2005. “The Evolution of Dyadic Interorganizational Relationships in a Network of Publicly Funded Nonprofit Agencies.” </w:t>
      </w:r>
      <w:r w:rsidRPr="00433E3F">
        <w:rPr>
          <w:rFonts w:ascii="Times New Roman" w:hAnsi="Times New Roman"/>
          <w:i/>
          <w:iCs/>
        </w:rPr>
        <w:t>Journal of Public Administration Research and Theory: J-PART</w:t>
      </w:r>
      <w:r w:rsidRPr="00433E3F">
        <w:rPr>
          <w:rFonts w:ascii="Times New Roman" w:hAnsi="Times New Roman"/>
        </w:rPr>
        <w:t xml:space="preserve"> 15(1): 149–65.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Kapucu, Naim. 2006. “Public-Nonprofit Partnerships for Collective Action in Dynamic Contexts of Emergencies.” </w:t>
      </w:r>
      <w:r w:rsidRPr="00433E3F">
        <w:rPr>
          <w:rFonts w:ascii="Times New Roman" w:hAnsi="Times New Roman"/>
          <w:i/>
          <w:iCs/>
        </w:rPr>
        <w:t>Public Administration</w:t>
      </w:r>
      <w:r w:rsidRPr="00433E3F">
        <w:rPr>
          <w:rFonts w:ascii="Times New Roman" w:hAnsi="Times New Roman"/>
        </w:rPr>
        <w:t xml:space="preserve"> 84(1): 205–20.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2007. “Building Community Capacity to Respond.” </w:t>
      </w:r>
      <w:r w:rsidRPr="00433E3F">
        <w:rPr>
          <w:rFonts w:ascii="Times New Roman" w:hAnsi="Times New Roman"/>
          <w:i/>
          <w:iCs/>
        </w:rPr>
        <w:t>Public Manager</w:t>
      </w:r>
      <w:r w:rsidRPr="00433E3F">
        <w:rPr>
          <w:rFonts w:ascii="Times New Roman" w:hAnsi="Times New Roman"/>
        </w:rPr>
        <w:t xml:space="preserve"> 36(3): 21.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Kerrine, Theodore M., and Richard John Neuhaus. 1979. “Mediating Structures: A Paradigm for Democratic Pluralism.” </w:t>
      </w:r>
      <w:r w:rsidRPr="00433E3F">
        <w:rPr>
          <w:rFonts w:ascii="Times New Roman" w:hAnsi="Times New Roman"/>
          <w:i/>
          <w:iCs/>
        </w:rPr>
        <w:t>The Annals of the American Academy of Political and Social Science</w:t>
      </w:r>
      <w:r w:rsidRPr="00433E3F">
        <w:rPr>
          <w:rFonts w:ascii="Times New Roman" w:hAnsi="Times New Roman"/>
        </w:rPr>
        <w:t xml:space="preserve"> 446(1): 10–18.</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Kettl, Donald F. 2000. “The Transformation of Governance: Globalization, Devolution, and the Role of Government.” </w:t>
      </w:r>
      <w:r w:rsidRPr="00433E3F">
        <w:rPr>
          <w:rFonts w:ascii="Times New Roman" w:hAnsi="Times New Roman"/>
          <w:i/>
          <w:iCs/>
        </w:rPr>
        <w:t>Public Administration Review</w:t>
      </w:r>
      <w:r w:rsidRPr="00433E3F">
        <w:rPr>
          <w:rFonts w:ascii="Times New Roman" w:hAnsi="Times New Roman"/>
        </w:rPr>
        <w:t xml:space="preserve"> 60(6): 488–97.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2006. “Managing Boundaries in American Administration: The Collaboration Imperative.” </w:t>
      </w:r>
      <w:r w:rsidRPr="00433E3F">
        <w:rPr>
          <w:rFonts w:ascii="Times New Roman" w:hAnsi="Times New Roman"/>
          <w:i/>
          <w:iCs/>
        </w:rPr>
        <w:t>Public Administration Review</w:t>
      </w:r>
      <w:r w:rsidRPr="00433E3F">
        <w:rPr>
          <w:rFonts w:ascii="Times New Roman" w:hAnsi="Times New Roman"/>
        </w:rPr>
        <w:t xml:space="preserve"> 66: 10–19.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Kiefer, J. J, and R. S Montjoy. 2006. “Incrementalism before the Storm: Network Performance for the Evacuation of New Orleans.” </w:t>
      </w:r>
      <w:r w:rsidRPr="00433E3F">
        <w:rPr>
          <w:rFonts w:ascii="Times New Roman" w:hAnsi="Times New Roman"/>
          <w:i/>
          <w:iCs/>
        </w:rPr>
        <w:t>Public Administration Review</w:t>
      </w:r>
      <w:r w:rsidRPr="00433E3F">
        <w:rPr>
          <w:rFonts w:ascii="Times New Roman" w:hAnsi="Times New Roman"/>
        </w:rPr>
        <w:t xml:space="preserve"> 66(s1): 122–30.</w:t>
      </w:r>
    </w:p>
    <w:p w:rsidR="00433E3F" w:rsidRPr="00433E3F" w:rsidRDefault="00433E3F" w:rsidP="00433E3F">
      <w:pPr>
        <w:pStyle w:val="Bibliography"/>
        <w:rPr>
          <w:rFonts w:ascii="Times New Roman" w:hAnsi="Times New Roman"/>
        </w:rPr>
      </w:pPr>
      <w:r w:rsidRPr="00433E3F">
        <w:rPr>
          <w:rFonts w:ascii="Times New Roman" w:hAnsi="Times New Roman"/>
        </w:rPr>
        <w:t>KOCO 5 News. 2013. “2 Killed in Oklahoma Sunday Tornadoes ID’d.” http://www.koco.com/news/oklahomanews/around-oklahoma/2-killed-in-oklahoma-sunday-tornadoes-idd/20219414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Koontz, Tomas M., and Craig W. Thomas. 2006. “What Do We Know and Need to Know about the Environmental Outcomes of Collaborative Management?” </w:t>
      </w:r>
      <w:r w:rsidRPr="00433E3F">
        <w:rPr>
          <w:rFonts w:ascii="Times New Roman" w:hAnsi="Times New Roman"/>
          <w:i/>
          <w:iCs/>
        </w:rPr>
        <w:t>Public Administration Review</w:t>
      </w:r>
      <w:r w:rsidRPr="00433E3F">
        <w:rPr>
          <w:rFonts w:ascii="Times New Roman" w:hAnsi="Times New Roman"/>
        </w:rPr>
        <w:t xml:space="preserve"> 66: 111–21.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Kramer, Ralph M. 1981. </w:t>
      </w:r>
      <w:r w:rsidRPr="00433E3F">
        <w:rPr>
          <w:rFonts w:ascii="Times New Roman" w:hAnsi="Times New Roman"/>
          <w:i/>
          <w:iCs/>
        </w:rPr>
        <w:t>Voluntary Agencies in the Welfare State</w:t>
      </w:r>
      <w:r w:rsidRPr="00433E3F">
        <w:rPr>
          <w:rFonts w:ascii="Times New Roman" w:hAnsi="Times New Roman"/>
        </w:rPr>
        <w:t>. Univ of Cal</w:t>
      </w:r>
      <w:r w:rsidR="00070E64">
        <w:rPr>
          <w:rFonts w:ascii="Times New Roman" w:hAnsi="Times New Roman"/>
        </w:rPr>
        <w:t xml:space="preserve">ifornia Press. </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2000. “A Third Sector in the Third Millennium?” </w:t>
      </w:r>
      <w:r w:rsidRPr="00433E3F">
        <w:rPr>
          <w:rFonts w:ascii="Times New Roman" w:hAnsi="Times New Roman"/>
          <w:i/>
          <w:iCs/>
        </w:rPr>
        <w:t>Voluntas: International Journal of Voluntary and Nonprofit Organizations</w:t>
      </w:r>
      <w:r w:rsidRPr="00433E3F">
        <w:rPr>
          <w:rFonts w:ascii="Times New Roman" w:hAnsi="Times New Roman"/>
        </w:rPr>
        <w:t xml:space="preserve"> 11(1): 1–23.</w:t>
      </w:r>
    </w:p>
    <w:p w:rsidR="00433E3F" w:rsidRPr="00433E3F" w:rsidRDefault="00433E3F" w:rsidP="00433E3F">
      <w:pPr>
        <w:pStyle w:val="Bibliography"/>
        <w:rPr>
          <w:rFonts w:ascii="Times New Roman" w:hAnsi="Times New Roman"/>
        </w:rPr>
      </w:pPr>
      <w:r w:rsidRPr="00433E3F">
        <w:rPr>
          <w:rFonts w:ascii="Times New Roman" w:hAnsi="Times New Roman"/>
        </w:rPr>
        <w:t xml:space="preserve">Kreps, Gary, and Susan Lovgren Bosworth. 2006. “Organizational Adaptation to Disaster.” In </w:t>
      </w:r>
      <w:r w:rsidRPr="00433E3F">
        <w:rPr>
          <w:rFonts w:ascii="Times New Roman" w:hAnsi="Times New Roman"/>
          <w:i/>
          <w:iCs/>
        </w:rPr>
        <w:t>Handbook of Disaster Research</w:t>
      </w:r>
      <w:r w:rsidRPr="00433E3F">
        <w:rPr>
          <w:rFonts w:ascii="Times New Roman" w:hAnsi="Times New Roman"/>
        </w:rPr>
        <w:t>, Handbooks of Sociology and Social Research, eds. Havidan Rodriguez, Enrico L. Quarantelli, and Russell Dynes. New York: Springer.</w:t>
      </w:r>
    </w:p>
    <w:p w:rsidR="00433E3F" w:rsidRPr="00433E3F" w:rsidRDefault="00433E3F" w:rsidP="00433E3F">
      <w:pPr>
        <w:pStyle w:val="Bibliography"/>
        <w:rPr>
          <w:rFonts w:ascii="Times New Roman" w:hAnsi="Times New Roman"/>
        </w:rPr>
      </w:pPr>
      <w:r w:rsidRPr="00433E3F">
        <w:rPr>
          <w:rFonts w:ascii="Times New Roman" w:hAnsi="Times New Roman"/>
        </w:rPr>
        <w:t xml:space="preserve">Krueathep, Weerasak, Norma M. Riccucci, and Charas Suwanmala. 2010. “Why Do Agencies Work Together? The Determinants of Network Formation at the Subnational Level of Government in Thailand.” </w:t>
      </w:r>
      <w:r w:rsidRPr="00433E3F">
        <w:rPr>
          <w:rFonts w:ascii="Times New Roman" w:hAnsi="Times New Roman"/>
          <w:i/>
          <w:iCs/>
        </w:rPr>
        <w:t>Journal of Public Administration Research and Theory</w:t>
      </w:r>
      <w:r w:rsidRPr="00433E3F">
        <w:rPr>
          <w:rFonts w:ascii="Times New Roman" w:hAnsi="Times New Roman"/>
        </w:rPr>
        <w:t xml:space="preserve"> 20(1): 157 –185.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Lemons, J. Stanley. 1969. “The Sheppard-Towner Act: Progressivism in the 1920s.” </w:t>
      </w:r>
      <w:r w:rsidRPr="00433E3F">
        <w:rPr>
          <w:rFonts w:ascii="Times New Roman" w:hAnsi="Times New Roman"/>
          <w:i/>
          <w:iCs/>
        </w:rPr>
        <w:t>The Journal of American History</w:t>
      </w:r>
      <w:r w:rsidRPr="00433E3F">
        <w:rPr>
          <w:rFonts w:ascii="Times New Roman" w:hAnsi="Times New Roman"/>
        </w:rPr>
        <w:t xml:space="preserve"> 55(4): 776–86.</w:t>
      </w:r>
    </w:p>
    <w:p w:rsidR="00433E3F" w:rsidRPr="00433E3F" w:rsidRDefault="00433E3F" w:rsidP="00433E3F">
      <w:pPr>
        <w:pStyle w:val="Bibliography"/>
        <w:rPr>
          <w:rFonts w:ascii="Times New Roman" w:hAnsi="Times New Roman"/>
        </w:rPr>
      </w:pPr>
      <w:r w:rsidRPr="00433E3F">
        <w:rPr>
          <w:rFonts w:ascii="Times New Roman" w:hAnsi="Times New Roman"/>
        </w:rPr>
        <w:t xml:space="preserve">Lindenmeyer, Kriste. 1997. </w:t>
      </w:r>
      <w:r w:rsidRPr="00433E3F">
        <w:rPr>
          <w:rFonts w:ascii="Times New Roman" w:hAnsi="Times New Roman"/>
          <w:i/>
          <w:iCs/>
        </w:rPr>
        <w:t>A Right to Childhood:  The U.S. Children’s Bureau and Child Welfare, 1912-1946</w:t>
      </w:r>
      <w:r w:rsidRPr="00433E3F">
        <w:rPr>
          <w:rFonts w:ascii="Times New Roman" w:hAnsi="Times New Roman"/>
        </w:rPr>
        <w:t>. Urbana: University of Illinois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Lindsey, Duncan. 2004. </w:t>
      </w:r>
      <w:r w:rsidRPr="00433E3F">
        <w:rPr>
          <w:rFonts w:ascii="Times New Roman" w:hAnsi="Times New Roman"/>
          <w:i/>
          <w:iCs/>
        </w:rPr>
        <w:t>The Welfare of Children</w:t>
      </w:r>
      <w:r w:rsidRPr="00433E3F">
        <w:rPr>
          <w:rFonts w:ascii="Times New Roman" w:hAnsi="Times New Roman"/>
        </w:rPr>
        <w:t>. 2nd ed. New York: Oxford University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Lynn, Laurence E., Carolyn J. Heinrich, and Carolyn J. Hill. 2001. </w:t>
      </w:r>
      <w:r w:rsidRPr="00433E3F">
        <w:rPr>
          <w:rFonts w:ascii="Times New Roman" w:hAnsi="Times New Roman"/>
          <w:i/>
          <w:iCs/>
        </w:rPr>
        <w:t>Improving Governance: A New Logic for Empirical Research</w:t>
      </w:r>
      <w:r w:rsidRPr="00433E3F">
        <w:rPr>
          <w:rFonts w:ascii="Times New Roman" w:hAnsi="Times New Roman"/>
        </w:rPr>
        <w:t>. Washington, DC: Georgetown University Press.</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Lynn, Jr., Laurence E., Carolyn J. Heinrich, and Carolyn J. Hill. 2000. “Studying Governance and Public Management: Why? How?” In </w:t>
      </w:r>
      <w:r w:rsidRPr="00433E3F">
        <w:rPr>
          <w:rFonts w:ascii="Times New Roman" w:hAnsi="Times New Roman"/>
          <w:i/>
          <w:iCs/>
        </w:rPr>
        <w:t>Governance and Performance: New Perspectives</w:t>
      </w:r>
      <w:r w:rsidRPr="00433E3F">
        <w:rPr>
          <w:rFonts w:ascii="Times New Roman" w:hAnsi="Times New Roman"/>
        </w:rPr>
        <w:t>, eds. Carolyn J. Heinrich and Laurence E. Lynn, Jr. Washington, D.C.: Georgetown, 1–33.</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Maluccio, Anthony N. 1999. “Foster Care and Family Reunification.” In </w:t>
      </w:r>
      <w:r w:rsidRPr="00433E3F">
        <w:rPr>
          <w:rFonts w:ascii="Times New Roman" w:hAnsi="Times New Roman"/>
          <w:i/>
          <w:iCs/>
        </w:rPr>
        <w:t>The Foster Care Crisis: Translating Research Into Policy and Practice</w:t>
      </w:r>
      <w:r w:rsidRPr="00433E3F">
        <w:rPr>
          <w:rFonts w:ascii="Times New Roman" w:hAnsi="Times New Roman"/>
        </w:rPr>
        <w:t>, eds. Patrick Almond Curtis, Grady Dale, and Joshua C. Kendall. Lincoln: University of Nebraska Press in association with the Child Welfare League of America, 211–24.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Mangold, Susan Vivian. 1999. “Protection, Privatization, and Profit in the Foster Care System.” </w:t>
      </w:r>
      <w:r w:rsidRPr="00433E3F">
        <w:rPr>
          <w:rFonts w:ascii="Times New Roman" w:hAnsi="Times New Roman"/>
          <w:i/>
          <w:iCs/>
        </w:rPr>
        <w:t>Ohio State Law Journal</w:t>
      </w:r>
      <w:r w:rsidRPr="00433E3F">
        <w:rPr>
          <w:rFonts w:ascii="Times New Roman" w:hAnsi="Times New Roman"/>
        </w:rPr>
        <w:t xml:space="preserve"> 60: 1295.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May, Peter J., Samuel Workman, and Bryan D. Jones. 2008. “Organizing Attention: Responses of the Bureaucracy to Agenda Disruption.” </w:t>
      </w:r>
      <w:r w:rsidRPr="00433E3F">
        <w:rPr>
          <w:rFonts w:ascii="Times New Roman" w:hAnsi="Times New Roman"/>
          <w:i/>
          <w:iCs/>
        </w:rPr>
        <w:t>Journal of Public Administration Research and Theory: J-PART</w:t>
      </w:r>
      <w:r w:rsidRPr="00433E3F">
        <w:rPr>
          <w:rFonts w:ascii="Times New Roman" w:hAnsi="Times New Roman"/>
        </w:rPr>
        <w:t xml:space="preserve"> 18(4): 517–41.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McGowan, Brenda G. 2005. “Historical Evolution of Child Welfare Services.” In </w:t>
      </w:r>
      <w:r w:rsidRPr="00433E3F">
        <w:rPr>
          <w:rFonts w:ascii="Times New Roman" w:hAnsi="Times New Roman"/>
          <w:i/>
          <w:iCs/>
        </w:rPr>
        <w:t>Child Welfare for the Twenty-First Century: A Handbook of Practices, Policies, and Programs</w:t>
      </w:r>
      <w:r w:rsidRPr="00433E3F">
        <w:rPr>
          <w:rFonts w:ascii="Times New Roman" w:hAnsi="Times New Roman"/>
        </w:rPr>
        <w:t>, eds. Gerald P. Mallon and Peg McCartt Hess. New York: Columbia University Press, 10–48.</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McGuire, Michael. 2006. “Collaborative Public Management: Assessing What We Know and How We Know It.” </w:t>
      </w:r>
      <w:r w:rsidRPr="00433E3F">
        <w:rPr>
          <w:rFonts w:ascii="Times New Roman" w:hAnsi="Times New Roman"/>
          <w:i/>
          <w:iCs/>
        </w:rPr>
        <w:t>Public Administration Review</w:t>
      </w:r>
      <w:r w:rsidRPr="00433E3F">
        <w:rPr>
          <w:rFonts w:ascii="Times New Roman" w:hAnsi="Times New Roman"/>
        </w:rPr>
        <w:t xml:space="preserve"> 66(s1): 33–43.</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Meier, Kenneth J. et al. 2007. “Bureaucracy in the Twenty First Century.” In </w:t>
      </w:r>
      <w:r w:rsidRPr="00433E3F">
        <w:rPr>
          <w:rFonts w:ascii="Times New Roman" w:hAnsi="Times New Roman"/>
          <w:i/>
          <w:iCs/>
        </w:rPr>
        <w:t>The Oxford Handbook of Public Management</w:t>
      </w:r>
      <w:r w:rsidRPr="00433E3F">
        <w:rPr>
          <w:rFonts w:ascii="Times New Roman" w:hAnsi="Times New Roman"/>
        </w:rPr>
        <w:t>, Oxford University Press, USA.</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Meier, Kenneth J., and Laurence J. O’Toole. 2002. “Public Management and Organizational Performance: The Effect of Managerial Quality.” </w:t>
      </w:r>
      <w:r w:rsidRPr="00433E3F">
        <w:rPr>
          <w:rFonts w:ascii="Times New Roman" w:hAnsi="Times New Roman"/>
          <w:i/>
          <w:iCs/>
        </w:rPr>
        <w:t>Journal of Policy Analysis and Management</w:t>
      </w:r>
      <w:r w:rsidRPr="00433E3F">
        <w:rPr>
          <w:rFonts w:ascii="Times New Roman" w:hAnsi="Times New Roman"/>
        </w:rPr>
        <w:t xml:space="preserve"> 21(4): 629–43.</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2003. “Public Management and Educational Performance: The Impact of Managerial Networking.” </w:t>
      </w:r>
      <w:r w:rsidRPr="00433E3F">
        <w:rPr>
          <w:rFonts w:ascii="Times New Roman" w:hAnsi="Times New Roman"/>
          <w:i/>
          <w:iCs/>
        </w:rPr>
        <w:t>Public Administration Review</w:t>
      </w:r>
      <w:r w:rsidRPr="00433E3F">
        <w:rPr>
          <w:rFonts w:ascii="Times New Roman" w:hAnsi="Times New Roman"/>
        </w:rPr>
        <w:t xml:space="preserve"> 63(6): 689–99.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Miller, Gary J. 1992. </w:t>
      </w:r>
      <w:r w:rsidRPr="00433E3F">
        <w:rPr>
          <w:rFonts w:ascii="Times New Roman" w:hAnsi="Times New Roman"/>
          <w:i/>
          <w:iCs/>
        </w:rPr>
        <w:t>Managerial Dilemmas: The Political Economy of Hierarchy</w:t>
      </w:r>
      <w:r w:rsidRPr="00433E3F">
        <w:rPr>
          <w:rFonts w:ascii="Times New Roman" w:hAnsi="Times New Roman"/>
        </w:rPr>
        <w:t>. Cambidge, MA: Cambridge University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Milward, H. Brinton, and Keith B. Provan. 2006. </w:t>
      </w:r>
      <w:r w:rsidRPr="00433E3F">
        <w:rPr>
          <w:rFonts w:ascii="Times New Roman" w:hAnsi="Times New Roman"/>
          <w:i/>
          <w:iCs/>
        </w:rPr>
        <w:t>A Manager’s Guide to Choosing and Using Collaborative Networks</w:t>
      </w:r>
      <w:r w:rsidRPr="00433E3F">
        <w:rPr>
          <w:rFonts w:ascii="Times New Roman" w:hAnsi="Times New Roman"/>
        </w:rPr>
        <w:t>. Arizona: IBM Center for the Business of Government.</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Milward, H. Brinton, and Keith G. Provan. 1998. “Principles for Controlling Agents: The Political Economy of Network Structure.” </w:t>
      </w:r>
      <w:r w:rsidRPr="00433E3F">
        <w:rPr>
          <w:rFonts w:ascii="Times New Roman" w:hAnsi="Times New Roman"/>
          <w:i/>
          <w:iCs/>
        </w:rPr>
        <w:t>Journal of Public Administration Research &amp; Theory</w:t>
      </w:r>
      <w:r w:rsidRPr="00433E3F">
        <w:rPr>
          <w:rFonts w:ascii="Times New Roman" w:hAnsi="Times New Roman"/>
        </w:rPr>
        <w:t xml:space="preserve"> 8(2): 203.</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 2000. “Governing the Hollow State.” </w:t>
      </w:r>
      <w:r w:rsidRPr="00433E3F">
        <w:rPr>
          <w:rFonts w:ascii="Times New Roman" w:hAnsi="Times New Roman"/>
          <w:i/>
          <w:iCs/>
        </w:rPr>
        <w:t>Journal of Public Administration Research and Theory</w:t>
      </w:r>
      <w:r w:rsidRPr="00433E3F">
        <w:rPr>
          <w:rFonts w:ascii="Times New Roman" w:hAnsi="Times New Roman"/>
        </w:rPr>
        <w:t xml:space="preserve"> 10(2): 359 –380.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Moe, Terry M. 1989. “The Politics of Bureaucratic Structure.” In </w:t>
      </w:r>
      <w:r w:rsidRPr="00433E3F">
        <w:rPr>
          <w:rFonts w:ascii="Times New Roman" w:hAnsi="Times New Roman"/>
          <w:i/>
          <w:iCs/>
        </w:rPr>
        <w:t>Can the Government Govern?</w:t>
      </w:r>
      <w:r w:rsidRPr="00433E3F">
        <w:rPr>
          <w:rFonts w:ascii="Times New Roman" w:hAnsi="Times New Roman"/>
        </w:rPr>
        <w:t>, eds. John E. Chubb and Paul E. Peterson. Washington, DC: The Brookings Institution, 267–329.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Moncrief, Artur Baldauf; Heribert Reisinger; William C. 1999. “Examining Motivations to Refuse in Industrial Mail Surveys.” </w:t>
      </w:r>
      <w:r w:rsidRPr="00433E3F">
        <w:rPr>
          <w:rFonts w:ascii="Times New Roman" w:hAnsi="Times New Roman"/>
          <w:i/>
          <w:iCs/>
        </w:rPr>
        <w:t>Journal of the Market Research Society</w:t>
      </w:r>
      <w:r w:rsidRPr="00433E3F">
        <w:rPr>
          <w:rFonts w:ascii="Times New Roman" w:hAnsi="Times New Roman"/>
        </w:rPr>
        <w:t>: 345.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Moulton, Stephanie, and Adam Eckerd. 2012. “Preserving the Publicness of the Nonprofit Sector Resources, Roles, and Public Values.” </w:t>
      </w:r>
      <w:r w:rsidRPr="00433E3F">
        <w:rPr>
          <w:rFonts w:ascii="Times New Roman" w:hAnsi="Times New Roman"/>
          <w:i/>
          <w:iCs/>
        </w:rPr>
        <w:t>Nonprofit and Voluntary Sector Quarterly</w:t>
      </w:r>
      <w:r w:rsidRPr="00433E3F">
        <w:rPr>
          <w:rFonts w:ascii="Times New Roman" w:hAnsi="Times New Roman"/>
        </w:rPr>
        <w:t xml:space="preserve"> 41(4): 656–85.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Moynihan, Daniel P. 2009. “The Network Governance of Crisis Response: Case Studies of Incident Command Systems.” </w:t>
      </w:r>
      <w:r w:rsidRPr="00433E3F">
        <w:rPr>
          <w:rFonts w:ascii="Times New Roman" w:hAnsi="Times New Roman"/>
          <w:i/>
          <w:iCs/>
        </w:rPr>
        <w:t>Journal of Public Administration Research and Theory</w:t>
      </w:r>
      <w:r w:rsidRPr="00433E3F">
        <w:rPr>
          <w:rFonts w:ascii="Times New Roman" w:hAnsi="Times New Roman"/>
        </w:rPr>
        <w:t xml:space="preserve"> 19: 895–915.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Moynihan, Donald P. 2008. “Learning under Uncertainty: Networks in Crisis Management.” </w:t>
      </w:r>
      <w:r w:rsidRPr="00433E3F">
        <w:rPr>
          <w:rFonts w:ascii="Times New Roman" w:hAnsi="Times New Roman"/>
          <w:i/>
          <w:iCs/>
        </w:rPr>
        <w:t>Public Administration Review</w:t>
      </w:r>
      <w:r w:rsidRPr="00433E3F">
        <w:rPr>
          <w:rFonts w:ascii="Times New Roman" w:hAnsi="Times New Roman"/>
        </w:rPr>
        <w:t xml:space="preserve"> 68(2): 350–65.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Moynihan, Donald P., and Sanjay K. Pandey. 2005. “Testing How Management Matters in an Era of Government by Performance Management.” </w:t>
      </w:r>
      <w:r w:rsidRPr="00433E3F">
        <w:rPr>
          <w:rFonts w:ascii="Times New Roman" w:hAnsi="Times New Roman"/>
          <w:i/>
          <w:iCs/>
        </w:rPr>
        <w:t>Journal of Public Administration Research and Theory</w:t>
      </w:r>
      <w:r w:rsidRPr="00433E3F">
        <w:rPr>
          <w:rFonts w:ascii="Times New Roman" w:hAnsi="Times New Roman"/>
        </w:rPr>
        <w:t xml:space="preserve"> 15(3): 421–39.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2010. “The Big Question for Performance Management: Why Do Managers Use Performance Information?” </w:t>
      </w:r>
      <w:r w:rsidRPr="00433E3F">
        <w:rPr>
          <w:rFonts w:ascii="Times New Roman" w:hAnsi="Times New Roman"/>
          <w:i/>
          <w:iCs/>
        </w:rPr>
        <w:t>Journal of Public Administration Research and Theory</w:t>
      </w:r>
      <w:r w:rsidRPr="00433E3F">
        <w:rPr>
          <w:rFonts w:ascii="Times New Roman" w:hAnsi="Times New Roman"/>
        </w:rPr>
        <w:t xml:space="preserve"> 20(4): 849–66.</w:t>
      </w:r>
    </w:p>
    <w:p w:rsidR="00433E3F" w:rsidRPr="00433E3F" w:rsidRDefault="00433E3F" w:rsidP="00433E3F">
      <w:pPr>
        <w:pStyle w:val="Bibliography"/>
        <w:rPr>
          <w:rFonts w:ascii="Times New Roman" w:hAnsi="Times New Roman"/>
        </w:rPr>
      </w:pPr>
      <w:r w:rsidRPr="00433E3F">
        <w:rPr>
          <w:rFonts w:ascii="Times New Roman" w:hAnsi="Times New Roman"/>
        </w:rPr>
        <w:t xml:space="preserve">NCCS. n.d. “National Taxonomy of Exempt Entities.” </w:t>
      </w:r>
      <w:r w:rsidRPr="00433E3F">
        <w:rPr>
          <w:rFonts w:ascii="Times New Roman" w:hAnsi="Times New Roman"/>
          <w:i/>
          <w:iCs/>
        </w:rPr>
        <w:t>National Center for Charitable Statistics</w:t>
      </w:r>
      <w:r w:rsidRPr="00433E3F">
        <w:rPr>
          <w:rFonts w:ascii="Times New Roman" w:hAnsi="Times New Roman"/>
        </w:rPr>
        <w:t>. http://nccs.urban.org/classification/NTEE.cfm (March 23,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NewsOK. 2013. “How to Help Tornado Victims.” </w:t>
      </w:r>
      <w:r w:rsidRPr="00433E3F">
        <w:rPr>
          <w:rFonts w:ascii="Times New Roman" w:hAnsi="Times New Roman"/>
          <w:i/>
          <w:iCs/>
        </w:rPr>
        <w:t>NewsOk.com:The Daily Oklahoma</w:t>
      </w:r>
      <w:r w:rsidRPr="00433E3F">
        <w:rPr>
          <w:rFonts w:ascii="Times New Roman" w:hAnsi="Times New Roman"/>
        </w:rPr>
        <w:t>. http://newsok.com/how-to-help-tornado-victims/article/3828009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Nicholson-Crotty, Sean, and Kenneth J. Meier. 2002. “Size Doesn’t Matter: In Defense of Single-State Studies.” </w:t>
      </w:r>
      <w:r w:rsidRPr="00433E3F">
        <w:rPr>
          <w:rFonts w:ascii="Times New Roman" w:hAnsi="Times New Roman"/>
          <w:i/>
          <w:iCs/>
        </w:rPr>
        <w:t>State Politics &amp; Policy Quarterly</w:t>
      </w:r>
      <w:r w:rsidRPr="00433E3F">
        <w:rPr>
          <w:rFonts w:ascii="Times New Roman" w:hAnsi="Times New Roman"/>
        </w:rPr>
        <w:t xml:space="preserve"> 2(4): 411–22.</w:t>
      </w:r>
    </w:p>
    <w:p w:rsidR="00433E3F" w:rsidRPr="00433E3F" w:rsidRDefault="00433E3F" w:rsidP="00433E3F">
      <w:pPr>
        <w:pStyle w:val="Bibliography"/>
        <w:rPr>
          <w:rFonts w:ascii="Times New Roman" w:hAnsi="Times New Roman"/>
        </w:rPr>
      </w:pPr>
      <w:r w:rsidRPr="00433E3F">
        <w:rPr>
          <w:rFonts w:ascii="Times New Roman" w:hAnsi="Times New Roman"/>
        </w:rPr>
        <w:t xml:space="preserve">Nonprofit Times. 2013. “Disaster Relief Groups Respond For Oklahoma.” </w:t>
      </w:r>
      <w:r w:rsidRPr="00433E3F">
        <w:rPr>
          <w:rFonts w:ascii="Times New Roman" w:hAnsi="Times New Roman"/>
          <w:i/>
          <w:iCs/>
        </w:rPr>
        <w:t>The Nonprofit Times</w:t>
      </w:r>
      <w:r w:rsidRPr="00433E3F">
        <w:rPr>
          <w:rFonts w:ascii="Times New Roman" w:hAnsi="Times New Roman"/>
        </w:rPr>
        <w:t>. http://www.thenonprofittimes.com/news-articles/disaster-relief-groups-respond-for-oklahoma/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NVOAD. N.D. “History.” </w:t>
      </w:r>
      <w:r w:rsidRPr="00433E3F">
        <w:rPr>
          <w:rFonts w:ascii="Times New Roman" w:hAnsi="Times New Roman"/>
          <w:i/>
          <w:iCs/>
        </w:rPr>
        <w:t>National Voluntary Organizations Active in Disaster</w:t>
      </w:r>
      <w:r w:rsidRPr="00433E3F">
        <w:rPr>
          <w:rFonts w:ascii="Times New Roman" w:hAnsi="Times New Roman"/>
        </w:rPr>
        <w:t>. http://www.nvoad.org/story/history (March 20, 2014).</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 n.d. “National Members.” </w:t>
      </w:r>
      <w:r w:rsidRPr="00433E3F">
        <w:rPr>
          <w:rFonts w:ascii="Times New Roman" w:hAnsi="Times New Roman"/>
          <w:i/>
          <w:iCs/>
        </w:rPr>
        <w:t>National Voluntary Organizations Active in Disaster</w:t>
      </w:r>
      <w:r w:rsidRPr="00433E3F">
        <w:rPr>
          <w:rFonts w:ascii="Times New Roman" w:hAnsi="Times New Roman"/>
        </w:rPr>
        <w:t>. http://www.nvoad.org/members (March 29,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NWS Norman. 2013. “The Tornado Outbreak of May 19, 2013.” </w:t>
      </w:r>
      <w:r w:rsidRPr="00433E3F">
        <w:rPr>
          <w:rFonts w:ascii="Times New Roman" w:hAnsi="Times New Roman"/>
          <w:i/>
          <w:iCs/>
        </w:rPr>
        <w:t>National Oceanic and Atmospheric Administration</w:t>
      </w:r>
      <w:r w:rsidRPr="00433E3F">
        <w:rPr>
          <w:rFonts w:ascii="Times New Roman" w:hAnsi="Times New Roman"/>
        </w:rPr>
        <w:t>. http://www.srh.noaa.gov/oun/?n=events-20130519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2014a. “Fast Facts for the Tornado Outbreak of May 19, 2013.” </w:t>
      </w:r>
      <w:r w:rsidRPr="00433E3F">
        <w:rPr>
          <w:rFonts w:ascii="Times New Roman" w:hAnsi="Times New Roman"/>
          <w:i/>
          <w:iCs/>
        </w:rPr>
        <w:t>National Oceanic and Atmospheric Administration</w:t>
      </w:r>
      <w:r w:rsidRPr="00433E3F">
        <w:rPr>
          <w:rFonts w:ascii="Times New Roman" w:hAnsi="Times New Roman"/>
        </w:rPr>
        <w:t>. http://www.srh.noaa.gov/oun/?n=events-20130519-fastfacts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2014b. “The May 31-June 1, 2013 Tornado and Flash Flooding Event.” </w:t>
      </w:r>
      <w:r w:rsidRPr="00433E3F">
        <w:rPr>
          <w:rFonts w:ascii="Times New Roman" w:hAnsi="Times New Roman"/>
          <w:i/>
          <w:iCs/>
        </w:rPr>
        <w:t>National Oceanic and Atmospheric Administration</w:t>
      </w:r>
      <w:r w:rsidRPr="00433E3F">
        <w:rPr>
          <w:rFonts w:ascii="Times New Roman" w:hAnsi="Times New Roman"/>
        </w:rPr>
        <w:t>. http://www.srh.noaa.gov/oun/?n=events-20130531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2014c. “The Tornado Outbreak of May 20, 2013.” </w:t>
      </w:r>
      <w:r w:rsidRPr="00433E3F">
        <w:rPr>
          <w:rFonts w:ascii="Times New Roman" w:hAnsi="Times New Roman"/>
          <w:i/>
          <w:iCs/>
        </w:rPr>
        <w:t>National Oceanic and Atmospheric Administration</w:t>
      </w:r>
      <w:r w:rsidRPr="00433E3F">
        <w:rPr>
          <w:rFonts w:ascii="Times New Roman" w:hAnsi="Times New Roman"/>
        </w:rPr>
        <w:t>. http://www.srh.noaa.gov/oun/?n=events-20130520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O’Regan, Katherine, and Sharon Oster. 2002. “Does Government Funding Alter Nonprofit Governance? Evidence from New York City Nonprofit Contractors.” </w:t>
      </w:r>
      <w:r w:rsidRPr="00433E3F">
        <w:rPr>
          <w:rFonts w:ascii="Times New Roman" w:hAnsi="Times New Roman"/>
          <w:i/>
          <w:iCs/>
        </w:rPr>
        <w:t>Journal of Policy Analysis and Management</w:t>
      </w:r>
      <w:r w:rsidRPr="00433E3F">
        <w:rPr>
          <w:rFonts w:ascii="Times New Roman" w:hAnsi="Times New Roman"/>
        </w:rPr>
        <w:t xml:space="preserve"> 21(3): 359–79.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O’Toole Jr., Laurence J., and Kenneth J. Meier. 2004. “Public Management in Intergovernmental Networks: Matching Structural Networks and Managerial Networking.” </w:t>
      </w:r>
      <w:r w:rsidRPr="00433E3F">
        <w:rPr>
          <w:rFonts w:ascii="Times New Roman" w:hAnsi="Times New Roman"/>
          <w:i/>
          <w:iCs/>
        </w:rPr>
        <w:t>Journal of Public Administration Research &amp; Theory</w:t>
      </w:r>
      <w:r w:rsidRPr="00433E3F">
        <w:rPr>
          <w:rFonts w:ascii="Times New Roman" w:hAnsi="Times New Roman"/>
        </w:rPr>
        <w:t xml:space="preserve"> 14(4): 469–94.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O’Toole, Laurence E., Jr. 1997. “Implementing Public Innovations in Network Settings.” </w:t>
      </w:r>
      <w:r w:rsidRPr="00433E3F">
        <w:rPr>
          <w:rFonts w:ascii="Times New Roman" w:hAnsi="Times New Roman"/>
          <w:i/>
          <w:iCs/>
        </w:rPr>
        <w:t>Administration and Society</w:t>
      </w:r>
      <w:r w:rsidRPr="00433E3F">
        <w:rPr>
          <w:rFonts w:ascii="Times New Roman" w:hAnsi="Times New Roman"/>
        </w:rPr>
        <w:t xml:space="preserve"> 29(2): 115–38.</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O’Toole, Laurence J., and Kenneth J. Meier. 1999. “Modeling the Impact of Public Management: Implications of Structural Context.” </w:t>
      </w:r>
      <w:r w:rsidRPr="00433E3F">
        <w:rPr>
          <w:rFonts w:ascii="Times New Roman" w:hAnsi="Times New Roman"/>
          <w:i/>
          <w:iCs/>
        </w:rPr>
        <w:t>Journal of Public Administration Research and Theory</w:t>
      </w:r>
      <w:r w:rsidRPr="00433E3F">
        <w:rPr>
          <w:rFonts w:ascii="Times New Roman" w:hAnsi="Times New Roman"/>
        </w:rPr>
        <w:t xml:space="preserve"> 9(4): 505 –526.</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O’Toole, Laurence J., Kenneth J. Meier, and Sean Nicholson-Crotty. 2005. “Managing Upward, Downward and Outward.” </w:t>
      </w:r>
      <w:r w:rsidRPr="00433E3F">
        <w:rPr>
          <w:rFonts w:ascii="Times New Roman" w:hAnsi="Times New Roman"/>
          <w:i/>
          <w:iCs/>
        </w:rPr>
        <w:t>Public Management Review</w:t>
      </w:r>
      <w:r w:rsidRPr="00433E3F">
        <w:rPr>
          <w:rFonts w:ascii="Times New Roman" w:hAnsi="Times New Roman"/>
        </w:rPr>
        <w:t xml:space="preserve"> 7(1): 45–68.</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Oakerson, Ronald J. 2004. “The Study of Metropolitan Governance.” In </w:t>
      </w:r>
      <w:r w:rsidRPr="00433E3F">
        <w:rPr>
          <w:rFonts w:ascii="Times New Roman" w:hAnsi="Times New Roman"/>
          <w:i/>
          <w:iCs/>
        </w:rPr>
        <w:t>Richard C. Feiock Ed. Metropolitan Governance: Conflict, Competition and Cooperation</w:t>
      </w:r>
      <w:r w:rsidRPr="00433E3F">
        <w:rPr>
          <w:rFonts w:ascii="Times New Roman" w:hAnsi="Times New Roman"/>
        </w:rPr>
        <w:t>, Washington D.C.: Georgetown University Press, 17–45.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OEM. 2013a. “Disaster Declaration Amended to Include May 28-June 2.” </w:t>
      </w:r>
      <w:r w:rsidRPr="00433E3F">
        <w:rPr>
          <w:rFonts w:ascii="Times New Roman" w:hAnsi="Times New Roman"/>
          <w:i/>
          <w:iCs/>
        </w:rPr>
        <w:t>Oklahoma Department of Emergency Management</w:t>
      </w:r>
      <w:r w:rsidRPr="00433E3F">
        <w:rPr>
          <w:rFonts w:ascii="Times New Roman" w:hAnsi="Times New Roman"/>
        </w:rPr>
        <w:t>. http://www.ok.gov/OEM/Emergencies_&amp;_Disasters/2013/20130518_Severe_Weather_Events/20130612_Disaster_Declaration_Amended_to_Include_May_28-June_2.html (February 15, 2014).</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 2013b. “OEM-FEMA Release Storm Damage Assessment Totals.” </w:t>
      </w:r>
      <w:r w:rsidRPr="00433E3F">
        <w:rPr>
          <w:rFonts w:ascii="Times New Roman" w:hAnsi="Times New Roman"/>
          <w:i/>
          <w:iCs/>
        </w:rPr>
        <w:t>Oklahoma Department of Emergency Management</w:t>
      </w:r>
      <w:r w:rsidRPr="00433E3F">
        <w:rPr>
          <w:rFonts w:ascii="Times New Roman" w:hAnsi="Times New Roman"/>
        </w:rPr>
        <w:t>. http://www.ok.gov/OEM/Emergencies_&amp;_Disasters/2013/20130518_Severe_Weather_Events/20130527_OEM,_FEMA_Release_Storm_Damage_Assessment_Totals.html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2013c. “Oklahoma Department of Emergency Management - Situation Update 7.” </w:t>
      </w:r>
      <w:r w:rsidRPr="00433E3F">
        <w:rPr>
          <w:rFonts w:ascii="Times New Roman" w:hAnsi="Times New Roman"/>
          <w:i/>
          <w:iCs/>
        </w:rPr>
        <w:t>Oklahoma Department of Emergency Management</w:t>
      </w:r>
      <w:r w:rsidRPr="00433E3F">
        <w:rPr>
          <w:rFonts w:ascii="Times New Roman" w:hAnsi="Times New Roman"/>
        </w:rPr>
        <w:t>. http://www.ok.gov/OEM/Emergencies_&amp;_Disasters/2013/20130518_Severe_Weather_Events/20130524_Situation_Update_7.html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2013d. “Oklahoma Department of Emergency Management Situation Update 7.” </w:t>
      </w:r>
      <w:r w:rsidRPr="00433E3F">
        <w:rPr>
          <w:rFonts w:ascii="Times New Roman" w:hAnsi="Times New Roman"/>
          <w:i/>
          <w:iCs/>
        </w:rPr>
        <w:t>Oklahoma Department of Emergency Management</w:t>
      </w:r>
      <w:r w:rsidRPr="00433E3F">
        <w:rPr>
          <w:rFonts w:ascii="Times New Roman" w:hAnsi="Times New Roman"/>
        </w:rPr>
        <w:t>. http://www.ok.gov/OEM/Emergencies_&amp;_Disasters/2013/20130518_Severe_Weather_Events/20130606_Situation_Update_7.html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OKVOAD. 2014. “Current Year Officers.” </w:t>
      </w:r>
      <w:r w:rsidRPr="00433E3F">
        <w:rPr>
          <w:rFonts w:ascii="Times New Roman" w:hAnsi="Times New Roman"/>
          <w:i/>
          <w:iCs/>
        </w:rPr>
        <w:t>Oklahoma Voluntary Organizations Active in Disaster</w:t>
      </w:r>
      <w:r w:rsidRPr="00433E3F">
        <w:rPr>
          <w:rFonts w:ascii="Times New Roman" w:hAnsi="Times New Roman"/>
        </w:rPr>
        <w:t>. https://okvoad.communityos.org/cms/leadership (March 14,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Olasky, Marvin. 1996. “American Orphanages: How We Used to Care for Children.” </w:t>
      </w:r>
      <w:r w:rsidRPr="00433E3F">
        <w:rPr>
          <w:rFonts w:ascii="Times New Roman" w:hAnsi="Times New Roman"/>
          <w:i/>
          <w:iCs/>
        </w:rPr>
        <w:t>Philanthropy, Culture, and Society</w:t>
      </w:r>
      <w:r w:rsidRPr="00433E3F">
        <w:rPr>
          <w:rFonts w:ascii="Times New Roman" w:hAnsi="Times New Roman"/>
        </w:rPr>
        <w:t>.</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Osborne, David David E, and Ted Gaebler. 1992. </w:t>
      </w:r>
      <w:r w:rsidRPr="00433E3F">
        <w:rPr>
          <w:rFonts w:ascii="Times New Roman" w:hAnsi="Times New Roman"/>
          <w:i/>
          <w:iCs/>
        </w:rPr>
        <w:t>Reinventing Government: How the Entrepreneurial Spirit Is Transforming the Public Sector</w:t>
      </w:r>
      <w:r w:rsidRPr="00433E3F">
        <w:rPr>
          <w:rFonts w:ascii="Times New Roman" w:hAnsi="Times New Roman"/>
        </w:rPr>
        <w:t>. Reading, MA: Addison-Wesley Pub. Co.</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Ostrom, Elinor. 2005. </w:t>
      </w:r>
      <w:r w:rsidRPr="00433E3F">
        <w:rPr>
          <w:rFonts w:ascii="Times New Roman" w:hAnsi="Times New Roman"/>
          <w:i/>
          <w:iCs/>
        </w:rPr>
        <w:t>Understanding Institutional Diversity</w:t>
      </w:r>
      <w:r w:rsidRPr="00433E3F">
        <w:rPr>
          <w:rFonts w:ascii="Times New Roman" w:hAnsi="Times New Roman"/>
        </w:rPr>
        <w:t>. Princeton, N.J.: Princeton University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Ostrower, Francie. 2005. “The Reality Underneath the Buzz of Partnerships: The Potentials and Pitfalls of Partnering.” </w:t>
      </w:r>
      <w:r w:rsidRPr="00433E3F">
        <w:rPr>
          <w:rFonts w:ascii="Times New Roman" w:hAnsi="Times New Roman"/>
          <w:i/>
          <w:iCs/>
        </w:rPr>
        <w:t>Stanford Social Innovation Review</w:t>
      </w:r>
      <w:r w:rsidRPr="00433E3F">
        <w:rPr>
          <w:rFonts w:ascii="Times New Roman" w:hAnsi="Times New Roman"/>
        </w:rPr>
        <w:t xml:space="preserve"> (Spring): 34–41.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Peters, B. Guy. 1998. “Managing Horizontal Government: The Politics of Co-Ordination.” </w:t>
      </w:r>
      <w:r w:rsidRPr="00433E3F">
        <w:rPr>
          <w:rFonts w:ascii="Times New Roman" w:hAnsi="Times New Roman"/>
          <w:i/>
          <w:iCs/>
        </w:rPr>
        <w:t>Public Administration</w:t>
      </w:r>
      <w:r w:rsidRPr="00433E3F">
        <w:rPr>
          <w:rFonts w:ascii="Times New Roman" w:hAnsi="Times New Roman"/>
        </w:rPr>
        <w:t xml:space="preserve"> 76(2): 295–311.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Peters, B. Guy, and John Pierre. 1998. “Governance without Government? Rethinking Public Administration.” </w:t>
      </w:r>
      <w:r w:rsidRPr="00433E3F">
        <w:rPr>
          <w:rFonts w:ascii="Times New Roman" w:hAnsi="Times New Roman"/>
          <w:i/>
          <w:iCs/>
        </w:rPr>
        <w:t>Journal of Public Administration Research and Theory: J-PART</w:t>
      </w:r>
      <w:r w:rsidRPr="00433E3F">
        <w:rPr>
          <w:rFonts w:ascii="Times New Roman" w:hAnsi="Times New Roman"/>
        </w:rPr>
        <w:t xml:space="preserve"> 8(2): 223–43.</w:t>
      </w:r>
    </w:p>
    <w:p w:rsidR="00433E3F" w:rsidRPr="00433E3F" w:rsidRDefault="00433E3F" w:rsidP="00433E3F">
      <w:pPr>
        <w:pStyle w:val="Bibliography"/>
        <w:rPr>
          <w:rFonts w:ascii="Times New Roman" w:hAnsi="Times New Roman"/>
        </w:rPr>
      </w:pPr>
      <w:r w:rsidRPr="00433E3F">
        <w:rPr>
          <w:rFonts w:ascii="Times New Roman" w:hAnsi="Times New Roman"/>
        </w:rPr>
        <w:t xml:space="preserve">Pfeffer, Jeffrey, and Gerald R. Salancik. 1978. </w:t>
      </w:r>
      <w:r w:rsidRPr="00433E3F">
        <w:rPr>
          <w:rFonts w:ascii="Times New Roman" w:hAnsi="Times New Roman"/>
          <w:i/>
          <w:iCs/>
        </w:rPr>
        <w:t>The External Control of Organizations: A Resource Dependence Perspective</w:t>
      </w:r>
      <w:r w:rsidRPr="00433E3F">
        <w:rPr>
          <w:rFonts w:ascii="Times New Roman" w:hAnsi="Times New Roman"/>
        </w:rPr>
        <w:t>. New York: Harper &amp; Row.</w:t>
      </w:r>
    </w:p>
    <w:p w:rsidR="00433E3F" w:rsidRPr="00433E3F" w:rsidRDefault="00433E3F" w:rsidP="00433E3F">
      <w:pPr>
        <w:pStyle w:val="Bibliography"/>
        <w:rPr>
          <w:rFonts w:ascii="Times New Roman" w:hAnsi="Times New Roman"/>
        </w:rPr>
      </w:pPr>
      <w:r w:rsidRPr="00433E3F">
        <w:rPr>
          <w:rFonts w:ascii="Times New Roman" w:hAnsi="Times New Roman"/>
        </w:rPr>
        <w:t xml:space="preserve">Pressman, Jeffrey L, and Aaron B. Wildavsky. 1984. </w:t>
      </w:r>
      <w:r w:rsidRPr="00433E3F">
        <w:rPr>
          <w:rFonts w:ascii="Times New Roman" w:hAnsi="Times New Roman"/>
          <w:i/>
          <w:iCs/>
        </w:rPr>
        <w:t xml:space="preserve">Implementation: How Great Expectations in Washington Are Dashed in Oakland; Or, Why It’s Amazing That Federal Programs Work at All, This Being a Saga of the Economic Development Administration as Told by Two Sympathetic Observers Who Seek to Build </w:t>
      </w:r>
      <w:r w:rsidRPr="00433E3F">
        <w:rPr>
          <w:rFonts w:ascii="Times New Roman" w:hAnsi="Times New Roman"/>
          <w:i/>
          <w:iCs/>
        </w:rPr>
        <w:lastRenderedPageBreak/>
        <w:t>Morals on a Foundation of Ruined Hopes</w:t>
      </w:r>
      <w:r w:rsidRPr="00433E3F">
        <w:rPr>
          <w:rFonts w:ascii="Times New Roman" w:hAnsi="Times New Roman"/>
        </w:rPr>
        <w:t>. 3rd ed. Berkeley: CA: University of California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Provan, Keith G., and H. Brinton Milward. 1995. “A Preliminary Theory of Interorganizational Network Effectiveness: A Comparative Study of Four Community Mental Health Systems.” </w:t>
      </w:r>
      <w:r w:rsidRPr="00433E3F">
        <w:rPr>
          <w:rFonts w:ascii="Times New Roman" w:hAnsi="Times New Roman"/>
          <w:i/>
          <w:iCs/>
        </w:rPr>
        <w:t>Administrative Science Quarterly</w:t>
      </w:r>
      <w:r w:rsidRPr="00433E3F">
        <w:rPr>
          <w:rFonts w:ascii="Times New Roman" w:hAnsi="Times New Roman"/>
        </w:rPr>
        <w:t xml:space="preserve"> 40(1): 1–33.</w:t>
      </w:r>
    </w:p>
    <w:p w:rsidR="00433E3F" w:rsidRPr="00433E3F" w:rsidRDefault="00433E3F" w:rsidP="00433E3F">
      <w:pPr>
        <w:pStyle w:val="Bibliography"/>
        <w:rPr>
          <w:rFonts w:ascii="Times New Roman" w:hAnsi="Times New Roman"/>
        </w:rPr>
      </w:pPr>
      <w:r w:rsidRPr="00433E3F">
        <w:rPr>
          <w:rFonts w:ascii="Times New Roman" w:hAnsi="Times New Roman"/>
        </w:rPr>
        <w:t xml:space="preserve">Provan, Keith G., and Patrick Kenis. 2008. “Modes of Network Governance: Structure, Management, and Effectiveness.” </w:t>
      </w:r>
      <w:r w:rsidRPr="00433E3F">
        <w:rPr>
          <w:rFonts w:ascii="Times New Roman" w:hAnsi="Times New Roman"/>
          <w:i/>
          <w:iCs/>
        </w:rPr>
        <w:t>Journal of Public Administration Research &amp; Theory</w:t>
      </w:r>
      <w:r w:rsidRPr="00433E3F">
        <w:rPr>
          <w:rFonts w:ascii="Times New Roman" w:hAnsi="Times New Roman"/>
        </w:rPr>
        <w:t xml:space="preserve"> 18(2): 229–52.</w:t>
      </w:r>
    </w:p>
    <w:p w:rsidR="00433E3F" w:rsidRPr="00433E3F" w:rsidRDefault="00433E3F" w:rsidP="00433E3F">
      <w:pPr>
        <w:pStyle w:val="Bibliography"/>
        <w:rPr>
          <w:rFonts w:ascii="Times New Roman" w:hAnsi="Times New Roman"/>
        </w:rPr>
      </w:pPr>
      <w:r w:rsidRPr="00433E3F">
        <w:rPr>
          <w:rFonts w:ascii="Times New Roman" w:hAnsi="Times New Roman"/>
        </w:rPr>
        <w:t xml:space="preserve">Provan, Keith G., and H. Brinton Milward. 2001. “Do Networks Really Work? A Framework for Evaluating Public-Sector Organizational Networks.” </w:t>
      </w:r>
      <w:r w:rsidRPr="00433E3F">
        <w:rPr>
          <w:rFonts w:ascii="Times New Roman" w:hAnsi="Times New Roman"/>
          <w:i/>
          <w:iCs/>
        </w:rPr>
        <w:t>Public Administration Review</w:t>
      </w:r>
      <w:r w:rsidRPr="00433E3F">
        <w:rPr>
          <w:rFonts w:ascii="Times New Roman" w:hAnsi="Times New Roman"/>
        </w:rPr>
        <w:t xml:space="preserve"> 61(4): 414–23.</w:t>
      </w:r>
    </w:p>
    <w:p w:rsidR="00433E3F" w:rsidRPr="00433E3F" w:rsidRDefault="00433E3F" w:rsidP="00433E3F">
      <w:pPr>
        <w:pStyle w:val="Bibliography"/>
        <w:rPr>
          <w:rFonts w:ascii="Times New Roman" w:hAnsi="Times New Roman"/>
        </w:rPr>
      </w:pPr>
      <w:r w:rsidRPr="00433E3F">
        <w:rPr>
          <w:rFonts w:ascii="Times New Roman" w:hAnsi="Times New Roman"/>
        </w:rPr>
        <w:t xml:space="preserve">Putnam, Robert D. 1995. “Bowling Alone: America’s Declining Social Capital.” </w:t>
      </w:r>
      <w:r w:rsidRPr="00433E3F">
        <w:rPr>
          <w:rFonts w:ascii="Times New Roman" w:hAnsi="Times New Roman"/>
          <w:i/>
          <w:iCs/>
        </w:rPr>
        <w:t>Journal of democracy</w:t>
      </w:r>
      <w:r w:rsidRPr="00433E3F">
        <w:rPr>
          <w:rFonts w:ascii="Times New Roman" w:hAnsi="Times New Roman"/>
        </w:rPr>
        <w:t xml:space="preserve"> 6(1): 65–78.</w:t>
      </w:r>
    </w:p>
    <w:p w:rsidR="00433E3F" w:rsidRPr="00433E3F" w:rsidRDefault="00433E3F" w:rsidP="00433E3F">
      <w:pPr>
        <w:pStyle w:val="Bibliography"/>
        <w:rPr>
          <w:rFonts w:ascii="Times New Roman" w:hAnsi="Times New Roman"/>
        </w:rPr>
      </w:pPr>
      <w:r w:rsidRPr="00433E3F">
        <w:rPr>
          <w:rFonts w:ascii="Times New Roman" w:hAnsi="Times New Roman"/>
        </w:rPr>
        <w:t xml:space="preserve">Quarantelli, E. L. 1984. “Organizational Behavior in Disasters and Implications for Disaster Planning.” </w:t>
      </w:r>
      <w:r w:rsidRPr="00433E3F">
        <w:rPr>
          <w:rFonts w:ascii="Times New Roman" w:hAnsi="Times New Roman"/>
          <w:i/>
          <w:iCs/>
        </w:rPr>
        <w:t>Monographs of the National Emergency Training Center</w:t>
      </w:r>
      <w:r w:rsidRPr="00433E3F">
        <w:rPr>
          <w:rFonts w:ascii="Times New Roman" w:hAnsi="Times New Roman"/>
        </w:rPr>
        <w:t xml:space="preserve"> 1(2): 1–31.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Quarantelli, E. L., and Russell R. Dynes. 1977. “Response to Social Crisis and Disaster.” </w:t>
      </w:r>
      <w:r w:rsidRPr="00433E3F">
        <w:rPr>
          <w:rFonts w:ascii="Times New Roman" w:hAnsi="Times New Roman"/>
          <w:i/>
          <w:iCs/>
        </w:rPr>
        <w:t>Annual Review of Sociology</w:t>
      </w:r>
      <w:r w:rsidRPr="00433E3F">
        <w:rPr>
          <w:rFonts w:ascii="Times New Roman" w:hAnsi="Times New Roman"/>
        </w:rPr>
        <w:t xml:space="preserve"> 3: 23–49.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Quinn, Robert E., and John Rohrbaugh. 1983. “A Spatial Model of Effectiveness Criteria: Towards a Competing Values Approach to Organizational Analysis.” </w:t>
      </w:r>
      <w:r w:rsidRPr="00433E3F">
        <w:rPr>
          <w:rFonts w:ascii="Times New Roman" w:hAnsi="Times New Roman"/>
          <w:i/>
          <w:iCs/>
        </w:rPr>
        <w:t>Management Science</w:t>
      </w:r>
      <w:r w:rsidRPr="00433E3F">
        <w:rPr>
          <w:rFonts w:ascii="Times New Roman" w:hAnsi="Times New Roman"/>
        </w:rPr>
        <w:t xml:space="preserve"> 29(3): 363–77.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Rainey, Hal G., and Young Han Chun. 2007. “Public and Private Management Compared.” In </w:t>
      </w:r>
      <w:r w:rsidRPr="00433E3F">
        <w:rPr>
          <w:rFonts w:ascii="Times New Roman" w:hAnsi="Times New Roman"/>
          <w:i/>
          <w:iCs/>
        </w:rPr>
        <w:t>The Oxford Handbook of Public Management</w:t>
      </w:r>
      <w:r w:rsidRPr="00433E3F">
        <w:rPr>
          <w:rFonts w:ascii="Times New Roman" w:hAnsi="Times New Roman"/>
        </w:rPr>
        <w:t>, eds. Ewan Ferlie, Laurence E. Jr. Lynn, and Christopher Pollitt. New York: Oxford University Press, 72–102.</w:t>
      </w:r>
    </w:p>
    <w:p w:rsidR="00433E3F" w:rsidRPr="00433E3F" w:rsidRDefault="00433E3F" w:rsidP="00433E3F">
      <w:pPr>
        <w:pStyle w:val="Bibliography"/>
        <w:rPr>
          <w:rFonts w:ascii="Times New Roman" w:hAnsi="Times New Roman"/>
        </w:rPr>
      </w:pPr>
      <w:r w:rsidRPr="00433E3F">
        <w:rPr>
          <w:rFonts w:ascii="Times New Roman" w:hAnsi="Times New Roman"/>
        </w:rPr>
        <w:t xml:space="preserve">Reid, Elizabeth J. 2006. “Advocacy and the Challenges It Presents for Nonprofits.” In </w:t>
      </w:r>
      <w:r w:rsidRPr="00433E3F">
        <w:rPr>
          <w:rFonts w:ascii="Times New Roman" w:hAnsi="Times New Roman"/>
          <w:i/>
          <w:iCs/>
        </w:rPr>
        <w:t>Nonprofits &amp; Government: Collaboration &amp; Conflict</w:t>
      </w:r>
      <w:r w:rsidRPr="00433E3F">
        <w:rPr>
          <w:rFonts w:ascii="Times New Roman" w:hAnsi="Times New Roman"/>
        </w:rPr>
        <w:t>, eds. Elizabeth T. Boris and C. Eugene Steuerle. Washington D.C.: The Urban Institute Press, 343–72.</w:t>
      </w:r>
    </w:p>
    <w:p w:rsidR="00433E3F" w:rsidRPr="00433E3F" w:rsidRDefault="00433E3F" w:rsidP="00433E3F">
      <w:pPr>
        <w:pStyle w:val="Bibliography"/>
        <w:rPr>
          <w:rFonts w:ascii="Times New Roman" w:hAnsi="Times New Roman"/>
        </w:rPr>
      </w:pPr>
      <w:r w:rsidRPr="00433E3F">
        <w:rPr>
          <w:rFonts w:ascii="Times New Roman" w:hAnsi="Times New Roman"/>
        </w:rPr>
        <w:t xml:space="preserve">Rethemeyer, R. Karl, and Deneen M. Hatmaker. 2008. “Network Management Reconsidered: An Inquiry into Management of Network Structures in Public Sector Service Provision.” </w:t>
      </w:r>
      <w:r w:rsidRPr="00433E3F">
        <w:rPr>
          <w:rFonts w:ascii="Times New Roman" w:hAnsi="Times New Roman"/>
          <w:i/>
          <w:iCs/>
        </w:rPr>
        <w:t>Journal of Public Administration Research and Theory</w:t>
      </w:r>
      <w:r w:rsidRPr="00433E3F">
        <w:rPr>
          <w:rFonts w:ascii="Times New Roman" w:hAnsi="Times New Roman"/>
        </w:rPr>
        <w:t xml:space="preserve"> 18(4): 617 –646.</w:t>
      </w:r>
    </w:p>
    <w:p w:rsidR="00433E3F" w:rsidRPr="00433E3F" w:rsidRDefault="00433E3F" w:rsidP="00433E3F">
      <w:pPr>
        <w:pStyle w:val="Bibliography"/>
        <w:rPr>
          <w:rFonts w:ascii="Times New Roman" w:hAnsi="Times New Roman"/>
        </w:rPr>
      </w:pPr>
      <w:r w:rsidRPr="00433E3F">
        <w:rPr>
          <w:rFonts w:ascii="Times New Roman" w:hAnsi="Times New Roman"/>
        </w:rPr>
        <w:t xml:space="preserve">Ring, Peter Smith, and James L. Perry. 1985. “Strategic Management in Public and Private Organizations: Implications of Distinctive Contexts and Constraints.” </w:t>
      </w:r>
      <w:r w:rsidRPr="00433E3F">
        <w:rPr>
          <w:rFonts w:ascii="Times New Roman" w:hAnsi="Times New Roman"/>
          <w:i/>
          <w:iCs/>
        </w:rPr>
        <w:t>The Academy of Management Review</w:t>
      </w:r>
      <w:r w:rsidRPr="00433E3F">
        <w:rPr>
          <w:rFonts w:ascii="Times New Roman" w:hAnsi="Times New Roman"/>
        </w:rPr>
        <w:t xml:space="preserve"> 10(2): 276–86.</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Robinson, Scott E., and Brian J. Gerber. 2007. “A Seat at the Table for Nondisaster Organizations.” </w:t>
      </w:r>
      <w:r w:rsidRPr="00433E3F">
        <w:rPr>
          <w:rFonts w:ascii="Times New Roman" w:hAnsi="Times New Roman"/>
          <w:i/>
          <w:iCs/>
        </w:rPr>
        <w:t>Public Manager</w:t>
      </w:r>
      <w:r w:rsidRPr="00433E3F">
        <w:rPr>
          <w:rFonts w:ascii="Times New Roman" w:hAnsi="Times New Roman"/>
        </w:rPr>
        <w:t xml:space="preserve"> 36(3): 4–7.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Rodríguez, Havidán, Joseph Trainor, and Enrico L. Quarantelli. 2006. “Rising to the Challenges of a Catastrophe: The Emergent and Prosocial Behavior Following Hurricane Katrina.” </w:t>
      </w:r>
      <w:r w:rsidRPr="00433E3F">
        <w:rPr>
          <w:rFonts w:ascii="Times New Roman" w:hAnsi="Times New Roman"/>
          <w:i/>
          <w:iCs/>
        </w:rPr>
        <w:t>The ANNALS of the American Academy of Political and Social Science</w:t>
      </w:r>
      <w:r w:rsidRPr="00433E3F">
        <w:rPr>
          <w:rFonts w:ascii="Times New Roman" w:hAnsi="Times New Roman"/>
        </w:rPr>
        <w:t xml:space="preserve"> 604(1): 82–101.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Romzek, Barbara S., and Jocelyn M. Johnston. 2005. “State Social Services Contracting: Exploring the Determinants of Effective Contract Accountability.” </w:t>
      </w:r>
      <w:r w:rsidRPr="00433E3F">
        <w:rPr>
          <w:rFonts w:ascii="Times New Roman" w:hAnsi="Times New Roman"/>
          <w:i/>
          <w:iCs/>
        </w:rPr>
        <w:t>Public Administration Review</w:t>
      </w:r>
      <w:r w:rsidRPr="00433E3F">
        <w:rPr>
          <w:rFonts w:ascii="Times New Roman" w:hAnsi="Times New Roman"/>
        </w:rPr>
        <w:t xml:space="preserve"> 65(4): 436–49.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Rosenthal, Marguerite G. 2000. “Public or Private Children’s Services? Privatization in Retrospect.” </w:t>
      </w:r>
      <w:r w:rsidRPr="00433E3F">
        <w:rPr>
          <w:rFonts w:ascii="Times New Roman" w:hAnsi="Times New Roman"/>
          <w:i/>
          <w:iCs/>
        </w:rPr>
        <w:t>Social Service Review</w:t>
      </w:r>
      <w:r w:rsidRPr="00433E3F">
        <w:rPr>
          <w:rFonts w:ascii="Times New Roman" w:hAnsi="Times New Roman"/>
        </w:rPr>
        <w:t xml:space="preserve"> 74(2): 281–305.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Salamon, Lester M. 1987. “Of Market Failure, Voluntary Failure, and Third-Party Government: Toward a Theory of Government-Nonprofit Relations in the Modern Welfare State.” </w:t>
      </w:r>
      <w:r w:rsidRPr="00433E3F">
        <w:rPr>
          <w:rFonts w:ascii="Times New Roman" w:hAnsi="Times New Roman"/>
          <w:i/>
          <w:iCs/>
        </w:rPr>
        <w:t>Nonprofit and Voluntary Sector Quarterly</w:t>
      </w:r>
      <w:r w:rsidRPr="00433E3F">
        <w:rPr>
          <w:rFonts w:ascii="Times New Roman" w:hAnsi="Times New Roman"/>
        </w:rPr>
        <w:t xml:space="preserve"> 16(1-2): 29–49.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 2005. “The Changing Context of American Nonprofit Management.” In </w:t>
      </w:r>
      <w:r w:rsidRPr="00433E3F">
        <w:rPr>
          <w:rFonts w:ascii="Times New Roman" w:hAnsi="Times New Roman"/>
          <w:i/>
          <w:iCs/>
        </w:rPr>
        <w:t>The Jossey-Bass Handbook of Nonprofit Leadership &amp; Management</w:t>
      </w:r>
      <w:r w:rsidRPr="00433E3F">
        <w:rPr>
          <w:rFonts w:ascii="Times New Roman" w:hAnsi="Times New Roman"/>
        </w:rPr>
        <w:t>, eds. Robert D. Herman and and Associates. San Francisco, CA: John Wiley and Sons, 81–101.</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Salamon, Lester M., Leslie C. Hems, and Kathryn Chinnock. 2000. </w:t>
      </w:r>
      <w:r w:rsidRPr="00433E3F">
        <w:rPr>
          <w:rFonts w:ascii="Times New Roman" w:hAnsi="Times New Roman"/>
          <w:i/>
          <w:iCs/>
        </w:rPr>
        <w:t>The Nonprofit Sector: For What and for Whom?</w:t>
      </w:r>
      <w:r w:rsidRPr="00433E3F">
        <w:rPr>
          <w:rFonts w:ascii="Times New Roman" w:hAnsi="Times New Roman"/>
        </w:rPr>
        <w:t xml:space="preserve"> Johns Hopkins University Institute for Poli</w:t>
      </w:r>
      <w:r w:rsidR="001C7DB1">
        <w:rPr>
          <w:rFonts w:ascii="Times New Roman" w:hAnsi="Times New Roman"/>
        </w:rPr>
        <w:t xml:space="preserve">cy Studies. </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Saunders, Sarah Lee, and Gary A. Kreps. 1987. “The Life History of the Emergent Organization in Times of Disaster.” </w:t>
      </w:r>
      <w:r w:rsidRPr="00433E3F">
        <w:rPr>
          <w:rFonts w:ascii="Times New Roman" w:hAnsi="Times New Roman"/>
          <w:i/>
          <w:iCs/>
        </w:rPr>
        <w:t>The Journal of Applied Behavioral Science</w:t>
      </w:r>
      <w:r w:rsidRPr="00433E3F">
        <w:rPr>
          <w:rFonts w:ascii="Times New Roman" w:hAnsi="Times New Roman"/>
        </w:rPr>
        <w:t xml:space="preserve"> 23(4): 443–62.</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Sayre, Wallace S. 1958. “Premises of Public Administration: Past and Emerging.” </w:t>
      </w:r>
      <w:r w:rsidRPr="00433E3F">
        <w:rPr>
          <w:rFonts w:ascii="Times New Roman" w:hAnsi="Times New Roman"/>
          <w:i/>
          <w:iCs/>
        </w:rPr>
        <w:t>Public Administration Review</w:t>
      </w:r>
      <w:r w:rsidRPr="00433E3F">
        <w:rPr>
          <w:rFonts w:ascii="Times New Roman" w:hAnsi="Times New Roman"/>
        </w:rPr>
        <w:t xml:space="preserve"> 18(2): 102–5.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Scanlon, Joseph. 1999. “Emergent Groups in Established Frameworks: Ottawa Carleton’s Response to the 1998 Ice Disaster.” </w:t>
      </w:r>
      <w:r w:rsidRPr="00433E3F">
        <w:rPr>
          <w:rFonts w:ascii="Times New Roman" w:hAnsi="Times New Roman"/>
          <w:i/>
          <w:iCs/>
        </w:rPr>
        <w:t>Journal of Contingencies and Crisis Management</w:t>
      </w:r>
      <w:r w:rsidRPr="00433E3F">
        <w:rPr>
          <w:rFonts w:ascii="Times New Roman" w:hAnsi="Times New Roman"/>
        </w:rPr>
        <w:t xml:space="preserve"> 7(1): 30–37.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Scarcella, Cyntha A., Roseana Bess, Erica H. Zielewski, and Rob Geen. 2006. </w:t>
      </w:r>
      <w:r w:rsidRPr="00433E3F">
        <w:rPr>
          <w:rFonts w:ascii="Times New Roman" w:hAnsi="Times New Roman"/>
          <w:i/>
          <w:iCs/>
        </w:rPr>
        <w:t>The Cost of Protecting Vulnerable Children V: Understanding State Variation in Child Welfare Financing</w:t>
      </w:r>
      <w:r w:rsidRPr="00433E3F">
        <w:rPr>
          <w:rFonts w:ascii="Times New Roman" w:hAnsi="Times New Roman"/>
        </w:rPr>
        <w:t>. Washington D.C.: Urban Institute.</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Scott, W. Richard. 1995. </w:t>
      </w:r>
      <w:r w:rsidRPr="00433E3F">
        <w:rPr>
          <w:rFonts w:ascii="Times New Roman" w:hAnsi="Times New Roman"/>
          <w:i/>
          <w:iCs/>
        </w:rPr>
        <w:t>Institutions and Organizations</w:t>
      </w:r>
      <w:r w:rsidRPr="00433E3F">
        <w:rPr>
          <w:rFonts w:ascii="Times New Roman" w:hAnsi="Times New Roman"/>
        </w:rPr>
        <w:t>. Thousand Oaks, CA: SAGE Publications.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Simon, Herbert A. 1948. </w:t>
      </w:r>
      <w:r w:rsidRPr="00433E3F">
        <w:rPr>
          <w:rFonts w:ascii="Times New Roman" w:hAnsi="Times New Roman"/>
          <w:i/>
          <w:iCs/>
        </w:rPr>
        <w:t>Administrative Behavior</w:t>
      </w:r>
      <w:r w:rsidRPr="00433E3F">
        <w:rPr>
          <w:rFonts w:ascii="Times New Roman" w:hAnsi="Times New Roman"/>
        </w:rPr>
        <w:t>. New York: Free Press.</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 xml:space="preserve">Skelcher, Chris. 2009. “Fishing in Muddy Waters: Principals, Agents, and Democratic Governance in Europe.” </w:t>
      </w:r>
      <w:r w:rsidRPr="00433E3F">
        <w:rPr>
          <w:rFonts w:ascii="Times New Roman" w:hAnsi="Times New Roman"/>
          <w:i/>
          <w:iCs/>
        </w:rPr>
        <w:t>Journal of Public Administration Research and Theory</w:t>
      </w:r>
      <w:r w:rsidRPr="00433E3F">
        <w:rPr>
          <w:rFonts w:ascii="Times New Roman" w:hAnsi="Times New Roman"/>
        </w:rPr>
        <w:t xml:space="preserve"> 20(Supplement 1): i161–i175.</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Slivinski, Al. 2003. “The Public Goods Theory Revisited.” In </w:t>
      </w:r>
      <w:r w:rsidRPr="00433E3F">
        <w:rPr>
          <w:rFonts w:ascii="Times New Roman" w:hAnsi="Times New Roman"/>
          <w:i/>
          <w:iCs/>
        </w:rPr>
        <w:t>The Study of the Nonprofit Enterprise</w:t>
      </w:r>
      <w:r w:rsidRPr="00433E3F">
        <w:rPr>
          <w:rFonts w:ascii="Times New Roman" w:hAnsi="Times New Roman"/>
        </w:rPr>
        <w:t xml:space="preserve">, Nonprofit and Civil Society Studies, eds. Helmut K. Anheier and Avner Ben-Ner. Springer US, 67–74. </w:t>
      </w:r>
    </w:p>
    <w:p w:rsidR="00433E3F" w:rsidRPr="00433E3F" w:rsidRDefault="00433E3F" w:rsidP="00433E3F">
      <w:pPr>
        <w:pStyle w:val="Bibliography"/>
        <w:rPr>
          <w:rFonts w:ascii="Times New Roman" w:hAnsi="Times New Roman"/>
        </w:rPr>
      </w:pPr>
      <w:r w:rsidRPr="00433E3F">
        <w:rPr>
          <w:rFonts w:ascii="Times New Roman" w:hAnsi="Times New Roman"/>
        </w:rPr>
        <w:t xml:space="preserve">Van Slyke, David M. 2007. “Agents or Stewards: Using Theory to Understand the Government-Nonprofit Social Service Contracting Relationship.” </w:t>
      </w:r>
      <w:r w:rsidRPr="00433E3F">
        <w:rPr>
          <w:rFonts w:ascii="Times New Roman" w:hAnsi="Times New Roman"/>
          <w:i/>
          <w:iCs/>
        </w:rPr>
        <w:t>Journal of Public Administration Research and Theory</w:t>
      </w:r>
      <w:r w:rsidRPr="00433E3F">
        <w:rPr>
          <w:rFonts w:ascii="Times New Roman" w:hAnsi="Times New Roman"/>
        </w:rPr>
        <w:t xml:space="preserve"> 17(2): 157–87.</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Smith, Steven Rathgeb. 2004. “Government and Nonprofits in the Modern Age: Is Independence Possible?” In </w:t>
      </w:r>
      <w:r w:rsidRPr="00433E3F">
        <w:rPr>
          <w:rFonts w:ascii="Times New Roman" w:hAnsi="Times New Roman"/>
          <w:i/>
          <w:iCs/>
        </w:rPr>
        <w:t>In Search of the Nonprofit Sector</w:t>
      </w:r>
      <w:r w:rsidRPr="00433E3F">
        <w:rPr>
          <w:rFonts w:ascii="Times New Roman" w:hAnsi="Times New Roman"/>
        </w:rPr>
        <w:t>, eds. Peter Frumpkin and Jonathan B. Imber. New Brunswick, New Jersey: Transaction Publishers, 3–18.</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Stallings, Robert A., and E. L. Quarantelli. 1985. “Emergent Citizen Groups and Emergency Management.” </w:t>
      </w:r>
      <w:r w:rsidRPr="00433E3F">
        <w:rPr>
          <w:rFonts w:ascii="Times New Roman" w:hAnsi="Times New Roman"/>
          <w:i/>
          <w:iCs/>
        </w:rPr>
        <w:t>Public Administration Review</w:t>
      </w:r>
      <w:r w:rsidRPr="00433E3F">
        <w:rPr>
          <w:rFonts w:ascii="Times New Roman" w:hAnsi="Times New Roman"/>
        </w:rPr>
        <w:t xml:space="preserve"> 45: 93–100.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Steinberg, Richard. 2003. “Economic Theories of Nonprofit Organizations.” In </w:t>
      </w:r>
      <w:r w:rsidRPr="00433E3F">
        <w:rPr>
          <w:rFonts w:ascii="Times New Roman" w:hAnsi="Times New Roman"/>
          <w:i/>
          <w:iCs/>
        </w:rPr>
        <w:t>The Study of the Nonprofit Enterprise</w:t>
      </w:r>
      <w:r w:rsidRPr="00433E3F">
        <w:rPr>
          <w:rFonts w:ascii="Times New Roman" w:hAnsi="Times New Roman"/>
        </w:rPr>
        <w:t>, Nonprofit and Civil Society Studies, eds. Helmut K. Anheier and Avner Ben-Ner. Springe</w:t>
      </w:r>
      <w:r w:rsidR="001C7DB1">
        <w:rPr>
          <w:rFonts w:ascii="Times New Roman" w:hAnsi="Times New Roman"/>
        </w:rPr>
        <w:t>r US, 277–309.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Steuerle, C. Eugene, and Virginia A. Hodgkinson. 2006. “Meeting Social Needs: Comparing Independent Sector and Government Resources.” In </w:t>
      </w:r>
      <w:r w:rsidRPr="00433E3F">
        <w:rPr>
          <w:rFonts w:ascii="Times New Roman" w:hAnsi="Times New Roman"/>
          <w:i/>
          <w:iCs/>
        </w:rPr>
        <w:t>Nonprofits &amp; Government: Collaboration &amp; Conflict</w:t>
      </w:r>
      <w:r w:rsidRPr="00433E3F">
        <w:rPr>
          <w:rFonts w:ascii="Times New Roman" w:hAnsi="Times New Roman"/>
        </w:rPr>
        <w:t>, eds. Elizabeth T. Boris and C. Eugene Steuerle. Washington D.C.: Urban Institute Press, 81–106.</w:t>
      </w:r>
    </w:p>
    <w:p w:rsidR="00433E3F" w:rsidRPr="00433E3F" w:rsidRDefault="00433E3F" w:rsidP="00433E3F">
      <w:pPr>
        <w:pStyle w:val="Bibliography"/>
        <w:rPr>
          <w:rFonts w:ascii="Times New Roman" w:hAnsi="Times New Roman"/>
        </w:rPr>
      </w:pPr>
      <w:r w:rsidRPr="00433E3F">
        <w:rPr>
          <w:rFonts w:ascii="Times New Roman" w:hAnsi="Times New Roman"/>
        </w:rPr>
        <w:t xml:space="preserve">Suárez, David F. 2011. “Collaboration and Professionalization: The Contours of Public Sector Funding for Nonprofit Organizations.” </w:t>
      </w:r>
      <w:r w:rsidRPr="00433E3F">
        <w:rPr>
          <w:rFonts w:ascii="Times New Roman" w:hAnsi="Times New Roman"/>
          <w:i/>
          <w:iCs/>
        </w:rPr>
        <w:t>Journal of Public Administration Research and Theory</w:t>
      </w:r>
      <w:r w:rsidRPr="00433E3F">
        <w:rPr>
          <w:rFonts w:ascii="Times New Roman" w:hAnsi="Times New Roman"/>
        </w:rPr>
        <w:t xml:space="preserve"> 21(2): 307–26.</w:t>
      </w:r>
    </w:p>
    <w:p w:rsidR="00433E3F" w:rsidRPr="00433E3F" w:rsidRDefault="00433E3F" w:rsidP="00433E3F">
      <w:pPr>
        <w:pStyle w:val="Bibliography"/>
        <w:rPr>
          <w:rFonts w:ascii="Times New Roman" w:hAnsi="Times New Roman"/>
        </w:rPr>
      </w:pPr>
      <w:r w:rsidRPr="00433E3F">
        <w:rPr>
          <w:rFonts w:ascii="Times New Roman" w:hAnsi="Times New Roman"/>
        </w:rPr>
        <w:t xml:space="preserve">Taylor, Frederick Winslow. 1911. </w:t>
      </w:r>
      <w:r w:rsidRPr="00433E3F">
        <w:rPr>
          <w:rFonts w:ascii="Times New Roman" w:hAnsi="Times New Roman"/>
          <w:i/>
          <w:iCs/>
        </w:rPr>
        <w:t>The Principles of Scientific Management, by Frederick Winslow Taylor</w:t>
      </w:r>
      <w:r w:rsidRPr="00433E3F">
        <w:rPr>
          <w:rFonts w:ascii="Times New Roman" w:hAnsi="Times New Roman"/>
        </w:rPr>
        <w:t>. New York: Harper &amp; Brothers.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Thurmaier, Kurt, and Curtis Wood. 2002. “Interlocal Agreements as Overlapping Social Networks: Picket-Fence Regionalism in Metropolitan Kansas City.” </w:t>
      </w:r>
      <w:r w:rsidRPr="00433E3F">
        <w:rPr>
          <w:rFonts w:ascii="Times New Roman" w:hAnsi="Times New Roman"/>
          <w:i/>
          <w:iCs/>
        </w:rPr>
        <w:t>Public Administration Review</w:t>
      </w:r>
      <w:r w:rsidRPr="00433E3F">
        <w:rPr>
          <w:rFonts w:ascii="Times New Roman" w:hAnsi="Times New Roman"/>
        </w:rPr>
        <w:t xml:space="preserve"> 62(5): 585–98.</w:t>
      </w:r>
    </w:p>
    <w:p w:rsidR="00433E3F" w:rsidRPr="00433E3F" w:rsidRDefault="00433E3F" w:rsidP="00433E3F">
      <w:pPr>
        <w:pStyle w:val="Bibliography"/>
        <w:rPr>
          <w:rFonts w:ascii="Times New Roman" w:hAnsi="Times New Roman"/>
        </w:rPr>
      </w:pPr>
      <w:r w:rsidRPr="00433E3F">
        <w:rPr>
          <w:rFonts w:ascii="Times New Roman" w:hAnsi="Times New Roman"/>
        </w:rPr>
        <w:t xml:space="preserve">Tierney, Kathleen. 2006. “Recent Developments in U.S. Homeland Security Policies and Their Implications for the Management of Extreme Events.” In </w:t>
      </w:r>
      <w:r w:rsidRPr="00433E3F">
        <w:rPr>
          <w:rFonts w:ascii="Times New Roman" w:hAnsi="Times New Roman"/>
          <w:i/>
          <w:iCs/>
        </w:rPr>
        <w:t>Handbook of Disaster Research</w:t>
      </w:r>
      <w:r w:rsidRPr="00433E3F">
        <w:rPr>
          <w:rFonts w:ascii="Times New Roman" w:hAnsi="Times New Roman"/>
        </w:rPr>
        <w:t>, eds. Havidan Rodríguez, Enrico L. Quarantelli, and Russell R. Dynes. New York: Springer, 405–29.</w:t>
      </w:r>
    </w:p>
    <w:p w:rsidR="00433E3F" w:rsidRPr="00433E3F" w:rsidRDefault="00433E3F" w:rsidP="00433E3F">
      <w:pPr>
        <w:pStyle w:val="Bibliography"/>
        <w:rPr>
          <w:rFonts w:ascii="Times New Roman" w:hAnsi="Times New Roman"/>
        </w:rPr>
      </w:pPr>
      <w:r w:rsidRPr="00433E3F">
        <w:rPr>
          <w:rFonts w:ascii="Times New Roman" w:hAnsi="Times New Roman"/>
        </w:rPr>
        <w:t xml:space="preserve">Til, Jon Van. 2005. “Nonprofit Organizations and Social Institutions.” In </w:t>
      </w:r>
      <w:r w:rsidRPr="00433E3F">
        <w:rPr>
          <w:rFonts w:ascii="Times New Roman" w:hAnsi="Times New Roman"/>
          <w:i/>
          <w:iCs/>
        </w:rPr>
        <w:t>The Jossey-Bass Handbook of Nonprofit Leadership and Management</w:t>
      </w:r>
      <w:r w:rsidRPr="00433E3F">
        <w:rPr>
          <w:rFonts w:ascii="Times New Roman" w:hAnsi="Times New Roman"/>
        </w:rPr>
        <w:t>, eds. Robert D. Herman and Associates. San Francisco, CA: Wiley, 39–62.</w:t>
      </w:r>
    </w:p>
    <w:p w:rsidR="00433E3F" w:rsidRPr="00433E3F" w:rsidRDefault="00433E3F" w:rsidP="00433E3F">
      <w:pPr>
        <w:pStyle w:val="Bibliography"/>
        <w:rPr>
          <w:rFonts w:ascii="Times New Roman" w:hAnsi="Times New Roman"/>
        </w:rPr>
      </w:pPr>
      <w:r w:rsidRPr="00433E3F">
        <w:rPr>
          <w:rFonts w:ascii="Times New Roman" w:hAnsi="Times New Roman"/>
        </w:rPr>
        <w:lastRenderedPageBreak/>
        <w:t>T</w:t>
      </w:r>
      <w:r w:rsidR="00D04493">
        <w:rPr>
          <w:rFonts w:ascii="Times New Roman" w:hAnsi="Times New Roman"/>
        </w:rPr>
        <w:t>schirhart, Mary, Alejandro Amez</w:t>
      </w:r>
      <w:r w:rsidRPr="00433E3F">
        <w:rPr>
          <w:rFonts w:ascii="Times New Roman" w:hAnsi="Times New Roman"/>
        </w:rPr>
        <w:t>u</w:t>
      </w:r>
      <w:r w:rsidR="00D04493">
        <w:rPr>
          <w:rFonts w:ascii="Times New Roman" w:hAnsi="Times New Roman"/>
        </w:rPr>
        <w:t>c</w:t>
      </w:r>
      <w:r w:rsidRPr="00433E3F">
        <w:rPr>
          <w:rFonts w:ascii="Times New Roman" w:hAnsi="Times New Roman"/>
        </w:rPr>
        <w:t xml:space="preserve">a, and Alison Anker. 2009. “Resource Sharing:  How Resource Attributes Influence Sharing System Choices.” In </w:t>
      </w:r>
      <w:r w:rsidRPr="00433E3F">
        <w:rPr>
          <w:rFonts w:ascii="Times New Roman" w:hAnsi="Times New Roman"/>
          <w:i/>
          <w:iCs/>
        </w:rPr>
        <w:t>The Collaborative Public Manager:  New Ideas for the Twenty-First Century</w:t>
      </w:r>
      <w:r w:rsidRPr="00433E3F">
        <w:rPr>
          <w:rFonts w:ascii="Times New Roman" w:hAnsi="Times New Roman"/>
        </w:rPr>
        <w:t>, eds. Rosemary O’Lear and Lisa Blomgren Bingham. Washington D.C.: Georgetown University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UMCOR. 2013. “After Moore Tornado, Volunteers Urged to Be Patient - UMCOR.” </w:t>
      </w:r>
      <w:r w:rsidRPr="00433E3F">
        <w:rPr>
          <w:rFonts w:ascii="Times New Roman" w:hAnsi="Times New Roman"/>
          <w:i/>
          <w:iCs/>
        </w:rPr>
        <w:t>United Methodist Committee on Relief</w:t>
      </w:r>
      <w:r w:rsidRPr="00433E3F">
        <w:rPr>
          <w:rFonts w:ascii="Times New Roman" w:hAnsi="Times New Roman"/>
        </w:rPr>
        <w:t>. http://www.umcor.org/UMCOR/Resources/News-Stories/2013/May/0521-After-Moore-Tornado (February 15, 2014).</w:t>
      </w:r>
    </w:p>
    <w:p w:rsidR="00433E3F" w:rsidRPr="00433E3F" w:rsidRDefault="00433E3F" w:rsidP="00433E3F">
      <w:pPr>
        <w:pStyle w:val="Bibliography"/>
        <w:rPr>
          <w:rFonts w:ascii="Times New Roman" w:hAnsi="Times New Roman"/>
        </w:rPr>
      </w:pPr>
      <w:r w:rsidRPr="00433E3F">
        <w:rPr>
          <w:rFonts w:ascii="Times New Roman" w:hAnsi="Times New Roman"/>
        </w:rPr>
        <w:t xml:space="preserve">Urban Institute. 2012. “Nonprofits.” </w:t>
      </w:r>
      <w:r w:rsidRPr="00433E3F">
        <w:rPr>
          <w:rFonts w:ascii="Times New Roman" w:hAnsi="Times New Roman"/>
          <w:i/>
          <w:iCs/>
        </w:rPr>
        <w:t>Urban Institute Research of Record</w:t>
      </w:r>
      <w:r w:rsidRPr="00433E3F">
        <w:rPr>
          <w:rFonts w:ascii="Times New Roman" w:hAnsi="Times New Roman"/>
        </w:rPr>
        <w:t>. http://www.urban.org/nonprofits/index.cfm (December 10, 2012).</w:t>
      </w:r>
    </w:p>
    <w:p w:rsidR="00433E3F" w:rsidRPr="00433E3F" w:rsidRDefault="00433E3F" w:rsidP="00433E3F">
      <w:pPr>
        <w:pStyle w:val="Bibliography"/>
        <w:rPr>
          <w:rFonts w:ascii="Times New Roman" w:hAnsi="Times New Roman"/>
        </w:rPr>
      </w:pPr>
      <w:r w:rsidRPr="00433E3F">
        <w:rPr>
          <w:rFonts w:ascii="Times New Roman" w:hAnsi="Times New Roman"/>
        </w:rPr>
        <w:t xml:space="preserve">Urwick, Lyndall F. 1956. </w:t>
      </w:r>
      <w:r w:rsidRPr="00433E3F">
        <w:rPr>
          <w:rFonts w:ascii="Times New Roman" w:hAnsi="Times New Roman"/>
          <w:i/>
          <w:iCs/>
        </w:rPr>
        <w:t>The Pattern of Management</w:t>
      </w:r>
      <w:r w:rsidRPr="00433E3F">
        <w:rPr>
          <w:rFonts w:ascii="Times New Roman" w:hAnsi="Times New Roman"/>
        </w:rPr>
        <w:t>. Minneapolis: University of Minnesota Press.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Waugh, William L. 2005. “Terrorism and the All-Hazards Model.” </w:t>
      </w:r>
      <w:r w:rsidRPr="00433E3F">
        <w:rPr>
          <w:rFonts w:ascii="Times New Roman" w:hAnsi="Times New Roman"/>
          <w:i/>
          <w:iCs/>
        </w:rPr>
        <w:t>Journal of Emergency Management</w:t>
      </w:r>
      <w:r w:rsidRPr="00433E3F">
        <w:rPr>
          <w:rFonts w:ascii="Times New Roman" w:hAnsi="Times New Roman"/>
        </w:rPr>
        <w:t xml:space="preserve"> 2(1): 8–10.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Waugh, William L. Jr., and Gregory Streib. 2006. “Collaboration and Leadership for Effective Emergency Management.” </w:t>
      </w:r>
      <w:r w:rsidRPr="00433E3F">
        <w:rPr>
          <w:rFonts w:ascii="Times New Roman" w:hAnsi="Times New Roman"/>
          <w:i/>
          <w:iCs/>
        </w:rPr>
        <w:t>Public Administration Review</w:t>
      </w:r>
      <w:r w:rsidRPr="00433E3F">
        <w:rPr>
          <w:rFonts w:ascii="Times New Roman" w:hAnsi="Times New Roman"/>
        </w:rPr>
        <w:t xml:space="preserve"> 66: 131–40.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Weisbrod, Burton Allen. 1977. </w:t>
      </w:r>
      <w:r w:rsidRPr="00433E3F">
        <w:rPr>
          <w:rFonts w:ascii="Times New Roman" w:hAnsi="Times New Roman"/>
          <w:i/>
          <w:iCs/>
        </w:rPr>
        <w:t>The Voluntary Nonprofit Sector: An Economic Analysis</w:t>
      </w:r>
      <w:r w:rsidRPr="00433E3F">
        <w:rPr>
          <w:rFonts w:ascii="Times New Roman" w:hAnsi="Times New Roman"/>
        </w:rPr>
        <w:t>. Lexington, Mass.: Lexington Books.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Wilson, James Q. 1989. </w:t>
      </w:r>
      <w:r w:rsidRPr="00433E3F">
        <w:rPr>
          <w:rFonts w:ascii="Times New Roman" w:hAnsi="Times New Roman"/>
          <w:i/>
          <w:iCs/>
        </w:rPr>
        <w:t>Bureaucracy: What Government Agencies Do and Why They Do It</w:t>
      </w:r>
      <w:r w:rsidRPr="00433E3F">
        <w:rPr>
          <w:rFonts w:ascii="Times New Roman" w:hAnsi="Times New Roman"/>
        </w:rPr>
        <w:t>. New York: Basic Books.</w:t>
      </w:r>
    </w:p>
    <w:p w:rsidR="00433E3F" w:rsidRPr="00433E3F" w:rsidRDefault="00433E3F" w:rsidP="00433E3F">
      <w:pPr>
        <w:pStyle w:val="Bibliography"/>
        <w:rPr>
          <w:rFonts w:ascii="Times New Roman" w:hAnsi="Times New Roman"/>
        </w:rPr>
      </w:pPr>
      <w:r w:rsidRPr="00433E3F">
        <w:rPr>
          <w:rFonts w:ascii="Times New Roman" w:hAnsi="Times New Roman"/>
        </w:rPr>
        <w:t xml:space="preserve">Wolch, Jennifer. 2003. “State, Subject, Space.” In </w:t>
      </w:r>
      <w:r w:rsidRPr="00433E3F">
        <w:rPr>
          <w:rFonts w:ascii="Times New Roman" w:hAnsi="Times New Roman"/>
          <w:i/>
          <w:iCs/>
        </w:rPr>
        <w:t>The Study of the Nonprofit Enterprise</w:t>
      </w:r>
      <w:r w:rsidRPr="00433E3F">
        <w:rPr>
          <w:rFonts w:ascii="Times New Roman" w:hAnsi="Times New Roman"/>
        </w:rPr>
        <w:t>, Nonprofit and Civil Society Studies, eds. Helmut K. Anheier and Avner Ben-Ner. Spring</w:t>
      </w:r>
      <w:r w:rsidR="001C7DB1">
        <w:rPr>
          <w:rFonts w:ascii="Times New Roman" w:hAnsi="Times New Roman"/>
        </w:rPr>
        <w:t xml:space="preserve">er US, 187–201. </w:t>
      </w:r>
    </w:p>
    <w:p w:rsidR="00433E3F" w:rsidRPr="00433E3F" w:rsidRDefault="00433E3F" w:rsidP="00433E3F">
      <w:pPr>
        <w:pStyle w:val="Bibliography"/>
        <w:rPr>
          <w:rFonts w:ascii="Times New Roman" w:hAnsi="Times New Roman"/>
        </w:rPr>
      </w:pPr>
      <w:r w:rsidRPr="00433E3F">
        <w:rPr>
          <w:rFonts w:ascii="Times New Roman" w:hAnsi="Times New Roman"/>
        </w:rPr>
        <w:t xml:space="preserve">Young, Dennis R. 2006. “Complementary, Supplementary, or Adversarial?: Nonprofit-Government Relations.” In </w:t>
      </w:r>
      <w:r w:rsidRPr="00433E3F">
        <w:rPr>
          <w:rFonts w:ascii="Times New Roman" w:hAnsi="Times New Roman"/>
          <w:i/>
          <w:iCs/>
        </w:rPr>
        <w:t>Nonprofits &amp; Government: Collaboration &amp; Conflict</w:t>
      </w:r>
      <w:r w:rsidRPr="00433E3F">
        <w:rPr>
          <w:rFonts w:ascii="Times New Roman" w:hAnsi="Times New Roman"/>
        </w:rPr>
        <w:t>, eds. Elizabeth T. Boris and C. Eugene Steuerle. Washington D.C.: The Urban Institute Press, 37–80.</w:t>
      </w:r>
    </w:p>
    <w:p w:rsidR="00433E3F" w:rsidRPr="00433E3F" w:rsidRDefault="00433E3F" w:rsidP="00433E3F">
      <w:pPr>
        <w:pStyle w:val="Bibliography"/>
        <w:rPr>
          <w:rFonts w:ascii="Times New Roman" w:hAnsi="Times New Roman"/>
        </w:rPr>
      </w:pPr>
      <w:r w:rsidRPr="00433E3F">
        <w:rPr>
          <w:rFonts w:ascii="Times New Roman" w:hAnsi="Times New Roman"/>
        </w:rPr>
        <w:t xml:space="preserve">Zammuto, Raymond F., and Jack Y. Krakower. 1991. “Quantitative and Qualitative Studies of Organizational Culture.” </w:t>
      </w:r>
      <w:r w:rsidRPr="00433E3F">
        <w:rPr>
          <w:rFonts w:ascii="Times New Roman" w:hAnsi="Times New Roman"/>
          <w:i/>
          <w:iCs/>
        </w:rPr>
        <w:t>Research in Organizational Change and Development</w:t>
      </w:r>
      <w:r w:rsidRPr="00433E3F">
        <w:rPr>
          <w:rFonts w:ascii="Times New Roman" w:hAnsi="Times New Roman"/>
        </w:rPr>
        <w:t xml:space="preserve"> 5: 83–114.</w:t>
      </w:r>
    </w:p>
    <w:p w:rsidR="00AA0B13" w:rsidRDefault="00433E3F" w:rsidP="00AA0B13">
      <w:pPr>
        <w:spacing w:after="240" w:line="240" w:lineRule="auto"/>
        <w:ind w:left="720" w:hanging="720"/>
      </w:pPr>
      <w:r>
        <w:fldChar w:fldCharType="end"/>
      </w:r>
    </w:p>
    <w:p w:rsidR="00AA0B13" w:rsidRDefault="00AA0B13" w:rsidP="00C16C66">
      <w:pPr>
        <w:pStyle w:val="Heading1"/>
      </w:pPr>
      <w:r>
        <w:br w:type="page"/>
      </w:r>
      <w:bookmarkStart w:id="77" w:name="_Toc310579475"/>
      <w:bookmarkStart w:id="78" w:name="_Toc387010407"/>
      <w:r w:rsidR="003D0B41">
        <w:lastRenderedPageBreak/>
        <w:t>Appendix</w:t>
      </w:r>
      <w:r>
        <w:t xml:space="preserve">: </w:t>
      </w:r>
      <w:r w:rsidR="00EE7D5D">
        <w:t>Survey Instrument</w:t>
      </w:r>
      <w:bookmarkEnd w:id="77"/>
      <w:bookmarkEnd w:id="78"/>
    </w:p>
    <w:p w:rsidR="00EE7D5D" w:rsidRPr="008F2881" w:rsidRDefault="00EE7D5D" w:rsidP="003638E0">
      <w:pPr>
        <w:spacing w:line="240" w:lineRule="auto"/>
        <w:rPr>
          <w:rFonts w:ascii="Times New Roman" w:hAnsi="Times New Roman"/>
          <w:b/>
        </w:rPr>
      </w:pPr>
      <w:r w:rsidRPr="008F2881">
        <w:rPr>
          <w:rFonts w:ascii="Times New Roman" w:hAnsi="Times New Roman"/>
          <w:b/>
        </w:rPr>
        <w:t>Nonprofit Collaboration Survey</w:t>
      </w:r>
    </w:p>
    <w:p w:rsidR="00EE7D5D" w:rsidRPr="008F2881" w:rsidRDefault="00EE7D5D" w:rsidP="003638E0">
      <w:pPr>
        <w:spacing w:line="240" w:lineRule="auto"/>
        <w:rPr>
          <w:rFonts w:ascii="Times New Roman" w:hAnsi="Times New Roman"/>
          <w:b/>
        </w:rPr>
      </w:pPr>
    </w:p>
    <w:p w:rsidR="00EE7D5D" w:rsidRPr="008F2881" w:rsidRDefault="00EE7D5D" w:rsidP="003638E0">
      <w:pPr>
        <w:spacing w:line="240" w:lineRule="auto"/>
        <w:rPr>
          <w:rFonts w:ascii="Times New Roman" w:hAnsi="Times New Roman"/>
          <w:b/>
        </w:rPr>
      </w:pPr>
      <w:r w:rsidRPr="008F2881">
        <w:rPr>
          <w:rFonts w:ascii="Times New Roman" w:hAnsi="Times New Roman"/>
          <w:b/>
        </w:rPr>
        <w:t>Organization Characteristics</w:t>
      </w:r>
    </w:p>
    <w:p w:rsidR="00EE7D5D" w:rsidRPr="008F2881" w:rsidRDefault="00EE7D5D" w:rsidP="003638E0">
      <w:pPr>
        <w:spacing w:line="240" w:lineRule="auto"/>
        <w:rPr>
          <w:rFonts w:ascii="Times New Roman" w:hAnsi="Times New Roman"/>
          <w:b/>
        </w:rPr>
      </w:pPr>
    </w:p>
    <w:p w:rsidR="00EE7D5D" w:rsidRPr="000811BB" w:rsidRDefault="00EE7D5D" w:rsidP="003638E0">
      <w:pPr>
        <w:spacing w:line="240" w:lineRule="auto"/>
        <w:rPr>
          <w:rFonts w:ascii="Times New Roman" w:hAnsi="Times New Roman"/>
        </w:rPr>
      </w:pPr>
      <w:r w:rsidRPr="000811BB">
        <w:rPr>
          <w:rFonts w:ascii="Times New Roman" w:hAnsi="Times New Roman"/>
        </w:rPr>
        <w:t>1.</w:t>
      </w:r>
      <w:r>
        <w:rPr>
          <w:rFonts w:ascii="Times New Roman" w:hAnsi="Times New Roman"/>
        </w:rPr>
        <w:t xml:space="preserve"> </w:t>
      </w:r>
      <w:r w:rsidRPr="000811BB">
        <w:rPr>
          <w:rFonts w:ascii="Times New Roman" w:hAnsi="Times New Roman"/>
        </w:rPr>
        <w:t>What is the name of your organization? _____________</w:t>
      </w:r>
    </w:p>
    <w:p w:rsidR="00EE7D5D" w:rsidRDefault="00EE7D5D" w:rsidP="003638E0">
      <w:pPr>
        <w:spacing w:line="240" w:lineRule="auto"/>
        <w:rPr>
          <w:rFonts w:ascii="Times New Roman" w:hAnsi="Times New Roman"/>
        </w:rPr>
      </w:pPr>
      <w:r>
        <w:rPr>
          <w:rFonts w:ascii="Times New Roman" w:hAnsi="Times New Roman"/>
        </w:rPr>
        <w:t>2. In a few words, how would you describe the primary purpose of your organization? ______________________________________________________________________</w:t>
      </w:r>
    </w:p>
    <w:p w:rsidR="00EE7D5D" w:rsidRDefault="00EE7D5D" w:rsidP="003638E0">
      <w:pPr>
        <w:spacing w:line="240" w:lineRule="auto"/>
        <w:rPr>
          <w:rFonts w:ascii="Times New Roman" w:hAnsi="Times New Roman"/>
        </w:rPr>
      </w:pPr>
    </w:p>
    <w:p w:rsidR="003050D0" w:rsidRDefault="00EE7D5D" w:rsidP="00515CEB">
      <w:pPr>
        <w:spacing w:line="240" w:lineRule="auto"/>
        <w:rPr>
          <w:rFonts w:ascii="Times New Roman" w:hAnsi="Times New Roman"/>
        </w:rPr>
      </w:pPr>
      <w:r>
        <w:rPr>
          <w:rFonts w:ascii="Times New Roman" w:hAnsi="Times New Roman"/>
        </w:rPr>
        <w:t>3. On a scale of 0 to 10, with 0=Not at all and 10 = Completely Understand, h</w:t>
      </w:r>
      <w:r w:rsidRPr="008F2881">
        <w:rPr>
          <w:rFonts w:ascii="Times New Roman" w:hAnsi="Times New Roman"/>
        </w:rPr>
        <w:t xml:space="preserve">ow well do you believe individuals in the following organizations </w:t>
      </w:r>
      <w:r w:rsidRPr="00996E21">
        <w:rPr>
          <w:rFonts w:ascii="Times New Roman" w:hAnsi="Times New Roman"/>
          <w:i/>
        </w:rPr>
        <w:t>understand</w:t>
      </w:r>
      <w:r w:rsidRPr="008F2881">
        <w:rPr>
          <w:rFonts w:ascii="Times New Roman" w:hAnsi="Times New Roman"/>
        </w:rPr>
        <w:t xml:space="preserve"> the challenge</w:t>
      </w:r>
      <w:r w:rsidR="00515CEB">
        <w:rPr>
          <w:rFonts w:ascii="Times New Roman" w:hAnsi="Times New Roman"/>
        </w:rPr>
        <w:t>s that your organization faces?</w:t>
      </w:r>
      <w:r>
        <w:rPr>
          <w:rFonts w:ascii="Times New Roman" w:hAnsi="Times New Roman"/>
        </w:rPr>
        <w:t xml:space="preserve">      </w:t>
      </w:r>
    </w:p>
    <w:p w:rsidR="00EE7D5D" w:rsidRPr="008F2881" w:rsidRDefault="003050D0" w:rsidP="003638E0">
      <w:pPr>
        <w:spacing w:before="120" w:line="240" w:lineRule="auto"/>
        <w:ind w:left="2880"/>
        <w:rPr>
          <w:rFonts w:ascii="Times New Roman" w:hAnsi="Times New Roman"/>
        </w:rPr>
      </w:pPr>
      <w:r>
        <w:rPr>
          <w:rFonts w:ascii="Times New Roman" w:hAnsi="Times New Roman"/>
        </w:rPr>
        <w:t xml:space="preserve">      </w:t>
      </w:r>
      <w:r w:rsidR="00EE7D5D">
        <w:rPr>
          <w:rFonts w:ascii="Times New Roman" w:hAnsi="Times New Roman"/>
        </w:rPr>
        <w:t xml:space="preserve">    </w:t>
      </w:r>
      <w:r w:rsidR="00EE7D5D" w:rsidRPr="008F2881">
        <w:rPr>
          <w:rFonts w:ascii="Times New Roman" w:hAnsi="Times New Roman"/>
        </w:rPr>
        <w:t xml:space="preserve">  </w:t>
      </w:r>
    </w:p>
    <w:tbl>
      <w:tblPr>
        <w:tblW w:w="7807" w:type="dxa"/>
        <w:jc w:val="center"/>
        <w:tblInd w:w="-508" w:type="dxa"/>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3361"/>
        <w:gridCol w:w="630"/>
        <w:gridCol w:w="336"/>
        <w:gridCol w:w="336"/>
        <w:gridCol w:w="336"/>
        <w:gridCol w:w="336"/>
        <w:gridCol w:w="336"/>
        <w:gridCol w:w="336"/>
        <w:gridCol w:w="336"/>
        <w:gridCol w:w="336"/>
        <w:gridCol w:w="336"/>
        <w:gridCol w:w="336"/>
        <w:gridCol w:w="456"/>
      </w:tblGrid>
      <w:tr w:rsidR="00EE7D5D" w:rsidRPr="008F2881" w:rsidTr="00515CEB">
        <w:trPr>
          <w:trHeight w:val="236"/>
          <w:jc w:val="center"/>
        </w:trPr>
        <w:tc>
          <w:tcPr>
            <w:tcW w:w="3361"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Business Leaders</w:t>
            </w:r>
          </w:p>
        </w:tc>
        <w:tc>
          <w:tcPr>
            <w:tcW w:w="630"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36"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5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36"/>
          <w:jc w:val="center"/>
        </w:trPr>
        <w:tc>
          <w:tcPr>
            <w:tcW w:w="3361"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Other Local N</w:t>
            </w:r>
            <w:r w:rsidRPr="008F2881">
              <w:rPr>
                <w:rFonts w:ascii="Times New Roman" w:hAnsi="Times New Roman"/>
                <w:color w:val="000000"/>
              </w:rPr>
              <w:t>onprofits</w:t>
            </w:r>
          </w:p>
        </w:tc>
        <w:tc>
          <w:tcPr>
            <w:tcW w:w="630"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36"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5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36"/>
          <w:jc w:val="center"/>
        </w:trPr>
        <w:tc>
          <w:tcPr>
            <w:tcW w:w="3361"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State Agencies involved in your field</w:t>
            </w:r>
          </w:p>
        </w:tc>
        <w:tc>
          <w:tcPr>
            <w:tcW w:w="630"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36"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5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36"/>
          <w:jc w:val="center"/>
        </w:trPr>
        <w:tc>
          <w:tcPr>
            <w:tcW w:w="3361"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State Legislature</w:t>
            </w:r>
          </w:p>
        </w:tc>
        <w:tc>
          <w:tcPr>
            <w:tcW w:w="630"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36"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5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36"/>
          <w:jc w:val="center"/>
        </w:trPr>
        <w:tc>
          <w:tcPr>
            <w:tcW w:w="3361"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Licensing Organizations in your field</w:t>
            </w:r>
          </w:p>
        </w:tc>
        <w:tc>
          <w:tcPr>
            <w:tcW w:w="630"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N/A</w:t>
            </w:r>
          </w:p>
        </w:tc>
        <w:tc>
          <w:tcPr>
            <w:tcW w:w="336"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5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486"/>
          <w:jc w:val="center"/>
        </w:trPr>
        <w:tc>
          <w:tcPr>
            <w:tcW w:w="3361"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 xml:space="preserve">Federal Government Agencies (HUD, DHS, </w:t>
            </w:r>
            <w:proofErr w:type="spellStart"/>
            <w:r>
              <w:rPr>
                <w:rFonts w:ascii="Times New Roman" w:hAnsi="Times New Roman"/>
                <w:color w:val="000000"/>
              </w:rPr>
              <w:t>etc</w:t>
            </w:r>
            <w:proofErr w:type="spellEnd"/>
            <w:r>
              <w:rPr>
                <w:rFonts w:ascii="Times New Roman" w:hAnsi="Times New Roman"/>
                <w:color w:val="000000"/>
              </w:rPr>
              <w:t>)</w:t>
            </w:r>
          </w:p>
        </w:tc>
        <w:tc>
          <w:tcPr>
            <w:tcW w:w="630"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36"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5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36"/>
          <w:jc w:val="center"/>
        </w:trPr>
        <w:tc>
          <w:tcPr>
            <w:tcW w:w="3361"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Foundations</w:t>
            </w:r>
          </w:p>
        </w:tc>
        <w:tc>
          <w:tcPr>
            <w:tcW w:w="630"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36"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5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36"/>
          <w:jc w:val="center"/>
        </w:trPr>
        <w:tc>
          <w:tcPr>
            <w:tcW w:w="3361" w:type="dxa"/>
            <w:tcBorders>
              <w:top w:val="single" w:sz="4" w:space="0" w:color="auto"/>
              <w:bottom w:val="single" w:sz="4" w:space="0" w:color="auto"/>
              <w:right w:val="single" w:sz="4" w:space="0" w:color="auto"/>
            </w:tcBorders>
          </w:tcPr>
          <w:p w:rsidR="00EE7D5D" w:rsidRDefault="00EE7D5D" w:rsidP="003638E0">
            <w:pPr>
              <w:spacing w:line="240" w:lineRule="auto"/>
              <w:rPr>
                <w:rFonts w:ascii="Times New Roman" w:hAnsi="Times New Roman"/>
                <w:color w:val="000000"/>
              </w:rPr>
            </w:pPr>
            <w:r>
              <w:rPr>
                <w:rFonts w:ascii="Times New Roman" w:hAnsi="Times New Roman"/>
                <w:color w:val="000000"/>
              </w:rPr>
              <w:t>Board Members</w:t>
            </w:r>
          </w:p>
        </w:tc>
        <w:tc>
          <w:tcPr>
            <w:tcW w:w="630"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36"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5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36"/>
          <w:jc w:val="center"/>
        </w:trPr>
        <w:tc>
          <w:tcPr>
            <w:tcW w:w="3361" w:type="dxa"/>
            <w:tcBorders>
              <w:top w:val="single" w:sz="4" w:space="0" w:color="auto"/>
              <w:bottom w:val="single" w:sz="4" w:space="0" w:color="auto"/>
              <w:right w:val="single" w:sz="4" w:space="0" w:color="auto"/>
            </w:tcBorders>
          </w:tcPr>
          <w:p w:rsidR="00EE7D5D" w:rsidRDefault="00EE7D5D" w:rsidP="003638E0">
            <w:pPr>
              <w:spacing w:line="240" w:lineRule="auto"/>
              <w:rPr>
                <w:rFonts w:ascii="Times New Roman" w:hAnsi="Times New Roman"/>
                <w:color w:val="000000"/>
              </w:rPr>
            </w:pPr>
            <w:r>
              <w:rPr>
                <w:rFonts w:ascii="Times New Roman" w:hAnsi="Times New Roman"/>
                <w:color w:val="000000"/>
              </w:rPr>
              <w:t>Individual Donors</w:t>
            </w:r>
          </w:p>
        </w:tc>
        <w:tc>
          <w:tcPr>
            <w:tcW w:w="630"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36"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5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36"/>
          <w:jc w:val="center"/>
        </w:trPr>
        <w:tc>
          <w:tcPr>
            <w:tcW w:w="3361" w:type="dxa"/>
            <w:tcBorders>
              <w:top w:val="single" w:sz="4" w:space="0" w:color="auto"/>
              <w:bottom w:val="single" w:sz="4" w:space="0" w:color="auto"/>
              <w:right w:val="single" w:sz="4" w:space="0" w:color="auto"/>
            </w:tcBorders>
          </w:tcPr>
          <w:p w:rsidR="00EE7D5D" w:rsidRDefault="00EE7D5D" w:rsidP="003638E0">
            <w:pPr>
              <w:spacing w:line="240" w:lineRule="auto"/>
              <w:rPr>
                <w:rFonts w:ascii="Times New Roman" w:hAnsi="Times New Roman"/>
                <w:color w:val="000000"/>
              </w:rPr>
            </w:pPr>
            <w:r>
              <w:rPr>
                <w:rFonts w:ascii="Times New Roman" w:hAnsi="Times New Roman"/>
                <w:color w:val="000000"/>
              </w:rPr>
              <w:t>Volunteers</w:t>
            </w:r>
          </w:p>
        </w:tc>
        <w:tc>
          <w:tcPr>
            <w:tcW w:w="630"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36"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3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56"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50"/>
          <w:jc w:val="center"/>
        </w:trPr>
        <w:tc>
          <w:tcPr>
            <w:tcW w:w="3361" w:type="dxa"/>
            <w:tcBorders>
              <w:top w:val="single" w:sz="4" w:space="0" w:color="auto"/>
              <w:bottom w:val="single" w:sz="4" w:space="0" w:color="auto"/>
              <w:right w:val="single" w:sz="4" w:space="0" w:color="auto"/>
            </w:tcBorders>
          </w:tcPr>
          <w:p w:rsidR="00EE7D5D" w:rsidRDefault="00EE7D5D" w:rsidP="003638E0">
            <w:pPr>
              <w:spacing w:line="240" w:lineRule="auto"/>
              <w:rPr>
                <w:rFonts w:ascii="Times New Roman" w:hAnsi="Times New Roman"/>
                <w:color w:val="000000"/>
              </w:rPr>
            </w:pPr>
            <w:r>
              <w:rPr>
                <w:rFonts w:ascii="Times New Roman" w:hAnsi="Times New Roman"/>
                <w:color w:val="000000"/>
              </w:rPr>
              <w:t>Consumers/Clients</w:t>
            </w:r>
          </w:p>
        </w:tc>
        <w:tc>
          <w:tcPr>
            <w:tcW w:w="630" w:type="dxa"/>
            <w:tcBorders>
              <w:top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36" w:type="dxa"/>
            <w:tcBorders>
              <w:top w:val="single" w:sz="4" w:space="0" w:color="auto"/>
              <w:left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36"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36"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36"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36"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36"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36"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36"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36"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36"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56"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bl>
    <w:p w:rsidR="00EE7D5D" w:rsidRPr="008F2881" w:rsidRDefault="00EE7D5D" w:rsidP="003638E0">
      <w:pPr>
        <w:spacing w:line="240" w:lineRule="auto"/>
        <w:rPr>
          <w:rFonts w:ascii="Times New Roman" w:hAnsi="Times New Roman"/>
        </w:rPr>
      </w:pPr>
    </w:p>
    <w:p w:rsidR="00EE7D5D" w:rsidRPr="008F2881" w:rsidRDefault="00EE7D5D" w:rsidP="003638E0">
      <w:pPr>
        <w:spacing w:line="240" w:lineRule="auto"/>
        <w:rPr>
          <w:rFonts w:ascii="Times New Roman" w:hAnsi="Times New Roman"/>
        </w:rPr>
      </w:pPr>
      <w:r>
        <w:rPr>
          <w:rFonts w:ascii="Times New Roman" w:hAnsi="Times New Roman"/>
        </w:rPr>
        <w:t>4. On a scale of 0 to 10, with 0=No Influence and 10 = Complete Control, h</w:t>
      </w:r>
      <w:r w:rsidRPr="008F2881">
        <w:rPr>
          <w:rFonts w:ascii="Times New Roman" w:hAnsi="Times New Roman"/>
        </w:rPr>
        <w:t xml:space="preserve">ow much influence do </w:t>
      </w:r>
      <w:r>
        <w:rPr>
          <w:rFonts w:ascii="Times New Roman" w:hAnsi="Times New Roman"/>
        </w:rPr>
        <w:t>the following individuals or</w:t>
      </w:r>
      <w:r w:rsidRPr="008F2881">
        <w:rPr>
          <w:rFonts w:ascii="Times New Roman" w:hAnsi="Times New Roman"/>
        </w:rPr>
        <w:t xml:space="preserve"> organizations have over the way you manage your organization?</w:t>
      </w:r>
      <w:r w:rsidRPr="008F2881">
        <w:rPr>
          <w:rFonts w:ascii="Times New Roman" w:hAnsi="Times New Roman"/>
        </w:rPr>
        <w:tab/>
      </w:r>
    </w:p>
    <w:p w:rsidR="00EE7D5D" w:rsidRPr="008F2881" w:rsidRDefault="00EE7D5D" w:rsidP="003638E0">
      <w:pPr>
        <w:spacing w:before="120" w:line="240" w:lineRule="auto"/>
        <w:rPr>
          <w:rFonts w:ascii="Times New Roman" w:hAnsi="Times New Roman"/>
        </w:rPr>
      </w:pPr>
    </w:p>
    <w:tbl>
      <w:tblPr>
        <w:tblW w:w="7965" w:type="dxa"/>
        <w:jc w:val="center"/>
        <w:tblInd w:w="-508" w:type="dxa"/>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3519"/>
        <w:gridCol w:w="630"/>
        <w:gridCol w:w="336"/>
        <w:gridCol w:w="336"/>
        <w:gridCol w:w="336"/>
        <w:gridCol w:w="336"/>
        <w:gridCol w:w="336"/>
        <w:gridCol w:w="336"/>
        <w:gridCol w:w="336"/>
        <w:gridCol w:w="336"/>
        <w:gridCol w:w="336"/>
        <w:gridCol w:w="336"/>
        <w:gridCol w:w="456"/>
      </w:tblGrid>
      <w:tr w:rsidR="00EE7D5D" w:rsidRPr="008F2881" w:rsidTr="00515CEB">
        <w:trPr>
          <w:trHeight w:val="223"/>
          <w:jc w:val="center"/>
        </w:trPr>
        <w:tc>
          <w:tcPr>
            <w:tcW w:w="3708"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Business Leaders</w:t>
            </w:r>
          </w:p>
        </w:tc>
        <w:tc>
          <w:tcPr>
            <w:tcW w:w="563"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29"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23"/>
          <w:jc w:val="center"/>
        </w:trPr>
        <w:tc>
          <w:tcPr>
            <w:tcW w:w="3708"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Other Local N</w:t>
            </w:r>
            <w:r w:rsidRPr="008F2881">
              <w:rPr>
                <w:rFonts w:ascii="Times New Roman" w:hAnsi="Times New Roman"/>
                <w:color w:val="000000"/>
              </w:rPr>
              <w:t>onprofits</w:t>
            </w:r>
          </w:p>
        </w:tc>
        <w:tc>
          <w:tcPr>
            <w:tcW w:w="563"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29"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23"/>
          <w:jc w:val="center"/>
        </w:trPr>
        <w:tc>
          <w:tcPr>
            <w:tcW w:w="3708"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State Agencies involved in your field</w:t>
            </w:r>
          </w:p>
        </w:tc>
        <w:tc>
          <w:tcPr>
            <w:tcW w:w="563"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29"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23"/>
          <w:jc w:val="center"/>
        </w:trPr>
        <w:tc>
          <w:tcPr>
            <w:tcW w:w="3708"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State Legislature</w:t>
            </w:r>
          </w:p>
        </w:tc>
        <w:tc>
          <w:tcPr>
            <w:tcW w:w="563"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29"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23"/>
          <w:jc w:val="center"/>
        </w:trPr>
        <w:tc>
          <w:tcPr>
            <w:tcW w:w="3708"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Licensing Organizations in your field</w:t>
            </w:r>
          </w:p>
        </w:tc>
        <w:tc>
          <w:tcPr>
            <w:tcW w:w="563"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N/A</w:t>
            </w:r>
          </w:p>
        </w:tc>
        <w:tc>
          <w:tcPr>
            <w:tcW w:w="329"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460"/>
          <w:jc w:val="center"/>
        </w:trPr>
        <w:tc>
          <w:tcPr>
            <w:tcW w:w="3708"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 xml:space="preserve">Federal Government Agencies (HUD, DHS, </w:t>
            </w:r>
            <w:proofErr w:type="spellStart"/>
            <w:r>
              <w:rPr>
                <w:rFonts w:ascii="Times New Roman" w:hAnsi="Times New Roman"/>
                <w:color w:val="000000"/>
              </w:rPr>
              <w:t>etc</w:t>
            </w:r>
            <w:proofErr w:type="spellEnd"/>
            <w:r>
              <w:rPr>
                <w:rFonts w:ascii="Times New Roman" w:hAnsi="Times New Roman"/>
                <w:color w:val="000000"/>
              </w:rPr>
              <w:t>)</w:t>
            </w:r>
          </w:p>
        </w:tc>
        <w:tc>
          <w:tcPr>
            <w:tcW w:w="563"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29"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23"/>
          <w:jc w:val="center"/>
        </w:trPr>
        <w:tc>
          <w:tcPr>
            <w:tcW w:w="3708"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Foundations</w:t>
            </w:r>
          </w:p>
        </w:tc>
        <w:tc>
          <w:tcPr>
            <w:tcW w:w="563"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29"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23"/>
          <w:jc w:val="center"/>
        </w:trPr>
        <w:tc>
          <w:tcPr>
            <w:tcW w:w="3708" w:type="dxa"/>
            <w:tcBorders>
              <w:top w:val="single" w:sz="4" w:space="0" w:color="auto"/>
              <w:bottom w:val="single" w:sz="4" w:space="0" w:color="auto"/>
              <w:right w:val="single" w:sz="4" w:space="0" w:color="auto"/>
            </w:tcBorders>
          </w:tcPr>
          <w:p w:rsidR="00EE7D5D" w:rsidRDefault="00EE7D5D" w:rsidP="003638E0">
            <w:pPr>
              <w:spacing w:line="240" w:lineRule="auto"/>
              <w:rPr>
                <w:rFonts w:ascii="Times New Roman" w:hAnsi="Times New Roman"/>
                <w:color w:val="000000"/>
              </w:rPr>
            </w:pPr>
            <w:r>
              <w:rPr>
                <w:rFonts w:ascii="Times New Roman" w:hAnsi="Times New Roman"/>
                <w:color w:val="000000"/>
              </w:rPr>
              <w:t>Board Members</w:t>
            </w:r>
          </w:p>
        </w:tc>
        <w:tc>
          <w:tcPr>
            <w:tcW w:w="563"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29"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23"/>
          <w:jc w:val="center"/>
        </w:trPr>
        <w:tc>
          <w:tcPr>
            <w:tcW w:w="3708" w:type="dxa"/>
            <w:tcBorders>
              <w:top w:val="single" w:sz="4" w:space="0" w:color="auto"/>
              <w:bottom w:val="single" w:sz="4" w:space="0" w:color="auto"/>
              <w:right w:val="single" w:sz="4" w:space="0" w:color="auto"/>
            </w:tcBorders>
          </w:tcPr>
          <w:p w:rsidR="00EE7D5D" w:rsidRDefault="00EE7D5D" w:rsidP="003638E0">
            <w:pPr>
              <w:spacing w:line="240" w:lineRule="auto"/>
              <w:rPr>
                <w:rFonts w:ascii="Times New Roman" w:hAnsi="Times New Roman"/>
                <w:color w:val="000000"/>
              </w:rPr>
            </w:pPr>
            <w:r>
              <w:rPr>
                <w:rFonts w:ascii="Times New Roman" w:hAnsi="Times New Roman"/>
                <w:color w:val="000000"/>
              </w:rPr>
              <w:lastRenderedPageBreak/>
              <w:t>Individual Donors</w:t>
            </w:r>
          </w:p>
        </w:tc>
        <w:tc>
          <w:tcPr>
            <w:tcW w:w="563"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29"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37"/>
          <w:jc w:val="center"/>
        </w:trPr>
        <w:tc>
          <w:tcPr>
            <w:tcW w:w="3708" w:type="dxa"/>
            <w:tcBorders>
              <w:top w:val="single" w:sz="4" w:space="0" w:color="auto"/>
              <w:bottom w:val="single" w:sz="4" w:space="0" w:color="auto"/>
              <w:right w:val="single" w:sz="4" w:space="0" w:color="auto"/>
            </w:tcBorders>
          </w:tcPr>
          <w:p w:rsidR="00EE7D5D" w:rsidRDefault="00EE7D5D" w:rsidP="003638E0">
            <w:pPr>
              <w:spacing w:line="240" w:lineRule="auto"/>
              <w:rPr>
                <w:rFonts w:ascii="Times New Roman" w:hAnsi="Times New Roman"/>
                <w:color w:val="000000"/>
              </w:rPr>
            </w:pPr>
            <w:r>
              <w:rPr>
                <w:rFonts w:ascii="Times New Roman" w:hAnsi="Times New Roman"/>
                <w:color w:val="000000"/>
              </w:rPr>
              <w:t>Volunteers</w:t>
            </w:r>
          </w:p>
        </w:tc>
        <w:tc>
          <w:tcPr>
            <w:tcW w:w="563"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29"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23"/>
          <w:jc w:val="center"/>
        </w:trPr>
        <w:tc>
          <w:tcPr>
            <w:tcW w:w="3708" w:type="dxa"/>
            <w:tcBorders>
              <w:top w:val="single" w:sz="4" w:space="0" w:color="auto"/>
              <w:bottom w:val="single" w:sz="4" w:space="0" w:color="auto"/>
              <w:right w:val="single" w:sz="4" w:space="0" w:color="auto"/>
            </w:tcBorders>
          </w:tcPr>
          <w:p w:rsidR="00EE7D5D" w:rsidRDefault="00EE7D5D" w:rsidP="003638E0">
            <w:pPr>
              <w:spacing w:line="240" w:lineRule="auto"/>
              <w:rPr>
                <w:rFonts w:ascii="Times New Roman" w:hAnsi="Times New Roman"/>
                <w:color w:val="000000"/>
              </w:rPr>
            </w:pPr>
            <w:r>
              <w:rPr>
                <w:rFonts w:ascii="Times New Roman" w:hAnsi="Times New Roman"/>
                <w:color w:val="000000"/>
              </w:rPr>
              <w:t>Consumers/Clients</w:t>
            </w:r>
          </w:p>
        </w:tc>
        <w:tc>
          <w:tcPr>
            <w:tcW w:w="563" w:type="dxa"/>
            <w:tcBorders>
              <w:top w:val="single" w:sz="4" w:space="0" w:color="auto"/>
              <w:bottom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r>
              <w:rPr>
                <w:rFonts w:ascii="Times New Roman" w:hAnsi="Times New Roman"/>
                <w:color w:val="000000"/>
              </w:rPr>
              <w:t>N/A</w:t>
            </w:r>
          </w:p>
        </w:tc>
        <w:tc>
          <w:tcPr>
            <w:tcW w:w="329" w:type="dxa"/>
            <w:tcBorders>
              <w:top w:val="single" w:sz="4" w:space="0" w:color="auto"/>
              <w:left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bottom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r w:rsidR="00EE7D5D" w:rsidRPr="008F2881" w:rsidTr="00515CEB">
        <w:trPr>
          <w:trHeight w:val="237"/>
          <w:jc w:val="center"/>
        </w:trPr>
        <w:tc>
          <w:tcPr>
            <w:tcW w:w="3708" w:type="dxa"/>
            <w:tcBorders>
              <w:top w:val="single" w:sz="4" w:space="0" w:color="auto"/>
              <w:bottom w:val="single" w:sz="4" w:space="0" w:color="auto"/>
              <w:right w:val="single" w:sz="4" w:space="0" w:color="auto"/>
            </w:tcBorders>
          </w:tcPr>
          <w:p w:rsidR="00EE7D5D" w:rsidRDefault="00EE7D5D" w:rsidP="003638E0">
            <w:pPr>
              <w:spacing w:line="240" w:lineRule="auto"/>
              <w:rPr>
                <w:rFonts w:ascii="Times New Roman" w:hAnsi="Times New Roman"/>
                <w:color w:val="000000"/>
              </w:rPr>
            </w:pPr>
            <w:r>
              <w:rPr>
                <w:rFonts w:ascii="Times New Roman" w:hAnsi="Times New Roman"/>
                <w:color w:val="000000"/>
              </w:rPr>
              <w:t>Consumers/Clients</w:t>
            </w:r>
          </w:p>
        </w:tc>
        <w:tc>
          <w:tcPr>
            <w:tcW w:w="563" w:type="dxa"/>
            <w:tcBorders>
              <w:top w:val="single" w:sz="4" w:space="0" w:color="auto"/>
              <w:right w:val="single" w:sz="4" w:space="0" w:color="auto"/>
            </w:tcBorders>
          </w:tcPr>
          <w:p w:rsidR="00EE7D5D" w:rsidRPr="008F2881" w:rsidRDefault="00EE7D5D" w:rsidP="003638E0">
            <w:pPr>
              <w:spacing w:line="240" w:lineRule="auto"/>
              <w:rPr>
                <w:rFonts w:ascii="Times New Roman" w:hAnsi="Times New Roman"/>
                <w:color w:val="000000"/>
              </w:rPr>
            </w:pPr>
          </w:p>
        </w:tc>
        <w:tc>
          <w:tcPr>
            <w:tcW w:w="329" w:type="dxa"/>
            <w:tcBorders>
              <w:top w:val="single" w:sz="4" w:space="0" w:color="auto"/>
              <w:left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0</w:t>
            </w:r>
          </w:p>
        </w:tc>
        <w:tc>
          <w:tcPr>
            <w:tcW w:w="329"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w:t>
            </w:r>
          </w:p>
        </w:tc>
        <w:tc>
          <w:tcPr>
            <w:tcW w:w="329"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2</w:t>
            </w:r>
          </w:p>
        </w:tc>
        <w:tc>
          <w:tcPr>
            <w:tcW w:w="328"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3</w:t>
            </w:r>
          </w:p>
        </w:tc>
        <w:tc>
          <w:tcPr>
            <w:tcW w:w="328"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4</w:t>
            </w:r>
          </w:p>
        </w:tc>
        <w:tc>
          <w:tcPr>
            <w:tcW w:w="328"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5</w:t>
            </w:r>
          </w:p>
        </w:tc>
        <w:tc>
          <w:tcPr>
            <w:tcW w:w="328"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6</w:t>
            </w:r>
          </w:p>
        </w:tc>
        <w:tc>
          <w:tcPr>
            <w:tcW w:w="328"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7</w:t>
            </w:r>
          </w:p>
        </w:tc>
        <w:tc>
          <w:tcPr>
            <w:tcW w:w="328"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8</w:t>
            </w:r>
          </w:p>
        </w:tc>
        <w:tc>
          <w:tcPr>
            <w:tcW w:w="328"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9</w:t>
            </w:r>
          </w:p>
        </w:tc>
        <w:tc>
          <w:tcPr>
            <w:tcW w:w="411" w:type="dxa"/>
            <w:tcBorders>
              <w:top w:val="single" w:sz="4" w:space="0" w:color="auto"/>
            </w:tcBorders>
          </w:tcPr>
          <w:p w:rsidR="00EE7D5D" w:rsidRPr="008F2881" w:rsidRDefault="00EE7D5D" w:rsidP="003638E0">
            <w:pPr>
              <w:spacing w:line="240" w:lineRule="auto"/>
              <w:rPr>
                <w:rFonts w:ascii="Times New Roman" w:hAnsi="Times New Roman"/>
                <w:color w:val="000000"/>
              </w:rPr>
            </w:pPr>
            <w:r w:rsidRPr="008F2881">
              <w:rPr>
                <w:rFonts w:ascii="Times New Roman" w:hAnsi="Times New Roman"/>
                <w:color w:val="000000"/>
              </w:rPr>
              <w:t>10</w:t>
            </w:r>
          </w:p>
        </w:tc>
      </w:tr>
    </w:tbl>
    <w:p w:rsidR="00EE7D5D" w:rsidRPr="008F2881" w:rsidRDefault="00EE7D5D" w:rsidP="003638E0">
      <w:pPr>
        <w:spacing w:line="240" w:lineRule="auto"/>
        <w:rPr>
          <w:rFonts w:ascii="Times New Roman" w:hAnsi="Times New Roman"/>
        </w:rPr>
      </w:pPr>
    </w:p>
    <w:p w:rsidR="00EE7D5D" w:rsidRPr="008F2881" w:rsidRDefault="00EE7D5D" w:rsidP="003638E0">
      <w:pPr>
        <w:spacing w:line="240" w:lineRule="auto"/>
        <w:rPr>
          <w:rFonts w:ascii="Times New Roman" w:hAnsi="Times New Roman"/>
        </w:rPr>
      </w:pPr>
      <w:r>
        <w:rPr>
          <w:rFonts w:ascii="Times New Roman" w:hAnsi="Times New Roman"/>
        </w:rPr>
        <w:t xml:space="preserve">5. </w:t>
      </w:r>
      <w:r w:rsidRPr="008F2881">
        <w:rPr>
          <w:rFonts w:ascii="Times New Roman" w:hAnsi="Times New Roman"/>
        </w:rPr>
        <w:t xml:space="preserve">How much </w:t>
      </w:r>
      <w:r w:rsidRPr="00FA6258">
        <w:rPr>
          <w:rFonts w:ascii="Times New Roman" w:hAnsi="Times New Roman"/>
          <w:b/>
        </w:rPr>
        <w:t>does</w:t>
      </w:r>
      <w:r w:rsidRPr="008F2881">
        <w:rPr>
          <w:rFonts w:ascii="Times New Roman" w:hAnsi="Times New Roman"/>
        </w:rPr>
        <w:t xml:space="preserve"> the funding that your </w:t>
      </w:r>
      <w:r>
        <w:rPr>
          <w:rFonts w:ascii="Times New Roman" w:hAnsi="Times New Roman"/>
        </w:rPr>
        <w:t>organization</w:t>
      </w:r>
      <w:r w:rsidRPr="008F2881">
        <w:rPr>
          <w:rFonts w:ascii="Times New Roman" w:hAnsi="Times New Roman"/>
        </w:rPr>
        <w:t xml:space="preserve"> receives from </w:t>
      </w:r>
      <w:r w:rsidRPr="00E238F3">
        <w:rPr>
          <w:rFonts w:ascii="Times New Roman" w:hAnsi="Times New Roman"/>
          <w:u w:val="single"/>
        </w:rPr>
        <w:t>government agencies</w:t>
      </w:r>
      <w:r w:rsidRPr="008F2881">
        <w:rPr>
          <w:rFonts w:ascii="Times New Roman" w:hAnsi="Times New Roman"/>
        </w:rPr>
        <w:t xml:space="preserve"> depend on </w:t>
      </w:r>
      <w:r>
        <w:rPr>
          <w:rFonts w:ascii="Times New Roman" w:hAnsi="Times New Roman"/>
        </w:rPr>
        <w:t>organizational collaboration or partnerships</w:t>
      </w:r>
      <w:r w:rsidRPr="008F2881">
        <w:rPr>
          <w:rFonts w:ascii="Times New Roman" w:hAnsi="Times New Roman"/>
        </w:rPr>
        <w:t>?</w:t>
      </w:r>
      <w:r>
        <w:rPr>
          <w:rFonts w:ascii="Times New Roman" w:hAnsi="Times New Roman"/>
        </w:rPr>
        <w:t xml:space="preserve"> 0= Not at all 10= </w:t>
      </w:r>
      <w:proofErr w:type="gramStart"/>
      <w:r>
        <w:rPr>
          <w:rFonts w:ascii="Times New Roman" w:hAnsi="Times New Roman"/>
        </w:rPr>
        <w:t>Completely</w:t>
      </w:r>
      <w:proofErr w:type="gramEnd"/>
    </w:p>
    <w:p w:rsidR="00EE7D5D" w:rsidRPr="008F2881" w:rsidRDefault="00EE7D5D" w:rsidP="003638E0">
      <w:pPr>
        <w:spacing w:line="240" w:lineRule="auto"/>
        <w:ind w:firstLine="720"/>
        <w:jc w:val="center"/>
        <w:rPr>
          <w:rFonts w:ascii="Times New Roman" w:hAnsi="Times New Roman"/>
        </w:rPr>
      </w:pPr>
      <w:r w:rsidRPr="008F2881">
        <w:rPr>
          <w:rFonts w:ascii="Times New Roman" w:hAnsi="Times New Roman"/>
        </w:rPr>
        <w:t>Not at all</w:t>
      </w:r>
      <w:r w:rsidRPr="008F2881">
        <w:rPr>
          <w:rFonts w:ascii="Times New Roman" w:hAnsi="Times New Roman"/>
        </w:rPr>
        <w:tab/>
      </w:r>
      <w:r w:rsidRPr="008F2881">
        <w:rPr>
          <w:rFonts w:ascii="Times New Roman" w:hAnsi="Times New Roman"/>
        </w:rPr>
        <w:tab/>
      </w:r>
      <w:r w:rsidRPr="008F2881">
        <w:rPr>
          <w:rFonts w:ascii="Times New Roman" w:hAnsi="Times New Roman"/>
        </w:rPr>
        <w:tab/>
      </w:r>
      <w:proofErr w:type="gramStart"/>
      <w:r w:rsidRPr="008F2881">
        <w:rPr>
          <w:rFonts w:ascii="Times New Roman" w:hAnsi="Times New Roman"/>
        </w:rPr>
        <w:t>Somewhat</w:t>
      </w:r>
      <w:proofErr w:type="gramEnd"/>
      <w:r w:rsidRPr="008F2881">
        <w:rPr>
          <w:rFonts w:ascii="Times New Roman" w:hAnsi="Times New Roman"/>
        </w:rPr>
        <w:tab/>
      </w:r>
      <w:r w:rsidRPr="008F2881">
        <w:rPr>
          <w:rFonts w:ascii="Times New Roman" w:hAnsi="Times New Roman"/>
        </w:rPr>
        <w:tab/>
      </w:r>
      <w:r w:rsidRPr="008F2881">
        <w:rPr>
          <w:rFonts w:ascii="Times New Roman" w:hAnsi="Times New Roman"/>
        </w:rPr>
        <w:tab/>
        <w:t>Completely</w:t>
      </w:r>
    </w:p>
    <w:p w:rsidR="00EE7D5D" w:rsidRPr="008F2881" w:rsidRDefault="00EE7D5D" w:rsidP="003638E0">
      <w:pPr>
        <w:spacing w:line="240" w:lineRule="auto"/>
        <w:ind w:firstLine="720"/>
        <w:jc w:val="center"/>
        <w:rPr>
          <w:rFonts w:ascii="Times New Roman" w:hAnsi="Times New Roman"/>
        </w:rPr>
      </w:pPr>
      <w:r w:rsidRPr="008F2881">
        <w:rPr>
          <w:rFonts w:ascii="Times New Roman" w:hAnsi="Times New Roman"/>
        </w:rPr>
        <w:t>0</w:t>
      </w:r>
      <w:r w:rsidRPr="008F2881">
        <w:rPr>
          <w:rFonts w:ascii="Times New Roman" w:hAnsi="Times New Roman"/>
        </w:rPr>
        <w:tab/>
        <w:t>1</w:t>
      </w:r>
      <w:r w:rsidRPr="008F2881">
        <w:rPr>
          <w:rFonts w:ascii="Times New Roman" w:hAnsi="Times New Roman"/>
        </w:rPr>
        <w:tab/>
        <w:t>2</w:t>
      </w:r>
      <w:r w:rsidRPr="008F2881">
        <w:rPr>
          <w:rFonts w:ascii="Times New Roman" w:hAnsi="Times New Roman"/>
        </w:rPr>
        <w:tab/>
        <w:t>3</w:t>
      </w:r>
      <w:r w:rsidRPr="008F2881">
        <w:rPr>
          <w:rFonts w:ascii="Times New Roman" w:hAnsi="Times New Roman"/>
        </w:rPr>
        <w:tab/>
        <w:t>4</w:t>
      </w:r>
      <w:r w:rsidRPr="008F2881">
        <w:rPr>
          <w:rFonts w:ascii="Times New Roman" w:hAnsi="Times New Roman"/>
        </w:rPr>
        <w:tab/>
        <w:t>5</w:t>
      </w:r>
      <w:r w:rsidRPr="008F2881">
        <w:rPr>
          <w:rFonts w:ascii="Times New Roman" w:hAnsi="Times New Roman"/>
        </w:rPr>
        <w:tab/>
        <w:t>6</w:t>
      </w:r>
      <w:r w:rsidRPr="008F2881">
        <w:rPr>
          <w:rFonts w:ascii="Times New Roman" w:hAnsi="Times New Roman"/>
        </w:rPr>
        <w:tab/>
        <w:t>7</w:t>
      </w:r>
      <w:r w:rsidRPr="008F2881">
        <w:rPr>
          <w:rFonts w:ascii="Times New Roman" w:hAnsi="Times New Roman"/>
        </w:rPr>
        <w:tab/>
        <w:t>8</w:t>
      </w:r>
      <w:r w:rsidRPr="008F2881">
        <w:rPr>
          <w:rFonts w:ascii="Times New Roman" w:hAnsi="Times New Roman"/>
        </w:rPr>
        <w:tab/>
        <w:t>9</w:t>
      </w:r>
      <w:r w:rsidRPr="008F2881">
        <w:rPr>
          <w:rFonts w:ascii="Times New Roman" w:hAnsi="Times New Roman"/>
        </w:rPr>
        <w:tab/>
        <w:t>10</w:t>
      </w:r>
    </w:p>
    <w:p w:rsidR="00515CEB" w:rsidRDefault="00515CEB" w:rsidP="003638E0">
      <w:pPr>
        <w:spacing w:line="240" w:lineRule="auto"/>
        <w:rPr>
          <w:rFonts w:ascii="Times New Roman" w:hAnsi="Times New Roman"/>
        </w:rPr>
      </w:pPr>
    </w:p>
    <w:p w:rsidR="00EE7D5D" w:rsidRPr="008F2881" w:rsidRDefault="00EE7D5D" w:rsidP="003638E0">
      <w:pPr>
        <w:spacing w:line="240" w:lineRule="auto"/>
        <w:rPr>
          <w:rFonts w:ascii="Times New Roman" w:hAnsi="Times New Roman"/>
        </w:rPr>
      </w:pPr>
      <w:r>
        <w:rPr>
          <w:rFonts w:ascii="Times New Roman" w:hAnsi="Times New Roman"/>
        </w:rPr>
        <w:t xml:space="preserve">6. </w:t>
      </w:r>
      <w:r w:rsidRPr="008F2881">
        <w:rPr>
          <w:rFonts w:ascii="Times New Roman" w:hAnsi="Times New Roman"/>
        </w:rPr>
        <w:t xml:space="preserve">How much </w:t>
      </w:r>
      <w:r w:rsidRPr="00FA6258">
        <w:rPr>
          <w:rFonts w:ascii="Times New Roman" w:hAnsi="Times New Roman"/>
          <w:b/>
        </w:rPr>
        <w:t>does</w:t>
      </w:r>
      <w:r w:rsidRPr="008F2881">
        <w:rPr>
          <w:rFonts w:ascii="Times New Roman" w:hAnsi="Times New Roman"/>
        </w:rPr>
        <w:t xml:space="preserve"> the funding that your </w:t>
      </w:r>
      <w:r>
        <w:rPr>
          <w:rFonts w:ascii="Times New Roman" w:hAnsi="Times New Roman"/>
        </w:rPr>
        <w:t xml:space="preserve">organization receives from </w:t>
      </w:r>
      <w:r w:rsidRPr="00E238F3">
        <w:rPr>
          <w:rFonts w:ascii="Times New Roman" w:hAnsi="Times New Roman"/>
          <w:u w:val="single"/>
        </w:rPr>
        <w:t>foundations/granting agencies</w:t>
      </w:r>
      <w:r w:rsidRPr="008F2881">
        <w:rPr>
          <w:rFonts w:ascii="Times New Roman" w:hAnsi="Times New Roman"/>
        </w:rPr>
        <w:t xml:space="preserve"> depend on </w:t>
      </w:r>
      <w:r>
        <w:rPr>
          <w:rFonts w:ascii="Times New Roman" w:hAnsi="Times New Roman"/>
        </w:rPr>
        <w:t>organizational collaboration or partnerships</w:t>
      </w:r>
      <w:r w:rsidRPr="008F2881">
        <w:rPr>
          <w:rFonts w:ascii="Times New Roman" w:hAnsi="Times New Roman"/>
        </w:rPr>
        <w:t>?</w:t>
      </w:r>
      <w:r>
        <w:rPr>
          <w:rFonts w:ascii="Times New Roman" w:hAnsi="Times New Roman"/>
        </w:rPr>
        <w:t xml:space="preserve"> 0= Not at all 10= </w:t>
      </w:r>
      <w:proofErr w:type="gramStart"/>
      <w:r>
        <w:rPr>
          <w:rFonts w:ascii="Times New Roman" w:hAnsi="Times New Roman"/>
        </w:rPr>
        <w:t>Completely</w:t>
      </w:r>
      <w:proofErr w:type="gramEnd"/>
    </w:p>
    <w:p w:rsidR="00EE7D5D" w:rsidRPr="008F2881" w:rsidRDefault="00EE7D5D" w:rsidP="003638E0">
      <w:pPr>
        <w:spacing w:line="240" w:lineRule="auto"/>
        <w:ind w:firstLine="720"/>
        <w:jc w:val="center"/>
        <w:rPr>
          <w:rFonts w:ascii="Times New Roman" w:hAnsi="Times New Roman"/>
        </w:rPr>
      </w:pPr>
      <w:r w:rsidRPr="008F2881">
        <w:rPr>
          <w:rFonts w:ascii="Times New Roman" w:hAnsi="Times New Roman"/>
        </w:rPr>
        <w:t>Not at all</w:t>
      </w:r>
      <w:r w:rsidRPr="008F2881">
        <w:rPr>
          <w:rFonts w:ascii="Times New Roman" w:hAnsi="Times New Roman"/>
        </w:rPr>
        <w:tab/>
      </w:r>
      <w:r w:rsidRPr="008F2881">
        <w:rPr>
          <w:rFonts w:ascii="Times New Roman" w:hAnsi="Times New Roman"/>
        </w:rPr>
        <w:tab/>
      </w:r>
      <w:r w:rsidRPr="008F2881">
        <w:rPr>
          <w:rFonts w:ascii="Times New Roman" w:hAnsi="Times New Roman"/>
        </w:rPr>
        <w:tab/>
      </w:r>
      <w:proofErr w:type="gramStart"/>
      <w:r w:rsidRPr="008F2881">
        <w:rPr>
          <w:rFonts w:ascii="Times New Roman" w:hAnsi="Times New Roman"/>
        </w:rPr>
        <w:t>Somewhat</w:t>
      </w:r>
      <w:proofErr w:type="gramEnd"/>
      <w:r w:rsidRPr="008F2881">
        <w:rPr>
          <w:rFonts w:ascii="Times New Roman" w:hAnsi="Times New Roman"/>
        </w:rPr>
        <w:tab/>
      </w:r>
      <w:r w:rsidRPr="008F2881">
        <w:rPr>
          <w:rFonts w:ascii="Times New Roman" w:hAnsi="Times New Roman"/>
        </w:rPr>
        <w:tab/>
      </w:r>
      <w:r w:rsidRPr="008F2881">
        <w:rPr>
          <w:rFonts w:ascii="Times New Roman" w:hAnsi="Times New Roman"/>
        </w:rPr>
        <w:tab/>
        <w:t>Completely</w:t>
      </w:r>
    </w:p>
    <w:p w:rsidR="00EE7D5D" w:rsidRDefault="00EE7D5D" w:rsidP="003638E0">
      <w:pPr>
        <w:spacing w:line="240" w:lineRule="auto"/>
        <w:ind w:firstLine="720"/>
        <w:jc w:val="center"/>
        <w:rPr>
          <w:rFonts w:ascii="Times New Roman" w:hAnsi="Times New Roman"/>
        </w:rPr>
      </w:pPr>
      <w:r w:rsidRPr="008F2881">
        <w:rPr>
          <w:rFonts w:ascii="Times New Roman" w:hAnsi="Times New Roman"/>
        </w:rPr>
        <w:t>0</w:t>
      </w:r>
      <w:r w:rsidRPr="008F2881">
        <w:rPr>
          <w:rFonts w:ascii="Times New Roman" w:hAnsi="Times New Roman"/>
        </w:rPr>
        <w:tab/>
        <w:t>1</w:t>
      </w:r>
      <w:r w:rsidRPr="008F2881">
        <w:rPr>
          <w:rFonts w:ascii="Times New Roman" w:hAnsi="Times New Roman"/>
        </w:rPr>
        <w:tab/>
        <w:t>2</w:t>
      </w:r>
      <w:r w:rsidRPr="008F2881">
        <w:rPr>
          <w:rFonts w:ascii="Times New Roman" w:hAnsi="Times New Roman"/>
        </w:rPr>
        <w:tab/>
        <w:t>3</w:t>
      </w:r>
      <w:r w:rsidRPr="008F2881">
        <w:rPr>
          <w:rFonts w:ascii="Times New Roman" w:hAnsi="Times New Roman"/>
        </w:rPr>
        <w:tab/>
        <w:t>4</w:t>
      </w:r>
      <w:r w:rsidRPr="008F2881">
        <w:rPr>
          <w:rFonts w:ascii="Times New Roman" w:hAnsi="Times New Roman"/>
        </w:rPr>
        <w:tab/>
        <w:t>5</w:t>
      </w:r>
      <w:r w:rsidRPr="008F2881">
        <w:rPr>
          <w:rFonts w:ascii="Times New Roman" w:hAnsi="Times New Roman"/>
        </w:rPr>
        <w:tab/>
        <w:t>6</w:t>
      </w:r>
      <w:r w:rsidRPr="008F2881">
        <w:rPr>
          <w:rFonts w:ascii="Times New Roman" w:hAnsi="Times New Roman"/>
        </w:rPr>
        <w:tab/>
        <w:t>7</w:t>
      </w:r>
      <w:r w:rsidRPr="008F2881">
        <w:rPr>
          <w:rFonts w:ascii="Times New Roman" w:hAnsi="Times New Roman"/>
        </w:rPr>
        <w:tab/>
        <w:t>8</w:t>
      </w:r>
      <w:r w:rsidRPr="008F2881">
        <w:rPr>
          <w:rFonts w:ascii="Times New Roman" w:hAnsi="Times New Roman"/>
        </w:rPr>
        <w:tab/>
        <w:t>9</w:t>
      </w:r>
      <w:r w:rsidRPr="008F2881">
        <w:rPr>
          <w:rFonts w:ascii="Times New Roman" w:hAnsi="Times New Roman"/>
        </w:rPr>
        <w:tab/>
        <w:t>10</w:t>
      </w:r>
    </w:p>
    <w:p w:rsidR="00EE7D5D" w:rsidRDefault="00EE7D5D" w:rsidP="003638E0">
      <w:pPr>
        <w:spacing w:line="240" w:lineRule="auto"/>
        <w:rPr>
          <w:rFonts w:ascii="Times New Roman" w:hAnsi="Times New Roman"/>
        </w:rPr>
      </w:pPr>
    </w:p>
    <w:p w:rsidR="00515CEB" w:rsidRDefault="00515CEB"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We would like to know more about how changes in funding and service demand have affected the nonprofit sector.  In order to compare across nonprofit organizations, we are asking you to think about the last full fiscal year.</w:t>
      </w:r>
    </w:p>
    <w:p w:rsidR="00515CEB" w:rsidRDefault="00515CEB"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7. Please identify whether your organization experienced an increase, decrease, or no change in each of the areas listed.</w:t>
      </w:r>
    </w:p>
    <w:tbl>
      <w:tblPr>
        <w:tblStyle w:val="QQuestionTable"/>
        <w:tblpPr w:leftFromText="180" w:rightFromText="180" w:vertAnchor="text" w:horzAnchor="margin" w:tblpY="81"/>
        <w:tblW w:w="0" w:type="auto"/>
        <w:tblLook w:val="04A0" w:firstRow="1" w:lastRow="0" w:firstColumn="1" w:lastColumn="0" w:noHBand="0" w:noVBand="1"/>
      </w:tblPr>
      <w:tblGrid>
        <w:gridCol w:w="2588"/>
        <w:gridCol w:w="1176"/>
        <w:gridCol w:w="1165"/>
        <w:gridCol w:w="1038"/>
        <w:gridCol w:w="1030"/>
        <w:gridCol w:w="1030"/>
        <w:gridCol w:w="699"/>
      </w:tblGrid>
      <w:tr w:rsidR="00EE7D5D" w:rsidRPr="008F2881" w:rsidTr="00EE7D5D">
        <w:trPr>
          <w:cnfStyle w:val="100000000000" w:firstRow="1" w:lastRow="0" w:firstColumn="0" w:lastColumn="0" w:oddVBand="0" w:evenVBand="0" w:oddHBand="0" w:evenHBand="0" w:firstRowFirstColumn="0" w:firstRowLastColumn="0" w:lastRowFirstColumn="0" w:lastRowLastColumn="0"/>
        </w:trPr>
        <w:tc>
          <w:tcPr>
            <w:tcW w:w="3197" w:type="dxa"/>
          </w:tcPr>
          <w:p w:rsidR="00EE7D5D" w:rsidRPr="008F2881" w:rsidRDefault="00EE7D5D" w:rsidP="003638E0">
            <w:pPr>
              <w:pStyle w:val="WhiteText"/>
              <w:keepNext/>
              <w:jc w:val="left"/>
              <w:rPr>
                <w:rFonts w:ascii="Times New Roman" w:hAnsi="Times New Roman" w:cs="Times New Roman"/>
                <w:sz w:val="24"/>
                <w:szCs w:val="24"/>
              </w:rPr>
            </w:pPr>
          </w:p>
        </w:tc>
        <w:tc>
          <w:tcPr>
            <w:tcW w:w="1346" w:type="dxa"/>
          </w:tcPr>
          <w:p w:rsidR="00EE7D5D" w:rsidRPr="008F2881" w:rsidRDefault="00EE7D5D" w:rsidP="003638E0">
            <w:pPr>
              <w:pStyle w:val="WhiteText"/>
              <w:keepNext/>
              <w:jc w:val="left"/>
              <w:rPr>
                <w:rFonts w:ascii="Times New Roman" w:hAnsi="Times New Roman" w:cs="Times New Roman"/>
                <w:sz w:val="24"/>
                <w:szCs w:val="24"/>
              </w:rPr>
            </w:pPr>
            <w:r>
              <w:rPr>
                <w:rFonts w:ascii="Times New Roman" w:hAnsi="Times New Roman" w:cs="Times New Roman"/>
                <w:sz w:val="24"/>
                <w:szCs w:val="24"/>
              </w:rPr>
              <w:t>Large Decrease</w:t>
            </w:r>
          </w:p>
        </w:tc>
        <w:tc>
          <w:tcPr>
            <w:tcW w:w="1306" w:type="dxa"/>
          </w:tcPr>
          <w:p w:rsidR="00EE7D5D" w:rsidRPr="008F2881" w:rsidRDefault="00EE7D5D" w:rsidP="003638E0">
            <w:pPr>
              <w:pStyle w:val="WhiteText"/>
              <w:keepNext/>
              <w:rPr>
                <w:rFonts w:ascii="Times New Roman" w:hAnsi="Times New Roman" w:cs="Times New Roman"/>
                <w:sz w:val="24"/>
                <w:szCs w:val="24"/>
              </w:rPr>
            </w:pPr>
            <w:r>
              <w:rPr>
                <w:rFonts w:ascii="Times New Roman" w:hAnsi="Times New Roman" w:cs="Times New Roman"/>
                <w:sz w:val="24"/>
                <w:szCs w:val="24"/>
              </w:rPr>
              <w:t>Small Decrease</w:t>
            </w:r>
          </w:p>
        </w:tc>
        <w:tc>
          <w:tcPr>
            <w:tcW w:w="1227" w:type="dxa"/>
          </w:tcPr>
          <w:p w:rsidR="00EE7D5D" w:rsidRPr="008F2881" w:rsidRDefault="00EE7D5D" w:rsidP="003638E0">
            <w:pPr>
              <w:pStyle w:val="WhiteText"/>
              <w:keepNext/>
              <w:rPr>
                <w:rFonts w:ascii="Times New Roman" w:hAnsi="Times New Roman" w:cs="Times New Roman"/>
                <w:sz w:val="24"/>
                <w:szCs w:val="24"/>
              </w:rPr>
            </w:pPr>
            <w:r>
              <w:rPr>
                <w:rFonts w:ascii="Times New Roman" w:hAnsi="Times New Roman" w:cs="Times New Roman"/>
                <w:sz w:val="24"/>
                <w:szCs w:val="24"/>
              </w:rPr>
              <w:t>No Change</w:t>
            </w:r>
          </w:p>
        </w:tc>
        <w:tc>
          <w:tcPr>
            <w:tcW w:w="838" w:type="dxa"/>
          </w:tcPr>
          <w:p w:rsidR="00EE7D5D" w:rsidRDefault="00EE7D5D" w:rsidP="003638E0">
            <w:pPr>
              <w:pStyle w:val="WhiteText"/>
              <w:keepNext/>
              <w:rPr>
                <w:rFonts w:ascii="Times New Roman" w:hAnsi="Times New Roman" w:cs="Times New Roman"/>
                <w:sz w:val="24"/>
                <w:szCs w:val="24"/>
              </w:rPr>
            </w:pPr>
            <w:r>
              <w:rPr>
                <w:rFonts w:ascii="Times New Roman" w:hAnsi="Times New Roman" w:cs="Times New Roman"/>
                <w:sz w:val="24"/>
                <w:szCs w:val="24"/>
              </w:rPr>
              <w:t>Small Increase</w:t>
            </w:r>
          </w:p>
        </w:tc>
        <w:tc>
          <w:tcPr>
            <w:tcW w:w="838" w:type="dxa"/>
          </w:tcPr>
          <w:p w:rsidR="00EE7D5D" w:rsidRDefault="00EE7D5D" w:rsidP="003638E0">
            <w:pPr>
              <w:pStyle w:val="WhiteText"/>
              <w:keepNext/>
              <w:rPr>
                <w:rFonts w:ascii="Times New Roman" w:hAnsi="Times New Roman" w:cs="Times New Roman"/>
                <w:sz w:val="24"/>
                <w:szCs w:val="24"/>
              </w:rPr>
            </w:pPr>
            <w:r>
              <w:rPr>
                <w:rFonts w:ascii="Times New Roman" w:hAnsi="Times New Roman" w:cs="Times New Roman"/>
                <w:sz w:val="24"/>
                <w:szCs w:val="24"/>
              </w:rPr>
              <w:t>Large Increase</w:t>
            </w:r>
          </w:p>
        </w:tc>
        <w:tc>
          <w:tcPr>
            <w:tcW w:w="838" w:type="dxa"/>
          </w:tcPr>
          <w:p w:rsidR="00EE7D5D" w:rsidRDefault="00EE7D5D" w:rsidP="003638E0">
            <w:pPr>
              <w:pStyle w:val="WhiteText"/>
              <w:keepNext/>
              <w:rPr>
                <w:rFonts w:ascii="Times New Roman" w:hAnsi="Times New Roman" w:cs="Times New Roman"/>
                <w:sz w:val="24"/>
                <w:szCs w:val="24"/>
              </w:rPr>
            </w:pPr>
            <w:r>
              <w:rPr>
                <w:rFonts w:ascii="Times New Roman" w:hAnsi="Times New Roman" w:cs="Times New Roman"/>
                <w:sz w:val="24"/>
                <w:szCs w:val="24"/>
              </w:rPr>
              <w:t>N/A</w:t>
            </w:r>
          </w:p>
        </w:tc>
      </w:tr>
      <w:tr w:rsidR="00EE7D5D" w:rsidRPr="008F2881" w:rsidTr="00EE7D5D">
        <w:tc>
          <w:tcPr>
            <w:tcW w:w="3197"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G</w:t>
            </w:r>
            <w:r w:rsidRPr="008F2881">
              <w:rPr>
                <w:rFonts w:ascii="Times New Roman" w:hAnsi="Times New Roman" w:cs="Times New Roman"/>
              </w:rPr>
              <w:t xml:space="preserve">overnment </w:t>
            </w:r>
            <w:r>
              <w:rPr>
                <w:rFonts w:ascii="Times New Roman" w:hAnsi="Times New Roman" w:cs="Times New Roman"/>
              </w:rPr>
              <w:t>F</w:t>
            </w:r>
            <w:r w:rsidRPr="008F2881">
              <w:rPr>
                <w:rFonts w:ascii="Times New Roman" w:hAnsi="Times New Roman" w:cs="Times New Roman"/>
              </w:rPr>
              <w:t xml:space="preserve">inancial </w:t>
            </w:r>
            <w:r>
              <w:rPr>
                <w:rFonts w:ascii="Times New Roman" w:hAnsi="Times New Roman" w:cs="Times New Roman"/>
              </w:rPr>
              <w:t>S</w:t>
            </w:r>
            <w:r w:rsidRPr="008F2881">
              <w:rPr>
                <w:rFonts w:ascii="Times New Roman" w:hAnsi="Times New Roman" w:cs="Times New Roman"/>
              </w:rPr>
              <w:t>upport</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S</w:t>
            </w:r>
            <w:r w:rsidRPr="008F2881">
              <w:rPr>
                <w:rFonts w:ascii="Times New Roman" w:hAnsi="Times New Roman" w:cs="Times New Roman"/>
              </w:rPr>
              <w:t xml:space="preserve">ervices </w:t>
            </w:r>
            <w:r>
              <w:rPr>
                <w:rFonts w:ascii="Times New Roman" w:hAnsi="Times New Roman" w:cs="Times New Roman"/>
              </w:rPr>
              <w:t>D</w:t>
            </w:r>
            <w:r w:rsidRPr="008F2881">
              <w:rPr>
                <w:rFonts w:ascii="Times New Roman" w:hAnsi="Times New Roman" w:cs="Times New Roman"/>
              </w:rPr>
              <w:t>emanded</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Individual</w:t>
            </w:r>
            <w:r w:rsidRPr="008F2881">
              <w:rPr>
                <w:rFonts w:ascii="Times New Roman" w:hAnsi="Times New Roman" w:cs="Times New Roman"/>
              </w:rPr>
              <w:t xml:space="preserve"> </w:t>
            </w:r>
            <w:r>
              <w:rPr>
                <w:rFonts w:ascii="Times New Roman" w:hAnsi="Times New Roman" w:cs="Times New Roman"/>
              </w:rPr>
              <w:t>G</w:t>
            </w:r>
            <w:r w:rsidRPr="008F2881">
              <w:rPr>
                <w:rFonts w:ascii="Times New Roman" w:hAnsi="Times New Roman" w:cs="Times New Roman"/>
              </w:rPr>
              <w:t>iving</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Corporate/Foundation Grants</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For Profit Businesses Providing Similar Services</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Government Influence Over Organizational Operations</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Competition with Other Organizations Over Funding</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 xml:space="preserve">Large Donors or Corporations </w:t>
            </w:r>
            <w:r>
              <w:rPr>
                <w:rFonts w:ascii="Times New Roman" w:hAnsi="Times New Roman" w:cs="Times New Roman"/>
              </w:rPr>
              <w:lastRenderedPageBreak/>
              <w:t>Influencing Management or Programs</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lastRenderedPageBreak/>
              <w:t>Nonprofits Providing Similar Services</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bl>
    <w:p w:rsidR="00515CEB" w:rsidRDefault="00515CEB"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Please identify the effect this change had on your organization.</w:t>
      </w:r>
    </w:p>
    <w:p w:rsidR="00515CEB" w:rsidRDefault="00515CEB" w:rsidP="003638E0">
      <w:pPr>
        <w:spacing w:line="240" w:lineRule="auto"/>
        <w:rPr>
          <w:rFonts w:ascii="Times New Roman" w:hAnsi="Times New Roman"/>
        </w:rPr>
      </w:pPr>
    </w:p>
    <w:tbl>
      <w:tblPr>
        <w:tblStyle w:val="QQuestionTable"/>
        <w:tblpPr w:leftFromText="180" w:rightFromText="180" w:vertAnchor="text" w:horzAnchor="margin" w:tblpY="81"/>
        <w:tblW w:w="0" w:type="auto"/>
        <w:tblLook w:val="04A0" w:firstRow="1" w:lastRow="0" w:firstColumn="1" w:lastColumn="0" w:noHBand="0" w:noVBand="1"/>
      </w:tblPr>
      <w:tblGrid>
        <w:gridCol w:w="2507"/>
        <w:gridCol w:w="1143"/>
        <w:gridCol w:w="1255"/>
        <w:gridCol w:w="893"/>
        <w:gridCol w:w="1244"/>
        <w:gridCol w:w="1004"/>
        <w:gridCol w:w="680"/>
      </w:tblGrid>
      <w:tr w:rsidR="00EE7D5D" w:rsidRPr="008F2881" w:rsidTr="00EE7D5D">
        <w:trPr>
          <w:cnfStyle w:val="100000000000" w:firstRow="1" w:lastRow="0" w:firstColumn="0" w:lastColumn="0" w:oddVBand="0" w:evenVBand="0" w:oddHBand="0" w:evenHBand="0" w:firstRowFirstColumn="0" w:firstRowLastColumn="0" w:lastRowFirstColumn="0" w:lastRowLastColumn="0"/>
        </w:trPr>
        <w:tc>
          <w:tcPr>
            <w:tcW w:w="3197" w:type="dxa"/>
          </w:tcPr>
          <w:p w:rsidR="00EE7D5D" w:rsidRPr="008F2881" w:rsidRDefault="00EE7D5D" w:rsidP="003638E0">
            <w:pPr>
              <w:pStyle w:val="WhiteText"/>
              <w:keepNext/>
              <w:jc w:val="left"/>
              <w:rPr>
                <w:rFonts w:ascii="Times New Roman" w:hAnsi="Times New Roman" w:cs="Times New Roman"/>
                <w:sz w:val="24"/>
                <w:szCs w:val="24"/>
              </w:rPr>
            </w:pPr>
          </w:p>
        </w:tc>
        <w:tc>
          <w:tcPr>
            <w:tcW w:w="1346" w:type="dxa"/>
          </w:tcPr>
          <w:p w:rsidR="00EE7D5D" w:rsidRPr="008F2881" w:rsidRDefault="00EE7D5D" w:rsidP="003638E0">
            <w:pPr>
              <w:pStyle w:val="WhiteText"/>
              <w:keepNext/>
              <w:jc w:val="left"/>
              <w:rPr>
                <w:rFonts w:ascii="Times New Roman" w:hAnsi="Times New Roman" w:cs="Times New Roman"/>
                <w:sz w:val="24"/>
                <w:szCs w:val="24"/>
              </w:rPr>
            </w:pPr>
            <w:r>
              <w:rPr>
                <w:rFonts w:ascii="Times New Roman" w:hAnsi="Times New Roman" w:cs="Times New Roman"/>
                <w:sz w:val="24"/>
                <w:szCs w:val="24"/>
              </w:rPr>
              <w:t>Very Negative</w:t>
            </w:r>
          </w:p>
        </w:tc>
        <w:tc>
          <w:tcPr>
            <w:tcW w:w="1306" w:type="dxa"/>
          </w:tcPr>
          <w:p w:rsidR="00EE7D5D" w:rsidRPr="008F2881" w:rsidRDefault="00EE7D5D" w:rsidP="003638E0">
            <w:pPr>
              <w:pStyle w:val="WhiteText"/>
              <w:keepNext/>
              <w:rPr>
                <w:rFonts w:ascii="Times New Roman" w:hAnsi="Times New Roman" w:cs="Times New Roman"/>
                <w:sz w:val="24"/>
                <w:szCs w:val="24"/>
              </w:rPr>
            </w:pPr>
            <w:r>
              <w:rPr>
                <w:rFonts w:ascii="Times New Roman" w:hAnsi="Times New Roman" w:cs="Times New Roman"/>
                <w:sz w:val="24"/>
                <w:szCs w:val="24"/>
              </w:rPr>
              <w:t>Somewhat Negative</w:t>
            </w:r>
          </w:p>
        </w:tc>
        <w:tc>
          <w:tcPr>
            <w:tcW w:w="1227" w:type="dxa"/>
          </w:tcPr>
          <w:p w:rsidR="00EE7D5D" w:rsidRPr="008F2881" w:rsidRDefault="00EE7D5D" w:rsidP="003638E0">
            <w:pPr>
              <w:pStyle w:val="WhiteText"/>
              <w:keepNext/>
              <w:rPr>
                <w:rFonts w:ascii="Times New Roman" w:hAnsi="Times New Roman" w:cs="Times New Roman"/>
                <w:sz w:val="24"/>
                <w:szCs w:val="24"/>
              </w:rPr>
            </w:pPr>
            <w:r>
              <w:rPr>
                <w:rFonts w:ascii="Times New Roman" w:hAnsi="Times New Roman" w:cs="Times New Roman"/>
                <w:sz w:val="24"/>
                <w:szCs w:val="24"/>
              </w:rPr>
              <w:t>No Effect</w:t>
            </w:r>
          </w:p>
        </w:tc>
        <w:tc>
          <w:tcPr>
            <w:tcW w:w="838" w:type="dxa"/>
          </w:tcPr>
          <w:p w:rsidR="00EE7D5D" w:rsidRDefault="00EE7D5D" w:rsidP="003638E0">
            <w:pPr>
              <w:pStyle w:val="WhiteText"/>
              <w:keepNext/>
              <w:rPr>
                <w:rFonts w:ascii="Times New Roman" w:hAnsi="Times New Roman" w:cs="Times New Roman"/>
                <w:sz w:val="24"/>
                <w:szCs w:val="24"/>
              </w:rPr>
            </w:pPr>
            <w:r>
              <w:rPr>
                <w:rFonts w:ascii="Times New Roman" w:hAnsi="Times New Roman" w:cs="Times New Roman"/>
                <w:sz w:val="24"/>
                <w:szCs w:val="24"/>
              </w:rPr>
              <w:t>Somewhat Positive</w:t>
            </w:r>
          </w:p>
        </w:tc>
        <w:tc>
          <w:tcPr>
            <w:tcW w:w="838" w:type="dxa"/>
          </w:tcPr>
          <w:p w:rsidR="00EE7D5D" w:rsidRDefault="00EE7D5D" w:rsidP="003638E0">
            <w:pPr>
              <w:pStyle w:val="WhiteText"/>
              <w:keepNext/>
              <w:rPr>
                <w:rFonts w:ascii="Times New Roman" w:hAnsi="Times New Roman" w:cs="Times New Roman"/>
                <w:sz w:val="24"/>
                <w:szCs w:val="24"/>
              </w:rPr>
            </w:pPr>
            <w:r>
              <w:rPr>
                <w:rFonts w:ascii="Times New Roman" w:hAnsi="Times New Roman" w:cs="Times New Roman"/>
                <w:sz w:val="24"/>
                <w:szCs w:val="24"/>
              </w:rPr>
              <w:t>Very Positive</w:t>
            </w:r>
          </w:p>
        </w:tc>
        <w:tc>
          <w:tcPr>
            <w:tcW w:w="838" w:type="dxa"/>
          </w:tcPr>
          <w:p w:rsidR="00EE7D5D" w:rsidRDefault="00EE7D5D" w:rsidP="003638E0">
            <w:pPr>
              <w:pStyle w:val="WhiteText"/>
              <w:keepNext/>
              <w:rPr>
                <w:rFonts w:ascii="Times New Roman" w:hAnsi="Times New Roman" w:cs="Times New Roman"/>
                <w:sz w:val="24"/>
                <w:szCs w:val="24"/>
              </w:rPr>
            </w:pPr>
            <w:r>
              <w:rPr>
                <w:rFonts w:ascii="Times New Roman" w:hAnsi="Times New Roman" w:cs="Times New Roman"/>
                <w:sz w:val="24"/>
                <w:szCs w:val="24"/>
              </w:rPr>
              <w:t>N/A</w:t>
            </w:r>
          </w:p>
        </w:tc>
      </w:tr>
      <w:tr w:rsidR="00EE7D5D" w:rsidRPr="008F2881" w:rsidTr="00EE7D5D">
        <w:tc>
          <w:tcPr>
            <w:tcW w:w="3197"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G</w:t>
            </w:r>
            <w:r w:rsidRPr="008F2881">
              <w:rPr>
                <w:rFonts w:ascii="Times New Roman" w:hAnsi="Times New Roman" w:cs="Times New Roman"/>
              </w:rPr>
              <w:t xml:space="preserve">overnment </w:t>
            </w:r>
            <w:r>
              <w:rPr>
                <w:rFonts w:ascii="Times New Roman" w:hAnsi="Times New Roman" w:cs="Times New Roman"/>
              </w:rPr>
              <w:t>F</w:t>
            </w:r>
            <w:r w:rsidRPr="008F2881">
              <w:rPr>
                <w:rFonts w:ascii="Times New Roman" w:hAnsi="Times New Roman" w:cs="Times New Roman"/>
              </w:rPr>
              <w:t xml:space="preserve">inancial </w:t>
            </w:r>
            <w:r>
              <w:rPr>
                <w:rFonts w:ascii="Times New Roman" w:hAnsi="Times New Roman" w:cs="Times New Roman"/>
              </w:rPr>
              <w:t>S</w:t>
            </w:r>
            <w:r w:rsidRPr="008F2881">
              <w:rPr>
                <w:rFonts w:ascii="Times New Roman" w:hAnsi="Times New Roman" w:cs="Times New Roman"/>
              </w:rPr>
              <w:t>upport</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S</w:t>
            </w:r>
            <w:r w:rsidRPr="008F2881">
              <w:rPr>
                <w:rFonts w:ascii="Times New Roman" w:hAnsi="Times New Roman" w:cs="Times New Roman"/>
              </w:rPr>
              <w:t xml:space="preserve">ervices </w:t>
            </w:r>
            <w:r>
              <w:rPr>
                <w:rFonts w:ascii="Times New Roman" w:hAnsi="Times New Roman" w:cs="Times New Roman"/>
              </w:rPr>
              <w:t>D</w:t>
            </w:r>
            <w:r w:rsidRPr="008F2881">
              <w:rPr>
                <w:rFonts w:ascii="Times New Roman" w:hAnsi="Times New Roman" w:cs="Times New Roman"/>
              </w:rPr>
              <w:t>emanded</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Individual</w:t>
            </w:r>
            <w:r w:rsidRPr="008F2881">
              <w:rPr>
                <w:rFonts w:ascii="Times New Roman" w:hAnsi="Times New Roman" w:cs="Times New Roman"/>
              </w:rPr>
              <w:t xml:space="preserve"> </w:t>
            </w:r>
            <w:r>
              <w:rPr>
                <w:rFonts w:ascii="Times New Roman" w:hAnsi="Times New Roman" w:cs="Times New Roman"/>
              </w:rPr>
              <w:t>G</w:t>
            </w:r>
            <w:r w:rsidRPr="008F2881">
              <w:rPr>
                <w:rFonts w:ascii="Times New Roman" w:hAnsi="Times New Roman" w:cs="Times New Roman"/>
              </w:rPr>
              <w:t>iving</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Corporate/Foundation Grants</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For Profit Businesses Providing Similar Services</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Government Influence Over Organizational Operations</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Competition with Other Organizations Over Funding</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Large Donors or Corporations Influencing Management or Programs</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EE7D5D">
        <w:tc>
          <w:tcPr>
            <w:tcW w:w="3197" w:type="dxa"/>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Nonprofits Providing Similar Services</w:t>
            </w:r>
          </w:p>
        </w:tc>
        <w:tc>
          <w:tcPr>
            <w:tcW w:w="134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306"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2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38"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bl>
    <w:p w:rsidR="00EE7D5D" w:rsidRPr="008F2881" w:rsidRDefault="00EE7D5D" w:rsidP="003638E0">
      <w:pPr>
        <w:keepNext/>
        <w:spacing w:line="240" w:lineRule="auto"/>
        <w:rPr>
          <w:rFonts w:ascii="Times New Roman" w:hAnsi="Times New Roman"/>
        </w:rPr>
      </w:pPr>
      <w:r>
        <w:rPr>
          <w:rFonts w:ascii="Times New Roman" w:hAnsi="Times New Roman"/>
        </w:rPr>
        <w:lastRenderedPageBreak/>
        <w:t xml:space="preserve">8.  </w:t>
      </w:r>
      <w:r w:rsidRPr="008F2881">
        <w:rPr>
          <w:rFonts w:ascii="Times New Roman" w:hAnsi="Times New Roman"/>
        </w:rPr>
        <w:t xml:space="preserve">If your </w:t>
      </w:r>
      <w:r>
        <w:rPr>
          <w:rFonts w:ascii="Times New Roman" w:hAnsi="Times New Roman"/>
        </w:rPr>
        <w:t xml:space="preserve">organization stopped receiving </w:t>
      </w:r>
      <w:r w:rsidRPr="003A2683">
        <w:rPr>
          <w:rFonts w:ascii="Times New Roman" w:hAnsi="Times New Roman"/>
          <w:u w:val="single"/>
        </w:rPr>
        <w:t>government funds</w:t>
      </w:r>
      <w:r w:rsidRPr="008F2881">
        <w:rPr>
          <w:rFonts w:ascii="Times New Roman" w:hAnsi="Times New Roman"/>
        </w:rPr>
        <w:t xml:space="preserve">, how would this affect daily operations? </w:t>
      </w:r>
    </w:p>
    <w:p w:rsidR="00EE7D5D" w:rsidRPr="008F2881" w:rsidRDefault="00EE7D5D" w:rsidP="003638E0">
      <w:pPr>
        <w:keepNext/>
        <w:spacing w:line="240" w:lineRule="auto"/>
        <w:rPr>
          <w:rFonts w:ascii="Times New Roman" w:hAnsi="Times New Roman"/>
        </w:rPr>
      </w:pPr>
      <w:r w:rsidRPr="008F2881">
        <w:rPr>
          <w:rFonts w:ascii="Times New Roman" w:hAnsi="Times New Roman"/>
        </w:rPr>
        <w:t>(Please select one)</w:t>
      </w:r>
    </w:p>
    <w:p w:rsidR="00EE7D5D" w:rsidRPr="008F2881" w:rsidRDefault="00EE7D5D" w:rsidP="003638E0">
      <w:pPr>
        <w:keepNext/>
        <w:spacing w:line="240" w:lineRule="auto"/>
        <w:rPr>
          <w:rFonts w:ascii="Times New Roman" w:hAnsi="Times New Roman"/>
        </w:rPr>
      </w:pP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 xml:space="preserve">The </w:t>
      </w:r>
      <w:r>
        <w:rPr>
          <w:rFonts w:ascii="Times New Roman" w:hAnsi="Times New Roman"/>
        </w:rPr>
        <w:t>organization</w:t>
      </w:r>
      <w:r w:rsidRPr="008F2881">
        <w:rPr>
          <w:rFonts w:ascii="Times New Roman" w:hAnsi="Times New Roman"/>
        </w:rPr>
        <w:t xml:space="preserve"> does not receive government funds</w:t>
      </w: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 xml:space="preserve">It would have no impact on my </w:t>
      </w:r>
      <w:r>
        <w:rPr>
          <w:rFonts w:ascii="Times New Roman" w:hAnsi="Times New Roman"/>
        </w:rPr>
        <w:t>organization</w:t>
      </w: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 xml:space="preserve">The </w:t>
      </w:r>
      <w:r>
        <w:rPr>
          <w:rFonts w:ascii="Times New Roman" w:hAnsi="Times New Roman"/>
        </w:rPr>
        <w:t>organization</w:t>
      </w:r>
      <w:r w:rsidRPr="008F2881">
        <w:rPr>
          <w:rFonts w:ascii="Times New Roman" w:hAnsi="Times New Roman"/>
        </w:rPr>
        <w:t xml:space="preserve"> would have to substantially cut its services and capacity</w:t>
      </w: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 xml:space="preserve">The </w:t>
      </w:r>
      <w:r>
        <w:rPr>
          <w:rFonts w:ascii="Times New Roman" w:hAnsi="Times New Roman"/>
        </w:rPr>
        <w:t>organization</w:t>
      </w:r>
      <w:r w:rsidRPr="008F2881">
        <w:rPr>
          <w:rFonts w:ascii="Times New Roman" w:hAnsi="Times New Roman"/>
        </w:rPr>
        <w:t>’s scope and mission would change significantly</w:t>
      </w: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 xml:space="preserve">The </w:t>
      </w:r>
      <w:r>
        <w:rPr>
          <w:rFonts w:ascii="Times New Roman" w:hAnsi="Times New Roman"/>
        </w:rPr>
        <w:t>organization</w:t>
      </w:r>
      <w:r w:rsidRPr="008F2881">
        <w:rPr>
          <w:rFonts w:ascii="Times New Roman" w:hAnsi="Times New Roman"/>
        </w:rPr>
        <w:t xml:space="preserve"> would have to be shut down</w:t>
      </w:r>
    </w:p>
    <w:p w:rsidR="00EE7D5D" w:rsidRPr="008F2881" w:rsidRDefault="00EE7D5D" w:rsidP="003638E0">
      <w:pPr>
        <w:keepNext/>
        <w:spacing w:line="240" w:lineRule="auto"/>
        <w:rPr>
          <w:rFonts w:ascii="Times New Roman" w:hAnsi="Times New Roman"/>
        </w:rPr>
      </w:pPr>
    </w:p>
    <w:p w:rsidR="00EE7D5D" w:rsidRPr="008F2881" w:rsidRDefault="00EE7D5D" w:rsidP="003638E0">
      <w:pPr>
        <w:keepNext/>
        <w:spacing w:line="240" w:lineRule="auto"/>
        <w:rPr>
          <w:rFonts w:ascii="Times New Roman" w:hAnsi="Times New Roman"/>
        </w:rPr>
      </w:pPr>
      <w:r>
        <w:rPr>
          <w:rFonts w:ascii="Times New Roman" w:hAnsi="Times New Roman"/>
        </w:rPr>
        <w:t xml:space="preserve">9.  </w:t>
      </w:r>
      <w:r w:rsidRPr="008F2881">
        <w:rPr>
          <w:rFonts w:ascii="Times New Roman" w:hAnsi="Times New Roman"/>
        </w:rPr>
        <w:t xml:space="preserve">If your </w:t>
      </w:r>
      <w:r>
        <w:rPr>
          <w:rFonts w:ascii="Times New Roman" w:hAnsi="Times New Roman"/>
        </w:rPr>
        <w:t>organization</w:t>
      </w:r>
      <w:r w:rsidRPr="008F2881">
        <w:rPr>
          <w:rFonts w:ascii="Times New Roman" w:hAnsi="Times New Roman"/>
        </w:rPr>
        <w:t xml:space="preserve"> stopped receiving </w:t>
      </w:r>
      <w:r w:rsidRPr="003A2683">
        <w:rPr>
          <w:rFonts w:ascii="Times New Roman" w:hAnsi="Times New Roman"/>
          <w:u w:val="single"/>
        </w:rPr>
        <w:t>corporate/foundation funds</w:t>
      </w:r>
      <w:r w:rsidRPr="008F2881">
        <w:rPr>
          <w:rFonts w:ascii="Times New Roman" w:hAnsi="Times New Roman"/>
        </w:rPr>
        <w:t xml:space="preserve">, how would this affect daily operations? </w:t>
      </w:r>
    </w:p>
    <w:p w:rsidR="00EE7D5D" w:rsidRPr="008F2881" w:rsidRDefault="00EE7D5D" w:rsidP="003638E0">
      <w:pPr>
        <w:keepNext/>
        <w:spacing w:line="240" w:lineRule="auto"/>
        <w:rPr>
          <w:rFonts w:ascii="Times New Roman" w:hAnsi="Times New Roman"/>
        </w:rPr>
      </w:pPr>
      <w:r w:rsidRPr="008F2881">
        <w:rPr>
          <w:rFonts w:ascii="Times New Roman" w:hAnsi="Times New Roman"/>
        </w:rPr>
        <w:t>(Please select one)</w:t>
      </w:r>
    </w:p>
    <w:p w:rsidR="00EE7D5D" w:rsidRPr="008F2881" w:rsidRDefault="00EE7D5D" w:rsidP="003638E0">
      <w:pPr>
        <w:keepNext/>
        <w:spacing w:line="240" w:lineRule="auto"/>
        <w:rPr>
          <w:rFonts w:ascii="Times New Roman" w:hAnsi="Times New Roman"/>
        </w:rPr>
      </w:pP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 xml:space="preserve">The </w:t>
      </w:r>
      <w:r>
        <w:rPr>
          <w:rFonts w:ascii="Times New Roman" w:hAnsi="Times New Roman"/>
        </w:rPr>
        <w:t>organization</w:t>
      </w:r>
      <w:r w:rsidRPr="008F2881">
        <w:rPr>
          <w:rFonts w:ascii="Times New Roman" w:hAnsi="Times New Roman"/>
        </w:rPr>
        <w:t xml:space="preserve"> does not receive government funds</w:t>
      </w: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 xml:space="preserve">It would have no impact on my </w:t>
      </w:r>
      <w:r>
        <w:rPr>
          <w:rFonts w:ascii="Times New Roman" w:hAnsi="Times New Roman"/>
        </w:rPr>
        <w:t>organization</w:t>
      </w: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 xml:space="preserve">The </w:t>
      </w:r>
      <w:r>
        <w:rPr>
          <w:rFonts w:ascii="Times New Roman" w:hAnsi="Times New Roman"/>
        </w:rPr>
        <w:t>organization</w:t>
      </w:r>
      <w:r w:rsidRPr="008F2881">
        <w:rPr>
          <w:rFonts w:ascii="Times New Roman" w:hAnsi="Times New Roman"/>
        </w:rPr>
        <w:t xml:space="preserve"> would have to substantially cut its services and capacity</w:t>
      </w: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 xml:space="preserve">The </w:t>
      </w:r>
      <w:r>
        <w:rPr>
          <w:rFonts w:ascii="Times New Roman" w:hAnsi="Times New Roman"/>
        </w:rPr>
        <w:t>organization</w:t>
      </w:r>
      <w:r w:rsidRPr="008F2881">
        <w:rPr>
          <w:rFonts w:ascii="Times New Roman" w:hAnsi="Times New Roman"/>
        </w:rPr>
        <w:t>’s scope and mission would change significantly</w:t>
      </w: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 xml:space="preserve">The </w:t>
      </w:r>
      <w:r>
        <w:rPr>
          <w:rFonts w:ascii="Times New Roman" w:hAnsi="Times New Roman"/>
        </w:rPr>
        <w:t>organization</w:t>
      </w:r>
      <w:r w:rsidRPr="008F2881">
        <w:rPr>
          <w:rFonts w:ascii="Times New Roman" w:hAnsi="Times New Roman"/>
        </w:rPr>
        <w:t xml:space="preserve"> would have to be shut down</w:t>
      </w:r>
    </w:p>
    <w:p w:rsidR="00EE7D5D" w:rsidRPr="008F2881" w:rsidRDefault="00EE7D5D" w:rsidP="003638E0">
      <w:pPr>
        <w:spacing w:line="240" w:lineRule="auto"/>
        <w:rPr>
          <w:rFonts w:ascii="Times New Roman" w:hAnsi="Times New Roman"/>
        </w:rPr>
      </w:pPr>
    </w:p>
    <w:p w:rsidR="00EE7D5D" w:rsidRPr="008F2881" w:rsidRDefault="00EE7D5D" w:rsidP="003638E0">
      <w:pPr>
        <w:spacing w:line="240" w:lineRule="auto"/>
        <w:rPr>
          <w:rFonts w:ascii="Times New Roman" w:hAnsi="Times New Roman"/>
        </w:rPr>
      </w:pPr>
      <w:r>
        <w:rPr>
          <w:rFonts w:ascii="Times New Roman" w:hAnsi="Times New Roman"/>
        </w:rPr>
        <w:t xml:space="preserve">10. </w:t>
      </w:r>
      <w:r w:rsidRPr="008F2881">
        <w:rPr>
          <w:rFonts w:ascii="Times New Roman" w:hAnsi="Times New Roman"/>
        </w:rPr>
        <w:t xml:space="preserve">Approximately, what </w:t>
      </w:r>
      <w:proofErr w:type="gramStart"/>
      <w:r w:rsidRPr="008F2881">
        <w:rPr>
          <w:rFonts w:ascii="Times New Roman" w:hAnsi="Times New Roman"/>
        </w:rPr>
        <w:t>was the total annual operating budget revenues</w:t>
      </w:r>
      <w:proofErr w:type="gramEnd"/>
      <w:r w:rsidRPr="008F2881">
        <w:rPr>
          <w:rFonts w:ascii="Times New Roman" w:hAnsi="Times New Roman"/>
        </w:rPr>
        <w:t xml:space="preserve"> for you</w:t>
      </w:r>
      <w:r>
        <w:rPr>
          <w:rFonts w:ascii="Times New Roman" w:hAnsi="Times New Roman"/>
        </w:rPr>
        <w:t>r</w:t>
      </w:r>
      <w:r w:rsidRPr="008F2881">
        <w:rPr>
          <w:rFonts w:ascii="Times New Roman" w:hAnsi="Times New Roman"/>
        </w:rPr>
        <w:t xml:space="preserve"> </w:t>
      </w:r>
      <w:r>
        <w:rPr>
          <w:rFonts w:ascii="Times New Roman" w:hAnsi="Times New Roman"/>
        </w:rPr>
        <w:t>organization</w:t>
      </w:r>
      <w:r w:rsidRPr="008F2881">
        <w:rPr>
          <w:rFonts w:ascii="Times New Roman" w:hAnsi="Times New Roman"/>
        </w:rPr>
        <w:t xml:space="preserve"> in the last fiscal year?</w:t>
      </w:r>
    </w:p>
    <w:p w:rsidR="00EE7D5D" w:rsidRPr="008F2881" w:rsidRDefault="00EE7D5D" w:rsidP="003638E0">
      <w:pPr>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sidRPr="008F2881">
        <w:rPr>
          <w:rFonts w:ascii="Times New Roman" w:hAnsi="Times New Roman"/>
        </w:rPr>
        <w:t>Less than $100,000</w:t>
      </w:r>
    </w:p>
    <w:p w:rsidR="00EE7D5D" w:rsidRPr="008F2881" w:rsidRDefault="00EE7D5D" w:rsidP="003638E0">
      <w:pPr>
        <w:numPr>
          <w:ilvl w:val="0"/>
          <w:numId w:val="12"/>
        </w:numPr>
        <w:spacing w:line="240" w:lineRule="auto"/>
        <w:rPr>
          <w:rFonts w:ascii="Times New Roman" w:hAnsi="Times New Roman"/>
        </w:rPr>
      </w:pPr>
      <w:r w:rsidRPr="008F2881">
        <w:rPr>
          <w:rFonts w:ascii="Times New Roman" w:hAnsi="Times New Roman"/>
        </w:rPr>
        <w:t>$100,000 - $499,999</w:t>
      </w:r>
    </w:p>
    <w:p w:rsidR="00EE7D5D" w:rsidRPr="008F2881" w:rsidRDefault="00EE7D5D" w:rsidP="003638E0">
      <w:pPr>
        <w:numPr>
          <w:ilvl w:val="0"/>
          <w:numId w:val="12"/>
        </w:numPr>
        <w:spacing w:line="240" w:lineRule="auto"/>
        <w:rPr>
          <w:rFonts w:ascii="Times New Roman" w:hAnsi="Times New Roman"/>
        </w:rPr>
      </w:pPr>
      <w:r w:rsidRPr="008F2881">
        <w:rPr>
          <w:rFonts w:ascii="Times New Roman" w:hAnsi="Times New Roman"/>
        </w:rPr>
        <w:t>$500,000 - $999,999</w:t>
      </w:r>
    </w:p>
    <w:p w:rsidR="00EE7D5D" w:rsidRPr="008F2881" w:rsidRDefault="00EE7D5D" w:rsidP="003638E0">
      <w:pPr>
        <w:numPr>
          <w:ilvl w:val="0"/>
          <w:numId w:val="12"/>
        </w:numPr>
        <w:spacing w:line="240" w:lineRule="auto"/>
        <w:rPr>
          <w:rFonts w:ascii="Times New Roman" w:hAnsi="Times New Roman"/>
        </w:rPr>
      </w:pPr>
      <w:r w:rsidRPr="008F2881">
        <w:rPr>
          <w:rFonts w:ascii="Times New Roman" w:hAnsi="Times New Roman"/>
        </w:rPr>
        <w:t>$1 million - $4,999,999 million</w:t>
      </w:r>
    </w:p>
    <w:p w:rsidR="00EE7D5D" w:rsidRPr="008F2881" w:rsidRDefault="00EE7D5D" w:rsidP="003638E0">
      <w:pPr>
        <w:numPr>
          <w:ilvl w:val="0"/>
          <w:numId w:val="12"/>
        </w:numPr>
        <w:spacing w:line="240" w:lineRule="auto"/>
        <w:rPr>
          <w:rFonts w:ascii="Times New Roman" w:hAnsi="Times New Roman"/>
        </w:rPr>
      </w:pPr>
      <w:r w:rsidRPr="008F2881">
        <w:rPr>
          <w:rFonts w:ascii="Times New Roman" w:hAnsi="Times New Roman"/>
        </w:rPr>
        <w:t>$5 million - $9,999,999 million</w:t>
      </w:r>
    </w:p>
    <w:p w:rsidR="00EE7D5D" w:rsidRPr="008F2881" w:rsidRDefault="00EE7D5D" w:rsidP="003638E0">
      <w:pPr>
        <w:numPr>
          <w:ilvl w:val="0"/>
          <w:numId w:val="12"/>
        </w:numPr>
        <w:spacing w:line="240" w:lineRule="auto"/>
        <w:rPr>
          <w:rFonts w:ascii="Times New Roman" w:hAnsi="Times New Roman"/>
        </w:rPr>
      </w:pPr>
      <w:r w:rsidRPr="008F2881">
        <w:rPr>
          <w:rFonts w:ascii="Times New Roman" w:hAnsi="Times New Roman"/>
        </w:rPr>
        <w:t>Greater than $10 million</w:t>
      </w:r>
    </w:p>
    <w:p w:rsidR="00EE7D5D" w:rsidRDefault="00EE7D5D" w:rsidP="003638E0">
      <w:pPr>
        <w:spacing w:line="240" w:lineRule="auto"/>
        <w:rPr>
          <w:rFonts w:ascii="Times New Roman" w:hAnsi="Times New Roman"/>
        </w:rPr>
      </w:pPr>
    </w:p>
    <w:p w:rsidR="00EE7D5D" w:rsidRPr="008F2881" w:rsidRDefault="00EE7D5D" w:rsidP="003638E0">
      <w:pPr>
        <w:spacing w:line="240" w:lineRule="auto"/>
        <w:rPr>
          <w:rFonts w:ascii="Times New Roman" w:hAnsi="Times New Roman"/>
        </w:rPr>
      </w:pPr>
      <w:r>
        <w:rPr>
          <w:rFonts w:ascii="Times New Roman" w:hAnsi="Times New Roman"/>
        </w:rPr>
        <w:t>11.  What percentage of your organization’s</w:t>
      </w:r>
      <w:r w:rsidRPr="008F2881">
        <w:rPr>
          <w:rFonts w:ascii="Times New Roman" w:hAnsi="Times New Roman"/>
        </w:rPr>
        <w:t xml:space="preserve"> funding </w:t>
      </w:r>
      <w:r>
        <w:rPr>
          <w:rFonts w:ascii="Times New Roman" w:hAnsi="Times New Roman"/>
        </w:rPr>
        <w:t xml:space="preserve">did you receive </w:t>
      </w:r>
      <w:r w:rsidRPr="008F2881">
        <w:rPr>
          <w:rFonts w:ascii="Times New Roman" w:hAnsi="Times New Roman"/>
        </w:rPr>
        <w:t>from the following sources in the last fiscal year?</w:t>
      </w:r>
    </w:p>
    <w:p w:rsidR="00EE7D5D" w:rsidRPr="008F2881" w:rsidRDefault="00EE7D5D" w:rsidP="003638E0">
      <w:pPr>
        <w:spacing w:line="240" w:lineRule="auto"/>
        <w:rPr>
          <w:rFonts w:ascii="Times New Roman" w:hAnsi="Times New Roman"/>
        </w:rPr>
      </w:pPr>
    </w:p>
    <w:tbl>
      <w:tblPr>
        <w:tblStyle w:val="QQuestionTable"/>
        <w:tblW w:w="0" w:type="auto"/>
        <w:tblLook w:val="04A0" w:firstRow="1" w:lastRow="0" w:firstColumn="1" w:lastColumn="0" w:noHBand="0" w:noVBand="1"/>
      </w:tblPr>
      <w:tblGrid>
        <w:gridCol w:w="6055"/>
      </w:tblGrid>
      <w:tr w:rsidR="00EE7D5D" w:rsidRPr="008F2881" w:rsidTr="00EE7D5D">
        <w:trPr>
          <w:cnfStyle w:val="100000000000" w:firstRow="1" w:lastRow="0" w:firstColumn="0" w:lastColumn="0" w:oddVBand="0" w:evenVBand="0" w:oddHBand="0" w:evenHBand="0" w:firstRowFirstColumn="0" w:firstRowLastColumn="0" w:lastRowFirstColumn="0" w:lastRowLastColumn="0"/>
        </w:trPr>
        <w:tc>
          <w:tcPr>
            <w:tcW w:w="6055" w:type="dxa"/>
          </w:tcPr>
          <w:p w:rsidR="00EE7D5D" w:rsidRPr="008F2881" w:rsidRDefault="00EE7D5D" w:rsidP="003638E0">
            <w:pPr>
              <w:pStyle w:val="WhiteText"/>
              <w:keepNext/>
              <w:rPr>
                <w:rFonts w:ascii="Times New Roman" w:hAnsi="Times New Roman" w:cs="Times New Roman"/>
                <w:sz w:val="24"/>
                <w:szCs w:val="24"/>
              </w:rPr>
            </w:pPr>
          </w:p>
        </w:tc>
      </w:tr>
      <w:tr w:rsidR="00EE7D5D" w:rsidRPr="008F2881" w:rsidTr="00EE7D5D">
        <w:tc>
          <w:tcPr>
            <w:tcW w:w="6055"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Percentage from Corporate Donors:</w:t>
            </w:r>
          </w:p>
        </w:tc>
      </w:tr>
      <w:tr w:rsidR="00EE7D5D" w:rsidRPr="008F2881" w:rsidTr="00EE7D5D">
        <w:tc>
          <w:tcPr>
            <w:tcW w:w="6055" w:type="dxa"/>
            <w:shd w:val="clear" w:color="auto" w:fill="D9D9D9" w:themeFill="background1" w:themeFillShade="D9"/>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Percentage from Federal/State:</w:t>
            </w:r>
          </w:p>
        </w:tc>
      </w:tr>
      <w:tr w:rsidR="00EE7D5D" w:rsidRPr="008F2881" w:rsidTr="00EE7D5D">
        <w:tc>
          <w:tcPr>
            <w:tcW w:w="6055"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Percentage from Foundations/Grants:</w:t>
            </w:r>
          </w:p>
        </w:tc>
      </w:tr>
      <w:tr w:rsidR="00EE7D5D" w:rsidRPr="008F2881" w:rsidTr="00EE7D5D">
        <w:tc>
          <w:tcPr>
            <w:tcW w:w="6055" w:type="dxa"/>
            <w:shd w:val="clear" w:color="auto" w:fill="D9D9D9" w:themeFill="background1" w:themeFillShade="D9"/>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Percentage from Individual Donors:</w:t>
            </w:r>
          </w:p>
        </w:tc>
      </w:tr>
      <w:tr w:rsidR="00EE7D5D" w:rsidRPr="008F2881" w:rsidTr="00EE7D5D">
        <w:tc>
          <w:tcPr>
            <w:tcW w:w="6055"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Percentage from United Way:</w:t>
            </w:r>
          </w:p>
        </w:tc>
      </w:tr>
      <w:tr w:rsidR="00EE7D5D" w:rsidRPr="008F2881" w:rsidTr="00EE7D5D">
        <w:tc>
          <w:tcPr>
            <w:tcW w:w="6055" w:type="dxa"/>
            <w:shd w:val="clear" w:color="auto" w:fill="D9D9D9" w:themeFill="background1" w:themeFillShade="D9"/>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Percentage from Other Donors:</w:t>
            </w:r>
          </w:p>
        </w:tc>
      </w:tr>
      <w:tr w:rsidR="00EE7D5D" w:rsidRPr="008F2881" w:rsidTr="00EE7D5D">
        <w:tc>
          <w:tcPr>
            <w:tcW w:w="6055" w:type="dxa"/>
            <w:shd w:val="clear" w:color="auto" w:fill="FFFFFF" w:themeFill="background1"/>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Percentage from Earned Income:</w:t>
            </w:r>
          </w:p>
        </w:tc>
      </w:tr>
      <w:tr w:rsidR="00EE7D5D" w:rsidRPr="008F2881" w:rsidTr="00EE7D5D">
        <w:tc>
          <w:tcPr>
            <w:tcW w:w="6055" w:type="dxa"/>
            <w:shd w:val="clear" w:color="auto" w:fill="D9D9D9" w:themeFill="background1" w:themeFillShade="D9"/>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Percentage from Other (please explain):</w:t>
            </w:r>
          </w:p>
        </w:tc>
      </w:tr>
    </w:tbl>
    <w:p w:rsidR="00EE7D5D" w:rsidRPr="008F2881" w:rsidRDefault="00EE7D5D" w:rsidP="003638E0">
      <w:pPr>
        <w:spacing w:line="240" w:lineRule="auto"/>
        <w:rPr>
          <w:rFonts w:ascii="Times New Roman" w:hAnsi="Times New Roman"/>
        </w:rPr>
      </w:pPr>
    </w:p>
    <w:p w:rsidR="008F51CA" w:rsidRDefault="008F51CA" w:rsidP="003638E0">
      <w:pPr>
        <w:spacing w:line="240" w:lineRule="auto"/>
        <w:rPr>
          <w:rFonts w:ascii="Times New Roman" w:hAnsi="Times New Roman"/>
        </w:rPr>
      </w:pPr>
    </w:p>
    <w:p w:rsidR="00EE7D5D" w:rsidRPr="008F2881" w:rsidRDefault="00EE7D5D" w:rsidP="003638E0">
      <w:pPr>
        <w:spacing w:line="240" w:lineRule="auto"/>
        <w:rPr>
          <w:rFonts w:ascii="Times New Roman" w:hAnsi="Times New Roman"/>
        </w:rPr>
      </w:pPr>
      <w:r>
        <w:rPr>
          <w:rFonts w:ascii="Times New Roman" w:hAnsi="Times New Roman"/>
        </w:rPr>
        <w:lastRenderedPageBreak/>
        <w:t xml:space="preserve">12.  </w:t>
      </w:r>
      <w:r w:rsidRPr="008F2881">
        <w:rPr>
          <w:rFonts w:ascii="Times New Roman" w:hAnsi="Times New Roman"/>
        </w:rPr>
        <w:t>What year was your organization incorporated? ________</w:t>
      </w:r>
    </w:p>
    <w:p w:rsidR="00EE7D5D" w:rsidRPr="008F2881" w:rsidRDefault="00EE7D5D" w:rsidP="003638E0">
      <w:pPr>
        <w:spacing w:line="240" w:lineRule="auto"/>
        <w:rPr>
          <w:rFonts w:ascii="Times New Roman" w:hAnsi="Times New Roman"/>
        </w:rPr>
      </w:pPr>
    </w:p>
    <w:p w:rsidR="00EE7D5D" w:rsidRPr="008F2881" w:rsidRDefault="00EE7D5D" w:rsidP="003638E0">
      <w:pPr>
        <w:spacing w:line="240" w:lineRule="auto"/>
        <w:rPr>
          <w:rFonts w:ascii="Times New Roman" w:hAnsi="Times New Roman"/>
        </w:rPr>
      </w:pPr>
      <w:r>
        <w:rPr>
          <w:rFonts w:ascii="Times New Roman" w:hAnsi="Times New Roman"/>
        </w:rPr>
        <w:t>13.  Approximately, h</w:t>
      </w:r>
      <w:r w:rsidRPr="008F2881">
        <w:rPr>
          <w:rFonts w:ascii="Times New Roman" w:hAnsi="Times New Roman"/>
        </w:rPr>
        <w:t xml:space="preserve">ow many </w:t>
      </w:r>
      <w:r>
        <w:rPr>
          <w:rFonts w:ascii="Times New Roman" w:hAnsi="Times New Roman"/>
        </w:rPr>
        <w:t xml:space="preserve">full time employees does your organization currently employ?  This does not need to be an exact number. </w:t>
      </w:r>
      <w:r w:rsidRPr="008F2881">
        <w:rPr>
          <w:rFonts w:ascii="Times New Roman" w:hAnsi="Times New Roman"/>
        </w:rPr>
        <w:t xml:space="preserve"> _____________</w:t>
      </w:r>
    </w:p>
    <w:p w:rsidR="00EE7D5D" w:rsidRPr="008F2881" w:rsidRDefault="00EE7D5D" w:rsidP="003638E0">
      <w:pPr>
        <w:spacing w:line="240" w:lineRule="auto"/>
        <w:rPr>
          <w:rFonts w:ascii="Times New Roman" w:hAnsi="Times New Roman"/>
        </w:rPr>
      </w:pPr>
    </w:p>
    <w:p w:rsidR="00EE7D5D" w:rsidRPr="008F2881" w:rsidRDefault="00EE7D5D" w:rsidP="003638E0">
      <w:pPr>
        <w:spacing w:line="240" w:lineRule="auto"/>
        <w:rPr>
          <w:rFonts w:ascii="Times New Roman" w:hAnsi="Times New Roman"/>
        </w:rPr>
      </w:pPr>
      <w:r>
        <w:rPr>
          <w:rFonts w:ascii="Times New Roman" w:hAnsi="Times New Roman"/>
        </w:rPr>
        <w:t>14.  Approximately, h</w:t>
      </w:r>
      <w:r w:rsidRPr="008F2881">
        <w:rPr>
          <w:rFonts w:ascii="Times New Roman" w:hAnsi="Times New Roman"/>
        </w:rPr>
        <w:t xml:space="preserve">ow many </w:t>
      </w:r>
      <w:r>
        <w:rPr>
          <w:rFonts w:ascii="Times New Roman" w:hAnsi="Times New Roman"/>
        </w:rPr>
        <w:t xml:space="preserve">part time employees does your organization currently employ?  This does not need to be an exact number. </w:t>
      </w:r>
      <w:r w:rsidRPr="008F2881">
        <w:rPr>
          <w:rFonts w:ascii="Times New Roman" w:hAnsi="Times New Roman"/>
        </w:rPr>
        <w:t xml:space="preserve"> _____________</w:t>
      </w:r>
    </w:p>
    <w:p w:rsidR="00EE7D5D" w:rsidRDefault="00EE7D5D" w:rsidP="003638E0">
      <w:pPr>
        <w:spacing w:line="240" w:lineRule="auto"/>
        <w:rPr>
          <w:rFonts w:ascii="Times New Roman" w:hAnsi="Times New Roman"/>
        </w:rPr>
      </w:pPr>
    </w:p>
    <w:p w:rsidR="00EE7D5D" w:rsidRPr="008F2881" w:rsidRDefault="00EE7D5D" w:rsidP="003638E0">
      <w:pPr>
        <w:keepNext/>
        <w:spacing w:line="240" w:lineRule="auto"/>
        <w:rPr>
          <w:rFonts w:ascii="Times New Roman" w:hAnsi="Times New Roman"/>
        </w:rPr>
      </w:pPr>
      <w:r>
        <w:rPr>
          <w:rFonts w:ascii="Times New Roman" w:hAnsi="Times New Roman"/>
        </w:rPr>
        <w:t xml:space="preserve">15.  </w:t>
      </w:r>
      <w:r w:rsidRPr="008F2881">
        <w:rPr>
          <w:rFonts w:ascii="Times New Roman" w:hAnsi="Times New Roman"/>
        </w:rPr>
        <w:t xml:space="preserve">Please indicate how frequently your </w:t>
      </w:r>
      <w:r>
        <w:rPr>
          <w:rFonts w:ascii="Times New Roman" w:hAnsi="Times New Roman"/>
        </w:rPr>
        <w:t>organization</w:t>
      </w:r>
      <w:r w:rsidRPr="008F2881">
        <w:rPr>
          <w:rFonts w:ascii="Times New Roman" w:hAnsi="Times New Roman"/>
        </w:rPr>
        <w:t xml:space="preserve"> does the following in providing services and programs:</w:t>
      </w:r>
    </w:p>
    <w:p w:rsidR="00EE7D5D" w:rsidRPr="008F2881" w:rsidRDefault="00EE7D5D" w:rsidP="003638E0">
      <w:pPr>
        <w:keepNext/>
        <w:spacing w:line="240" w:lineRule="auto"/>
        <w:rPr>
          <w:rFonts w:ascii="Times New Roman" w:hAnsi="Times New Roman"/>
        </w:rPr>
      </w:pPr>
    </w:p>
    <w:tbl>
      <w:tblPr>
        <w:tblStyle w:val="QQuestionTable"/>
        <w:tblW w:w="0" w:type="auto"/>
        <w:tblLook w:val="04A0" w:firstRow="1" w:lastRow="0" w:firstColumn="1" w:lastColumn="0" w:noHBand="0" w:noVBand="1"/>
      </w:tblPr>
      <w:tblGrid>
        <w:gridCol w:w="3223"/>
        <w:gridCol w:w="817"/>
        <w:gridCol w:w="1483"/>
        <w:gridCol w:w="1270"/>
        <w:gridCol w:w="977"/>
      </w:tblGrid>
      <w:tr w:rsidR="008F51CA" w:rsidRPr="008F2881" w:rsidTr="000E562C">
        <w:trPr>
          <w:cnfStyle w:val="100000000000" w:firstRow="1" w:lastRow="0" w:firstColumn="0" w:lastColumn="0" w:oddVBand="0" w:evenVBand="0" w:oddHBand="0" w:evenHBand="0" w:firstRowFirstColumn="0" w:firstRowLastColumn="0" w:lastRowFirstColumn="0" w:lastRowLastColumn="0"/>
          <w:trHeight w:val="231"/>
        </w:trPr>
        <w:tc>
          <w:tcPr>
            <w:tcW w:w="3223" w:type="dxa"/>
          </w:tcPr>
          <w:p w:rsidR="00EE7D5D" w:rsidRPr="008F2881" w:rsidRDefault="00EE7D5D" w:rsidP="003638E0">
            <w:pPr>
              <w:pStyle w:val="WhiteText"/>
              <w:keepNext/>
              <w:rPr>
                <w:rFonts w:ascii="Times New Roman" w:hAnsi="Times New Roman" w:cs="Times New Roman"/>
                <w:sz w:val="24"/>
                <w:szCs w:val="24"/>
              </w:rPr>
            </w:pPr>
          </w:p>
        </w:tc>
        <w:tc>
          <w:tcPr>
            <w:tcW w:w="817" w:type="dxa"/>
          </w:tcPr>
          <w:p w:rsidR="00EE7D5D" w:rsidRPr="008F2881" w:rsidRDefault="00EE7D5D" w:rsidP="003638E0">
            <w:pPr>
              <w:pStyle w:val="WhiteText"/>
              <w:keepNext/>
              <w:rPr>
                <w:rFonts w:ascii="Times New Roman" w:hAnsi="Times New Roman" w:cs="Times New Roman"/>
                <w:sz w:val="24"/>
                <w:szCs w:val="24"/>
              </w:rPr>
            </w:pPr>
            <w:r w:rsidRPr="008F2881">
              <w:rPr>
                <w:rFonts w:ascii="Times New Roman" w:hAnsi="Times New Roman" w:cs="Times New Roman"/>
                <w:sz w:val="24"/>
                <w:szCs w:val="24"/>
              </w:rPr>
              <w:t>Never</w:t>
            </w:r>
          </w:p>
        </w:tc>
        <w:tc>
          <w:tcPr>
            <w:tcW w:w="1483" w:type="dxa"/>
          </w:tcPr>
          <w:p w:rsidR="00EE7D5D" w:rsidRPr="008F2881" w:rsidRDefault="00EE7D5D" w:rsidP="003638E0">
            <w:pPr>
              <w:pStyle w:val="WhiteText"/>
              <w:keepNext/>
              <w:rPr>
                <w:rFonts w:ascii="Times New Roman" w:hAnsi="Times New Roman" w:cs="Times New Roman"/>
                <w:sz w:val="24"/>
                <w:szCs w:val="24"/>
              </w:rPr>
            </w:pPr>
            <w:r w:rsidRPr="008F2881">
              <w:rPr>
                <w:rFonts w:ascii="Times New Roman" w:hAnsi="Times New Roman" w:cs="Times New Roman"/>
                <w:sz w:val="24"/>
                <w:szCs w:val="24"/>
              </w:rPr>
              <w:t>Occasionally</w:t>
            </w:r>
          </w:p>
        </w:tc>
        <w:tc>
          <w:tcPr>
            <w:tcW w:w="1270" w:type="dxa"/>
          </w:tcPr>
          <w:p w:rsidR="00EE7D5D" w:rsidRPr="008F2881" w:rsidRDefault="00EE7D5D" w:rsidP="003638E0">
            <w:pPr>
              <w:pStyle w:val="WhiteText"/>
              <w:keepNext/>
              <w:rPr>
                <w:rFonts w:ascii="Times New Roman" w:hAnsi="Times New Roman" w:cs="Times New Roman"/>
                <w:sz w:val="24"/>
                <w:szCs w:val="24"/>
              </w:rPr>
            </w:pPr>
            <w:r w:rsidRPr="008F2881">
              <w:rPr>
                <w:rFonts w:ascii="Times New Roman" w:hAnsi="Times New Roman" w:cs="Times New Roman"/>
                <w:sz w:val="24"/>
                <w:szCs w:val="24"/>
              </w:rPr>
              <w:t>Frequently</w:t>
            </w:r>
          </w:p>
        </w:tc>
        <w:tc>
          <w:tcPr>
            <w:tcW w:w="977" w:type="dxa"/>
          </w:tcPr>
          <w:p w:rsidR="00EE7D5D" w:rsidRPr="008F2881" w:rsidRDefault="00EE7D5D" w:rsidP="003638E0">
            <w:pPr>
              <w:pStyle w:val="WhiteText"/>
              <w:keepNext/>
              <w:rPr>
                <w:rFonts w:ascii="Times New Roman" w:hAnsi="Times New Roman" w:cs="Times New Roman"/>
                <w:sz w:val="24"/>
                <w:szCs w:val="24"/>
              </w:rPr>
            </w:pPr>
            <w:r w:rsidRPr="008F2881">
              <w:rPr>
                <w:rFonts w:ascii="Times New Roman" w:hAnsi="Times New Roman" w:cs="Times New Roman"/>
                <w:sz w:val="24"/>
                <w:szCs w:val="24"/>
              </w:rPr>
              <w:t>Usually</w:t>
            </w:r>
          </w:p>
        </w:tc>
      </w:tr>
      <w:tr w:rsidR="008F51CA" w:rsidRPr="008F2881" w:rsidTr="000E562C">
        <w:trPr>
          <w:trHeight w:val="447"/>
        </w:trPr>
        <w:tc>
          <w:tcPr>
            <w:tcW w:w="3223" w:type="dxa"/>
            <w:shd w:val="clear" w:color="auto" w:fill="FFFFFF" w:themeFill="background1"/>
          </w:tcPr>
          <w:p w:rsidR="00EE7D5D" w:rsidRPr="008F2881" w:rsidRDefault="00EE7D5D" w:rsidP="003638E0">
            <w:pPr>
              <w:keepNext/>
              <w:spacing w:line="240" w:lineRule="auto"/>
              <w:jc w:val="left"/>
              <w:rPr>
                <w:rFonts w:ascii="Times New Roman" w:hAnsi="Times New Roman" w:cs="Times New Roman"/>
              </w:rPr>
            </w:pPr>
            <w:r w:rsidRPr="008F2881">
              <w:rPr>
                <w:rFonts w:ascii="Times New Roman" w:hAnsi="Times New Roman" w:cs="Times New Roman"/>
              </w:rPr>
              <w:t xml:space="preserve">Uses volunteers to help </w:t>
            </w:r>
            <w:r>
              <w:rPr>
                <w:rFonts w:ascii="Times New Roman" w:hAnsi="Times New Roman" w:cs="Times New Roman"/>
              </w:rPr>
              <w:t>your organization</w:t>
            </w:r>
            <w:r w:rsidRPr="008F2881">
              <w:rPr>
                <w:rFonts w:ascii="Times New Roman" w:hAnsi="Times New Roman" w:cs="Times New Roman"/>
              </w:rPr>
              <w:t xml:space="preserve"> operate</w:t>
            </w:r>
          </w:p>
        </w:tc>
        <w:tc>
          <w:tcPr>
            <w:tcW w:w="81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483"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70"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8F51CA" w:rsidRPr="008F2881" w:rsidTr="000E562C">
        <w:trPr>
          <w:trHeight w:val="662"/>
        </w:trPr>
        <w:tc>
          <w:tcPr>
            <w:tcW w:w="3223" w:type="dxa"/>
            <w:shd w:val="clear" w:color="auto" w:fill="FFFFFF" w:themeFill="background1"/>
          </w:tcPr>
          <w:p w:rsidR="00EE7D5D" w:rsidRPr="008F2881" w:rsidRDefault="00EE7D5D" w:rsidP="003638E0">
            <w:pPr>
              <w:keepNext/>
              <w:spacing w:line="240" w:lineRule="auto"/>
              <w:jc w:val="left"/>
              <w:rPr>
                <w:rFonts w:ascii="Times New Roman" w:hAnsi="Times New Roman" w:cs="Times New Roman"/>
              </w:rPr>
            </w:pPr>
            <w:r w:rsidRPr="008F2881">
              <w:rPr>
                <w:rFonts w:ascii="Times New Roman" w:hAnsi="Times New Roman" w:cs="Times New Roman"/>
              </w:rPr>
              <w:t>Receives private fees-for-services (e.g., client-paid services or insurance reimbursed services)</w:t>
            </w:r>
          </w:p>
        </w:tc>
        <w:tc>
          <w:tcPr>
            <w:tcW w:w="81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483"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70"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8F51CA" w:rsidRPr="008F2881" w:rsidTr="000E562C">
        <w:trPr>
          <w:trHeight w:val="447"/>
        </w:trPr>
        <w:tc>
          <w:tcPr>
            <w:tcW w:w="3223" w:type="dxa"/>
            <w:shd w:val="clear" w:color="auto" w:fill="FFFFFF" w:themeFill="background1"/>
          </w:tcPr>
          <w:p w:rsidR="00EE7D5D" w:rsidRPr="008F2881" w:rsidRDefault="00EE7D5D" w:rsidP="003638E0">
            <w:pPr>
              <w:keepNext/>
              <w:spacing w:line="240" w:lineRule="auto"/>
              <w:jc w:val="left"/>
              <w:rPr>
                <w:rFonts w:ascii="Times New Roman" w:hAnsi="Times New Roman" w:cs="Times New Roman"/>
              </w:rPr>
            </w:pPr>
            <w:r w:rsidRPr="008F2881">
              <w:rPr>
                <w:rFonts w:ascii="Times New Roman" w:hAnsi="Times New Roman" w:cs="Times New Roman"/>
              </w:rPr>
              <w:t>Outsources one or more of your services to other agencies</w:t>
            </w:r>
          </w:p>
        </w:tc>
        <w:tc>
          <w:tcPr>
            <w:tcW w:w="81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483"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70"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8F51CA" w:rsidRPr="008F2881" w:rsidTr="000E562C">
        <w:trPr>
          <w:trHeight w:val="447"/>
        </w:trPr>
        <w:tc>
          <w:tcPr>
            <w:tcW w:w="3223" w:type="dxa"/>
            <w:shd w:val="clear" w:color="auto" w:fill="FFFFFF" w:themeFill="background1"/>
          </w:tcPr>
          <w:p w:rsidR="00EE7D5D" w:rsidRPr="008F2881" w:rsidRDefault="00EE7D5D" w:rsidP="003638E0">
            <w:pPr>
              <w:keepNext/>
              <w:spacing w:line="240" w:lineRule="auto"/>
              <w:jc w:val="left"/>
              <w:rPr>
                <w:rFonts w:ascii="Times New Roman" w:hAnsi="Times New Roman" w:cs="Times New Roman"/>
              </w:rPr>
            </w:pPr>
            <w:r w:rsidRPr="008F2881">
              <w:rPr>
                <w:rFonts w:ascii="Times New Roman" w:hAnsi="Times New Roman" w:cs="Times New Roman"/>
              </w:rPr>
              <w:t xml:space="preserve">Strategically markets your </w:t>
            </w:r>
            <w:r>
              <w:rPr>
                <w:rFonts w:ascii="Times New Roman" w:hAnsi="Times New Roman" w:cs="Times New Roman"/>
              </w:rPr>
              <w:t>organization</w:t>
            </w:r>
            <w:r w:rsidRPr="008F2881">
              <w:rPr>
                <w:rFonts w:ascii="Times New Roman" w:hAnsi="Times New Roman" w:cs="Times New Roman"/>
              </w:rPr>
              <w:t xml:space="preserve"> to attract </w:t>
            </w:r>
            <w:r w:rsidRPr="00A55B0C">
              <w:rPr>
                <w:rFonts w:ascii="Times New Roman" w:hAnsi="Times New Roman" w:cs="Times New Roman"/>
                <w:i/>
              </w:rPr>
              <w:t>employees</w:t>
            </w:r>
          </w:p>
        </w:tc>
        <w:tc>
          <w:tcPr>
            <w:tcW w:w="81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483"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70"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8F51CA" w:rsidRPr="008F2881" w:rsidTr="000E562C">
        <w:trPr>
          <w:trHeight w:val="447"/>
        </w:trPr>
        <w:tc>
          <w:tcPr>
            <w:tcW w:w="3223" w:type="dxa"/>
            <w:shd w:val="clear" w:color="auto" w:fill="FFFFFF" w:themeFill="background1"/>
          </w:tcPr>
          <w:p w:rsidR="00EE7D5D" w:rsidRPr="008F2881" w:rsidRDefault="00EE7D5D" w:rsidP="003638E0">
            <w:pPr>
              <w:keepNext/>
              <w:spacing w:line="240" w:lineRule="auto"/>
              <w:jc w:val="left"/>
              <w:rPr>
                <w:rFonts w:ascii="Times New Roman" w:hAnsi="Times New Roman" w:cs="Times New Roman"/>
              </w:rPr>
            </w:pPr>
            <w:r w:rsidRPr="008F2881">
              <w:rPr>
                <w:rFonts w:ascii="Times New Roman" w:hAnsi="Times New Roman" w:cs="Times New Roman"/>
              </w:rPr>
              <w:t xml:space="preserve">Engages in entrepreneurial activities to generate </w:t>
            </w:r>
            <w:r>
              <w:rPr>
                <w:rFonts w:ascii="Times New Roman" w:hAnsi="Times New Roman" w:cs="Times New Roman"/>
              </w:rPr>
              <w:t>earned income</w:t>
            </w:r>
          </w:p>
        </w:tc>
        <w:tc>
          <w:tcPr>
            <w:tcW w:w="81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483"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70"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8F51CA" w:rsidRPr="008F2881" w:rsidTr="000E562C">
        <w:trPr>
          <w:trHeight w:val="676"/>
        </w:trPr>
        <w:tc>
          <w:tcPr>
            <w:tcW w:w="3223" w:type="dxa"/>
            <w:shd w:val="clear" w:color="auto" w:fill="FFFFFF" w:themeFill="background1"/>
          </w:tcPr>
          <w:p w:rsidR="00EE7D5D" w:rsidRPr="008F2881" w:rsidRDefault="00EE7D5D" w:rsidP="003638E0">
            <w:pPr>
              <w:keepNext/>
              <w:spacing w:line="240" w:lineRule="auto"/>
              <w:jc w:val="left"/>
              <w:rPr>
                <w:rFonts w:ascii="Times New Roman" w:hAnsi="Times New Roman" w:cs="Times New Roman"/>
              </w:rPr>
            </w:pPr>
            <w:r w:rsidRPr="008F2881">
              <w:rPr>
                <w:rFonts w:ascii="Times New Roman" w:hAnsi="Times New Roman" w:cs="Times New Roman"/>
              </w:rPr>
              <w:t>Uses cause-related marketing alliances with businesses to market an image, product, or service for mutual benefit</w:t>
            </w:r>
          </w:p>
        </w:tc>
        <w:tc>
          <w:tcPr>
            <w:tcW w:w="81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483"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270"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bl>
    <w:p w:rsidR="00EE7D5D" w:rsidRPr="008F2881" w:rsidRDefault="00EE7D5D" w:rsidP="003638E0">
      <w:pPr>
        <w:keepNext/>
        <w:spacing w:line="240" w:lineRule="auto"/>
        <w:rPr>
          <w:rFonts w:ascii="Times New Roman" w:hAnsi="Times New Roman"/>
        </w:rPr>
      </w:pPr>
    </w:p>
    <w:p w:rsidR="00EE7D5D" w:rsidRPr="008F2881" w:rsidRDefault="00EE7D5D" w:rsidP="003638E0">
      <w:pPr>
        <w:spacing w:line="240" w:lineRule="auto"/>
        <w:rPr>
          <w:rFonts w:ascii="Times New Roman" w:hAnsi="Times New Roman"/>
        </w:rPr>
      </w:pPr>
    </w:p>
    <w:p w:rsidR="00EE7D5D" w:rsidRPr="008F2881" w:rsidRDefault="00EE7D5D" w:rsidP="003638E0">
      <w:pPr>
        <w:keepNext/>
        <w:spacing w:line="240" w:lineRule="auto"/>
        <w:rPr>
          <w:rFonts w:ascii="Times New Roman" w:hAnsi="Times New Roman"/>
        </w:rPr>
      </w:pPr>
      <w:r>
        <w:rPr>
          <w:rFonts w:ascii="Times New Roman" w:hAnsi="Times New Roman"/>
        </w:rPr>
        <w:lastRenderedPageBreak/>
        <w:t xml:space="preserve">16. </w:t>
      </w:r>
      <w:r w:rsidRPr="008F2881">
        <w:rPr>
          <w:rFonts w:ascii="Times New Roman" w:hAnsi="Times New Roman"/>
        </w:rPr>
        <w:t xml:space="preserve">Please indicate how frequently your </w:t>
      </w:r>
      <w:r>
        <w:rPr>
          <w:rFonts w:ascii="Times New Roman" w:hAnsi="Times New Roman"/>
        </w:rPr>
        <w:t>organization</w:t>
      </w:r>
      <w:r w:rsidRPr="008F2881">
        <w:rPr>
          <w:rFonts w:ascii="Times New Roman" w:hAnsi="Times New Roman"/>
        </w:rPr>
        <w:t xml:space="preserve"> </w:t>
      </w:r>
      <w:r>
        <w:rPr>
          <w:rFonts w:ascii="Times New Roman" w:hAnsi="Times New Roman"/>
        </w:rPr>
        <w:t>collaborates or partners with the following</w:t>
      </w:r>
      <w:r w:rsidRPr="008F2881">
        <w:rPr>
          <w:rFonts w:ascii="Times New Roman" w:hAnsi="Times New Roman"/>
        </w:rPr>
        <w:t>:</w:t>
      </w:r>
    </w:p>
    <w:p w:rsidR="00EE7D5D" w:rsidRPr="008F2881" w:rsidRDefault="00EE7D5D" w:rsidP="003638E0">
      <w:pPr>
        <w:keepNext/>
        <w:spacing w:line="240" w:lineRule="auto"/>
        <w:rPr>
          <w:rFonts w:ascii="Times New Roman" w:hAnsi="Times New Roman"/>
        </w:rPr>
      </w:pPr>
    </w:p>
    <w:tbl>
      <w:tblPr>
        <w:tblStyle w:val="QQuestionTable"/>
        <w:tblW w:w="8335" w:type="dxa"/>
        <w:tblLook w:val="04A0" w:firstRow="1" w:lastRow="0" w:firstColumn="1" w:lastColumn="0" w:noHBand="0" w:noVBand="1"/>
      </w:tblPr>
      <w:tblGrid>
        <w:gridCol w:w="3429"/>
        <w:gridCol w:w="839"/>
        <w:gridCol w:w="883"/>
        <w:gridCol w:w="1150"/>
        <w:gridCol w:w="1057"/>
        <w:gridCol w:w="977"/>
      </w:tblGrid>
      <w:tr w:rsidR="00EE7D5D" w:rsidRPr="008F2881" w:rsidTr="008F51CA">
        <w:trPr>
          <w:cnfStyle w:val="100000000000" w:firstRow="1" w:lastRow="0" w:firstColumn="0" w:lastColumn="0" w:oddVBand="0" w:evenVBand="0" w:oddHBand="0" w:evenHBand="0" w:firstRowFirstColumn="0" w:firstRowLastColumn="0" w:lastRowFirstColumn="0" w:lastRowLastColumn="0"/>
          <w:trHeight w:val="265"/>
        </w:trPr>
        <w:tc>
          <w:tcPr>
            <w:tcW w:w="3429" w:type="dxa"/>
          </w:tcPr>
          <w:p w:rsidR="00EE7D5D" w:rsidRPr="008F2881" w:rsidRDefault="00EE7D5D" w:rsidP="003638E0">
            <w:pPr>
              <w:pStyle w:val="WhiteText"/>
              <w:keepNext/>
              <w:rPr>
                <w:rFonts w:ascii="Times New Roman" w:hAnsi="Times New Roman" w:cs="Times New Roman"/>
                <w:sz w:val="24"/>
                <w:szCs w:val="24"/>
              </w:rPr>
            </w:pPr>
          </w:p>
        </w:tc>
        <w:tc>
          <w:tcPr>
            <w:tcW w:w="839" w:type="dxa"/>
          </w:tcPr>
          <w:p w:rsidR="00EE7D5D" w:rsidRPr="008F2881" w:rsidRDefault="00EE7D5D" w:rsidP="003638E0">
            <w:pPr>
              <w:pStyle w:val="WhiteText"/>
              <w:keepNext/>
              <w:rPr>
                <w:rFonts w:ascii="Times New Roman" w:hAnsi="Times New Roman" w:cs="Times New Roman"/>
                <w:sz w:val="24"/>
                <w:szCs w:val="24"/>
              </w:rPr>
            </w:pPr>
            <w:r w:rsidRPr="008F2881">
              <w:rPr>
                <w:rFonts w:ascii="Times New Roman" w:hAnsi="Times New Roman" w:cs="Times New Roman"/>
                <w:sz w:val="24"/>
                <w:szCs w:val="24"/>
              </w:rPr>
              <w:t>Never</w:t>
            </w:r>
          </w:p>
        </w:tc>
        <w:tc>
          <w:tcPr>
            <w:tcW w:w="883" w:type="dxa"/>
          </w:tcPr>
          <w:p w:rsidR="00EE7D5D" w:rsidRPr="008F2881" w:rsidRDefault="00EE7D5D" w:rsidP="003638E0">
            <w:pPr>
              <w:pStyle w:val="WhiteText"/>
              <w:keepNext/>
              <w:rPr>
                <w:rFonts w:ascii="Times New Roman" w:hAnsi="Times New Roman" w:cs="Times New Roman"/>
                <w:sz w:val="24"/>
                <w:szCs w:val="24"/>
              </w:rPr>
            </w:pPr>
            <w:r w:rsidRPr="008F2881">
              <w:rPr>
                <w:rFonts w:ascii="Times New Roman" w:hAnsi="Times New Roman" w:cs="Times New Roman"/>
                <w:sz w:val="24"/>
                <w:szCs w:val="24"/>
              </w:rPr>
              <w:t>Yearly</w:t>
            </w:r>
          </w:p>
        </w:tc>
        <w:tc>
          <w:tcPr>
            <w:tcW w:w="1150" w:type="dxa"/>
          </w:tcPr>
          <w:p w:rsidR="00EE7D5D" w:rsidRPr="008F2881" w:rsidRDefault="00EE7D5D" w:rsidP="003638E0">
            <w:pPr>
              <w:pStyle w:val="WhiteText"/>
              <w:keepNext/>
              <w:rPr>
                <w:rFonts w:ascii="Times New Roman" w:hAnsi="Times New Roman" w:cs="Times New Roman"/>
                <w:sz w:val="24"/>
                <w:szCs w:val="24"/>
              </w:rPr>
            </w:pPr>
            <w:r w:rsidRPr="008F2881">
              <w:rPr>
                <w:rFonts w:ascii="Times New Roman" w:hAnsi="Times New Roman" w:cs="Times New Roman"/>
                <w:sz w:val="24"/>
                <w:szCs w:val="24"/>
              </w:rPr>
              <w:t>Quarterly</w:t>
            </w:r>
          </w:p>
        </w:tc>
        <w:tc>
          <w:tcPr>
            <w:tcW w:w="1057" w:type="dxa"/>
          </w:tcPr>
          <w:p w:rsidR="00EE7D5D" w:rsidRPr="008F2881" w:rsidRDefault="00EE7D5D" w:rsidP="003638E0">
            <w:pPr>
              <w:pStyle w:val="WhiteText"/>
              <w:keepNext/>
              <w:rPr>
                <w:rFonts w:ascii="Times New Roman" w:hAnsi="Times New Roman" w:cs="Times New Roman"/>
                <w:sz w:val="24"/>
                <w:szCs w:val="24"/>
              </w:rPr>
            </w:pPr>
            <w:r w:rsidRPr="008F2881">
              <w:rPr>
                <w:rFonts w:ascii="Times New Roman" w:hAnsi="Times New Roman" w:cs="Times New Roman"/>
                <w:sz w:val="24"/>
                <w:szCs w:val="24"/>
              </w:rPr>
              <w:t>Monthly</w:t>
            </w:r>
          </w:p>
        </w:tc>
        <w:tc>
          <w:tcPr>
            <w:tcW w:w="977" w:type="dxa"/>
          </w:tcPr>
          <w:p w:rsidR="00EE7D5D" w:rsidRPr="008F2881" w:rsidRDefault="00EE7D5D" w:rsidP="003638E0">
            <w:pPr>
              <w:pStyle w:val="WhiteText"/>
              <w:keepNext/>
              <w:rPr>
                <w:rFonts w:ascii="Times New Roman" w:hAnsi="Times New Roman" w:cs="Times New Roman"/>
                <w:sz w:val="24"/>
                <w:szCs w:val="24"/>
              </w:rPr>
            </w:pPr>
            <w:r w:rsidRPr="008F2881">
              <w:rPr>
                <w:rFonts w:ascii="Times New Roman" w:hAnsi="Times New Roman" w:cs="Times New Roman"/>
                <w:sz w:val="24"/>
                <w:szCs w:val="24"/>
              </w:rPr>
              <w:t>Weekly</w:t>
            </w:r>
          </w:p>
        </w:tc>
      </w:tr>
      <w:tr w:rsidR="00EE7D5D" w:rsidRPr="008F2881" w:rsidTr="008F51CA">
        <w:trPr>
          <w:trHeight w:val="282"/>
        </w:trPr>
        <w:tc>
          <w:tcPr>
            <w:tcW w:w="3429"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Nonprofits</w:t>
            </w:r>
          </w:p>
        </w:tc>
        <w:tc>
          <w:tcPr>
            <w:tcW w:w="839"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83"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150"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05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8F51CA">
        <w:trPr>
          <w:trHeight w:val="265"/>
        </w:trPr>
        <w:tc>
          <w:tcPr>
            <w:tcW w:w="3429" w:type="dxa"/>
            <w:shd w:val="clear" w:color="auto" w:fill="D9D9D9" w:themeFill="background1" w:themeFillShade="D9"/>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Businesses</w:t>
            </w:r>
          </w:p>
        </w:tc>
        <w:tc>
          <w:tcPr>
            <w:tcW w:w="839"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83"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150"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057"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8F51CA">
        <w:trPr>
          <w:trHeight w:val="282"/>
        </w:trPr>
        <w:tc>
          <w:tcPr>
            <w:tcW w:w="3429" w:type="dxa"/>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Local Government Agencies</w:t>
            </w:r>
          </w:p>
        </w:tc>
        <w:tc>
          <w:tcPr>
            <w:tcW w:w="839"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83"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150"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05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8F51CA">
        <w:trPr>
          <w:trHeight w:val="282"/>
        </w:trPr>
        <w:tc>
          <w:tcPr>
            <w:tcW w:w="3429" w:type="dxa"/>
            <w:shd w:val="clear" w:color="auto" w:fill="D9D9D9" w:themeFill="background1" w:themeFillShade="D9"/>
          </w:tcPr>
          <w:p w:rsidR="00EE7D5D" w:rsidRPr="008F2881" w:rsidRDefault="00EE7D5D" w:rsidP="003638E0">
            <w:pPr>
              <w:keepNext/>
              <w:spacing w:line="240" w:lineRule="auto"/>
              <w:jc w:val="left"/>
              <w:rPr>
                <w:rFonts w:ascii="Times New Roman" w:hAnsi="Times New Roman" w:cs="Times New Roman"/>
              </w:rPr>
            </w:pPr>
            <w:r>
              <w:rPr>
                <w:rFonts w:ascii="Times New Roman" w:hAnsi="Times New Roman" w:cs="Times New Roman"/>
              </w:rPr>
              <w:t>State Agencies</w:t>
            </w:r>
          </w:p>
        </w:tc>
        <w:tc>
          <w:tcPr>
            <w:tcW w:w="839"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83"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150"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057"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8F51CA">
        <w:trPr>
          <w:trHeight w:val="265"/>
        </w:trPr>
        <w:tc>
          <w:tcPr>
            <w:tcW w:w="3429" w:type="dxa"/>
            <w:shd w:val="clear" w:color="auto" w:fill="FFFFFF" w:themeFill="background1"/>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Federal Government Agencies</w:t>
            </w:r>
          </w:p>
        </w:tc>
        <w:tc>
          <w:tcPr>
            <w:tcW w:w="839"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83"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150"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05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8F51CA">
        <w:trPr>
          <w:trHeight w:val="282"/>
        </w:trPr>
        <w:tc>
          <w:tcPr>
            <w:tcW w:w="3429" w:type="dxa"/>
            <w:shd w:val="clear" w:color="auto" w:fill="D9D9D9" w:themeFill="background1" w:themeFillShade="D9"/>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Colleges/Schools</w:t>
            </w:r>
          </w:p>
        </w:tc>
        <w:tc>
          <w:tcPr>
            <w:tcW w:w="839"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83"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150"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057"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8F51CA">
        <w:trPr>
          <w:trHeight w:val="265"/>
        </w:trPr>
        <w:tc>
          <w:tcPr>
            <w:tcW w:w="3429" w:type="dxa"/>
            <w:shd w:val="clear" w:color="auto" w:fill="FFFFFF" w:themeFill="background1"/>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Foundations (i.e. AHA, UW)</w:t>
            </w:r>
          </w:p>
        </w:tc>
        <w:tc>
          <w:tcPr>
            <w:tcW w:w="839"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83"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150"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05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FFFFFF" w:themeFill="background1"/>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r w:rsidR="00EE7D5D" w:rsidRPr="008F2881" w:rsidTr="008F51CA">
        <w:trPr>
          <w:trHeight w:val="282"/>
        </w:trPr>
        <w:tc>
          <w:tcPr>
            <w:tcW w:w="3429" w:type="dxa"/>
            <w:shd w:val="clear" w:color="auto" w:fill="D9D9D9" w:themeFill="background1" w:themeFillShade="D9"/>
          </w:tcPr>
          <w:p w:rsidR="00EE7D5D" w:rsidRDefault="00EE7D5D" w:rsidP="003638E0">
            <w:pPr>
              <w:keepNext/>
              <w:spacing w:line="240" w:lineRule="auto"/>
              <w:jc w:val="left"/>
              <w:rPr>
                <w:rFonts w:ascii="Times New Roman" w:hAnsi="Times New Roman" w:cs="Times New Roman"/>
              </w:rPr>
            </w:pPr>
            <w:r>
              <w:rPr>
                <w:rFonts w:ascii="Times New Roman" w:hAnsi="Times New Roman" w:cs="Times New Roman"/>
              </w:rPr>
              <w:t>Religious Institutions</w:t>
            </w:r>
          </w:p>
        </w:tc>
        <w:tc>
          <w:tcPr>
            <w:tcW w:w="839"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883"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150"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1057"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c>
          <w:tcPr>
            <w:tcW w:w="977" w:type="dxa"/>
            <w:shd w:val="clear" w:color="auto" w:fill="D9D9D9" w:themeFill="background1" w:themeFillShade="D9"/>
          </w:tcPr>
          <w:p w:rsidR="00EE7D5D" w:rsidRPr="008F2881" w:rsidRDefault="00EE7D5D" w:rsidP="003638E0">
            <w:pPr>
              <w:pStyle w:val="ListParagraph"/>
              <w:keepNext/>
              <w:numPr>
                <w:ilvl w:val="0"/>
                <w:numId w:val="12"/>
              </w:numPr>
              <w:spacing w:line="240" w:lineRule="auto"/>
              <w:rPr>
                <w:rFonts w:ascii="Times New Roman" w:hAnsi="Times New Roman" w:cs="Times New Roman"/>
              </w:rPr>
            </w:pPr>
          </w:p>
        </w:tc>
      </w:tr>
    </w:tbl>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The following question is intended to gather information on prevailing beliefs about collaboration and partnerships in the nonprofit community.</w:t>
      </w:r>
    </w:p>
    <w:p w:rsidR="008F51CA" w:rsidRDefault="008F51CA" w:rsidP="003638E0">
      <w:pPr>
        <w:spacing w:line="240" w:lineRule="auto"/>
        <w:rPr>
          <w:rFonts w:ascii="Times New Roman" w:hAnsi="Times New Roman"/>
        </w:rPr>
      </w:pPr>
    </w:p>
    <w:p w:rsidR="00EE7D5D" w:rsidRPr="008F2881" w:rsidRDefault="00EE7D5D" w:rsidP="003638E0">
      <w:pPr>
        <w:spacing w:line="240" w:lineRule="auto"/>
        <w:rPr>
          <w:rFonts w:ascii="Times New Roman" w:hAnsi="Times New Roman"/>
        </w:rPr>
      </w:pPr>
      <w:r>
        <w:rPr>
          <w:rFonts w:ascii="Times New Roman" w:hAnsi="Times New Roman"/>
        </w:rPr>
        <w:t xml:space="preserve">17.  </w:t>
      </w:r>
      <w:r w:rsidRPr="008F2881">
        <w:rPr>
          <w:rFonts w:ascii="Times New Roman" w:hAnsi="Times New Roman"/>
        </w:rPr>
        <w:t>On a scale of 1 to 10, please rate your agreement with the following statements.  1 equals do not agree and 10 equals completely agree.</w:t>
      </w:r>
    </w:p>
    <w:p w:rsidR="00EE7D5D" w:rsidRPr="008F2881" w:rsidRDefault="00EE7D5D" w:rsidP="003638E0">
      <w:pPr>
        <w:spacing w:line="240" w:lineRule="auto"/>
        <w:rPr>
          <w:rFonts w:ascii="Times New Roman" w:hAnsi="Times New Roman"/>
        </w:rPr>
      </w:pPr>
    </w:p>
    <w:tbl>
      <w:tblPr>
        <w:tblStyle w:val="TableGrid"/>
        <w:tblW w:w="0" w:type="auto"/>
        <w:tblLook w:val="04A0" w:firstRow="1" w:lastRow="0" w:firstColumn="1" w:lastColumn="0" w:noHBand="0" w:noVBand="1"/>
      </w:tblPr>
      <w:tblGrid>
        <w:gridCol w:w="5421"/>
        <w:gridCol w:w="2786"/>
      </w:tblGrid>
      <w:tr w:rsidR="00EE7D5D" w:rsidRPr="008F2881" w:rsidTr="000E562C">
        <w:trPr>
          <w:trHeight w:val="269"/>
        </w:trPr>
        <w:tc>
          <w:tcPr>
            <w:tcW w:w="5421" w:type="dxa"/>
          </w:tcPr>
          <w:p w:rsidR="00EE7D5D" w:rsidRPr="008F2881" w:rsidRDefault="00EE7D5D" w:rsidP="003638E0">
            <w:pPr>
              <w:spacing w:line="240" w:lineRule="auto"/>
              <w:rPr>
                <w:b/>
              </w:rPr>
            </w:pPr>
            <w:r w:rsidRPr="008F2881">
              <w:rPr>
                <w:b/>
              </w:rPr>
              <w:t>Statement</w:t>
            </w:r>
          </w:p>
        </w:tc>
        <w:tc>
          <w:tcPr>
            <w:tcW w:w="2786" w:type="dxa"/>
          </w:tcPr>
          <w:p w:rsidR="00EE7D5D" w:rsidRPr="008F2881" w:rsidRDefault="00EE7D5D" w:rsidP="003638E0">
            <w:pPr>
              <w:spacing w:line="240" w:lineRule="auto"/>
              <w:rPr>
                <w:b/>
              </w:rPr>
            </w:pPr>
            <w:r w:rsidRPr="008F2881">
              <w:rPr>
                <w:b/>
              </w:rPr>
              <w:t>Level of Agreement</w:t>
            </w:r>
          </w:p>
        </w:tc>
      </w:tr>
      <w:tr w:rsidR="00EE7D5D" w:rsidRPr="008F2881" w:rsidTr="000E562C">
        <w:trPr>
          <w:trHeight w:val="555"/>
        </w:trPr>
        <w:tc>
          <w:tcPr>
            <w:tcW w:w="5421" w:type="dxa"/>
          </w:tcPr>
          <w:p w:rsidR="00EE7D5D" w:rsidRPr="008F2881" w:rsidRDefault="00EE7D5D" w:rsidP="003638E0">
            <w:pPr>
              <w:spacing w:line="240" w:lineRule="auto"/>
              <w:rPr>
                <w:b/>
              </w:rPr>
            </w:pPr>
            <w:r w:rsidRPr="008F2881">
              <w:t>I am better ab</w:t>
            </w:r>
            <w:r>
              <w:t xml:space="preserve">le to solve problems </w:t>
            </w:r>
            <w:r w:rsidRPr="008F2881">
              <w:t>when I am allowed to solve the problem alone.</w:t>
            </w:r>
          </w:p>
        </w:tc>
        <w:tc>
          <w:tcPr>
            <w:tcW w:w="2786" w:type="dxa"/>
          </w:tcPr>
          <w:p w:rsidR="00EE7D5D" w:rsidRPr="008F2881" w:rsidRDefault="00EE7D5D" w:rsidP="003638E0">
            <w:pPr>
              <w:spacing w:line="240" w:lineRule="auto"/>
            </w:pPr>
          </w:p>
        </w:tc>
      </w:tr>
      <w:tr w:rsidR="00EE7D5D" w:rsidRPr="008F2881" w:rsidTr="000E562C">
        <w:trPr>
          <w:trHeight w:val="823"/>
        </w:trPr>
        <w:tc>
          <w:tcPr>
            <w:tcW w:w="5421" w:type="dxa"/>
          </w:tcPr>
          <w:p w:rsidR="00EE7D5D" w:rsidRPr="008F2881" w:rsidRDefault="00EE7D5D" w:rsidP="003638E0">
            <w:pPr>
              <w:spacing w:line="240" w:lineRule="auto"/>
            </w:pPr>
            <w:r w:rsidRPr="00230176">
              <w:rPr>
                <w:u w:val="single"/>
              </w:rPr>
              <w:t>Government agencies</w:t>
            </w:r>
            <w:r w:rsidRPr="008F2881">
              <w:t xml:space="preserve"> should not require nonprofit organizations to collaborate with other nonprofit organizations as a condition for funding.</w:t>
            </w:r>
          </w:p>
        </w:tc>
        <w:tc>
          <w:tcPr>
            <w:tcW w:w="2786" w:type="dxa"/>
          </w:tcPr>
          <w:p w:rsidR="00EE7D5D" w:rsidRPr="008F2881" w:rsidRDefault="00EE7D5D" w:rsidP="003638E0">
            <w:pPr>
              <w:spacing w:line="240" w:lineRule="auto"/>
            </w:pPr>
          </w:p>
        </w:tc>
      </w:tr>
      <w:tr w:rsidR="00EE7D5D" w:rsidRPr="008F2881" w:rsidTr="000E562C">
        <w:trPr>
          <w:trHeight w:val="823"/>
        </w:trPr>
        <w:tc>
          <w:tcPr>
            <w:tcW w:w="5421" w:type="dxa"/>
          </w:tcPr>
          <w:p w:rsidR="00EE7D5D" w:rsidRPr="008F2881" w:rsidRDefault="00EE7D5D" w:rsidP="003638E0">
            <w:pPr>
              <w:spacing w:line="240" w:lineRule="auto"/>
            </w:pPr>
            <w:r w:rsidRPr="00230176">
              <w:rPr>
                <w:u w:val="single"/>
              </w:rPr>
              <w:t>Private foundations</w:t>
            </w:r>
            <w:r w:rsidRPr="008F2881">
              <w:t xml:space="preserve"> should not require nonprofit organizations to collaborate with other nonprofit organizations as a condition for funding.</w:t>
            </w:r>
          </w:p>
        </w:tc>
        <w:tc>
          <w:tcPr>
            <w:tcW w:w="2786" w:type="dxa"/>
          </w:tcPr>
          <w:p w:rsidR="00EE7D5D" w:rsidRPr="008F2881" w:rsidRDefault="00EE7D5D" w:rsidP="003638E0">
            <w:pPr>
              <w:spacing w:line="240" w:lineRule="auto"/>
            </w:pPr>
          </w:p>
        </w:tc>
      </w:tr>
      <w:tr w:rsidR="00EE7D5D" w:rsidRPr="008F2881" w:rsidTr="000E562C">
        <w:trPr>
          <w:trHeight w:val="555"/>
        </w:trPr>
        <w:tc>
          <w:tcPr>
            <w:tcW w:w="5421" w:type="dxa"/>
          </w:tcPr>
          <w:p w:rsidR="00EE7D5D" w:rsidRPr="008F2881" w:rsidRDefault="00EE7D5D" w:rsidP="003638E0">
            <w:pPr>
              <w:spacing w:line="240" w:lineRule="auto"/>
            </w:pPr>
            <w:r w:rsidRPr="008F2881">
              <w:t>Collaboration is just a buzzword or trend that will eventually fall out of popularity.</w:t>
            </w:r>
          </w:p>
        </w:tc>
        <w:tc>
          <w:tcPr>
            <w:tcW w:w="2786" w:type="dxa"/>
          </w:tcPr>
          <w:p w:rsidR="00EE7D5D" w:rsidRPr="008F2881" w:rsidRDefault="00EE7D5D" w:rsidP="003638E0">
            <w:pPr>
              <w:spacing w:line="240" w:lineRule="auto"/>
            </w:pPr>
          </w:p>
        </w:tc>
      </w:tr>
      <w:tr w:rsidR="00EE7D5D" w:rsidRPr="008F2881" w:rsidTr="000E562C">
        <w:trPr>
          <w:trHeight w:val="823"/>
        </w:trPr>
        <w:tc>
          <w:tcPr>
            <w:tcW w:w="5421" w:type="dxa"/>
          </w:tcPr>
          <w:p w:rsidR="00EE7D5D" w:rsidRPr="008F2881" w:rsidRDefault="00EE7D5D" w:rsidP="003638E0">
            <w:pPr>
              <w:spacing w:line="240" w:lineRule="auto"/>
            </w:pPr>
            <w:r w:rsidRPr="008F2881">
              <w:t xml:space="preserve">In the past, collaboration with other </w:t>
            </w:r>
            <w:r w:rsidRPr="00652BF0">
              <w:rPr>
                <w:i/>
              </w:rPr>
              <w:t>nonprofit organizations</w:t>
            </w:r>
            <w:r w:rsidRPr="008F2881">
              <w:t xml:space="preserve"> has helped our organization meet its objectives.</w:t>
            </w:r>
          </w:p>
        </w:tc>
        <w:tc>
          <w:tcPr>
            <w:tcW w:w="2786" w:type="dxa"/>
          </w:tcPr>
          <w:p w:rsidR="00EE7D5D" w:rsidRPr="008F2881" w:rsidRDefault="00EE7D5D" w:rsidP="003638E0">
            <w:pPr>
              <w:spacing w:line="240" w:lineRule="auto"/>
            </w:pPr>
          </w:p>
        </w:tc>
      </w:tr>
      <w:tr w:rsidR="00EE7D5D" w:rsidRPr="008F2881" w:rsidTr="000E562C">
        <w:trPr>
          <w:trHeight w:val="538"/>
        </w:trPr>
        <w:tc>
          <w:tcPr>
            <w:tcW w:w="5421" w:type="dxa"/>
          </w:tcPr>
          <w:p w:rsidR="00EE7D5D" w:rsidRPr="008F2881" w:rsidRDefault="00EE7D5D" w:rsidP="003638E0">
            <w:pPr>
              <w:spacing w:line="240" w:lineRule="auto"/>
            </w:pPr>
            <w:r w:rsidRPr="008F2881">
              <w:t xml:space="preserve">In the past, collaboration with </w:t>
            </w:r>
            <w:r w:rsidRPr="00652BF0">
              <w:rPr>
                <w:i/>
              </w:rPr>
              <w:t>businesses</w:t>
            </w:r>
            <w:r w:rsidRPr="008F2881">
              <w:t xml:space="preserve"> has helped our organization meet its objectives.</w:t>
            </w:r>
          </w:p>
        </w:tc>
        <w:tc>
          <w:tcPr>
            <w:tcW w:w="2786" w:type="dxa"/>
          </w:tcPr>
          <w:p w:rsidR="00EE7D5D" w:rsidRPr="008F2881" w:rsidRDefault="00EE7D5D" w:rsidP="003638E0">
            <w:pPr>
              <w:spacing w:line="240" w:lineRule="auto"/>
            </w:pPr>
          </w:p>
        </w:tc>
      </w:tr>
      <w:tr w:rsidR="00EE7D5D" w:rsidRPr="008F2881" w:rsidTr="000E562C">
        <w:trPr>
          <w:trHeight w:val="555"/>
        </w:trPr>
        <w:tc>
          <w:tcPr>
            <w:tcW w:w="5421" w:type="dxa"/>
          </w:tcPr>
          <w:p w:rsidR="00EE7D5D" w:rsidRPr="008F2881" w:rsidRDefault="00EE7D5D" w:rsidP="003638E0">
            <w:pPr>
              <w:spacing w:line="240" w:lineRule="auto"/>
            </w:pPr>
            <w:r w:rsidRPr="008F2881">
              <w:t xml:space="preserve">In the past, collaboration with </w:t>
            </w:r>
            <w:r w:rsidRPr="00652BF0">
              <w:rPr>
                <w:i/>
              </w:rPr>
              <w:t>government agencies</w:t>
            </w:r>
            <w:r w:rsidRPr="008F2881">
              <w:t xml:space="preserve"> has helped our organization meet its objectives.</w:t>
            </w:r>
          </w:p>
        </w:tc>
        <w:tc>
          <w:tcPr>
            <w:tcW w:w="2786" w:type="dxa"/>
          </w:tcPr>
          <w:p w:rsidR="00EE7D5D" w:rsidRPr="008F2881" w:rsidRDefault="00EE7D5D" w:rsidP="003638E0">
            <w:pPr>
              <w:spacing w:line="240" w:lineRule="auto"/>
            </w:pPr>
          </w:p>
        </w:tc>
      </w:tr>
      <w:tr w:rsidR="00EE7D5D" w:rsidRPr="008F2881" w:rsidTr="000E562C">
        <w:trPr>
          <w:trHeight w:val="823"/>
        </w:trPr>
        <w:tc>
          <w:tcPr>
            <w:tcW w:w="5421" w:type="dxa"/>
          </w:tcPr>
          <w:p w:rsidR="00EE7D5D" w:rsidRPr="008F2881" w:rsidRDefault="00EE7D5D" w:rsidP="003638E0">
            <w:pPr>
              <w:spacing w:line="240" w:lineRule="auto"/>
              <w:rPr>
                <w:b/>
              </w:rPr>
            </w:pPr>
            <w:r w:rsidRPr="008F2881">
              <w:t>Collaboration is an important tool for nonprofit organizations to use to meet current and future challenges.</w:t>
            </w:r>
          </w:p>
        </w:tc>
        <w:tc>
          <w:tcPr>
            <w:tcW w:w="2786" w:type="dxa"/>
          </w:tcPr>
          <w:p w:rsidR="00EE7D5D" w:rsidRPr="008F2881" w:rsidRDefault="00EE7D5D" w:rsidP="003638E0">
            <w:pPr>
              <w:spacing w:line="240" w:lineRule="auto"/>
            </w:pPr>
          </w:p>
        </w:tc>
      </w:tr>
      <w:tr w:rsidR="00EE7D5D" w:rsidRPr="008F2881" w:rsidTr="000E562C">
        <w:trPr>
          <w:trHeight w:val="538"/>
        </w:trPr>
        <w:tc>
          <w:tcPr>
            <w:tcW w:w="5421" w:type="dxa"/>
          </w:tcPr>
          <w:p w:rsidR="00EE7D5D" w:rsidRPr="008F2881" w:rsidRDefault="00EE7D5D" w:rsidP="003638E0">
            <w:pPr>
              <w:spacing w:line="240" w:lineRule="auto"/>
            </w:pPr>
            <w:r>
              <w:t xml:space="preserve">Nonprofit organizations are </w:t>
            </w:r>
            <w:r w:rsidRPr="008F2881">
              <w:t>important partner</w:t>
            </w:r>
            <w:r>
              <w:t>s</w:t>
            </w:r>
            <w:r w:rsidRPr="008F2881">
              <w:t xml:space="preserve"> in improving</w:t>
            </w:r>
            <w:r>
              <w:t xml:space="preserve"> economic development</w:t>
            </w:r>
            <w:r w:rsidRPr="008F2881">
              <w:t>.</w:t>
            </w:r>
          </w:p>
        </w:tc>
        <w:tc>
          <w:tcPr>
            <w:tcW w:w="2786" w:type="dxa"/>
          </w:tcPr>
          <w:p w:rsidR="00EE7D5D" w:rsidRPr="008F2881" w:rsidRDefault="00EE7D5D" w:rsidP="003638E0">
            <w:pPr>
              <w:spacing w:line="240" w:lineRule="auto"/>
            </w:pPr>
          </w:p>
        </w:tc>
      </w:tr>
      <w:tr w:rsidR="00EE7D5D" w:rsidRPr="008F2881" w:rsidTr="000E562C">
        <w:trPr>
          <w:trHeight w:val="286"/>
        </w:trPr>
        <w:tc>
          <w:tcPr>
            <w:tcW w:w="5421" w:type="dxa"/>
          </w:tcPr>
          <w:p w:rsidR="00EE7D5D" w:rsidRPr="008F2881" w:rsidRDefault="00EE7D5D" w:rsidP="003638E0">
            <w:pPr>
              <w:spacing w:line="240" w:lineRule="auto"/>
            </w:pPr>
            <w:r>
              <w:t xml:space="preserve">Private businesses are </w:t>
            </w:r>
            <w:r w:rsidRPr="008F2881">
              <w:t>important partner</w:t>
            </w:r>
            <w:r>
              <w:t>s</w:t>
            </w:r>
            <w:r w:rsidRPr="008F2881">
              <w:t xml:space="preserve"> in </w:t>
            </w:r>
            <w:r w:rsidRPr="008F2881">
              <w:lastRenderedPageBreak/>
              <w:t>improving the condition of the underpriv</w:t>
            </w:r>
            <w:r>
              <w:t>ileged</w:t>
            </w:r>
            <w:r w:rsidRPr="008F2881">
              <w:t>.</w:t>
            </w:r>
          </w:p>
        </w:tc>
        <w:tc>
          <w:tcPr>
            <w:tcW w:w="2786" w:type="dxa"/>
          </w:tcPr>
          <w:p w:rsidR="00EE7D5D" w:rsidRPr="008F2881" w:rsidRDefault="00EE7D5D" w:rsidP="003638E0">
            <w:pPr>
              <w:spacing w:line="240" w:lineRule="auto"/>
            </w:pPr>
          </w:p>
        </w:tc>
      </w:tr>
      <w:tr w:rsidR="00EE7D5D" w:rsidRPr="008F2881" w:rsidTr="000E562C">
        <w:trPr>
          <w:trHeight w:val="144"/>
        </w:trPr>
        <w:tc>
          <w:tcPr>
            <w:tcW w:w="5421" w:type="dxa"/>
          </w:tcPr>
          <w:p w:rsidR="00EE7D5D" w:rsidRDefault="00EE7D5D" w:rsidP="003638E0">
            <w:pPr>
              <w:spacing w:line="240" w:lineRule="auto"/>
            </w:pPr>
            <w:r>
              <w:lastRenderedPageBreak/>
              <w:t>Collaboration helps us do more with less money.</w:t>
            </w:r>
          </w:p>
        </w:tc>
        <w:tc>
          <w:tcPr>
            <w:tcW w:w="2786" w:type="dxa"/>
          </w:tcPr>
          <w:p w:rsidR="00EE7D5D" w:rsidRPr="008F2881" w:rsidRDefault="00EE7D5D" w:rsidP="003638E0">
            <w:pPr>
              <w:spacing w:line="240" w:lineRule="auto"/>
            </w:pPr>
          </w:p>
        </w:tc>
      </w:tr>
      <w:tr w:rsidR="00EE7D5D" w:rsidRPr="008F2881" w:rsidTr="000E562C">
        <w:trPr>
          <w:trHeight w:val="144"/>
        </w:trPr>
        <w:tc>
          <w:tcPr>
            <w:tcW w:w="5421" w:type="dxa"/>
          </w:tcPr>
          <w:p w:rsidR="00EE7D5D" w:rsidRDefault="00EE7D5D" w:rsidP="003638E0">
            <w:pPr>
              <w:spacing w:line="240" w:lineRule="auto"/>
            </w:pPr>
            <w:r>
              <w:t>Collaboration often results in the loss of control over the organization’s mission.</w:t>
            </w:r>
          </w:p>
        </w:tc>
        <w:tc>
          <w:tcPr>
            <w:tcW w:w="2786" w:type="dxa"/>
          </w:tcPr>
          <w:p w:rsidR="00EE7D5D" w:rsidRPr="008F2881" w:rsidRDefault="00EE7D5D" w:rsidP="003638E0">
            <w:pPr>
              <w:spacing w:line="240" w:lineRule="auto"/>
            </w:pPr>
          </w:p>
        </w:tc>
      </w:tr>
      <w:tr w:rsidR="00EE7D5D" w:rsidRPr="008F2881" w:rsidTr="000E562C">
        <w:trPr>
          <w:trHeight w:val="144"/>
        </w:trPr>
        <w:tc>
          <w:tcPr>
            <w:tcW w:w="5421" w:type="dxa"/>
          </w:tcPr>
          <w:p w:rsidR="00EE7D5D" w:rsidRDefault="00EE7D5D" w:rsidP="003638E0">
            <w:pPr>
              <w:spacing w:line="240" w:lineRule="auto"/>
            </w:pPr>
            <w:r>
              <w:t>Collaboration opens the organization to new financial liabilities.</w:t>
            </w:r>
          </w:p>
        </w:tc>
        <w:tc>
          <w:tcPr>
            <w:tcW w:w="2786" w:type="dxa"/>
          </w:tcPr>
          <w:p w:rsidR="00EE7D5D" w:rsidRPr="008F2881" w:rsidRDefault="00EE7D5D" w:rsidP="003638E0">
            <w:pPr>
              <w:spacing w:line="240" w:lineRule="auto"/>
            </w:pPr>
          </w:p>
        </w:tc>
      </w:tr>
    </w:tbl>
    <w:p w:rsidR="00EE7D5D" w:rsidRPr="008F2881"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b/>
        </w:rPr>
      </w:pPr>
      <w:r>
        <w:rPr>
          <w:rFonts w:ascii="Times New Roman" w:hAnsi="Times New Roman"/>
          <w:b/>
        </w:rPr>
        <w:t>Collaboration</w:t>
      </w:r>
    </w:p>
    <w:p w:rsidR="008F51CA" w:rsidRDefault="008F51CA"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The next two questions are meant to understand the effect that collaboration and partnership has on your nonprofit organization.</w:t>
      </w:r>
    </w:p>
    <w:p w:rsidR="001850EB" w:rsidRDefault="001850EB" w:rsidP="003638E0">
      <w:pPr>
        <w:keepNext/>
        <w:spacing w:line="240" w:lineRule="auto"/>
        <w:rPr>
          <w:rFonts w:ascii="Times New Roman" w:hAnsi="Times New Roman"/>
        </w:rPr>
      </w:pPr>
    </w:p>
    <w:p w:rsidR="00EE7D5D" w:rsidRPr="008F2881" w:rsidRDefault="00EE7D5D" w:rsidP="003638E0">
      <w:pPr>
        <w:keepNext/>
        <w:spacing w:line="240" w:lineRule="auto"/>
        <w:rPr>
          <w:rFonts w:ascii="Times New Roman" w:hAnsi="Times New Roman"/>
        </w:rPr>
      </w:pPr>
      <w:r>
        <w:rPr>
          <w:rFonts w:ascii="Times New Roman" w:hAnsi="Times New Roman"/>
        </w:rPr>
        <w:t xml:space="preserve">18. </w:t>
      </w:r>
      <w:r w:rsidRPr="008F2881">
        <w:rPr>
          <w:rFonts w:ascii="Times New Roman" w:hAnsi="Times New Roman"/>
        </w:rPr>
        <w:t xml:space="preserve">Thinking specifically about your organization's </w:t>
      </w:r>
      <w:r>
        <w:rPr>
          <w:rFonts w:ascii="Times New Roman" w:hAnsi="Times New Roman"/>
        </w:rPr>
        <w:t>partnerships</w:t>
      </w:r>
      <w:r w:rsidRPr="008F2881">
        <w:rPr>
          <w:rFonts w:ascii="Times New Roman" w:hAnsi="Times New Roman"/>
        </w:rPr>
        <w:t xml:space="preserve"> with </w:t>
      </w:r>
      <w:r w:rsidRPr="008F2881">
        <w:rPr>
          <w:rFonts w:ascii="Times New Roman" w:hAnsi="Times New Roman"/>
          <w:b/>
        </w:rPr>
        <w:t>nonprofit agencies</w:t>
      </w:r>
      <w:r w:rsidRPr="008F2881">
        <w:rPr>
          <w:rFonts w:ascii="Times New Roman" w:hAnsi="Times New Roman"/>
        </w:rPr>
        <w:t xml:space="preserve">, what effect has this </w:t>
      </w:r>
      <w:r>
        <w:rPr>
          <w:rFonts w:ascii="Times New Roman" w:hAnsi="Times New Roman"/>
        </w:rPr>
        <w:t>partnership</w:t>
      </w:r>
      <w:r w:rsidRPr="008F2881">
        <w:rPr>
          <w:rFonts w:ascii="Times New Roman" w:hAnsi="Times New Roman"/>
        </w:rPr>
        <w:t xml:space="preserve"> had on the following areas of your </w:t>
      </w:r>
      <w:r>
        <w:rPr>
          <w:rFonts w:ascii="Times New Roman" w:hAnsi="Times New Roman"/>
        </w:rPr>
        <w:t>organization</w:t>
      </w:r>
      <w:r w:rsidRPr="008F2881">
        <w:rPr>
          <w:rFonts w:ascii="Times New Roman" w:hAnsi="Times New Roman"/>
        </w:rPr>
        <w:t>?</w:t>
      </w:r>
    </w:p>
    <w:p w:rsidR="00EE7D5D" w:rsidRPr="008F2881" w:rsidRDefault="00EE7D5D" w:rsidP="003638E0">
      <w:pPr>
        <w:keepNext/>
        <w:spacing w:line="240" w:lineRule="auto"/>
        <w:rPr>
          <w:rFonts w:ascii="Times New Roman" w:hAnsi="Times New Roman"/>
        </w:rPr>
      </w:pPr>
    </w:p>
    <w:tbl>
      <w:tblPr>
        <w:tblStyle w:val="TableGrid"/>
        <w:tblW w:w="0" w:type="auto"/>
        <w:tblLook w:val="04A0" w:firstRow="1" w:lastRow="0" w:firstColumn="1" w:lastColumn="0" w:noHBand="0" w:noVBand="1"/>
      </w:tblPr>
      <w:tblGrid>
        <w:gridCol w:w="3574"/>
        <w:gridCol w:w="881"/>
        <w:gridCol w:w="946"/>
        <w:gridCol w:w="946"/>
        <w:gridCol w:w="816"/>
        <w:gridCol w:w="959"/>
      </w:tblGrid>
      <w:tr w:rsidR="001850EB" w:rsidRPr="00C36A1D" w:rsidTr="001850EB">
        <w:trPr>
          <w:cantSplit/>
          <w:trHeight w:val="1995"/>
        </w:trPr>
        <w:tc>
          <w:tcPr>
            <w:tcW w:w="3574" w:type="dxa"/>
          </w:tcPr>
          <w:p w:rsidR="001850EB" w:rsidRPr="00C36A1D" w:rsidRDefault="001850EB" w:rsidP="009649C4">
            <w:pPr>
              <w:rPr>
                <w:rFonts w:ascii="Times New Roman" w:hAnsi="Times New Roman"/>
              </w:rPr>
            </w:pPr>
          </w:p>
        </w:tc>
        <w:tc>
          <w:tcPr>
            <w:tcW w:w="881" w:type="dxa"/>
            <w:textDirection w:val="btLr"/>
          </w:tcPr>
          <w:p w:rsidR="001850EB" w:rsidRPr="00C36A1D" w:rsidRDefault="001850EB" w:rsidP="001850EB">
            <w:pPr>
              <w:spacing w:line="240" w:lineRule="auto"/>
              <w:ind w:left="113" w:right="113"/>
              <w:rPr>
                <w:rFonts w:ascii="Times New Roman" w:hAnsi="Times New Roman"/>
              </w:rPr>
            </w:pPr>
            <w:r>
              <w:rPr>
                <w:rFonts w:ascii="Times New Roman" w:hAnsi="Times New Roman"/>
              </w:rPr>
              <w:t>It’s made it much worse</w:t>
            </w:r>
          </w:p>
        </w:tc>
        <w:tc>
          <w:tcPr>
            <w:tcW w:w="946" w:type="dxa"/>
            <w:textDirection w:val="btLr"/>
          </w:tcPr>
          <w:p w:rsidR="001850EB" w:rsidRPr="00C36A1D" w:rsidRDefault="001850EB" w:rsidP="001850EB">
            <w:pPr>
              <w:spacing w:line="240" w:lineRule="auto"/>
              <w:ind w:left="113" w:right="113"/>
              <w:rPr>
                <w:rFonts w:ascii="Times New Roman" w:hAnsi="Times New Roman"/>
              </w:rPr>
            </w:pPr>
            <w:r>
              <w:rPr>
                <w:rFonts w:ascii="Times New Roman" w:hAnsi="Times New Roman"/>
              </w:rPr>
              <w:t>It’s made it somewhat worse</w:t>
            </w:r>
          </w:p>
        </w:tc>
        <w:tc>
          <w:tcPr>
            <w:tcW w:w="946" w:type="dxa"/>
            <w:textDirection w:val="btLr"/>
          </w:tcPr>
          <w:p w:rsidR="001850EB" w:rsidRPr="00C36A1D" w:rsidRDefault="001850EB" w:rsidP="001850EB">
            <w:pPr>
              <w:spacing w:line="240" w:lineRule="auto"/>
              <w:ind w:left="113" w:right="113"/>
              <w:rPr>
                <w:rFonts w:ascii="Times New Roman" w:hAnsi="Times New Roman"/>
              </w:rPr>
            </w:pPr>
            <w:r>
              <w:rPr>
                <w:rFonts w:ascii="Times New Roman" w:hAnsi="Times New Roman"/>
              </w:rPr>
              <w:t>It’s made it neither better or worse</w:t>
            </w:r>
          </w:p>
        </w:tc>
        <w:tc>
          <w:tcPr>
            <w:tcW w:w="816" w:type="dxa"/>
            <w:textDirection w:val="btLr"/>
          </w:tcPr>
          <w:p w:rsidR="001850EB" w:rsidRPr="00C36A1D" w:rsidRDefault="001850EB" w:rsidP="001850EB">
            <w:pPr>
              <w:spacing w:line="240" w:lineRule="auto"/>
              <w:ind w:left="113" w:right="113"/>
              <w:rPr>
                <w:rFonts w:ascii="Times New Roman" w:hAnsi="Times New Roman"/>
              </w:rPr>
            </w:pPr>
            <w:r>
              <w:rPr>
                <w:rFonts w:ascii="Times New Roman" w:hAnsi="Times New Roman"/>
              </w:rPr>
              <w:t>It’s made it somewhat better</w:t>
            </w:r>
          </w:p>
        </w:tc>
        <w:tc>
          <w:tcPr>
            <w:tcW w:w="959" w:type="dxa"/>
            <w:textDirection w:val="btLr"/>
          </w:tcPr>
          <w:p w:rsidR="001850EB" w:rsidRPr="00C36A1D" w:rsidRDefault="001850EB" w:rsidP="001850EB">
            <w:pPr>
              <w:spacing w:line="240" w:lineRule="auto"/>
              <w:ind w:left="113" w:right="113"/>
              <w:rPr>
                <w:rFonts w:ascii="Times New Roman" w:hAnsi="Times New Roman"/>
              </w:rPr>
            </w:pPr>
            <w:r>
              <w:rPr>
                <w:rFonts w:ascii="Times New Roman" w:hAnsi="Times New Roman"/>
              </w:rPr>
              <w:t>It’s made it much better</w:t>
            </w:r>
          </w:p>
        </w:tc>
      </w:tr>
      <w:tr w:rsidR="001850EB" w:rsidRPr="00C36A1D" w:rsidTr="001850EB">
        <w:trPr>
          <w:trHeight w:val="848"/>
        </w:trPr>
        <w:tc>
          <w:tcPr>
            <w:tcW w:w="3574" w:type="dxa"/>
            <w:vAlign w:val="center"/>
          </w:tcPr>
          <w:p w:rsidR="001850EB" w:rsidRPr="008F2881" w:rsidRDefault="001850EB" w:rsidP="009649C4">
            <w:pPr>
              <w:keepNext/>
              <w:spacing w:line="240" w:lineRule="auto"/>
              <w:rPr>
                <w:rFonts w:ascii="Times New Roman" w:hAnsi="Times New Roman"/>
              </w:rPr>
            </w:pPr>
            <w:r>
              <w:rPr>
                <w:rFonts w:ascii="Times New Roman" w:hAnsi="Times New Roman"/>
              </w:rPr>
              <w:t>Organization</w:t>
            </w:r>
            <w:r w:rsidRPr="008F2881">
              <w:rPr>
                <w:rFonts w:ascii="Times New Roman" w:hAnsi="Times New Roman"/>
              </w:rPr>
              <w:t xml:space="preserve"> transparency (i.e., openness, communication, &amp; accountability)</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1850EB">
        <w:trPr>
          <w:trHeight w:val="543"/>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Ability to respond to community needs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1850EB">
        <w:trPr>
          <w:trHeight w:val="271"/>
        </w:trPr>
        <w:tc>
          <w:tcPr>
            <w:tcW w:w="3574" w:type="dxa"/>
            <w:vAlign w:val="center"/>
          </w:tcPr>
          <w:p w:rsidR="001850EB" w:rsidRPr="008F2881" w:rsidRDefault="001850EB" w:rsidP="009649C4">
            <w:pPr>
              <w:keepNext/>
              <w:spacing w:line="240" w:lineRule="auto"/>
              <w:rPr>
                <w:rFonts w:ascii="Times New Roman" w:hAnsi="Times New Roman"/>
              </w:rPr>
            </w:pPr>
            <w:r>
              <w:rPr>
                <w:rFonts w:ascii="Times New Roman" w:hAnsi="Times New Roman"/>
              </w:rPr>
              <w:t xml:space="preserve">Amount of </w:t>
            </w:r>
            <w:r w:rsidRPr="008F2881">
              <w:rPr>
                <w:rFonts w:ascii="Times New Roman" w:hAnsi="Times New Roman"/>
              </w:rPr>
              <w:t>paperwork</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1850EB">
        <w:trPr>
          <w:trHeight w:val="271"/>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Outside oversight and monitoring</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1850EB">
        <w:trPr>
          <w:trHeight w:val="271"/>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Accountability to clients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1850EB">
        <w:trPr>
          <w:trHeight w:val="271"/>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Relationship with other nonprofits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1850EB">
        <w:trPr>
          <w:trHeight w:val="271"/>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Overall financial outlook</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1850EB">
        <w:trPr>
          <w:trHeight w:val="289"/>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Development of new programs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1850EB">
        <w:trPr>
          <w:trHeight w:val="543"/>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Development of long-standing programs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1850EB">
        <w:trPr>
          <w:trHeight w:val="271"/>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Ability to serve clients well</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1850EB">
        <w:trPr>
          <w:trHeight w:val="560"/>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 xml:space="preserve">Ability to meet key </w:t>
            </w:r>
            <w:r>
              <w:rPr>
                <w:rFonts w:ascii="Times New Roman" w:hAnsi="Times New Roman"/>
              </w:rPr>
              <w:t>organization</w:t>
            </w:r>
            <w:r w:rsidRPr="008F2881">
              <w:rPr>
                <w:rFonts w:ascii="Times New Roman" w:hAnsi="Times New Roman"/>
              </w:rPr>
              <w:t xml:space="preserve"> performance outcomes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bl>
    <w:p w:rsidR="00EE7D5D" w:rsidRPr="008F2881" w:rsidRDefault="00EE7D5D" w:rsidP="003638E0">
      <w:pPr>
        <w:keepNext/>
        <w:spacing w:line="240" w:lineRule="auto"/>
        <w:rPr>
          <w:rFonts w:ascii="Times New Roman" w:hAnsi="Times New Roman"/>
          <w:b/>
        </w:rPr>
      </w:pPr>
    </w:p>
    <w:p w:rsidR="00EE7D5D" w:rsidRPr="008F2881" w:rsidRDefault="00EE7D5D" w:rsidP="003638E0">
      <w:pPr>
        <w:spacing w:line="240" w:lineRule="auto"/>
        <w:rPr>
          <w:rFonts w:ascii="Times New Roman" w:hAnsi="Times New Roman"/>
          <w:b/>
        </w:rPr>
      </w:pPr>
    </w:p>
    <w:p w:rsidR="00EE7D5D" w:rsidRDefault="00EE7D5D" w:rsidP="003638E0">
      <w:pPr>
        <w:keepNext/>
        <w:spacing w:line="240" w:lineRule="auto"/>
        <w:rPr>
          <w:rFonts w:ascii="Times New Roman" w:hAnsi="Times New Roman"/>
        </w:rPr>
      </w:pPr>
      <w:r>
        <w:rPr>
          <w:rFonts w:ascii="Times New Roman" w:hAnsi="Times New Roman"/>
        </w:rPr>
        <w:lastRenderedPageBreak/>
        <w:t xml:space="preserve">19. </w:t>
      </w:r>
      <w:r w:rsidRPr="008F2881">
        <w:rPr>
          <w:rFonts w:ascii="Times New Roman" w:hAnsi="Times New Roman"/>
        </w:rPr>
        <w:t xml:space="preserve">Thinking specifically about your organization's </w:t>
      </w:r>
      <w:r>
        <w:rPr>
          <w:rFonts w:ascii="Times New Roman" w:hAnsi="Times New Roman"/>
        </w:rPr>
        <w:t>partnerships</w:t>
      </w:r>
      <w:r w:rsidRPr="008F2881">
        <w:rPr>
          <w:rFonts w:ascii="Times New Roman" w:hAnsi="Times New Roman"/>
        </w:rPr>
        <w:t xml:space="preserve"> with </w:t>
      </w:r>
      <w:r>
        <w:rPr>
          <w:rFonts w:ascii="Times New Roman" w:hAnsi="Times New Roman"/>
          <w:b/>
        </w:rPr>
        <w:t>government agencies</w:t>
      </w:r>
      <w:r w:rsidRPr="008F2881">
        <w:rPr>
          <w:rFonts w:ascii="Times New Roman" w:hAnsi="Times New Roman"/>
        </w:rPr>
        <w:t xml:space="preserve">, what effect has this </w:t>
      </w:r>
      <w:r>
        <w:rPr>
          <w:rFonts w:ascii="Times New Roman" w:hAnsi="Times New Roman"/>
        </w:rPr>
        <w:t>partnership</w:t>
      </w:r>
      <w:r w:rsidRPr="008F2881">
        <w:rPr>
          <w:rFonts w:ascii="Times New Roman" w:hAnsi="Times New Roman"/>
        </w:rPr>
        <w:t xml:space="preserve"> had on the following areas of your </w:t>
      </w:r>
      <w:r>
        <w:rPr>
          <w:rFonts w:ascii="Times New Roman" w:hAnsi="Times New Roman"/>
        </w:rPr>
        <w:t>organization</w:t>
      </w:r>
      <w:r w:rsidRPr="008F2881">
        <w:rPr>
          <w:rFonts w:ascii="Times New Roman" w:hAnsi="Times New Roman"/>
        </w:rPr>
        <w:t>?</w:t>
      </w:r>
    </w:p>
    <w:tbl>
      <w:tblPr>
        <w:tblStyle w:val="TableGrid"/>
        <w:tblW w:w="0" w:type="auto"/>
        <w:tblLook w:val="04A0" w:firstRow="1" w:lastRow="0" w:firstColumn="1" w:lastColumn="0" w:noHBand="0" w:noVBand="1"/>
      </w:tblPr>
      <w:tblGrid>
        <w:gridCol w:w="3574"/>
        <w:gridCol w:w="881"/>
        <w:gridCol w:w="946"/>
        <w:gridCol w:w="946"/>
        <w:gridCol w:w="816"/>
        <w:gridCol w:w="959"/>
      </w:tblGrid>
      <w:tr w:rsidR="001850EB" w:rsidRPr="00C36A1D" w:rsidTr="009649C4">
        <w:trPr>
          <w:cantSplit/>
          <w:trHeight w:val="1995"/>
        </w:trPr>
        <w:tc>
          <w:tcPr>
            <w:tcW w:w="3574" w:type="dxa"/>
          </w:tcPr>
          <w:p w:rsidR="001850EB" w:rsidRPr="00C36A1D" w:rsidRDefault="001850EB" w:rsidP="009649C4">
            <w:pPr>
              <w:rPr>
                <w:rFonts w:ascii="Times New Roman" w:hAnsi="Times New Roman"/>
              </w:rPr>
            </w:pPr>
          </w:p>
        </w:tc>
        <w:tc>
          <w:tcPr>
            <w:tcW w:w="881" w:type="dxa"/>
            <w:textDirection w:val="btLr"/>
          </w:tcPr>
          <w:p w:rsidR="001850EB" w:rsidRPr="00C36A1D" w:rsidRDefault="001850EB" w:rsidP="009649C4">
            <w:pPr>
              <w:spacing w:line="240" w:lineRule="auto"/>
              <w:ind w:left="113" w:right="113"/>
              <w:rPr>
                <w:rFonts w:ascii="Times New Roman" w:hAnsi="Times New Roman"/>
              </w:rPr>
            </w:pPr>
            <w:r>
              <w:rPr>
                <w:rFonts w:ascii="Times New Roman" w:hAnsi="Times New Roman"/>
              </w:rPr>
              <w:t>It’s made it much worse</w:t>
            </w:r>
          </w:p>
        </w:tc>
        <w:tc>
          <w:tcPr>
            <w:tcW w:w="946" w:type="dxa"/>
            <w:textDirection w:val="btLr"/>
          </w:tcPr>
          <w:p w:rsidR="001850EB" w:rsidRPr="00C36A1D" w:rsidRDefault="001850EB" w:rsidP="009649C4">
            <w:pPr>
              <w:spacing w:line="240" w:lineRule="auto"/>
              <w:ind w:left="113" w:right="113"/>
              <w:rPr>
                <w:rFonts w:ascii="Times New Roman" w:hAnsi="Times New Roman"/>
              </w:rPr>
            </w:pPr>
            <w:r>
              <w:rPr>
                <w:rFonts w:ascii="Times New Roman" w:hAnsi="Times New Roman"/>
              </w:rPr>
              <w:t>It’s made it somewhat worse</w:t>
            </w:r>
          </w:p>
        </w:tc>
        <w:tc>
          <w:tcPr>
            <w:tcW w:w="946" w:type="dxa"/>
            <w:textDirection w:val="btLr"/>
          </w:tcPr>
          <w:p w:rsidR="001850EB" w:rsidRPr="00C36A1D" w:rsidRDefault="001850EB" w:rsidP="009649C4">
            <w:pPr>
              <w:spacing w:line="240" w:lineRule="auto"/>
              <w:ind w:left="113" w:right="113"/>
              <w:rPr>
                <w:rFonts w:ascii="Times New Roman" w:hAnsi="Times New Roman"/>
              </w:rPr>
            </w:pPr>
            <w:r>
              <w:rPr>
                <w:rFonts w:ascii="Times New Roman" w:hAnsi="Times New Roman"/>
              </w:rPr>
              <w:t>It’s made it neither better or worse</w:t>
            </w:r>
          </w:p>
        </w:tc>
        <w:tc>
          <w:tcPr>
            <w:tcW w:w="816" w:type="dxa"/>
            <w:textDirection w:val="btLr"/>
          </w:tcPr>
          <w:p w:rsidR="001850EB" w:rsidRPr="00C36A1D" w:rsidRDefault="001850EB" w:rsidP="009649C4">
            <w:pPr>
              <w:spacing w:line="240" w:lineRule="auto"/>
              <w:ind w:left="113" w:right="113"/>
              <w:rPr>
                <w:rFonts w:ascii="Times New Roman" w:hAnsi="Times New Roman"/>
              </w:rPr>
            </w:pPr>
            <w:r>
              <w:rPr>
                <w:rFonts w:ascii="Times New Roman" w:hAnsi="Times New Roman"/>
              </w:rPr>
              <w:t>It’s made it somewhat better</w:t>
            </w:r>
          </w:p>
        </w:tc>
        <w:tc>
          <w:tcPr>
            <w:tcW w:w="959" w:type="dxa"/>
            <w:textDirection w:val="btLr"/>
          </w:tcPr>
          <w:p w:rsidR="001850EB" w:rsidRPr="00C36A1D" w:rsidRDefault="001850EB" w:rsidP="009649C4">
            <w:pPr>
              <w:spacing w:line="240" w:lineRule="auto"/>
              <w:ind w:left="113" w:right="113"/>
              <w:rPr>
                <w:rFonts w:ascii="Times New Roman" w:hAnsi="Times New Roman"/>
              </w:rPr>
            </w:pPr>
            <w:r>
              <w:rPr>
                <w:rFonts w:ascii="Times New Roman" w:hAnsi="Times New Roman"/>
              </w:rPr>
              <w:t>It’s made it much better</w:t>
            </w:r>
          </w:p>
        </w:tc>
      </w:tr>
      <w:tr w:rsidR="001850EB" w:rsidRPr="00C36A1D" w:rsidTr="009649C4">
        <w:trPr>
          <w:trHeight w:val="848"/>
        </w:trPr>
        <w:tc>
          <w:tcPr>
            <w:tcW w:w="3574" w:type="dxa"/>
            <w:vAlign w:val="center"/>
          </w:tcPr>
          <w:p w:rsidR="001850EB" w:rsidRPr="008F2881" w:rsidRDefault="001850EB" w:rsidP="009649C4">
            <w:pPr>
              <w:keepNext/>
              <w:spacing w:line="240" w:lineRule="auto"/>
              <w:rPr>
                <w:rFonts w:ascii="Times New Roman" w:hAnsi="Times New Roman"/>
              </w:rPr>
            </w:pPr>
            <w:r>
              <w:rPr>
                <w:rFonts w:ascii="Times New Roman" w:hAnsi="Times New Roman"/>
              </w:rPr>
              <w:t>Organization</w:t>
            </w:r>
            <w:r w:rsidRPr="008F2881">
              <w:rPr>
                <w:rFonts w:ascii="Times New Roman" w:hAnsi="Times New Roman"/>
              </w:rPr>
              <w:t xml:space="preserve"> transparency (i.e., openness, communication, &amp; accountability)</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9649C4">
        <w:trPr>
          <w:trHeight w:val="543"/>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Ability to respond to community needs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9649C4">
        <w:trPr>
          <w:trHeight w:val="271"/>
        </w:trPr>
        <w:tc>
          <w:tcPr>
            <w:tcW w:w="3574" w:type="dxa"/>
            <w:vAlign w:val="center"/>
          </w:tcPr>
          <w:p w:rsidR="001850EB" w:rsidRPr="008F2881" w:rsidRDefault="001850EB" w:rsidP="009649C4">
            <w:pPr>
              <w:keepNext/>
              <w:spacing w:line="240" w:lineRule="auto"/>
              <w:rPr>
                <w:rFonts w:ascii="Times New Roman" w:hAnsi="Times New Roman"/>
              </w:rPr>
            </w:pPr>
            <w:r>
              <w:rPr>
                <w:rFonts w:ascii="Times New Roman" w:hAnsi="Times New Roman"/>
              </w:rPr>
              <w:t xml:space="preserve">Amount of </w:t>
            </w:r>
            <w:r w:rsidRPr="008F2881">
              <w:rPr>
                <w:rFonts w:ascii="Times New Roman" w:hAnsi="Times New Roman"/>
              </w:rPr>
              <w:t>paperwork</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9649C4">
        <w:trPr>
          <w:trHeight w:val="271"/>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Outside oversight and monitoring</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9649C4">
        <w:trPr>
          <w:trHeight w:val="271"/>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Accountability to clients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9649C4">
        <w:trPr>
          <w:trHeight w:val="271"/>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Relationship with other nonprofits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9649C4">
        <w:trPr>
          <w:trHeight w:val="271"/>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Overall financial outlook</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9649C4">
        <w:trPr>
          <w:trHeight w:val="289"/>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Development of new programs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9649C4">
        <w:trPr>
          <w:trHeight w:val="543"/>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Development of long-standing programs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9649C4">
        <w:trPr>
          <w:trHeight w:val="271"/>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Ability to serve clients well</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r w:rsidR="001850EB" w:rsidRPr="00C36A1D" w:rsidTr="009649C4">
        <w:trPr>
          <w:trHeight w:val="560"/>
        </w:trPr>
        <w:tc>
          <w:tcPr>
            <w:tcW w:w="3574" w:type="dxa"/>
            <w:vAlign w:val="center"/>
          </w:tcPr>
          <w:p w:rsidR="001850EB" w:rsidRPr="008F2881" w:rsidRDefault="001850EB" w:rsidP="009649C4">
            <w:pPr>
              <w:keepNext/>
              <w:spacing w:line="240" w:lineRule="auto"/>
              <w:rPr>
                <w:rFonts w:ascii="Times New Roman" w:hAnsi="Times New Roman"/>
              </w:rPr>
            </w:pPr>
            <w:r w:rsidRPr="008F2881">
              <w:rPr>
                <w:rFonts w:ascii="Times New Roman" w:hAnsi="Times New Roman"/>
              </w:rPr>
              <w:t xml:space="preserve">Ability to meet key </w:t>
            </w:r>
            <w:r>
              <w:rPr>
                <w:rFonts w:ascii="Times New Roman" w:hAnsi="Times New Roman"/>
              </w:rPr>
              <w:t>organization</w:t>
            </w:r>
            <w:r w:rsidRPr="008F2881">
              <w:rPr>
                <w:rFonts w:ascii="Times New Roman" w:hAnsi="Times New Roman"/>
              </w:rPr>
              <w:t xml:space="preserve"> performance outcomes</w:t>
            </w:r>
          </w:p>
        </w:tc>
        <w:tc>
          <w:tcPr>
            <w:tcW w:w="881"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4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816"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c>
          <w:tcPr>
            <w:tcW w:w="959" w:type="dxa"/>
            <w:vAlign w:val="center"/>
          </w:tcPr>
          <w:p w:rsidR="001850EB" w:rsidRPr="008F2881" w:rsidRDefault="001850EB" w:rsidP="001850EB">
            <w:pPr>
              <w:pStyle w:val="ListParagraph"/>
              <w:keepNext/>
              <w:numPr>
                <w:ilvl w:val="0"/>
                <w:numId w:val="12"/>
              </w:numPr>
              <w:spacing w:line="240" w:lineRule="auto"/>
              <w:jc w:val="center"/>
              <w:rPr>
                <w:rFonts w:ascii="Times New Roman" w:hAnsi="Times New Roman"/>
              </w:rPr>
            </w:pPr>
          </w:p>
        </w:tc>
      </w:tr>
    </w:tbl>
    <w:p w:rsidR="001850EB" w:rsidRPr="008F2881" w:rsidRDefault="001850EB" w:rsidP="003638E0">
      <w:pPr>
        <w:keepNext/>
        <w:spacing w:line="240" w:lineRule="auto"/>
        <w:rPr>
          <w:rFonts w:ascii="Times New Roman" w:hAnsi="Times New Roman"/>
        </w:rPr>
      </w:pPr>
    </w:p>
    <w:p w:rsidR="00EE7D5D" w:rsidRPr="008F2881" w:rsidRDefault="00EE7D5D" w:rsidP="003638E0">
      <w:pPr>
        <w:keepNext/>
        <w:spacing w:line="240" w:lineRule="auto"/>
        <w:rPr>
          <w:rFonts w:ascii="Times New Roman" w:hAnsi="Times New Roman"/>
          <w:b/>
        </w:rPr>
      </w:pPr>
    </w:p>
    <w:p w:rsidR="00EE7D5D" w:rsidRDefault="00EE7D5D" w:rsidP="003638E0">
      <w:pPr>
        <w:spacing w:line="240" w:lineRule="auto"/>
        <w:rPr>
          <w:rFonts w:ascii="Times New Roman" w:hAnsi="Times New Roman"/>
        </w:rPr>
      </w:pPr>
      <w:r>
        <w:rPr>
          <w:rFonts w:ascii="Times New Roman" w:hAnsi="Times New Roman"/>
        </w:rPr>
        <w:t>The next two questions are meant to understand fluctuations in 2013 fundraising.</w:t>
      </w:r>
    </w:p>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20.  How good has your end of year giving been to date?</w:t>
      </w:r>
    </w:p>
    <w:p w:rsidR="00EE7D5D" w:rsidRPr="004522AF" w:rsidRDefault="00EE7D5D" w:rsidP="003638E0">
      <w:pPr>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Much less than expected</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Somewhat less than expected</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About what we expected</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Somewhat more than expected</w:t>
      </w:r>
    </w:p>
    <w:p w:rsidR="00EE7D5D" w:rsidRPr="0090694E" w:rsidRDefault="00EE7D5D" w:rsidP="003638E0">
      <w:pPr>
        <w:numPr>
          <w:ilvl w:val="0"/>
          <w:numId w:val="12"/>
        </w:numPr>
        <w:spacing w:line="240" w:lineRule="auto"/>
        <w:rPr>
          <w:rFonts w:ascii="Times New Roman" w:hAnsi="Times New Roman"/>
        </w:rPr>
      </w:pPr>
      <w:r>
        <w:rPr>
          <w:rFonts w:ascii="Times New Roman" w:hAnsi="Times New Roman"/>
        </w:rPr>
        <w:t>Much more than expected</w:t>
      </w:r>
    </w:p>
    <w:p w:rsidR="00EE7D5D" w:rsidRDefault="00EE7D5D" w:rsidP="003638E0">
      <w:pPr>
        <w:keepNext/>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21. In your opinion, what was the effect of May 2013 disaster related giving on your end of year fundraising?</w:t>
      </w:r>
    </w:p>
    <w:p w:rsidR="00EE7D5D" w:rsidRPr="004522AF" w:rsidRDefault="00EE7D5D" w:rsidP="003638E0">
      <w:pPr>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Very Negative</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Somewhat Negative</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No Effect</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Somewhat Positive</w:t>
      </w:r>
    </w:p>
    <w:p w:rsidR="00EE7D5D" w:rsidRPr="0090694E" w:rsidRDefault="00EE7D5D" w:rsidP="003638E0">
      <w:pPr>
        <w:numPr>
          <w:ilvl w:val="0"/>
          <w:numId w:val="12"/>
        </w:numPr>
        <w:spacing w:line="240" w:lineRule="auto"/>
        <w:rPr>
          <w:rFonts w:ascii="Times New Roman" w:hAnsi="Times New Roman"/>
        </w:rPr>
      </w:pPr>
      <w:r>
        <w:rPr>
          <w:rFonts w:ascii="Times New Roman" w:hAnsi="Times New Roman"/>
        </w:rPr>
        <w:t>Very Positive</w:t>
      </w:r>
    </w:p>
    <w:p w:rsidR="00EE7D5D" w:rsidRDefault="00EE7D5D" w:rsidP="003638E0">
      <w:pPr>
        <w:spacing w:line="240" w:lineRule="auto"/>
        <w:rPr>
          <w:rFonts w:ascii="Times New Roman" w:hAnsi="Times New Roman"/>
          <w:b/>
        </w:rPr>
      </w:pPr>
      <w:r>
        <w:rPr>
          <w:rFonts w:ascii="Times New Roman" w:hAnsi="Times New Roman"/>
          <w:b/>
        </w:rPr>
        <w:lastRenderedPageBreak/>
        <w:t>Tornado Collaboration</w:t>
      </w:r>
    </w:p>
    <w:p w:rsidR="000E562C" w:rsidRDefault="000E562C"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sidRPr="00D848EB">
        <w:rPr>
          <w:rFonts w:ascii="Times New Roman" w:hAnsi="Times New Roman"/>
        </w:rPr>
        <w:t>The next section of this survey concerns the tornadoes that affected Oklahoma in May 2013. We would like some</w:t>
      </w:r>
      <w:r>
        <w:rPr>
          <w:rFonts w:ascii="Times New Roman" w:hAnsi="Times New Roman"/>
        </w:rPr>
        <w:t xml:space="preserve"> </w:t>
      </w:r>
      <w:r w:rsidRPr="00D848EB">
        <w:rPr>
          <w:rFonts w:ascii="Times New Roman" w:hAnsi="Times New Roman"/>
        </w:rPr>
        <w:t>information regarding your involvement with tornado recovery and/or your involvement with other organizations</w:t>
      </w:r>
      <w:r>
        <w:rPr>
          <w:rFonts w:ascii="Times New Roman" w:hAnsi="Times New Roman"/>
        </w:rPr>
        <w:t xml:space="preserve"> </w:t>
      </w:r>
      <w:r w:rsidRPr="00D848EB">
        <w:rPr>
          <w:rFonts w:ascii="Times New Roman" w:hAnsi="Times New Roman"/>
        </w:rPr>
        <w:t>involved in tornado recovery efforts.</w:t>
      </w:r>
      <w:r>
        <w:rPr>
          <w:rFonts w:ascii="Times New Roman" w:hAnsi="Times New Roman"/>
        </w:rPr>
        <w:t xml:space="preserve">  </w:t>
      </w:r>
    </w:p>
    <w:p w:rsidR="000E562C" w:rsidRDefault="000E562C"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sidRPr="00D848EB">
        <w:rPr>
          <w:rFonts w:ascii="Times New Roman" w:hAnsi="Times New Roman"/>
        </w:rPr>
        <w:t>If you were not involved in recovery efforts, then you will be taken to the next section of the survey.</w:t>
      </w:r>
      <w:r>
        <w:rPr>
          <w:rFonts w:ascii="Times New Roman" w:hAnsi="Times New Roman"/>
        </w:rPr>
        <w:t xml:space="preserve"> </w:t>
      </w:r>
    </w:p>
    <w:p w:rsidR="000E562C" w:rsidRDefault="000E562C" w:rsidP="003638E0">
      <w:pPr>
        <w:spacing w:after="200" w:line="240" w:lineRule="auto"/>
        <w:rPr>
          <w:rFonts w:ascii="Times New Roman" w:hAnsi="Times New Roman"/>
        </w:rPr>
      </w:pPr>
    </w:p>
    <w:p w:rsidR="00EE7D5D" w:rsidRPr="00D848EB" w:rsidRDefault="00EE7D5D" w:rsidP="003638E0">
      <w:pPr>
        <w:spacing w:after="200" w:line="240" w:lineRule="auto"/>
        <w:rPr>
          <w:rFonts w:ascii="Times New Roman" w:hAnsi="Times New Roman"/>
        </w:rPr>
      </w:pPr>
      <w:r w:rsidRPr="00D848EB">
        <w:rPr>
          <w:rFonts w:ascii="Times New Roman" w:hAnsi="Times New Roman"/>
        </w:rPr>
        <w:t>If you were involved in recovery efforts, in any way, your answers to these questions will help us better understand</w:t>
      </w:r>
      <w:r>
        <w:rPr>
          <w:rFonts w:ascii="Times New Roman" w:hAnsi="Times New Roman"/>
        </w:rPr>
        <w:t xml:space="preserve"> </w:t>
      </w:r>
      <w:r w:rsidRPr="00D848EB">
        <w:rPr>
          <w:rFonts w:ascii="Times New Roman" w:hAnsi="Times New Roman"/>
        </w:rPr>
        <w:t>how to help nonprofit organizations - both disaster centered and not disaster centered- provide better services after all</w:t>
      </w:r>
      <w:r>
        <w:rPr>
          <w:rFonts w:ascii="Times New Roman" w:hAnsi="Times New Roman"/>
        </w:rPr>
        <w:t xml:space="preserve"> </w:t>
      </w:r>
      <w:r w:rsidRPr="00D848EB">
        <w:rPr>
          <w:rFonts w:ascii="Times New Roman" w:hAnsi="Times New Roman"/>
        </w:rPr>
        <w:t>types of disasters.</w:t>
      </w:r>
    </w:p>
    <w:p w:rsidR="00EE7D5D" w:rsidRDefault="00EE7D5D" w:rsidP="003638E0">
      <w:pPr>
        <w:spacing w:line="240" w:lineRule="auto"/>
        <w:rPr>
          <w:rFonts w:ascii="Times New Roman" w:hAnsi="Times New Roman"/>
        </w:rPr>
      </w:pPr>
      <w:r>
        <w:rPr>
          <w:rFonts w:ascii="Times New Roman" w:hAnsi="Times New Roman"/>
        </w:rPr>
        <w:t xml:space="preserve">22.  </w:t>
      </w:r>
      <w:r w:rsidRPr="00D848EB">
        <w:rPr>
          <w:rFonts w:ascii="Times New Roman" w:hAnsi="Times New Roman"/>
        </w:rPr>
        <w:t>Was your organization involved in any form of disaster relief or recovery as they related to the May 2013 tornadoes in</w:t>
      </w:r>
      <w:r>
        <w:rPr>
          <w:rFonts w:ascii="Times New Roman" w:hAnsi="Times New Roman"/>
        </w:rPr>
        <w:t xml:space="preserve"> </w:t>
      </w:r>
      <w:r w:rsidRPr="00D848EB">
        <w:rPr>
          <w:rFonts w:ascii="Times New Roman" w:hAnsi="Times New Roman"/>
        </w:rPr>
        <w:t>central Oklahoma? Relief and recovery could include a number of activities involving fundraising, sheltering, first aid,</w:t>
      </w:r>
      <w:r>
        <w:rPr>
          <w:rFonts w:ascii="Times New Roman" w:hAnsi="Times New Roman"/>
        </w:rPr>
        <w:t xml:space="preserve"> </w:t>
      </w:r>
      <w:r w:rsidRPr="00D848EB">
        <w:rPr>
          <w:rFonts w:ascii="Times New Roman" w:hAnsi="Times New Roman"/>
        </w:rPr>
        <w:t>or clean up aimed at employees, clients, or the community at large.</w:t>
      </w:r>
    </w:p>
    <w:p w:rsidR="000E562C" w:rsidRDefault="000E562C" w:rsidP="000E562C">
      <w:pPr>
        <w:spacing w:line="240" w:lineRule="auto"/>
        <w:ind w:left="360"/>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Yes</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No</w:t>
      </w:r>
    </w:p>
    <w:p w:rsidR="00EE7D5D" w:rsidRDefault="00EE7D5D" w:rsidP="003638E0">
      <w:pPr>
        <w:spacing w:line="240" w:lineRule="auto"/>
        <w:rPr>
          <w:rFonts w:ascii="Times New Roman" w:hAnsi="Times New Roman"/>
          <w:b/>
        </w:rPr>
      </w:pPr>
    </w:p>
    <w:p w:rsidR="00EE7D5D" w:rsidRDefault="00EE7D5D" w:rsidP="003638E0">
      <w:pPr>
        <w:spacing w:line="240" w:lineRule="auto"/>
        <w:rPr>
          <w:rFonts w:ascii="Times New Roman" w:hAnsi="Times New Roman"/>
        </w:rPr>
      </w:pPr>
      <w:r w:rsidRPr="00D848EB">
        <w:rPr>
          <w:rFonts w:ascii="Times New Roman" w:hAnsi="Times New Roman"/>
        </w:rPr>
        <w:t>23.</w:t>
      </w:r>
      <w:r>
        <w:rPr>
          <w:rFonts w:ascii="Times New Roman" w:hAnsi="Times New Roman"/>
        </w:rPr>
        <w:t xml:space="preserve">  Please indicate all of the activities that your organization was involved in as they related to the May 2013 tornadoes in central Oklahoma.</w:t>
      </w:r>
    </w:p>
    <w:tbl>
      <w:tblPr>
        <w:tblStyle w:val="TableGrid"/>
        <w:tblW w:w="0" w:type="auto"/>
        <w:tblLook w:val="04A0" w:firstRow="1" w:lastRow="0" w:firstColumn="1" w:lastColumn="0" w:noHBand="0" w:noVBand="1"/>
      </w:tblPr>
      <w:tblGrid>
        <w:gridCol w:w="5645"/>
        <w:gridCol w:w="1570"/>
        <w:gridCol w:w="1497"/>
      </w:tblGrid>
      <w:tr w:rsidR="00EE7D5D" w:rsidTr="00EE7D5D">
        <w:tc>
          <w:tcPr>
            <w:tcW w:w="6228" w:type="dxa"/>
          </w:tcPr>
          <w:p w:rsidR="00EE7D5D" w:rsidRPr="00C80E76" w:rsidRDefault="00EE7D5D" w:rsidP="003638E0">
            <w:pPr>
              <w:spacing w:line="240" w:lineRule="auto"/>
              <w:rPr>
                <w:rFonts w:ascii="Times New Roman" w:hAnsi="Times New Roman"/>
                <w:b/>
              </w:rPr>
            </w:pPr>
            <w:r w:rsidRPr="00C80E76">
              <w:rPr>
                <w:b/>
              </w:rPr>
              <w:t>Activity</w:t>
            </w:r>
          </w:p>
        </w:tc>
        <w:tc>
          <w:tcPr>
            <w:tcW w:w="1710" w:type="dxa"/>
          </w:tcPr>
          <w:p w:rsidR="00EE7D5D" w:rsidRPr="00C80E76" w:rsidRDefault="00EE7D5D" w:rsidP="003638E0">
            <w:pPr>
              <w:spacing w:line="240" w:lineRule="auto"/>
              <w:jc w:val="center"/>
              <w:rPr>
                <w:rFonts w:ascii="Times New Roman" w:hAnsi="Times New Roman"/>
                <w:b/>
              </w:rPr>
            </w:pPr>
            <w:r w:rsidRPr="00C80E76">
              <w:rPr>
                <w:b/>
              </w:rPr>
              <w:t>Yes</w:t>
            </w:r>
          </w:p>
        </w:tc>
        <w:tc>
          <w:tcPr>
            <w:tcW w:w="1638" w:type="dxa"/>
          </w:tcPr>
          <w:p w:rsidR="00EE7D5D" w:rsidRPr="00C80E76" w:rsidRDefault="00EE7D5D" w:rsidP="003638E0">
            <w:pPr>
              <w:spacing w:line="240" w:lineRule="auto"/>
              <w:jc w:val="center"/>
              <w:rPr>
                <w:rFonts w:ascii="Times New Roman" w:hAnsi="Times New Roman"/>
                <w:b/>
              </w:rPr>
            </w:pPr>
            <w:r w:rsidRPr="00C80E76">
              <w:rPr>
                <w:b/>
              </w:rPr>
              <w:t>No</w:t>
            </w:r>
          </w:p>
        </w:tc>
      </w:tr>
      <w:tr w:rsidR="00EE7D5D" w:rsidTr="00EE7D5D">
        <w:tc>
          <w:tcPr>
            <w:tcW w:w="6228" w:type="dxa"/>
          </w:tcPr>
          <w:p w:rsidR="00EE7D5D" w:rsidRDefault="00EE7D5D" w:rsidP="003638E0">
            <w:pPr>
              <w:spacing w:line="240" w:lineRule="auto"/>
              <w:rPr>
                <w:rFonts w:ascii="Times New Roman" w:hAnsi="Times New Roman"/>
              </w:rPr>
            </w:pPr>
            <w:r>
              <w:t>Mass sheltering – or assistance to a group who provided sheltering services.</w:t>
            </w:r>
          </w:p>
        </w:tc>
        <w:tc>
          <w:tcPr>
            <w:tcW w:w="171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63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EE7D5D">
        <w:tc>
          <w:tcPr>
            <w:tcW w:w="6228" w:type="dxa"/>
          </w:tcPr>
          <w:p w:rsidR="00EE7D5D" w:rsidRDefault="00EE7D5D" w:rsidP="003638E0">
            <w:pPr>
              <w:spacing w:line="240" w:lineRule="auto"/>
              <w:rPr>
                <w:rFonts w:ascii="Times New Roman" w:hAnsi="Times New Roman"/>
              </w:rPr>
            </w:pPr>
            <w:r>
              <w:t>Feeding – or assistance to a group who provided mass feeding services</w:t>
            </w:r>
          </w:p>
        </w:tc>
        <w:tc>
          <w:tcPr>
            <w:tcW w:w="171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63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EE7D5D">
        <w:tc>
          <w:tcPr>
            <w:tcW w:w="6228" w:type="dxa"/>
          </w:tcPr>
          <w:p w:rsidR="00EE7D5D" w:rsidRDefault="00EE7D5D" w:rsidP="003638E0">
            <w:pPr>
              <w:spacing w:line="240" w:lineRule="auto"/>
            </w:pPr>
            <w:r>
              <w:t>First aid or any emergency medical assistance services, such as transportation to medical care or treatment facilities</w:t>
            </w:r>
          </w:p>
        </w:tc>
        <w:tc>
          <w:tcPr>
            <w:tcW w:w="171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63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EE7D5D">
        <w:tc>
          <w:tcPr>
            <w:tcW w:w="6228" w:type="dxa"/>
          </w:tcPr>
          <w:p w:rsidR="00EE7D5D" w:rsidRDefault="00EE7D5D" w:rsidP="003638E0">
            <w:pPr>
              <w:spacing w:line="240" w:lineRule="auto"/>
            </w:pPr>
            <w:r>
              <w:t>Victim services, such as providing information about possible victims to family members</w:t>
            </w:r>
          </w:p>
        </w:tc>
        <w:tc>
          <w:tcPr>
            <w:tcW w:w="171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63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EE7D5D">
        <w:tc>
          <w:tcPr>
            <w:tcW w:w="6228" w:type="dxa"/>
          </w:tcPr>
          <w:p w:rsidR="00EE7D5D" w:rsidRDefault="00EE7D5D" w:rsidP="003638E0">
            <w:pPr>
              <w:spacing w:line="240" w:lineRule="auto"/>
            </w:pPr>
            <w:r>
              <w:t>Clean up services, such as cleaning debris from disaster sites</w:t>
            </w:r>
          </w:p>
        </w:tc>
        <w:tc>
          <w:tcPr>
            <w:tcW w:w="171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63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EE7D5D">
        <w:tc>
          <w:tcPr>
            <w:tcW w:w="6228" w:type="dxa"/>
          </w:tcPr>
          <w:p w:rsidR="00EE7D5D" w:rsidRDefault="00EE7D5D" w:rsidP="003638E0">
            <w:pPr>
              <w:spacing w:line="240" w:lineRule="auto"/>
            </w:pPr>
            <w:r>
              <w:t>Recruit volunteers for disaster related activities</w:t>
            </w:r>
          </w:p>
        </w:tc>
        <w:tc>
          <w:tcPr>
            <w:tcW w:w="171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63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EE7D5D">
        <w:tc>
          <w:tcPr>
            <w:tcW w:w="6228" w:type="dxa"/>
          </w:tcPr>
          <w:p w:rsidR="00EE7D5D" w:rsidRDefault="00EE7D5D" w:rsidP="003638E0">
            <w:pPr>
              <w:spacing w:line="240" w:lineRule="auto"/>
            </w:pPr>
            <w:r>
              <w:t>Disaster related fundraising</w:t>
            </w:r>
          </w:p>
        </w:tc>
        <w:tc>
          <w:tcPr>
            <w:tcW w:w="171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63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EE7D5D">
        <w:tc>
          <w:tcPr>
            <w:tcW w:w="6228" w:type="dxa"/>
          </w:tcPr>
          <w:p w:rsidR="00EE7D5D" w:rsidRDefault="00EE7D5D" w:rsidP="003638E0">
            <w:pPr>
              <w:spacing w:line="240" w:lineRule="auto"/>
            </w:pPr>
            <w:r>
              <w:t>Spiritual care</w:t>
            </w:r>
          </w:p>
        </w:tc>
        <w:tc>
          <w:tcPr>
            <w:tcW w:w="171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63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EE7D5D">
        <w:tc>
          <w:tcPr>
            <w:tcW w:w="6228" w:type="dxa"/>
          </w:tcPr>
          <w:p w:rsidR="00EE7D5D" w:rsidRDefault="00EE7D5D" w:rsidP="003638E0">
            <w:pPr>
              <w:spacing w:line="240" w:lineRule="auto"/>
            </w:pPr>
            <w:r>
              <w:t>Crisis counseling</w:t>
            </w:r>
          </w:p>
        </w:tc>
        <w:tc>
          <w:tcPr>
            <w:tcW w:w="171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63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EE7D5D">
        <w:tc>
          <w:tcPr>
            <w:tcW w:w="6228" w:type="dxa"/>
          </w:tcPr>
          <w:p w:rsidR="00EE7D5D" w:rsidRDefault="00EE7D5D" w:rsidP="003638E0">
            <w:pPr>
              <w:spacing w:line="240" w:lineRule="auto"/>
            </w:pPr>
            <w:r>
              <w:t>Other mental health services</w:t>
            </w:r>
          </w:p>
        </w:tc>
        <w:tc>
          <w:tcPr>
            <w:tcW w:w="171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63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EE7D5D">
        <w:tc>
          <w:tcPr>
            <w:tcW w:w="6228" w:type="dxa"/>
          </w:tcPr>
          <w:p w:rsidR="00EE7D5D" w:rsidRDefault="00EE7D5D" w:rsidP="003638E0">
            <w:pPr>
              <w:spacing w:line="240" w:lineRule="auto"/>
            </w:pPr>
            <w:r>
              <w:t>Assistance services, specifically related to the needs of people with disabilities</w:t>
            </w:r>
          </w:p>
        </w:tc>
        <w:tc>
          <w:tcPr>
            <w:tcW w:w="171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63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bl>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br w:type="page"/>
      </w:r>
    </w:p>
    <w:p w:rsidR="00EE7D5D" w:rsidRDefault="00EE7D5D" w:rsidP="003638E0">
      <w:pPr>
        <w:spacing w:line="240" w:lineRule="auto"/>
        <w:rPr>
          <w:rFonts w:ascii="Times New Roman" w:hAnsi="Times New Roman"/>
        </w:rPr>
      </w:pPr>
      <w:r>
        <w:rPr>
          <w:rFonts w:ascii="Times New Roman" w:hAnsi="Times New Roman"/>
        </w:rPr>
        <w:lastRenderedPageBreak/>
        <w:t>24. Is disaster response a core mission of your organization?</w:t>
      </w:r>
    </w:p>
    <w:p w:rsidR="000E562C" w:rsidRDefault="000E562C" w:rsidP="003638E0">
      <w:pPr>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Yes</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No</w:t>
      </w:r>
    </w:p>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25.  Before the May 2013 tornadoes, was your organization involved in disaster planning with any of the following organizations?</w:t>
      </w:r>
    </w:p>
    <w:p w:rsidR="000E562C" w:rsidRDefault="000E562C" w:rsidP="003638E0">
      <w:pPr>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Local Professional Emergency Response Agencies (i.e. Fire Departments, Police Departments, EMTs, Local Emergency Management Agencies)</w:t>
      </w:r>
    </w:p>
    <w:p w:rsidR="00EE7D5D" w:rsidRDefault="00EE7D5D" w:rsidP="003638E0">
      <w:pPr>
        <w:numPr>
          <w:ilvl w:val="0"/>
          <w:numId w:val="12"/>
        </w:numPr>
        <w:spacing w:line="240" w:lineRule="auto"/>
        <w:rPr>
          <w:rFonts w:ascii="Times New Roman" w:hAnsi="Times New Roman"/>
        </w:rPr>
      </w:pPr>
      <w:r>
        <w:rPr>
          <w:rFonts w:ascii="Times New Roman" w:hAnsi="Times New Roman"/>
        </w:rPr>
        <w:t>State or Federal Emergency Response Agencies (i.e. FEMA or other Departments of Emergency Management)</w:t>
      </w:r>
    </w:p>
    <w:p w:rsidR="00EE7D5D" w:rsidRDefault="00EE7D5D" w:rsidP="003638E0">
      <w:pPr>
        <w:numPr>
          <w:ilvl w:val="0"/>
          <w:numId w:val="12"/>
        </w:numPr>
        <w:spacing w:line="240" w:lineRule="auto"/>
        <w:rPr>
          <w:rFonts w:ascii="Times New Roman" w:hAnsi="Times New Roman"/>
        </w:rPr>
      </w:pPr>
      <w:r>
        <w:rPr>
          <w:rFonts w:ascii="Times New Roman" w:hAnsi="Times New Roman"/>
        </w:rPr>
        <w:t>Disaster Related Nonprofit Organizations (i.e. Red Cross, Salvation Army)</w:t>
      </w:r>
    </w:p>
    <w:p w:rsidR="00EE7D5D" w:rsidRDefault="00EE7D5D" w:rsidP="003638E0">
      <w:pPr>
        <w:numPr>
          <w:ilvl w:val="0"/>
          <w:numId w:val="12"/>
        </w:numPr>
        <w:spacing w:line="240" w:lineRule="auto"/>
        <w:rPr>
          <w:rFonts w:ascii="Times New Roman" w:hAnsi="Times New Roman"/>
        </w:rPr>
      </w:pPr>
      <w:r>
        <w:rPr>
          <w:rFonts w:ascii="Times New Roman" w:hAnsi="Times New Roman"/>
        </w:rPr>
        <w:t>Nonprofit Organizations Not Specifically Focused on Disasters</w:t>
      </w:r>
    </w:p>
    <w:p w:rsidR="00EE7D5D" w:rsidRDefault="00EE7D5D" w:rsidP="003638E0">
      <w:pPr>
        <w:numPr>
          <w:ilvl w:val="0"/>
          <w:numId w:val="12"/>
        </w:numPr>
        <w:spacing w:line="240" w:lineRule="auto"/>
        <w:rPr>
          <w:rFonts w:ascii="Times New Roman" w:hAnsi="Times New Roman"/>
        </w:rPr>
      </w:pPr>
      <w:r>
        <w:rPr>
          <w:rFonts w:ascii="Times New Roman" w:hAnsi="Times New Roman"/>
        </w:rPr>
        <w:t>Religious Organizations (i.e. Churches)</w:t>
      </w:r>
    </w:p>
    <w:p w:rsidR="00EE7D5D" w:rsidRDefault="00EE7D5D" w:rsidP="003638E0">
      <w:pPr>
        <w:numPr>
          <w:ilvl w:val="0"/>
          <w:numId w:val="12"/>
        </w:numPr>
        <w:spacing w:line="240" w:lineRule="auto"/>
        <w:rPr>
          <w:rFonts w:ascii="Times New Roman" w:hAnsi="Times New Roman"/>
        </w:rPr>
      </w:pPr>
      <w:r>
        <w:rPr>
          <w:rFonts w:ascii="Times New Roman" w:hAnsi="Times New Roman"/>
        </w:rPr>
        <w:t>Private Businesses</w:t>
      </w:r>
    </w:p>
    <w:p w:rsidR="00EE7D5D" w:rsidRDefault="00EE7D5D" w:rsidP="003638E0">
      <w:pPr>
        <w:numPr>
          <w:ilvl w:val="0"/>
          <w:numId w:val="12"/>
        </w:numPr>
        <w:spacing w:line="240" w:lineRule="auto"/>
        <w:rPr>
          <w:rFonts w:ascii="Times New Roman" w:hAnsi="Times New Roman"/>
        </w:rPr>
      </w:pPr>
      <w:r>
        <w:rPr>
          <w:rFonts w:ascii="Times New Roman" w:hAnsi="Times New Roman"/>
        </w:rPr>
        <w:t>Schools</w:t>
      </w:r>
    </w:p>
    <w:p w:rsidR="00EE7D5D" w:rsidRDefault="00EE7D5D" w:rsidP="003638E0">
      <w:pPr>
        <w:numPr>
          <w:ilvl w:val="0"/>
          <w:numId w:val="12"/>
        </w:numPr>
        <w:spacing w:line="240" w:lineRule="auto"/>
        <w:rPr>
          <w:rFonts w:ascii="Times New Roman" w:hAnsi="Times New Roman"/>
        </w:rPr>
      </w:pPr>
      <w:r>
        <w:rPr>
          <w:rFonts w:ascii="Times New Roman" w:hAnsi="Times New Roman"/>
        </w:rPr>
        <w:t>Other</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None of the Above</w:t>
      </w:r>
    </w:p>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26. Since the May 2013 tornadoes, was your organization involved in disaster planning with any of the following organizations?</w:t>
      </w:r>
    </w:p>
    <w:p w:rsidR="000E562C" w:rsidRDefault="000E562C" w:rsidP="003638E0">
      <w:pPr>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Local Professional Emergency Response Agencies (i.e. Fire Departments, Police Departments, EMTs, Local Emergency Management Agencies)</w:t>
      </w:r>
    </w:p>
    <w:p w:rsidR="00EE7D5D" w:rsidRDefault="00EE7D5D" w:rsidP="003638E0">
      <w:pPr>
        <w:numPr>
          <w:ilvl w:val="0"/>
          <w:numId w:val="12"/>
        </w:numPr>
        <w:spacing w:line="240" w:lineRule="auto"/>
        <w:rPr>
          <w:rFonts w:ascii="Times New Roman" w:hAnsi="Times New Roman"/>
        </w:rPr>
      </w:pPr>
      <w:r>
        <w:rPr>
          <w:rFonts w:ascii="Times New Roman" w:hAnsi="Times New Roman"/>
        </w:rPr>
        <w:t>State or Federal Emergency Response Agencies (i.e. FEMA or other Departments of Emergency Management)</w:t>
      </w:r>
    </w:p>
    <w:p w:rsidR="00EE7D5D" w:rsidRDefault="00EE7D5D" w:rsidP="003638E0">
      <w:pPr>
        <w:numPr>
          <w:ilvl w:val="0"/>
          <w:numId w:val="12"/>
        </w:numPr>
        <w:spacing w:line="240" w:lineRule="auto"/>
        <w:rPr>
          <w:rFonts w:ascii="Times New Roman" w:hAnsi="Times New Roman"/>
        </w:rPr>
      </w:pPr>
      <w:r>
        <w:rPr>
          <w:rFonts w:ascii="Times New Roman" w:hAnsi="Times New Roman"/>
        </w:rPr>
        <w:t>Disaster Related Nonprofit Organizations (i.e. Red Cross, Salvation Army)</w:t>
      </w:r>
    </w:p>
    <w:p w:rsidR="00EE7D5D" w:rsidRDefault="00EE7D5D" w:rsidP="003638E0">
      <w:pPr>
        <w:numPr>
          <w:ilvl w:val="0"/>
          <w:numId w:val="12"/>
        </w:numPr>
        <w:spacing w:line="240" w:lineRule="auto"/>
        <w:rPr>
          <w:rFonts w:ascii="Times New Roman" w:hAnsi="Times New Roman"/>
        </w:rPr>
      </w:pPr>
      <w:r>
        <w:rPr>
          <w:rFonts w:ascii="Times New Roman" w:hAnsi="Times New Roman"/>
        </w:rPr>
        <w:t>Nonprofit Organizations Not Specifically Focused on Disasters</w:t>
      </w:r>
    </w:p>
    <w:p w:rsidR="00EE7D5D" w:rsidRDefault="00EE7D5D" w:rsidP="003638E0">
      <w:pPr>
        <w:numPr>
          <w:ilvl w:val="0"/>
          <w:numId w:val="12"/>
        </w:numPr>
        <w:spacing w:line="240" w:lineRule="auto"/>
        <w:rPr>
          <w:rFonts w:ascii="Times New Roman" w:hAnsi="Times New Roman"/>
        </w:rPr>
      </w:pPr>
      <w:r>
        <w:rPr>
          <w:rFonts w:ascii="Times New Roman" w:hAnsi="Times New Roman"/>
        </w:rPr>
        <w:t>Religious Organizations (i.e. Churches)</w:t>
      </w:r>
    </w:p>
    <w:p w:rsidR="00EE7D5D" w:rsidRDefault="00EE7D5D" w:rsidP="003638E0">
      <w:pPr>
        <w:numPr>
          <w:ilvl w:val="0"/>
          <w:numId w:val="12"/>
        </w:numPr>
        <w:spacing w:line="240" w:lineRule="auto"/>
        <w:rPr>
          <w:rFonts w:ascii="Times New Roman" w:hAnsi="Times New Roman"/>
        </w:rPr>
      </w:pPr>
      <w:r>
        <w:rPr>
          <w:rFonts w:ascii="Times New Roman" w:hAnsi="Times New Roman"/>
        </w:rPr>
        <w:t>Private Businesses</w:t>
      </w:r>
    </w:p>
    <w:p w:rsidR="00EE7D5D" w:rsidRDefault="00EE7D5D" w:rsidP="003638E0">
      <w:pPr>
        <w:numPr>
          <w:ilvl w:val="0"/>
          <w:numId w:val="12"/>
        </w:numPr>
        <w:spacing w:line="240" w:lineRule="auto"/>
        <w:rPr>
          <w:rFonts w:ascii="Times New Roman" w:hAnsi="Times New Roman"/>
        </w:rPr>
      </w:pPr>
      <w:r>
        <w:rPr>
          <w:rFonts w:ascii="Times New Roman" w:hAnsi="Times New Roman"/>
        </w:rPr>
        <w:t>Schools</w:t>
      </w:r>
    </w:p>
    <w:p w:rsidR="00EE7D5D" w:rsidRDefault="00EE7D5D" w:rsidP="003638E0">
      <w:pPr>
        <w:numPr>
          <w:ilvl w:val="0"/>
          <w:numId w:val="12"/>
        </w:numPr>
        <w:spacing w:line="240" w:lineRule="auto"/>
        <w:rPr>
          <w:rFonts w:ascii="Times New Roman" w:hAnsi="Times New Roman"/>
        </w:rPr>
      </w:pPr>
      <w:r>
        <w:rPr>
          <w:rFonts w:ascii="Times New Roman" w:hAnsi="Times New Roman"/>
        </w:rPr>
        <w:t>Other</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None of the Above</w:t>
      </w:r>
    </w:p>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27.  What your organization affected by the May 2013 tornadoes in any of the following ways?</w:t>
      </w:r>
    </w:p>
    <w:tbl>
      <w:tblPr>
        <w:tblStyle w:val="TableGrid"/>
        <w:tblW w:w="0" w:type="auto"/>
        <w:tblLook w:val="04A0" w:firstRow="1" w:lastRow="0" w:firstColumn="1" w:lastColumn="0" w:noHBand="0" w:noVBand="1"/>
      </w:tblPr>
      <w:tblGrid>
        <w:gridCol w:w="5478"/>
        <w:gridCol w:w="1527"/>
        <w:gridCol w:w="1456"/>
      </w:tblGrid>
      <w:tr w:rsidR="00EE7D5D" w:rsidTr="000E562C">
        <w:trPr>
          <w:trHeight w:val="276"/>
        </w:trPr>
        <w:tc>
          <w:tcPr>
            <w:tcW w:w="5478" w:type="dxa"/>
          </w:tcPr>
          <w:p w:rsidR="00EE7D5D" w:rsidRPr="00C80E76" w:rsidRDefault="00EE7D5D" w:rsidP="003638E0">
            <w:pPr>
              <w:spacing w:line="240" w:lineRule="auto"/>
              <w:rPr>
                <w:rFonts w:ascii="Times New Roman" w:hAnsi="Times New Roman"/>
                <w:b/>
              </w:rPr>
            </w:pPr>
          </w:p>
        </w:tc>
        <w:tc>
          <w:tcPr>
            <w:tcW w:w="1527" w:type="dxa"/>
          </w:tcPr>
          <w:p w:rsidR="00EE7D5D" w:rsidRPr="00C80E76" w:rsidRDefault="00EE7D5D" w:rsidP="003638E0">
            <w:pPr>
              <w:spacing w:line="240" w:lineRule="auto"/>
              <w:jc w:val="center"/>
              <w:rPr>
                <w:rFonts w:ascii="Times New Roman" w:hAnsi="Times New Roman"/>
                <w:b/>
              </w:rPr>
            </w:pPr>
            <w:r w:rsidRPr="00C80E76">
              <w:rPr>
                <w:b/>
              </w:rPr>
              <w:t>Yes</w:t>
            </w:r>
          </w:p>
        </w:tc>
        <w:tc>
          <w:tcPr>
            <w:tcW w:w="1456" w:type="dxa"/>
          </w:tcPr>
          <w:p w:rsidR="00EE7D5D" w:rsidRPr="00C80E76" w:rsidRDefault="00EE7D5D" w:rsidP="003638E0">
            <w:pPr>
              <w:spacing w:line="240" w:lineRule="auto"/>
              <w:jc w:val="center"/>
              <w:rPr>
                <w:rFonts w:ascii="Times New Roman" w:hAnsi="Times New Roman"/>
                <w:b/>
              </w:rPr>
            </w:pPr>
            <w:r w:rsidRPr="00C80E76">
              <w:rPr>
                <w:b/>
              </w:rPr>
              <w:t>No</w:t>
            </w:r>
          </w:p>
        </w:tc>
      </w:tr>
      <w:tr w:rsidR="00EE7D5D" w:rsidTr="000E562C">
        <w:trPr>
          <w:trHeight w:val="552"/>
        </w:trPr>
        <w:tc>
          <w:tcPr>
            <w:tcW w:w="5478" w:type="dxa"/>
          </w:tcPr>
          <w:p w:rsidR="00EE7D5D" w:rsidRDefault="00EE7D5D" w:rsidP="003638E0">
            <w:pPr>
              <w:spacing w:line="240" w:lineRule="auto"/>
              <w:rPr>
                <w:rFonts w:ascii="Times New Roman" w:hAnsi="Times New Roman"/>
              </w:rPr>
            </w:pPr>
            <w:r>
              <w:t>Organization facilities unavailable for any period of time</w:t>
            </w:r>
          </w:p>
        </w:tc>
        <w:tc>
          <w:tcPr>
            <w:tcW w:w="152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293"/>
        </w:trPr>
        <w:tc>
          <w:tcPr>
            <w:tcW w:w="5478" w:type="dxa"/>
          </w:tcPr>
          <w:p w:rsidR="00EE7D5D" w:rsidRDefault="00EE7D5D" w:rsidP="003638E0">
            <w:pPr>
              <w:spacing w:line="240" w:lineRule="auto"/>
              <w:rPr>
                <w:rFonts w:ascii="Times New Roman" w:hAnsi="Times New Roman"/>
              </w:rPr>
            </w:pPr>
            <w:r>
              <w:t>Employees unavailable</w:t>
            </w:r>
          </w:p>
        </w:tc>
        <w:tc>
          <w:tcPr>
            <w:tcW w:w="152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276"/>
        </w:trPr>
        <w:tc>
          <w:tcPr>
            <w:tcW w:w="5478" w:type="dxa"/>
          </w:tcPr>
          <w:p w:rsidR="00EE7D5D" w:rsidRDefault="00EE7D5D" w:rsidP="003638E0">
            <w:pPr>
              <w:spacing w:line="240" w:lineRule="auto"/>
            </w:pPr>
            <w:r>
              <w:t>Volunteers unavailable</w:t>
            </w:r>
          </w:p>
        </w:tc>
        <w:tc>
          <w:tcPr>
            <w:tcW w:w="152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276"/>
        </w:trPr>
        <w:tc>
          <w:tcPr>
            <w:tcW w:w="5478" w:type="dxa"/>
          </w:tcPr>
          <w:p w:rsidR="00EE7D5D" w:rsidRDefault="00EE7D5D" w:rsidP="003638E0">
            <w:pPr>
              <w:spacing w:line="240" w:lineRule="auto"/>
            </w:pPr>
            <w:r>
              <w:t>Clients unavailable</w:t>
            </w:r>
          </w:p>
        </w:tc>
        <w:tc>
          <w:tcPr>
            <w:tcW w:w="152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bl>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lastRenderedPageBreak/>
        <w:t>The following question is meant to gather information about how nonprofit organizations worked across sectors in disaster recovery following the May 2013 tornadoes.</w:t>
      </w:r>
    </w:p>
    <w:p w:rsidR="000E562C" w:rsidRDefault="000E562C"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 xml:space="preserve">28. The table below lists several types of organizations.  Please indicate all of the ways that </w:t>
      </w:r>
      <w:proofErr w:type="gramStart"/>
      <w:r>
        <w:rPr>
          <w:rFonts w:ascii="Times New Roman" w:hAnsi="Times New Roman"/>
        </w:rPr>
        <w:t>your</w:t>
      </w:r>
      <w:proofErr w:type="gramEnd"/>
      <w:r>
        <w:rPr>
          <w:rFonts w:ascii="Times New Roman" w:hAnsi="Times New Roman"/>
        </w:rPr>
        <w:t xml:space="preserve"> nonprofit partnered with each of the organizations listed below in response to the May 2013 tornadoes.</w:t>
      </w:r>
    </w:p>
    <w:p w:rsidR="000E562C" w:rsidRDefault="000E562C" w:rsidP="003638E0">
      <w:pPr>
        <w:spacing w:line="240" w:lineRule="auto"/>
        <w:rPr>
          <w:rFonts w:ascii="Times New Roman" w:hAnsi="Times New Roman"/>
        </w:rPr>
      </w:pPr>
    </w:p>
    <w:tbl>
      <w:tblPr>
        <w:tblStyle w:val="TableGrid"/>
        <w:tblW w:w="0" w:type="auto"/>
        <w:tblLook w:val="04A0" w:firstRow="1" w:lastRow="0" w:firstColumn="1" w:lastColumn="0" w:noHBand="0" w:noVBand="1"/>
      </w:tblPr>
      <w:tblGrid>
        <w:gridCol w:w="1363"/>
        <w:gridCol w:w="887"/>
        <w:gridCol w:w="888"/>
        <w:gridCol w:w="1074"/>
        <w:gridCol w:w="888"/>
        <w:gridCol w:w="888"/>
        <w:gridCol w:w="775"/>
        <w:gridCol w:w="775"/>
        <w:gridCol w:w="775"/>
      </w:tblGrid>
      <w:tr w:rsidR="00EE7D5D" w:rsidTr="000E562C">
        <w:trPr>
          <w:cantSplit/>
          <w:trHeight w:val="1687"/>
        </w:trPr>
        <w:tc>
          <w:tcPr>
            <w:tcW w:w="1276" w:type="dxa"/>
          </w:tcPr>
          <w:p w:rsidR="00EE7D5D" w:rsidRDefault="00EE7D5D" w:rsidP="003638E0">
            <w:pPr>
              <w:spacing w:line="240" w:lineRule="auto"/>
              <w:rPr>
                <w:rFonts w:ascii="Times New Roman" w:hAnsi="Times New Roman"/>
              </w:rPr>
            </w:pPr>
          </w:p>
        </w:tc>
        <w:tc>
          <w:tcPr>
            <w:tcW w:w="887" w:type="dxa"/>
            <w:textDirection w:val="tbRl"/>
          </w:tcPr>
          <w:p w:rsidR="00EE7D5D" w:rsidRDefault="00EE7D5D" w:rsidP="003638E0">
            <w:pPr>
              <w:spacing w:line="240" w:lineRule="auto"/>
              <w:ind w:left="113" w:right="113"/>
            </w:pPr>
            <w:r>
              <w:t>Nonprofit</w:t>
            </w:r>
          </w:p>
          <w:p w:rsidR="00EE7D5D" w:rsidRDefault="00EE7D5D" w:rsidP="003638E0">
            <w:pPr>
              <w:spacing w:line="240" w:lineRule="auto"/>
              <w:ind w:left="113" w:right="113"/>
              <w:rPr>
                <w:rFonts w:ascii="Times New Roman" w:hAnsi="Times New Roman"/>
              </w:rPr>
            </w:pPr>
            <w:r>
              <w:t>Organizations</w:t>
            </w:r>
          </w:p>
        </w:tc>
        <w:tc>
          <w:tcPr>
            <w:tcW w:w="888" w:type="dxa"/>
            <w:textDirection w:val="tbRl"/>
          </w:tcPr>
          <w:p w:rsidR="00EE7D5D" w:rsidRDefault="00EE7D5D" w:rsidP="003638E0">
            <w:pPr>
              <w:spacing w:line="240" w:lineRule="auto"/>
              <w:ind w:left="113" w:right="113"/>
            </w:pPr>
            <w:r>
              <w:t>Private</w:t>
            </w:r>
          </w:p>
          <w:p w:rsidR="00EE7D5D" w:rsidRDefault="00EE7D5D" w:rsidP="003638E0">
            <w:pPr>
              <w:spacing w:line="240" w:lineRule="auto"/>
              <w:ind w:left="113" w:right="113"/>
              <w:rPr>
                <w:rFonts w:ascii="Times New Roman" w:hAnsi="Times New Roman"/>
              </w:rPr>
            </w:pPr>
            <w:r>
              <w:t>Businesses</w:t>
            </w:r>
          </w:p>
        </w:tc>
        <w:tc>
          <w:tcPr>
            <w:tcW w:w="1006" w:type="dxa"/>
            <w:textDirection w:val="tbRl"/>
          </w:tcPr>
          <w:p w:rsidR="00EE7D5D" w:rsidRDefault="00EE7D5D" w:rsidP="003638E0">
            <w:pPr>
              <w:spacing w:line="240" w:lineRule="auto"/>
              <w:ind w:left="113" w:right="113"/>
            </w:pPr>
            <w:r>
              <w:t>Local</w:t>
            </w:r>
          </w:p>
          <w:p w:rsidR="00EE7D5D" w:rsidRDefault="00EE7D5D" w:rsidP="003638E0">
            <w:pPr>
              <w:spacing w:line="240" w:lineRule="auto"/>
              <w:ind w:left="113" w:right="113"/>
            </w:pPr>
            <w:r>
              <w:t>Government</w:t>
            </w:r>
          </w:p>
          <w:p w:rsidR="00EE7D5D" w:rsidRDefault="00EE7D5D" w:rsidP="003638E0">
            <w:pPr>
              <w:spacing w:line="240" w:lineRule="auto"/>
              <w:ind w:left="113" w:right="113"/>
              <w:rPr>
                <w:rFonts w:ascii="Times New Roman" w:hAnsi="Times New Roman"/>
              </w:rPr>
            </w:pPr>
            <w:r>
              <w:t>Agencies</w:t>
            </w:r>
          </w:p>
        </w:tc>
        <w:tc>
          <w:tcPr>
            <w:tcW w:w="888" w:type="dxa"/>
            <w:textDirection w:val="tbRl"/>
          </w:tcPr>
          <w:p w:rsidR="00EE7D5D" w:rsidRDefault="00EE7D5D" w:rsidP="003638E0">
            <w:pPr>
              <w:spacing w:line="240" w:lineRule="auto"/>
              <w:ind w:left="113" w:right="113"/>
            </w:pPr>
            <w:r>
              <w:t>State Government</w:t>
            </w:r>
          </w:p>
          <w:p w:rsidR="00EE7D5D" w:rsidRDefault="00EE7D5D" w:rsidP="003638E0">
            <w:pPr>
              <w:spacing w:line="240" w:lineRule="auto"/>
              <w:ind w:left="113" w:right="113"/>
              <w:rPr>
                <w:rFonts w:ascii="Times New Roman" w:hAnsi="Times New Roman"/>
              </w:rPr>
            </w:pPr>
            <w:r>
              <w:t>Agencies</w:t>
            </w:r>
          </w:p>
        </w:tc>
        <w:tc>
          <w:tcPr>
            <w:tcW w:w="888" w:type="dxa"/>
            <w:textDirection w:val="tbRl"/>
          </w:tcPr>
          <w:p w:rsidR="00EE7D5D" w:rsidRDefault="00EE7D5D" w:rsidP="003638E0">
            <w:pPr>
              <w:spacing w:line="240" w:lineRule="auto"/>
              <w:ind w:left="113" w:right="113"/>
            </w:pPr>
            <w:r>
              <w:t xml:space="preserve">Federal </w:t>
            </w:r>
          </w:p>
          <w:p w:rsidR="00EE7D5D" w:rsidRDefault="00EE7D5D" w:rsidP="003638E0">
            <w:pPr>
              <w:spacing w:line="240" w:lineRule="auto"/>
              <w:ind w:left="113" w:right="113"/>
              <w:rPr>
                <w:rFonts w:ascii="Times New Roman" w:hAnsi="Times New Roman"/>
              </w:rPr>
            </w:pPr>
            <w:r>
              <w:t>Government Agencies</w:t>
            </w:r>
          </w:p>
        </w:tc>
        <w:tc>
          <w:tcPr>
            <w:tcW w:w="775" w:type="dxa"/>
            <w:textDirection w:val="tbRl"/>
          </w:tcPr>
          <w:p w:rsidR="00EE7D5D" w:rsidRDefault="00EE7D5D" w:rsidP="003638E0">
            <w:pPr>
              <w:spacing w:line="240" w:lineRule="auto"/>
              <w:ind w:left="113" w:right="113"/>
              <w:rPr>
                <w:rFonts w:ascii="Times New Roman" w:hAnsi="Times New Roman"/>
              </w:rPr>
            </w:pPr>
            <w:r>
              <w:t>Academic Institutions</w:t>
            </w:r>
          </w:p>
        </w:tc>
        <w:tc>
          <w:tcPr>
            <w:tcW w:w="775" w:type="dxa"/>
            <w:textDirection w:val="tbRl"/>
          </w:tcPr>
          <w:p w:rsidR="00EE7D5D" w:rsidRDefault="00EE7D5D" w:rsidP="003638E0">
            <w:pPr>
              <w:spacing w:line="240" w:lineRule="auto"/>
              <w:ind w:left="113" w:right="113"/>
              <w:rPr>
                <w:rFonts w:ascii="Times New Roman" w:hAnsi="Times New Roman"/>
              </w:rPr>
            </w:pPr>
            <w:r>
              <w:t>Foundations</w:t>
            </w:r>
          </w:p>
        </w:tc>
        <w:tc>
          <w:tcPr>
            <w:tcW w:w="775" w:type="dxa"/>
            <w:textDirection w:val="tbRl"/>
          </w:tcPr>
          <w:p w:rsidR="00EE7D5D" w:rsidRDefault="00EE7D5D" w:rsidP="003638E0">
            <w:pPr>
              <w:spacing w:line="240" w:lineRule="auto"/>
              <w:ind w:left="113" w:right="113"/>
              <w:rPr>
                <w:rFonts w:ascii="Times New Roman" w:hAnsi="Times New Roman"/>
              </w:rPr>
            </w:pPr>
            <w:r>
              <w:t>Religious Institutions</w:t>
            </w:r>
          </w:p>
        </w:tc>
      </w:tr>
      <w:tr w:rsidR="00EE7D5D" w:rsidTr="000E562C">
        <w:trPr>
          <w:trHeight w:val="552"/>
        </w:trPr>
        <w:tc>
          <w:tcPr>
            <w:tcW w:w="1276" w:type="dxa"/>
          </w:tcPr>
          <w:p w:rsidR="00EE7D5D" w:rsidRDefault="00EE7D5D" w:rsidP="003638E0">
            <w:pPr>
              <w:spacing w:line="240" w:lineRule="auto"/>
              <w:rPr>
                <w:rFonts w:ascii="Times New Roman" w:hAnsi="Times New Roman"/>
              </w:rPr>
            </w:pPr>
            <w:r>
              <w:t>Joint Planning</w:t>
            </w:r>
          </w:p>
        </w:tc>
        <w:tc>
          <w:tcPr>
            <w:tcW w:w="88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00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818"/>
        </w:trPr>
        <w:tc>
          <w:tcPr>
            <w:tcW w:w="1276" w:type="dxa"/>
          </w:tcPr>
          <w:p w:rsidR="00EE7D5D" w:rsidRDefault="00EE7D5D" w:rsidP="003638E0">
            <w:pPr>
              <w:spacing w:line="240" w:lineRule="auto"/>
              <w:rPr>
                <w:rFonts w:ascii="Times New Roman" w:hAnsi="Times New Roman"/>
              </w:rPr>
            </w:pPr>
            <w:r>
              <w:t>Regularly Scheduled Meetings</w:t>
            </w:r>
          </w:p>
        </w:tc>
        <w:tc>
          <w:tcPr>
            <w:tcW w:w="88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00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552"/>
        </w:trPr>
        <w:tc>
          <w:tcPr>
            <w:tcW w:w="1276" w:type="dxa"/>
          </w:tcPr>
          <w:p w:rsidR="00EE7D5D" w:rsidRDefault="00EE7D5D" w:rsidP="003638E0">
            <w:pPr>
              <w:spacing w:line="240" w:lineRule="auto"/>
            </w:pPr>
            <w:r>
              <w:t>Employee Sharing</w:t>
            </w:r>
          </w:p>
        </w:tc>
        <w:tc>
          <w:tcPr>
            <w:tcW w:w="88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00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535"/>
        </w:trPr>
        <w:tc>
          <w:tcPr>
            <w:tcW w:w="1276" w:type="dxa"/>
          </w:tcPr>
          <w:p w:rsidR="00EE7D5D" w:rsidRDefault="00EE7D5D" w:rsidP="003638E0">
            <w:pPr>
              <w:spacing w:line="240" w:lineRule="auto"/>
            </w:pPr>
            <w:r>
              <w:t>Volunteer Sharing</w:t>
            </w:r>
          </w:p>
        </w:tc>
        <w:tc>
          <w:tcPr>
            <w:tcW w:w="88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00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818"/>
        </w:trPr>
        <w:tc>
          <w:tcPr>
            <w:tcW w:w="1276" w:type="dxa"/>
          </w:tcPr>
          <w:p w:rsidR="00EE7D5D" w:rsidRDefault="00EE7D5D" w:rsidP="003638E0">
            <w:pPr>
              <w:spacing w:line="240" w:lineRule="auto"/>
            </w:pPr>
            <w:r>
              <w:t>Financial Resource Sharing</w:t>
            </w:r>
          </w:p>
        </w:tc>
        <w:tc>
          <w:tcPr>
            <w:tcW w:w="88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00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552"/>
        </w:trPr>
        <w:tc>
          <w:tcPr>
            <w:tcW w:w="1276" w:type="dxa"/>
          </w:tcPr>
          <w:p w:rsidR="00EE7D5D" w:rsidRDefault="00EE7D5D" w:rsidP="003638E0">
            <w:pPr>
              <w:spacing w:line="240" w:lineRule="auto"/>
            </w:pPr>
            <w:r>
              <w:t>Facility Sharing</w:t>
            </w:r>
          </w:p>
        </w:tc>
        <w:tc>
          <w:tcPr>
            <w:tcW w:w="88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00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535"/>
        </w:trPr>
        <w:tc>
          <w:tcPr>
            <w:tcW w:w="1276" w:type="dxa"/>
          </w:tcPr>
          <w:p w:rsidR="00EE7D5D" w:rsidRDefault="00EE7D5D" w:rsidP="003638E0">
            <w:pPr>
              <w:spacing w:line="240" w:lineRule="auto"/>
            </w:pPr>
            <w:r>
              <w:t>Information Sharing</w:t>
            </w:r>
          </w:p>
        </w:tc>
        <w:tc>
          <w:tcPr>
            <w:tcW w:w="88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00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552"/>
        </w:trPr>
        <w:tc>
          <w:tcPr>
            <w:tcW w:w="1276" w:type="dxa"/>
          </w:tcPr>
          <w:p w:rsidR="00EE7D5D" w:rsidRDefault="00EE7D5D" w:rsidP="003638E0">
            <w:pPr>
              <w:spacing w:line="240" w:lineRule="auto"/>
            </w:pPr>
            <w:r>
              <w:t>Not Applicable</w:t>
            </w:r>
          </w:p>
        </w:tc>
        <w:tc>
          <w:tcPr>
            <w:tcW w:w="887"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006"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888"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7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bl>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29.  Did you receive funding specifically for May 2013 tornado recovery from any of the following sources?</w:t>
      </w:r>
    </w:p>
    <w:tbl>
      <w:tblPr>
        <w:tblStyle w:val="TableGrid"/>
        <w:tblW w:w="0" w:type="auto"/>
        <w:tblLook w:val="04A0" w:firstRow="1" w:lastRow="0" w:firstColumn="1" w:lastColumn="0" w:noHBand="0" w:noVBand="1"/>
      </w:tblPr>
      <w:tblGrid>
        <w:gridCol w:w="5549"/>
        <w:gridCol w:w="1525"/>
        <w:gridCol w:w="1454"/>
      </w:tblGrid>
      <w:tr w:rsidR="00EE7D5D" w:rsidTr="000E562C">
        <w:trPr>
          <w:trHeight w:val="273"/>
        </w:trPr>
        <w:tc>
          <w:tcPr>
            <w:tcW w:w="5549" w:type="dxa"/>
          </w:tcPr>
          <w:p w:rsidR="00EE7D5D" w:rsidRPr="00C80E76" w:rsidRDefault="00EE7D5D" w:rsidP="003638E0">
            <w:pPr>
              <w:spacing w:line="240" w:lineRule="auto"/>
              <w:rPr>
                <w:rFonts w:ascii="Times New Roman" w:hAnsi="Times New Roman"/>
                <w:b/>
              </w:rPr>
            </w:pPr>
          </w:p>
        </w:tc>
        <w:tc>
          <w:tcPr>
            <w:tcW w:w="1525" w:type="dxa"/>
          </w:tcPr>
          <w:p w:rsidR="00EE7D5D" w:rsidRPr="00C80E76" w:rsidRDefault="00EE7D5D" w:rsidP="003638E0">
            <w:pPr>
              <w:spacing w:line="240" w:lineRule="auto"/>
              <w:jc w:val="center"/>
              <w:rPr>
                <w:rFonts w:ascii="Times New Roman" w:hAnsi="Times New Roman"/>
                <w:b/>
              </w:rPr>
            </w:pPr>
            <w:r w:rsidRPr="00C80E76">
              <w:rPr>
                <w:b/>
              </w:rPr>
              <w:t>Yes</w:t>
            </w:r>
          </w:p>
        </w:tc>
        <w:tc>
          <w:tcPr>
            <w:tcW w:w="1454" w:type="dxa"/>
          </w:tcPr>
          <w:p w:rsidR="00EE7D5D" w:rsidRPr="00C80E76" w:rsidRDefault="00EE7D5D" w:rsidP="003638E0">
            <w:pPr>
              <w:spacing w:line="240" w:lineRule="auto"/>
              <w:jc w:val="center"/>
              <w:rPr>
                <w:rFonts w:ascii="Times New Roman" w:hAnsi="Times New Roman"/>
                <w:b/>
              </w:rPr>
            </w:pPr>
            <w:r w:rsidRPr="00C80E76">
              <w:rPr>
                <w:b/>
              </w:rPr>
              <w:t>No</w:t>
            </w:r>
          </w:p>
        </w:tc>
      </w:tr>
      <w:tr w:rsidR="00EE7D5D" w:rsidTr="000E562C">
        <w:trPr>
          <w:trHeight w:val="273"/>
        </w:trPr>
        <w:tc>
          <w:tcPr>
            <w:tcW w:w="5549" w:type="dxa"/>
          </w:tcPr>
          <w:p w:rsidR="00EE7D5D" w:rsidRDefault="00EE7D5D" w:rsidP="003638E0">
            <w:pPr>
              <w:spacing w:line="240" w:lineRule="auto"/>
              <w:rPr>
                <w:rFonts w:ascii="Times New Roman" w:hAnsi="Times New Roman"/>
              </w:rPr>
            </w:pPr>
            <w:r>
              <w:t>Corporate Donors</w:t>
            </w:r>
          </w:p>
        </w:tc>
        <w:tc>
          <w:tcPr>
            <w:tcW w:w="152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4"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273"/>
        </w:trPr>
        <w:tc>
          <w:tcPr>
            <w:tcW w:w="5549" w:type="dxa"/>
          </w:tcPr>
          <w:p w:rsidR="00EE7D5D" w:rsidRDefault="00EE7D5D" w:rsidP="003638E0">
            <w:pPr>
              <w:spacing w:line="240" w:lineRule="auto"/>
              <w:rPr>
                <w:rFonts w:ascii="Times New Roman" w:hAnsi="Times New Roman"/>
              </w:rPr>
            </w:pPr>
            <w:r>
              <w:t>Federal Government (i.e. FEMA)</w:t>
            </w:r>
          </w:p>
        </w:tc>
        <w:tc>
          <w:tcPr>
            <w:tcW w:w="152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4"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273"/>
        </w:trPr>
        <w:tc>
          <w:tcPr>
            <w:tcW w:w="5549" w:type="dxa"/>
          </w:tcPr>
          <w:p w:rsidR="00EE7D5D" w:rsidRDefault="00EE7D5D" w:rsidP="003638E0">
            <w:pPr>
              <w:spacing w:line="240" w:lineRule="auto"/>
            </w:pPr>
            <w:r>
              <w:t>State or Local Government</w:t>
            </w:r>
          </w:p>
        </w:tc>
        <w:tc>
          <w:tcPr>
            <w:tcW w:w="152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4"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273"/>
        </w:trPr>
        <w:tc>
          <w:tcPr>
            <w:tcW w:w="5549" w:type="dxa"/>
          </w:tcPr>
          <w:p w:rsidR="00EE7D5D" w:rsidRDefault="00EE7D5D" w:rsidP="003638E0">
            <w:pPr>
              <w:spacing w:line="240" w:lineRule="auto"/>
            </w:pPr>
            <w:r>
              <w:t>Individual Donors</w:t>
            </w:r>
          </w:p>
        </w:tc>
        <w:tc>
          <w:tcPr>
            <w:tcW w:w="152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4"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273"/>
        </w:trPr>
        <w:tc>
          <w:tcPr>
            <w:tcW w:w="5549" w:type="dxa"/>
          </w:tcPr>
          <w:p w:rsidR="00EE7D5D" w:rsidRDefault="00EE7D5D" w:rsidP="003638E0">
            <w:pPr>
              <w:spacing w:line="240" w:lineRule="auto"/>
            </w:pPr>
            <w:r>
              <w:t>United Way</w:t>
            </w:r>
          </w:p>
        </w:tc>
        <w:tc>
          <w:tcPr>
            <w:tcW w:w="152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4"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273"/>
        </w:trPr>
        <w:tc>
          <w:tcPr>
            <w:tcW w:w="5549" w:type="dxa"/>
          </w:tcPr>
          <w:p w:rsidR="00EE7D5D" w:rsidRDefault="00EE7D5D" w:rsidP="003638E0">
            <w:pPr>
              <w:spacing w:line="240" w:lineRule="auto"/>
            </w:pPr>
            <w:r>
              <w:t>Red Cross</w:t>
            </w:r>
          </w:p>
        </w:tc>
        <w:tc>
          <w:tcPr>
            <w:tcW w:w="152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4"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273"/>
        </w:trPr>
        <w:tc>
          <w:tcPr>
            <w:tcW w:w="5549" w:type="dxa"/>
          </w:tcPr>
          <w:p w:rsidR="00EE7D5D" w:rsidRDefault="00EE7D5D" w:rsidP="003638E0">
            <w:pPr>
              <w:spacing w:line="240" w:lineRule="auto"/>
            </w:pPr>
            <w:r>
              <w:t>Other Disaster Nonprofit Organization</w:t>
            </w:r>
          </w:p>
        </w:tc>
        <w:tc>
          <w:tcPr>
            <w:tcW w:w="152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4"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r w:rsidR="00EE7D5D" w:rsidTr="000E562C">
        <w:trPr>
          <w:trHeight w:val="291"/>
        </w:trPr>
        <w:tc>
          <w:tcPr>
            <w:tcW w:w="5549" w:type="dxa"/>
          </w:tcPr>
          <w:p w:rsidR="00EE7D5D" w:rsidRDefault="00EE7D5D" w:rsidP="003638E0">
            <w:pPr>
              <w:spacing w:line="240" w:lineRule="auto"/>
            </w:pPr>
            <w:r>
              <w:t>Foundations/Grants</w:t>
            </w:r>
          </w:p>
        </w:tc>
        <w:tc>
          <w:tcPr>
            <w:tcW w:w="152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1454"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bl>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lastRenderedPageBreak/>
        <w:t>30.  Thinking specifically about the May 2013 Central Oklahoma tornadoes, how did government agencies involved in disaster recovery affect the following disaster relief activities of your organization?</w:t>
      </w:r>
    </w:p>
    <w:tbl>
      <w:tblPr>
        <w:tblStyle w:val="TableGrid"/>
        <w:tblW w:w="0" w:type="auto"/>
        <w:tblLook w:val="04A0" w:firstRow="1" w:lastRow="0" w:firstColumn="1" w:lastColumn="0" w:noHBand="0" w:noVBand="1"/>
      </w:tblPr>
      <w:tblGrid>
        <w:gridCol w:w="3508"/>
        <w:gridCol w:w="865"/>
        <w:gridCol w:w="929"/>
        <w:gridCol w:w="929"/>
        <w:gridCol w:w="801"/>
        <w:gridCol w:w="941"/>
      </w:tblGrid>
      <w:tr w:rsidR="000E562C" w:rsidRPr="00C36A1D" w:rsidTr="00826A40">
        <w:trPr>
          <w:cantSplit/>
          <w:trHeight w:val="1941"/>
        </w:trPr>
        <w:tc>
          <w:tcPr>
            <w:tcW w:w="3508" w:type="dxa"/>
          </w:tcPr>
          <w:p w:rsidR="000E562C" w:rsidRPr="00C36A1D" w:rsidRDefault="000E562C" w:rsidP="009649C4">
            <w:pPr>
              <w:rPr>
                <w:rFonts w:ascii="Times New Roman" w:hAnsi="Times New Roman"/>
              </w:rPr>
            </w:pPr>
          </w:p>
        </w:tc>
        <w:tc>
          <w:tcPr>
            <w:tcW w:w="865" w:type="dxa"/>
            <w:textDirection w:val="btLr"/>
          </w:tcPr>
          <w:p w:rsidR="000E562C" w:rsidRPr="00C36A1D" w:rsidRDefault="000E562C" w:rsidP="00826A40">
            <w:pPr>
              <w:spacing w:line="240" w:lineRule="auto"/>
              <w:ind w:left="113" w:right="113"/>
              <w:rPr>
                <w:rFonts w:ascii="Times New Roman" w:hAnsi="Times New Roman"/>
              </w:rPr>
            </w:pPr>
            <w:r>
              <w:rPr>
                <w:rFonts w:ascii="Times New Roman" w:hAnsi="Times New Roman"/>
              </w:rPr>
              <w:t>It’s made it much worse</w:t>
            </w:r>
          </w:p>
        </w:tc>
        <w:tc>
          <w:tcPr>
            <w:tcW w:w="929" w:type="dxa"/>
            <w:textDirection w:val="btLr"/>
          </w:tcPr>
          <w:p w:rsidR="000E562C" w:rsidRPr="00C36A1D" w:rsidRDefault="000E562C" w:rsidP="00826A40">
            <w:pPr>
              <w:spacing w:line="240" w:lineRule="auto"/>
              <w:ind w:left="113" w:right="113"/>
              <w:rPr>
                <w:rFonts w:ascii="Times New Roman" w:hAnsi="Times New Roman"/>
              </w:rPr>
            </w:pPr>
            <w:r>
              <w:rPr>
                <w:rFonts w:ascii="Times New Roman" w:hAnsi="Times New Roman"/>
              </w:rPr>
              <w:t>It’s made it somewhat worse</w:t>
            </w:r>
          </w:p>
        </w:tc>
        <w:tc>
          <w:tcPr>
            <w:tcW w:w="929" w:type="dxa"/>
            <w:textDirection w:val="btLr"/>
          </w:tcPr>
          <w:p w:rsidR="000E562C" w:rsidRPr="00C36A1D" w:rsidRDefault="000E562C" w:rsidP="00826A40">
            <w:pPr>
              <w:spacing w:line="240" w:lineRule="auto"/>
              <w:ind w:left="113" w:right="113"/>
              <w:rPr>
                <w:rFonts w:ascii="Times New Roman" w:hAnsi="Times New Roman"/>
              </w:rPr>
            </w:pPr>
            <w:r>
              <w:rPr>
                <w:rFonts w:ascii="Times New Roman" w:hAnsi="Times New Roman"/>
              </w:rPr>
              <w:t>It’s made it neither better or worse</w:t>
            </w:r>
          </w:p>
        </w:tc>
        <w:tc>
          <w:tcPr>
            <w:tcW w:w="801" w:type="dxa"/>
            <w:textDirection w:val="btLr"/>
          </w:tcPr>
          <w:p w:rsidR="000E562C" w:rsidRPr="00C36A1D" w:rsidRDefault="000E562C" w:rsidP="00826A40">
            <w:pPr>
              <w:spacing w:line="240" w:lineRule="auto"/>
              <w:ind w:left="113" w:right="113"/>
              <w:rPr>
                <w:rFonts w:ascii="Times New Roman" w:hAnsi="Times New Roman"/>
              </w:rPr>
            </w:pPr>
            <w:r>
              <w:rPr>
                <w:rFonts w:ascii="Times New Roman" w:hAnsi="Times New Roman"/>
              </w:rPr>
              <w:t>It’s made it somewhat better</w:t>
            </w:r>
          </w:p>
        </w:tc>
        <w:tc>
          <w:tcPr>
            <w:tcW w:w="941" w:type="dxa"/>
            <w:textDirection w:val="btLr"/>
          </w:tcPr>
          <w:p w:rsidR="000E562C" w:rsidRPr="00C36A1D" w:rsidRDefault="000E562C" w:rsidP="00826A40">
            <w:pPr>
              <w:spacing w:line="240" w:lineRule="auto"/>
              <w:ind w:left="113" w:right="113"/>
              <w:rPr>
                <w:rFonts w:ascii="Times New Roman" w:hAnsi="Times New Roman"/>
              </w:rPr>
            </w:pPr>
            <w:r>
              <w:rPr>
                <w:rFonts w:ascii="Times New Roman" w:hAnsi="Times New Roman"/>
              </w:rPr>
              <w:t>It’s made it much better</w:t>
            </w:r>
          </w:p>
        </w:tc>
      </w:tr>
      <w:tr w:rsidR="00826A40" w:rsidRPr="00C36A1D" w:rsidTr="00826A40">
        <w:trPr>
          <w:trHeight w:val="808"/>
        </w:trPr>
        <w:tc>
          <w:tcPr>
            <w:tcW w:w="3508" w:type="dxa"/>
            <w:vAlign w:val="center"/>
          </w:tcPr>
          <w:p w:rsidR="00826A40" w:rsidRPr="008F2881" w:rsidRDefault="00826A40" w:rsidP="00826A40">
            <w:pPr>
              <w:keepNext/>
              <w:spacing w:line="240" w:lineRule="auto"/>
              <w:rPr>
                <w:rFonts w:ascii="Times New Roman" w:hAnsi="Times New Roman"/>
              </w:rPr>
            </w:pPr>
            <w:r>
              <w:rPr>
                <w:rFonts w:ascii="Times New Roman" w:hAnsi="Times New Roman"/>
              </w:rPr>
              <w:t>Mass sheltering – or assistance to a group who provided sheltering services</w:t>
            </w:r>
          </w:p>
        </w:tc>
        <w:tc>
          <w:tcPr>
            <w:tcW w:w="865"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80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4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r>
      <w:tr w:rsidR="00826A40" w:rsidRPr="00C36A1D" w:rsidTr="00826A40">
        <w:trPr>
          <w:trHeight w:val="528"/>
        </w:trPr>
        <w:tc>
          <w:tcPr>
            <w:tcW w:w="3508" w:type="dxa"/>
            <w:vAlign w:val="center"/>
          </w:tcPr>
          <w:p w:rsidR="00826A40" w:rsidRPr="008F2881" w:rsidRDefault="00826A40" w:rsidP="00826A40">
            <w:pPr>
              <w:keepNext/>
              <w:spacing w:line="240" w:lineRule="auto"/>
              <w:rPr>
                <w:rFonts w:ascii="Times New Roman" w:hAnsi="Times New Roman"/>
              </w:rPr>
            </w:pPr>
            <w:r>
              <w:rPr>
                <w:rFonts w:ascii="Times New Roman" w:hAnsi="Times New Roman"/>
              </w:rPr>
              <w:t>Feeding – or assistance to a group who provided mass feeding services</w:t>
            </w:r>
          </w:p>
        </w:tc>
        <w:tc>
          <w:tcPr>
            <w:tcW w:w="865"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80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4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r>
      <w:tr w:rsidR="00826A40" w:rsidRPr="00C36A1D" w:rsidTr="00826A40">
        <w:trPr>
          <w:trHeight w:val="1089"/>
        </w:trPr>
        <w:tc>
          <w:tcPr>
            <w:tcW w:w="3508" w:type="dxa"/>
            <w:vAlign w:val="center"/>
          </w:tcPr>
          <w:p w:rsidR="00826A40" w:rsidRPr="008F2881" w:rsidRDefault="00826A40" w:rsidP="00826A40">
            <w:pPr>
              <w:keepNext/>
              <w:spacing w:line="240" w:lineRule="auto"/>
              <w:rPr>
                <w:rFonts w:ascii="Times New Roman" w:hAnsi="Times New Roman"/>
              </w:rPr>
            </w:pPr>
            <w:r>
              <w:rPr>
                <w:rFonts w:ascii="Times New Roman" w:hAnsi="Times New Roman"/>
              </w:rPr>
              <w:t>First aid or any emergency medical assistance services, such as transportation to medical care or treatment facilities</w:t>
            </w:r>
          </w:p>
        </w:tc>
        <w:tc>
          <w:tcPr>
            <w:tcW w:w="865"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80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4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r>
      <w:tr w:rsidR="00826A40" w:rsidRPr="00C36A1D" w:rsidTr="00826A40">
        <w:trPr>
          <w:trHeight w:val="808"/>
        </w:trPr>
        <w:tc>
          <w:tcPr>
            <w:tcW w:w="3508" w:type="dxa"/>
            <w:vAlign w:val="center"/>
          </w:tcPr>
          <w:p w:rsidR="00826A40" w:rsidRPr="008F2881" w:rsidRDefault="00826A40" w:rsidP="00826A40">
            <w:pPr>
              <w:keepNext/>
              <w:spacing w:line="240" w:lineRule="auto"/>
              <w:rPr>
                <w:rFonts w:ascii="Times New Roman" w:hAnsi="Times New Roman"/>
              </w:rPr>
            </w:pPr>
            <w:r>
              <w:rPr>
                <w:rFonts w:ascii="Times New Roman" w:hAnsi="Times New Roman"/>
              </w:rPr>
              <w:t>Victim services, such as providing information about possible victims to family members</w:t>
            </w:r>
          </w:p>
        </w:tc>
        <w:tc>
          <w:tcPr>
            <w:tcW w:w="865"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80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4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r>
      <w:tr w:rsidR="00826A40" w:rsidRPr="00C36A1D" w:rsidTr="00826A40">
        <w:trPr>
          <w:trHeight w:val="528"/>
        </w:trPr>
        <w:tc>
          <w:tcPr>
            <w:tcW w:w="3508" w:type="dxa"/>
            <w:vAlign w:val="center"/>
          </w:tcPr>
          <w:p w:rsidR="00826A40" w:rsidRPr="008F2881" w:rsidRDefault="00826A40" w:rsidP="00826A40">
            <w:pPr>
              <w:keepNext/>
              <w:spacing w:line="240" w:lineRule="auto"/>
              <w:rPr>
                <w:rFonts w:ascii="Times New Roman" w:hAnsi="Times New Roman"/>
              </w:rPr>
            </w:pPr>
            <w:r>
              <w:rPr>
                <w:rFonts w:ascii="Times New Roman" w:hAnsi="Times New Roman"/>
              </w:rPr>
              <w:t>Clean up services, such as cleaning debris from disaster sites</w:t>
            </w:r>
          </w:p>
        </w:tc>
        <w:tc>
          <w:tcPr>
            <w:tcW w:w="865"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80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4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r>
      <w:tr w:rsidR="00826A40" w:rsidRPr="00C36A1D" w:rsidTr="00826A40">
        <w:trPr>
          <w:trHeight w:val="544"/>
        </w:trPr>
        <w:tc>
          <w:tcPr>
            <w:tcW w:w="3508" w:type="dxa"/>
            <w:vAlign w:val="center"/>
          </w:tcPr>
          <w:p w:rsidR="00826A40" w:rsidRPr="008F2881" w:rsidRDefault="00826A40" w:rsidP="00826A40">
            <w:pPr>
              <w:keepNext/>
              <w:spacing w:line="240" w:lineRule="auto"/>
              <w:rPr>
                <w:rFonts w:ascii="Times New Roman" w:hAnsi="Times New Roman"/>
              </w:rPr>
            </w:pPr>
            <w:r>
              <w:rPr>
                <w:rFonts w:ascii="Times New Roman" w:hAnsi="Times New Roman"/>
              </w:rPr>
              <w:t>Ability to recruit volunteers for disaster related activities</w:t>
            </w:r>
          </w:p>
        </w:tc>
        <w:tc>
          <w:tcPr>
            <w:tcW w:w="865"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80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4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r>
      <w:tr w:rsidR="00826A40" w:rsidRPr="00C36A1D" w:rsidTr="00826A40">
        <w:trPr>
          <w:trHeight w:val="281"/>
        </w:trPr>
        <w:tc>
          <w:tcPr>
            <w:tcW w:w="3508" w:type="dxa"/>
            <w:vAlign w:val="center"/>
          </w:tcPr>
          <w:p w:rsidR="00826A40" w:rsidRPr="008F2881" w:rsidRDefault="00826A40" w:rsidP="00826A40">
            <w:pPr>
              <w:keepNext/>
              <w:spacing w:line="240" w:lineRule="auto"/>
              <w:rPr>
                <w:rFonts w:ascii="Times New Roman" w:hAnsi="Times New Roman"/>
              </w:rPr>
            </w:pPr>
            <w:r>
              <w:rPr>
                <w:rFonts w:ascii="Times New Roman" w:hAnsi="Times New Roman"/>
              </w:rPr>
              <w:t>Overall disaster related fundraising</w:t>
            </w:r>
          </w:p>
        </w:tc>
        <w:tc>
          <w:tcPr>
            <w:tcW w:w="865"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29"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80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c>
          <w:tcPr>
            <w:tcW w:w="941" w:type="dxa"/>
            <w:vAlign w:val="center"/>
          </w:tcPr>
          <w:p w:rsidR="00826A40" w:rsidRPr="008F2881" w:rsidRDefault="00826A40" w:rsidP="000E562C">
            <w:pPr>
              <w:pStyle w:val="ListParagraph"/>
              <w:keepNext/>
              <w:numPr>
                <w:ilvl w:val="0"/>
                <w:numId w:val="12"/>
              </w:numPr>
              <w:spacing w:line="240" w:lineRule="auto"/>
              <w:jc w:val="center"/>
              <w:rPr>
                <w:rFonts w:ascii="Times New Roman" w:hAnsi="Times New Roman"/>
              </w:rPr>
            </w:pPr>
          </w:p>
        </w:tc>
      </w:tr>
    </w:tbl>
    <w:p w:rsidR="000E562C" w:rsidRDefault="000E562C"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31.  Have your donations or other related revenue sources been sufficient to meet the financial demands placed on your organization to provide relief or recovery assistance related to the May 2013 tornadoes?</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Yes</w:t>
      </w:r>
    </w:p>
    <w:p w:rsidR="00EE7D5D" w:rsidRDefault="00EE7D5D" w:rsidP="003638E0">
      <w:pPr>
        <w:numPr>
          <w:ilvl w:val="0"/>
          <w:numId w:val="12"/>
        </w:numPr>
        <w:spacing w:line="240" w:lineRule="auto"/>
        <w:rPr>
          <w:rFonts w:ascii="Times New Roman" w:hAnsi="Times New Roman"/>
        </w:rPr>
      </w:pPr>
      <w:r>
        <w:rPr>
          <w:rFonts w:ascii="Times New Roman" w:hAnsi="Times New Roman"/>
        </w:rPr>
        <w:t>No</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Don’t Know/Not Sure</w:t>
      </w:r>
    </w:p>
    <w:p w:rsidR="00EE7D5D" w:rsidRPr="008F2881" w:rsidRDefault="00EE7D5D" w:rsidP="003638E0">
      <w:pPr>
        <w:spacing w:line="240" w:lineRule="auto"/>
        <w:rPr>
          <w:rFonts w:ascii="Times New Roman" w:hAnsi="Times New Roman"/>
          <w:b/>
        </w:rPr>
      </w:pPr>
    </w:p>
    <w:p w:rsidR="00EE7D5D" w:rsidRPr="008F2881" w:rsidRDefault="00EE7D5D" w:rsidP="003638E0">
      <w:pPr>
        <w:spacing w:line="240" w:lineRule="auto"/>
        <w:rPr>
          <w:rFonts w:ascii="Times New Roman" w:hAnsi="Times New Roman"/>
          <w:b/>
        </w:rPr>
      </w:pPr>
      <w:r w:rsidRPr="008F2881">
        <w:rPr>
          <w:rFonts w:ascii="Times New Roman" w:hAnsi="Times New Roman"/>
          <w:b/>
        </w:rPr>
        <w:t>General Demographic Questions</w:t>
      </w:r>
    </w:p>
    <w:p w:rsidR="00EE7D5D" w:rsidRPr="008F2881" w:rsidRDefault="00EE7D5D" w:rsidP="003638E0">
      <w:pPr>
        <w:spacing w:line="240" w:lineRule="auto"/>
        <w:rPr>
          <w:rFonts w:ascii="Times New Roman" w:eastAsia="MS Mincho" w:hAnsi="Times New Roman"/>
        </w:rPr>
      </w:pPr>
      <w:r>
        <w:rPr>
          <w:rFonts w:ascii="Times New Roman" w:eastAsia="MS Mincho" w:hAnsi="Times New Roman"/>
        </w:rPr>
        <w:t>The next</w:t>
      </w:r>
      <w:r w:rsidRPr="008F2881">
        <w:rPr>
          <w:rFonts w:ascii="Times New Roman" w:eastAsia="MS Mincho" w:hAnsi="Times New Roman"/>
        </w:rPr>
        <w:t xml:space="preserve"> few questions concern some basic background information about you. Recall that your responses are confidential, and our analyses will not reveal any individual's responses. </w:t>
      </w:r>
    </w:p>
    <w:p w:rsidR="00EE7D5D" w:rsidRPr="008F2881" w:rsidRDefault="00EE7D5D" w:rsidP="003638E0">
      <w:pPr>
        <w:spacing w:line="240" w:lineRule="auto"/>
        <w:rPr>
          <w:rFonts w:ascii="Times New Roman" w:hAnsi="Times New Roman"/>
        </w:rPr>
      </w:pPr>
    </w:p>
    <w:p w:rsidR="00EE7D5D" w:rsidRPr="008F2881" w:rsidRDefault="00EE7D5D" w:rsidP="003638E0">
      <w:pPr>
        <w:spacing w:line="240" w:lineRule="auto"/>
        <w:rPr>
          <w:rFonts w:ascii="Times New Roman" w:hAnsi="Times New Roman"/>
        </w:rPr>
      </w:pPr>
      <w:r>
        <w:rPr>
          <w:rFonts w:ascii="Times New Roman" w:hAnsi="Times New Roman"/>
        </w:rPr>
        <w:t xml:space="preserve">32.  </w:t>
      </w:r>
      <w:r w:rsidRPr="008F2881">
        <w:rPr>
          <w:rFonts w:ascii="Times New Roman" w:hAnsi="Times New Roman"/>
        </w:rPr>
        <w:t>How many years have you been at your current nonprofit in any capacity?  _________</w:t>
      </w:r>
    </w:p>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 xml:space="preserve">33.  </w:t>
      </w:r>
      <w:proofErr w:type="gramStart"/>
      <w:r>
        <w:rPr>
          <w:rFonts w:ascii="Times New Roman" w:hAnsi="Times New Roman"/>
        </w:rPr>
        <w:t>Is</w:t>
      </w:r>
      <w:proofErr w:type="gramEnd"/>
      <w:r>
        <w:rPr>
          <w:rFonts w:ascii="Times New Roman" w:hAnsi="Times New Roman"/>
        </w:rPr>
        <w:t xml:space="preserve"> your current position a paid or unpaid position?</w:t>
      </w:r>
    </w:p>
    <w:p w:rsidR="00EE7D5D" w:rsidRDefault="00EE7D5D" w:rsidP="003638E0">
      <w:pPr>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Paid</w:t>
      </w:r>
    </w:p>
    <w:p w:rsidR="00EE7D5D" w:rsidRDefault="00EE7D5D" w:rsidP="003638E0">
      <w:pPr>
        <w:numPr>
          <w:ilvl w:val="0"/>
          <w:numId w:val="12"/>
        </w:numPr>
        <w:spacing w:line="240" w:lineRule="auto"/>
        <w:rPr>
          <w:rFonts w:ascii="Times New Roman" w:hAnsi="Times New Roman"/>
        </w:rPr>
      </w:pPr>
      <w:r>
        <w:rPr>
          <w:rFonts w:ascii="Times New Roman" w:hAnsi="Times New Roman"/>
        </w:rPr>
        <w:t>Unpaid</w:t>
      </w:r>
    </w:p>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34.  Is your current position part-time or full-time?</w:t>
      </w:r>
    </w:p>
    <w:p w:rsidR="00EE7D5D" w:rsidRDefault="00EE7D5D" w:rsidP="003638E0">
      <w:pPr>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Part-time</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Full-time</w:t>
      </w:r>
    </w:p>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35.  Does your current position include supervisory authority?</w:t>
      </w:r>
    </w:p>
    <w:p w:rsidR="00EE7D5D" w:rsidRDefault="00EE7D5D" w:rsidP="003638E0">
      <w:pPr>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Yes</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No</w:t>
      </w:r>
    </w:p>
    <w:p w:rsidR="00EE7D5D" w:rsidRPr="008F2881"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36.  How long have you worked in nonprofi</w:t>
      </w:r>
      <w:r w:rsidR="00826A40">
        <w:rPr>
          <w:rFonts w:ascii="Times New Roman" w:hAnsi="Times New Roman"/>
        </w:rPr>
        <w:t>ts in general? _________</w:t>
      </w:r>
      <w:r>
        <w:rPr>
          <w:rFonts w:ascii="Times New Roman" w:hAnsi="Times New Roman"/>
        </w:rPr>
        <w:t>_____</w:t>
      </w:r>
    </w:p>
    <w:p w:rsidR="00EE7D5D" w:rsidRPr="008F2881" w:rsidRDefault="00EE7D5D" w:rsidP="003638E0">
      <w:pPr>
        <w:pStyle w:val="ListParagraph"/>
        <w:keepNext/>
        <w:spacing w:line="240" w:lineRule="auto"/>
        <w:ind w:left="360"/>
        <w:rPr>
          <w:rFonts w:ascii="Times New Roman" w:hAnsi="Times New Roman"/>
        </w:rPr>
      </w:pPr>
    </w:p>
    <w:p w:rsidR="00EE7D5D" w:rsidRDefault="00EE7D5D" w:rsidP="003638E0">
      <w:pPr>
        <w:keepNext/>
        <w:spacing w:line="240" w:lineRule="auto"/>
        <w:rPr>
          <w:rFonts w:ascii="Times New Roman" w:hAnsi="Times New Roman"/>
        </w:rPr>
      </w:pPr>
      <w:r>
        <w:rPr>
          <w:rFonts w:ascii="Times New Roman" w:hAnsi="Times New Roman"/>
        </w:rPr>
        <w:t>37.  Do you have previous experience in the private sector?</w:t>
      </w:r>
    </w:p>
    <w:p w:rsidR="00EE7D5D" w:rsidRDefault="00EE7D5D" w:rsidP="003638E0">
      <w:pPr>
        <w:keepNext/>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Yes</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No</w:t>
      </w:r>
    </w:p>
    <w:p w:rsidR="00EE7D5D" w:rsidRDefault="00EE7D5D" w:rsidP="003638E0">
      <w:pPr>
        <w:keepNext/>
        <w:spacing w:line="240" w:lineRule="auto"/>
        <w:rPr>
          <w:rFonts w:ascii="Times New Roman" w:hAnsi="Times New Roman"/>
        </w:rPr>
      </w:pPr>
    </w:p>
    <w:p w:rsidR="00EE7D5D" w:rsidRDefault="00EE7D5D" w:rsidP="003638E0">
      <w:pPr>
        <w:keepNext/>
        <w:spacing w:line="240" w:lineRule="auto"/>
        <w:rPr>
          <w:rFonts w:ascii="Times New Roman" w:hAnsi="Times New Roman"/>
        </w:rPr>
      </w:pPr>
    </w:p>
    <w:p w:rsidR="00EE7D5D" w:rsidRPr="008F2881" w:rsidRDefault="00EE7D5D" w:rsidP="003638E0">
      <w:pPr>
        <w:keepNext/>
        <w:spacing w:line="240" w:lineRule="auto"/>
        <w:rPr>
          <w:rFonts w:ascii="Times New Roman" w:hAnsi="Times New Roman"/>
        </w:rPr>
      </w:pPr>
      <w:r>
        <w:rPr>
          <w:rFonts w:ascii="Times New Roman" w:hAnsi="Times New Roman"/>
        </w:rPr>
        <w:t xml:space="preserve">38.  </w:t>
      </w:r>
      <w:r w:rsidRPr="008F2881">
        <w:rPr>
          <w:rFonts w:ascii="Times New Roman" w:hAnsi="Times New Roman"/>
        </w:rPr>
        <w:t>What is your highest level of education received?</w:t>
      </w:r>
    </w:p>
    <w:p w:rsidR="00EE7D5D" w:rsidRDefault="00EE7D5D" w:rsidP="003638E0">
      <w:pPr>
        <w:pStyle w:val="ListParagraph"/>
        <w:keepNext/>
        <w:numPr>
          <w:ilvl w:val="0"/>
          <w:numId w:val="12"/>
        </w:numPr>
        <w:spacing w:line="240" w:lineRule="auto"/>
        <w:rPr>
          <w:rFonts w:ascii="Times New Roman" w:hAnsi="Times New Roman"/>
        </w:rPr>
      </w:pPr>
      <w:r>
        <w:rPr>
          <w:rFonts w:ascii="Times New Roman" w:hAnsi="Times New Roman"/>
        </w:rPr>
        <w:t>High School Diploma</w:t>
      </w:r>
    </w:p>
    <w:p w:rsidR="00EE7D5D" w:rsidRPr="008F2881" w:rsidRDefault="00EE7D5D" w:rsidP="003638E0">
      <w:pPr>
        <w:pStyle w:val="ListParagraph"/>
        <w:keepNext/>
        <w:numPr>
          <w:ilvl w:val="0"/>
          <w:numId w:val="12"/>
        </w:numPr>
        <w:spacing w:line="240" w:lineRule="auto"/>
        <w:rPr>
          <w:rFonts w:ascii="Times New Roman" w:hAnsi="Times New Roman"/>
        </w:rPr>
      </w:pPr>
      <w:r>
        <w:rPr>
          <w:rFonts w:ascii="Times New Roman" w:hAnsi="Times New Roman"/>
        </w:rPr>
        <w:t>Some College</w:t>
      </w: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BA or BS degree</w:t>
      </w:r>
    </w:p>
    <w:p w:rsidR="00EE7D5D" w:rsidRPr="008F2881" w:rsidRDefault="00EE7D5D" w:rsidP="003638E0">
      <w:pPr>
        <w:pStyle w:val="ListParagraph"/>
        <w:keepNext/>
        <w:numPr>
          <w:ilvl w:val="0"/>
          <w:numId w:val="12"/>
        </w:numPr>
        <w:spacing w:line="240" w:lineRule="auto"/>
        <w:rPr>
          <w:rFonts w:ascii="Times New Roman" w:hAnsi="Times New Roman"/>
        </w:rPr>
      </w:pPr>
      <w:r w:rsidRPr="008F2881">
        <w:rPr>
          <w:rFonts w:ascii="Times New Roman" w:hAnsi="Times New Roman"/>
        </w:rPr>
        <w:t xml:space="preserve">Master’s degree </w:t>
      </w:r>
    </w:p>
    <w:p w:rsidR="00EE7D5D" w:rsidRPr="008F2881" w:rsidRDefault="00EE7D5D" w:rsidP="003638E0">
      <w:pPr>
        <w:pStyle w:val="ListParagraph"/>
        <w:keepNext/>
        <w:numPr>
          <w:ilvl w:val="0"/>
          <w:numId w:val="12"/>
        </w:numPr>
        <w:spacing w:line="240" w:lineRule="auto"/>
        <w:rPr>
          <w:rFonts w:ascii="Times New Roman" w:hAnsi="Times New Roman"/>
        </w:rPr>
      </w:pPr>
      <w:r>
        <w:rPr>
          <w:rFonts w:ascii="Times New Roman" w:hAnsi="Times New Roman"/>
        </w:rPr>
        <w:t>Doctorate or Professional degree</w:t>
      </w:r>
    </w:p>
    <w:p w:rsidR="00EE7D5D" w:rsidRPr="008F2881"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39.  Does your nonprofit organization have a religious affiliation?</w:t>
      </w:r>
    </w:p>
    <w:p w:rsidR="00EE7D5D" w:rsidRDefault="00EE7D5D" w:rsidP="003638E0">
      <w:pPr>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Yes</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No</w:t>
      </w:r>
    </w:p>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40.  Is your nonprofit organization tied to a specific religious organization?</w:t>
      </w:r>
    </w:p>
    <w:p w:rsidR="00EE7D5D" w:rsidRDefault="00EE7D5D" w:rsidP="003638E0">
      <w:pPr>
        <w:spacing w:line="240" w:lineRule="auto"/>
        <w:rPr>
          <w:rFonts w:ascii="Times New Roman" w:hAnsi="Times New Roman"/>
        </w:rPr>
      </w:pP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Yes</w:t>
      </w:r>
    </w:p>
    <w:p w:rsidR="00EE7D5D" w:rsidRPr="008F2881" w:rsidRDefault="00EE7D5D" w:rsidP="003638E0">
      <w:pPr>
        <w:numPr>
          <w:ilvl w:val="0"/>
          <w:numId w:val="12"/>
        </w:numPr>
        <w:spacing w:line="240" w:lineRule="auto"/>
        <w:rPr>
          <w:rFonts w:ascii="Times New Roman" w:hAnsi="Times New Roman"/>
        </w:rPr>
      </w:pPr>
      <w:r>
        <w:rPr>
          <w:rFonts w:ascii="Times New Roman" w:hAnsi="Times New Roman"/>
        </w:rPr>
        <w:t>No</w:t>
      </w:r>
    </w:p>
    <w:p w:rsidR="00EE7D5D" w:rsidRDefault="00EE7D5D" w:rsidP="003638E0">
      <w:pPr>
        <w:spacing w:line="240" w:lineRule="auto"/>
        <w:rPr>
          <w:rFonts w:ascii="Times New Roman" w:hAnsi="Times New Roman"/>
        </w:rPr>
      </w:pPr>
    </w:p>
    <w:p w:rsidR="00826A40" w:rsidRDefault="00826A40">
      <w:pPr>
        <w:spacing w:line="240" w:lineRule="auto"/>
        <w:rPr>
          <w:rFonts w:ascii="Times New Roman" w:hAnsi="Times New Roman"/>
        </w:rPr>
      </w:pPr>
      <w:r>
        <w:rPr>
          <w:rFonts w:ascii="Times New Roman" w:hAnsi="Times New Roman"/>
        </w:rPr>
        <w:br w:type="page"/>
      </w:r>
    </w:p>
    <w:p w:rsidR="00EE7D5D" w:rsidRDefault="00EE7D5D" w:rsidP="003638E0">
      <w:pPr>
        <w:spacing w:line="240" w:lineRule="auto"/>
        <w:rPr>
          <w:rFonts w:ascii="Times New Roman" w:hAnsi="Times New Roman"/>
        </w:rPr>
      </w:pPr>
      <w:r>
        <w:rPr>
          <w:rFonts w:ascii="Times New Roman" w:hAnsi="Times New Roman"/>
        </w:rPr>
        <w:lastRenderedPageBreak/>
        <w:t xml:space="preserve">41.  On a scale of 0 to 10, how much influence does this religious </w:t>
      </w:r>
      <w:proofErr w:type="gramStart"/>
      <w:r>
        <w:rPr>
          <w:rFonts w:ascii="Times New Roman" w:hAnsi="Times New Roman"/>
        </w:rPr>
        <w:t>organization have</w:t>
      </w:r>
      <w:proofErr w:type="gramEnd"/>
      <w:r>
        <w:rPr>
          <w:rFonts w:ascii="Times New Roman" w:hAnsi="Times New Roman"/>
        </w:rPr>
        <w:t xml:space="preserve"> over your nonprofit’s operations?  0=no influence and 10=very influential</w:t>
      </w:r>
    </w:p>
    <w:tbl>
      <w:tblPr>
        <w:tblStyle w:val="TableGrid"/>
        <w:tblW w:w="0" w:type="auto"/>
        <w:tblLook w:val="04A0" w:firstRow="1" w:lastRow="0" w:firstColumn="1" w:lastColumn="0" w:noHBand="0" w:noVBand="1"/>
      </w:tblPr>
      <w:tblGrid>
        <w:gridCol w:w="745"/>
        <w:gridCol w:w="759"/>
        <w:gridCol w:w="759"/>
        <w:gridCol w:w="759"/>
        <w:gridCol w:w="759"/>
        <w:gridCol w:w="760"/>
        <w:gridCol w:w="760"/>
        <w:gridCol w:w="760"/>
        <w:gridCol w:w="760"/>
        <w:gridCol w:w="760"/>
        <w:gridCol w:w="791"/>
      </w:tblGrid>
      <w:tr w:rsidR="00EE7D5D" w:rsidTr="00826A40">
        <w:trPr>
          <w:trHeight w:val="314"/>
        </w:trPr>
        <w:tc>
          <w:tcPr>
            <w:tcW w:w="745" w:type="dxa"/>
          </w:tcPr>
          <w:p w:rsidR="00EE7D5D" w:rsidRDefault="00EE7D5D" w:rsidP="003638E0">
            <w:pPr>
              <w:spacing w:line="240" w:lineRule="auto"/>
              <w:jc w:val="center"/>
            </w:pPr>
            <w:r>
              <w:t>0</w:t>
            </w:r>
          </w:p>
        </w:tc>
        <w:tc>
          <w:tcPr>
            <w:tcW w:w="759" w:type="dxa"/>
          </w:tcPr>
          <w:p w:rsidR="00EE7D5D" w:rsidRDefault="00EE7D5D" w:rsidP="003638E0">
            <w:pPr>
              <w:spacing w:line="240" w:lineRule="auto"/>
              <w:jc w:val="center"/>
              <w:rPr>
                <w:rFonts w:ascii="Times New Roman" w:hAnsi="Times New Roman"/>
              </w:rPr>
            </w:pPr>
            <w:r>
              <w:t>1</w:t>
            </w:r>
          </w:p>
        </w:tc>
        <w:tc>
          <w:tcPr>
            <w:tcW w:w="759" w:type="dxa"/>
          </w:tcPr>
          <w:p w:rsidR="00EE7D5D" w:rsidRDefault="00EE7D5D" w:rsidP="003638E0">
            <w:pPr>
              <w:spacing w:line="240" w:lineRule="auto"/>
              <w:jc w:val="center"/>
              <w:rPr>
                <w:rFonts w:ascii="Times New Roman" w:hAnsi="Times New Roman"/>
              </w:rPr>
            </w:pPr>
            <w:r>
              <w:t>2</w:t>
            </w:r>
          </w:p>
        </w:tc>
        <w:tc>
          <w:tcPr>
            <w:tcW w:w="759" w:type="dxa"/>
          </w:tcPr>
          <w:p w:rsidR="00EE7D5D" w:rsidRDefault="00EE7D5D" w:rsidP="003638E0">
            <w:pPr>
              <w:spacing w:line="240" w:lineRule="auto"/>
              <w:jc w:val="center"/>
              <w:rPr>
                <w:rFonts w:ascii="Times New Roman" w:hAnsi="Times New Roman"/>
              </w:rPr>
            </w:pPr>
            <w:r>
              <w:t>3</w:t>
            </w:r>
          </w:p>
        </w:tc>
        <w:tc>
          <w:tcPr>
            <w:tcW w:w="759" w:type="dxa"/>
          </w:tcPr>
          <w:p w:rsidR="00EE7D5D" w:rsidRDefault="00EE7D5D" w:rsidP="003638E0">
            <w:pPr>
              <w:spacing w:line="240" w:lineRule="auto"/>
              <w:jc w:val="center"/>
              <w:rPr>
                <w:rFonts w:ascii="Times New Roman" w:hAnsi="Times New Roman"/>
              </w:rPr>
            </w:pPr>
            <w:r>
              <w:t>4</w:t>
            </w:r>
          </w:p>
        </w:tc>
        <w:tc>
          <w:tcPr>
            <w:tcW w:w="760" w:type="dxa"/>
          </w:tcPr>
          <w:p w:rsidR="00EE7D5D" w:rsidRDefault="00EE7D5D" w:rsidP="003638E0">
            <w:pPr>
              <w:spacing w:line="240" w:lineRule="auto"/>
              <w:jc w:val="center"/>
              <w:rPr>
                <w:rFonts w:ascii="Times New Roman" w:hAnsi="Times New Roman"/>
              </w:rPr>
            </w:pPr>
            <w:r>
              <w:t>5</w:t>
            </w:r>
          </w:p>
        </w:tc>
        <w:tc>
          <w:tcPr>
            <w:tcW w:w="760" w:type="dxa"/>
          </w:tcPr>
          <w:p w:rsidR="00EE7D5D" w:rsidRDefault="00EE7D5D" w:rsidP="003638E0">
            <w:pPr>
              <w:spacing w:line="240" w:lineRule="auto"/>
              <w:jc w:val="center"/>
              <w:rPr>
                <w:rFonts w:ascii="Times New Roman" w:hAnsi="Times New Roman"/>
              </w:rPr>
            </w:pPr>
            <w:r>
              <w:t>6</w:t>
            </w:r>
          </w:p>
        </w:tc>
        <w:tc>
          <w:tcPr>
            <w:tcW w:w="760" w:type="dxa"/>
          </w:tcPr>
          <w:p w:rsidR="00EE7D5D" w:rsidRDefault="00EE7D5D" w:rsidP="003638E0">
            <w:pPr>
              <w:spacing w:line="240" w:lineRule="auto"/>
              <w:jc w:val="center"/>
              <w:rPr>
                <w:rFonts w:ascii="Times New Roman" w:hAnsi="Times New Roman"/>
              </w:rPr>
            </w:pPr>
            <w:r>
              <w:t>7</w:t>
            </w:r>
          </w:p>
        </w:tc>
        <w:tc>
          <w:tcPr>
            <w:tcW w:w="760" w:type="dxa"/>
          </w:tcPr>
          <w:p w:rsidR="00EE7D5D" w:rsidRDefault="00EE7D5D" w:rsidP="003638E0">
            <w:pPr>
              <w:spacing w:line="240" w:lineRule="auto"/>
              <w:jc w:val="center"/>
              <w:rPr>
                <w:rFonts w:ascii="Times New Roman" w:hAnsi="Times New Roman"/>
              </w:rPr>
            </w:pPr>
            <w:r>
              <w:t>8</w:t>
            </w:r>
          </w:p>
        </w:tc>
        <w:tc>
          <w:tcPr>
            <w:tcW w:w="760" w:type="dxa"/>
          </w:tcPr>
          <w:p w:rsidR="00EE7D5D" w:rsidRDefault="00EE7D5D" w:rsidP="003638E0">
            <w:pPr>
              <w:spacing w:line="240" w:lineRule="auto"/>
              <w:jc w:val="center"/>
              <w:rPr>
                <w:rFonts w:ascii="Times New Roman" w:hAnsi="Times New Roman"/>
              </w:rPr>
            </w:pPr>
            <w:r>
              <w:t>9</w:t>
            </w:r>
          </w:p>
        </w:tc>
        <w:tc>
          <w:tcPr>
            <w:tcW w:w="791" w:type="dxa"/>
          </w:tcPr>
          <w:p w:rsidR="00EE7D5D" w:rsidRDefault="00EE7D5D" w:rsidP="003638E0">
            <w:pPr>
              <w:spacing w:line="240" w:lineRule="auto"/>
              <w:jc w:val="center"/>
              <w:rPr>
                <w:rFonts w:ascii="Times New Roman" w:hAnsi="Times New Roman"/>
              </w:rPr>
            </w:pPr>
            <w:r>
              <w:t>10</w:t>
            </w:r>
          </w:p>
        </w:tc>
      </w:tr>
      <w:tr w:rsidR="00EE7D5D" w:rsidTr="00826A40">
        <w:trPr>
          <w:trHeight w:val="333"/>
        </w:trPr>
        <w:tc>
          <w:tcPr>
            <w:tcW w:w="745"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59"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59"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59"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59"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6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6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6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6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60"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c>
          <w:tcPr>
            <w:tcW w:w="791" w:type="dxa"/>
            <w:vAlign w:val="center"/>
          </w:tcPr>
          <w:p w:rsidR="00EE7D5D" w:rsidRPr="008F2881" w:rsidRDefault="00EE7D5D" w:rsidP="003638E0">
            <w:pPr>
              <w:pStyle w:val="ListParagraph"/>
              <w:keepNext/>
              <w:numPr>
                <w:ilvl w:val="0"/>
                <w:numId w:val="12"/>
              </w:numPr>
              <w:spacing w:line="240" w:lineRule="auto"/>
              <w:jc w:val="center"/>
              <w:rPr>
                <w:rFonts w:ascii="Times New Roman" w:hAnsi="Times New Roman"/>
              </w:rPr>
            </w:pPr>
          </w:p>
        </w:tc>
      </w:tr>
    </w:tbl>
    <w:p w:rsidR="00EE7D5D" w:rsidRDefault="00EE7D5D" w:rsidP="003638E0">
      <w:pPr>
        <w:spacing w:line="240" w:lineRule="auto"/>
        <w:rPr>
          <w:rFonts w:ascii="Times New Roman" w:hAnsi="Times New Roman"/>
        </w:rPr>
      </w:pPr>
    </w:p>
    <w:p w:rsidR="00EE7D5D" w:rsidRDefault="00EE7D5D" w:rsidP="003638E0">
      <w:pPr>
        <w:spacing w:line="240" w:lineRule="auto"/>
        <w:rPr>
          <w:rFonts w:ascii="Times New Roman" w:hAnsi="Times New Roman"/>
        </w:rPr>
      </w:pPr>
      <w:r>
        <w:rPr>
          <w:rFonts w:ascii="Times New Roman" w:hAnsi="Times New Roman"/>
        </w:rPr>
        <w:t>42.  Thank you so much for participating in this survey.  At this time, we would like to provide you the opportunity to add any further comments that you have about collaboration.</w:t>
      </w:r>
    </w:p>
    <w:p w:rsidR="00AA0B13" w:rsidRPr="00826A40" w:rsidRDefault="00EE7D5D" w:rsidP="003638E0">
      <w:pPr>
        <w:spacing w:line="240" w:lineRule="auto"/>
        <w:rPr>
          <w:rFonts w:ascii="Times New Roman" w:hAnsi="Times New Roman"/>
        </w:rPr>
      </w:pPr>
      <w:r>
        <w:rPr>
          <w:rFonts w:ascii="Times New Roman" w:hAnsi="Times New Roman"/>
        </w:rPr>
        <w:t>______________________________________________</w:t>
      </w:r>
      <w:r w:rsidR="00826A40">
        <w:rPr>
          <w:rFonts w:ascii="Times New Roman" w:hAnsi="Times New Roman"/>
        </w:rPr>
        <w:t>___________________</w:t>
      </w:r>
    </w:p>
    <w:sectPr w:rsidR="00AA0B13" w:rsidRPr="00826A40" w:rsidSect="00DA1971">
      <w:footerReference w:type="default" r:id="rId1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571" w:rsidRDefault="00911571" w:rsidP="008E1C26">
      <w:pPr>
        <w:spacing w:line="240" w:lineRule="auto"/>
      </w:pPr>
      <w:r>
        <w:separator/>
      </w:r>
    </w:p>
  </w:endnote>
  <w:endnote w:type="continuationSeparator" w:id="0">
    <w:p w:rsidR="00911571" w:rsidRDefault="00911571"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20509000000000000"/>
    <w:charset w:val="88"/>
    <w:family w:val="modern"/>
    <w:notTrueType/>
    <w:pitch w:val="fixed"/>
    <w:sig w:usb0="00000001" w:usb1="08080000" w:usb2="00000010" w:usb3="00000000" w:csb0="001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E63" w:rsidRDefault="00F66E63" w:rsidP="008E1C26">
    <w:pPr>
      <w:pStyle w:val="Footer"/>
      <w:jc w:val="center"/>
    </w:pPr>
    <w:r>
      <w:fldChar w:fldCharType="begin"/>
    </w:r>
    <w:r>
      <w:instrText xml:space="preserve"> PAGE   \* MERGEFORMAT </w:instrText>
    </w:r>
    <w:r>
      <w:fldChar w:fldCharType="separate"/>
    </w:r>
    <w:r w:rsidR="0036605A">
      <w:rPr>
        <w:noProof/>
      </w:rPr>
      <w:t>xi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E63" w:rsidRDefault="00F66E63" w:rsidP="008E1C26">
    <w:pPr>
      <w:pStyle w:val="Footer"/>
      <w:jc w:val="center"/>
    </w:pPr>
    <w:r>
      <w:fldChar w:fldCharType="begin"/>
    </w:r>
    <w:r>
      <w:instrText xml:space="preserve"> PAGE   \* MERGEFORMAT </w:instrText>
    </w:r>
    <w:r>
      <w:fldChar w:fldCharType="separate"/>
    </w:r>
    <w:r w:rsidR="0036605A">
      <w:rPr>
        <w:noProof/>
      </w:rPr>
      <w:t>157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571" w:rsidRDefault="00911571" w:rsidP="008E1C26">
      <w:pPr>
        <w:spacing w:line="240" w:lineRule="auto"/>
      </w:pPr>
      <w:r>
        <w:separator/>
      </w:r>
    </w:p>
  </w:footnote>
  <w:footnote w:type="continuationSeparator" w:id="0">
    <w:p w:rsidR="00911571" w:rsidRDefault="00911571" w:rsidP="008E1C26">
      <w:pPr>
        <w:spacing w:line="240" w:lineRule="auto"/>
      </w:pPr>
      <w:r>
        <w:continuationSeparator/>
      </w:r>
    </w:p>
  </w:footnote>
  <w:footnote w:id="1">
    <w:p w:rsidR="00F66E63" w:rsidRDefault="00F66E63" w:rsidP="002F7E58">
      <w:pPr>
        <w:pStyle w:val="FootnoteText"/>
      </w:pPr>
      <w:r>
        <w:rPr>
          <w:rStyle w:val="FootnoteReference"/>
        </w:rPr>
        <w:footnoteRef/>
      </w:r>
      <w:r>
        <w:t xml:space="preserve"> Some nonprofit research suggests that nonprofit health organizations may have different relationships or interactions with the environment, and I initially created a fourth category for health related nonprofits; however, the health category was very small, and initial statistical analysis showed no differences in the behavior of that group.  In order to broaden the categories, I included health and research with the “Other” category.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3E0982"/>
    <w:multiLevelType w:val="hybridMultilevel"/>
    <w:tmpl w:val="DCE4B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8E1CE2"/>
    <w:multiLevelType w:val="multilevel"/>
    <w:tmpl w:val="0409001D"/>
    <w:numStyleLink w:val="Multipunch"/>
  </w:abstractNum>
  <w:abstractNum w:abstractNumId="4">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2883DA4"/>
    <w:multiLevelType w:val="hybridMultilevel"/>
    <w:tmpl w:val="E6DE51F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04C3C82"/>
    <w:multiLevelType w:val="hybridMultilevel"/>
    <w:tmpl w:val="FF8086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C0F3A2C"/>
    <w:multiLevelType w:val="hybridMultilevel"/>
    <w:tmpl w:val="9F90EA36"/>
    <w:lvl w:ilvl="0" w:tplc="7AE056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5896358"/>
    <w:multiLevelType w:val="hybridMultilevel"/>
    <w:tmpl w:val="60726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6"/>
  </w:num>
  <w:num w:numId="4">
    <w:abstractNumId w:val="1"/>
  </w:num>
  <w:num w:numId="5">
    <w:abstractNumId w:val="7"/>
  </w:num>
  <w:num w:numId="6">
    <w:abstractNumId w:val="8"/>
  </w:num>
  <w:num w:numId="7">
    <w:abstractNumId w:val="10"/>
  </w:num>
  <w:num w:numId="8">
    <w:abstractNumId w:val="11"/>
  </w:num>
  <w:num w:numId="9">
    <w:abstractNumId w:val="5"/>
  </w:num>
  <w:num w:numId="10">
    <w:abstractNumId w:val="12"/>
  </w:num>
  <w:num w:numId="11">
    <w:abstractNumId w:val="9"/>
  </w:num>
  <w:num w:numId="12">
    <w:abstractNumId w:val="0"/>
  </w:num>
  <w:num w:numId="13">
    <w:abstractNumId w:val="4"/>
  </w:num>
  <w:num w:numId="14">
    <w:abstractNumId w:val="3"/>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7043"/>
    <w:rsid w:val="0000794C"/>
    <w:rsid w:val="00011A3E"/>
    <w:rsid w:val="00015B5C"/>
    <w:rsid w:val="00025A12"/>
    <w:rsid w:val="00041B04"/>
    <w:rsid w:val="00043D57"/>
    <w:rsid w:val="00044558"/>
    <w:rsid w:val="0005374D"/>
    <w:rsid w:val="0005637D"/>
    <w:rsid w:val="00057E8D"/>
    <w:rsid w:val="00062DD1"/>
    <w:rsid w:val="00070010"/>
    <w:rsid w:val="00070E64"/>
    <w:rsid w:val="00071138"/>
    <w:rsid w:val="00076B36"/>
    <w:rsid w:val="00077A99"/>
    <w:rsid w:val="00077C23"/>
    <w:rsid w:val="00077F0A"/>
    <w:rsid w:val="0008176F"/>
    <w:rsid w:val="00091CD1"/>
    <w:rsid w:val="000A0AE3"/>
    <w:rsid w:val="000A22FA"/>
    <w:rsid w:val="000B3FD9"/>
    <w:rsid w:val="000C18E6"/>
    <w:rsid w:val="000C24B8"/>
    <w:rsid w:val="000E562C"/>
    <w:rsid w:val="000F56FF"/>
    <w:rsid w:val="000F602F"/>
    <w:rsid w:val="00105BBB"/>
    <w:rsid w:val="00111915"/>
    <w:rsid w:val="0011673E"/>
    <w:rsid w:val="001504BE"/>
    <w:rsid w:val="00150C20"/>
    <w:rsid w:val="00152A77"/>
    <w:rsid w:val="00172240"/>
    <w:rsid w:val="00181580"/>
    <w:rsid w:val="001850EB"/>
    <w:rsid w:val="00187691"/>
    <w:rsid w:val="001A3DDE"/>
    <w:rsid w:val="001B12EF"/>
    <w:rsid w:val="001B3BCD"/>
    <w:rsid w:val="001B521A"/>
    <w:rsid w:val="001C10A0"/>
    <w:rsid w:val="001C3B63"/>
    <w:rsid w:val="001C7DB1"/>
    <w:rsid w:val="002115BC"/>
    <w:rsid w:val="002147D8"/>
    <w:rsid w:val="00227893"/>
    <w:rsid w:val="00243810"/>
    <w:rsid w:val="00244C26"/>
    <w:rsid w:val="002470B6"/>
    <w:rsid w:val="00257382"/>
    <w:rsid w:val="0025754A"/>
    <w:rsid w:val="00260F9A"/>
    <w:rsid w:val="00267B19"/>
    <w:rsid w:val="00271ED6"/>
    <w:rsid w:val="00274E2C"/>
    <w:rsid w:val="002A0FFA"/>
    <w:rsid w:val="002A4CA1"/>
    <w:rsid w:val="002B38BC"/>
    <w:rsid w:val="002B7B99"/>
    <w:rsid w:val="002D3AFB"/>
    <w:rsid w:val="002D6E20"/>
    <w:rsid w:val="002D7B80"/>
    <w:rsid w:val="002E1219"/>
    <w:rsid w:val="002E157F"/>
    <w:rsid w:val="002F7E58"/>
    <w:rsid w:val="00304FD6"/>
    <w:rsid w:val="003050D0"/>
    <w:rsid w:val="0030767B"/>
    <w:rsid w:val="00314F3F"/>
    <w:rsid w:val="003218D0"/>
    <w:rsid w:val="003240AA"/>
    <w:rsid w:val="0032525F"/>
    <w:rsid w:val="00343673"/>
    <w:rsid w:val="003450B1"/>
    <w:rsid w:val="00345208"/>
    <w:rsid w:val="00355C73"/>
    <w:rsid w:val="003635D6"/>
    <w:rsid w:val="003638E0"/>
    <w:rsid w:val="0036605A"/>
    <w:rsid w:val="00373904"/>
    <w:rsid w:val="0037390C"/>
    <w:rsid w:val="00380F0F"/>
    <w:rsid w:val="00385E9D"/>
    <w:rsid w:val="00386E26"/>
    <w:rsid w:val="00393159"/>
    <w:rsid w:val="00396207"/>
    <w:rsid w:val="003A060D"/>
    <w:rsid w:val="003A1717"/>
    <w:rsid w:val="003B0A2F"/>
    <w:rsid w:val="003B73A8"/>
    <w:rsid w:val="003D0B41"/>
    <w:rsid w:val="003D34F2"/>
    <w:rsid w:val="003D36F3"/>
    <w:rsid w:val="003D53C9"/>
    <w:rsid w:val="003E22B5"/>
    <w:rsid w:val="0041598B"/>
    <w:rsid w:val="00433E3F"/>
    <w:rsid w:val="004431F8"/>
    <w:rsid w:val="00453F84"/>
    <w:rsid w:val="0046075C"/>
    <w:rsid w:val="00460D48"/>
    <w:rsid w:val="00461AA9"/>
    <w:rsid w:val="00472B7F"/>
    <w:rsid w:val="0048220D"/>
    <w:rsid w:val="00482DAA"/>
    <w:rsid w:val="004A52B4"/>
    <w:rsid w:val="004A7222"/>
    <w:rsid w:val="004B3E73"/>
    <w:rsid w:val="004C1E11"/>
    <w:rsid w:val="004D3D53"/>
    <w:rsid w:val="004D5181"/>
    <w:rsid w:val="004E18F3"/>
    <w:rsid w:val="004E41F4"/>
    <w:rsid w:val="004E7A02"/>
    <w:rsid w:val="00506124"/>
    <w:rsid w:val="005134EC"/>
    <w:rsid w:val="00515CEB"/>
    <w:rsid w:val="00520DA7"/>
    <w:rsid w:val="00523C30"/>
    <w:rsid w:val="005257C7"/>
    <w:rsid w:val="0053028C"/>
    <w:rsid w:val="00534091"/>
    <w:rsid w:val="005354E8"/>
    <w:rsid w:val="0055266A"/>
    <w:rsid w:val="00570365"/>
    <w:rsid w:val="0057775C"/>
    <w:rsid w:val="00580589"/>
    <w:rsid w:val="00582EBC"/>
    <w:rsid w:val="00583C7E"/>
    <w:rsid w:val="005A2B79"/>
    <w:rsid w:val="005B0705"/>
    <w:rsid w:val="005B0863"/>
    <w:rsid w:val="005B16E2"/>
    <w:rsid w:val="005C67D8"/>
    <w:rsid w:val="005C6D53"/>
    <w:rsid w:val="005E64CF"/>
    <w:rsid w:val="006010A2"/>
    <w:rsid w:val="006273C0"/>
    <w:rsid w:val="00633C74"/>
    <w:rsid w:val="00645A8F"/>
    <w:rsid w:val="006467F7"/>
    <w:rsid w:val="00647814"/>
    <w:rsid w:val="00653C73"/>
    <w:rsid w:val="00661C13"/>
    <w:rsid w:val="00666114"/>
    <w:rsid w:val="006750C1"/>
    <w:rsid w:val="006808D0"/>
    <w:rsid w:val="00691BBC"/>
    <w:rsid w:val="0069549B"/>
    <w:rsid w:val="006A47BE"/>
    <w:rsid w:val="006A6340"/>
    <w:rsid w:val="006B1D41"/>
    <w:rsid w:val="006B4721"/>
    <w:rsid w:val="006D1B98"/>
    <w:rsid w:val="006F10CE"/>
    <w:rsid w:val="006F31B3"/>
    <w:rsid w:val="006F401C"/>
    <w:rsid w:val="0070017B"/>
    <w:rsid w:val="0070163C"/>
    <w:rsid w:val="00702F86"/>
    <w:rsid w:val="00705086"/>
    <w:rsid w:val="007247B0"/>
    <w:rsid w:val="00727222"/>
    <w:rsid w:val="00730F0A"/>
    <w:rsid w:val="0074072E"/>
    <w:rsid w:val="00746E16"/>
    <w:rsid w:val="007519C2"/>
    <w:rsid w:val="00754617"/>
    <w:rsid w:val="007559B1"/>
    <w:rsid w:val="00761FDB"/>
    <w:rsid w:val="00766F1C"/>
    <w:rsid w:val="007739FB"/>
    <w:rsid w:val="007744B5"/>
    <w:rsid w:val="00775701"/>
    <w:rsid w:val="00777CA1"/>
    <w:rsid w:val="00784171"/>
    <w:rsid w:val="007864D2"/>
    <w:rsid w:val="0078679A"/>
    <w:rsid w:val="007C2839"/>
    <w:rsid w:val="007C342F"/>
    <w:rsid w:val="007E6F8D"/>
    <w:rsid w:val="007F2648"/>
    <w:rsid w:val="007F3309"/>
    <w:rsid w:val="007F5F64"/>
    <w:rsid w:val="00806577"/>
    <w:rsid w:val="008163F6"/>
    <w:rsid w:val="00820F25"/>
    <w:rsid w:val="008253D8"/>
    <w:rsid w:val="0082601C"/>
    <w:rsid w:val="008264BE"/>
    <w:rsid w:val="00826A40"/>
    <w:rsid w:val="00841129"/>
    <w:rsid w:val="008526E2"/>
    <w:rsid w:val="00886E1F"/>
    <w:rsid w:val="008A1EE9"/>
    <w:rsid w:val="008A4F22"/>
    <w:rsid w:val="008C27FE"/>
    <w:rsid w:val="008E1C26"/>
    <w:rsid w:val="008F1822"/>
    <w:rsid w:val="008F51CA"/>
    <w:rsid w:val="00911571"/>
    <w:rsid w:val="00917D6C"/>
    <w:rsid w:val="00923F9F"/>
    <w:rsid w:val="009245C5"/>
    <w:rsid w:val="00931BB1"/>
    <w:rsid w:val="00952BBC"/>
    <w:rsid w:val="009649C4"/>
    <w:rsid w:val="00966320"/>
    <w:rsid w:val="009671ED"/>
    <w:rsid w:val="00976BD6"/>
    <w:rsid w:val="00981A7E"/>
    <w:rsid w:val="00992C28"/>
    <w:rsid w:val="00993C35"/>
    <w:rsid w:val="00997692"/>
    <w:rsid w:val="009A1894"/>
    <w:rsid w:val="009B49FC"/>
    <w:rsid w:val="009D5663"/>
    <w:rsid w:val="009E00AB"/>
    <w:rsid w:val="009F7303"/>
    <w:rsid w:val="00A0020B"/>
    <w:rsid w:val="00A0094B"/>
    <w:rsid w:val="00A057CB"/>
    <w:rsid w:val="00A0691B"/>
    <w:rsid w:val="00A27EA8"/>
    <w:rsid w:val="00A36CFF"/>
    <w:rsid w:val="00A460F3"/>
    <w:rsid w:val="00A50007"/>
    <w:rsid w:val="00A523B9"/>
    <w:rsid w:val="00A5626C"/>
    <w:rsid w:val="00A57E68"/>
    <w:rsid w:val="00A65B4B"/>
    <w:rsid w:val="00A77093"/>
    <w:rsid w:val="00A82147"/>
    <w:rsid w:val="00A82588"/>
    <w:rsid w:val="00A925D6"/>
    <w:rsid w:val="00AA0B13"/>
    <w:rsid w:val="00AA1132"/>
    <w:rsid w:val="00AA1B3B"/>
    <w:rsid w:val="00AB5874"/>
    <w:rsid w:val="00AC5E50"/>
    <w:rsid w:val="00AE2B84"/>
    <w:rsid w:val="00AF0BB2"/>
    <w:rsid w:val="00B17E34"/>
    <w:rsid w:val="00B2180A"/>
    <w:rsid w:val="00B224CD"/>
    <w:rsid w:val="00B26394"/>
    <w:rsid w:val="00B270FE"/>
    <w:rsid w:val="00B36426"/>
    <w:rsid w:val="00B44967"/>
    <w:rsid w:val="00B47F93"/>
    <w:rsid w:val="00B5044D"/>
    <w:rsid w:val="00B76A29"/>
    <w:rsid w:val="00B773EF"/>
    <w:rsid w:val="00B905E2"/>
    <w:rsid w:val="00BA1A3A"/>
    <w:rsid w:val="00BA77B3"/>
    <w:rsid w:val="00BB2416"/>
    <w:rsid w:val="00BB3F72"/>
    <w:rsid w:val="00BB50E5"/>
    <w:rsid w:val="00BB678C"/>
    <w:rsid w:val="00BD1142"/>
    <w:rsid w:val="00BD45C8"/>
    <w:rsid w:val="00BE5049"/>
    <w:rsid w:val="00C0363F"/>
    <w:rsid w:val="00C16C66"/>
    <w:rsid w:val="00C20A7B"/>
    <w:rsid w:val="00C3745C"/>
    <w:rsid w:val="00C4062A"/>
    <w:rsid w:val="00C50C6B"/>
    <w:rsid w:val="00C54100"/>
    <w:rsid w:val="00C63C23"/>
    <w:rsid w:val="00C8326D"/>
    <w:rsid w:val="00C913B0"/>
    <w:rsid w:val="00C916C1"/>
    <w:rsid w:val="00C92079"/>
    <w:rsid w:val="00CA498F"/>
    <w:rsid w:val="00CC7E26"/>
    <w:rsid w:val="00CE2369"/>
    <w:rsid w:val="00D037BB"/>
    <w:rsid w:val="00D04493"/>
    <w:rsid w:val="00D12F60"/>
    <w:rsid w:val="00D20048"/>
    <w:rsid w:val="00D272F7"/>
    <w:rsid w:val="00D323D6"/>
    <w:rsid w:val="00D32CA7"/>
    <w:rsid w:val="00D4720A"/>
    <w:rsid w:val="00D54F29"/>
    <w:rsid w:val="00D5755B"/>
    <w:rsid w:val="00D61749"/>
    <w:rsid w:val="00D65384"/>
    <w:rsid w:val="00D75AFA"/>
    <w:rsid w:val="00D75B66"/>
    <w:rsid w:val="00D820C7"/>
    <w:rsid w:val="00D93E81"/>
    <w:rsid w:val="00D97CFA"/>
    <w:rsid w:val="00DA02BF"/>
    <w:rsid w:val="00DA1614"/>
    <w:rsid w:val="00DA1971"/>
    <w:rsid w:val="00DA6574"/>
    <w:rsid w:val="00DB1125"/>
    <w:rsid w:val="00DB1EB1"/>
    <w:rsid w:val="00DB57AB"/>
    <w:rsid w:val="00DB664C"/>
    <w:rsid w:val="00DC0933"/>
    <w:rsid w:val="00DC6749"/>
    <w:rsid w:val="00DD1670"/>
    <w:rsid w:val="00DD20BB"/>
    <w:rsid w:val="00DD484C"/>
    <w:rsid w:val="00DE1006"/>
    <w:rsid w:val="00DE1EF7"/>
    <w:rsid w:val="00DE50F8"/>
    <w:rsid w:val="00DF4B88"/>
    <w:rsid w:val="00E044BE"/>
    <w:rsid w:val="00E04E11"/>
    <w:rsid w:val="00E0501B"/>
    <w:rsid w:val="00E11D2F"/>
    <w:rsid w:val="00E20B9A"/>
    <w:rsid w:val="00E252B0"/>
    <w:rsid w:val="00E30DA2"/>
    <w:rsid w:val="00E34C7E"/>
    <w:rsid w:val="00E436DF"/>
    <w:rsid w:val="00E453E8"/>
    <w:rsid w:val="00E46696"/>
    <w:rsid w:val="00E53D7E"/>
    <w:rsid w:val="00E6598C"/>
    <w:rsid w:val="00E77477"/>
    <w:rsid w:val="00E84BBB"/>
    <w:rsid w:val="00EA13D9"/>
    <w:rsid w:val="00EA7E4F"/>
    <w:rsid w:val="00ED5174"/>
    <w:rsid w:val="00ED6F0B"/>
    <w:rsid w:val="00EE1461"/>
    <w:rsid w:val="00EE3797"/>
    <w:rsid w:val="00EE7D5D"/>
    <w:rsid w:val="00EF33D5"/>
    <w:rsid w:val="00F029A3"/>
    <w:rsid w:val="00F12734"/>
    <w:rsid w:val="00F27248"/>
    <w:rsid w:val="00F37F46"/>
    <w:rsid w:val="00F4607C"/>
    <w:rsid w:val="00F46A49"/>
    <w:rsid w:val="00F66E63"/>
    <w:rsid w:val="00F7122D"/>
    <w:rsid w:val="00F85FE7"/>
    <w:rsid w:val="00F86E43"/>
    <w:rsid w:val="00F93475"/>
    <w:rsid w:val="00FA08B4"/>
    <w:rsid w:val="00FA2425"/>
    <w:rsid w:val="00FB4052"/>
    <w:rsid w:val="00FB422A"/>
    <w:rsid w:val="00FB5287"/>
    <w:rsid w:val="00FC3160"/>
    <w:rsid w:val="00FC6A58"/>
    <w:rsid w:val="00FD3295"/>
    <w:rsid w:val="00FF0F0F"/>
    <w:rsid w:val="00FF3ABC"/>
    <w:rsid w:val="00FF6DDC"/>
    <w:rsid w:val="00FF6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1850EB"/>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20048"/>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2004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pPr>
      <w:spacing w:after="240" w:line="240" w:lineRule="auto"/>
      <w:ind w:left="720" w:hanging="720"/>
    </w:pPr>
  </w:style>
  <w:style w:type="paragraph" w:customStyle="1" w:styleId="Tables">
    <w:name w:val="Tables"/>
    <w:next w:val="Normal"/>
    <w:autoRedefine/>
    <w:qFormat/>
    <w:rsid w:val="008526E2"/>
    <w:pPr>
      <w:keepNext/>
      <w:pBdr>
        <w:bottom w:val="single" w:sz="4" w:space="1" w:color="auto"/>
      </w:pBdr>
      <w:spacing w:after="240"/>
    </w:pPr>
    <w:rPr>
      <w:rFonts w:asciiTheme="majorHAnsi" w:hAnsiTheme="majorHAnsi"/>
      <w:b/>
      <w:bCs/>
      <w:sz w:val="24"/>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2F7E58"/>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semiHidden/>
    <w:rsid w:val="002F7E58"/>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2F7E58"/>
    <w:rPr>
      <w:vertAlign w:val="superscript"/>
    </w:rPr>
  </w:style>
  <w:style w:type="character" w:customStyle="1" w:styleId="apple-converted-space">
    <w:name w:val="apple-converted-space"/>
    <w:basedOn w:val="DefaultParagraphFont"/>
    <w:rsid w:val="002F7E58"/>
  </w:style>
  <w:style w:type="paragraph" w:customStyle="1" w:styleId="Tables11">
    <w:name w:val="Tables 1.1"/>
    <w:basedOn w:val="Normal"/>
    <w:link w:val="Tables11Char"/>
    <w:qFormat/>
    <w:rsid w:val="008526E2"/>
    <w:pPr>
      <w:spacing w:line="240" w:lineRule="auto"/>
    </w:pPr>
    <w:rPr>
      <w:rFonts w:ascii="Times New Roman" w:hAnsi="Times New Roman"/>
      <w:b/>
    </w:rPr>
  </w:style>
  <w:style w:type="paragraph" w:customStyle="1" w:styleId="Figures">
    <w:name w:val="Figures"/>
    <w:basedOn w:val="Normal"/>
    <w:link w:val="FiguresChar"/>
    <w:qFormat/>
    <w:rsid w:val="00E044BE"/>
    <w:pPr>
      <w:spacing w:line="240" w:lineRule="auto"/>
    </w:pPr>
    <w:rPr>
      <w:rFonts w:ascii="Times New Roman" w:hAnsi="Times New Roman"/>
      <w:b/>
      <w:noProof/>
    </w:rPr>
  </w:style>
  <w:style w:type="character" w:customStyle="1" w:styleId="Tables11Char">
    <w:name w:val="Tables 1.1 Char"/>
    <w:basedOn w:val="DefaultParagraphFont"/>
    <w:link w:val="Tables11"/>
    <w:rsid w:val="008526E2"/>
    <w:rPr>
      <w:b/>
      <w:sz w:val="24"/>
      <w:szCs w:val="24"/>
      <w:lang w:bidi="en-US"/>
    </w:rPr>
  </w:style>
  <w:style w:type="character" w:customStyle="1" w:styleId="FiguresChar">
    <w:name w:val="Figures Char"/>
    <w:basedOn w:val="DefaultParagraphFont"/>
    <w:link w:val="Figures"/>
    <w:rsid w:val="00E044BE"/>
    <w:rPr>
      <w:b/>
      <w:noProof/>
      <w:sz w:val="24"/>
      <w:szCs w:val="24"/>
      <w:lang w:bidi="en-US"/>
    </w:rPr>
  </w:style>
  <w:style w:type="table" w:customStyle="1" w:styleId="TableGrid1">
    <w:name w:val="Table Grid1"/>
    <w:basedOn w:val="TableNormal"/>
    <w:next w:val="TableGrid"/>
    <w:uiPriority w:val="59"/>
    <w:rsid w:val="00691BB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91BB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glepunch">
    <w:name w:val="Single punch"/>
    <w:rsid w:val="00EE7D5D"/>
    <w:pPr>
      <w:numPr>
        <w:numId w:val="11"/>
      </w:numPr>
    </w:pPr>
  </w:style>
  <w:style w:type="table" w:customStyle="1" w:styleId="QQuestionTable">
    <w:name w:val="QQuestionTable"/>
    <w:uiPriority w:val="99"/>
    <w:qFormat/>
    <w:rsid w:val="00EE7D5D"/>
    <w:pPr>
      <w:jc w:val="center"/>
    </w:pPr>
    <w:rPr>
      <w:rFonts w:asciiTheme="minorHAnsi" w:eastAsiaTheme="minorEastAsia" w:hAnsiTheme="minorHAnsi" w:cstheme="minorBidi"/>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EE7D5D"/>
    <w:rPr>
      <w:rFonts w:asciiTheme="minorHAnsi" w:eastAsiaTheme="minorEastAsia" w:hAnsiTheme="minorHAnsi" w:cstheme="minorBidi"/>
      <w:color w:val="FFFFFF" w:themeColor="background1"/>
      <w:sz w:val="22"/>
      <w:szCs w:val="22"/>
    </w:rPr>
  </w:style>
  <w:style w:type="numbering" w:customStyle="1" w:styleId="Multipunch">
    <w:name w:val="Multi punch"/>
    <w:rsid w:val="00EE7D5D"/>
    <w:pPr>
      <w:numPr>
        <w:numId w:val="13"/>
      </w:numPr>
    </w:pPr>
  </w:style>
  <w:style w:type="character" w:styleId="CommentReference">
    <w:name w:val="annotation reference"/>
    <w:basedOn w:val="DefaultParagraphFont"/>
    <w:uiPriority w:val="99"/>
    <w:semiHidden/>
    <w:unhideWhenUsed/>
    <w:rsid w:val="00EE7D5D"/>
    <w:rPr>
      <w:sz w:val="16"/>
      <w:szCs w:val="16"/>
    </w:rPr>
  </w:style>
  <w:style w:type="paragraph" w:styleId="CommentText">
    <w:name w:val="annotation text"/>
    <w:basedOn w:val="Normal"/>
    <w:link w:val="CommentTextChar"/>
    <w:uiPriority w:val="99"/>
    <w:semiHidden/>
    <w:unhideWhenUsed/>
    <w:rsid w:val="00EE7D5D"/>
    <w:pPr>
      <w:spacing w:after="20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EE7D5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EE7D5D"/>
    <w:rPr>
      <w:b/>
      <w:bCs/>
    </w:rPr>
  </w:style>
  <w:style w:type="character" w:customStyle="1" w:styleId="CommentSubjectChar">
    <w:name w:val="Comment Subject Char"/>
    <w:basedOn w:val="CommentTextChar"/>
    <w:link w:val="CommentSubject"/>
    <w:uiPriority w:val="99"/>
    <w:semiHidden/>
    <w:rsid w:val="00EE7D5D"/>
    <w:rPr>
      <w:rFonts w:asciiTheme="minorHAnsi" w:eastAsiaTheme="minorHAnsi" w:hAnsiTheme="minorHAnsi" w:cstheme="min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1850EB"/>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20048"/>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2004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pPr>
      <w:spacing w:after="240" w:line="240" w:lineRule="auto"/>
      <w:ind w:left="720" w:hanging="720"/>
    </w:pPr>
  </w:style>
  <w:style w:type="paragraph" w:customStyle="1" w:styleId="Tables">
    <w:name w:val="Tables"/>
    <w:next w:val="Normal"/>
    <w:autoRedefine/>
    <w:qFormat/>
    <w:rsid w:val="008526E2"/>
    <w:pPr>
      <w:keepNext/>
      <w:pBdr>
        <w:bottom w:val="single" w:sz="4" w:space="1" w:color="auto"/>
      </w:pBdr>
      <w:spacing w:after="240"/>
    </w:pPr>
    <w:rPr>
      <w:rFonts w:asciiTheme="majorHAnsi" w:hAnsiTheme="majorHAnsi"/>
      <w:b/>
      <w:bCs/>
      <w:sz w:val="24"/>
      <w:szCs w:val="32"/>
      <w:lang w:bidi="en-US"/>
    </w:rPr>
  </w:style>
  <w:style w:type="paragraph" w:styleId="ListParagraph">
    <w:name w:val="List Paragraph"/>
    <w:basedOn w:val="Normal"/>
    <w:uiPriority w:val="34"/>
    <w:unhideWhenUsed/>
    <w:qFormat/>
    <w:rsid w:val="005E64CF"/>
    <w:pPr>
      <w:ind w:left="720"/>
      <w:contextualSpacing/>
    </w:pPr>
  </w:style>
  <w:style w:type="paragraph" w:styleId="FootnoteText">
    <w:name w:val="footnote text"/>
    <w:basedOn w:val="Normal"/>
    <w:link w:val="FootnoteTextChar"/>
    <w:uiPriority w:val="99"/>
    <w:semiHidden/>
    <w:unhideWhenUsed/>
    <w:rsid w:val="002F7E58"/>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semiHidden/>
    <w:rsid w:val="002F7E58"/>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2F7E58"/>
    <w:rPr>
      <w:vertAlign w:val="superscript"/>
    </w:rPr>
  </w:style>
  <w:style w:type="character" w:customStyle="1" w:styleId="apple-converted-space">
    <w:name w:val="apple-converted-space"/>
    <w:basedOn w:val="DefaultParagraphFont"/>
    <w:rsid w:val="002F7E58"/>
  </w:style>
  <w:style w:type="paragraph" w:customStyle="1" w:styleId="Tables11">
    <w:name w:val="Tables 1.1"/>
    <w:basedOn w:val="Normal"/>
    <w:link w:val="Tables11Char"/>
    <w:qFormat/>
    <w:rsid w:val="008526E2"/>
    <w:pPr>
      <w:spacing w:line="240" w:lineRule="auto"/>
    </w:pPr>
    <w:rPr>
      <w:rFonts w:ascii="Times New Roman" w:hAnsi="Times New Roman"/>
      <w:b/>
    </w:rPr>
  </w:style>
  <w:style w:type="paragraph" w:customStyle="1" w:styleId="Figures">
    <w:name w:val="Figures"/>
    <w:basedOn w:val="Normal"/>
    <w:link w:val="FiguresChar"/>
    <w:qFormat/>
    <w:rsid w:val="00E044BE"/>
    <w:pPr>
      <w:spacing w:line="240" w:lineRule="auto"/>
    </w:pPr>
    <w:rPr>
      <w:rFonts w:ascii="Times New Roman" w:hAnsi="Times New Roman"/>
      <w:b/>
      <w:noProof/>
    </w:rPr>
  </w:style>
  <w:style w:type="character" w:customStyle="1" w:styleId="Tables11Char">
    <w:name w:val="Tables 1.1 Char"/>
    <w:basedOn w:val="DefaultParagraphFont"/>
    <w:link w:val="Tables11"/>
    <w:rsid w:val="008526E2"/>
    <w:rPr>
      <w:b/>
      <w:sz w:val="24"/>
      <w:szCs w:val="24"/>
      <w:lang w:bidi="en-US"/>
    </w:rPr>
  </w:style>
  <w:style w:type="character" w:customStyle="1" w:styleId="FiguresChar">
    <w:name w:val="Figures Char"/>
    <w:basedOn w:val="DefaultParagraphFont"/>
    <w:link w:val="Figures"/>
    <w:rsid w:val="00E044BE"/>
    <w:rPr>
      <w:b/>
      <w:noProof/>
      <w:sz w:val="24"/>
      <w:szCs w:val="24"/>
      <w:lang w:bidi="en-US"/>
    </w:rPr>
  </w:style>
  <w:style w:type="table" w:customStyle="1" w:styleId="TableGrid1">
    <w:name w:val="Table Grid1"/>
    <w:basedOn w:val="TableNormal"/>
    <w:next w:val="TableGrid"/>
    <w:uiPriority w:val="59"/>
    <w:rsid w:val="00691BB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91BBC"/>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glepunch">
    <w:name w:val="Single punch"/>
    <w:rsid w:val="00EE7D5D"/>
    <w:pPr>
      <w:numPr>
        <w:numId w:val="11"/>
      </w:numPr>
    </w:pPr>
  </w:style>
  <w:style w:type="table" w:customStyle="1" w:styleId="QQuestionTable">
    <w:name w:val="QQuestionTable"/>
    <w:uiPriority w:val="99"/>
    <w:qFormat/>
    <w:rsid w:val="00EE7D5D"/>
    <w:pPr>
      <w:jc w:val="center"/>
    </w:pPr>
    <w:rPr>
      <w:rFonts w:asciiTheme="minorHAnsi" w:eastAsiaTheme="minorEastAsia" w:hAnsiTheme="minorHAnsi" w:cstheme="minorBidi"/>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EE7D5D"/>
    <w:rPr>
      <w:rFonts w:asciiTheme="minorHAnsi" w:eastAsiaTheme="minorEastAsia" w:hAnsiTheme="minorHAnsi" w:cstheme="minorBidi"/>
      <w:color w:val="FFFFFF" w:themeColor="background1"/>
      <w:sz w:val="22"/>
      <w:szCs w:val="22"/>
    </w:rPr>
  </w:style>
  <w:style w:type="numbering" w:customStyle="1" w:styleId="Multipunch">
    <w:name w:val="Multi punch"/>
    <w:rsid w:val="00EE7D5D"/>
    <w:pPr>
      <w:numPr>
        <w:numId w:val="13"/>
      </w:numPr>
    </w:pPr>
  </w:style>
  <w:style w:type="character" w:styleId="CommentReference">
    <w:name w:val="annotation reference"/>
    <w:basedOn w:val="DefaultParagraphFont"/>
    <w:uiPriority w:val="99"/>
    <w:semiHidden/>
    <w:unhideWhenUsed/>
    <w:rsid w:val="00EE7D5D"/>
    <w:rPr>
      <w:sz w:val="16"/>
      <w:szCs w:val="16"/>
    </w:rPr>
  </w:style>
  <w:style w:type="paragraph" w:styleId="CommentText">
    <w:name w:val="annotation text"/>
    <w:basedOn w:val="Normal"/>
    <w:link w:val="CommentTextChar"/>
    <w:uiPriority w:val="99"/>
    <w:semiHidden/>
    <w:unhideWhenUsed/>
    <w:rsid w:val="00EE7D5D"/>
    <w:pPr>
      <w:spacing w:after="200" w:line="240" w:lineRule="auto"/>
    </w:pPr>
    <w:rPr>
      <w:rFonts w:eastAsiaTheme="minorHAnsi" w:cstheme="minorBidi"/>
      <w:sz w:val="20"/>
      <w:szCs w:val="20"/>
      <w:lang w:bidi="ar-SA"/>
    </w:rPr>
  </w:style>
  <w:style w:type="character" w:customStyle="1" w:styleId="CommentTextChar">
    <w:name w:val="Comment Text Char"/>
    <w:basedOn w:val="DefaultParagraphFont"/>
    <w:link w:val="CommentText"/>
    <w:uiPriority w:val="99"/>
    <w:semiHidden/>
    <w:rsid w:val="00EE7D5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EE7D5D"/>
    <w:rPr>
      <w:b/>
      <w:bCs/>
    </w:rPr>
  </w:style>
  <w:style w:type="character" w:customStyle="1" w:styleId="CommentSubjectChar">
    <w:name w:val="Comment Subject Char"/>
    <w:basedOn w:val="CommentTextChar"/>
    <w:link w:val="CommentSubject"/>
    <w:uiPriority w:val="99"/>
    <w:semiHidden/>
    <w:rsid w:val="00EE7D5D"/>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4B5D8509A9646659B7B7C98D1408844"/>
        <w:category>
          <w:name w:val="General"/>
          <w:gallery w:val="placeholder"/>
        </w:category>
        <w:types>
          <w:type w:val="bbPlcHdr"/>
        </w:types>
        <w:behaviors>
          <w:behavior w:val="content"/>
        </w:behaviors>
        <w:guid w:val="{6FC3440E-8173-40B3-8BAA-5D1B57D0ADAF}"/>
      </w:docPartPr>
      <w:docPartBody>
        <w:p w:rsidR="00DD6093" w:rsidRDefault="00DD6093">
          <w:pPr>
            <w:pStyle w:val="A4B5D8509A9646659B7B7C98D1408844"/>
          </w:pPr>
          <w:r w:rsidRPr="00AC7F25">
            <w:rPr>
              <w:rStyle w:val="PlaceholderText"/>
            </w:rPr>
            <w:t>Choose an item.</w:t>
          </w:r>
        </w:p>
      </w:docPartBody>
    </w:docPart>
    <w:docPart>
      <w:docPartPr>
        <w:name w:val="4B26DA9EEAD549C69B68B6D8A8528922"/>
        <w:category>
          <w:name w:val="General"/>
          <w:gallery w:val="placeholder"/>
        </w:category>
        <w:types>
          <w:type w:val="bbPlcHdr"/>
        </w:types>
        <w:behaviors>
          <w:behavior w:val="content"/>
        </w:behaviors>
        <w:guid w:val="{36FFC1EC-33FC-4269-A2DD-EC3755F24C65}"/>
      </w:docPartPr>
      <w:docPartBody>
        <w:p w:rsidR="00DD6093" w:rsidRDefault="00DD6093">
          <w:pPr>
            <w:pStyle w:val="4B26DA9EEAD549C69B68B6D8A852892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MingLiU">
    <w:altName w:val="細明體"/>
    <w:panose1 w:val="02020509000000000000"/>
    <w:charset w:val="88"/>
    <w:family w:val="modern"/>
    <w:notTrueType/>
    <w:pitch w:val="fixed"/>
    <w:sig w:usb0="00000001" w:usb1="08080000" w:usb2="00000010" w:usb3="00000000" w:csb0="001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A0352"/>
    <w:rsid w:val="001B2B89"/>
    <w:rsid w:val="001E1A0C"/>
    <w:rsid w:val="002149F9"/>
    <w:rsid w:val="0023263C"/>
    <w:rsid w:val="00276951"/>
    <w:rsid w:val="00293081"/>
    <w:rsid w:val="00465439"/>
    <w:rsid w:val="004950C2"/>
    <w:rsid w:val="00537A14"/>
    <w:rsid w:val="00572AB3"/>
    <w:rsid w:val="005844EF"/>
    <w:rsid w:val="005902A4"/>
    <w:rsid w:val="006B53FA"/>
    <w:rsid w:val="00787914"/>
    <w:rsid w:val="007A04BC"/>
    <w:rsid w:val="00874F4F"/>
    <w:rsid w:val="00875ABD"/>
    <w:rsid w:val="00A343F1"/>
    <w:rsid w:val="00B3129D"/>
    <w:rsid w:val="00B46CD3"/>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646E1-4EA3-4FBC-86E2-D774337F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118683</Words>
  <Characters>676494</Characters>
  <Application>Microsoft Office Word</Application>
  <DocSecurity>0</DocSecurity>
  <Lines>5637</Lines>
  <Paragraphs>1587</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793590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Haley</cp:lastModifiedBy>
  <cp:revision>4</cp:revision>
  <cp:lastPrinted>2014-05-05T21:00:00Z</cp:lastPrinted>
  <dcterms:created xsi:type="dcterms:W3CDTF">2014-05-05T21:00:00Z</dcterms:created>
  <dcterms:modified xsi:type="dcterms:W3CDTF">2014-05-05T21:00:00Z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zotero-version="4.0.19"&gt;&lt;session id="E4DF1dSN"/&gt;&lt;style id="http://www.zotero.org/styles/american-political-science-association" hasBibliography="1" bibliographyStyleHasBeenSet="1"/&gt;&lt;prefs&gt;&lt;pref name="fieldType" value="Field"/&gt;&lt;pref </vt:lpwstr>
  </property>
  <property fmtid="{D5CDD505-2E9C-101B-9397-08002B2CF9AE}" pid="3" name="ZOTERO_PREF_2">
    <vt:lpwstr>name="storeReferences" value="true"/&gt;&lt;pref name="automaticJournalAbbreviations" value="true"/&gt;&lt;pref name="noteType" value="0"/&gt;&lt;/prefs&gt;&lt;/data&gt;</vt:lpwstr>
  </property>
</Properties>
</file>