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inorHAnsi" w:hAnsiTheme="minorHAnsi" w:cs="Times New Roman"/>
          <w:caps/>
        </w:rPr>
        <w:id w:val="6232685"/>
        <w:lock w:val="contentLocked"/>
        <w:placeholder>
          <w:docPart w:val="DefaultPlaceholder_22675703"/>
        </w:placeholder>
        <w:group/>
      </w:sdtPr>
      <w:sdtEndPr/>
      <w:sdtContent>
        <w:p w14:paraId="03ADA9B9" w14:textId="77777777"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University of Oklahoma</w:t>
          </w:r>
        </w:p>
        <w:p w14:paraId="3854E278" w14:textId="77777777" w:rsidR="00410044" w:rsidRPr="000A6765" w:rsidRDefault="00410044" w:rsidP="00410044">
          <w:pPr>
            <w:spacing w:after="0"/>
            <w:jc w:val="center"/>
            <w:rPr>
              <w:rFonts w:asciiTheme="minorHAnsi" w:hAnsiTheme="minorHAnsi" w:cs="Times New Roman"/>
              <w:caps/>
            </w:rPr>
          </w:pPr>
        </w:p>
        <w:p w14:paraId="2B80DB47" w14:textId="77777777"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Graduate College</w:t>
          </w:r>
        </w:p>
      </w:sdtContent>
    </w:sdt>
    <w:p w14:paraId="096909CA" w14:textId="77777777" w:rsidR="00410044" w:rsidRPr="000A6765" w:rsidRDefault="00410044" w:rsidP="00410044">
      <w:pPr>
        <w:spacing w:after="0"/>
        <w:jc w:val="center"/>
        <w:rPr>
          <w:rFonts w:asciiTheme="minorHAnsi" w:hAnsiTheme="minorHAnsi" w:cs="Times New Roman"/>
          <w:caps/>
        </w:rPr>
      </w:pPr>
    </w:p>
    <w:p w14:paraId="1DA93971" w14:textId="77777777" w:rsidR="00410044" w:rsidRPr="000A6765" w:rsidRDefault="00410044" w:rsidP="00410044">
      <w:pPr>
        <w:spacing w:after="0"/>
        <w:jc w:val="center"/>
        <w:rPr>
          <w:rFonts w:asciiTheme="minorHAnsi" w:hAnsiTheme="minorHAnsi" w:cs="Times New Roman"/>
          <w:caps/>
        </w:rPr>
      </w:pPr>
    </w:p>
    <w:p w14:paraId="000D5A3A" w14:textId="77777777" w:rsidR="00410044" w:rsidRPr="000A6765" w:rsidRDefault="00410044" w:rsidP="00410044">
      <w:pPr>
        <w:spacing w:after="0"/>
        <w:jc w:val="center"/>
        <w:rPr>
          <w:rFonts w:asciiTheme="minorHAnsi" w:hAnsiTheme="minorHAnsi" w:cs="Times New Roman"/>
          <w:caps/>
        </w:rPr>
      </w:pPr>
    </w:p>
    <w:p w14:paraId="1B4B2310" w14:textId="77777777" w:rsidR="00410044" w:rsidRPr="000A6765" w:rsidRDefault="00410044" w:rsidP="00410044">
      <w:pPr>
        <w:spacing w:after="0"/>
        <w:jc w:val="center"/>
        <w:rPr>
          <w:rFonts w:asciiTheme="minorHAnsi" w:hAnsiTheme="minorHAnsi" w:cs="Times New Roman"/>
          <w:caps/>
        </w:rPr>
      </w:pPr>
    </w:p>
    <w:p w14:paraId="2C8CD4F0"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alias w:val="Click to enter thesis title"/>
        <w:tag w:val="Click to enter thesis title"/>
        <w:id w:val="28311864"/>
        <w:lock w:val="sdtLocked"/>
        <w:placeholder>
          <w:docPart w:val="DefaultPlaceholder_22675703"/>
        </w:placeholder>
      </w:sdtPr>
      <w:sdtEndPr/>
      <w:sdtContent>
        <w:p w14:paraId="31D1BE2D" w14:textId="77777777" w:rsidR="00410044" w:rsidRPr="000A6765" w:rsidRDefault="00DC4F5A" w:rsidP="00410044">
          <w:pPr>
            <w:spacing w:after="0" w:line="480" w:lineRule="auto"/>
            <w:jc w:val="center"/>
            <w:rPr>
              <w:rFonts w:asciiTheme="minorHAnsi" w:hAnsiTheme="minorHAnsi" w:cs="Times New Roman"/>
              <w:caps/>
            </w:rPr>
          </w:pPr>
          <w:r>
            <w:rPr>
              <w:rFonts w:asciiTheme="minorHAnsi" w:hAnsiTheme="minorHAnsi" w:cs="Times New Roman"/>
              <w:caps/>
            </w:rPr>
            <w:t xml:space="preserve">Assessment of </w:t>
          </w:r>
          <w:r>
            <w:rPr>
              <w:caps/>
            </w:rPr>
            <w:t>the bilateral relationship between muscle pennation and force production in the quadriceps femoris</w:t>
          </w:r>
        </w:p>
      </w:sdtContent>
    </w:sdt>
    <w:p w14:paraId="567986A8" w14:textId="77777777" w:rsidR="00410044" w:rsidRPr="000A6765" w:rsidRDefault="00410044" w:rsidP="00410044">
      <w:pPr>
        <w:spacing w:after="0"/>
        <w:jc w:val="center"/>
        <w:rPr>
          <w:rFonts w:asciiTheme="minorHAnsi" w:hAnsiTheme="minorHAnsi" w:cs="Times New Roman"/>
          <w:caps/>
        </w:rPr>
      </w:pPr>
    </w:p>
    <w:p w14:paraId="0F2FD1B9" w14:textId="77777777" w:rsidR="00410044" w:rsidRPr="000A6765" w:rsidRDefault="00410044" w:rsidP="00410044">
      <w:pPr>
        <w:spacing w:after="0"/>
        <w:jc w:val="center"/>
        <w:rPr>
          <w:rFonts w:asciiTheme="minorHAnsi" w:hAnsiTheme="minorHAnsi" w:cs="Times New Roman"/>
          <w:caps/>
        </w:rPr>
      </w:pPr>
    </w:p>
    <w:p w14:paraId="388D4EE5" w14:textId="77777777" w:rsidR="00410044" w:rsidRPr="000A6765" w:rsidRDefault="00410044" w:rsidP="00410044">
      <w:pPr>
        <w:spacing w:after="0"/>
        <w:jc w:val="center"/>
        <w:rPr>
          <w:rFonts w:asciiTheme="minorHAnsi" w:hAnsiTheme="minorHAnsi" w:cs="Times New Roman"/>
          <w:caps/>
        </w:rPr>
      </w:pPr>
    </w:p>
    <w:p w14:paraId="201872DF" w14:textId="77777777" w:rsidR="00410044" w:rsidRPr="000A6765" w:rsidRDefault="00410044" w:rsidP="00410044">
      <w:pPr>
        <w:spacing w:after="0"/>
        <w:jc w:val="center"/>
        <w:rPr>
          <w:rFonts w:asciiTheme="minorHAnsi" w:hAnsiTheme="minorHAnsi" w:cs="Times New Roman"/>
          <w:caps/>
        </w:rPr>
      </w:pPr>
    </w:p>
    <w:p w14:paraId="64FB9A05" w14:textId="77777777" w:rsidR="00410044" w:rsidRPr="000A6765" w:rsidRDefault="00410044" w:rsidP="00410044">
      <w:pPr>
        <w:spacing w:after="0"/>
        <w:jc w:val="center"/>
        <w:rPr>
          <w:rFonts w:asciiTheme="minorHAnsi" w:hAnsiTheme="minorHAnsi" w:cs="Times New Roman"/>
          <w:caps/>
        </w:rPr>
      </w:pPr>
    </w:p>
    <w:p w14:paraId="235096D2" w14:textId="77777777" w:rsidR="00410044" w:rsidRPr="000A6765" w:rsidRDefault="00410044" w:rsidP="00410044">
      <w:pPr>
        <w:spacing w:after="0"/>
        <w:jc w:val="center"/>
        <w:rPr>
          <w:rFonts w:asciiTheme="minorHAnsi" w:hAnsiTheme="minorHAnsi" w:cs="Times New Roman"/>
          <w:caps/>
        </w:rPr>
      </w:pPr>
    </w:p>
    <w:p w14:paraId="65B6CA6E"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6232686"/>
        <w:lock w:val="contentLocked"/>
        <w:placeholder>
          <w:docPart w:val="DefaultPlaceholder_22675703"/>
        </w:placeholder>
        <w:group/>
      </w:sdtPr>
      <w:sdtEndPr>
        <w:rPr>
          <w:caps w:val="0"/>
        </w:rPr>
      </w:sdtEndPr>
      <w:sdtContent>
        <w:p w14:paraId="3080DD7D" w14:textId="77777777"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A thesis</w:t>
          </w:r>
        </w:p>
        <w:p w14:paraId="5ABDE418" w14:textId="77777777" w:rsidR="00410044" w:rsidRPr="000A6765" w:rsidRDefault="00410044" w:rsidP="00410044">
          <w:pPr>
            <w:spacing w:after="0"/>
            <w:jc w:val="center"/>
            <w:rPr>
              <w:rFonts w:asciiTheme="minorHAnsi" w:hAnsiTheme="minorHAnsi" w:cs="Times New Roman"/>
              <w:caps/>
            </w:rPr>
          </w:pPr>
        </w:p>
        <w:p w14:paraId="41E444D6" w14:textId="77777777"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submitted to the graduate faculty</w:t>
          </w:r>
        </w:p>
        <w:p w14:paraId="6D319098" w14:textId="77777777" w:rsidR="00410044" w:rsidRPr="000A6765" w:rsidRDefault="00410044" w:rsidP="00410044">
          <w:pPr>
            <w:spacing w:after="0"/>
            <w:jc w:val="center"/>
            <w:rPr>
              <w:rFonts w:asciiTheme="minorHAnsi" w:hAnsiTheme="minorHAnsi" w:cs="Times New Roman"/>
            </w:rPr>
          </w:pPr>
        </w:p>
        <w:p w14:paraId="218502AB" w14:textId="77777777"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in partial fulfillment of the requirements for the</w:t>
          </w:r>
        </w:p>
        <w:p w14:paraId="06C41FE2" w14:textId="77777777" w:rsidR="00410044" w:rsidRPr="000A6765" w:rsidRDefault="00410044" w:rsidP="00410044">
          <w:pPr>
            <w:spacing w:after="0"/>
            <w:jc w:val="center"/>
            <w:rPr>
              <w:rFonts w:asciiTheme="minorHAnsi" w:hAnsiTheme="minorHAnsi" w:cs="Times New Roman"/>
            </w:rPr>
          </w:pPr>
        </w:p>
        <w:p w14:paraId="2D07D8B3" w14:textId="77777777"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Degree of</w:t>
          </w:r>
        </w:p>
        <w:p w14:paraId="21111C54" w14:textId="77777777" w:rsidR="00410044" w:rsidRPr="000A6765" w:rsidRDefault="009A7009" w:rsidP="00410044">
          <w:pPr>
            <w:spacing w:after="0"/>
            <w:jc w:val="center"/>
            <w:rPr>
              <w:rFonts w:asciiTheme="minorHAnsi" w:hAnsiTheme="minorHAnsi" w:cs="Times New Roman"/>
            </w:rPr>
          </w:pPr>
        </w:p>
      </w:sdtContent>
    </w:sdt>
    <w:sdt>
      <w:sdtPr>
        <w:rPr>
          <w:caps/>
        </w:rPr>
        <w:alias w:val="Select the exact name of your degree"/>
        <w:tag w:val="Exact name of your degree in ALL CAPS"/>
        <w:id w:val="6549437"/>
        <w:placeholder>
          <w:docPart w:val="DefaultPlaceholder_22675704"/>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Management" w:value="Master of Science in Construction Management"/>
          <w:listItem w:displayText="Master of Science in Environmental Engineering" w:value="Master of Science in Environmental Engineering"/>
          <w:listItem w:displayText="Master of Science in Environmental Studies" w:value="Master of Science in Environmental Studies"/>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28787911" w14:textId="77777777" w:rsidR="00BA2F37" w:rsidRPr="000A6765" w:rsidRDefault="00DC4F5A" w:rsidP="00BA2F37">
          <w:pPr>
            <w:pStyle w:val="NoSpacing"/>
            <w:spacing w:line="480" w:lineRule="auto"/>
            <w:jc w:val="center"/>
            <w:rPr>
              <w:caps/>
            </w:rPr>
          </w:pPr>
          <w:r w:rsidDel="00843FB9">
            <w:rPr>
              <w:caps/>
            </w:rPr>
            <w:t>Master of Science</w:t>
          </w:r>
        </w:p>
      </w:sdtContent>
    </w:sdt>
    <w:p w14:paraId="30C93DA5" w14:textId="77777777" w:rsidR="00410044" w:rsidRPr="000A6765" w:rsidRDefault="00410044" w:rsidP="00410044">
      <w:pPr>
        <w:spacing w:after="0"/>
        <w:jc w:val="center"/>
        <w:rPr>
          <w:rFonts w:asciiTheme="minorHAnsi" w:hAnsiTheme="minorHAnsi" w:cs="Times New Roman"/>
          <w:caps/>
        </w:rPr>
      </w:pPr>
    </w:p>
    <w:p w14:paraId="334EACD2" w14:textId="77777777" w:rsidR="00410044" w:rsidRPr="000A6765" w:rsidRDefault="00410044" w:rsidP="00410044">
      <w:pPr>
        <w:spacing w:after="0"/>
        <w:jc w:val="center"/>
        <w:rPr>
          <w:rFonts w:asciiTheme="minorHAnsi" w:hAnsiTheme="minorHAnsi" w:cs="Times New Roman"/>
          <w:caps/>
        </w:rPr>
      </w:pPr>
    </w:p>
    <w:p w14:paraId="6C48D1DF" w14:textId="77777777" w:rsidR="00410044" w:rsidRPr="000A6765" w:rsidRDefault="00410044" w:rsidP="00410044">
      <w:pPr>
        <w:spacing w:after="0"/>
        <w:jc w:val="center"/>
        <w:rPr>
          <w:rFonts w:asciiTheme="minorHAnsi" w:hAnsiTheme="minorHAnsi" w:cs="Times New Roman"/>
          <w:caps/>
        </w:rPr>
      </w:pPr>
    </w:p>
    <w:p w14:paraId="40A85332" w14:textId="77777777" w:rsidR="00410044" w:rsidRPr="000A6765" w:rsidRDefault="00410044" w:rsidP="00410044">
      <w:pPr>
        <w:spacing w:after="0"/>
        <w:jc w:val="center"/>
        <w:rPr>
          <w:rFonts w:asciiTheme="minorHAnsi" w:hAnsiTheme="minorHAnsi" w:cs="Times New Roman"/>
          <w:caps/>
        </w:rPr>
      </w:pPr>
    </w:p>
    <w:p w14:paraId="148C7052" w14:textId="77777777" w:rsidR="00410044" w:rsidRPr="000A6765" w:rsidRDefault="00410044" w:rsidP="00410044">
      <w:pPr>
        <w:spacing w:after="0"/>
        <w:jc w:val="center"/>
        <w:rPr>
          <w:rFonts w:asciiTheme="minorHAnsi" w:hAnsiTheme="minorHAnsi" w:cs="Times New Roman"/>
          <w:caps/>
        </w:rPr>
      </w:pPr>
    </w:p>
    <w:p w14:paraId="6ABDB461" w14:textId="77777777" w:rsidR="00410044" w:rsidRPr="000A6765" w:rsidRDefault="00410044" w:rsidP="00410044">
      <w:pPr>
        <w:spacing w:after="0"/>
        <w:jc w:val="center"/>
        <w:rPr>
          <w:rFonts w:asciiTheme="minorHAnsi" w:hAnsiTheme="minorHAnsi" w:cs="Times New Roman"/>
          <w:caps/>
        </w:rPr>
      </w:pPr>
    </w:p>
    <w:p w14:paraId="0ABDEF18" w14:textId="77777777" w:rsidR="00410044" w:rsidRPr="000A6765" w:rsidRDefault="00410044" w:rsidP="00410044">
      <w:pPr>
        <w:spacing w:after="0"/>
        <w:jc w:val="center"/>
        <w:rPr>
          <w:rFonts w:asciiTheme="minorHAnsi" w:hAnsiTheme="minorHAnsi" w:cs="Times New Roman"/>
          <w:caps/>
        </w:rPr>
      </w:pPr>
    </w:p>
    <w:p w14:paraId="338A16E1" w14:textId="77777777" w:rsidR="00410044" w:rsidRPr="000A6765" w:rsidRDefault="00410044" w:rsidP="00410044">
      <w:pPr>
        <w:spacing w:after="0"/>
        <w:jc w:val="center"/>
        <w:rPr>
          <w:rFonts w:asciiTheme="minorHAnsi" w:hAnsiTheme="minorHAnsi" w:cs="Times New Roman"/>
          <w:caps/>
        </w:rPr>
      </w:pPr>
    </w:p>
    <w:p w14:paraId="539C8131"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rPr>
        <w:id w:val="6232687"/>
        <w:lock w:val="contentLocked"/>
        <w:placeholder>
          <w:docPart w:val="DefaultPlaceholder_22675703"/>
        </w:placeholder>
        <w:group/>
      </w:sdtPr>
      <w:sdtEndPr/>
      <w:sdtContent>
        <w:p w14:paraId="36150B45" w14:textId="77777777"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By</w:t>
          </w:r>
        </w:p>
      </w:sdtContent>
    </w:sdt>
    <w:p w14:paraId="605E2111"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alias w:val="Click to enter your name (must match University records)"/>
        <w:tag w:val="Click to enter your name (must match University records)"/>
        <w:id w:val="28311869"/>
        <w:lock w:val="sdtLocked"/>
        <w:placeholder>
          <w:docPart w:val="DefaultPlaceholder_22675703"/>
        </w:placeholder>
      </w:sdtPr>
      <w:sdtEndPr/>
      <w:sdtContent>
        <w:p w14:paraId="16278290" w14:textId="77777777" w:rsidR="00410044" w:rsidRPr="000A6765" w:rsidRDefault="00DC4F5A" w:rsidP="00410044">
          <w:pPr>
            <w:spacing w:after="0"/>
            <w:jc w:val="center"/>
            <w:rPr>
              <w:rFonts w:asciiTheme="minorHAnsi" w:hAnsiTheme="minorHAnsi" w:cs="Times New Roman"/>
              <w:caps/>
            </w:rPr>
          </w:pPr>
          <w:r>
            <w:rPr>
              <w:rFonts w:asciiTheme="minorHAnsi" w:hAnsiTheme="minorHAnsi" w:cs="Times New Roman"/>
              <w:caps/>
            </w:rPr>
            <w:t>daniel james blackwood</w:t>
          </w:r>
        </w:p>
      </w:sdtContent>
    </w:sdt>
    <w:sdt>
      <w:sdtPr>
        <w:rPr>
          <w:rFonts w:asciiTheme="minorHAnsi" w:hAnsiTheme="minorHAnsi" w:cs="Times New Roman"/>
        </w:rPr>
        <w:id w:val="6232688"/>
        <w:lock w:val="contentLocked"/>
        <w:placeholder>
          <w:docPart w:val="DefaultPlaceholder_22675703"/>
        </w:placeholder>
        <w:group/>
      </w:sdtPr>
      <w:sdtEndPr/>
      <w:sdtContent>
        <w:p w14:paraId="04C88BAF" w14:textId="77777777"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Norman, Oklahoma</w:t>
          </w:r>
        </w:p>
      </w:sdtContent>
    </w:sdt>
    <w:sdt>
      <w:sdtPr>
        <w:rPr>
          <w:rFonts w:asciiTheme="minorHAnsi" w:hAnsiTheme="minorHAnsi" w:cs="Times New Roman"/>
        </w:rPr>
        <w:alias w:val="Click to enter the year you are depositing the thesis"/>
        <w:tag w:val="Click to enter the year you are depositing the thesis"/>
        <w:id w:val="28311870"/>
        <w:placeholder>
          <w:docPart w:val="DefaultPlaceholder_22675703"/>
        </w:placeholder>
      </w:sdtPr>
      <w:sdtEndPr/>
      <w:sdtContent>
        <w:p w14:paraId="1CA362FC" w14:textId="77777777" w:rsidR="00410044" w:rsidRPr="000A6765" w:rsidRDefault="00DC4F5A" w:rsidP="00410044">
          <w:pPr>
            <w:spacing w:after="0"/>
            <w:jc w:val="center"/>
            <w:rPr>
              <w:rFonts w:asciiTheme="minorHAnsi" w:hAnsiTheme="minorHAnsi" w:cs="Times New Roman"/>
            </w:rPr>
          </w:pPr>
          <w:r>
            <w:rPr>
              <w:rFonts w:asciiTheme="minorHAnsi" w:hAnsiTheme="minorHAnsi" w:cs="Times New Roman"/>
            </w:rPr>
            <w:t>2018</w:t>
          </w:r>
        </w:p>
      </w:sdtContent>
    </w:sdt>
    <w:p w14:paraId="4319300B" w14:textId="3CBA7AD8" w:rsidR="00410044" w:rsidRPr="000A6765" w:rsidRDefault="009E64BF">
      <w:pPr>
        <w:rPr>
          <w:rFonts w:asciiTheme="minorHAnsi" w:hAnsiTheme="minorHAnsi" w:cs="Times New Roman"/>
        </w:rPr>
      </w:pPr>
      <w:r>
        <w:rPr>
          <w:rFonts w:asciiTheme="minorHAnsi" w:hAnsiTheme="minorHAnsi" w:cs="Times New Roman"/>
          <w:noProof/>
        </w:rPr>
        <mc:AlternateContent>
          <mc:Choice Requires="wps">
            <w:drawing>
              <wp:anchor distT="0" distB="0" distL="114300" distR="114300" simplePos="0" relativeHeight="251666432" behindDoc="0" locked="0" layoutInCell="1" allowOverlap="1" wp14:anchorId="59078390" wp14:editId="497A5D44">
                <wp:simplePos x="0" y="0"/>
                <wp:positionH relativeFrom="column">
                  <wp:posOffset>2400983</wp:posOffset>
                </wp:positionH>
                <wp:positionV relativeFrom="paragraph">
                  <wp:posOffset>624840</wp:posOffset>
                </wp:positionV>
                <wp:extent cx="621102" cy="621102"/>
                <wp:effectExtent l="0" t="0" r="26670" b="26670"/>
                <wp:wrapNone/>
                <wp:docPr id="2" name="Oval 2"/>
                <wp:cNvGraphicFramePr/>
                <a:graphic xmlns:a="http://schemas.openxmlformats.org/drawingml/2006/main">
                  <a:graphicData uri="http://schemas.microsoft.com/office/word/2010/wordprocessingShape">
                    <wps:wsp>
                      <wps:cNvSpPr/>
                      <wps:spPr>
                        <a:xfrm>
                          <a:off x="0" y="0"/>
                          <a:ext cx="621102" cy="621102"/>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xmlns:cx1="http://schemas.microsoft.com/office/drawing/2015/9/8/chartex">
            <w:pict>
              <v:oval w14:anchorId="3B6BD57F" id="Oval 2" o:spid="_x0000_s1026" style="position:absolute;margin-left:189.05pt;margin-top:49.2pt;width:48.9pt;height:48.9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" fillcolor="white [3212]" strokecolor="white [3212]" strokeweight="2pt"/>
            </w:pict>
          </mc:Fallback>
        </mc:AlternateContent>
      </w:r>
      <w:r w:rsidR="00410044" w:rsidRPr="000A6765">
        <w:rPr>
          <w:rFonts w:asciiTheme="minorHAnsi" w:hAnsiTheme="minorHAnsi" w:cs="Times New Roman"/>
        </w:rPr>
        <w:br w:type="page"/>
      </w:r>
    </w:p>
    <w:p w14:paraId="3854EF50" w14:textId="77777777" w:rsidR="00410044" w:rsidRPr="000A6765" w:rsidRDefault="00410044" w:rsidP="00410044">
      <w:pPr>
        <w:spacing w:after="0"/>
        <w:jc w:val="center"/>
        <w:rPr>
          <w:rFonts w:asciiTheme="minorHAnsi" w:hAnsiTheme="minorHAnsi" w:cs="Times New Roman"/>
          <w:caps/>
        </w:rPr>
      </w:pPr>
    </w:p>
    <w:p w14:paraId="2D6D9752" w14:textId="77777777" w:rsidR="00410044" w:rsidRDefault="00410044" w:rsidP="00410044">
      <w:pPr>
        <w:spacing w:after="0"/>
        <w:jc w:val="center"/>
        <w:rPr>
          <w:rFonts w:asciiTheme="minorHAnsi" w:hAnsiTheme="minorHAnsi" w:cs="Times New Roman"/>
          <w:caps/>
        </w:rPr>
      </w:pPr>
    </w:p>
    <w:p w14:paraId="6052F4A9" w14:textId="77777777" w:rsidR="00814D7C" w:rsidRPr="000A6765" w:rsidRDefault="00814D7C" w:rsidP="00410044">
      <w:pPr>
        <w:spacing w:after="0"/>
        <w:jc w:val="center"/>
        <w:rPr>
          <w:rFonts w:asciiTheme="minorHAnsi" w:hAnsiTheme="minorHAnsi" w:cs="Times New Roman"/>
          <w:caps/>
        </w:rPr>
      </w:pPr>
    </w:p>
    <w:p w14:paraId="6980E95C" w14:textId="77777777" w:rsidR="00410044" w:rsidRDefault="00410044" w:rsidP="00410044">
      <w:pPr>
        <w:spacing w:after="0"/>
        <w:jc w:val="center"/>
        <w:rPr>
          <w:rFonts w:asciiTheme="minorHAnsi" w:hAnsiTheme="minorHAnsi" w:cs="Times New Roman"/>
          <w:caps/>
        </w:rPr>
      </w:pPr>
    </w:p>
    <w:p w14:paraId="118552D4" w14:textId="77777777" w:rsidR="00011D8E" w:rsidRPr="000A6765" w:rsidRDefault="00011D8E" w:rsidP="00410044">
      <w:pPr>
        <w:spacing w:after="0"/>
        <w:jc w:val="center"/>
        <w:rPr>
          <w:rFonts w:asciiTheme="minorHAnsi" w:hAnsiTheme="minorHAnsi" w:cs="Times New Roman"/>
          <w:caps/>
        </w:rPr>
      </w:pPr>
    </w:p>
    <w:p w14:paraId="42C751C7"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alias w:val="Click to enter thesis title"/>
        <w:tag w:val="Click to enter thesis title"/>
        <w:id w:val="28311875"/>
        <w:lock w:val="sdtLocked"/>
        <w:placeholder>
          <w:docPart w:val="DefaultPlaceholder_22675703"/>
        </w:placeholder>
      </w:sdtPr>
      <w:sdtEndPr/>
      <w:sdtContent>
        <w:p w14:paraId="7399130F" w14:textId="77777777" w:rsidR="00410044" w:rsidRPr="000A6765" w:rsidRDefault="00DC4F5A" w:rsidP="00410044">
          <w:pPr>
            <w:spacing w:after="0"/>
            <w:jc w:val="center"/>
            <w:rPr>
              <w:rFonts w:asciiTheme="minorHAnsi" w:hAnsiTheme="minorHAnsi" w:cs="Times New Roman"/>
              <w:caps/>
            </w:rPr>
          </w:pPr>
          <w:r>
            <w:rPr>
              <w:rFonts w:asciiTheme="minorHAnsi" w:hAnsiTheme="minorHAnsi" w:cs="Times New Roman"/>
              <w:caps/>
            </w:rPr>
            <w:t>Assessment of the bilateral relationship between muscle pennation and force production in the quadriceps femoris</w:t>
          </w:r>
        </w:p>
      </w:sdtContent>
    </w:sdt>
    <w:p w14:paraId="527D297F" w14:textId="77777777" w:rsidR="00410044" w:rsidRPr="000A6765" w:rsidRDefault="00410044" w:rsidP="00410044">
      <w:pPr>
        <w:spacing w:after="0"/>
        <w:jc w:val="center"/>
        <w:rPr>
          <w:rFonts w:asciiTheme="minorHAnsi" w:hAnsiTheme="minorHAnsi" w:cs="Times New Roman"/>
          <w:caps/>
        </w:rPr>
      </w:pPr>
    </w:p>
    <w:p w14:paraId="26ADE181"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6232689"/>
        <w:lock w:val="contentLocked"/>
        <w:placeholder>
          <w:docPart w:val="DefaultPlaceholder_22675703"/>
        </w:placeholder>
        <w:group/>
      </w:sdtPr>
      <w:sdtEndPr/>
      <w:sdtContent>
        <w:p w14:paraId="77B0C8B5" w14:textId="77777777" w:rsidR="00345F8B" w:rsidRPr="000A6765" w:rsidRDefault="00410044" w:rsidP="00345F8B">
          <w:pPr>
            <w:spacing w:after="0"/>
            <w:jc w:val="center"/>
            <w:rPr>
              <w:rFonts w:asciiTheme="minorHAnsi" w:hAnsiTheme="minorHAnsi" w:cs="Times New Roman"/>
              <w:caps/>
            </w:rPr>
          </w:pPr>
          <w:r w:rsidRPr="000A6765">
            <w:rPr>
              <w:rFonts w:asciiTheme="minorHAnsi" w:hAnsiTheme="minorHAnsi" w:cs="Times New Roman"/>
              <w:caps/>
            </w:rPr>
            <w:t>A thesis approved for the</w:t>
          </w:r>
        </w:p>
      </w:sdtContent>
    </w:sdt>
    <w:sdt>
      <w:sdtPr>
        <w:rPr>
          <w:rFonts w:asciiTheme="minorHAnsi" w:hAnsiTheme="minorHAnsi" w:cs="Times New Roman"/>
          <w:caps/>
        </w:rPr>
        <w:alias w:val="Select the exact name of your academic unit"/>
        <w:tag w:val="Exact name of your academic unit in ALL CAPS"/>
        <w:id w:val="6549445"/>
        <w:placeholder>
          <w:docPart w:val="DefaultPlaceholder_22675704"/>
        </w:placeholder>
        <w:dropDownList>
          <w:listItem w:displayText="[EXACT NAME OF YOUR ACADEMIC UNIT IN ALL CAPS]"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Department of Native American Studies" w:value="Department of Native American Studies"/>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5410C675" w14:textId="77777777" w:rsidR="00345F8B" w:rsidRPr="000A6765" w:rsidRDefault="00DC4F5A" w:rsidP="00345F8B">
          <w:pPr>
            <w:spacing w:after="0"/>
            <w:jc w:val="center"/>
            <w:rPr>
              <w:rFonts w:asciiTheme="minorHAnsi" w:hAnsiTheme="minorHAnsi" w:cs="Times New Roman"/>
              <w:caps/>
            </w:rPr>
          </w:pPr>
          <w:r w:rsidDel="00843FB9">
            <w:rPr>
              <w:rFonts w:asciiTheme="minorHAnsi" w:hAnsiTheme="minorHAnsi" w:cs="Times New Roman"/>
              <w:caps/>
            </w:rPr>
            <w:t>Department of Health and Exercise Science</w:t>
          </w:r>
        </w:p>
      </w:sdtContent>
    </w:sdt>
    <w:p w14:paraId="229A5657" w14:textId="77777777" w:rsidR="00410044" w:rsidRPr="000A6765" w:rsidRDefault="00410044" w:rsidP="00410044">
      <w:pPr>
        <w:spacing w:after="0"/>
        <w:jc w:val="center"/>
        <w:rPr>
          <w:rFonts w:asciiTheme="minorHAnsi" w:hAnsiTheme="minorHAnsi" w:cs="Times New Roman"/>
          <w:caps/>
        </w:rPr>
      </w:pPr>
    </w:p>
    <w:p w14:paraId="15EF074C" w14:textId="77777777" w:rsidR="00410044" w:rsidRPr="000A6765" w:rsidRDefault="00410044" w:rsidP="00410044">
      <w:pPr>
        <w:spacing w:after="0"/>
        <w:jc w:val="center"/>
        <w:rPr>
          <w:rFonts w:asciiTheme="minorHAnsi" w:hAnsiTheme="minorHAnsi" w:cs="Times New Roman"/>
          <w:caps/>
        </w:rPr>
      </w:pPr>
    </w:p>
    <w:p w14:paraId="0DF7B139" w14:textId="77777777" w:rsidR="00410044" w:rsidRPr="000A6765" w:rsidRDefault="00410044" w:rsidP="00410044">
      <w:pPr>
        <w:spacing w:after="0"/>
        <w:jc w:val="center"/>
        <w:rPr>
          <w:rFonts w:asciiTheme="minorHAnsi" w:hAnsiTheme="minorHAnsi" w:cs="Times New Roman"/>
          <w:caps/>
        </w:rPr>
      </w:pPr>
    </w:p>
    <w:p w14:paraId="72569D8A" w14:textId="77777777" w:rsidR="00410044" w:rsidRPr="000A6765" w:rsidRDefault="00410044" w:rsidP="00410044">
      <w:pPr>
        <w:spacing w:after="0"/>
        <w:jc w:val="center"/>
        <w:rPr>
          <w:rFonts w:asciiTheme="minorHAnsi" w:hAnsiTheme="minorHAnsi" w:cs="Times New Roman"/>
          <w:caps/>
        </w:rPr>
      </w:pPr>
    </w:p>
    <w:p w14:paraId="7FE69C0F" w14:textId="77777777" w:rsidR="00410044" w:rsidRPr="000A6765" w:rsidRDefault="00410044" w:rsidP="00410044">
      <w:pPr>
        <w:spacing w:after="0"/>
        <w:jc w:val="center"/>
        <w:rPr>
          <w:rFonts w:asciiTheme="minorHAnsi" w:hAnsiTheme="minorHAnsi" w:cs="Times New Roman"/>
          <w:caps/>
        </w:rPr>
      </w:pPr>
    </w:p>
    <w:p w14:paraId="4CFDDF10" w14:textId="77777777" w:rsidR="00410044" w:rsidRPr="000A6765" w:rsidRDefault="00410044" w:rsidP="00410044">
      <w:pPr>
        <w:spacing w:after="0"/>
        <w:jc w:val="center"/>
        <w:rPr>
          <w:rFonts w:asciiTheme="minorHAnsi" w:hAnsiTheme="minorHAnsi" w:cs="Times New Roman"/>
          <w:caps/>
        </w:rPr>
      </w:pPr>
    </w:p>
    <w:p w14:paraId="42634D24"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6232690"/>
        <w:lock w:val="contentLocked"/>
        <w:placeholder>
          <w:docPart w:val="DefaultPlaceholder_22675703"/>
        </w:placeholder>
        <w:group/>
      </w:sdtPr>
      <w:sdtEndPr/>
      <w:sdtContent>
        <w:p w14:paraId="7693403B" w14:textId="77777777"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By</w:t>
          </w:r>
        </w:p>
      </w:sdtContent>
    </w:sdt>
    <w:p w14:paraId="0A1415B1" w14:textId="77777777" w:rsidR="00410044" w:rsidRPr="000A6765" w:rsidRDefault="00410044" w:rsidP="00410044">
      <w:pPr>
        <w:spacing w:after="0"/>
        <w:jc w:val="center"/>
        <w:rPr>
          <w:rFonts w:asciiTheme="minorHAnsi" w:hAnsiTheme="minorHAnsi" w:cs="Times New Roman"/>
          <w:caps/>
        </w:rPr>
      </w:pPr>
    </w:p>
    <w:p w14:paraId="3F90DD53" w14:textId="77777777" w:rsidR="00410044" w:rsidRPr="000A6765" w:rsidRDefault="00410044" w:rsidP="00410044">
      <w:pPr>
        <w:spacing w:after="0"/>
        <w:jc w:val="center"/>
        <w:rPr>
          <w:rFonts w:asciiTheme="minorHAnsi" w:hAnsiTheme="minorHAnsi" w:cs="Times New Roman"/>
          <w:caps/>
        </w:rPr>
      </w:pPr>
    </w:p>
    <w:p w14:paraId="33879192" w14:textId="77777777"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8136014"/>
        <w:lock w:val="contentLocked"/>
        <w:placeholder>
          <w:docPart w:val="DefaultPlaceholder_22675703"/>
        </w:placeholder>
        <w:group/>
      </w:sdtPr>
      <w:sdtEndPr/>
      <w:sdtContent>
        <w:p w14:paraId="72E84E66" w14:textId="77777777" w:rsidR="00410044" w:rsidRPr="000A6765" w:rsidRDefault="00410044" w:rsidP="00410044">
          <w:pPr>
            <w:spacing w:after="0"/>
            <w:jc w:val="right"/>
            <w:rPr>
              <w:rFonts w:asciiTheme="minorHAnsi" w:hAnsiTheme="minorHAnsi" w:cs="Times New Roman"/>
              <w:caps/>
            </w:rPr>
          </w:pPr>
          <w:r w:rsidRPr="000A6765">
            <w:rPr>
              <w:rFonts w:asciiTheme="minorHAnsi" w:hAnsiTheme="minorHAnsi" w:cs="Times New Roman"/>
              <w:caps/>
            </w:rPr>
            <w:t>______________________________</w:t>
          </w:r>
        </w:p>
      </w:sdtContent>
    </w:sdt>
    <w:p w14:paraId="5514A061" w14:textId="77777777" w:rsidR="00410044" w:rsidRPr="000A6765" w:rsidRDefault="009A7009" w:rsidP="00410044">
      <w:pPr>
        <w:spacing w:after="0"/>
        <w:jc w:val="right"/>
        <w:rPr>
          <w:rFonts w:asciiTheme="minorHAnsi" w:hAnsiTheme="minorHAnsi" w:cs="Times New Roman"/>
        </w:rPr>
      </w:pPr>
      <w:sdt>
        <w:sdtPr>
          <w:rPr>
            <w:rFonts w:asciiTheme="minorHAnsi" w:hAnsiTheme="minorHAnsi" w:cs="Times New Roman"/>
          </w:rPr>
          <w:alias w:val="Select the appropriate prefix"/>
          <w:tag w:val="Prefix"/>
          <w:id w:val="28311827"/>
          <w:placeholder>
            <w:docPart w:val="3E0A1A2703B04A2DBF5724322AD0E526"/>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DC4F5A" w:rsidDel="00843FB9">
            <w:rPr>
              <w:rFonts w:asciiTheme="minorHAnsi" w:hAnsiTheme="minorHAnsi" w:cs="Times New Roman"/>
            </w:rPr>
            <w:t>Dr.</w:t>
          </w:r>
        </w:sdtContent>
      </w:sdt>
      <w:r w:rsidR="00825684" w:rsidRPr="000A6765">
        <w:rPr>
          <w:rFonts w:asciiTheme="minorHAnsi" w:hAnsiTheme="minorHAnsi" w:cs="Times New Roman"/>
        </w:rPr>
        <w:t xml:space="preserve"> </w:t>
      </w:r>
      <w:sdt>
        <w:sdtPr>
          <w:rPr>
            <w:rFonts w:asciiTheme="minorHAnsi" w:hAnsiTheme="minorHAnsi" w:cs="Times New Roman"/>
          </w:rPr>
          <w:alias w:val="Click to enter committee chair name"/>
          <w:tag w:val="committee chair"/>
          <w:id w:val="28311840"/>
          <w:lock w:val="sdtLocked"/>
          <w:placeholder>
            <w:docPart w:val="DefaultPlaceholder_22675703"/>
          </w:placeholder>
        </w:sdtPr>
        <w:sdtEndPr/>
        <w:sdtContent>
          <w:r w:rsidR="00DC4F5A">
            <w:rPr>
              <w:rFonts w:asciiTheme="minorHAnsi" w:hAnsiTheme="minorHAnsi" w:cs="Times New Roman"/>
            </w:rPr>
            <w:t>Rebecca D. Larson</w:t>
          </w:r>
        </w:sdtContent>
      </w:sdt>
      <w:sdt>
        <w:sdtPr>
          <w:rPr>
            <w:rFonts w:asciiTheme="minorHAnsi" w:hAnsiTheme="minorHAnsi" w:cs="Times New Roman"/>
          </w:rPr>
          <w:id w:val="8136015"/>
          <w:lock w:val="contentLocked"/>
          <w:placeholder>
            <w:docPart w:val="DefaultPlaceholder_22675703"/>
          </w:placeholder>
          <w:group/>
        </w:sdtPr>
        <w:sdtEndPr/>
        <w:sdtContent>
          <w:r w:rsidR="00410044" w:rsidRPr="000A6765">
            <w:rPr>
              <w:rFonts w:asciiTheme="minorHAnsi" w:hAnsiTheme="minorHAnsi" w:cs="Times New Roman"/>
            </w:rPr>
            <w:t>, Chair</w:t>
          </w:r>
        </w:sdtContent>
      </w:sdt>
    </w:p>
    <w:p w14:paraId="135996DD" w14:textId="77777777" w:rsidR="00410044" w:rsidRPr="000A6765" w:rsidRDefault="00410044" w:rsidP="00410044">
      <w:pPr>
        <w:spacing w:after="0"/>
        <w:jc w:val="right"/>
        <w:rPr>
          <w:rFonts w:asciiTheme="minorHAnsi" w:hAnsiTheme="minorHAnsi" w:cs="Times New Roman"/>
        </w:rPr>
      </w:pPr>
    </w:p>
    <w:p w14:paraId="6EFD45CB" w14:textId="77777777" w:rsidR="00410044" w:rsidRPr="000A6765" w:rsidRDefault="00410044" w:rsidP="00410044">
      <w:pPr>
        <w:spacing w:after="0"/>
        <w:jc w:val="right"/>
        <w:rPr>
          <w:rFonts w:asciiTheme="minorHAnsi" w:hAnsiTheme="minorHAnsi" w:cs="Times New Roman"/>
        </w:rPr>
      </w:pPr>
    </w:p>
    <w:sdt>
      <w:sdtPr>
        <w:rPr>
          <w:rFonts w:asciiTheme="minorHAnsi" w:hAnsiTheme="minorHAnsi" w:cs="Times New Roman"/>
        </w:rPr>
        <w:id w:val="8136016"/>
        <w:lock w:val="contentLocked"/>
        <w:placeholder>
          <w:docPart w:val="DefaultPlaceholder_22675703"/>
        </w:placeholder>
        <w:group/>
      </w:sdtPr>
      <w:sdtEndPr/>
      <w:sdtContent>
        <w:p w14:paraId="056B6EB7" w14:textId="77777777" w:rsidR="00410044" w:rsidRPr="000A6765" w:rsidRDefault="00410044" w:rsidP="00410044">
          <w:pPr>
            <w:spacing w:after="0"/>
            <w:jc w:val="right"/>
            <w:rPr>
              <w:rFonts w:asciiTheme="minorHAnsi" w:hAnsiTheme="minorHAnsi" w:cs="Times New Roman"/>
            </w:rPr>
          </w:pPr>
          <w:r w:rsidRPr="000A6765">
            <w:rPr>
              <w:rFonts w:asciiTheme="minorHAnsi" w:hAnsiTheme="minorHAnsi" w:cs="Times New Roman"/>
            </w:rPr>
            <w:t>______________________________</w:t>
          </w:r>
        </w:p>
      </w:sdtContent>
    </w:sdt>
    <w:p w14:paraId="0583209A" w14:textId="77777777" w:rsidR="00410044" w:rsidRPr="000A6765" w:rsidRDefault="009A7009" w:rsidP="00410044">
      <w:pPr>
        <w:spacing w:after="0"/>
        <w:jc w:val="right"/>
        <w:rPr>
          <w:rFonts w:asciiTheme="minorHAnsi" w:hAnsiTheme="minorHAnsi" w:cs="Times New Roman"/>
        </w:rPr>
      </w:pPr>
      <w:sdt>
        <w:sdtPr>
          <w:rPr>
            <w:rFonts w:asciiTheme="minorHAnsi" w:hAnsiTheme="minorHAnsi" w:cs="Times New Roman"/>
          </w:rPr>
          <w:alias w:val="Select the appropriate prefix"/>
          <w:tag w:val="Prefix"/>
          <w:id w:val="28311845"/>
          <w:placeholder>
            <w:docPart w:val="DefaultPlaceholder_22675704"/>
          </w:placeholder>
          <w:dropDownList>
            <w:listItem w:displayText="[Prefix]" w:value="[Prefix]"/>
            <w:listItem w:displayText="Dr." w:value="Dr."/>
            <w:listItem w:displayText="Mr." w:value="Mr."/>
            <w:listItem w:displayText="Mrs." w:value="Mrs."/>
            <w:listItem w:displayText="Ms." w:value="Ms."/>
          </w:dropDownList>
        </w:sdtPr>
        <w:sdtEndPr/>
        <w:sdtContent>
          <w:r w:rsidR="00DC4F5A" w:rsidDel="00843FB9">
            <w:rPr>
              <w:rFonts w:asciiTheme="minorHAnsi" w:hAnsiTheme="minorHAnsi" w:cs="Times New Roman"/>
            </w:rPr>
            <w:t>Dr.</w:t>
          </w:r>
        </w:sdtContent>
      </w:sdt>
      <w:r w:rsidR="00410044" w:rsidRPr="000A6765">
        <w:rPr>
          <w:rFonts w:asciiTheme="minorHAnsi" w:hAnsiTheme="minorHAnsi" w:cs="Times New Roman"/>
        </w:rPr>
        <w:t xml:space="preserve"> </w:t>
      </w:r>
      <w:sdt>
        <w:sdtPr>
          <w:rPr>
            <w:rFonts w:asciiTheme="minorHAnsi" w:hAnsiTheme="minorHAnsi" w:cs="Times New Roman"/>
          </w:rPr>
          <w:alias w:val="Click to enter 2nd member name"/>
          <w:tag w:val="2nd member"/>
          <w:id w:val="28311849"/>
          <w:lock w:val="sdtLocked"/>
          <w:placeholder>
            <w:docPart w:val="DefaultPlaceholder_22675703"/>
          </w:placeholder>
        </w:sdtPr>
        <w:sdtEndPr/>
        <w:sdtContent>
          <w:r w:rsidR="00DC4F5A">
            <w:rPr>
              <w:rFonts w:asciiTheme="minorHAnsi" w:hAnsiTheme="minorHAnsi" w:cs="Times New Roman"/>
            </w:rPr>
            <w:t>Christopher D. Black</w:t>
          </w:r>
        </w:sdtContent>
      </w:sdt>
    </w:p>
    <w:p w14:paraId="12865751" w14:textId="77777777" w:rsidR="00825684" w:rsidRPr="000A6765" w:rsidRDefault="00825684" w:rsidP="00825684">
      <w:pPr>
        <w:spacing w:after="0"/>
        <w:jc w:val="right"/>
        <w:rPr>
          <w:rFonts w:asciiTheme="minorHAnsi" w:hAnsiTheme="minorHAnsi" w:cs="Times New Roman"/>
        </w:rPr>
      </w:pPr>
    </w:p>
    <w:p w14:paraId="46D067B6" w14:textId="77777777" w:rsidR="00825684" w:rsidRPr="000A6765" w:rsidRDefault="00825684" w:rsidP="00825684">
      <w:pPr>
        <w:spacing w:after="0"/>
        <w:jc w:val="right"/>
        <w:rPr>
          <w:rFonts w:asciiTheme="minorHAnsi" w:hAnsiTheme="minorHAnsi" w:cs="Times New Roman"/>
        </w:rPr>
      </w:pPr>
    </w:p>
    <w:sdt>
      <w:sdtPr>
        <w:rPr>
          <w:rFonts w:asciiTheme="minorHAnsi" w:hAnsiTheme="minorHAnsi" w:cs="Times New Roman"/>
        </w:rPr>
        <w:id w:val="8136017"/>
        <w:lock w:val="contentLocked"/>
        <w:placeholder>
          <w:docPart w:val="DefaultPlaceholder_22675703"/>
        </w:placeholder>
        <w:group/>
      </w:sdtPr>
      <w:sdtEndPr/>
      <w:sdtContent>
        <w:p w14:paraId="44278E2E" w14:textId="77777777" w:rsidR="00825684" w:rsidRPr="000A6765" w:rsidRDefault="00825684" w:rsidP="00825684">
          <w:pPr>
            <w:spacing w:after="0"/>
            <w:jc w:val="right"/>
            <w:rPr>
              <w:rFonts w:asciiTheme="minorHAnsi" w:hAnsiTheme="minorHAnsi" w:cs="Times New Roman"/>
            </w:rPr>
          </w:pPr>
          <w:r w:rsidRPr="000A6765">
            <w:rPr>
              <w:rFonts w:asciiTheme="minorHAnsi" w:hAnsiTheme="minorHAnsi" w:cs="Times New Roman"/>
            </w:rPr>
            <w:t>______________________________</w:t>
          </w:r>
        </w:p>
      </w:sdtContent>
    </w:sdt>
    <w:p w14:paraId="3C86451E" w14:textId="77777777" w:rsidR="00825684" w:rsidRPr="000A6765" w:rsidRDefault="009A7009" w:rsidP="00825684">
      <w:pPr>
        <w:spacing w:after="0"/>
        <w:jc w:val="right"/>
        <w:rPr>
          <w:rFonts w:asciiTheme="minorHAnsi" w:hAnsiTheme="minorHAnsi" w:cs="Times New Roman"/>
        </w:rPr>
      </w:pPr>
      <w:sdt>
        <w:sdtPr>
          <w:rPr>
            <w:rFonts w:asciiTheme="minorHAnsi" w:hAnsiTheme="minorHAnsi" w:cs="Times New Roman"/>
          </w:rPr>
          <w:alias w:val="Select the appropriate prefix"/>
          <w:tag w:val="Prefix"/>
          <w:id w:val="4091362"/>
          <w:placeholder>
            <w:docPart w:val="ED22818845B04EFEA9A7C5BC8815C92E"/>
          </w:placeholder>
          <w:dropDownList>
            <w:listItem w:displayText="[Prefix]" w:value="[Prefix]"/>
            <w:listItem w:displayText="Dr." w:value="Dr."/>
            <w:listItem w:displayText="Mr." w:value="Mr."/>
            <w:listItem w:displayText="Mrs." w:value="Mrs."/>
            <w:listItem w:displayText="Ms." w:value="Ms."/>
          </w:dropDownList>
        </w:sdtPr>
        <w:sdtEndPr/>
        <w:sdtContent>
          <w:r w:rsidR="00DC4F5A" w:rsidDel="00843FB9">
            <w:rPr>
              <w:rFonts w:asciiTheme="minorHAnsi" w:hAnsiTheme="minorHAnsi" w:cs="Times New Roman"/>
            </w:rPr>
            <w:t>Dr.</w:t>
          </w:r>
        </w:sdtContent>
      </w:sdt>
      <w:r w:rsidR="00825684" w:rsidRPr="000A6765">
        <w:rPr>
          <w:rFonts w:asciiTheme="minorHAnsi" w:hAnsiTheme="minorHAnsi" w:cs="Times New Roman"/>
        </w:rPr>
        <w:t xml:space="preserve"> </w:t>
      </w:r>
      <w:r w:rsidR="00DC4F5A">
        <w:rPr>
          <w:rFonts w:asciiTheme="minorHAnsi" w:hAnsiTheme="minorHAnsi" w:cs="Times New Roman"/>
        </w:rPr>
        <w:t>Daniel J. Larson</w:t>
      </w:r>
    </w:p>
    <w:p w14:paraId="0616518A" w14:textId="77777777" w:rsidR="00825684" w:rsidRPr="000A6765" w:rsidRDefault="00825684" w:rsidP="00825684">
      <w:pPr>
        <w:spacing w:after="0"/>
        <w:jc w:val="right"/>
        <w:rPr>
          <w:rFonts w:asciiTheme="minorHAnsi" w:hAnsiTheme="minorHAnsi" w:cs="Times New Roman"/>
        </w:rPr>
      </w:pPr>
    </w:p>
    <w:p w14:paraId="2142D31B" w14:textId="77777777" w:rsidR="00825684" w:rsidRPr="000A6765" w:rsidRDefault="00825684" w:rsidP="00825684">
      <w:pPr>
        <w:spacing w:after="0"/>
        <w:jc w:val="right"/>
        <w:rPr>
          <w:rFonts w:asciiTheme="minorHAnsi" w:hAnsiTheme="minorHAnsi" w:cs="Times New Roman"/>
        </w:rPr>
      </w:pPr>
    </w:p>
    <w:p w14:paraId="1BA98096" w14:textId="77777777" w:rsidR="00825684" w:rsidRPr="000A6765" w:rsidRDefault="00825684" w:rsidP="00825684">
      <w:pPr>
        <w:spacing w:after="0"/>
        <w:jc w:val="right"/>
        <w:rPr>
          <w:rFonts w:asciiTheme="minorHAnsi" w:hAnsiTheme="minorHAnsi" w:cs="Times New Roman"/>
        </w:rPr>
      </w:pPr>
    </w:p>
    <w:p w14:paraId="50B6C2CC" w14:textId="77777777" w:rsidR="00825684" w:rsidRPr="000A6765" w:rsidRDefault="00825684" w:rsidP="00825684">
      <w:pPr>
        <w:spacing w:after="0"/>
        <w:jc w:val="right"/>
        <w:rPr>
          <w:rFonts w:asciiTheme="minorHAnsi" w:hAnsiTheme="minorHAnsi" w:cs="Times New Roman"/>
        </w:rPr>
      </w:pPr>
    </w:p>
    <w:p w14:paraId="0E5BF0D1" w14:textId="77777777" w:rsidR="00410044" w:rsidRPr="000A6765" w:rsidRDefault="00410044" w:rsidP="00410044">
      <w:pPr>
        <w:spacing w:after="0"/>
        <w:jc w:val="right"/>
        <w:rPr>
          <w:rFonts w:asciiTheme="minorHAnsi" w:hAnsiTheme="minorHAnsi" w:cs="Times New Roman"/>
        </w:rPr>
      </w:pPr>
    </w:p>
    <w:p w14:paraId="78323A32" w14:textId="14995EA5" w:rsidR="00410044" w:rsidRPr="000A6765" w:rsidRDefault="009E64BF">
      <w:pPr>
        <w:rPr>
          <w:rFonts w:asciiTheme="minorHAnsi" w:hAnsiTheme="minorHAnsi" w:cs="Times New Roman"/>
        </w:rPr>
      </w:pPr>
      <w:r>
        <w:rPr>
          <w:rFonts w:asciiTheme="minorHAnsi" w:hAnsiTheme="minorHAnsi" w:cs="Times New Roman"/>
          <w:noProof/>
        </w:rPr>
        <mc:AlternateContent>
          <mc:Choice Requires="wps">
            <w:drawing>
              <wp:anchor distT="0" distB="0" distL="114300" distR="114300" simplePos="0" relativeHeight="251668480" behindDoc="0" locked="0" layoutInCell="1" allowOverlap="1" wp14:anchorId="403D515A" wp14:editId="0EA5E231">
                <wp:simplePos x="0" y="0"/>
                <wp:positionH relativeFrom="column">
                  <wp:posOffset>2379716</wp:posOffset>
                </wp:positionH>
                <wp:positionV relativeFrom="paragraph">
                  <wp:posOffset>1514475</wp:posOffset>
                </wp:positionV>
                <wp:extent cx="621030" cy="621030"/>
                <wp:effectExtent l="0" t="0" r="26670" b="26670"/>
                <wp:wrapNone/>
                <wp:docPr id="3" name="Oval 3"/>
                <wp:cNvGraphicFramePr/>
                <a:graphic xmlns:a="http://schemas.openxmlformats.org/drawingml/2006/main">
                  <a:graphicData uri="http://schemas.microsoft.com/office/word/2010/wordprocessingShape">
                    <wps:wsp>
                      <wps:cNvSpPr/>
                      <wps:spPr>
                        <a:xfrm>
                          <a:off x="0" y="0"/>
                          <a:ext cx="621030" cy="62103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xmlns:cx1="http://schemas.microsoft.com/office/drawing/2015/9/8/chartex">
            <w:pict>
              <v:oval w14:anchorId="6495508F" id="Oval 3" o:spid="_x0000_s1026" style="position:absolute;margin-left:187.4pt;margin-top:119.25pt;width:48.9pt;height:48.9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" fillcolor="white [3212]" strokecolor="white [3212]" strokeweight="2pt"/>
            </w:pict>
          </mc:Fallback>
        </mc:AlternateContent>
      </w:r>
      <w:r w:rsidR="00410044" w:rsidRPr="000A6765">
        <w:rPr>
          <w:rFonts w:asciiTheme="minorHAnsi" w:hAnsiTheme="minorHAnsi" w:cs="Times New Roman"/>
        </w:rPr>
        <w:br w:type="page"/>
      </w:r>
    </w:p>
    <w:p w14:paraId="39EF79D0" w14:textId="77777777" w:rsidR="00410044" w:rsidRPr="000A6765" w:rsidRDefault="00410044" w:rsidP="00410044">
      <w:pPr>
        <w:spacing w:after="0"/>
        <w:jc w:val="center"/>
        <w:rPr>
          <w:rFonts w:asciiTheme="minorHAnsi" w:hAnsiTheme="minorHAnsi" w:cs="Times New Roman"/>
        </w:rPr>
      </w:pPr>
    </w:p>
    <w:p w14:paraId="3320FEE6" w14:textId="77777777" w:rsidR="00410044" w:rsidRPr="000A6765" w:rsidRDefault="00410044" w:rsidP="00410044">
      <w:pPr>
        <w:spacing w:after="0"/>
        <w:jc w:val="center"/>
        <w:rPr>
          <w:rFonts w:asciiTheme="minorHAnsi" w:hAnsiTheme="minorHAnsi" w:cs="Times New Roman"/>
        </w:rPr>
      </w:pPr>
    </w:p>
    <w:p w14:paraId="13DF8B55" w14:textId="77777777" w:rsidR="00410044" w:rsidRPr="000A6765" w:rsidRDefault="00410044" w:rsidP="00410044">
      <w:pPr>
        <w:spacing w:after="0"/>
        <w:jc w:val="center"/>
        <w:rPr>
          <w:rFonts w:asciiTheme="minorHAnsi" w:hAnsiTheme="minorHAnsi" w:cs="Times New Roman"/>
        </w:rPr>
      </w:pPr>
    </w:p>
    <w:p w14:paraId="01F10430" w14:textId="77777777" w:rsidR="00410044" w:rsidRPr="000A6765" w:rsidRDefault="00410044" w:rsidP="00410044">
      <w:pPr>
        <w:spacing w:after="0"/>
        <w:jc w:val="center"/>
        <w:rPr>
          <w:rFonts w:asciiTheme="minorHAnsi" w:hAnsiTheme="minorHAnsi" w:cs="Times New Roman"/>
        </w:rPr>
      </w:pPr>
    </w:p>
    <w:p w14:paraId="163A63C8" w14:textId="77777777" w:rsidR="00410044" w:rsidRPr="000A6765" w:rsidRDefault="00410044" w:rsidP="00410044">
      <w:pPr>
        <w:spacing w:after="0"/>
        <w:jc w:val="center"/>
        <w:rPr>
          <w:rFonts w:asciiTheme="minorHAnsi" w:hAnsiTheme="minorHAnsi" w:cs="Times New Roman"/>
        </w:rPr>
      </w:pPr>
    </w:p>
    <w:p w14:paraId="5912A7EE" w14:textId="77777777" w:rsidR="00410044" w:rsidRPr="000A6765" w:rsidRDefault="00410044" w:rsidP="00410044">
      <w:pPr>
        <w:spacing w:after="0"/>
        <w:jc w:val="center"/>
        <w:rPr>
          <w:rFonts w:asciiTheme="minorHAnsi" w:hAnsiTheme="minorHAnsi" w:cs="Times New Roman"/>
        </w:rPr>
      </w:pPr>
    </w:p>
    <w:p w14:paraId="3BC12FC0" w14:textId="77777777" w:rsidR="00410044" w:rsidRPr="000A6765" w:rsidRDefault="00410044" w:rsidP="00410044">
      <w:pPr>
        <w:spacing w:after="0"/>
        <w:jc w:val="center"/>
        <w:rPr>
          <w:rFonts w:asciiTheme="minorHAnsi" w:hAnsiTheme="minorHAnsi" w:cs="Times New Roman"/>
        </w:rPr>
      </w:pPr>
    </w:p>
    <w:p w14:paraId="7D51ADDD" w14:textId="77777777" w:rsidR="00410044" w:rsidRPr="000A6765" w:rsidRDefault="00410044" w:rsidP="00410044">
      <w:pPr>
        <w:spacing w:after="0"/>
        <w:jc w:val="center"/>
        <w:rPr>
          <w:rFonts w:asciiTheme="minorHAnsi" w:hAnsiTheme="minorHAnsi" w:cs="Times New Roman"/>
        </w:rPr>
      </w:pPr>
    </w:p>
    <w:p w14:paraId="418804AD" w14:textId="77777777" w:rsidR="00410044" w:rsidRPr="000A6765" w:rsidRDefault="00410044" w:rsidP="00410044">
      <w:pPr>
        <w:spacing w:after="0"/>
        <w:jc w:val="center"/>
        <w:rPr>
          <w:rFonts w:asciiTheme="minorHAnsi" w:hAnsiTheme="minorHAnsi" w:cs="Times New Roman"/>
        </w:rPr>
      </w:pPr>
    </w:p>
    <w:p w14:paraId="1A283166" w14:textId="77777777" w:rsidR="00410044" w:rsidRPr="000A6765" w:rsidRDefault="00410044" w:rsidP="00410044">
      <w:pPr>
        <w:spacing w:after="0"/>
        <w:jc w:val="center"/>
        <w:rPr>
          <w:rFonts w:asciiTheme="minorHAnsi" w:hAnsiTheme="minorHAnsi" w:cs="Times New Roman"/>
        </w:rPr>
      </w:pPr>
    </w:p>
    <w:p w14:paraId="12FBD3A6" w14:textId="77777777" w:rsidR="00410044" w:rsidRPr="000A6765" w:rsidRDefault="00410044" w:rsidP="00410044">
      <w:pPr>
        <w:spacing w:after="0"/>
        <w:jc w:val="center"/>
        <w:rPr>
          <w:rFonts w:asciiTheme="minorHAnsi" w:hAnsiTheme="minorHAnsi" w:cs="Times New Roman"/>
        </w:rPr>
      </w:pPr>
    </w:p>
    <w:p w14:paraId="61F3469E" w14:textId="77777777" w:rsidR="00410044" w:rsidRPr="000A6765" w:rsidRDefault="00410044" w:rsidP="00410044">
      <w:pPr>
        <w:spacing w:after="0"/>
        <w:jc w:val="center"/>
        <w:rPr>
          <w:rFonts w:asciiTheme="minorHAnsi" w:hAnsiTheme="minorHAnsi" w:cs="Times New Roman"/>
        </w:rPr>
      </w:pPr>
    </w:p>
    <w:p w14:paraId="4CE907E5" w14:textId="77777777" w:rsidR="00410044" w:rsidRPr="000A6765" w:rsidRDefault="00410044" w:rsidP="00410044">
      <w:pPr>
        <w:spacing w:after="0"/>
        <w:jc w:val="center"/>
        <w:rPr>
          <w:rFonts w:asciiTheme="minorHAnsi" w:hAnsiTheme="minorHAnsi" w:cs="Times New Roman"/>
        </w:rPr>
      </w:pPr>
    </w:p>
    <w:p w14:paraId="22E0B6A2" w14:textId="77777777" w:rsidR="00410044" w:rsidRPr="000A6765" w:rsidRDefault="00410044" w:rsidP="00410044">
      <w:pPr>
        <w:spacing w:after="0"/>
        <w:jc w:val="center"/>
        <w:rPr>
          <w:rFonts w:asciiTheme="minorHAnsi" w:hAnsiTheme="minorHAnsi" w:cs="Times New Roman"/>
        </w:rPr>
      </w:pPr>
    </w:p>
    <w:p w14:paraId="21CB218C" w14:textId="1071B489" w:rsidR="00410044" w:rsidRPr="000A6765" w:rsidRDefault="00410044" w:rsidP="00410044">
      <w:pPr>
        <w:spacing w:after="0"/>
        <w:jc w:val="center"/>
        <w:rPr>
          <w:rFonts w:asciiTheme="minorHAnsi" w:hAnsiTheme="minorHAnsi" w:cs="Times New Roman"/>
        </w:rPr>
      </w:pPr>
    </w:p>
    <w:p w14:paraId="08D2B049" w14:textId="77777777" w:rsidR="00410044" w:rsidRPr="000A6765" w:rsidRDefault="00410044" w:rsidP="00410044">
      <w:pPr>
        <w:spacing w:after="0"/>
        <w:jc w:val="center"/>
        <w:rPr>
          <w:rFonts w:asciiTheme="minorHAnsi" w:hAnsiTheme="minorHAnsi" w:cs="Times New Roman"/>
        </w:rPr>
      </w:pPr>
    </w:p>
    <w:p w14:paraId="15C18B62" w14:textId="77777777" w:rsidR="00410044" w:rsidRPr="000A6765" w:rsidRDefault="00410044" w:rsidP="00410044">
      <w:pPr>
        <w:spacing w:after="0"/>
        <w:jc w:val="center"/>
        <w:rPr>
          <w:rFonts w:asciiTheme="minorHAnsi" w:hAnsiTheme="minorHAnsi" w:cs="Times New Roman"/>
        </w:rPr>
      </w:pPr>
    </w:p>
    <w:p w14:paraId="3D0CDE2E" w14:textId="77777777" w:rsidR="00410044" w:rsidRPr="000A6765" w:rsidRDefault="00410044" w:rsidP="00410044">
      <w:pPr>
        <w:spacing w:after="0"/>
        <w:jc w:val="center"/>
        <w:rPr>
          <w:rFonts w:asciiTheme="minorHAnsi" w:hAnsiTheme="minorHAnsi" w:cs="Times New Roman"/>
        </w:rPr>
      </w:pPr>
    </w:p>
    <w:p w14:paraId="31B471AA" w14:textId="77777777" w:rsidR="00410044" w:rsidRPr="000A6765" w:rsidRDefault="00410044" w:rsidP="00410044">
      <w:pPr>
        <w:spacing w:after="0"/>
        <w:jc w:val="center"/>
        <w:rPr>
          <w:rFonts w:asciiTheme="minorHAnsi" w:hAnsiTheme="minorHAnsi" w:cs="Times New Roman"/>
        </w:rPr>
      </w:pPr>
    </w:p>
    <w:p w14:paraId="72795042" w14:textId="77777777" w:rsidR="00410044" w:rsidRPr="000A6765" w:rsidRDefault="00410044" w:rsidP="00410044">
      <w:pPr>
        <w:spacing w:after="0"/>
        <w:jc w:val="center"/>
        <w:rPr>
          <w:rFonts w:asciiTheme="minorHAnsi" w:hAnsiTheme="minorHAnsi" w:cs="Times New Roman"/>
        </w:rPr>
      </w:pPr>
    </w:p>
    <w:p w14:paraId="3308FB73" w14:textId="77777777" w:rsidR="00410044" w:rsidRPr="000A6765" w:rsidRDefault="00410044" w:rsidP="00410044">
      <w:pPr>
        <w:spacing w:after="0"/>
        <w:jc w:val="center"/>
        <w:rPr>
          <w:rFonts w:asciiTheme="minorHAnsi" w:hAnsiTheme="minorHAnsi" w:cs="Times New Roman"/>
        </w:rPr>
      </w:pPr>
    </w:p>
    <w:p w14:paraId="7AA32DD6" w14:textId="77777777" w:rsidR="00410044" w:rsidRPr="000A6765" w:rsidRDefault="00410044" w:rsidP="00410044">
      <w:pPr>
        <w:spacing w:after="0"/>
        <w:jc w:val="center"/>
        <w:rPr>
          <w:rFonts w:asciiTheme="minorHAnsi" w:hAnsiTheme="minorHAnsi" w:cs="Times New Roman"/>
        </w:rPr>
      </w:pPr>
    </w:p>
    <w:p w14:paraId="61225A62" w14:textId="77777777" w:rsidR="00410044" w:rsidRPr="000A6765" w:rsidRDefault="00410044" w:rsidP="00410044">
      <w:pPr>
        <w:spacing w:after="0"/>
        <w:jc w:val="center"/>
        <w:rPr>
          <w:rFonts w:asciiTheme="minorHAnsi" w:hAnsiTheme="minorHAnsi" w:cs="Times New Roman"/>
        </w:rPr>
      </w:pPr>
    </w:p>
    <w:p w14:paraId="7DF25450" w14:textId="77777777" w:rsidR="00410044" w:rsidRPr="000A6765" w:rsidRDefault="00410044" w:rsidP="00410044">
      <w:pPr>
        <w:spacing w:after="0"/>
        <w:jc w:val="center"/>
        <w:rPr>
          <w:rFonts w:asciiTheme="minorHAnsi" w:hAnsiTheme="minorHAnsi" w:cs="Times New Roman"/>
        </w:rPr>
      </w:pPr>
    </w:p>
    <w:p w14:paraId="549984C9" w14:textId="77777777" w:rsidR="00410044" w:rsidRPr="000A6765" w:rsidRDefault="00410044" w:rsidP="00410044">
      <w:pPr>
        <w:spacing w:after="0"/>
        <w:jc w:val="center"/>
        <w:rPr>
          <w:rFonts w:asciiTheme="minorHAnsi" w:hAnsiTheme="minorHAnsi" w:cs="Times New Roman"/>
        </w:rPr>
      </w:pPr>
    </w:p>
    <w:p w14:paraId="2087F973" w14:textId="77777777" w:rsidR="00410044" w:rsidRPr="000A6765" w:rsidRDefault="00410044" w:rsidP="00410044">
      <w:pPr>
        <w:spacing w:after="0"/>
        <w:jc w:val="center"/>
        <w:rPr>
          <w:rFonts w:asciiTheme="minorHAnsi" w:hAnsiTheme="minorHAnsi" w:cs="Times New Roman"/>
        </w:rPr>
      </w:pPr>
    </w:p>
    <w:p w14:paraId="1B796FDF" w14:textId="77777777" w:rsidR="00410044" w:rsidRPr="000A6765" w:rsidRDefault="00410044" w:rsidP="00410044">
      <w:pPr>
        <w:spacing w:after="0"/>
        <w:jc w:val="center"/>
        <w:rPr>
          <w:rFonts w:asciiTheme="minorHAnsi" w:hAnsiTheme="minorHAnsi" w:cs="Times New Roman"/>
        </w:rPr>
      </w:pPr>
    </w:p>
    <w:p w14:paraId="1CC56F3E" w14:textId="77777777" w:rsidR="00410044" w:rsidRPr="000A6765" w:rsidRDefault="00410044" w:rsidP="00410044">
      <w:pPr>
        <w:spacing w:after="0"/>
        <w:jc w:val="center"/>
        <w:rPr>
          <w:rFonts w:asciiTheme="minorHAnsi" w:hAnsiTheme="minorHAnsi" w:cs="Times New Roman"/>
        </w:rPr>
      </w:pPr>
    </w:p>
    <w:p w14:paraId="5D495DF6" w14:textId="77777777" w:rsidR="00410044" w:rsidRPr="000A6765" w:rsidRDefault="00410044" w:rsidP="00410044">
      <w:pPr>
        <w:spacing w:after="0"/>
        <w:jc w:val="center"/>
        <w:rPr>
          <w:rFonts w:asciiTheme="minorHAnsi" w:hAnsiTheme="minorHAnsi" w:cs="Times New Roman"/>
        </w:rPr>
      </w:pPr>
    </w:p>
    <w:p w14:paraId="62A6884C" w14:textId="77777777" w:rsidR="00410044" w:rsidRPr="000A6765" w:rsidRDefault="00410044" w:rsidP="00410044">
      <w:pPr>
        <w:spacing w:after="0"/>
        <w:jc w:val="center"/>
        <w:rPr>
          <w:rFonts w:asciiTheme="minorHAnsi" w:hAnsiTheme="minorHAnsi" w:cs="Times New Roman"/>
        </w:rPr>
      </w:pPr>
    </w:p>
    <w:p w14:paraId="29C7B4F6" w14:textId="77777777" w:rsidR="00410044" w:rsidRPr="000A6765" w:rsidRDefault="00410044" w:rsidP="00410044">
      <w:pPr>
        <w:spacing w:after="0"/>
        <w:jc w:val="center"/>
        <w:rPr>
          <w:rFonts w:asciiTheme="minorHAnsi" w:hAnsiTheme="minorHAnsi" w:cs="Times New Roman"/>
        </w:rPr>
      </w:pPr>
    </w:p>
    <w:p w14:paraId="6D7603AD" w14:textId="77777777" w:rsidR="00410044" w:rsidRPr="000A6765" w:rsidRDefault="00410044" w:rsidP="00410044">
      <w:pPr>
        <w:spacing w:after="0"/>
        <w:jc w:val="center"/>
        <w:rPr>
          <w:rFonts w:asciiTheme="minorHAnsi" w:hAnsiTheme="minorHAnsi" w:cs="Times New Roman"/>
        </w:rPr>
      </w:pPr>
    </w:p>
    <w:p w14:paraId="6377FA88" w14:textId="77777777" w:rsidR="00410044" w:rsidRPr="000A6765" w:rsidRDefault="00410044" w:rsidP="00410044">
      <w:pPr>
        <w:spacing w:after="0"/>
        <w:jc w:val="center"/>
        <w:rPr>
          <w:rFonts w:asciiTheme="minorHAnsi" w:hAnsiTheme="minorHAnsi" w:cs="Times New Roman"/>
        </w:rPr>
      </w:pPr>
    </w:p>
    <w:p w14:paraId="0CD328D3" w14:textId="77777777" w:rsidR="00410044" w:rsidRPr="000A6765" w:rsidRDefault="00410044" w:rsidP="00410044">
      <w:pPr>
        <w:spacing w:after="0"/>
        <w:jc w:val="center"/>
        <w:rPr>
          <w:rFonts w:asciiTheme="minorHAnsi" w:hAnsiTheme="minorHAnsi" w:cs="Times New Roman"/>
        </w:rPr>
      </w:pPr>
    </w:p>
    <w:p w14:paraId="1BD1CBF8" w14:textId="77777777" w:rsidR="00410044" w:rsidRPr="000A6765" w:rsidRDefault="00410044" w:rsidP="00410044">
      <w:pPr>
        <w:spacing w:after="0"/>
        <w:jc w:val="center"/>
        <w:rPr>
          <w:rFonts w:asciiTheme="minorHAnsi" w:hAnsiTheme="minorHAnsi" w:cs="Times New Roman"/>
        </w:rPr>
      </w:pPr>
    </w:p>
    <w:p w14:paraId="5A8AAE1A" w14:textId="77777777" w:rsidR="00410044" w:rsidRPr="000A6765" w:rsidRDefault="00410044" w:rsidP="00410044">
      <w:pPr>
        <w:spacing w:after="0"/>
        <w:jc w:val="center"/>
        <w:rPr>
          <w:rFonts w:asciiTheme="minorHAnsi" w:hAnsiTheme="minorHAnsi" w:cs="Times New Roman"/>
        </w:rPr>
      </w:pPr>
    </w:p>
    <w:p w14:paraId="15460074" w14:textId="77777777" w:rsidR="00410044" w:rsidRPr="000A6765" w:rsidRDefault="00410044" w:rsidP="00410044">
      <w:pPr>
        <w:spacing w:after="0"/>
        <w:jc w:val="center"/>
        <w:rPr>
          <w:rFonts w:asciiTheme="minorHAnsi" w:hAnsiTheme="minorHAnsi" w:cs="Times New Roman"/>
        </w:rPr>
      </w:pPr>
    </w:p>
    <w:p w14:paraId="398C0FEC" w14:textId="77777777" w:rsidR="00410044" w:rsidRPr="000A6765" w:rsidRDefault="00410044" w:rsidP="00410044">
      <w:pPr>
        <w:spacing w:after="0"/>
        <w:jc w:val="center"/>
        <w:rPr>
          <w:rFonts w:asciiTheme="minorHAnsi" w:hAnsiTheme="minorHAnsi" w:cs="Times New Roman"/>
        </w:rPr>
      </w:pPr>
    </w:p>
    <w:p w14:paraId="4D4BA9E6" w14:textId="77777777" w:rsidR="00410044" w:rsidRPr="000A6765" w:rsidRDefault="00410044" w:rsidP="00410044">
      <w:pPr>
        <w:spacing w:after="0"/>
        <w:jc w:val="center"/>
        <w:rPr>
          <w:rFonts w:asciiTheme="minorHAnsi" w:hAnsiTheme="minorHAnsi" w:cs="Times New Roman"/>
        </w:rPr>
      </w:pPr>
    </w:p>
    <w:p w14:paraId="6AC1BC3C" w14:textId="77777777" w:rsidR="00410044" w:rsidRPr="000A6765" w:rsidRDefault="00410044" w:rsidP="00410044">
      <w:pPr>
        <w:spacing w:after="0"/>
        <w:jc w:val="center"/>
        <w:rPr>
          <w:rFonts w:asciiTheme="minorHAnsi" w:hAnsiTheme="minorHAnsi" w:cs="Times New Roman"/>
        </w:rPr>
      </w:pPr>
    </w:p>
    <w:p w14:paraId="255F4847" w14:textId="77777777" w:rsidR="00410044" w:rsidRPr="000A6765" w:rsidRDefault="00410044" w:rsidP="00410044">
      <w:pPr>
        <w:spacing w:after="0"/>
        <w:jc w:val="center"/>
        <w:rPr>
          <w:rFonts w:asciiTheme="minorHAnsi" w:hAnsiTheme="minorHAnsi" w:cs="Times New Roman"/>
        </w:rPr>
      </w:pPr>
    </w:p>
    <w:p w14:paraId="536496A5" w14:textId="77777777" w:rsidR="00410044" w:rsidRPr="000A6765" w:rsidRDefault="00410044" w:rsidP="00410044">
      <w:pPr>
        <w:spacing w:after="0"/>
        <w:jc w:val="center"/>
        <w:rPr>
          <w:rFonts w:asciiTheme="minorHAnsi" w:hAnsiTheme="minorHAnsi" w:cs="Times New Roman"/>
        </w:rPr>
      </w:pPr>
    </w:p>
    <w:p w14:paraId="54F42363" w14:textId="77777777" w:rsidR="00410044" w:rsidRPr="000A6765" w:rsidRDefault="009A7009" w:rsidP="00410044">
      <w:pPr>
        <w:spacing w:after="0"/>
        <w:jc w:val="center"/>
        <w:rPr>
          <w:rFonts w:asciiTheme="minorHAnsi" w:hAnsiTheme="minorHAnsi" w:cs="Times New Roman"/>
        </w:rPr>
      </w:pPr>
      <w:sdt>
        <w:sdtPr>
          <w:rPr>
            <w:rFonts w:asciiTheme="minorHAnsi" w:hAnsiTheme="minorHAnsi" w:cs="Times New Roman"/>
          </w:rPr>
          <w:id w:val="6232691"/>
          <w:lock w:val="contentLocked"/>
          <w:placeholder>
            <w:docPart w:val="DefaultPlaceholder_22675703"/>
          </w:placeholder>
          <w:group/>
        </w:sdtPr>
        <w:sdtEndPr/>
        <w:sdtContent>
          <w:r w:rsidR="00410044" w:rsidRPr="000A6765">
            <w:rPr>
              <w:rFonts w:asciiTheme="minorHAnsi" w:hAnsiTheme="minorHAnsi" w:cs="Times New Roman"/>
            </w:rPr>
            <w:t>© Copyright by</w:t>
          </w:r>
        </w:sdtContent>
      </w:sdt>
      <w:r w:rsidR="00410044" w:rsidRPr="000A6765">
        <w:rPr>
          <w:rFonts w:asciiTheme="minorHAnsi" w:hAnsiTheme="minorHAnsi" w:cs="Times New Roman"/>
        </w:rPr>
        <w:t xml:space="preserve"> </w:t>
      </w:r>
      <w:sdt>
        <w:sdtPr>
          <w:rPr>
            <w:rFonts w:asciiTheme="minorHAnsi" w:hAnsiTheme="minorHAnsi" w:cs="Times New Roman"/>
            <w:caps/>
          </w:rPr>
          <w:alias w:val="Click to enter your name (must match University records)"/>
          <w:tag w:val="Click to enter your name (must match University records)"/>
          <w:id w:val="28311881"/>
          <w:lock w:val="sdtLocked"/>
          <w:placeholder>
            <w:docPart w:val="DefaultPlaceholder_22675703"/>
          </w:placeholder>
        </w:sdtPr>
        <w:sdtEndPr/>
        <w:sdtContent>
          <w:r w:rsidR="00DC4F5A">
            <w:rPr>
              <w:rFonts w:asciiTheme="minorHAnsi" w:hAnsiTheme="minorHAnsi" w:cs="Times New Roman"/>
              <w:caps/>
            </w:rPr>
            <w:t>Daniel james blackwood</w:t>
          </w:r>
        </w:sdtContent>
      </w:sdt>
      <w:r w:rsidR="00410044" w:rsidRPr="000A6765">
        <w:rPr>
          <w:rFonts w:asciiTheme="minorHAnsi" w:hAnsiTheme="minorHAnsi" w:cs="Times New Roman"/>
        </w:rPr>
        <w:t xml:space="preserve"> </w:t>
      </w:r>
      <w:sdt>
        <w:sdtPr>
          <w:rPr>
            <w:rFonts w:asciiTheme="minorHAnsi" w:hAnsiTheme="minorHAnsi" w:cs="Times New Roman"/>
          </w:rPr>
          <w:alias w:val="Click to enter the year you are depositing the thesis"/>
          <w:tag w:val="Click to enter the year you are depositing the thesis"/>
          <w:id w:val="28311882"/>
          <w:lock w:val="sdtLocked"/>
          <w:placeholder>
            <w:docPart w:val="DefaultPlaceholder_22675703"/>
          </w:placeholder>
        </w:sdtPr>
        <w:sdtEndPr/>
        <w:sdtContent>
          <w:r w:rsidR="00DC4F5A">
            <w:rPr>
              <w:rFonts w:asciiTheme="minorHAnsi" w:hAnsiTheme="minorHAnsi" w:cs="Times New Roman"/>
            </w:rPr>
            <w:t>2018</w:t>
          </w:r>
        </w:sdtContent>
      </w:sdt>
    </w:p>
    <w:p w14:paraId="34FE78F0" w14:textId="77777777"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All Rights Reserved.</w:t>
      </w:r>
    </w:p>
    <w:p w14:paraId="21725F37" w14:textId="75279CEB" w:rsidR="00410044" w:rsidRPr="000A6765" w:rsidRDefault="009E64BF">
      <w:pPr>
        <w:rPr>
          <w:rFonts w:asciiTheme="minorHAnsi" w:hAnsiTheme="minorHAnsi" w:cs="Times New Roman"/>
        </w:rPr>
      </w:pPr>
      <w:r>
        <w:rPr>
          <w:rFonts w:asciiTheme="minorHAnsi" w:hAnsiTheme="minorHAnsi" w:cs="Times New Roman"/>
          <w:noProof/>
        </w:rPr>
        <mc:AlternateContent>
          <mc:Choice Requires="wps">
            <w:drawing>
              <wp:anchor distT="0" distB="0" distL="114300" distR="114300" simplePos="0" relativeHeight="251670528" behindDoc="0" locked="0" layoutInCell="1" allowOverlap="1" wp14:anchorId="7DA95B19" wp14:editId="66B8DC6E">
                <wp:simplePos x="0" y="0"/>
                <wp:positionH relativeFrom="column">
                  <wp:posOffset>2404853</wp:posOffset>
                </wp:positionH>
                <wp:positionV relativeFrom="paragraph">
                  <wp:posOffset>401871</wp:posOffset>
                </wp:positionV>
                <wp:extent cx="621030" cy="621030"/>
                <wp:effectExtent l="0" t="0" r="26670" b="26670"/>
                <wp:wrapNone/>
                <wp:docPr id="4" name="Oval 4"/>
                <wp:cNvGraphicFramePr/>
                <a:graphic xmlns:a="http://schemas.openxmlformats.org/drawingml/2006/main">
                  <a:graphicData uri="http://schemas.microsoft.com/office/word/2010/wordprocessingShape">
                    <wps:wsp>
                      <wps:cNvSpPr/>
                      <wps:spPr>
                        <a:xfrm>
                          <a:off x="0" y="0"/>
                          <a:ext cx="621030" cy="62103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xmlns:cx1="http://schemas.microsoft.com/office/drawing/2015/9/8/chartex">
            <w:pict>
              <v:oval w14:anchorId="22A43B7B" id="Oval 4" o:spid="_x0000_s1026" style="position:absolute;margin-left:189.35pt;margin-top:31.65pt;width:48.9pt;height:48.9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" fillcolor="white [3212]" strokecolor="white [3212]" strokeweight="2pt"/>
            </w:pict>
          </mc:Fallback>
        </mc:AlternateContent>
      </w:r>
      <w:r w:rsidR="00410044" w:rsidRPr="000A6765">
        <w:rPr>
          <w:rFonts w:asciiTheme="minorHAnsi" w:hAnsiTheme="minorHAnsi" w:cs="Times New Roman"/>
        </w:rPr>
        <w:br w:type="page"/>
      </w:r>
    </w:p>
    <w:p w14:paraId="3BBB7428" w14:textId="79FA9AB5" w:rsidR="00410044" w:rsidRDefault="00612A89" w:rsidP="00612A89">
      <w:pPr>
        <w:spacing w:after="0" w:line="480" w:lineRule="auto"/>
        <w:jc w:val="center"/>
        <w:rPr>
          <w:rFonts w:asciiTheme="minorHAnsi" w:hAnsiTheme="minorHAnsi" w:cs="Times New Roman"/>
          <w:b/>
        </w:rPr>
      </w:pPr>
      <w:r>
        <w:rPr>
          <w:rFonts w:asciiTheme="minorHAnsi" w:hAnsiTheme="minorHAnsi" w:cs="Times New Roman"/>
          <w:b/>
        </w:rPr>
        <w:lastRenderedPageBreak/>
        <w:t>A</w:t>
      </w:r>
      <w:r w:rsidR="007B47D7">
        <w:rPr>
          <w:rFonts w:asciiTheme="minorHAnsi" w:hAnsiTheme="minorHAnsi" w:cs="Times New Roman"/>
          <w:b/>
        </w:rPr>
        <w:t>CKNOWLEDGEMENTS</w:t>
      </w:r>
    </w:p>
    <w:p w14:paraId="1AAAED6F" w14:textId="10B9D853" w:rsidR="00612A89" w:rsidRDefault="00612A89" w:rsidP="00612A89">
      <w:pPr>
        <w:spacing w:after="0" w:line="480" w:lineRule="auto"/>
        <w:rPr>
          <w:rFonts w:asciiTheme="minorHAnsi" w:hAnsiTheme="minorHAnsi" w:cs="Times New Roman"/>
        </w:rPr>
      </w:pPr>
      <w:r>
        <w:rPr>
          <w:rFonts w:asciiTheme="minorHAnsi" w:hAnsiTheme="minorHAnsi" w:cs="Times New Roman"/>
        </w:rPr>
        <w:tab/>
        <w:t xml:space="preserve">I have many people to thank for their input and support during my time in this program. I must first thank my family as they have provided unparalleled motivation and support during the past two years in addition dealing with me the previous 23 years. My dad, Dennis, </w:t>
      </w:r>
      <w:r w:rsidR="00F5525C">
        <w:rPr>
          <w:rFonts w:asciiTheme="minorHAnsi" w:hAnsiTheme="minorHAnsi" w:cs="Times New Roman"/>
        </w:rPr>
        <w:t xml:space="preserve">you </w:t>
      </w:r>
      <w:r w:rsidR="00EF5819">
        <w:rPr>
          <w:rFonts w:asciiTheme="minorHAnsi" w:hAnsiTheme="minorHAnsi" w:cs="Times New Roman"/>
        </w:rPr>
        <w:t>provided an example of</w:t>
      </w:r>
      <w:r>
        <w:rPr>
          <w:rFonts w:asciiTheme="minorHAnsi" w:hAnsiTheme="minorHAnsi" w:cs="Times New Roman"/>
        </w:rPr>
        <w:t xml:space="preserve"> a great work ethic</w:t>
      </w:r>
      <w:r w:rsidR="00EF5819">
        <w:rPr>
          <w:rFonts w:asciiTheme="minorHAnsi" w:hAnsiTheme="minorHAnsi" w:cs="Times New Roman"/>
        </w:rPr>
        <w:t xml:space="preserve"> that I tried to imitate as often as possible</w:t>
      </w:r>
      <w:r>
        <w:rPr>
          <w:rFonts w:asciiTheme="minorHAnsi" w:hAnsiTheme="minorHAnsi" w:cs="Times New Roman"/>
        </w:rPr>
        <w:t>; my mother, Susan,</w:t>
      </w:r>
      <w:r w:rsidR="00F5525C">
        <w:rPr>
          <w:rFonts w:asciiTheme="minorHAnsi" w:hAnsiTheme="minorHAnsi" w:cs="Times New Roman"/>
        </w:rPr>
        <w:t xml:space="preserve"> you</w:t>
      </w:r>
      <w:r>
        <w:rPr>
          <w:rFonts w:asciiTheme="minorHAnsi" w:hAnsiTheme="minorHAnsi" w:cs="Times New Roman"/>
        </w:rPr>
        <w:t xml:space="preserve"> cared for me when I thought “I can’t handle another 3.5 years of this” during my undergrad and likely kept me from starving after I left the dorms</w:t>
      </w:r>
      <w:r w:rsidR="00F5525C">
        <w:rPr>
          <w:rFonts w:asciiTheme="minorHAnsi" w:hAnsiTheme="minorHAnsi" w:cs="Times New Roman"/>
        </w:rPr>
        <w:t xml:space="preserve"> and during the last few months</w:t>
      </w:r>
      <w:r>
        <w:rPr>
          <w:rFonts w:asciiTheme="minorHAnsi" w:hAnsiTheme="minorHAnsi" w:cs="Times New Roman"/>
        </w:rPr>
        <w:t>; and last but not least my sisters, Erin and Brittany,</w:t>
      </w:r>
      <w:r w:rsidR="00F5525C">
        <w:rPr>
          <w:rFonts w:asciiTheme="minorHAnsi" w:hAnsiTheme="minorHAnsi" w:cs="Times New Roman"/>
        </w:rPr>
        <w:t xml:space="preserve"> you are</w:t>
      </w:r>
      <w:r>
        <w:rPr>
          <w:rFonts w:asciiTheme="minorHAnsi" w:hAnsiTheme="minorHAnsi" w:cs="Times New Roman"/>
        </w:rPr>
        <w:t xml:space="preserve"> two exceptional women who loved me</w:t>
      </w:r>
      <w:r w:rsidR="00EF5819">
        <w:rPr>
          <w:rFonts w:asciiTheme="minorHAnsi" w:hAnsiTheme="minorHAnsi" w:cs="Times New Roman"/>
        </w:rPr>
        <w:t xml:space="preserve"> unconditionally</w:t>
      </w:r>
      <w:r>
        <w:rPr>
          <w:rFonts w:asciiTheme="minorHAnsi" w:hAnsiTheme="minorHAnsi" w:cs="Times New Roman"/>
        </w:rPr>
        <w:t xml:space="preserve"> </w:t>
      </w:r>
      <w:r w:rsidR="00EF5819">
        <w:rPr>
          <w:rFonts w:asciiTheme="minorHAnsi" w:hAnsiTheme="minorHAnsi" w:cs="Times New Roman"/>
        </w:rPr>
        <w:t>and reminded me of my potential, gave</w:t>
      </w:r>
      <w:r>
        <w:rPr>
          <w:rFonts w:asciiTheme="minorHAnsi" w:hAnsiTheme="minorHAnsi" w:cs="Times New Roman"/>
        </w:rPr>
        <w:t xml:space="preserve"> me guidance when I</w:t>
      </w:r>
      <w:r w:rsidR="00EF5819">
        <w:rPr>
          <w:rFonts w:asciiTheme="minorHAnsi" w:hAnsiTheme="minorHAnsi" w:cs="Times New Roman"/>
        </w:rPr>
        <w:t xml:space="preserve"> felt I didn’t know what to do with my life, and also reminded me to eat when I started looking too frail. </w:t>
      </w:r>
      <w:r w:rsidR="00F5525C">
        <w:rPr>
          <w:rFonts w:asciiTheme="minorHAnsi" w:hAnsiTheme="minorHAnsi" w:cs="Times New Roman"/>
        </w:rPr>
        <w:t>I love all of you and will always be grateful for all you have done and been for me.</w:t>
      </w:r>
    </w:p>
    <w:p w14:paraId="4CF53229" w14:textId="026FD65D" w:rsidR="00EF5819" w:rsidRDefault="00EF5819" w:rsidP="00612A89">
      <w:pPr>
        <w:spacing w:after="0" w:line="480" w:lineRule="auto"/>
        <w:rPr>
          <w:rFonts w:asciiTheme="minorHAnsi" w:hAnsiTheme="minorHAnsi" w:cs="Times New Roman"/>
        </w:rPr>
      </w:pPr>
      <w:r>
        <w:rPr>
          <w:rFonts w:asciiTheme="minorHAnsi" w:hAnsiTheme="minorHAnsi" w:cs="Times New Roman"/>
        </w:rPr>
        <w:tab/>
      </w:r>
      <w:r w:rsidR="000F6204">
        <w:rPr>
          <w:rFonts w:asciiTheme="minorHAnsi" w:hAnsiTheme="minorHAnsi" w:cs="Times New Roman"/>
        </w:rPr>
        <w:t>To my committee members</w:t>
      </w:r>
      <w:r w:rsidR="006E0331">
        <w:rPr>
          <w:rFonts w:asciiTheme="minorHAnsi" w:hAnsiTheme="minorHAnsi" w:cs="Times New Roman"/>
        </w:rPr>
        <w:t>:</w:t>
      </w:r>
      <w:r w:rsidR="00F5525C">
        <w:rPr>
          <w:rFonts w:asciiTheme="minorHAnsi" w:hAnsiTheme="minorHAnsi" w:cs="Times New Roman"/>
        </w:rPr>
        <w:t xml:space="preserve"> </w:t>
      </w:r>
      <w:r>
        <w:rPr>
          <w:rFonts w:asciiTheme="minorHAnsi" w:hAnsiTheme="minorHAnsi" w:cs="Times New Roman"/>
        </w:rPr>
        <w:t>Dr.</w:t>
      </w:r>
      <w:r w:rsidR="00F5525C">
        <w:rPr>
          <w:rFonts w:asciiTheme="minorHAnsi" w:hAnsiTheme="minorHAnsi" w:cs="Times New Roman"/>
        </w:rPr>
        <w:t xml:space="preserve"> Christopher</w:t>
      </w:r>
      <w:r>
        <w:rPr>
          <w:rFonts w:asciiTheme="minorHAnsi" w:hAnsiTheme="minorHAnsi" w:cs="Times New Roman"/>
        </w:rPr>
        <w:t xml:space="preserve"> Black</w:t>
      </w:r>
      <w:r w:rsidR="00F5525C">
        <w:rPr>
          <w:rFonts w:asciiTheme="minorHAnsi" w:hAnsiTheme="minorHAnsi" w:cs="Times New Roman"/>
        </w:rPr>
        <w:t>, thank you for being the first to convince me I had the capability to pursue a graduate degree.</w:t>
      </w:r>
      <w:r w:rsidR="000F6204">
        <w:rPr>
          <w:rFonts w:asciiTheme="minorHAnsi" w:hAnsiTheme="minorHAnsi" w:cs="Times New Roman"/>
        </w:rPr>
        <w:t xml:space="preserve"> Dr. Dan Larson,</w:t>
      </w:r>
      <w:r w:rsidR="006E0331">
        <w:rPr>
          <w:rFonts w:asciiTheme="minorHAnsi" w:hAnsiTheme="minorHAnsi" w:cs="Times New Roman"/>
        </w:rPr>
        <w:t xml:space="preserve"> d</w:t>
      </w:r>
      <w:r w:rsidR="004C47E0">
        <w:rPr>
          <w:rFonts w:asciiTheme="minorHAnsi" w:hAnsiTheme="minorHAnsi" w:cs="Times New Roman"/>
        </w:rPr>
        <w:t>ealing with statistics</w:t>
      </w:r>
      <w:r w:rsidR="000F6204">
        <w:rPr>
          <w:rFonts w:asciiTheme="minorHAnsi" w:hAnsiTheme="minorHAnsi" w:cs="Times New Roman"/>
        </w:rPr>
        <w:t xml:space="preserve"> </w:t>
      </w:r>
      <w:r w:rsidR="004C47E0">
        <w:rPr>
          <w:rFonts w:asciiTheme="minorHAnsi" w:hAnsiTheme="minorHAnsi" w:cs="Times New Roman"/>
        </w:rPr>
        <w:t>was</w:t>
      </w:r>
      <w:r w:rsidR="000F6204">
        <w:rPr>
          <w:rFonts w:asciiTheme="minorHAnsi" w:hAnsiTheme="minorHAnsi" w:cs="Times New Roman"/>
        </w:rPr>
        <w:t xml:space="preserve"> much less </w:t>
      </w:r>
      <w:r w:rsidR="004C47E0">
        <w:rPr>
          <w:rFonts w:asciiTheme="minorHAnsi" w:hAnsiTheme="minorHAnsi" w:cs="Times New Roman"/>
        </w:rPr>
        <w:t xml:space="preserve">overwhelming </w:t>
      </w:r>
      <w:r w:rsidR="000F6204">
        <w:rPr>
          <w:rFonts w:asciiTheme="minorHAnsi" w:hAnsiTheme="minorHAnsi" w:cs="Times New Roman"/>
        </w:rPr>
        <w:t>knowing you had an eye on things.</w:t>
      </w:r>
      <w:r w:rsidR="004C47E0">
        <w:rPr>
          <w:rFonts w:asciiTheme="minorHAnsi" w:hAnsiTheme="minorHAnsi" w:cs="Times New Roman"/>
        </w:rPr>
        <w:t xml:space="preserve"> To my committee chair,</w:t>
      </w:r>
      <w:r w:rsidR="00F5525C">
        <w:rPr>
          <w:rFonts w:asciiTheme="minorHAnsi" w:hAnsiTheme="minorHAnsi" w:cs="Times New Roman"/>
        </w:rPr>
        <w:t xml:space="preserve"> Dr. Rebecca Larson, </w:t>
      </w:r>
      <w:r w:rsidR="006E0331">
        <w:rPr>
          <w:rFonts w:asciiTheme="minorHAnsi" w:hAnsiTheme="minorHAnsi" w:cs="Times New Roman"/>
        </w:rPr>
        <w:t xml:space="preserve">thank you for </w:t>
      </w:r>
      <w:r w:rsidR="00910898">
        <w:rPr>
          <w:rFonts w:asciiTheme="minorHAnsi" w:hAnsiTheme="minorHAnsi" w:cs="Times New Roman"/>
        </w:rPr>
        <w:t>your patience and willingness to work through roadblocks</w:t>
      </w:r>
      <w:r w:rsidR="006E0331">
        <w:rPr>
          <w:rFonts w:asciiTheme="minorHAnsi" w:hAnsiTheme="minorHAnsi" w:cs="Times New Roman"/>
        </w:rPr>
        <w:t xml:space="preserve"> with me</w:t>
      </w:r>
      <w:r w:rsidR="00910898">
        <w:rPr>
          <w:rFonts w:asciiTheme="minorHAnsi" w:hAnsiTheme="minorHAnsi" w:cs="Times New Roman"/>
        </w:rPr>
        <w:t xml:space="preserve">. Many times throughout the last two years I met challenges I did not expect to overcome but you gave me confidence and support that pushed me through </w:t>
      </w:r>
      <w:r w:rsidR="006E0331">
        <w:rPr>
          <w:rFonts w:asciiTheme="minorHAnsi" w:hAnsiTheme="minorHAnsi" w:cs="Times New Roman"/>
        </w:rPr>
        <w:t>while</w:t>
      </w:r>
      <w:r w:rsidR="00910898">
        <w:rPr>
          <w:rFonts w:asciiTheme="minorHAnsi" w:hAnsiTheme="minorHAnsi" w:cs="Times New Roman"/>
        </w:rPr>
        <w:t xml:space="preserve"> help</w:t>
      </w:r>
      <w:r w:rsidR="006E0331">
        <w:rPr>
          <w:rFonts w:asciiTheme="minorHAnsi" w:hAnsiTheme="minorHAnsi" w:cs="Times New Roman"/>
        </w:rPr>
        <w:t>ing</w:t>
      </w:r>
      <w:r w:rsidR="00910898">
        <w:rPr>
          <w:rFonts w:asciiTheme="minorHAnsi" w:hAnsiTheme="minorHAnsi" w:cs="Times New Roman"/>
        </w:rPr>
        <w:t xml:space="preserve"> me understand how to progress and avoid similar mistakes </w:t>
      </w:r>
      <w:r w:rsidR="006E0331">
        <w:rPr>
          <w:rFonts w:asciiTheme="minorHAnsi" w:hAnsiTheme="minorHAnsi" w:cs="Times New Roman"/>
        </w:rPr>
        <w:t>in the future</w:t>
      </w:r>
      <w:r w:rsidR="00910898">
        <w:rPr>
          <w:rFonts w:asciiTheme="minorHAnsi" w:hAnsiTheme="minorHAnsi" w:cs="Times New Roman"/>
        </w:rPr>
        <w:t>. I hope I will have the chance to work under others</w:t>
      </w:r>
      <w:r w:rsidR="006E0331">
        <w:rPr>
          <w:rFonts w:asciiTheme="minorHAnsi" w:hAnsiTheme="minorHAnsi" w:cs="Times New Roman"/>
        </w:rPr>
        <w:t xml:space="preserve"> </w:t>
      </w:r>
      <w:r w:rsidR="00910898">
        <w:rPr>
          <w:rFonts w:asciiTheme="minorHAnsi" w:hAnsiTheme="minorHAnsi" w:cs="Times New Roman"/>
        </w:rPr>
        <w:t xml:space="preserve">who </w:t>
      </w:r>
      <w:r w:rsidR="006E0331">
        <w:rPr>
          <w:rFonts w:asciiTheme="minorHAnsi" w:hAnsiTheme="minorHAnsi" w:cs="Times New Roman"/>
        </w:rPr>
        <w:t>understand and relate to</w:t>
      </w:r>
      <w:r w:rsidR="00910898">
        <w:rPr>
          <w:rFonts w:asciiTheme="minorHAnsi" w:hAnsiTheme="minorHAnsi" w:cs="Times New Roman"/>
        </w:rPr>
        <w:t xml:space="preserve"> people the way you </w:t>
      </w:r>
      <w:r w:rsidR="006E0331">
        <w:rPr>
          <w:rFonts w:asciiTheme="minorHAnsi" w:hAnsiTheme="minorHAnsi" w:cs="Times New Roman"/>
        </w:rPr>
        <w:t>do</w:t>
      </w:r>
      <w:r w:rsidR="00910898">
        <w:rPr>
          <w:rFonts w:asciiTheme="minorHAnsi" w:hAnsiTheme="minorHAnsi" w:cs="Times New Roman"/>
        </w:rPr>
        <w:t xml:space="preserve">. </w:t>
      </w:r>
      <w:r w:rsidR="000F6204">
        <w:rPr>
          <w:rFonts w:asciiTheme="minorHAnsi" w:hAnsiTheme="minorHAnsi" w:cs="Times New Roman"/>
        </w:rPr>
        <w:t xml:space="preserve">Your hands-off approach gave me a wonderful opportunity to </w:t>
      </w:r>
      <w:r w:rsidR="005F0106">
        <w:rPr>
          <w:rFonts w:asciiTheme="minorHAnsi" w:hAnsiTheme="minorHAnsi" w:cs="Times New Roman"/>
        </w:rPr>
        <w:t>experience</w:t>
      </w:r>
      <w:r w:rsidR="000F6204">
        <w:rPr>
          <w:rFonts w:asciiTheme="minorHAnsi" w:hAnsiTheme="minorHAnsi" w:cs="Times New Roman"/>
        </w:rPr>
        <w:t xml:space="preserve"> the </w:t>
      </w:r>
      <w:r w:rsidR="005F0106">
        <w:rPr>
          <w:rFonts w:asciiTheme="minorHAnsi" w:hAnsiTheme="minorHAnsi" w:cs="Times New Roman"/>
        </w:rPr>
        <w:t>process</w:t>
      </w:r>
      <w:r w:rsidR="000F6204">
        <w:rPr>
          <w:rFonts w:asciiTheme="minorHAnsi" w:hAnsiTheme="minorHAnsi" w:cs="Times New Roman"/>
        </w:rPr>
        <w:t xml:space="preserve"> of research from start to finish while still </w:t>
      </w:r>
      <w:r w:rsidR="006E0331">
        <w:rPr>
          <w:rFonts w:asciiTheme="minorHAnsi" w:hAnsiTheme="minorHAnsi" w:cs="Times New Roman"/>
        </w:rPr>
        <w:t>knowing</w:t>
      </w:r>
      <w:r w:rsidR="000F6204">
        <w:rPr>
          <w:rFonts w:asciiTheme="minorHAnsi" w:hAnsiTheme="minorHAnsi" w:cs="Times New Roman"/>
        </w:rPr>
        <w:t xml:space="preserve"> I had support when needed. I doubt many can match your ability to </w:t>
      </w:r>
      <w:r w:rsidR="006E0331">
        <w:rPr>
          <w:rFonts w:asciiTheme="minorHAnsi" w:hAnsiTheme="minorHAnsi" w:cs="Times New Roman"/>
        </w:rPr>
        <w:t>find</w:t>
      </w:r>
      <w:r w:rsidR="000F6204">
        <w:rPr>
          <w:rFonts w:asciiTheme="minorHAnsi" w:hAnsiTheme="minorHAnsi" w:cs="Times New Roman"/>
        </w:rPr>
        <w:t xml:space="preserve"> </w:t>
      </w:r>
      <w:r w:rsidR="000F6204">
        <w:rPr>
          <w:rFonts w:asciiTheme="minorHAnsi" w:hAnsiTheme="minorHAnsi" w:cs="Times New Roman"/>
        </w:rPr>
        <w:lastRenderedPageBreak/>
        <w:t xml:space="preserve">time to meet with students or be available for research needs, even </w:t>
      </w:r>
      <w:r w:rsidR="006E0331">
        <w:rPr>
          <w:rFonts w:asciiTheme="minorHAnsi" w:hAnsiTheme="minorHAnsi" w:cs="Times New Roman"/>
        </w:rPr>
        <w:t>when it</w:t>
      </w:r>
      <w:r w:rsidR="000F6204">
        <w:rPr>
          <w:rFonts w:asciiTheme="minorHAnsi" w:hAnsiTheme="minorHAnsi" w:cs="Times New Roman"/>
        </w:rPr>
        <w:t xml:space="preserve"> meant coming to campus early</w:t>
      </w:r>
      <w:r w:rsidR="005F0106">
        <w:rPr>
          <w:rFonts w:asciiTheme="minorHAnsi" w:hAnsiTheme="minorHAnsi" w:cs="Times New Roman"/>
        </w:rPr>
        <w:t xml:space="preserve"> in the morning</w:t>
      </w:r>
      <w:r w:rsidR="000F6204">
        <w:rPr>
          <w:rFonts w:asciiTheme="minorHAnsi" w:hAnsiTheme="minorHAnsi" w:cs="Times New Roman"/>
        </w:rPr>
        <w:t xml:space="preserve"> on Saturdays for DXA scans.</w:t>
      </w:r>
    </w:p>
    <w:p w14:paraId="0782B4FC" w14:textId="370C1DA3" w:rsidR="004C47E0" w:rsidRDefault="004C47E0" w:rsidP="00612A89">
      <w:pPr>
        <w:spacing w:after="0" w:line="480" w:lineRule="auto"/>
        <w:rPr>
          <w:rFonts w:asciiTheme="minorHAnsi" w:hAnsiTheme="minorHAnsi" w:cs="Times New Roman"/>
        </w:rPr>
      </w:pPr>
      <w:r>
        <w:rPr>
          <w:rFonts w:asciiTheme="minorHAnsi" w:hAnsiTheme="minorHAnsi" w:cs="Times New Roman"/>
        </w:rPr>
        <w:tab/>
        <w:t xml:space="preserve">To my present and former lab mates Brian Pribble, Dr. Greg Cantrell, and Dr. David Lantis, you guys provided me with a great deal of knowledge during my time here and expanded my skillset within the lab immensely. I fully enjoyed getting to know each of you. Ashley Fox, you endured countless hours of </w:t>
      </w:r>
      <w:r w:rsidR="00096A1F">
        <w:rPr>
          <w:rFonts w:asciiTheme="minorHAnsi" w:hAnsiTheme="minorHAnsi" w:cs="Times New Roman"/>
        </w:rPr>
        <w:t xml:space="preserve">pressing the ultrasound buttons and </w:t>
      </w:r>
      <w:r>
        <w:rPr>
          <w:rFonts w:asciiTheme="minorHAnsi" w:hAnsiTheme="minorHAnsi" w:cs="Times New Roman"/>
        </w:rPr>
        <w:t xml:space="preserve">mind-numbing data analysis to help me </w:t>
      </w:r>
      <w:r w:rsidR="00096A1F">
        <w:rPr>
          <w:rFonts w:asciiTheme="minorHAnsi" w:hAnsiTheme="minorHAnsi" w:cs="Times New Roman"/>
        </w:rPr>
        <w:t>prepare my thesis</w:t>
      </w:r>
      <w:r>
        <w:rPr>
          <w:rFonts w:asciiTheme="minorHAnsi" w:hAnsiTheme="minorHAnsi" w:cs="Times New Roman"/>
        </w:rPr>
        <w:t>. I can’t thank you e</w:t>
      </w:r>
      <w:r w:rsidR="00096A1F">
        <w:rPr>
          <w:rFonts w:asciiTheme="minorHAnsi" w:hAnsiTheme="minorHAnsi" w:cs="Times New Roman"/>
        </w:rPr>
        <w:t xml:space="preserve">nough for enduring that boredom. When you are analyzing data next year </w:t>
      </w:r>
      <w:r>
        <w:rPr>
          <w:rFonts w:asciiTheme="minorHAnsi" w:hAnsiTheme="minorHAnsi" w:cs="Times New Roman"/>
        </w:rPr>
        <w:t>I hope you have someone as helpful as you have been</w:t>
      </w:r>
      <w:r w:rsidR="00096A1F">
        <w:rPr>
          <w:rFonts w:asciiTheme="minorHAnsi" w:hAnsiTheme="minorHAnsi" w:cs="Times New Roman"/>
        </w:rPr>
        <w:t xml:space="preserve"> to me</w:t>
      </w:r>
      <w:r>
        <w:rPr>
          <w:rFonts w:asciiTheme="minorHAnsi" w:hAnsiTheme="minorHAnsi" w:cs="Times New Roman"/>
        </w:rPr>
        <w:t xml:space="preserve">. John Wayland Farrell III, your input into my thesis and </w:t>
      </w:r>
      <w:r w:rsidR="00096A1F">
        <w:rPr>
          <w:rFonts w:asciiTheme="minorHAnsi" w:hAnsiTheme="minorHAnsi" w:cs="Times New Roman"/>
        </w:rPr>
        <w:t>my life in general has me convinced you will be an exceptional mentor to your own students in the future. Your dedication to expand your knowledge of physiology and skillset in the lab setting has provided me an example of what it takes to succeed in this field. Thank you for the countless hours you spent teaching me how to structure my writing, showing me how things work in the lab and jokingly giving me a hard time about things so I wouldn’t be too serious and down on myself.</w:t>
      </w:r>
    </w:p>
    <w:p w14:paraId="3271B50E" w14:textId="79AF6103" w:rsidR="00C1203D" w:rsidRPr="00612A89" w:rsidRDefault="00096A1F" w:rsidP="00612A89">
      <w:pPr>
        <w:spacing w:after="0" w:line="480" w:lineRule="auto"/>
        <w:rPr>
          <w:rFonts w:asciiTheme="minorHAnsi" w:hAnsiTheme="minorHAnsi" w:cs="Times New Roman"/>
        </w:rPr>
      </w:pPr>
      <w:r>
        <w:rPr>
          <w:rFonts w:asciiTheme="minorHAnsi" w:hAnsiTheme="minorHAnsi" w:cs="Times New Roman"/>
        </w:rPr>
        <w:tab/>
        <w:t>To my friends Alex White, Mitchell Lucky, Cameron Lohman, Alwyn Quarshie,</w:t>
      </w:r>
      <w:r w:rsidR="005F0106">
        <w:rPr>
          <w:rFonts w:asciiTheme="minorHAnsi" w:hAnsiTheme="minorHAnsi" w:cs="Times New Roman"/>
        </w:rPr>
        <w:t xml:space="preserve"> Dar Patel</w:t>
      </w:r>
      <w:r w:rsidR="0045595B">
        <w:rPr>
          <w:rFonts w:asciiTheme="minorHAnsi" w:hAnsiTheme="minorHAnsi" w:cs="Times New Roman"/>
        </w:rPr>
        <w:t>,</w:t>
      </w:r>
      <w:r>
        <w:rPr>
          <w:rFonts w:asciiTheme="minorHAnsi" w:hAnsiTheme="minorHAnsi" w:cs="Times New Roman"/>
        </w:rPr>
        <w:t xml:space="preserve"> Ryan Humphrey, and countless others</w:t>
      </w:r>
      <w:r w:rsidR="00C1203D">
        <w:rPr>
          <w:rFonts w:asciiTheme="minorHAnsi" w:hAnsiTheme="minorHAnsi" w:cs="Times New Roman"/>
        </w:rPr>
        <w:t xml:space="preserve">, you all have seen me at my best and worst and I cannot thank you enough for being with me through both. The encouragement you’ve given me, the laughter we’ve shared, and the bread we’ve broken together </w:t>
      </w:r>
      <w:proofErr w:type="gramStart"/>
      <w:r w:rsidR="00C1203D">
        <w:rPr>
          <w:rFonts w:asciiTheme="minorHAnsi" w:hAnsiTheme="minorHAnsi" w:cs="Times New Roman"/>
        </w:rPr>
        <w:t>have</w:t>
      </w:r>
      <w:proofErr w:type="gramEnd"/>
      <w:r w:rsidR="00C1203D">
        <w:rPr>
          <w:rFonts w:asciiTheme="minorHAnsi" w:hAnsiTheme="minorHAnsi" w:cs="Times New Roman"/>
        </w:rPr>
        <w:t xml:space="preserve"> been critical to </w:t>
      </w:r>
      <w:r w:rsidR="0045595B">
        <w:rPr>
          <w:rFonts w:asciiTheme="minorHAnsi" w:hAnsiTheme="minorHAnsi" w:cs="Times New Roman"/>
        </w:rPr>
        <w:t xml:space="preserve">my </w:t>
      </w:r>
      <w:r w:rsidR="005F0106">
        <w:rPr>
          <w:rFonts w:asciiTheme="minorHAnsi" w:hAnsiTheme="minorHAnsi" w:cs="Times New Roman"/>
        </w:rPr>
        <w:t>staying somewhat sane</w:t>
      </w:r>
      <w:r w:rsidR="0045595B">
        <w:rPr>
          <w:rFonts w:asciiTheme="minorHAnsi" w:hAnsiTheme="minorHAnsi" w:cs="Times New Roman"/>
        </w:rPr>
        <w:t xml:space="preserve"> during this process</w:t>
      </w:r>
      <w:r w:rsidR="00C1203D">
        <w:rPr>
          <w:rFonts w:asciiTheme="minorHAnsi" w:hAnsiTheme="minorHAnsi" w:cs="Times New Roman"/>
        </w:rPr>
        <w:t xml:space="preserve">. I am a rich man because of you and will cherish our times together as I follow my next path in life. Finally, to my subjects, thank you for all the time you volunteered to help with this project. You were studs and I fully enjoyed getting to know each of you. </w:t>
      </w:r>
    </w:p>
    <w:p w14:paraId="2163FEB2" w14:textId="57C863D4" w:rsidR="00410044" w:rsidRPr="000A6765" w:rsidRDefault="00410044">
      <w:pPr>
        <w:rPr>
          <w:rFonts w:asciiTheme="minorHAnsi" w:hAnsiTheme="minorHAnsi" w:cs="Times New Roman"/>
        </w:rPr>
      </w:pPr>
    </w:p>
    <w:p w14:paraId="142EB62D" w14:textId="477F6984" w:rsidR="00DC4F5A" w:rsidRDefault="00DC4F5A" w:rsidP="00DC4F5A">
      <w:pPr>
        <w:pStyle w:val="Title"/>
      </w:pPr>
      <w:r>
        <w:t>T</w:t>
      </w:r>
      <w:r w:rsidR="007B47D7">
        <w:t>ABLE OF CONTENTS</w:t>
      </w:r>
      <w:r>
        <w:t xml:space="preserve"> </w:t>
      </w:r>
    </w:p>
    <w:p w14:paraId="5F0FA913" w14:textId="77777777" w:rsidR="00193E35" w:rsidRPr="001335EC" w:rsidRDefault="00193E35" w:rsidP="00193E35">
      <w:pPr>
        <w:numPr>
          <w:ilvl w:val="0"/>
          <w:numId w:val="5"/>
        </w:numPr>
        <w:tabs>
          <w:tab w:val="left" w:leader="dot" w:pos="7200"/>
        </w:tabs>
        <w:contextualSpacing/>
        <w:rPr>
          <w:b/>
        </w:rPr>
      </w:pPr>
      <w:r w:rsidRPr="001335EC">
        <w:rPr>
          <w:b/>
        </w:rPr>
        <w:t>INTRODUCTION</w:t>
      </w:r>
      <w:r w:rsidRPr="001335EC">
        <w:tab/>
        <w:t>1</w:t>
      </w:r>
      <w:r w:rsidRPr="001335EC">
        <w:rPr>
          <w:u w:val="dotted"/>
        </w:rPr>
        <w:t xml:space="preserve">                                                                                     </w:t>
      </w:r>
    </w:p>
    <w:p w14:paraId="76D617BD" w14:textId="77777777" w:rsidR="00193E35" w:rsidRPr="001335EC" w:rsidRDefault="00193E35" w:rsidP="00193E35">
      <w:pPr>
        <w:tabs>
          <w:tab w:val="left" w:leader="dot" w:pos="7200"/>
        </w:tabs>
        <w:ind w:left="1080"/>
        <w:contextualSpacing/>
      </w:pPr>
      <w:r w:rsidRPr="001335EC">
        <w:t xml:space="preserve">Purpose </w:t>
      </w:r>
      <w:r w:rsidRPr="001335EC">
        <w:tab/>
        <w:t>3</w:t>
      </w:r>
      <w:r w:rsidRPr="001335EC">
        <w:rPr>
          <w:u w:val="dotted"/>
        </w:rPr>
        <w:t xml:space="preserve">                                                                                                           </w:t>
      </w:r>
    </w:p>
    <w:p w14:paraId="0E59A5B3" w14:textId="77777777" w:rsidR="00193E35" w:rsidRPr="001335EC" w:rsidRDefault="00193E35" w:rsidP="00193E35">
      <w:pPr>
        <w:tabs>
          <w:tab w:val="left" w:leader="dot" w:pos="7200"/>
        </w:tabs>
        <w:ind w:left="1080"/>
        <w:contextualSpacing/>
      </w:pPr>
      <w:r w:rsidRPr="001335EC">
        <w:t xml:space="preserve">Research Questions </w:t>
      </w:r>
      <w:r w:rsidRPr="001335EC">
        <w:tab/>
        <w:t>3</w:t>
      </w:r>
      <w:r w:rsidRPr="001335EC">
        <w:rPr>
          <w:u w:val="dotted"/>
        </w:rPr>
        <w:t xml:space="preserve">                                                                                        </w:t>
      </w:r>
    </w:p>
    <w:p w14:paraId="20367735" w14:textId="77777777" w:rsidR="00193E35" w:rsidRPr="001335EC" w:rsidRDefault="00193E35" w:rsidP="00193E35">
      <w:pPr>
        <w:tabs>
          <w:tab w:val="left" w:leader="dot" w:pos="7200"/>
        </w:tabs>
        <w:ind w:left="1080"/>
        <w:contextualSpacing/>
      </w:pPr>
      <w:r w:rsidRPr="001335EC">
        <w:t xml:space="preserve">Research Hypotheses </w:t>
      </w:r>
      <w:r w:rsidRPr="001335EC">
        <w:tab/>
        <w:t xml:space="preserve">3 </w:t>
      </w:r>
    </w:p>
    <w:p w14:paraId="6487E20D" w14:textId="77777777" w:rsidR="00193E35" w:rsidRPr="001335EC" w:rsidRDefault="00193E35" w:rsidP="00193E35">
      <w:pPr>
        <w:tabs>
          <w:tab w:val="left" w:leader="dot" w:pos="7200"/>
        </w:tabs>
        <w:ind w:left="1080"/>
        <w:contextualSpacing/>
      </w:pPr>
      <w:r w:rsidRPr="001335EC">
        <w:t>Null Hypo</w:t>
      </w:r>
      <w:r>
        <w:t xml:space="preserve">theses </w:t>
      </w:r>
      <w:r>
        <w:tab/>
        <w:t>4</w:t>
      </w:r>
    </w:p>
    <w:p w14:paraId="4BF7F699" w14:textId="77777777" w:rsidR="00193E35" w:rsidRPr="001335EC" w:rsidRDefault="00193E35" w:rsidP="00193E35">
      <w:pPr>
        <w:tabs>
          <w:tab w:val="left" w:leader="dot" w:pos="7200"/>
        </w:tabs>
        <w:ind w:left="1080"/>
        <w:contextualSpacing/>
      </w:pPr>
      <w:r>
        <w:t xml:space="preserve">Significance of Study </w:t>
      </w:r>
      <w:r>
        <w:tab/>
        <w:t>4</w:t>
      </w:r>
      <w:r w:rsidRPr="001335EC">
        <w:t xml:space="preserve"> </w:t>
      </w:r>
    </w:p>
    <w:p w14:paraId="02BC1850" w14:textId="77777777" w:rsidR="00193E35" w:rsidRPr="001335EC" w:rsidRDefault="00193E35" w:rsidP="00193E35">
      <w:pPr>
        <w:tabs>
          <w:tab w:val="left" w:leader="dot" w:pos="7200"/>
        </w:tabs>
        <w:ind w:left="1080"/>
        <w:contextualSpacing/>
      </w:pPr>
      <w:r>
        <w:t xml:space="preserve">Delimitations </w:t>
      </w:r>
      <w:r>
        <w:tab/>
        <w:t>5</w:t>
      </w:r>
      <w:r w:rsidRPr="001335EC">
        <w:t xml:space="preserve"> </w:t>
      </w:r>
    </w:p>
    <w:p w14:paraId="04FD688B" w14:textId="77777777" w:rsidR="00193E35" w:rsidRPr="001335EC" w:rsidRDefault="00193E35" w:rsidP="00193E35">
      <w:pPr>
        <w:tabs>
          <w:tab w:val="left" w:leader="dot" w:pos="7200"/>
        </w:tabs>
        <w:ind w:left="1080"/>
        <w:contextualSpacing/>
      </w:pPr>
      <w:r>
        <w:t>Limitations</w:t>
      </w:r>
      <w:r>
        <w:tab/>
        <w:t>5</w:t>
      </w:r>
    </w:p>
    <w:p w14:paraId="08A047D0" w14:textId="77777777" w:rsidR="00193E35" w:rsidRPr="001335EC" w:rsidRDefault="00193E35" w:rsidP="00193E35">
      <w:pPr>
        <w:tabs>
          <w:tab w:val="left" w:leader="dot" w:pos="7200"/>
        </w:tabs>
        <w:ind w:left="1080"/>
        <w:contextualSpacing/>
      </w:pPr>
      <w:r w:rsidRPr="001335EC">
        <w:t>Assumptions</w:t>
      </w:r>
      <w:r w:rsidRPr="001335EC">
        <w:tab/>
        <w:t xml:space="preserve">5 </w:t>
      </w:r>
    </w:p>
    <w:p w14:paraId="07EF9A39" w14:textId="77777777" w:rsidR="00193E35" w:rsidRPr="001335EC" w:rsidRDefault="00193E35" w:rsidP="00193E35">
      <w:pPr>
        <w:tabs>
          <w:tab w:val="left" w:leader="dot" w:pos="7200"/>
        </w:tabs>
        <w:ind w:left="1080"/>
        <w:contextualSpacing/>
      </w:pPr>
      <w:r>
        <w:t>Operational Definitions</w:t>
      </w:r>
      <w:r>
        <w:tab/>
        <w:t>6</w:t>
      </w:r>
      <w:r w:rsidRPr="001335EC">
        <w:t xml:space="preserve"> </w:t>
      </w:r>
    </w:p>
    <w:p w14:paraId="0DFC329D" w14:textId="77777777" w:rsidR="00193E35" w:rsidRPr="001335EC" w:rsidRDefault="00193E35" w:rsidP="00193E35">
      <w:pPr>
        <w:tabs>
          <w:tab w:val="left" w:leader="dot" w:pos="7200"/>
        </w:tabs>
        <w:rPr>
          <w:b/>
        </w:rPr>
      </w:pPr>
    </w:p>
    <w:p w14:paraId="1F2E5C90" w14:textId="77777777" w:rsidR="00193E35" w:rsidRPr="001335EC" w:rsidRDefault="00193E35" w:rsidP="00193E35">
      <w:pPr>
        <w:numPr>
          <w:ilvl w:val="0"/>
          <w:numId w:val="5"/>
        </w:numPr>
        <w:tabs>
          <w:tab w:val="left" w:leader="dot" w:pos="7200"/>
        </w:tabs>
        <w:contextualSpacing/>
        <w:rPr>
          <w:b/>
        </w:rPr>
      </w:pPr>
      <w:r w:rsidRPr="001335EC">
        <w:rPr>
          <w:b/>
        </w:rPr>
        <w:t>REVIEW OF LITERATURE</w:t>
      </w:r>
      <w:r w:rsidRPr="001335EC">
        <w:tab/>
        <w:t>7</w:t>
      </w:r>
      <w:r w:rsidRPr="001335EC">
        <w:rPr>
          <w:b/>
        </w:rPr>
        <w:t xml:space="preserve"> </w:t>
      </w:r>
    </w:p>
    <w:p w14:paraId="50A1B8FF" w14:textId="77777777" w:rsidR="00193E35" w:rsidRPr="001335EC" w:rsidRDefault="00193E35" w:rsidP="00193E35">
      <w:pPr>
        <w:tabs>
          <w:tab w:val="left" w:leader="dot" w:pos="7200"/>
        </w:tabs>
        <w:ind w:left="1080"/>
        <w:contextualSpacing/>
      </w:pPr>
      <w:r w:rsidRPr="001335EC">
        <w:t>Introduction</w:t>
      </w:r>
      <w:r w:rsidRPr="001335EC">
        <w:tab/>
        <w:t>7</w:t>
      </w:r>
    </w:p>
    <w:p w14:paraId="6742E510" w14:textId="77777777" w:rsidR="00193E35" w:rsidRPr="001335EC" w:rsidRDefault="00193E35" w:rsidP="00193E35">
      <w:pPr>
        <w:tabs>
          <w:tab w:val="left" w:leader="dot" w:pos="7200"/>
        </w:tabs>
        <w:ind w:left="1080"/>
        <w:contextualSpacing/>
      </w:pPr>
      <w:r w:rsidRPr="001335EC">
        <w:t>Measuring PA</w:t>
      </w:r>
      <w:r w:rsidRPr="001335EC">
        <w:tab/>
        <w:t xml:space="preserve">8 </w:t>
      </w:r>
    </w:p>
    <w:p w14:paraId="0C5A97D8" w14:textId="77777777" w:rsidR="00193E35" w:rsidRPr="001335EC" w:rsidRDefault="00193E35" w:rsidP="00193E35">
      <w:pPr>
        <w:tabs>
          <w:tab w:val="left" w:leader="dot" w:pos="7200"/>
        </w:tabs>
        <w:ind w:left="1080"/>
        <w:contextualSpacing/>
      </w:pPr>
      <w:r w:rsidRPr="001335EC">
        <w:t>PA and Exercise</w:t>
      </w:r>
      <w:r w:rsidRPr="001335EC">
        <w:tab/>
        <w:t>1</w:t>
      </w:r>
      <w:r>
        <w:t>1</w:t>
      </w:r>
      <w:r w:rsidRPr="001335EC">
        <w:t xml:space="preserve"> </w:t>
      </w:r>
    </w:p>
    <w:p w14:paraId="0A7FE4B5" w14:textId="77777777" w:rsidR="00193E35" w:rsidRPr="001335EC" w:rsidRDefault="00193E35" w:rsidP="00193E35">
      <w:pPr>
        <w:tabs>
          <w:tab w:val="left" w:leader="dot" w:pos="7200"/>
        </w:tabs>
        <w:ind w:left="1080"/>
        <w:contextualSpacing/>
      </w:pPr>
      <w:r w:rsidRPr="001335EC">
        <w:t>PA and Performance</w:t>
      </w:r>
      <w:r w:rsidRPr="001335EC">
        <w:tab/>
        <w:t xml:space="preserve">14 </w:t>
      </w:r>
    </w:p>
    <w:p w14:paraId="67759FCF" w14:textId="77777777" w:rsidR="00193E35" w:rsidRPr="001335EC" w:rsidRDefault="00193E35" w:rsidP="00193E35">
      <w:pPr>
        <w:tabs>
          <w:tab w:val="left" w:leader="dot" w:pos="7200"/>
        </w:tabs>
        <w:ind w:left="1080"/>
        <w:contextualSpacing/>
      </w:pPr>
      <w:r>
        <w:t>Asymmetry/Summary</w:t>
      </w:r>
      <w:r>
        <w:tab/>
        <w:t>16</w:t>
      </w:r>
    </w:p>
    <w:p w14:paraId="2680C0E9" w14:textId="77777777" w:rsidR="00193E35" w:rsidRPr="001335EC" w:rsidRDefault="00193E35" w:rsidP="00193E35">
      <w:pPr>
        <w:tabs>
          <w:tab w:val="left" w:leader="dot" w:pos="7200"/>
        </w:tabs>
        <w:ind w:left="1080"/>
        <w:contextualSpacing/>
      </w:pPr>
    </w:p>
    <w:p w14:paraId="34757606" w14:textId="77777777" w:rsidR="00193E35" w:rsidRPr="001335EC" w:rsidRDefault="00193E35" w:rsidP="00193E35">
      <w:pPr>
        <w:numPr>
          <w:ilvl w:val="0"/>
          <w:numId w:val="5"/>
        </w:numPr>
        <w:tabs>
          <w:tab w:val="left" w:leader="dot" w:pos="7200"/>
        </w:tabs>
        <w:contextualSpacing/>
        <w:rPr>
          <w:b/>
        </w:rPr>
      </w:pPr>
      <w:r w:rsidRPr="001335EC">
        <w:rPr>
          <w:b/>
        </w:rPr>
        <w:t>METHOD</w:t>
      </w:r>
      <w:r>
        <w:rPr>
          <w:b/>
        </w:rPr>
        <w:t>OLOGY</w:t>
      </w:r>
      <w:r>
        <w:tab/>
        <w:t>18</w:t>
      </w:r>
      <w:r w:rsidRPr="001335EC">
        <w:t xml:space="preserve"> </w:t>
      </w:r>
    </w:p>
    <w:p w14:paraId="193D93AE" w14:textId="77777777" w:rsidR="00193E35" w:rsidRPr="001335EC" w:rsidRDefault="00193E35" w:rsidP="00193E35">
      <w:pPr>
        <w:tabs>
          <w:tab w:val="left" w:leader="dot" w:pos="7200"/>
        </w:tabs>
        <w:ind w:left="1080"/>
        <w:contextualSpacing/>
      </w:pPr>
      <w:r>
        <w:t>Sample</w:t>
      </w:r>
      <w:r>
        <w:tab/>
        <w:t>18</w:t>
      </w:r>
    </w:p>
    <w:p w14:paraId="6A574955" w14:textId="77777777" w:rsidR="00193E35" w:rsidRPr="001335EC" w:rsidRDefault="00193E35" w:rsidP="00193E35">
      <w:pPr>
        <w:tabs>
          <w:tab w:val="left" w:leader="dot" w:pos="7200"/>
        </w:tabs>
        <w:ind w:left="1080"/>
        <w:contextualSpacing/>
      </w:pPr>
      <w:r w:rsidRPr="001335EC">
        <w:t>In</w:t>
      </w:r>
      <w:r>
        <w:t>clusion Criteria</w:t>
      </w:r>
      <w:r>
        <w:tab/>
        <w:t>18</w:t>
      </w:r>
    </w:p>
    <w:p w14:paraId="31A53AE4" w14:textId="00A85805" w:rsidR="00193E35" w:rsidRPr="001335EC" w:rsidRDefault="008F1618" w:rsidP="00193E35">
      <w:pPr>
        <w:tabs>
          <w:tab w:val="left" w:leader="dot" w:pos="7200"/>
        </w:tabs>
        <w:ind w:left="1080"/>
        <w:contextualSpacing/>
      </w:pPr>
      <w:r>
        <w:t>Exclusion Criteria</w:t>
      </w:r>
      <w:r>
        <w:tab/>
        <w:t>19</w:t>
      </w:r>
    </w:p>
    <w:p w14:paraId="2AD0FDB8" w14:textId="30D54456" w:rsidR="00193E35" w:rsidRPr="001335EC" w:rsidRDefault="008F1618" w:rsidP="00193E35">
      <w:pPr>
        <w:tabs>
          <w:tab w:val="left" w:leader="dot" w:pos="7200"/>
        </w:tabs>
        <w:ind w:left="1080"/>
        <w:contextualSpacing/>
      </w:pPr>
      <w:r>
        <w:t>Research Design</w:t>
      </w:r>
      <w:r>
        <w:tab/>
        <w:t>19</w:t>
      </w:r>
      <w:r w:rsidR="00193E35" w:rsidRPr="001335EC">
        <w:t xml:space="preserve"> </w:t>
      </w:r>
    </w:p>
    <w:p w14:paraId="2EA23ADC" w14:textId="77777777" w:rsidR="00193E35" w:rsidRPr="001335EC" w:rsidRDefault="00193E35" w:rsidP="00193E35">
      <w:pPr>
        <w:tabs>
          <w:tab w:val="left" w:leader="dot" w:pos="7200"/>
        </w:tabs>
        <w:ind w:left="1080"/>
        <w:contextualSpacing/>
      </w:pPr>
      <w:r w:rsidRPr="001335EC">
        <w:t>Procedures</w:t>
      </w:r>
      <w:r>
        <w:tab/>
        <w:t>20</w:t>
      </w:r>
    </w:p>
    <w:p w14:paraId="20B8DA8C" w14:textId="77777777" w:rsidR="00193E35" w:rsidRPr="001335EC" w:rsidRDefault="00193E35" w:rsidP="00193E35">
      <w:pPr>
        <w:tabs>
          <w:tab w:val="left" w:leader="dot" w:pos="7200"/>
        </w:tabs>
        <w:ind w:left="1080"/>
        <w:contextualSpacing/>
      </w:pPr>
      <w:r w:rsidRPr="001335EC">
        <w:t>Initial Measures</w:t>
      </w:r>
      <w:r>
        <w:tab/>
        <w:t>20</w:t>
      </w:r>
      <w:r w:rsidRPr="001335EC">
        <w:t xml:space="preserve"> </w:t>
      </w:r>
    </w:p>
    <w:p w14:paraId="6EA4F16B" w14:textId="77777777" w:rsidR="00193E35" w:rsidRPr="001335EC" w:rsidRDefault="00193E35" w:rsidP="00193E35">
      <w:pPr>
        <w:tabs>
          <w:tab w:val="left" w:leader="dot" w:pos="7200"/>
        </w:tabs>
        <w:ind w:left="1080"/>
        <w:contextualSpacing/>
      </w:pPr>
      <w:r w:rsidRPr="001335EC">
        <w:t>Pennation Measurement</w:t>
      </w:r>
      <w:r>
        <w:tab/>
        <w:t>21</w:t>
      </w:r>
    </w:p>
    <w:p w14:paraId="48CE776D" w14:textId="77777777" w:rsidR="00193E35" w:rsidRPr="001335EC" w:rsidRDefault="00193E35" w:rsidP="00193E35">
      <w:pPr>
        <w:tabs>
          <w:tab w:val="left" w:leader="dot" w:pos="7200"/>
        </w:tabs>
        <w:ind w:left="1080"/>
        <w:contextualSpacing/>
      </w:pPr>
      <w:r>
        <w:t>Dynamometer Testing</w:t>
      </w:r>
      <w:r>
        <w:tab/>
        <w:t>22</w:t>
      </w:r>
    </w:p>
    <w:p w14:paraId="33C87D9F" w14:textId="77777777" w:rsidR="00193E35" w:rsidRPr="001335EC" w:rsidRDefault="00193E35" w:rsidP="00193E35">
      <w:pPr>
        <w:tabs>
          <w:tab w:val="left" w:leader="dot" w:pos="7200"/>
        </w:tabs>
        <w:ind w:left="1080"/>
        <w:contextualSpacing/>
      </w:pPr>
      <w:r>
        <w:t>DXA Scan</w:t>
      </w:r>
      <w:r>
        <w:tab/>
        <w:t>23</w:t>
      </w:r>
    </w:p>
    <w:p w14:paraId="2D87FB41" w14:textId="77777777" w:rsidR="00193E35" w:rsidRPr="001335EC" w:rsidRDefault="00193E35" w:rsidP="00193E35">
      <w:pPr>
        <w:tabs>
          <w:tab w:val="left" w:leader="dot" w:pos="7200"/>
        </w:tabs>
        <w:ind w:left="1080"/>
        <w:contextualSpacing/>
      </w:pPr>
      <w:r w:rsidRPr="001335EC">
        <w:t>Statistical Analysis</w:t>
      </w:r>
      <w:r w:rsidRPr="001335EC">
        <w:tab/>
        <w:t xml:space="preserve">24 </w:t>
      </w:r>
    </w:p>
    <w:p w14:paraId="54BEB2D2" w14:textId="77777777" w:rsidR="00193E35" w:rsidRPr="001335EC" w:rsidRDefault="00193E35" w:rsidP="00193E35">
      <w:pPr>
        <w:tabs>
          <w:tab w:val="left" w:leader="dot" w:pos="7200"/>
        </w:tabs>
        <w:ind w:left="1080"/>
        <w:contextualSpacing/>
      </w:pPr>
    </w:p>
    <w:p w14:paraId="32DF03B2" w14:textId="77777777" w:rsidR="00193E35" w:rsidRPr="001335EC" w:rsidRDefault="00193E35" w:rsidP="00193E35">
      <w:pPr>
        <w:numPr>
          <w:ilvl w:val="0"/>
          <w:numId w:val="5"/>
        </w:numPr>
        <w:tabs>
          <w:tab w:val="left" w:leader="dot" w:pos="7200"/>
        </w:tabs>
        <w:contextualSpacing/>
      </w:pPr>
      <w:r w:rsidRPr="001335EC">
        <w:rPr>
          <w:b/>
        </w:rPr>
        <w:t>RESULTS AND DISCUSSION</w:t>
      </w:r>
      <w:r w:rsidRPr="001335EC">
        <w:tab/>
        <w:t xml:space="preserve">25 </w:t>
      </w:r>
    </w:p>
    <w:p w14:paraId="309DA299" w14:textId="77777777" w:rsidR="00193E35" w:rsidRPr="001335EC" w:rsidRDefault="00193E35" w:rsidP="00193E35">
      <w:pPr>
        <w:tabs>
          <w:tab w:val="left" w:leader="dot" w:pos="7200"/>
        </w:tabs>
        <w:ind w:left="1080"/>
        <w:contextualSpacing/>
      </w:pPr>
      <w:r w:rsidRPr="001335EC">
        <w:t>Results</w:t>
      </w:r>
      <w:r w:rsidRPr="001335EC">
        <w:tab/>
        <w:t>25</w:t>
      </w:r>
    </w:p>
    <w:p w14:paraId="2A73A6BE" w14:textId="77777777" w:rsidR="00193E35" w:rsidRPr="001335EC" w:rsidRDefault="00193E35" w:rsidP="00193E35">
      <w:pPr>
        <w:tabs>
          <w:tab w:val="left" w:leader="dot" w:pos="7200"/>
        </w:tabs>
        <w:ind w:left="1080"/>
        <w:contextualSpacing/>
      </w:pPr>
      <w:r w:rsidRPr="001335EC">
        <w:t>Subject Characteristics</w:t>
      </w:r>
      <w:r w:rsidRPr="001335EC">
        <w:tab/>
        <w:t>25</w:t>
      </w:r>
    </w:p>
    <w:p w14:paraId="31D094BA" w14:textId="77777777" w:rsidR="00193E35" w:rsidRPr="001335EC" w:rsidRDefault="00193E35" w:rsidP="00193E35">
      <w:pPr>
        <w:tabs>
          <w:tab w:val="left" w:leader="dot" w:pos="7200"/>
        </w:tabs>
        <w:ind w:left="1080"/>
        <w:contextualSpacing/>
      </w:pPr>
      <w:r>
        <w:t>Group Differences</w:t>
      </w:r>
      <w:r>
        <w:tab/>
        <w:t>27</w:t>
      </w:r>
    </w:p>
    <w:p w14:paraId="29E664E9" w14:textId="2FB93FC2" w:rsidR="00193E35" w:rsidRDefault="001E2D29" w:rsidP="00193E35">
      <w:pPr>
        <w:tabs>
          <w:tab w:val="left" w:leader="dot" w:pos="7200"/>
        </w:tabs>
        <w:ind w:left="1080"/>
        <w:contextualSpacing/>
      </w:pPr>
      <w:r>
        <w:t>Combined Differences</w:t>
      </w:r>
      <w:r>
        <w:tab/>
        <w:t>32</w:t>
      </w:r>
    </w:p>
    <w:p w14:paraId="06BA011C" w14:textId="5A567691" w:rsidR="00193E35" w:rsidRDefault="00193E35" w:rsidP="00193E35">
      <w:pPr>
        <w:tabs>
          <w:tab w:val="left" w:leader="dot" w:pos="7200"/>
        </w:tabs>
        <w:ind w:left="1080"/>
        <w:contextualSpacing/>
      </w:pPr>
      <w:r w:rsidRPr="001335EC">
        <w:t>Discussion</w:t>
      </w:r>
      <w:r w:rsidR="001E2D29">
        <w:tab/>
        <w:t>37</w:t>
      </w:r>
      <w:r w:rsidRPr="001335EC">
        <w:t xml:space="preserve"> </w:t>
      </w:r>
    </w:p>
    <w:p w14:paraId="28C94712" w14:textId="17E4E5D6" w:rsidR="00193E35" w:rsidRPr="001335EC" w:rsidRDefault="001E2D29" w:rsidP="00193E35">
      <w:pPr>
        <w:tabs>
          <w:tab w:val="left" w:leader="dot" w:pos="7200"/>
        </w:tabs>
        <w:ind w:left="1080"/>
        <w:contextualSpacing/>
      </w:pPr>
      <w:r>
        <w:t>Main Findings</w:t>
      </w:r>
      <w:r>
        <w:tab/>
        <w:t>37</w:t>
      </w:r>
      <w:r w:rsidR="00193E35">
        <w:t xml:space="preserve"> </w:t>
      </w:r>
    </w:p>
    <w:p w14:paraId="4CB84459" w14:textId="39657F45" w:rsidR="00193E35" w:rsidRPr="001335EC" w:rsidRDefault="00193E35" w:rsidP="00193E35">
      <w:pPr>
        <w:tabs>
          <w:tab w:val="left" w:leader="dot" w:pos="7200"/>
        </w:tabs>
        <w:ind w:left="1080"/>
        <w:contextualSpacing/>
      </w:pPr>
      <w:r>
        <w:t>Asymmetry in Groups</w:t>
      </w:r>
      <w:r w:rsidRPr="001335EC">
        <w:tab/>
        <w:t>3</w:t>
      </w:r>
      <w:r w:rsidR="001E2D29">
        <w:t>8</w:t>
      </w:r>
      <w:r w:rsidRPr="001335EC">
        <w:t xml:space="preserve"> </w:t>
      </w:r>
    </w:p>
    <w:p w14:paraId="5422D6C2" w14:textId="0DEC465B" w:rsidR="00193E35" w:rsidRPr="001335EC" w:rsidRDefault="00193E35" w:rsidP="00193E35">
      <w:pPr>
        <w:tabs>
          <w:tab w:val="left" w:leader="dot" w:pos="7200"/>
        </w:tabs>
        <w:ind w:left="1080"/>
        <w:contextualSpacing/>
      </w:pPr>
      <w:r>
        <w:t>Asymmetry in</w:t>
      </w:r>
      <w:r w:rsidR="001E2D29">
        <w:t xml:space="preserve"> Individuals</w:t>
      </w:r>
      <w:r w:rsidR="001E2D29">
        <w:tab/>
        <w:t>40</w:t>
      </w:r>
      <w:r w:rsidRPr="001335EC">
        <w:t xml:space="preserve"> </w:t>
      </w:r>
    </w:p>
    <w:p w14:paraId="5795B4CE" w14:textId="6C3FF1BF" w:rsidR="00193E35" w:rsidRDefault="00193E35" w:rsidP="00193E35">
      <w:pPr>
        <w:tabs>
          <w:tab w:val="left" w:leader="dot" w:pos="7200"/>
        </w:tabs>
        <w:ind w:left="1080"/>
        <w:contextualSpacing/>
      </w:pPr>
      <w:r>
        <w:t>Resistance Training</w:t>
      </w:r>
      <w:r w:rsidR="001E2D29">
        <w:tab/>
        <w:t>41</w:t>
      </w:r>
      <w:r w:rsidRPr="001335EC">
        <w:t xml:space="preserve"> </w:t>
      </w:r>
    </w:p>
    <w:p w14:paraId="254624FE" w14:textId="0C2CAB98" w:rsidR="00193E35" w:rsidRPr="001335EC" w:rsidRDefault="00193E35" w:rsidP="00193E35">
      <w:pPr>
        <w:tabs>
          <w:tab w:val="left" w:leader="dot" w:pos="7200"/>
        </w:tabs>
        <w:ind w:left="1080"/>
        <w:contextualSpacing/>
      </w:pPr>
      <w:r>
        <w:t>Bilateral R</w:t>
      </w:r>
      <w:r w:rsidR="001E2D29">
        <w:t>elationship between PA and FP</w:t>
      </w:r>
      <w:r w:rsidR="001E2D29">
        <w:tab/>
        <w:t>42</w:t>
      </w:r>
      <w:r>
        <w:t xml:space="preserve"> </w:t>
      </w:r>
    </w:p>
    <w:p w14:paraId="0F05FC2B" w14:textId="77777777" w:rsidR="00193E35" w:rsidRPr="001335EC" w:rsidRDefault="00193E35" w:rsidP="00193E35">
      <w:pPr>
        <w:tabs>
          <w:tab w:val="left" w:leader="dot" w:pos="7200"/>
        </w:tabs>
        <w:ind w:left="1080"/>
        <w:contextualSpacing/>
      </w:pPr>
    </w:p>
    <w:p w14:paraId="73A7B391" w14:textId="78C3BDC5" w:rsidR="00193E35" w:rsidRPr="001335EC" w:rsidRDefault="006F6F83" w:rsidP="00193E35">
      <w:pPr>
        <w:numPr>
          <w:ilvl w:val="0"/>
          <w:numId w:val="6"/>
        </w:numPr>
        <w:tabs>
          <w:tab w:val="left" w:leader="dot" w:pos="7200"/>
        </w:tabs>
        <w:contextualSpacing/>
        <w:rPr>
          <w:b/>
        </w:rPr>
      </w:pPr>
      <w:r w:rsidRPr="001335EC">
        <w:rPr>
          <w:b/>
        </w:rPr>
        <w:lastRenderedPageBreak/>
        <w:t>CONCLUSION</w:t>
      </w:r>
      <w:r w:rsidR="00193E35" w:rsidRPr="001335EC">
        <w:tab/>
      </w:r>
      <w:r w:rsidR="001E2D29">
        <w:t>44</w:t>
      </w:r>
    </w:p>
    <w:p w14:paraId="03A0B97D" w14:textId="3AC860E6" w:rsidR="00193E35" w:rsidRPr="001335EC" w:rsidRDefault="00193E35" w:rsidP="00193E35">
      <w:pPr>
        <w:tabs>
          <w:tab w:val="left" w:leader="dot" w:pos="7200"/>
        </w:tabs>
        <w:ind w:left="1080"/>
        <w:contextualSpacing/>
      </w:pPr>
      <w:r w:rsidRPr="001335EC">
        <w:t>Research Questions</w:t>
      </w:r>
      <w:r w:rsidRPr="001335EC">
        <w:tab/>
      </w:r>
      <w:r w:rsidR="001E2D29">
        <w:t>44</w:t>
      </w:r>
    </w:p>
    <w:p w14:paraId="47F8B4F8" w14:textId="05FCBEA5" w:rsidR="00193E35" w:rsidRPr="001335EC" w:rsidRDefault="001E2D29" w:rsidP="00193E35">
      <w:pPr>
        <w:tabs>
          <w:tab w:val="left" w:leader="dot" w:pos="7200"/>
        </w:tabs>
        <w:ind w:left="1080"/>
        <w:contextualSpacing/>
      </w:pPr>
      <w:r>
        <w:t>Clinical Significance</w:t>
      </w:r>
      <w:r>
        <w:tab/>
        <w:t>45</w:t>
      </w:r>
    </w:p>
    <w:p w14:paraId="2B436FA7" w14:textId="6D9E102C" w:rsidR="00193E35" w:rsidRDefault="001E2D29" w:rsidP="00193E35">
      <w:pPr>
        <w:tabs>
          <w:tab w:val="left" w:leader="dot" w:pos="7200"/>
        </w:tabs>
        <w:ind w:left="1080"/>
        <w:contextualSpacing/>
      </w:pPr>
      <w:r>
        <w:t>Future Research</w:t>
      </w:r>
      <w:r>
        <w:tab/>
        <w:t>45</w:t>
      </w:r>
    </w:p>
    <w:p w14:paraId="551F202D" w14:textId="6E1297DC" w:rsidR="00193E35" w:rsidRDefault="001E2D29" w:rsidP="00193E35">
      <w:pPr>
        <w:tabs>
          <w:tab w:val="left" w:leader="dot" w:pos="7200"/>
        </w:tabs>
        <w:ind w:left="1080"/>
        <w:contextualSpacing/>
      </w:pPr>
      <w:r>
        <w:t>Limitations</w:t>
      </w:r>
      <w:r>
        <w:tab/>
        <w:t>46</w:t>
      </w:r>
    </w:p>
    <w:p w14:paraId="26223544" w14:textId="77777777" w:rsidR="00193E35" w:rsidRPr="001335EC" w:rsidRDefault="00193E35" w:rsidP="00193E35">
      <w:pPr>
        <w:tabs>
          <w:tab w:val="left" w:leader="dot" w:pos="7200"/>
        </w:tabs>
        <w:ind w:left="1080"/>
        <w:contextualSpacing/>
      </w:pPr>
    </w:p>
    <w:p w14:paraId="09624028" w14:textId="77777777" w:rsidR="00193E35" w:rsidRDefault="00193E35" w:rsidP="00147360">
      <w:pPr>
        <w:pStyle w:val="ListParagraph"/>
        <w:tabs>
          <w:tab w:val="left" w:leader="dot" w:pos="7200"/>
        </w:tabs>
        <w:ind w:left="1080"/>
      </w:pPr>
    </w:p>
    <w:p w14:paraId="1943F8D4" w14:textId="1ACB19D8" w:rsidR="00147360" w:rsidRDefault="00147360" w:rsidP="00147360">
      <w:pPr>
        <w:pStyle w:val="ListParagraph"/>
        <w:tabs>
          <w:tab w:val="left" w:leader="dot" w:pos="7200"/>
        </w:tabs>
        <w:ind w:left="1080"/>
      </w:pPr>
      <w:r w:rsidRPr="00F2564B">
        <w:rPr>
          <w:b/>
          <w:sz w:val="28"/>
        </w:rPr>
        <w:t>References</w:t>
      </w:r>
      <w:r w:rsidRPr="00F2564B">
        <w:tab/>
      </w:r>
      <w:r>
        <w:t>4</w:t>
      </w:r>
      <w:r w:rsidR="001E2D29">
        <w:t>7</w:t>
      </w:r>
      <w:r>
        <w:t xml:space="preserve"> </w:t>
      </w:r>
    </w:p>
    <w:p w14:paraId="5FAD9CA1" w14:textId="77777777" w:rsidR="00147360" w:rsidRDefault="00147360" w:rsidP="00147360">
      <w:pPr>
        <w:pStyle w:val="ListParagraph"/>
        <w:tabs>
          <w:tab w:val="left" w:leader="dot" w:pos="7200"/>
        </w:tabs>
        <w:ind w:left="1080"/>
        <w:rPr>
          <w:b/>
        </w:rPr>
      </w:pPr>
    </w:p>
    <w:p w14:paraId="225EAE7F" w14:textId="70B73E66" w:rsidR="00147360" w:rsidRDefault="00147360" w:rsidP="00147360">
      <w:pPr>
        <w:pStyle w:val="ListParagraph"/>
        <w:tabs>
          <w:tab w:val="left" w:leader="dot" w:pos="7200"/>
        </w:tabs>
        <w:ind w:left="1080"/>
        <w:rPr>
          <w:b/>
        </w:rPr>
      </w:pPr>
      <w:r>
        <w:rPr>
          <w:b/>
        </w:rPr>
        <w:t>APPENDIX A</w:t>
      </w:r>
      <w:r>
        <w:tab/>
      </w:r>
      <w:r w:rsidR="001E2D29">
        <w:t>51</w:t>
      </w:r>
      <w:r>
        <w:rPr>
          <w:b/>
        </w:rPr>
        <w:t xml:space="preserve"> </w:t>
      </w:r>
    </w:p>
    <w:p w14:paraId="25590818" w14:textId="2E974E3B" w:rsidR="00147360" w:rsidRPr="00F2564B" w:rsidRDefault="00147360" w:rsidP="00147360">
      <w:pPr>
        <w:pStyle w:val="ListParagraph"/>
        <w:tabs>
          <w:tab w:val="left" w:leader="dot" w:pos="7200"/>
        </w:tabs>
        <w:ind w:left="1080"/>
        <w:rPr>
          <w:b/>
        </w:rPr>
      </w:pPr>
      <w:r>
        <w:rPr>
          <w:b/>
        </w:rPr>
        <w:t>APPENDIX B</w:t>
      </w:r>
      <w:r>
        <w:tab/>
      </w:r>
      <w:r w:rsidR="006C5EB1">
        <w:t>6</w:t>
      </w:r>
      <w:r w:rsidR="001E2D29">
        <w:t>8</w:t>
      </w:r>
    </w:p>
    <w:p w14:paraId="63983EE8" w14:textId="77777777" w:rsidR="00147360" w:rsidRDefault="00147360" w:rsidP="00DC4F5A">
      <w:pPr>
        <w:pStyle w:val="ListParagraph"/>
        <w:tabs>
          <w:tab w:val="left" w:leader="dot" w:pos="7200"/>
        </w:tabs>
        <w:ind w:left="1080"/>
      </w:pPr>
    </w:p>
    <w:p w14:paraId="62B24157" w14:textId="77777777" w:rsidR="00410044" w:rsidRPr="000A6765" w:rsidRDefault="00DC4F5A" w:rsidP="00DC4F5A">
      <w:pPr>
        <w:rPr>
          <w:rFonts w:asciiTheme="minorHAnsi" w:hAnsiTheme="minorHAnsi" w:cs="Times New Roman"/>
        </w:rPr>
      </w:pPr>
      <w:r w:rsidRPr="000A6765">
        <w:rPr>
          <w:rFonts w:asciiTheme="minorHAnsi" w:hAnsiTheme="minorHAnsi" w:cs="Times New Roman"/>
        </w:rPr>
        <w:t xml:space="preserve"> </w:t>
      </w:r>
      <w:r w:rsidR="00410044" w:rsidRPr="000A6765">
        <w:rPr>
          <w:rFonts w:asciiTheme="minorHAnsi" w:hAnsiTheme="minorHAnsi" w:cs="Times New Roman"/>
        </w:rPr>
        <w:br w:type="page"/>
      </w:r>
    </w:p>
    <w:p w14:paraId="6B81987E" w14:textId="17407C79" w:rsidR="00147360" w:rsidRPr="00147360" w:rsidRDefault="007B47D7" w:rsidP="00856E6A">
      <w:pPr>
        <w:pStyle w:val="Heading1"/>
        <w:jc w:val="center"/>
        <w:rPr>
          <w:color w:val="auto"/>
        </w:rPr>
      </w:pPr>
      <w:r>
        <w:rPr>
          <w:color w:val="auto"/>
        </w:rPr>
        <w:lastRenderedPageBreak/>
        <w:t>LIST OF TABLES</w:t>
      </w:r>
    </w:p>
    <w:p w14:paraId="65C41D92" w14:textId="77777777" w:rsidR="00147360" w:rsidRDefault="00147360" w:rsidP="00147360">
      <w:pPr>
        <w:pStyle w:val="NoSpacing"/>
      </w:pPr>
    </w:p>
    <w:p w14:paraId="2FAF575C" w14:textId="77777777" w:rsidR="00193E35" w:rsidRDefault="00193E35" w:rsidP="00193E35">
      <w:pPr>
        <w:pStyle w:val="TableofFigures"/>
        <w:tabs>
          <w:tab w:val="left" w:leader="dot" w:pos="7200"/>
          <w:tab w:val="right" w:leader="dot" w:pos="8486"/>
        </w:tabs>
        <w:spacing w:line="240" w:lineRule="auto"/>
      </w:pPr>
      <w:proofErr w:type="gramStart"/>
      <w:r w:rsidRPr="00F2564B">
        <w:t>Table 1.</w:t>
      </w:r>
      <w:proofErr w:type="gramEnd"/>
      <w:r w:rsidRPr="00F2564B">
        <w:t xml:space="preserve"> Subject Characteristics</w:t>
      </w:r>
      <w:r>
        <w:tab/>
        <w:t xml:space="preserve">26 </w:t>
      </w:r>
    </w:p>
    <w:p w14:paraId="2CEF769D" w14:textId="0815DAE8" w:rsidR="008F1618" w:rsidRPr="008F1618" w:rsidRDefault="008F1618" w:rsidP="008F1618">
      <w:pPr>
        <w:pStyle w:val="TableofFigures"/>
        <w:tabs>
          <w:tab w:val="left" w:leader="dot" w:pos="7200"/>
          <w:tab w:val="right" w:leader="dot" w:pos="8486"/>
        </w:tabs>
        <w:spacing w:line="240" w:lineRule="auto"/>
      </w:pPr>
      <w:proofErr w:type="gramStart"/>
      <w:r w:rsidRPr="00F2564B">
        <w:t>Table 2.</w:t>
      </w:r>
      <w:proofErr w:type="gramEnd"/>
      <w:r w:rsidRPr="00F2564B">
        <w:t xml:space="preserve"> </w:t>
      </w:r>
      <w:r>
        <w:t>Differences in Leg Composition</w:t>
      </w:r>
      <w:r>
        <w:tab/>
        <w:t xml:space="preserve">28 </w:t>
      </w:r>
    </w:p>
    <w:p w14:paraId="7DBC4D38" w14:textId="09D20540" w:rsidR="001E2D29" w:rsidRDefault="001E2D29" w:rsidP="008F1618">
      <w:pPr>
        <w:pStyle w:val="TableofFigures"/>
        <w:tabs>
          <w:tab w:val="left" w:leader="dot" w:pos="7200"/>
          <w:tab w:val="right" w:leader="dot" w:pos="8486"/>
        </w:tabs>
        <w:spacing w:line="240" w:lineRule="auto"/>
        <w:ind w:left="630"/>
      </w:pPr>
      <w:proofErr w:type="gramStart"/>
      <w:r w:rsidRPr="00F2564B">
        <w:t>Table 2</w:t>
      </w:r>
      <w:r>
        <w:t>A</w:t>
      </w:r>
      <w:r w:rsidRPr="00F2564B">
        <w:t>.</w:t>
      </w:r>
      <w:proofErr w:type="gramEnd"/>
      <w:r w:rsidRPr="00F2564B">
        <w:t xml:space="preserve"> </w:t>
      </w:r>
      <w:r>
        <w:t>Group Differences in Leg Composition</w:t>
      </w:r>
      <w:r>
        <w:tab/>
        <w:t xml:space="preserve">28 </w:t>
      </w:r>
    </w:p>
    <w:p w14:paraId="3BEB60FE" w14:textId="52D0A9BC" w:rsidR="001E2D29" w:rsidRDefault="001E2D29" w:rsidP="008F1618">
      <w:pPr>
        <w:pStyle w:val="TableofFigures"/>
        <w:tabs>
          <w:tab w:val="left" w:leader="dot" w:pos="7200"/>
          <w:tab w:val="right" w:leader="dot" w:pos="8486"/>
        </w:tabs>
        <w:spacing w:line="240" w:lineRule="auto"/>
        <w:ind w:left="630"/>
      </w:pPr>
      <w:proofErr w:type="gramStart"/>
      <w:r w:rsidRPr="00F2564B">
        <w:t>Table 2</w:t>
      </w:r>
      <w:r>
        <w:t>B</w:t>
      </w:r>
      <w:r w:rsidRPr="00F2564B">
        <w:t>.</w:t>
      </w:r>
      <w:proofErr w:type="gramEnd"/>
      <w:r w:rsidRPr="00F2564B">
        <w:t xml:space="preserve"> </w:t>
      </w:r>
      <w:r>
        <w:t>Leg Differences in Leg Composition</w:t>
      </w:r>
      <w:r>
        <w:tab/>
        <w:t xml:space="preserve">29 </w:t>
      </w:r>
    </w:p>
    <w:p w14:paraId="6B135BF1" w14:textId="4B821330" w:rsidR="008F1618" w:rsidRDefault="008F1618" w:rsidP="008F1618">
      <w:pPr>
        <w:pStyle w:val="TableofFigures"/>
        <w:tabs>
          <w:tab w:val="left" w:leader="dot" w:pos="7200"/>
          <w:tab w:val="right" w:leader="dot" w:pos="8486"/>
        </w:tabs>
        <w:spacing w:line="240" w:lineRule="auto"/>
        <w:rPr>
          <w:rFonts w:eastAsiaTheme="minorEastAsia"/>
        </w:rPr>
      </w:pPr>
      <w:proofErr w:type="gramStart"/>
      <w:r>
        <w:rPr>
          <w:rFonts w:eastAsiaTheme="minorEastAsia"/>
        </w:rPr>
        <w:t>Table 3.</w:t>
      </w:r>
      <w:proofErr w:type="gramEnd"/>
      <w:r>
        <w:rPr>
          <w:rFonts w:eastAsiaTheme="minorEastAsia"/>
        </w:rPr>
        <w:t xml:space="preserve"> </w:t>
      </w:r>
      <w:r>
        <w:t>Differences in PA and FP</w:t>
      </w:r>
      <w:r>
        <w:rPr>
          <w:rFonts w:eastAsiaTheme="minorEastAsia"/>
        </w:rPr>
        <w:tab/>
        <w:t>30</w:t>
      </w:r>
      <w:r w:rsidRPr="008F1618">
        <w:rPr>
          <w:rFonts w:eastAsiaTheme="minorEastAsia"/>
        </w:rPr>
        <w:t xml:space="preserve"> </w:t>
      </w:r>
    </w:p>
    <w:p w14:paraId="37C57396" w14:textId="60BB1DEA" w:rsidR="008F1618" w:rsidRPr="008F1618" w:rsidRDefault="008F1618" w:rsidP="008F1618">
      <w:pPr>
        <w:pStyle w:val="TableofFigures"/>
        <w:tabs>
          <w:tab w:val="left" w:leader="dot" w:pos="7200"/>
          <w:tab w:val="right" w:leader="dot" w:pos="8486"/>
        </w:tabs>
        <w:spacing w:line="240" w:lineRule="auto"/>
        <w:ind w:left="630"/>
        <w:rPr>
          <w:rFonts w:eastAsiaTheme="minorEastAsia"/>
        </w:rPr>
      </w:pPr>
      <w:proofErr w:type="gramStart"/>
      <w:r>
        <w:rPr>
          <w:rFonts w:eastAsiaTheme="minorEastAsia"/>
        </w:rPr>
        <w:t>Table 3A.</w:t>
      </w:r>
      <w:proofErr w:type="gramEnd"/>
      <w:r>
        <w:rPr>
          <w:rFonts w:eastAsiaTheme="minorEastAsia"/>
        </w:rPr>
        <w:t xml:space="preserve"> </w:t>
      </w:r>
      <w:r>
        <w:t>Group Differences in PA and FP</w:t>
      </w:r>
      <w:r>
        <w:rPr>
          <w:rFonts w:eastAsiaTheme="minorEastAsia"/>
        </w:rPr>
        <w:tab/>
        <w:t>30</w:t>
      </w:r>
    </w:p>
    <w:p w14:paraId="133C428E" w14:textId="60D26755" w:rsidR="001E2D29" w:rsidRDefault="001E2D29" w:rsidP="008F1618">
      <w:pPr>
        <w:pStyle w:val="TableofFigures"/>
        <w:tabs>
          <w:tab w:val="left" w:leader="dot" w:pos="7200"/>
          <w:tab w:val="right" w:leader="dot" w:pos="8486"/>
        </w:tabs>
        <w:spacing w:line="240" w:lineRule="auto"/>
        <w:ind w:left="630"/>
        <w:rPr>
          <w:rFonts w:eastAsiaTheme="minorEastAsia"/>
        </w:rPr>
      </w:pPr>
      <w:proofErr w:type="gramStart"/>
      <w:r>
        <w:rPr>
          <w:rFonts w:eastAsiaTheme="minorEastAsia"/>
        </w:rPr>
        <w:t>Table 3B.</w:t>
      </w:r>
      <w:proofErr w:type="gramEnd"/>
      <w:r>
        <w:rPr>
          <w:rFonts w:eastAsiaTheme="minorEastAsia"/>
        </w:rPr>
        <w:t xml:space="preserve"> </w:t>
      </w:r>
      <w:r>
        <w:t>Leg Differences in PA and FP</w:t>
      </w:r>
      <w:r>
        <w:rPr>
          <w:rFonts w:eastAsiaTheme="minorEastAsia"/>
        </w:rPr>
        <w:tab/>
        <w:t xml:space="preserve">31 </w:t>
      </w:r>
    </w:p>
    <w:p w14:paraId="0995CBCB" w14:textId="74157718" w:rsidR="00193E35" w:rsidRDefault="00193E35" w:rsidP="00193E35">
      <w:pPr>
        <w:pStyle w:val="TableofFigures"/>
        <w:tabs>
          <w:tab w:val="left" w:leader="dot" w:pos="7200"/>
          <w:tab w:val="right" w:leader="dot" w:pos="8486"/>
        </w:tabs>
        <w:spacing w:line="240" w:lineRule="auto"/>
        <w:rPr>
          <w:rFonts w:eastAsiaTheme="minorEastAsia"/>
        </w:rPr>
      </w:pPr>
      <w:proofErr w:type="gramStart"/>
      <w:r>
        <w:rPr>
          <w:rFonts w:eastAsiaTheme="minorEastAsia"/>
        </w:rPr>
        <w:t>Table 4.</w:t>
      </w:r>
      <w:proofErr w:type="gramEnd"/>
      <w:r>
        <w:rPr>
          <w:rFonts w:eastAsiaTheme="minorEastAsia"/>
        </w:rPr>
        <w:t xml:space="preserve"> Leg Compositional Differences</w:t>
      </w:r>
      <w:r>
        <w:rPr>
          <w:rFonts w:eastAsiaTheme="minorEastAsia"/>
        </w:rPr>
        <w:tab/>
        <w:t>3</w:t>
      </w:r>
      <w:r w:rsidR="001E2D29">
        <w:rPr>
          <w:rFonts w:eastAsiaTheme="minorEastAsia"/>
        </w:rPr>
        <w:t>2</w:t>
      </w:r>
      <w:r>
        <w:rPr>
          <w:rFonts w:eastAsiaTheme="minorEastAsia"/>
        </w:rPr>
        <w:t xml:space="preserve"> </w:t>
      </w:r>
    </w:p>
    <w:p w14:paraId="52B7DC33" w14:textId="6829A598" w:rsidR="00193E35" w:rsidRDefault="00193E35" w:rsidP="00193E35">
      <w:pPr>
        <w:pStyle w:val="TableofFigures"/>
        <w:tabs>
          <w:tab w:val="left" w:leader="dot" w:pos="7200"/>
          <w:tab w:val="right" w:leader="dot" w:pos="8486"/>
        </w:tabs>
        <w:spacing w:line="240" w:lineRule="auto"/>
        <w:rPr>
          <w:rFonts w:eastAsiaTheme="minorEastAsia"/>
        </w:rPr>
      </w:pPr>
      <w:proofErr w:type="gramStart"/>
      <w:r>
        <w:rPr>
          <w:rFonts w:eastAsiaTheme="minorEastAsia"/>
        </w:rPr>
        <w:t>Table</w:t>
      </w:r>
      <w:r w:rsidR="001E2D29">
        <w:rPr>
          <w:rFonts w:eastAsiaTheme="minorEastAsia"/>
        </w:rPr>
        <w:t xml:space="preserve"> 5.</w:t>
      </w:r>
      <w:proofErr w:type="gramEnd"/>
      <w:r w:rsidR="001E2D29">
        <w:rPr>
          <w:rFonts w:eastAsiaTheme="minorEastAsia"/>
        </w:rPr>
        <w:t xml:space="preserve"> Leg PA and FP Differences</w:t>
      </w:r>
      <w:r w:rsidR="001E2D29">
        <w:rPr>
          <w:rFonts w:eastAsiaTheme="minorEastAsia"/>
        </w:rPr>
        <w:tab/>
        <w:t>35</w:t>
      </w:r>
      <w:r>
        <w:rPr>
          <w:rFonts w:eastAsiaTheme="minorEastAsia"/>
        </w:rPr>
        <w:t xml:space="preserve"> </w:t>
      </w:r>
    </w:p>
    <w:p w14:paraId="728765DE" w14:textId="50848D8E" w:rsidR="00193E35" w:rsidRPr="00CA06B2" w:rsidRDefault="00193E35" w:rsidP="00193E35">
      <w:pPr>
        <w:pStyle w:val="TableofFigures"/>
        <w:tabs>
          <w:tab w:val="left" w:leader="dot" w:pos="7200"/>
          <w:tab w:val="right" w:leader="dot" w:pos="8486"/>
        </w:tabs>
        <w:spacing w:line="240" w:lineRule="auto"/>
        <w:rPr>
          <w:rFonts w:eastAsiaTheme="minorEastAsia"/>
        </w:rPr>
      </w:pPr>
      <w:proofErr w:type="gramStart"/>
      <w:r>
        <w:rPr>
          <w:rFonts w:eastAsiaTheme="minorEastAsia"/>
        </w:rPr>
        <w:t>Table 6.</w:t>
      </w:r>
      <w:proofErr w:type="gramEnd"/>
      <w:r>
        <w:rPr>
          <w:rFonts w:eastAsiaTheme="minorEastAsia"/>
        </w:rPr>
        <w:t xml:space="preserve"> Cor</w:t>
      </w:r>
      <w:r w:rsidR="001E2D29">
        <w:rPr>
          <w:rFonts w:eastAsiaTheme="minorEastAsia"/>
        </w:rPr>
        <w:t>relation of Muscle PA with FP</w:t>
      </w:r>
      <w:r w:rsidR="001E2D29">
        <w:rPr>
          <w:rFonts w:eastAsiaTheme="minorEastAsia"/>
        </w:rPr>
        <w:tab/>
        <w:t>37</w:t>
      </w:r>
      <w:r w:rsidRPr="00F2564B">
        <w:t xml:space="preserve"> </w:t>
      </w:r>
      <w:r>
        <w:fldChar w:fldCharType="begin"/>
      </w:r>
      <w:r>
        <w:instrText xml:space="preserve"> TOC \h \z \c "Table" </w:instrText>
      </w:r>
      <w:r>
        <w:fldChar w:fldCharType="separate"/>
      </w:r>
    </w:p>
    <w:p w14:paraId="4F5BF194" w14:textId="77777777" w:rsidR="00147360" w:rsidRDefault="00193E35" w:rsidP="00147360">
      <w:pPr>
        <w:spacing w:after="0" w:line="480" w:lineRule="auto"/>
      </w:pPr>
      <w:r>
        <w:fldChar w:fldCharType="end"/>
      </w:r>
    </w:p>
    <w:p w14:paraId="154FA564" w14:textId="77777777" w:rsidR="00147360" w:rsidRDefault="00147360">
      <w:r>
        <w:br w:type="page"/>
      </w:r>
    </w:p>
    <w:p w14:paraId="2B88B303" w14:textId="75DF85C4" w:rsidR="00147360" w:rsidRDefault="00856E6A" w:rsidP="007B47D7">
      <w:pPr>
        <w:pStyle w:val="Heading1"/>
        <w:jc w:val="center"/>
        <w:rPr>
          <w:color w:val="auto"/>
        </w:rPr>
      </w:pPr>
      <w:bookmarkStart w:id="0" w:name="_Toc310579466"/>
      <w:bookmarkStart w:id="1" w:name="_Toc315681360"/>
      <w:r>
        <w:rPr>
          <w:color w:val="auto"/>
        </w:rPr>
        <w:lastRenderedPageBreak/>
        <w:t>L</w:t>
      </w:r>
      <w:bookmarkEnd w:id="0"/>
      <w:bookmarkEnd w:id="1"/>
      <w:r>
        <w:rPr>
          <w:color w:val="auto"/>
        </w:rPr>
        <w:t>IST OF FIGURES</w:t>
      </w:r>
    </w:p>
    <w:p w14:paraId="1B1B998E" w14:textId="77777777" w:rsidR="00856E6A" w:rsidRPr="00856E6A" w:rsidRDefault="00856E6A" w:rsidP="00856E6A"/>
    <w:p w14:paraId="36485115" w14:textId="51357B02" w:rsidR="00193E35" w:rsidRDefault="00193E35" w:rsidP="00193E35">
      <w:pPr>
        <w:pStyle w:val="NoSpacing"/>
        <w:tabs>
          <w:tab w:val="left" w:leader="dot" w:pos="7200"/>
        </w:tabs>
      </w:pPr>
      <w:r w:rsidRPr="008E5055">
        <w:t>Figure 1.</w:t>
      </w:r>
      <w:r>
        <w:t>Bilateral Composition Differences</w:t>
      </w:r>
      <w:r>
        <w:tab/>
        <w:t>3</w:t>
      </w:r>
      <w:r w:rsidR="001E2D29">
        <w:t>3</w:t>
      </w:r>
    </w:p>
    <w:p w14:paraId="0F5B680D" w14:textId="660BD907" w:rsidR="00193E35" w:rsidRDefault="00193E35" w:rsidP="00193E35">
      <w:pPr>
        <w:pStyle w:val="NoSpacing"/>
        <w:tabs>
          <w:tab w:val="left" w:leader="dot" w:pos="7200"/>
        </w:tabs>
        <w:ind w:left="720"/>
        <w:rPr>
          <w:rFonts w:eastAsiaTheme="minorEastAsia"/>
        </w:rPr>
      </w:pPr>
      <w:proofErr w:type="gramStart"/>
      <w:r>
        <w:rPr>
          <w:rFonts w:eastAsiaTheme="minorEastAsia"/>
        </w:rPr>
        <w:t>Figure 1A.</w:t>
      </w:r>
      <w:proofErr w:type="gramEnd"/>
      <w:r>
        <w:rPr>
          <w:rFonts w:eastAsiaTheme="minorEastAsia"/>
        </w:rPr>
        <w:t xml:space="preserve"> L</w:t>
      </w:r>
      <w:r w:rsidR="001E2D29">
        <w:rPr>
          <w:rFonts w:eastAsiaTheme="minorEastAsia"/>
        </w:rPr>
        <w:t>eg Fat Percentage Differences</w:t>
      </w:r>
      <w:r w:rsidR="001E2D29">
        <w:rPr>
          <w:rFonts w:eastAsiaTheme="minorEastAsia"/>
        </w:rPr>
        <w:tab/>
        <w:t>33</w:t>
      </w:r>
      <w:r>
        <w:rPr>
          <w:rFonts w:eastAsiaTheme="minorEastAsia"/>
        </w:rPr>
        <w:t xml:space="preserve"> </w:t>
      </w:r>
    </w:p>
    <w:p w14:paraId="40B370E5" w14:textId="63364B6D" w:rsidR="00193E35" w:rsidRDefault="00193E35" w:rsidP="00193E35">
      <w:pPr>
        <w:pStyle w:val="NoSpacing"/>
        <w:tabs>
          <w:tab w:val="left" w:leader="dot" w:pos="7200"/>
        </w:tabs>
        <w:ind w:left="720"/>
        <w:rPr>
          <w:rFonts w:eastAsiaTheme="minorEastAsia"/>
        </w:rPr>
      </w:pPr>
      <w:proofErr w:type="gramStart"/>
      <w:r>
        <w:rPr>
          <w:rFonts w:eastAsiaTheme="minorEastAsia"/>
        </w:rPr>
        <w:t>Figure 1B.</w:t>
      </w:r>
      <w:proofErr w:type="gramEnd"/>
      <w:r>
        <w:rPr>
          <w:rFonts w:eastAsiaTheme="minorEastAsia"/>
        </w:rPr>
        <w:t xml:space="preserve"> Leg </w:t>
      </w:r>
      <w:r w:rsidR="001E2D29">
        <w:rPr>
          <w:rFonts w:eastAsiaTheme="minorEastAsia"/>
        </w:rPr>
        <w:t>Lean and Fat Mass Differences</w:t>
      </w:r>
      <w:r w:rsidR="001E2D29">
        <w:rPr>
          <w:rFonts w:eastAsiaTheme="minorEastAsia"/>
        </w:rPr>
        <w:tab/>
        <w:t>33</w:t>
      </w:r>
    </w:p>
    <w:p w14:paraId="3EFEE78B" w14:textId="3A20842F" w:rsidR="00193E35" w:rsidRDefault="00193E35" w:rsidP="00193E35">
      <w:pPr>
        <w:pStyle w:val="NoSpacing"/>
        <w:tabs>
          <w:tab w:val="left" w:leader="dot" w:pos="7200"/>
        </w:tabs>
        <w:ind w:left="720"/>
        <w:rPr>
          <w:rFonts w:eastAsiaTheme="minorEastAsia"/>
        </w:rPr>
      </w:pPr>
      <w:r>
        <w:rPr>
          <w:rFonts w:eastAsiaTheme="minorEastAsia"/>
        </w:rPr>
        <w:t>Figure 1C. Leg Bon</w:t>
      </w:r>
      <w:r w:rsidR="001E2D29">
        <w:rPr>
          <w:rFonts w:eastAsiaTheme="minorEastAsia"/>
        </w:rPr>
        <w:t>e Mineral Content Differences</w:t>
      </w:r>
      <w:r w:rsidR="001E2D29">
        <w:rPr>
          <w:rFonts w:eastAsiaTheme="minorEastAsia"/>
        </w:rPr>
        <w:tab/>
        <w:t>34</w:t>
      </w:r>
    </w:p>
    <w:p w14:paraId="54059DFB" w14:textId="54D9038E" w:rsidR="00193E35" w:rsidRDefault="00193E35" w:rsidP="00193E35">
      <w:pPr>
        <w:pStyle w:val="NoSpacing"/>
        <w:tabs>
          <w:tab w:val="left" w:leader="dot" w:pos="7200"/>
        </w:tabs>
        <w:rPr>
          <w:rFonts w:eastAsiaTheme="minorEastAsia"/>
        </w:rPr>
      </w:pPr>
      <w:proofErr w:type="gramStart"/>
      <w:r>
        <w:rPr>
          <w:rFonts w:eastAsiaTheme="minorEastAsia"/>
        </w:rPr>
        <w:t>Figure 2.</w:t>
      </w:r>
      <w:proofErr w:type="gramEnd"/>
      <w:r>
        <w:rPr>
          <w:rFonts w:eastAsiaTheme="minorEastAsia"/>
        </w:rPr>
        <w:t xml:space="preserve"> Bilateral PA</w:t>
      </w:r>
      <w:r w:rsidR="001E2D29">
        <w:rPr>
          <w:rFonts w:eastAsiaTheme="minorEastAsia"/>
        </w:rPr>
        <w:t xml:space="preserve"> and FP Differences</w:t>
      </w:r>
      <w:r w:rsidR="001E2D29">
        <w:rPr>
          <w:rFonts w:eastAsiaTheme="minorEastAsia"/>
        </w:rPr>
        <w:tab/>
        <w:t>36</w:t>
      </w:r>
      <w:r>
        <w:rPr>
          <w:rFonts w:eastAsiaTheme="minorEastAsia"/>
        </w:rPr>
        <w:t xml:space="preserve"> </w:t>
      </w:r>
    </w:p>
    <w:p w14:paraId="307BB510" w14:textId="42AE6998" w:rsidR="009B0D40" w:rsidRDefault="00193E35" w:rsidP="009B0D40">
      <w:pPr>
        <w:pStyle w:val="NoSpacing"/>
        <w:tabs>
          <w:tab w:val="left" w:leader="dot" w:pos="7200"/>
        </w:tabs>
        <w:ind w:left="720"/>
        <w:rPr>
          <w:rFonts w:eastAsiaTheme="minorEastAsia"/>
        </w:rPr>
      </w:pPr>
      <w:proofErr w:type="gramStart"/>
      <w:r>
        <w:rPr>
          <w:rFonts w:eastAsiaTheme="minorEastAsia"/>
        </w:rPr>
        <w:t>Figure 2A.</w:t>
      </w:r>
      <w:proofErr w:type="gramEnd"/>
      <w:r>
        <w:rPr>
          <w:rFonts w:eastAsiaTheme="minorEastAsia"/>
        </w:rPr>
        <w:t xml:space="preserve"> Leg</w:t>
      </w:r>
      <w:r w:rsidR="001E2D29">
        <w:rPr>
          <w:rFonts w:eastAsiaTheme="minorEastAsia"/>
        </w:rPr>
        <w:t xml:space="preserve"> Muscle Pennation Differences</w:t>
      </w:r>
      <w:r w:rsidR="001E2D29">
        <w:rPr>
          <w:rFonts w:eastAsiaTheme="minorEastAsia"/>
        </w:rPr>
        <w:tab/>
        <w:t>36</w:t>
      </w:r>
      <w:r w:rsidR="009B0D40" w:rsidRPr="009B0D40">
        <w:rPr>
          <w:rFonts w:eastAsiaTheme="minorEastAsia"/>
        </w:rPr>
        <w:t xml:space="preserve"> </w:t>
      </w:r>
    </w:p>
    <w:p w14:paraId="497CEFB6" w14:textId="3422D8BB" w:rsidR="009B0D40" w:rsidRDefault="009B0D40" w:rsidP="009B0D40">
      <w:pPr>
        <w:pStyle w:val="NoSpacing"/>
        <w:tabs>
          <w:tab w:val="left" w:leader="dot" w:pos="7200"/>
        </w:tabs>
        <w:ind w:left="720"/>
        <w:rPr>
          <w:rFonts w:eastAsiaTheme="minorEastAsia"/>
        </w:rPr>
      </w:pPr>
      <w:proofErr w:type="gramStart"/>
      <w:r>
        <w:rPr>
          <w:rFonts w:eastAsiaTheme="minorEastAsia"/>
        </w:rPr>
        <w:t>Figure 2B.</w:t>
      </w:r>
      <w:proofErr w:type="gramEnd"/>
      <w:r>
        <w:rPr>
          <w:rFonts w:eastAsiaTheme="minorEastAsia"/>
        </w:rPr>
        <w:t xml:space="preserve"> Isometric Knee Extension Force Differences</w:t>
      </w:r>
      <w:r>
        <w:rPr>
          <w:rFonts w:eastAsiaTheme="minorEastAsia"/>
        </w:rPr>
        <w:tab/>
        <w:t>3</w:t>
      </w:r>
      <w:r w:rsidR="001E2D29">
        <w:rPr>
          <w:rFonts w:eastAsiaTheme="minorEastAsia"/>
        </w:rPr>
        <w:t>6</w:t>
      </w:r>
    </w:p>
    <w:p w14:paraId="3AA6149E" w14:textId="0AD765E6" w:rsidR="00410044" w:rsidRPr="000A6765" w:rsidRDefault="00410044" w:rsidP="00147360">
      <w:pPr>
        <w:spacing w:after="0" w:line="480" w:lineRule="auto"/>
        <w:rPr>
          <w:rFonts w:asciiTheme="minorHAnsi" w:hAnsiTheme="minorHAnsi" w:cs="Times New Roman"/>
        </w:rPr>
      </w:pPr>
    </w:p>
    <w:p w14:paraId="1071D6EE" w14:textId="77777777" w:rsidR="00410044" w:rsidRPr="000A6765" w:rsidRDefault="00410044">
      <w:pPr>
        <w:rPr>
          <w:rFonts w:asciiTheme="minorHAnsi" w:hAnsiTheme="minorHAnsi" w:cs="Times New Roman"/>
        </w:rPr>
      </w:pPr>
      <w:r w:rsidRPr="000A6765">
        <w:rPr>
          <w:rFonts w:asciiTheme="minorHAnsi" w:hAnsiTheme="minorHAnsi" w:cs="Times New Roman"/>
        </w:rPr>
        <w:br w:type="page"/>
      </w:r>
    </w:p>
    <w:p w14:paraId="7A4F20A7" w14:textId="289CB15A" w:rsidR="00D03305" w:rsidRPr="00856E6A" w:rsidRDefault="007B47D7" w:rsidP="00D03305">
      <w:pPr>
        <w:spacing w:after="0" w:line="480" w:lineRule="auto"/>
        <w:jc w:val="center"/>
        <w:outlineLvl w:val="0"/>
        <w:rPr>
          <w:rFonts w:asciiTheme="majorHAnsi" w:eastAsia="Times New Roman" w:hAnsiTheme="majorHAnsi" w:cs="Times New Roman"/>
          <w:b/>
          <w:bCs/>
          <w:sz w:val="28"/>
          <w:szCs w:val="28"/>
          <w:lang w:bidi="en-US"/>
        </w:rPr>
      </w:pPr>
      <w:r w:rsidRPr="00856E6A">
        <w:rPr>
          <w:rFonts w:asciiTheme="majorHAnsi" w:eastAsia="Times New Roman" w:hAnsiTheme="majorHAnsi" w:cs="Times New Roman"/>
          <w:b/>
          <w:bCs/>
          <w:sz w:val="28"/>
          <w:szCs w:val="28"/>
          <w:lang w:bidi="en-US"/>
        </w:rPr>
        <w:lastRenderedPageBreak/>
        <w:t>ABSTRACT</w:t>
      </w:r>
    </w:p>
    <w:p w14:paraId="48A4AFB6" w14:textId="18DE74C6" w:rsidR="00D03305" w:rsidRPr="00D03305" w:rsidRDefault="00486F55" w:rsidP="00A35B1D">
      <w:pPr>
        <w:spacing w:after="0" w:line="480" w:lineRule="auto"/>
        <w:ind w:firstLine="720"/>
        <w:rPr>
          <w:rFonts w:asciiTheme="minorHAnsi" w:eastAsia="Times New Roman" w:hAnsiTheme="minorHAnsi" w:cs="Times New Roman"/>
          <w:lang w:bidi="en-US"/>
        </w:rPr>
        <w:sectPr w:rsidR="00D03305" w:rsidRPr="00D03305" w:rsidSect="009E64BF">
          <w:footerReference w:type="default" r:id="rId9"/>
          <w:pgSz w:w="12240" w:h="15840" w:code="1"/>
          <w:pgMar w:top="1440" w:right="1440" w:bottom="1440" w:left="2304" w:header="720" w:footer="720" w:gutter="0"/>
          <w:pgNumType w:fmt="lowerRoman" w:start="1"/>
          <w:cols w:space="720"/>
          <w:docGrid w:linePitch="360"/>
        </w:sectPr>
      </w:pPr>
      <w:r>
        <w:rPr>
          <w:rFonts w:asciiTheme="minorHAnsi" w:eastAsia="Times New Roman" w:hAnsiTheme="minorHAnsi" w:cs="Times New Roman"/>
          <w:lang w:bidi="en-US"/>
        </w:rPr>
        <w:t>Few</w:t>
      </w:r>
      <w:r w:rsidR="00D03305">
        <w:rPr>
          <w:rFonts w:asciiTheme="minorHAnsi" w:eastAsia="Times New Roman" w:hAnsiTheme="minorHAnsi" w:cs="Times New Roman"/>
          <w:lang w:bidi="en-US"/>
        </w:rPr>
        <w:t xml:space="preserve"> </w:t>
      </w:r>
      <w:r>
        <w:rPr>
          <w:rFonts w:asciiTheme="minorHAnsi" w:eastAsia="Times New Roman" w:hAnsiTheme="minorHAnsi" w:cs="Times New Roman"/>
          <w:lang w:bidi="en-US"/>
        </w:rPr>
        <w:t>studies have</w:t>
      </w:r>
      <w:r w:rsidR="00D03305">
        <w:rPr>
          <w:rFonts w:asciiTheme="minorHAnsi" w:eastAsia="Times New Roman" w:hAnsiTheme="minorHAnsi" w:cs="Times New Roman"/>
          <w:lang w:bidi="en-US"/>
        </w:rPr>
        <w:t xml:space="preserve"> investigated the bilateral symmetry of pennation angle (PA). No research has examined the bilateral relationship between PA and force production (FP).</w:t>
      </w:r>
      <w:r w:rsidR="00D03305" w:rsidRPr="00D03305">
        <w:rPr>
          <w:rFonts w:asciiTheme="minorHAnsi" w:eastAsia="Times New Roman" w:hAnsiTheme="minorHAnsi" w:cs="Times New Roman"/>
          <w:lang w:bidi="en-US"/>
        </w:rPr>
        <w:t xml:space="preserve"> </w:t>
      </w:r>
      <w:r w:rsidR="00D03305" w:rsidRPr="00D03305">
        <w:rPr>
          <w:rFonts w:asciiTheme="minorHAnsi" w:eastAsia="Times New Roman" w:hAnsiTheme="minorHAnsi" w:cs="Times New Roman"/>
          <w:b/>
          <w:lang w:bidi="en-US"/>
        </w:rPr>
        <w:t xml:space="preserve">Purpose: </w:t>
      </w:r>
      <w:r w:rsidR="00D03305" w:rsidRPr="00B0022C">
        <w:rPr>
          <w:rFonts w:cs="Times New Roman"/>
          <w:bCs/>
        </w:rPr>
        <w:t xml:space="preserve">The purposes of this study </w:t>
      </w:r>
      <w:r w:rsidR="00D03305">
        <w:rPr>
          <w:rFonts w:cs="Times New Roman"/>
          <w:bCs/>
        </w:rPr>
        <w:t>were</w:t>
      </w:r>
      <w:r w:rsidR="00D03305" w:rsidRPr="00B0022C">
        <w:rPr>
          <w:rFonts w:cs="Times New Roman"/>
          <w:bCs/>
        </w:rPr>
        <w:t xml:space="preserve"> to: 1) determine the magnitude of asymmetry for PA and FP in the</w:t>
      </w:r>
      <w:r w:rsidR="0045595B">
        <w:rPr>
          <w:rFonts w:cs="Times New Roman"/>
          <w:bCs/>
        </w:rPr>
        <w:t xml:space="preserve"> quadriceps femoris</w:t>
      </w:r>
      <w:r w:rsidR="00D03305" w:rsidRPr="00B0022C">
        <w:rPr>
          <w:rFonts w:cs="Times New Roman"/>
          <w:bCs/>
        </w:rPr>
        <w:t xml:space="preserve"> </w:t>
      </w:r>
      <w:r w:rsidR="0045595B">
        <w:rPr>
          <w:rFonts w:cs="Times New Roman"/>
          <w:bCs/>
        </w:rPr>
        <w:t>(</w:t>
      </w:r>
      <w:r w:rsidR="00D03305" w:rsidRPr="00B0022C">
        <w:rPr>
          <w:rFonts w:cs="Times New Roman"/>
          <w:bCs/>
        </w:rPr>
        <w:t>QF</w:t>
      </w:r>
      <w:r w:rsidR="0045595B">
        <w:rPr>
          <w:rFonts w:cs="Times New Roman"/>
          <w:bCs/>
        </w:rPr>
        <w:t>) muscle group</w:t>
      </w:r>
      <w:r w:rsidR="00D03305" w:rsidRPr="00B0022C">
        <w:rPr>
          <w:rFonts w:cs="Times New Roman"/>
          <w:bCs/>
        </w:rPr>
        <w:t xml:space="preserve"> 2) determine if a correlation exists between PA and FP 3) determine if the correlation is symmetrical between limbs. </w:t>
      </w:r>
      <w:r w:rsidR="00D03305" w:rsidRPr="00D03305">
        <w:rPr>
          <w:rFonts w:asciiTheme="minorHAnsi" w:eastAsia="Times New Roman" w:hAnsiTheme="minorHAnsi" w:cs="Times New Roman"/>
          <w:b/>
          <w:lang w:bidi="en-US"/>
        </w:rPr>
        <w:t>Methods:</w:t>
      </w:r>
      <w:r w:rsidR="00D03305" w:rsidRPr="00D03305">
        <w:rPr>
          <w:rFonts w:asciiTheme="minorHAnsi" w:eastAsia="Times New Roman" w:hAnsiTheme="minorHAnsi" w:cs="Times New Roman"/>
          <w:lang w:bidi="en-US"/>
        </w:rPr>
        <w:t xml:space="preserve"> </w:t>
      </w:r>
      <w:r w:rsidR="00D03305">
        <w:rPr>
          <w:rFonts w:cs="Times New Roman"/>
        </w:rPr>
        <w:t xml:space="preserve">Thirty-eight males </w:t>
      </w:r>
      <w:r w:rsidR="00D03305" w:rsidRPr="00B0022C">
        <w:rPr>
          <w:rFonts w:cs="Times New Roman"/>
        </w:rPr>
        <w:t>age 1</w:t>
      </w:r>
      <w:r w:rsidR="00D03305">
        <w:rPr>
          <w:rFonts w:cs="Times New Roman"/>
        </w:rPr>
        <w:t>9</w:t>
      </w:r>
      <w:r w:rsidR="0045595B">
        <w:rPr>
          <w:rFonts w:cs="Times New Roman"/>
        </w:rPr>
        <w:t>-</w:t>
      </w:r>
      <w:r w:rsidR="00D03305">
        <w:rPr>
          <w:rFonts w:cs="Times New Roman"/>
        </w:rPr>
        <w:t>32</w:t>
      </w:r>
      <w:r w:rsidR="00D03305" w:rsidRPr="00B0022C">
        <w:rPr>
          <w:rFonts w:cs="Times New Roman"/>
        </w:rPr>
        <w:t xml:space="preserve"> </w:t>
      </w:r>
      <w:r w:rsidR="00D03305">
        <w:rPr>
          <w:rFonts w:cs="Times New Roman"/>
        </w:rPr>
        <w:t>were</w:t>
      </w:r>
      <w:r w:rsidR="00D03305" w:rsidRPr="00B0022C">
        <w:rPr>
          <w:rFonts w:cs="Times New Roman"/>
        </w:rPr>
        <w:t xml:space="preserve"> recruited to participate in this study. </w:t>
      </w:r>
      <w:r w:rsidR="00D03305">
        <w:rPr>
          <w:rFonts w:cs="Times New Roman"/>
        </w:rPr>
        <w:t>Twenty-five</w:t>
      </w:r>
      <w:r w:rsidR="00D03305" w:rsidRPr="00B0022C">
        <w:rPr>
          <w:rFonts w:cs="Times New Roman"/>
        </w:rPr>
        <w:t xml:space="preserve"> </w:t>
      </w:r>
      <w:r w:rsidR="00D03305">
        <w:rPr>
          <w:rFonts w:cs="Times New Roman"/>
        </w:rPr>
        <w:t>were</w:t>
      </w:r>
      <w:r w:rsidR="00D03305" w:rsidRPr="00B0022C">
        <w:rPr>
          <w:rFonts w:cs="Times New Roman"/>
        </w:rPr>
        <w:t xml:space="preserve"> resistance trained (RT)</w:t>
      </w:r>
      <w:r w:rsidR="00D03305">
        <w:rPr>
          <w:rFonts w:cs="Times New Roman"/>
        </w:rPr>
        <w:t xml:space="preserve"> and</w:t>
      </w:r>
      <w:r w:rsidR="00D03305" w:rsidRPr="00B0022C">
        <w:rPr>
          <w:rFonts w:cs="Times New Roman"/>
        </w:rPr>
        <w:t xml:space="preserve"> </w:t>
      </w:r>
      <w:r w:rsidR="00D03305">
        <w:rPr>
          <w:rFonts w:cs="Times New Roman"/>
        </w:rPr>
        <w:t>13</w:t>
      </w:r>
      <w:r w:rsidR="00D03305" w:rsidRPr="00B0022C">
        <w:rPr>
          <w:rFonts w:cs="Times New Roman"/>
        </w:rPr>
        <w:t xml:space="preserve"> </w:t>
      </w:r>
      <w:r w:rsidR="00D03305">
        <w:rPr>
          <w:rFonts w:cs="Times New Roman"/>
        </w:rPr>
        <w:t>were</w:t>
      </w:r>
      <w:r w:rsidR="00D03305" w:rsidRPr="00B0022C">
        <w:rPr>
          <w:rFonts w:cs="Times New Roman"/>
        </w:rPr>
        <w:t xml:space="preserve"> </w:t>
      </w:r>
      <w:r w:rsidR="00D03305">
        <w:rPr>
          <w:rFonts w:cs="Times New Roman"/>
        </w:rPr>
        <w:t>non-resistance trained</w:t>
      </w:r>
      <w:r w:rsidR="00D03305" w:rsidRPr="00B0022C">
        <w:rPr>
          <w:rFonts w:cs="Times New Roman"/>
        </w:rPr>
        <w:t xml:space="preserve"> (</w:t>
      </w:r>
      <w:r w:rsidR="00D03305">
        <w:rPr>
          <w:rFonts w:cs="Times New Roman"/>
        </w:rPr>
        <w:t>NRT</w:t>
      </w:r>
      <w:r w:rsidR="00D03305" w:rsidRPr="00B0022C">
        <w:rPr>
          <w:rFonts w:cs="Times New Roman"/>
        </w:rPr>
        <w:t>)</w:t>
      </w:r>
      <w:r w:rsidR="00D03305" w:rsidRPr="00D03305">
        <w:rPr>
          <w:rFonts w:asciiTheme="minorHAnsi" w:eastAsia="Times New Roman" w:hAnsiTheme="minorHAnsi" w:cs="Times New Roman"/>
          <w:lang w:bidi="en-US"/>
        </w:rPr>
        <w:t>.</w:t>
      </w:r>
      <w:r w:rsidR="00D03305">
        <w:rPr>
          <w:rFonts w:asciiTheme="minorHAnsi" w:eastAsia="Times New Roman" w:hAnsiTheme="minorHAnsi" w:cs="Times New Roman"/>
          <w:lang w:bidi="en-US"/>
        </w:rPr>
        <w:t xml:space="preserve"> All subjects performed the same tests during their visits</w:t>
      </w:r>
      <w:r w:rsidR="00A35B1D">
        <w:rPr>
          <w:rFonts w:asciiTheme="minorHAnsi" w:eastAsia="Times New Roman" w:hAnsiTheme="minorHAnsi" w:cs="Times New Roman"/>
          <w:lang w:bidi="en-US"/>
        </w:rPr>
        <w:t xml:space="preserve"> and all measurements were made on both legs.</w:t>
      </w:r>
      <w:r w:rsidR="00D03305" w:rsidRPr="00D03305">
        <w:rPr>
          <w:rFonts w:asciiTheme="minorHAnsi" w:eastAsia="Times New Roman" w:hAnsiTheme="minorHAnsi" w:cs="Times New Roman"/>
          <w:lang w:bidi="en-US"/>
        </w:rPr>
        <w:t xml:space="preserve"> </w:t>
      </w:r>
      <w:r w:rsidR="00A35B1D">
        <w:rPr>
          <w:rFonts w:asciiTheme="minorHAnsi" w:eastAsia="Times New Roman" w:hAnsiTheme="minorHAnsi" w:cs="Times New Roman"/>
          <w:lang w:bidi="en-US"/>
        </w:rPr>
        <w:t>The</w:t>
      </w:r>
      <w:r w:rsidR="00D03305">
        <w:rPr>
          <w:rFonts w:asciiTheme="minorHAnsi" w:eastAsia="Times New Roman" w:hAnsiTheme="minorHAnsi" w:cs="Times New Roman"/>
          <w:lang w:bidi="en-US"/>
        </w:rPr>
        <w:t xml:space="preserve"> quadriceps femoris (QF) muscles were measured using B-mode ultrasound. Three screen captures were taken for each muscle: the vastus medialis (VM), vastus lateralis (VL), rectus femoris (RF) and vastus intermedius (VI). </w:t>
      </w:r>
      <w:r w:rsidR="00A35B1D">
        <w:rPr>
          <w:rFonts w:asciiTheme="minorHAnsi" w:eastAsia="Times New Roman" w:hAnsiTheme="minorHAnsi" w:cs="Times New Roman"/>
          <w:lang w:bidi="en-US"/>
        </w:rPr>
        <w:t xml:space="preserve">QF </w:t>
      </w:r>
      <w:r w:rsidR="0045595B">
        <w:rPr>
          <w:rFonts w:asciiTheme="minorHAnsi" w:eastAsia="Times New Roman" w:hAnsiTheme="minorHAnsi" w:cs="Times New Roman"/>
          <w:lang w:bidi="en-US"/>
        </w:rPr>
        <w:t>FP</w:t>
      </w:r>
      <w:r w:rsidR="00A35B1D">
        <w:rPr>
          <w:rFonts w:asciiTheme="minorHAnsi" w:eastAsia="Times New Roman" w:hAnsiTheme="minorHAnsi" w:cs="Times New Roman"/>
          <w:lang w:bidi="en-US"/>
        </w:rPr>
        <w:t xml:space="preserve"> was measured on two separate visits by performing 3 knee extension maximal voluntary isometric contractions (MVICs). Lastly, leg composition was measured by DXA scan for lean mass, fat mass, and bone mineral content (BMC). </w:t>
      </w:r>
      <w:r w:rsidR="008E6904">
        <w:rPr>
          <w:rFonts w:asciiTheme="minorHAnsi" w:eastAsia="Times New Roman" w:hAnsiTheme="minorHAnsi" w:cs="Times New Roman"/>
          <w:lang w:bidi="en-US"/>
        </w:rPr>
        <w:t xml:space="preserve">For statistical analyses individuals’ legs were </w:t>
      </w:r>
      <w:r w:rsidR="0045595B">
        <w:rPr>
          <w:rFonts w:asciiTheme="minorHAnsi" w:eastAsia="Times New Roman" w:hAnsiTheme="minorHAnsi" w:cs="Times New Roman"/>
          <w:lang w:bidi="en-US"/>
        </w:rPr>
        <w:t>designated</w:t>
      </w:r>
      <w:r w:rsidR="008E6904">
        <w:rPr>
          <w:rFonts w:asciiTheme="minorHAnsi" w:eastAsia="Times New Roman" w:hAnsiTheme="minorHAnsi" w:cs="Times New Roman"/>
          <w:lang w:bidi="en-US"/>
        </w:rPr>
        <w:t xml:space="preserve"> strong or weak legs based on FP. </w:t>
      </w:r>
      <w:r w:rsidR="00D03305" w:rsidRPr="00D03305">
        <w:rPr>
          <w:rFonts w:asciiTheme="minorHAnsi" w:eastAsia="Times New Roman" w:hAnsiTheme="minorHAnsi" w:cs="Times New Roman"/>
          <w:b/>
          <w:lang w:bidi="en-US"/>
        </w:rPr>
        <w:t>Results:</w:t>
      </w:r>
      <w:r w:rsidR="00A35B1D">
        <w:rPr>
          <w:rFonts w:asciiTheme="minorHAnsi" w:eastAsia="Times New Roman" w:hAnsiTheme="minorHAnsi" w:cs="Times New Roman"/>
          <w:lang w:bidi="en-US"/>
        </w:rPr>
        <w:t xml:space="preserve"> No significant differences between groups</w:t>
      </w:r>
      <w:r w:rsidR="008E6904">
        <w:rPr>
          <w:rFonts w:asciiTheme="minorHAnsi" w:eastAsia="Times New Roman" w:hAnsiTheme="minorHAnsi" w:cs="Times New Roman"/>
          <w:lang w:bidi="en-US"/>
        </w:rPr>
        <w:t xml:space="preserve"> </w:t>
      </w:r>
      <w:r w:rsidR="00A35B1D">
        <w:rPr>
          <w:rFonts w:asciiTheme="minorHAnsi" w:eastAsia="Times New Roman" w:hAnsiTheme="minorHAnsi" w:cs="Times New Roman"/>
          <w:lang w:bidi="en-US"/>
        </w:rPr>
        <w:t>for fat mass, BMC, or PA of any muscle (p &gt; 0.05)</w:t>
      </w:r>
      <w:r>
        <w:rPr>
          <w:rFonts w:asciiTheme="minorHAnsi" w:eastAsia="Times New Roman" w:hAnsiTheme="minorHAnsi" w:cs="Times New Roman"/>
          <w:lang w:bidi="en-US"/>
        </w:rPr>
        <w:t xml:space="preserve"> was seen</w:t>
      </w:r>
      <w:r w:rsidR="00A35B1D">
        <w:rPr>
          <w:rFonts w:asciiTheme="minorHAnsi" w:eastAsia="Times New Roman" w:hAnsiTheme="minorHAnsi" w:cs="Times New Roman"/>
          <w:lang w:bidi="en-US"/>
        </w:rPr>
        <w:t xml:space="preserve">. The RT group had significantly higher lean mass in the strong (8378.3 </w:t>
      </w:r>
      <w:r w:rsidR="00A35B1D">
        <w:rPr>
          <w:rFonts w:asciiTheme="minorHAnsi" w:eastAsia="Times New Roman" w:hAnsiTheme="minorHAnsi" w:cstheme="minorHAnsi"/>
          <w:lang w:bidi="en-US"/>
        </w:rPr>
        <w:t>±</w:t>
      </w:r>
      <w:r w:rsidR="00A35B1D">
        <w:rPr>
          <w:rFonts w:asciiTheme="minorHAnsi" w:eastAsia="Times New Roman" w:hAnsiTheme="minorHAnsi" w:cs="Times New Roman"/>
          <w:lang w:bidi="en-US"/>
        </w:rPr>
        <w:t xml:space="preserve"> </w:t>
      </w:r>
      <w:r w:rsidR="00A35B1D" w:rsidRPr="00A35B1D">
        <w:rPr>
          <w:rFonts w:asciiTheme="minorHAnsi" w:eastAsia="Times New Roman" w:hAnsiTheme="minorHAnsi" w:cs="Times New Roman"/>
          <w:lang w:bidi="en-US"/>
        </w:rPr>
        <w:t>1577.2</w:t>
      </w:r>
      <w:r w:rsidR="00A35B1D">
        <w:rPr>
          <w:rFonts w:asciiTheme="minorHAnsi" w:eastAsia="Times New Roman" w:hAnsiTheme="minorHAnsi" w:cs="Times New Roman"/>
          <w:lang w:bidi="en-US"/>
        </w:rPr>
        <w:t xml:space="preserve">g vs. 7015.5 </w:t>
      </w:r>
      <w:r w:rsidR="00A35B1D">
        <w:rPr>
          <w:rFonts w:asciiTheme="minorHAnsi" w:eastAsia="Times New Roman" w:hAnsiTheme="minorHAnsi" w:cstheme="minorHAnsi"/>
          <w:lang w:bidi="en-US"/>
        </w:rPr>
        <w:t>±</w:t>
      </w:r>
      <w:r w:rsidR="00A35B1D">
        <w:rPr>
          <w:rFonts w:asciiTheme="minorHAnsi" w:eastAsia="Times New Roman" w:hAnsiTheme="minorHAnsi" w:cs="Times New Roman"/>
          <w:lang w:bidi="en-US"/>
        </w:rPr>
        <w:t xml:space="preserve"> </w:t>
      </w:r>
      <w:r w:rsidR="00A35B1D" w:rsidRPr="00A35B1D">
        <w:rPr>
          <w:rFonts w:asciiTheme="minorHAnsi" w:eastAsia="Times New Roman" w:hAnsiTheme="minorHAnsi" w:cs="Times New Roman"/>
          <w:lang w:bidi="en-US"/>
        </w:rPr>
        <w:t>1120.5</w:t>
      </w:r>
      <w:r w:rsidR="00A35B1D">
        <w:rPr>
          <w:rFonts w:asciiTheme="minorHAnsi" w:eastAsia="Times New Roman" w:hAnsiTheme="minorHAnsi" w:cs="Times New Roman"/>
          <w:lang w:bidi="en-US"/>
        </w:rPr>
        <w:t xml:space="preserve">g) and weak (8422.0 </w:t>
      </w:r>
      <w:r w:rsidR="00A35B1D">
        <w:rPr>
          <w:rFonts w:asciiTheme="minorHAnsi" w:eastAsia="Times New Roman" w:hAnsiTheme="minorHAnsi" w:cstheme="minorHAnsi"/>
          <w:lang w:bidi="en-US"/>
        </w:rPr>
        <w:t>±</w:t>
      </w:r>
      <w:r w:rsidR="00A35B1D">
        <w:rPr>
          <w:rFonts w:asciiTheme="minorHAnsi" w:eastAsia="Times New Roman" w:hAnsiTheme="minorHAnsi" w:cs="Times New Roman"/>
          <w:lang w:bidi="en-US"/>
        </w:rPr>
        <w:t xml:space="preserve"> </w:t>
      </w:r>
      <w:r w:rsidR="00A35B1D" w:rsidRPr="00A35B1D">
        <w:rPr>
          <w:rFonts w:asciiTheme="minorHAnsi" w:eastAsia="Times New Roman" w:hAnsiTheme="minorHAnsi" w:cs="Times New Roman"/>
          <w:lang w:bidi="en-US"/>
        </w:rPr>
        <w:t>1526.9</w:t>
      </w:r>
      <w:r w:rsidR="00A35B1D">
        <w:rPr>
          <w:rFonts w:asciiTheme="minorHAnsi" w:eastAsia="Times New Roman" w:hAnsiTheme="minorHAnsi" w:cs="Times New Roman"/>
          <w:lang w:bidi="en-US"/>
        </w:rPr>
        <w:t xml:space="preserve">g vs. 6898.5 </w:t>
      </w:r>
      <w:r w:rsidR="00A35B1D">
        <w:rPr>
          <w:rFonts w:asciiTheme="minorHAnsi" w:eastAsia="Times New Roman" w:hAnsiTheme="minorHAnsi" w:cstheme="minorHAnsi"/>
          <w:lang w:bidi="en-US"/>
        </w:rPr>
        <w:t>±</w:t>
      </w:r>
      <w:r w:rsidR="00A35B1D">
        <w:rPr>
          <w:rFonts w:asciiTheme="minorHAnsi" w:eastAsia="Times New Roman" w:hAnsiTheme="minorHAnsi" w:cs="Times New Roman"/>
          <w:lang w:bidi="en-US"/>
        </w:rPr>
        <w:t xml:space="preserve"> </w:t>
      </w:r>
      <w:r w:rsidR="00A35B1D" w:rsidRPr="00A35B1D">
        <w:rPr>
          <w:rFonts w:asciiTheme="minorHAnsi" w:eastAsia="Times New Roman" w:hAnsiTheme="minorHAnsi" w:cs="Times New Roman"/>
          <w:lang w:bidi="en-US"/>
        </w:rPr>
        <w:t>1171.5</w:t>
      </w:r>
      <w:r w:rsidR="00A35B1D">
        <w:rPr>
          <w:rFonts w:asciiTheme="minorHAnsi" w:eastAsia="Times New Roman" w:hAnsiTheme="minorHAnsi" w:cs="Times New Roman"/>
          <w:lang w:bidi="en-US"/>
        </w:rPr>
        <w:t>g</w:t>
      </w:r>
      <w:r w:rsidR="008E6904">
        <w:rPr>
          <w:rFonts w:asciiTheme="minorHAnsi" w:eastAsia="Times New Roman" w:hAnsiTheme="minorHAnsi" w:cs="Times New Roman"/>
          <w:lang w:bidi="en-US"/>
        </w:rPr>
        <w:t xml:space="preserve">) legs and significantly higher FP in the strong (1038.3 </w:t>
      </w:r>
      <w:r w:rsidR="008E6904">
        <w:rPr>
          <w:rFonts w:asciiTheme="minorHAnsi" w:eastAsia="Times New Roman" w:hAnsiTheme="minorHAnsi" w:cstheme="minorHAnsi"/>
          <w:lang w:bidi="en-US"/>
        </w:rPr>
        <w:t>±</w:t>
      </w:r>
      <w:r w:rsidR="008E6904">
        <w:rPr>
          <w:rFonts w:asciiTheme="minorHAnsi" w:eastAsia="Times New Roman" w:hAnsiTheme="minorHAnsi" w:cs="Times New Roman"/>
          <w:lang w:bidi="en-US"/>
        </w:rPr>
        <w:t xml:space="preserve"> 235.0N vs. 782.3 </w:t>
      </w:r>
      <w:r w:rsidR="008E6904">
        <w:rPr>
          <w:rFonts w:asciiTheme="minorHAnsi" w:eastAsia="Times New Roman" w:hAnsiTheme="minorHAnsi" w:cstheme="minorHAnsi"/>
          <w:lang w:bidi="en-US"/>
        </w:rPr>
        <w:t>±</w:t>
      </w:r>
      <w:r w:rsidR="008E6904">
        <w:rPr>
          <w:rFonts w:asciiTheme="minorHAnsi" w:eastAsia="Times New Roman" w:hAnsiTheme="minorHAnsi" w:cs="Times New Roman"/>
          <w:lang w:bidi="en-US"/>
        </w:rPr>
        <w:t xml:space="preserve"> 242.0N) and weak (950.6 </w:t>
      </w:r>
      <w:r w:rsidR="008E6904">
        <w:rPr>
          <w:rFonts w:asciiTheme="minorHAnsi" w:eastAsia="Times New Roman" w:hAnsiTheme="minorHAnsi" w:cstheme="minorHAnsi"/>
          <w:lang w:bidi="en-US"/>
        </w:rPr>
        <w:t>±</w:t>
      </w:r>
      <w:r w:rsidR="008E6904">
        <w:rPr>
          <w:rFonts w:asciiTheme="minorHAnsi" w:eastAsia="Times New Roman" w:hAnsiTheme="minorHAnsi" w:cs="Times New Roman"/>
          <w:lang w:bidi="en-US"/>
        </w:rPr>
        <w:t xml:space="preserve"> 206.0N vs. 711.8 </w:t>
      </w:r>
      <w:r w:rsidR="008E6904">
        <w:rPr>
          <w:rFonts w:asciiTheme="minorHAnsi" w:eastAsia="Times New Roman" w:hAnsiTheme="minorHAnsi" w:cstheme="minorHAnsi"/>
          <w:lang w:bidi="en-US"/>
        </w:rPr>
        <w:t>±</w:t>
      </w:r>
      <w:r w:rsidR="008E6904">
        <w:rPr>
          <w:rFonts w:asciiTheme="minorHAnsi" w:eastAsia="Times New Roman" w:hAnsiTheme="minorHAnsi" w:cs="Times New Roman"/>
          <w:lang w:bidi="en-US"/>
        </w:rPr>
        <w:t xml:space="preserve"> 235.4N) legs. The only significant difference found </w:t>
      </w:r>
      <w:r>
        <w:rPr>
          <w:rFonts w:asciiTheme="minorHAnsi" w:eastAsia="Times New Roman" w:hAnsiTheme="minorHAnsi" w:cs="Times New Roman"/>
          <w:lang w:bidi="en-US"/>
        </w:rPr>
        <w:t xml:space="preserve">between legs </w:t>
      </w:r>
      <w:r w:rsidR="008E6904">
        <w:rPr>
          <w:rFonts w:asciiTheme="minorHAnsi" w:eastAsia="Times New Roman" w:hAnsiTheme="minorHAnsi" w:cs="Times New Roman"/>
          <w:lang w:bidi="en-US"/>
        </w:rPr>
        <w:t>when groups were combined was</w:t>
      </w:r>
      <w:r>
        <w:rPr>
          <w:rFonts w:asciiTheme="minorHAnsi" w:eastAsia="Times New Roman" w:hAnsiTheme="minorHAnsi" w:cs="Times New Roman"/>
          <w:lang w:bidi="en-US"/>
        </w:rPr>
        <w:t xml:space="preserve"> a higher FP in the strong leg</w:t>
      </w:r>
      <w:r w:rsidR="008E6904">
        <w:rPr>
          <w:rFonts w:asciiTheme="minorHAnsi" w:eastAsia="Times New Roman" w:hAnsiTheme="minorHAnsi" w:cs="Times New Roman"/>
          <w:lang w:bidi="en-US"/>
        </w:rPr>
        <w:t xml:space="preserve"> (</w:t>
      </w:r>
      <w:r>
        <w:rPr>
          <w:rFonts w:asciiTheme="minorHAnsi" w:eastAsia="Times New Roman" w:hAnsiTheme="minorHAnsi" w:cs="Times New Roman"/>
          <w:lang w:bidi="en-US"/>
        </w:rPr>
        <w:t xml:space="preserve">941.5 </w:t>
      </w:r>
      <w:r>
        <w:rPr>
          <w:rFonts w:asciiTheme="minorHAnsi" w:eastAsia="Times New Roman" w:hAnsiTheme="minorHAnsi" w:cstheme="minorHAnsi"/>
          <w:lang w:bidi="en-US"/>
        </w:rPr>
        <w:t>±</w:t>
      </w:r>
      <w:r>
        <w:rPr>
          <w:rFonts w:asciiTheme="minorHAnsi" w:eastAsia="Times New Roman" w:hAnsiTheme="minorHAnsi" w:cs="Times New Roman"/>
          <w:lang w:bidi="en-US"/>
        </w:rPr>
        <w:t xml:space="preserve">267.2N vs 878.1 </w:t>
      </w:r>
      <w:r>
        <w:rPr>
          <w:rFonts w:asciiTheme="minorHAnsi" w:eastAsia="Times New Roman" w:hAnsiTheme="minorHAnsi" w:cstheme="minorHAnsi"/>
          <w:lang w:bidi="en-US"/>
        </w:rPr>
        <w:t>±</w:t>
      </w:r>
      <w:r>
        <w:rPr>
          <w:rFonts w:asciiTheme="minorHAnsi" w:eastAsia="Times New Roman" w:hAnsiTheme="minorHAnsi" w:cs="Times New Roman"/>
          <w:lang w:bidi="en-US"/>
        </w:rPr>
        <w:t xml:space="preserve"> 242.1). Only VI was correlated with FP (p = 0.035, r = 0.242)</w:t>
      </w:r>
      <w:r w:rsidR="0045595B">
        <w:rPr>
          <w:rFonts w:asciiTheme="minorHAnsi" w:eastAsia="Times New Roman" w:hAnsiTheme="minorHAnsi" w:cs="Times New Roman"/>
          <w:lang w:bidi="en-US"/>
        </w:rPr>
        <w:t>.</w:t>
      </w:r>
    </w:p>
    <w:p w14:paraId="70F5BB7F" w14:textId="77777777" w:rsidR="00505A7B" w:rsidRPr="00B0022C" w:rsidRDefault="00505A7B" w:rsidP="00505A7B">
      <w:pPr>
        <w:spacing w:line="480" w:lineRule="auto"/>
        <w:jc w:val="center"/>
        <w:rPr>
          <w:rFonts w:cs="Times New Roman"/>
          <w:b/>
          <w:bCs/>
        </w:rPr>
      </w:pPr>
      <w:r w:rsidRPr="00B0022C">
        <w:rPr>
          <w:rFonts w:cs="Times New Roman"/>
          <w:b/>
          <w:bCs/>
        </w:rPr>
        <w:lastRenderedPageBreak/>
        <w:t>CHAPTER I</w:t>
      </w:r>
    </w:p>
    <w:p w14:paraId="1E26E3EF" w14:textId="77777777" w:rsidR="00505A7B" w:rsidRPr="00B0022C" w:rsidRDefault="00505A7B" w:rsidP="00505A7B">
      <w:pPr>
        <w:spacing w:line="480" w:lineRule="auto"/>
        <w:jc w:val="center"/>
        <w:rPr>
          <w:rFonts w:cs="Times New Roman"/>
          <w:b/>
          <w:bCs/>
        </w:rPr>
      </w:pPr>
      <w:r w:rsidRPr="00B0022C">
        <w:rPr>
          <w:rFonts w:cs="Times New Roman"/>
          <w:b/>
          <w:bCs/>
        </w:rPr>
        <w:t>INTRODUCTION</w:t>
      </w:r>
    </w:p>
    <w:p w14:paraId="550317C6" w14:textId="4A29A983" w:rsidR="00505A7B" w:rsidRPr="00B0022C" w:rsidRDefault="00505A7B" w:rsidP="00505A7B">
      <w:pPr>
        <w:spacing w:line="480" w:lineRule="auto"/>
        <w:ind w:firstLine="720"/>
        <w:rPr>
          <w:rFonts w:cs="Times New Roman"/>
          <w:bCs/>
        </w:rPr>
      </w:pPr>
      <w:r w:rsidRPr="00B0022C">
        <w:rPr>
          <w:rFonts w:cs="Times New Roman"/>
          <w:bCs/>
        </w:rPr>
        <w:t xml:space="preserve">The quadriceps femoris (QF) muscle group consists of 4 muscles located on the anterior portion of the thigh. This muscle group </w:t>
      </w:r>
      <w:r w:rsidR="001D0E28">
        <w:rPr>
          <w:rFonts w:cs="Times New Roman"/>
          <w:bCs/>
        </w:rPr>
        <w:t>includes</w:t>
      </w:r>
      <w:r w:rsidRPr="00B0022C">
        <w:rPr>
          <w:rFonts w:cs="Times New Roman"/>
          <w:bCs/>
        </w:rPr>
        <w:t xml:space="preserve"> the rectus femoris, vastus lateralis, vastus intermedius, and vastus medialis</w:t>
      </w:r>
      <w:r w:rsidRPr="00B0022C">
        <w:rPr>
          <w:rFonts w:cs="Times New Roman"/>
          <w:bCs/>
        </w:rPr>
        <w:fldChar w:fldCharType="begin" w:fldLock="1"/>
      </w:r>
      <w:r w:rsidR="00C5616C">
        <w:rPr>
          <w:rFonts w:cs="Times New Roman"/>
          <w:bCs/>
        </w:rPr>
        <w:instrText>ADDIN CSL_CITATION { "citationItems" : [ { "id" : "ITEM-1", "itemData" : { "DOI" : "10.1016/j.jbiomech.2005.01.030", "ISBN" : "0021-9290 (Print)\\r0021-9290", "ISSN" : "00219290", "PMID" : "16488225", "abstract" : "EMG analysis has indicated that the vastus lateralis and vastus medialis contribute less to the quadriceps moment during knee extension than the physiological cross-sectional areas (PCSA's) of the muscles indicate. Both PCSA- and EMG-based quadriceps force distributions were utilized while computationally simulating knee extension. For both distributions, a 10?? increase in the Q-angle and a 50% decrease in the force applied by the vastus medialis were simulated, and the influence of these changes on the resultant force and moment applied by the quadriceps muscles and the patella tendon was quantified. For both quadriceps force distributions, increasing the Q-angle increased the lateral force and the moment acting to rotate the distal patella laterally. Due to the relatively large forces initially attributed to the vastus medialis and vastus lateralis for the PCSA-based quadriceps force distribution, decreasing the vastus medialis force created a large force imbalance between these two muscles. For the PCSA-based quadriceps force distribution, decreasing the vastus medialis force increased the lateral rotation moment and the moment acting to tilt the patella laterally. For the EMG-based quadriceps force distribution, decreasing the vastus medialis force produced relatively little change in the tilt and rotation moments. For both quadriceps force distributions, increasing the Q-angle increased the maximum and mean cartilage pressure during flexion, but decreasing the vastus medialis force only increased the cartilage pressures for the PCSA-based quadriceps distribution. The choice of the initial quadriceps distribution can influence the outcome of patellofemoral simulation when manipulating quadriceps muscle forces. ?? 2005 Elsevier Ltd. All rights reserved.", "author" : [ { "dropping-particle" : "", "family" : "Elias", "given" : "John J.", "non-dropping-particle" : "", "parse-names" : false, "suffix" : "" }, { "dropping-particle" : "", "family" : "Bratton", "given" : "Derek R.", "non-dropping-particle" : "", "parse-names" : false, "suffix" : "" }, { "dropping-particle" : "", "family" : "Weinstein", "given" : "David M.", "non-dropping-particle" : "", "parse-names" : false, "suffix" : "" }, { "dropping-particle" : "", "family" : "Cosgarea", "given" : "Andrew J.", "non-dropping-particle" : "", "parse-names" : false, "suffix" : "" } ], "container-title" : "Journal of Biomechanics", "id" : "ITEM-1", "issue" : "5", "issued" : { "date-parts" : [ [ "2006" ] ] }, "page" : "865-872", "title" : "Comparing two estimations of the quadriceps force distribution for use during patellofemoral simulation", "type" : "article-journal", "volume" : "39" }, "uris" : [ "http://www.mendeley.com/documents/?uuid=df298ced-3959-4027-9307-acf42d461927" ] } ], "mendeley" : { "formattedCitation" : "&lt;sup&gt;1&lt;/sup&gt;", "plainTextFormattedCitation" : "1", "previouslyFormattedCitation" : "&lt;sup&gt;1&lt;/sup&gt;" }, "properties" : { "noteIndex" : 0 }, "schema" : "https://github.com/citation-style-language/schema/raw/master/csl-citation.json" }</w:instrText>
      </w:r>
      <w:r w:rsidRPr="00B0022C">
        <w:rPr>
          <w:rFonts w:cs="Times New Roman"/>
          <w:bCs/>
        </w:rPr>
        <w:fldChar w:fldCharType="separate"/>
      </w:r>
      <w:r w:rsidR="00C5616C" w:rsidRPr="00C5616C">
        <w:rPr>
          <w:rFonts w:cs="Times New Roman"/>
          <w:bCs/>
          <w:noProof/>
          <w:vertAlign w:val="superscript"/>
        </w:rPr>
        <w:t>1</w:t>
      </w:r>
      <w:r w:rsidRPr="00B0022C">
        <w:rPr>
          <w:rFonts w:cs="Times New Roman"/>
          <w:bCs/>
        </w:rPr>
        <w:fldChar w:fldCharType="end"/>
      </w:r>
      <w:r w:rsidRPr="00B0022C">
        <w:rPr>
          <w:rFonts w:cs="Times New Roman"/>
          <w:bCs/>
        </w:rPr>
        <w:t>. The importance of the QF lies in its function as the primary knee extensor</w:t>
      </w:r>
      <w:r w:rsidRPr="00B0022C">
        <w:rPr>
          <w:rFonts w:cs="Times New Roman"/>
          <w:bCs/>
        </w:rPr>
        <w:fldChar w:fldCharType="begin" w:fldLock="1"/>
      </w:r>
      <w:r w:rsidR="00C5616C">
        <w:rPr>
          <w:rFonts w:cs="Times New Roman"/>
          <w:bCs/>
        </w:rPr>
        <w:instrText>ADDIN CSL_CITATION { "citationItems" : [ { "id" : "ITEM-1", "itemData" : { "ISBN" : "8750-7587 (Print)", "ISSN" : "8750-7587", "PMID" : "4066596", "abstract" : "In an attempt to approach a system of isolated exercising muscle in humans, a model has been developed that enables the study of muscle activity and metabolism over the quadriceps femoris (QF) muscles while the rest of the body remains relaxed. The simplest version includes the subject sitting on a table with a rod connecting the ankle and the pedal arm of a bicycle ergometer placed behind the subject. Exercise is performed by knee extension from a knee angle of 90 to approximately 170 degrees while flywheel momentum repositions the relaxed leg during flexion. Experiments where electromyographic recordings have been taken from biceps femoris, gastrocnemius, tibialis anterior, and other muscles in addition to QF indicate that only the QF is active and that there is an equal activation of the lateral, medial, and rectus femoris heads relative to maximum. Furthermore, virtually identical pulmonary O2 uptake (Vo2) during and without application of a pressure cuff below the knee emphasizes the inactivity of the lower leg muscles. The advantages of the model are that all external work can be localized to a single muscle group suitable for taking biopsies and that the blood flow in and sampling from the femoral vein are representative of the active muscles. Thus all measurements can be closely related to changes in the working muscle. Using this model we find that a linear relationship exists between external work and pulmonary Vo2 over the submaximal range and the maximal Vo2 per kilogram of muscle may be as much as twice as high as previously estimated.", "author" : [ { "dropping-particle" : "", "family" : "Andersen", "given" : "P", "non-dropping-particle" : "", "parse-names" : false, "suffix" : "" }, { "dropping-particle" : "", "family" : "Adams", "given" : "R P", "non-dropping-particle" : "", "parse-names" : false, "suffix" : "" }, { "dropping-particle" : "", "family" : "Sj\u00f8gaard", "given" : "G", "non-dropping-particle" : "", "parse-names" : false, "suffix" : "" }, { "dropping-particle" : "", "family" : "Thorboe", "given" : "A", "non-dropping-particle" : "", "parse-names" : false, "suffix" : "" }, { "dropping-particle" : "", "family" : "Saltin", "given" : "B", "non-dropping-particle" : "", "parse-names" : false, "suffix" : "" } ], "container-title" : "Journal of applied physiology (Bethesda, Md. : 1985)", "id" : "ITEM-1", "issue" : "5", "issued" : { "date-parts" : [ [ "1985" ] ] }, "page" : "1647-1653", "title" : "Dynamic knee extension as model for study of isolated exercising muscle in humans.", "type" : "article-journal", "volume" : "59" }, "uris" : [ "http://www.mendeley.com/documents/?uuid=556c1384-9f82-4e9d-9b70-364dcd89d3c8" ] } ], "mendeley" : { "formattedCitation" : "&lt;sup&gt;2&lt;/sup&gt;", "plainTextFormattedCitation" : "2", "previouslyFormattedCitation" : "&lt;sup&gt;2&lt;/sup&gt;" }, "properties" : { "noteIndex" : 0 }, "schema" : "https://github.com/citation-style-language/schema/raw/master/csl-citation.json" }</w:instrText>
      </w:r>
      <w:r w:rsidRPr="00B0022C">
        <w:rPr>
          <w:rFonts w:cs="Times New Roman"/>
          <w:bCs/>
        </w:rPr>
        <w:fldChar w:fldCharType="separate"/>
      </w:r>
      <w:r w:rsidR="00C5616C" w:rsidRPr="00C5616C">
        <w:rPr>
          <w:rFonts w:cs="Times New Roman"/>
          <w:bCs/>
          <w:noProof/>
          <w:vertAlign w:val="superscript"/>
        </w:rPr>
        <w:t>2</w:t>
      </w:r>
      <w:r w:rsidRPr="00B0022C">
        <w:rPr>
          <w:rFonts w:cs="Times New Roman"/>
          <w:bCs/>
        </w:rPr>
        <w:fldChar w:fldCharType="end"/>
      </w:r>
      <w:r w:rsidRPr="00B0022C">
        <w:rPr>
          <w:rFonts w:cs="Times New Roman"/>
          <w:bCs/>
        </w:rPr>
        <w:t xml:space="preserve">. While no athletic movements rely </w:t>
      </w:r>
      <w:r w:rsidR="000C7BF2">
        <w:rPr>
          <w:rFonts w:cs="Times New Roman"/>
          <w:bCs/>
        </w:rPr>
        <w:t>solely</w:t>
      </w:r>
      <w:r w:rsidR="000C7BF2" w:rsidRPr="00B0022C">
        <w:rPr>
          <w:rFonts w:cs="Times New Roman"/>
          <w:bCs/>
        </w:rPr>
        <w:t xml:space="preserve"> </w:t>
      </w:r>
      <w:r w:rsidRPr="00B0022C">
        <w:rPr>
          <w:rFonts w:cs="Times New Roman"/>
          <w:bCs/>
        </w:rPr>
        <w:t xml:space="preserve">on the QF, the majority of force in several key movements is generated by the QF. In dynamic movements </w:t>
      </w:r>
      <w:r w:rsidR="001D0E28">
        <w:rPr>
          <w:rFonts w:cs="Times New Roman"/>
          <w:bCs/>
        </w:rPr>
        <w:t>such as</w:t>
      </w:r>
      <w:r w:rsidRPr="00B0022C">
        <w:rPr>
          <w:rFonts w:cs="Times New Roman"/>
          <w:bCs/>
        </w:rPr>
        <w:t xml:space="preserve"> </w:t>
      </w:r>
      <w:r w:rsidR="001D0E28">
        <w:rPr>
          <w:rFonts w:cs="Times New Roman"/>
          <w:bCs/>
        </w:rPr>
        <w:t>running</w:t>
      </w:r>
      <w:r w:rsidRPr="00B0022C">
        <w:rPr>
          <w:rFonts w:cs="Times New Roman"/>
          <w:bCs/>
        </w:rPr>
        <w:t xml:space="preserve">, </w:t>
      </w:r>
      <w:r w:rsidR="001D0E28">
        <w:rPr>
          <w:rFonts w:cs="Times New Roman"/>
          <w:bCs/>
        </w:rPr>
        <w:t>jumping</w:t>
      </w:r>
      <w:r w:rsidRPr="00B0022C">
        <w:rPr>
          <w:rFonts w:cs="Times New Roman"/>
          <w:bCs/>
        </w:rPr>
        <w:t>, and decelerating, the QF produces the majority of the propulsive force</w:t>
      </w:r>
      <w:r w:rsidRPr="00B0022C">
        <w:rPr>
          <w:rFonts w:cs="Times New Roman"/>
          <w:bCs/>
        </w:rPr>
        <w:fldChar w:fldCharType="begin" w:fldLock="1"/>
      </w:r>
      <w:r w:rsidR="00C5616C">
        <w:rPr>
          <w:rFonts w:cs="Times New Roman"/>
          <w:bCs/>
        </w:rPr>
        <w:instrText>ADDIN CSL_CITATION { "citationItems" : [ { "id" : "ITEM-1", "itemData" : { "DOI" : "10.1016/j.jbiomech.2010.06.025", "ISBN" : "1873-2380 (Electronic) 0021-9290 (Linking)", "ISSN" : "00219290", "PMID" : "20691972", "abstract" : "Muscles actuate running by developing forces that propel the body forward while supporting the body's weight. To understand how muscles contribute to propulsion (i.e., forward acceleration of the mass center) and support (i.e., upward acceleration of the mass center) during running we developed a three-dimensional muscle-actuated simulation of the running gait cycle. The simulation is driven by 92 musculotendon actuators of the lower extremities and torso and includes the dynamics of arm motion. We analyzed the simulation to determine how each muscle contributed to the acceleration of the body mass center. During the early part of the stance phase, the quadriceps muscle group was the largest contributor to braking (i.e., backward acceleration of the mass center) and support. During the second half of the stance phase, the soleus and gastrocnemius muscles were the greatest contributors to propulsion and support. The arms did not contribute substantially to either propulsion or support, generating less than 1% of the peak mass center acceleration. However, the arms effectively counterbalanced the vertical angular momentum of the lower extremities. Our analysis reveals that the quadriceps and plantarflexors are the major contributors to acceleration of the body mass center during running. \u00a9 2010 Elsevier Ltd.", "author" : [ { "dropping-particle" : "", "family" : "Hamner", "given" : "Samuel R.", "non-dropping-particle" : "", "parse-names" : false, "suffix" : "" }, { "dropping-particle" : "", "family" : "Seth", "given" : "Ajay", "non-dropping-particle" : "", "parse-names" : false, "suffix" : "" }, { "dropping-particle" : "", "family" : "Delp", "given" : "Scott L.", "non-dropping-particle" : "", "parse-names" : false, "suffix" : "" } ], "container-title" : "Journal of Biomechanics", "id" : "ITEM-1", "issue" : "14", "issued" : { "date-parts" : [ [ "2010" ] ] }, "page" : "2709-2716", "publisher" : "Elsevier Ltd", "title" : "Muscle contributions to propulsion and support during running", "type" : "article-journal", "volume" : "43" }, "uris" : [ "http://www.mendeley.com/documents/?uuid=35b8d3a2-a22a-4292-a150-a44e3dd0ea20" ] }, { "id" : "ITEM-2", "itemData" : { "DOI" : "10.1016/j.jelekin.2004.12.006", "ISBN" : "10506411 (ISSN)", "ISSN" : "10506411", "PMID" : "15811607", "abstract" : "The purpose of this study was to simulate human maximal-effort countermovement jumping with a three-dimensional neuromusculoskeletal model. The specific aim was to investigate muscle force, work and power output of major lower limb muscles during the motion. A neuromusculoskeletal model that has nine rigid body segments, 20 degrees of freedom, 32 Hill-type lower limb muscles was developed. The neural activation input signal was represented by a series of step functions with step duration of 0.05 s. The excitation-contraction dynamics of the contractile element, the tissues around the joints to limit the joint range of motion, as well as the foot-ground interaction were implemented. A simulation was started from a standing posture. Optimal pattern of the activation input signal was searched through numerical optimization with a goal of maximizing the height reached by the mass center of body after jumping up. As a result, feasible kinematics, ground reaction force profile and muscle excitation profile were generated. It was found that monoarticular muscles had major contributions of mechanical work and power output, whereas biarticular muscles had minor contributions. Hip adductors, abductors and external rotator muscles were vigorously activated, although their mechanical work and power output was minor because of their limited length change during the motion. Joint flexor muscles such as m. iliopsoas, m. biceps femoris short head and m. tibialis anterior were activated in the beginning of the motion with an effect of facilitating the generation of a countermovement. \u00a9 2005 Elsevier Ltd. All rights reserved.", "author" : [ { "dropping-particle" : "", "family" : "Nagano", "given" : "Akinori", "non-dropping-particle" : "", "parse-names" : false, "suffix" : "" }, { "dropping-particle" : "", "family" : "Komura", "given" : "Taku", "non-dropping-particle" : "", "parse-names" : false, "suffix" : "" }, { "dropping-particle" : "", "family" : "Fukashiro", "given" : "Senshi", "non-dropping-particle" : "", "parse-names" : false, "suffix" : "" }, { "dropping-particle" : "", "family" : "Himeno", "given" : "Ryutaro", "non-dropping-particle" : "", "parse-names" : false, "suffix" : "" } ], "container-title" : "Journal of Electromyography and Kinesiology", "id" : "ITEM-2", "issue" : "4", "issued" : { "date-parts" : [ [ "2005" ] ] }, "page" : "367-376", "title" : "Force, work and power output of lower limb muscles during human maximal-effort countermovement jumping", "type" : "article-journal", "volume" : "15" }, "uris" : [ "http://www.mendeley.com/documents/?uuid=c48b09b4-dfa1-480a-b9a1-e074590c3563" ] }, { "id" : "ITEM-3", "itemData" : { "DOI" : "10.1016/0021-9290(95)00067-4", "ISSN" : "00219290", "author" : [ { "dropping-particle" : "", "family" : "Jacobs", "given" : "Ron", "non-dropping-particle" : "", "parse-names" : false, "suffix" : "" }, { "dropping-particle" : "", "family" : "Bobbert", "given" : "Maarten F", "non-dropping-particle" : "", "parse-names" : false, "suffix" : "" }, { "dropping-particle" : "", "family" : "Ingen Schenau", "given" : "Gerrit Jan", "non-dropping-particle" : "van", "parse-names" : false, "suffix" : "" } ], "container-title" : "Journal of Biomechanics", "id" : "ITEM-3", "issue" : "4", "issued" : { "date-parts" : [ [ "1996", "4" ] ] }, "page" : "513-523", "title" : "Mechanical output from individual muscles during explosive leg extensions: The role of biarticular muscles", "type" : "article-journal", "volume" : "29" }, "uris" : [ "http://www.mendeley.com/documents/?uuid=acdf62ec-1c82-4621-964c-c38b908cbcd1" ] } ], "mendeley" : { "formattedCitation" : "&lt;sup&gt;3\u20135&lt;/sup&gt;", "plainTextFormattedCitation" : "3\u20135", "previouslyFormattedCitation" : "&lt;sup&gt;3\u20135&lt;/sup&gt;" }, "properties" : { "noteIndex" : 0 }, "schema" : "https://github.com/citation-style-language/schema/raw/master/csl-citation.json" }</w:instrText>
      </w:r>
      <w:r w:rsidRPr="00B0022C">
        <w:rPr>
          <w:rFonts w:cs="Times New Roman"/>
          <w:bCs/>
        </w:rPr>
        <w:fldChar w:fldCharType="separate"/>
      </w:r>
      <w:r w:rsidR="00C5616C" w:rsidRPr="00C5616C">
        <w:rPr>
          <w:rFonts w:cs="Times New Roman"/>
          <w:bCs/>
          <w:noProof/>
          <w:vertAlign w:val="superscript"/>
        </w:rPr>
        <w:t>3–5</w:t>
      </w:r>
      <w:r w:rsidRPr="00B0022C">
        <w:rPr>
          <w:rFonts w:cs="Times New Roman"/>
          <w:bCs/>
        </w:rPr>
        <w:fldChar w:fldCharType="end"/>
      </w:r>
      <w:r w:rsidRPr="00B0022C">
        <w:rPr>
          <w:rFonts w:cs="Times New Roman"/>
          <w:bCs/>
        </w:rPr>
        <w:t xml:space="preserve">. Even common movements like body weight squats or decelerating </w:t>
      </w:r>
      <w:r w:rsidR="000C7BF2">
        <w:rPr>
          <w:rFonts w:cs="Times New Roman"/>
          <w:bCs/>
        </w:rPr>
        <w:t>during</w:t>
      </w:r>
      <w:r w:rsidR="000C7BF2" w:rsidRPr="00B0022C">
        <w:rPr>
          <w:rFonts w:cs="Times New Roman"/>
          <w:bCs/>
        </w:rPr>
        <w:t xml:space="preserve"> </w:t>
      </w:r>
      <w:r w:rsidRPr="00B0022C">
        <w:rPr>
          <w:rFonts w:cs="Times New Roman"/>
          <w:bCs/>
        </w:rPr>
        <w:t>a walk rely primarily on the QF</w:t>
      </w:r>
      <w:r w:rsidRPr="00B0022C">
        <w:rPr>
          <w:rFonts w:cs="Times New Roman"/>
          <w:bCs/>
        </w:rPr>
        <w:fldChar w:fldCharType="begin" w:fldLock="1"/>
      </w:r>
      <w:r w:rsidR="00C5616C">
        <w:rPr>
          <w:rFonts w:cs="Times New Roman"/>
          <w:bCs/>
        </w:rPr>
        <w:instrText>ADDIN CSL_CITATION { "citationItems" : [ { "id" : "ITEM-1", "itemData" : { "DOI" : "10.1097/00005768-199704000-00016", "ISSN" : "0195-9131", "author" : [ { "dropping-particle" : "", "family" : "Isear", "given" : "Jerome A.", "non-dropping-particle" : "", "parse-names" : false, "suffix" : "" }, { "dropping-particle" : "", "family" : "Erickson", "given" : "Jeff C.", "non-dropping-particle" : "", "parse-names" : false, "suffix" : "" }, { "dropping-particle" : "", "family" : "Worrell", "given" : "Teddy W.", "non-dropping-particle" : "", "parse-names" : false, "suffix" : "" } ], "container-title" : "Medicine &amp;amp Science in Sports &amp;amp Exercise", "id" : "ITEM-1", "issue" : "4", "issued" : { "date-parts" : [ [ "1997", "4" ] ] }, "page" : "532-539", "title" : "EMG analysis of lower extremity muscle recruitment patterns during an unloaded squat", "type" : "article-journal", "volume" : "29" }, "uris" : [ "http://www.mendeley.com/documents/?uuid=9471c064-04b0-4c1b-a019-66f7986f67c1" ] }, { "id" : "ITEM-2", "itemData" : { "DOI" : "10.1016/j.gaitpost.2014.07.002", "ISBN" : "0966-6362", "ISSN" : "18792219", "PMID" : "25096545", "abstract" : "There remains substantial debate as to the specific contributions of individual muscles to center of mass accelerations during walking and running. To gain insight, we altered the demand for muscular propulsion and braking by applying external horizontal impeding and aiding forces near the center of mass as subjects walked and ran on a treadmill. We recorded electromyographic activity of the gluteus maximus (superior and inferior portions), the gluteus medius, biceps femoris, semitendinosus/membrinosus, vastus medialis, lateral and medial gastrocnemius and soleus. We reasoned that activity in a propulsive muscle would increase with external impeding force and decrease with external aiding force whereas activity in a braking muscle would show the opposite. We found that during walking the gastrocnemius and gluteus maximus provide propulsion while the vasti are central in providing braking. During running, we found that the gluteus maximus, vastus medialis, gastrocnemius and soleus all contribute to propulsion.", "author" : [ { "dropping-particle" : "", "family" : "Ellis", "given" : "Richard G.", "non-dropping-particle" : "", "parse-names" : false, "suffix" : "" }, { "dropping-particle" : "", "family" : "Sumner", "given" : "Bonnie J.", "non-dropping-particle" : "", "parse-names" : false, "suffix" : "" }, { "dropping-particle" : "", "family" : "Kram", "given" : "Rodger", "non-dropping-particle" : "", "parse-names" : false, "suffix" : "" } ], "container-title" : "Gait and Posture", "id" : "ITEM-2", "issue" : "4", "issued" : { "date-parts" : [ [ "2014" ] ] }, "page" : "594-599", "publisher" : "Elsevier B.V.", "title" : "Muscle contributions to propulsion and braking during walking and running: Insight from external force perturbations", "type" : "article-journal", "volume" : "40" }, "uris" : [ "http://www.mendeley.com/documents/?uuid=4a7d2b22-606d-4ff9-b74b-d497fbaa4db3" ] } ], "mendeley" : { "formattedCitation" : "&lt;sup&gt;6,7&lt;/sup&gt;", "plainTextFormattedCitation" : "6,7", "previouslyFormattedCitation" : "&lt;sup&gt;6,7&lt;/sup&gt;" }, "properties" : { "noteIndex" : 0 }, "schema" : "https://github.com/citation-style-language/schema/raw/master/csl-citation.json" }</w:instrText>
      </w:r>
      <w:r w:rsidRPr="00B0022C">
        <w:rPr>
          <w:rFonts w:cs="Times New Roman"/>
          <w:bCs/>
        </w:rPr>
        <w:fldChar w:fldCharType="separate"/>
      </w:r>
      <w:r w:rsidR="00C5616C" w:rsidRPr="00C5616C">
        <w:rPr>
          <w:rFonts w:cs="Times New Roman"/>
          <w:bCs/>
          <w:noProof/>
          <w:vertAlign w:val="superscript"/>
        </w:rPr>
        <w:t>6,7</w:t>
      </w:r>
      <w:r w:rsidRPr="00B0022C">
        <w:rPr>
          <w:rFonts w:cs="Times New Roman"/>
          <w:bCs/>
        </w:rPr>
        <w:fldChar w:fldCharType="end"/>
      </w:r>
      <w:r w:rsidRPr="00B0022C">
        <w:rPr>
          <w:rFonts w:cs="Times New Roman"/>
          <w:bCs/>
        </w:rPr>
        <w:t xml:space="preserve">. The performance of these muscles </w:t>
      </w:r>
      <w:r w:rsidR="001D0E28">
        <w:rPr>
          <w:rFonts w:cs="Times New Roman"/>
          <w:bCs/>
        </w:rPr>
        <w:t>during</w:t>
      </w:r>
      <w:r w:rsidRPr="00B0022C">
        <w:rPr>
          <w:rFonts w:cs="Times New Roman"/>
          <w:bCs/>
        </w:rPr>
        <w:t xml:space="preserve"> those tasks is largely dependent on the structure of the muscle.</w:t>
      </w:r>
    </w:p>
    <w:p w14:paraId="72B3D97F" w14:textId="3B58F3B0" w:rsidR="00505A7B" w:rsidRPr="00B0022C" w:rsidRDefault="00505A7B" w:rsidP="00505A7B">
      <w:pPr>
        <w:spacing w:line="480" w:lineRule="auto"/>
        <w:ind w:firstLine="720"/>
        <w:rPr>
          <w:rFonts w:cs="Times New Roman"/>
          <w:bCs/>
        </w:rPr>
      </w:pPr>
      <w:r w:rsidRPr="00B0022C">
        <w:rPr>
          <w:rFonts w:cs="Times New Roman"/>
          <w:bCs/>
        </w:rPr>
        <w:t>Muscle architecture is typically expressed in terms of muscle fiber pennation angle (PA), fiber length, and cross sectional area (CSA). PA is a measure of the angle at which muscle fibers attach to the deep aponeurosis within a muscle</w:t>
      </w:r>
      <w:r w:rsidRPr="00B0022C">
        <w:rPr>
          <w:rFonts w:cs="Times New Roman"/>
          <w:bCs/>
        </w:rPr>
        <w:fldChar w:fldCharType="begin" w:fldLock="1"/>
      </w:r>
      <w:r w:rsidR="00C5616C">
        <w:rPr>
          <w:rFonts w:cs="Times New Roman"/>
          <w:bCs/>
        </w:rPr>
        <w:instrText>ADDIN CSL_CITATION { "citationItems" : [ { "id" : "ITEM-1", "itemData" : { "abstract" : "Fukunaga, Tetsuo, Yoshiho Ichinose, Masamitsu Ito, Yasuo Kawakami, and Senshi Fukashiro. Determination of fascicle length and pennation in a contracting human muscle in vivo.J. Appl. Physiol. 82(1): 354\u2013358, 1997.\u2014We have developed a technique to determine fascicle length in human vastus lateralis muscle in vivo by using ultrasonography. When the subjects had the knee fully extended passively from a position of 110\u00b0 flexion (relaxed condition), the fascicle length decreased from 133 to 97 mm on average. During static contractions at 10% of maximal voluntary contraction strength (tensed condition), fascicle shortening was more pronounced (from 126 to 67 mm), especially when the knee was closer to full extension. Similarly, as the knee was extended, the angle of pennation (fascicle angle, defined as the angle between fascicles and aponeurosis) increased (relaxed, from 14 to 18\u00b0; tensed, from 14 to 21\u00b0), and a greater increase in the pennation angle was observed in the tensed than in the relaxed condition when the knee was close to extension (&amp;amp;lt;40\u00b0). We conclude that there are differences in fascicle lengths and pennation angles when the muscle is in a relaxed and isometrically tensed conditions and that the differences are affected by joint angles, at least at the submaximal contraction level.", "author" : [ { "dropping-particle" : "", "family" : "Fukunaga", "given" : "Tetsuo", "non-dropping-particle" : "", "parse-names" : false, "suffix" : "" }, { "dropping-particle" : "", "family" : "Ichinose", "given" : "Yoshiho", "non-dropping-particle" : "", "parse-names" : false, "suffix" : "" }, { "dropping-particle" : "", "family" : "Ito", "given" : "Masamitsu", "non-dropping-particle" : "", "parse-names" : false, "suffix" : "" }, { "dropping-particle" : "", "family" : "Kawakami", "given" : "Yasuo", "non-dropping-particle" : "", "parse-names" : false, "suffix" : "" }, { "dropping-particle" : "", "family" : "Fukashiro", "given" : "Senshi", "non-dropping-particle" : "", "parse-names" : false, "suffix" : "" } ], "container-title" : "Journal of Applied Physiology", "id" : "ITEM-1", "issue" : "1", "issued" : { "date-parts" : [ [ "1997", "1", "1" ] ] }, "page" : "354 LP - 358", "title" : "Determination of fascicle length and pennation in a contracting human muscle in vivo", "type" : "article-journal", "volume" : "82" }, "uris" : [ "http://www.mendeley.com/documents/?uuid=28e8d7c5-fe2b-430f-8bc0-5fc06bc6bce8" ] } ], "mendeley" : { "formattedCitation" : "&lt;sup&gt;8&lt;/sup&gt;", "plainTextFormattedCitation" : "8", "previouslyFormattedCitation" : "&lt;sup&gt;8&lt;/sup&gt;" }, "properties" : { "noteIndex" : 0 }, "schema" : "https://github.com/citation-style-language/schema/raw/master/csl-citation.json" }</w:instrText>
      </w:r>
      <w:r w:rsidRPr="00B0022C">
        <w:rPr>
          <w:rFonts w:cs="Times New Roman"/>
          <w:bCs/>
        </w:rPr>
        <w:fldChar w:fldCharType="separate"/>
      </w:r>
      <w:r w:rsidR="00C5616C" w:rsidRPr="00C5616C">
        <w:rPr>
          <w:rFonts w:cs="Times New Roman"/>
          <w:bCs/>
          <w:noProof/>
          <w:vertAlign w:val="superscript"/>
        </w:rPr>
        <w:t>8</w:t>
      </w:r>
      <w:r w:rsidRPr="00B0022C">
        <w:rPr>
          <w:rFonts w:cs="Times New Roman"/>
          <w:bCs/>
        </w:rPr>
        <w:fldChar w:fldCharType="end"/>
      </w:r>
      <w:r w:rsidRPr="00B0022C">
        <w:rPr>
          <w:rFonts w:cs="Times New Roman"/>
          <w:bCs/>
        </w:rPr>
        <w:t>. Fiber length is a measurement of the length of individual fibers within a muscle</w:t>
      </w:r>
      <w:r w:rsidRPr="00B0022C">
        <w:rPr>
          <w:rFonts w:cs="Times New Roman"/>
          <w:bCs/>
        </w:rPr>
        <w:fldChar w:fldCharType="begin" w:fldLock="1"/>
      </w:r>
      <w:r w:rsidR="00C5616C">
        <w:rPr>
          <w:rFonts w:cs="Times New Roman"/>
          <w:bCs/>
        </w:rPr>
        <w:instrText>ADDIN CSL_CITATION { "citationItems" : [ { "id" : "ITEM-1", "itemData" : { "DOI" : "10.1016/j.ultras.2014.10.020", "ISBN" : "1874-9968 (Electronic)\\r0041-624X (Linking)", "ISSN" : "0041624X", "PMID" : "25465963", "abstract" : "Muscle imaging is a promising field of research to understand the biological and bioelectrical characteristics of muscles through the observation of muscle architectural change. Sonomyography (SMG) is a technique which can quantify the real-time architectural change of muscles under different contractions and motions with ultrasound imaging. The pennation angle and fascicle length are two crucial SMG parameters to understand the contraction mechanics at muscle level, but they have to be manually detected on ultrasound images frame by frame. In this study, we proposed an automatic method to quantitatively identify pennation angle and fascicle length of gastrocnemius (GM) muscle based on multi-resolution analysis and line feature extraction, which could overcome the limitations of tedious and time-consuming manual measurement. The method started with convolving Gabor wavelet specially designed for enhancing the line-like structure detection in GM ultrasound image. The resulting image was then used to detect the fascicles and aponeuroses for calculating the pennation angle and fascicle length with the consideration of their distribution in ultrasound image. The performance of this method was tested on computer simulated images and experimental images in vivo obtained from normal subjects. Tests on synthetic images showed that the method could identify the fascicle orientation with an average error less than 0.1\u00b0. The result of in vivo experiment showed a good agreement between the results obtained by the automatic and the manual measurements (r = 0.94 \u00b1 0.03; p &lt; 0.001, and r = 0.95 \u00b1 0.02, p &lt; 0.001). Furthermore, a significant correlation between the ankle angle and pennation angle (r = 0.89 \u00b1 0.05; p &lt; 0.001) and fascicle length (r = -0.90 \u00b1 0.04; p &lt; 0.001) was found for the ankle plantar flexion. This study demonstrated that the proposed method was able to automatically measure the pennation angle and fascicle length of GM ultrasound images, which made it feasible to investigate muscle-level mechanics more comprehensively in vivo.", "author" : [ { "dropping-particle" : "", "family" : "Zhou", "given" : "Guang Quan", "non-dropping-particle" : "", "parse-names" : false, "suffix" : "" }, { "dropping-particle" : "", "family" : "Chan", "given" : "Phoebe", "non-dropping-particle" : "", "parse-names" : false, "suffix" : "" }, { "dropping-particle" : "", "family" : "Zheng", "given" : "Yong Ping", "non-dropping-particle" : "", "parse-names" : false, "suffix" : "" } ], "container-title" : "Ultrasonics", "id" : "ITEM-1", "issue" : "C", "issued" : { "date-parts" : [ [ "2015" ] ] }, "note" : "Not really useful right now", "page" : "72-83", "publisher" : "Elsevier B.V.", "title" : "Automatic measurement of pennation angle and fascicle length of gastrocnemius muscles using real-time ultrasound imaging", "type" : "article-journal", "volume" : "57" }, "uris" : [ "http://www.mendeley.com/documents/?uuid=2da30045-e86c-4a1e-8681-6d30e15ce0f4" ] } ], "mendeley" : { "formattedCitation" : "&lt;sup&gt;9&lt;/sup&gt;", "plainTextFormattedCitation" : "9", "previouslyFormattedCitation" : "&lt;sup&gt;9&lt;/sup&gt;" }, "properties" : { "noteIndex" : 0 }, "schema" : "https://github.com/citation-style-language/schema/raw/master/csl-citation.json" }</w:instrText>
      </w:r>
      <w:r w:rsidRPr="00B0022C">
        <w:rPr>
          <w:rFonts w:cs="Times New Roman"/>
          <w:bCs/>
        </w:rPr>
        <w:fldChar w:fldCharType="separate"/>
      </w:r>
      <w:r w:rsidR="00C5616C" w:rsidRPr="00C5616C">
        <w:rPr>
          <w:rFonts w:cs="Times New Roman"/>
          <w:bCs/>
          <w:noProof/>
          <w:vertAlign w:val="superscript"/>
        </w:rPr>
        <w:t>9</w:t>
      </w:r>
      <w:r w:rsidRPr="00B0022C">
        <w:rPr>
          <w:rFonts w:cs="Times New Roman"/>
          <w:bCs/>
        </w:rPr>
        <w:fldChar w:fldCharType="end"/>
      </w:r>
      <w:r w:rsidRPr="00B0022C">
        <w:rPr>
          <w:rFonts w:cs="Times New Roman"/>
          <w:bCs/>
        </w:rPr>
        <w:t>. Because individual muscle fibers are small and challenging to observe individually the length and angle of whole fascicles, bundles of muscle fibers surrounded by a layer of connective tissue, are frequently measured in place of individual fibers</w:t>
      </w:r>
      <w:r w:rsidRPr="00B0022C">
        <w:rPr>
          <w:rFonts w:cs="Times New Roman"/>
          <w:bCs/>
        </w:rPr>
        <w:fldChar w:fldCharType="begin" w:fldLock="1"/>
      </w:r>
      <w:r w:rsidR="00C5616C">
        <w:rPr>
          <w:rFonts w:cs="Times New Roman"/>
          <w:bCs/>
        </w:rPr>
        <w:instrText>ADDIN CSL_CITATION { "citationItems" : [ { "id" : "ITEM-1", "itemData" : { "DOI" : "10.1159/000047908", "ISSN" : "1422-6405", "author" : [ { "dropping-particle" : "", "family" : "Chleboun", "given" : "Gary S.", "non-dropping-particle" : "", "parse-names" : false, "suffix" : "" }, { "dropping-particle" : "", "family" : "France", "given" : "Antoinette R.", "non-dropping-particle" : "", "parse-names" : false, "suffix" : "" }, { "dropping-particle" : "", "family" : "Crill", "given" : "Matthew T.", "non-dropping-particle" : "", "parse-names" : false, "suffix" : "" }, { "dropping-particle" : "", "family" : "Braddock", "given" : "Holly K.", "non-dropping-particle" : "", "parse-names" : false, "suffix" : "" }, { "dropping-particle" : "", "family" : "Howell", "given" : "John N.", "non-dropping-particle" : "", "parse-names" : false, "suffix" : "" } ], "container-title" : "Cells Tissues Organs", "id" : "ITEM-1", "issue" : "4", "issued" : { "date-parts" : [ [ "2001", "7", "31" ] ] }, "page" : "401-409", "title" : "In vivo Measurement of Fascicle Length and Pennation Angle of the Human Biceps femoris Muscle", "type" : "article-journal", "volume" : "169" }, "uris" : [ "http://www.mendeley.com/documents/?uuid=5ba5ac87-c7bf-4775-b455-860372e1e553" ] } ], "mendeley" : { "formattedCitation" : "&lt;sup&gt;10&lt;/sup&gt;", "plainTextFormattedCitation" : "10", "previouslyFormattedCitation" : "&lt;sup&gt;10&lt;/sup&gt;" }, "properties" : { "noteIndex" : 0 }, "schema" : "https://github.com/citation-style-language/schema/raw/master/csl-citation.json" }</w:instrText>
      </w:r>
      <w:r w:rsidRPr="00B0022C">
        <w:rPr>
          <w:rFonts w:cs="Times New Roman"/>
          <w:bCs/>
        </w:rPr>
        <w:fldChar w:fldCharType="separate"/>
      </w:r>
      <w:r w:rsidR="00C5616C" w:rsidRPr="00C5616C">
        <w:rPr>
          <w:rFonts w:cs="Times New Roman"/>
          <w:bCs/>
          <w:noProof/>
          <w:vertAlign w:val="superscript"/>
        </w:rPr>
        <w:t>10</w:t>
      </w:r>
      <w:r w:rsidRPr="00B0022C">
        <w:rPr>
          <w:rFonts w:cs="Times New Roman"/>
          <w:bCs/>
        </w:rPr>
        <w:fldChar w:fldCharType="end"/>
      </w:r>
      <w:r w:rsidRPr="00B0022C">
        <w:rPr>
          <w:rFonts w:cs="Times New Roman"/>
          <w:bCs/>
        </w:rPr>
        <w:t xml:space="preserve">. CSA is a measure of muscle thickness in a plane perpendicular to the muscle. This measurement provides a way of estimating muscle volume. Many researchers will combine their measurements of PA and CSA and express it as physiological cross-sectional area (PCSA). This process gives a more </w:t>
      </w:r>
      <w:r w:rsidR="000C7BF2">
        <w:rPr>
          <w:rFonts w:cs="Times New Roman"/>
          <w:bCs/>
        </w:rPr>
        <w:t>precise</w:t>
      </w:r>
      <w:r w:rsidR="000C7BF2" w:rsidRPr="00B0022C">
        <w:rPr>
          <w:rFonts w:cs="Times New Roman"/>
          <w:bCs/>
        </w:rPr>
        <w:t xml:space="preserve"> </w:t>
      </w:r>
      <w:r w:rsidRPr="00B0022C">
        <w:rPr>
          <w:rFonts w:cs="Times New Roman"/>
          <w:bCs/>
        </w:rPr>
        <w:t>depiction of the amount of muscle acting on the muscle tendon</w:t>
      </w:r>
      <w:r w:rsidRPr="00B0022C">
        <w:rPr>
          <w:rFonts w:cs="Times New Roman"/>
          <w:bCs/>
        </w:rPr>
        <w:fldChar w:fldCharType="begin" w:fldLock="1"/>
      </w:r>
      <w:r w:rsidR="00C5616C">
        <w:rPr>
          <w:rFonts w:cs="Times New Roman"/>
          <w:bCs/>
        </w:rPr>
        <w:instrText>ADDIN CSL_CITATION { "citationItems" : [ { "id" : "ITEM-1", "itemData" : { "DOI" : "10.1002/jor.1100100623", "ISSN" : "0736-0266", "author" : [ { "dropping-particle" : "", "family" : "Fukunaga", "given" : "T.", "non-dropping-particle" : "", "parse-names" : false, "suffix" : "" }, { "dropping-particle" : "", "family" : "Roy", "given" : "R. R.", "non-dropping-particle" : "", "parse-names" : false, "suffix" : "" }, { "dropping-particle" : "", "family" : "Shellock", "given" : "F. G.", "non-dropping-particle" : "", "parse-names" : false, "suffix" : "" }, { "dropping-particle" : "", "family" : "Hodgson", "given" : "J. A.", "non-dropping-particle" : "", "parse-names" : false, "suffix" : "" }, { "dropping-particle" : "", "family" : "Day", "given" : "M. K.", "non-dropping-particle" : "", "parse-names" : false, "suffix" : "" }, { "dropping-particle" : "", "family" : "Lee", "given" : "P. L.", "non-dropping-particle" : "", "parse-names" : false, "suffix" : "" }, { "dropping-particle" : "", "family" : "Kwong-Fu", "given" : "H.", "non-dropping-particle" : "", "parse-names" : false, "suffix" : "" }, { "dropping-particle" : "", "family" : "Edgerton", "given" : "V. R.", "non-dropping-particle" : "", "parse-names" : false, "suffix" : "" } ], "container-title" : "Journal of Orthopaedic Research", "id" : "ITEM-1", "issue" : "6", "issued" : { "date-parts" : [ [ "1992", "11" ] ] }, "page" : "926-934", "title" : "Physiological cross-sectional area of human leg muscles based on magnetic resonance imaging", "type" : "article-journal", "volume" : "10" }, "uris" : [ "http://www.mendeley.com/documents/?uuid=c6df1041-8ee0-486c-9747-48eaaf829c91" ] } ], "mendeley" : { "formattedCitation" : "&lt;sup&gt;11&lt;/sup&gt;", "plainTextFormattedCitation" : "11", "previouslyFormattedCitation" : "&lt;sup&gt;11&lt;/sup&gt;" }, "properties" : { "noteIndex" : 0 }, "schema" : "https://github.com/citation-style-language/schema/raw/master/csl-citation.json" }</w:instrText>
      </w:r>
      <w:r w:rsidRPr="00B0022C">
        <w:rPr>
          <w:rFonts w:cs="Times New Roman"/>
          <w:bCs/>
        </w:rPr>
        <w:fldChar w:fldCharType="separate"/>
      </w:r>
      <w:r w:rsidR="00C5616C" w:rsidRPr="00C5616C">
        <w:rPr>
          <w:rFonts w:cs="Times New Roman"/>
          <w:bCs/>
          <w:noProof/>
          <w:vertAlign w:val="superscript"/>
        </w:rPr>
        <w:t>11</w:t>
      </w:r>
      <w:r w:rsidRPr="00B0022C">
        <w:rPr>
          <w:rFonts w:cs="Times New Roman"/>
          <w:bCs/>
        </w:rPr>
        <w:fldChar w:fldCharType="end"/>
      </w:r>
      <w:r w:rsidRPr="00B0022C">
        <w:rPr>
          <w:rFonts w:cs="Times New Roman"/>
          <w:bCs/>
        </w:rPr>
        <w:t xml:space="preserve">. </w:t>
      </w:r>
    </w:p>
    <w:p w14:paraId="78ABE3C8" w14:textId="62AA6070" w:rsidR="00505A7B" w:rsidRPr="00B0022C" w:rsidRDefault="00505A7B" w:rsidP="00505A7B">
      <w:pPr>
        <w:spacing w:line="480" w:lineRule="auto"/>
        <w:ind w:firstLine="720"/>
        <w:rPr>
          <w:rFonts w:cs="Times New Roman"/>
          <w:bCs/>
        </w:rPr>
      </w:pPr>
      <w:r w:rsidRPr="00B0022C">
        <w:rPr>
          <w:rFonts w:cs="Times New Roman"/>
          <w:bCs/>
        </w:rPr>
        <w:lastRenderedPageBreak/>
        <w:t xml:space="preserve">Prior research has shown variations in these factors often lead to differences in performance. A substantial body of evidence </w:t>
      </w:r>
      <w:r w:rsidR="000C7BF2">
        <w:rPr>
          <w:rFonts w:cs="Times New Roman"/>
          <w:bCs/>
        </w:rPr>
        <w:t>has shown</w:t>
      </w:r>
      <w:r w:rsidRPr="00B0022C">
        <w:rPr>
          <w:rFonts w:cs="Times New Roman"/>
          <w:bCs/>
        </w:rPr>
        <w:t xml:space="preserve"> that a strong positive correlation exists between muscle CSA and the force production (FP) of that muscle</w:t>
      </w:r>
      <w:r w:rsidRPr="00B0022C">
        <w:rPr>
          <w:rFonts w:cs="Times New Roman"/>
          <w:bCs/>
        </w:rPr>
        <w:fldChar w:fldCharType="begin" w:fldLock="1"/>
      </w:r>
      <w:r w:rsidR="00C5616C">
        <w:rPr>
          <w:rFonts w:cs="Times New Roman"/>
          <w:bCs/>
        </w:rPr>
        <w:instrText>ADDIN CSL_CITATION { "citationItems" : [ { "id" : "ITEM-1", "itemData" : { "DOI" : "10.1002/1097-4598(200011)23:11&lt;1647::AID-MUS1&gt;3.0.CO;2-M [pii]", "ISBN" : "0148-639X (Print)\\r0148-639X (Linking)", "ISSN" : "0148-639X", "PMID" : "11054744", "abstract" : "Skeletal muscle architecture is the structural property of whole muscles that dominates their function. This review describes the basic architectural properties of human upper and lower extremity muscles. The designs of various muscle groups in humans and other species are analyzed from the point of view of optimizing function. Muscle fiber arrangement and motor unit arrangement is discussed in terms of the control of movement. Finally, the ability of muscles to change their architecture in response to immobilization, eccentric exercise, and surgical tendon transfer is reviewed. Future integrative physiological studies will provide insights into the mechanisms by which such adaptations occur. It is likely that muscle fibers transduce both stress and strain and respond by modifying sarcomere number in a way more suited to the new biomechanical environment.", "author" : [ { "dropping-particle" : "", "family" : "Lieber", "given" : "Richard L.", "non-dropping-particle" : "", "parse-names" : false, "suffix" : "" }, { "dropping-particle" : "", "family" : "Friden", "given" : "Jan", "non-dropping-particle" : "", "parse-names" : false, "suffix" : "" } ], "container-title" : "Muscle &amp; Nerve", "id" : "ITEM-1", "issue" : "November", "issued" : { "date-parts" : [ [ "2000" ] ] }, "page" : "1647-1666", "title" : "Functional and clinical significance of skeletal muscle architecture", "type" : "article-journal", "volume" : "23" }, "uris" : [ "http://www.mendeley.com/documents/?uuid=0671d30a-c3ae-4f7b-bbda-5f9a84fcc085" ] }, { "id" : "ITEM-2", "itemData" : { "DOI" : "10.1080/0264041031000102042", "ISBN" : "0264-0414 (Print)", "ISSN" : "0264-0414", "PMID" : "14620028", "abstract" : "The aim of the present study was to examine the relationships between muscle cross-sectional area (CSA) and muscular strength in terms of knee extension and flexion, hip extension and flexion, and hip abduction and adduction among well-trained soccer players. Fourteen university soccer players participated in the study, who had previously been divided into two groups based on ability (Group A: above-average ability; Group B: average ability). Maximal isokinetic and concentric muscular strength was measured in knee extension/flexion, hip extension/flexion and hip abduction/adduction using an isokinetic dynamometer at 1.57 and 4.19 rad x s(-1) (3.14 rad x s(-1)) in both the dominant and non-dominant leg. The CSAs of the thigh, gluteus muscles and iliopsoas muscles were calculated based on magnetic resonance imaging. There was no significant difference between the two groups in muscle CSA and isokinetic strength. Although there were some statistically significant differences between the dominant and non-dominant leg in terms of CSA and strength (P &lt; 0.05-0.01), these were small and negligible. Apart from a non-significant relationship between the CSAs of the adductor muscles and hip adductor strength (r &lt; 0.26, N.S.), the CSA of the other muscle groups correlated with maximal isokinetic strength (r = 0.38-0.64, P &lt; 0.05). These results suggest that no difference in muscle characteristics (in terms of muscle CSA and strength) was apparent among well-trained soccer players, even between the dominant and non-dominant leg. There is also a case that the anatomical function of a single (or group of) muscle(s) may not be reflected by the strength-CSA relationship depending on the movements (such as hip adduction-adductor muscle CSA). Thus, further studies are required to develop methods to assess neuromuscular function in relation to muscle morphology among soccer players.", "author" : [ { "dropping-particle" : "", "family" : "Masuda", "given" : "Kazumi", "non-dropping-particle" : "", "parse-names" : false, "suffix" : "" }, { "dropping-particle" : "", "family" : "Kikuhara", "given" : "Nobuo", "non-dropping-particle" : "", "parse-names" : false, "suffix" : "" }, { "dropping-particle" : "", "family" : "Takahashi", "given" : "Hideyuki", "non-dropping-particle" : "", "parse-names" : false, "suffix" : "" }, { "dropping-particle" : "", "family" : "Yamanaka", "given" : "Kunio", "non-dropping-particle" : "", "parse-names" : false, "suffix" : "" } ], "container-title" : "Journal of sports sciences", "id" : "ITEM-2", "issue" : "February 2014", "issued" : { "date-parts" : [ [ "2003" ] ] }, "page" : "851-858", "title" : "The relationship between muscle cross-sectional area and strength in various isokinetic movements among soccer players.", "type" : "article-journal", "volume" : "21" }, "uris" : [ "http://www.mendeley.com/documents/?uuid=a428b52c-ca68-47dd-a91b-390653625ce4" ] }, { "id" : "ITEM-3", "itemData" : { "DOI" : "10.1519/JSC.0b013e31815f2fd3", "ISSN" : "1064-8011", "author" : [ { "dropping-particle" : "", "family" : "Ikegawa", "given" : "Shigeki", "non-dropping-particle" : "", "parse-names" : false, "suffix" : "" }, { "dropping-particle" : "", "family" : "Funato", "given" : "Kazuo", "non-dropping-particle" : "", "parse-names" : false, "suffix" : "" }, { "dropping-particle" : "", "family" : "Tsunoda", "given" : "Naoya", "non-dropping-particle" : "", "parse-names" : false, "suffix" : "" }, { "dropping-particle" : "", "family" : "Kanehisa", "given" : "Hiroaki", "non-dropping-particle" : "", "parse-names" : false, "suffix" : "" }, { "dropping-particle" : "", "family" : "Fukunaga", "given" : "Tetsuo", "non-dropping-particle" : "", "parse-names" : false, "suffix" : "" }, { "dropping-particle" : "", "family" : "Kawakami", "given" : "Yasuo", "non-dropping-particle" : "", "parse-names" : false, "suffix" : "" } ], "container-title" : "Journal of Strength and Conditioning Research", "id" : "ITEM-3", "issue" : "1", "issued" : { "date-parts" : [ [ "2008", "1" ] ] }, "page" : "128-131", "title" : "Muscle Force per Cross-sectional Area is Inversely Related with Pennation Angle in Strength Trained Athletes", "type" : "article-journal", "volume" : "22" }, "uris" : [ "http://www.mendeley.com/documents/?uuid=ab45212f-d0ac-4454-96d8-c523502fa01f" ] }, { "id" : "ITEM-4", "itemData" : { "DOI" : "10.1519/JSC.0000000000000858", "ISBN" : "13032968", "ISSN" : "13032968", "PMID" : "26664263", "abstract" : "The purpose of the present study was to determine whether any relationships were present between lower-body muscle structure and, lower-body strength, variables measured during a countermovement jump (CMJ) and squat jump (SJ), and eccentric leg stiffness, in adolescent athletes. Thirty junior male (n = 23) and female (n = 7) surfing athletes (14.8 \u00b1 1.7 y; 1.63 \u00b1 0.09 m; 54.8 \u00b1 12.1 kg) undertook lower-body muscle structure assessment with ultrasonography and performed a; CMJ, SJ and an isometric mid-thigh pull (IMTP). In addition, eccentric leg stiffness was calculated from variables of the CMJ and IMTP. Moderate to very large relationships (r = 0.46-0.73) were identified between the thickness of the vastus lateralis (VL) and lateral gastrocnemius (LG) muscles, and VL pennation angle and; peak force (PF) in the CMJ, SJ and IMTP. Additionally, moderate to large relationships (r = 0.37-0.59) were found between eccentric leg stiffness and; VL and LG thickness, VL pennation angle, and LG fascicle length, with a large relationship (r = 0.59) also present with IMTP PF. These results suggest that greater thickness of the VL and LG were related to improved maximal dynamic and isometric strength, likely due to increased hypertrophy of the extensor muscles. Furthermore, this increased thickness was related to greater eccentric leg stiffness, as the associated enhanced lower-body strength likely allowed for greater neuromuscular activation, and hence less compliance, during a stretch-shortening cycle. Key pointsGreater thickness of the VL and LG muscles were significantly related to an enhanced ability to express higher levels of isometric and dynamic strength, and explosiveness in adolescent athletes.Isometric strength underpinned performance in the CMJ and SJ in these athletes.Greater lower-body isometric strength was significantly related to eccentric leg stiffness, which is potentially the result of greater neuromuscular activation in the muscle-tendon unit.", "author" : [ { "dropping-particle" : "", "family" : "Secomb", "given" : "Josh L.", "non-dropping-particle" : "", "parse-names" : false, "suffix" : "" }, { "dropping-particle" : "", "family" : "Nimphius", "given" : "Sophia", "non-dropping-particle" : "", "parse-names" : false, "suffix" : "" }, { "dropping-particle" : "", "family" : "Farley", "given" : "Oliver R L", "non-dropping-particle" : "", "parse-names" : false, "suffix" : "" }, { "dropping-particle" : "", "family" : "Lundgren", "given" : "Lina E.", "non-dropping-particle" : "", "parse-names" : false, "suffix" : "" }, { "dropping-particle" : "", "family" : "Tran", "given" : "Tai T.", "non-dropping-particle" : "", "parse-names" : false, "suffix" : "" }, { "dropping-particle" : "", "family" : "Sheppard", "given" : "Jeremy M.", "non-dropping-particle" : "", "parse-names" : false, "suffix" : "" } ], "container-title" : "Journal of Sports Science and Medicine", "id" : "ITEM-4", "issue" : "4", "issued" : { "date-parts" : [ [ "2015" ] ] }, "page" : "691-697", "title" : "Relationships between lower-body muscle structure and, lower-body strength, explosiveness and eccentric leg stiffness in adolescent athletes", "type" : "article-journal", "volume" : "14" }, "uris" : [ "http://www.mendeley.com/documents/?uuid=58b32477-90b8-46b1-b0ae-1e34592d970b" ] } ], "mendeley" : { "formattedCitation" : "&lt;sup&gt;12\u201315&lt;/sup&gt;", "plainTextFormattedCitation" : "12\u201315", "previouslyFormattedCitation" : "&lt;sup&gt;12\u201315&lt;/sup&gt;" }, "properties" : { "noteIndex" : 0 }, "schema" : "https://github.com/citation-style-language/schema/raw/master/csl-citation.json" }</w:instrText>
      </w:r>
      <w:r w:rsidRPr="00B0022C">
        <w:rPr>
          <w:rFonts w:cs="Times New Roman"/>
          <w:bCs/>
        </w:rPr>
        <w:fldChar w:fldCharType="separate"/>
      </w:r>
      <w:r w:rsidR="00C5616C" w:rsidRPr="00C5616C">
        <w:rPr>
          <w:rFonts w:cs="Times New Roman"/>
          <w:bCs/>
          <w:noProof/>
          <w:vertAlign w:val="superscript"/>
        </w:rPr>
        <w:t>12–15</w:t>
      </w:r>
      <w:r w:rsidRPr="00B0022C">
        <w:rPr>
          <w:rFonts w:cs="Times New Roman"/>
          <w:bCs/>
        </w:rPr>
        <w:fldChar w:fldCharType="end"/>
      </w:r>
      <w:r w:rsidRPr="00B0022C">
        <w:rPr>
          <w:rFonts w:cs="Times New Roman"/>
          <w:bCs/>
        </w:rPr>
        <w:t xml:space="preserve">. </w:t>
      </w:r>
      <w:r w:rsidR="001D0E28">
        <w:rPr>
          <w:rFonts w:cs="Times New Roman"/>
          <w:bCs/>
        </w:rPr>
        <w:t>Put simply</w:t>
      </w:r>
      <w:r w:rsidRPr="00B0022C">
        <w:rPr>
          <w:rFonts w:cs="Times New Roman"/>
          <w:bCs/>
        </w:rPr>
        <w:t>, a larger muscle can produce more force. Research on varying fiber lengths has shown longer fibers have a higher capacity for contractile speed</w:t>
      </w:r>
      <w:r w:rsidRPr="00B0022C">
        <w:rPr>
          <w:rFonts w:cs="Times New Roman"/>
          <w:bCs/>
        </w:rPr>
        <w:fldChar w:fldCharType="begin" w:fldLock="1"/>
      </w:r>
      <w:r w:rsidR="00C5616C">
        <w:rPr>
          <w:rFonts w:cs="Times New Roman"/>
          <w:bCs/>
        </w:rPr>
        <w:instrText>ADDIN CSL_CITATION { "citationItems" : [ { "id" : "ITEM-1", "itemData" : { "DOI" : "10.1097/00005768-200006000-00014", "ISSN" : "0195-9131", "author" : [ { "dropping-particle" : "", "family" : "Abe", "given" : "Takashi", "non-dropping-particle" : "", "parse-names" : false, "suffix" : "" }, { "dropping-particle" : "", "family" : "Kamagai", "given" : "Kenya", "non-dropping-particle" : "", "parse-names" : false, "suffix" : "" }, { "dropping-particle" : "", "family" : "Brechue", "given" : "William F.", "non-dropping-particle" : "", "parse-names" : false, "suffix" : "" } ], "container-title" : "Medicine &amp; Science in Sports &amp; Exercise", "id" : "ITEM-1", "issue" : "6", "issued" : { "date-parts" : [ [ "2000", "6" ] ] }, "page" : "1125-1129", "title" : "Fascicle length of leg muscles is greater in sprinters than distance runners", "type" : "article-journal", "volume" : "32" }, "uris" : [ "http://www.mendeley.com/documents/?uuid=346c49c0-cc57-4332-a225-4db5feb2480a" ] }, { "id" : "ITEM-2", "itemData" : { "abstract" : "The in vivo torque-velocity relationships of the knee extensors (KE), knee flexors (KF), ankle plantarflexors (PF), and ankle dorsiflexors (DF) were determined in 12 untrained subjects using an isokinetic testing device (Cybex II). These data were then matched to the predicted maximum forces and shortening velocities derived from muscle architectural determinations made on three hemipelvectomies (36). The torque-velocity curves of all muscle groups resembled that predicted by Hill&amp;#039;s (19, 20) equation except at the higher forces and lower velocities. The peak torques occurred at mean velocities ranging from 41\u201362 rad X s-1 for the KE, KF, and PF. Although the peak torque of the DF occurred at the isometric loading condition, it was also lower than that predicted by Hill&amp;#039;s equation. The muscle fiber length and physiological cross-sectional area measurements indicate that the architecture of the human leg musculature has a major influence on the torque-velocity characteristics. These data corroborate previous findings (24) that some neural inhibitory mechanism exists in the control of the leg musculature, which limits the maximum forces that could be produced under optimal stimulating conditions.", "author" : [ { "dropping-particle" : "", "family" : "Wickiewicz", "given" : "T L", "non-dropping-particle" : "", "parse-names" : false, "suffix" : "" }, { "dropping-particle" : "", "family" : "Roy", "given" : "R R", "non-dropping-particle" : "", "parse-names" : false, "suffix" : "" }, { "dropping-particle" : "", "family" : "Powell", "given" : "P L", "non-dropping-particle" : "", "parse-names" : false, "suffix" : "" }, { "dropping-particle" : "", "family" : "Perrine", "given" : "J J", "non-dropping-particle" : "", "parse-names" : false, "suffix" : "" }, { "dropping-particle" : "", "family" : "Edgerton", "given" : "V R", "non-dropping-particle" : "", "parse-names" : false, "suffix" : "" } ], "container-title" : "Journal of Applied Physiology", "id" : "ITEM-2", "issue" : "2", "issued" : { "date-parts" : [ [ "1984", "8", "1" ] ] }, "page" : "435 LP  - 443", "title" : "Muscle architecture and force-velocity relationships in humans", "type" : "article-journal", "volume" : "57" }, "uris" : [ "http://www.mendeley.com/documents/?uuid=f4f4d99e-0012-4a15-a461-d63446d4df86" ] } ], "mendeley" : { "formattedCitation" : "&lt;sup&gt;16,17&lt;/sup&gt;", "plainTextFormattedCitation" : "16,17", "previouslyFormattedCitation" : "&lt;sup&gt;16,17&lt;/sup&gt;" }, "properties" : { "noteIndex" : 0 }, "schema" : "https://github.com/citation-style-language/schema/raw/master/csl-citation.json" }</w:instrText>
      </w:r>
      <w:r w:rsidRPr="00B0022C">
        <w:rPr>
          <w:rFonts w:cs="Times New Roman"/>
          <w:bCs/>
        </w:rPr>
        <w:fldChar w:fldCharType="separate"/>
      </w:r>
      <w:r w:rsidR="00C5616C" w:rsidRPr="00C5616C">
        <w:rPr>
          <w:rFonts w:cs="Times New Roman"/>
          <w:bCs/>
          <w:noProof/>
          <w:vertAlign w:val="superscript"/>
        </w:rPr>
        <w:t>16,17</w:t>
      </w:r>
      <w:r w:rsidRPr="00B0022C">
        <w:rPr>
          <w:rFonts w:cs="Times New Roman"/>
          <w:bCs/>
        </w:rPr>
        <w:fldChar w:fldCharType="end"/>
      </w:r>
      <w:r w:rsidRPr="00B0022C">
        <w:rPr>
          <w:rFonts w:cs="Times New Roman"/>
          <w:bCs/>
        </w:rPr>
        <w:t>. This higher rate of contractile speed allows for improved performance in skills like jumping and sprinting</w:t>
      </w:r>
      <w:r w:rsidRPr="00B0022C">
        <w:rPr>
          <w:rFonts w:cs="Times New Roman"/>
          <w:bCs/>
        </w:rPr>
        <w:fldChar w:fldCharType="begin" w:fldLock="1"/>
      </w:r>
      <w:r w:rsidR="00C5616C">
        <w:rPr>
          <w:rFonts w:cs="Times New Roman"/>
          <w:bCs/>
        </w:rPr>
        <w:instrText>ADDIN CSL_CITATION { "citationItems" : [ { "id" : "ITEM-1", "itemData" : { "DOI" : "10.1097/00005768-200006000-00014", "ISSN" : "0195-9131", "author" : [ { "dropping-particle" : "", "family" : "Abe", "given" : "Takashi", "non-dropping-particle" : "", "parse-names" : false, "suffix" : "" }, { "dropping-particle" : "", "family" : "Kamagai", "given" : "Kenya", "non-dropping-particle" : "", "parse-names" : false, "suffix" : "" }, { "dropping-particle" : "", "family" : "Brechue", "given" : "William F.", "non-dropping-particle" : "", "parse-names" : false, "suffix" : "" } ], "container-title" : "Medicine &amp; Science in Sports &amp; Exercise", "id" : "ITEM-1", "issue" : "6", "issued" : { "date-parts" : [ [ "2000", "6" ] ] }, "page" : "1125-1129", "title" : "Fascicle length of leg muscles is greater in sprinters than distance runners", "type" : "article-journal", "volume" : "32" }, "uris" : [ "http://www.mendeley.com/documents/?uuid=346c49c0-cc57-4332-a225-4db5feb2480a" ] }, { "id" : "ITEM-2", "itemData" : { "DOI" : "10.2114/jpa.20.141", "ISSN" : "1345-3475", "author" : [ { "dropping-particle" : "", "family" : "Abe", "given" : "Takashi", "non-dropping-particle" : "", "parse-names" : false, "suffix" : "" }, { "dropping-particle" : "", "family" : "Fukashiro", "given" : "Senshi", "non-dropping-particle" : "", "parse-names" : false, "suffix" : "" }, { "dropping-particle" : "", "family" : "Harada", "given" : "Yasuhiro", "non-dropping-particle" : "", "parse-names" : false, "suffix" : "" }, { "dropping-particle" : "", "family" : "Kawamoto", "given" : "Kazuhisa", "non-dropping-particle" : "", "parse-names" : false, "suffix" : "" } ], "container-title" : "Journal of PHYSIOLOGICAL ANTHROPOLOGY and Applied Human Science", "id" : "ITEM-2", "issue" : "2", "issued" : { "date-parts" : [ [ "2001" ] ] }, "page" : "141-147", "title" : "Relationship Between Sprint Performance and Muscle Fascicle Length in Female Sprinters.", "type" : "article-journal", "volume" : "20" }, "uris" : [ "http://www.mendeley.com/documents/?uuid=6e4abed1-37a1-4c40-9c95-dd85f773f98f" ] } ], "mendeley" : { "formattedCitation" : "&lt;sup&gt;16,18&lt;/sup&gt;", "plainTextFormattedCitation" : "16,18", "previouslyFormattedCitation" : "&lt;sup&gt;16,18&lt;/sup&gt;" }, "properties" : { "noteIndex" : 0 }, "schema" : "https://github.com/citation-style-language/schema/raw/master/csl-citation.json" }</w:instrText>
      </w:r>
      <w:r w:rsidRPr="00B0022C">
        <w:rPr>
          <w:rFonts w:cs="Times New Roman"/>
          <w:bCs/>
        </w:rPr>
        <w:fldChar w:fldCharType="separate"/>
      </w:r>
      <w:r w:rsidR="00C5616C" w:rsidRPr="00C5616C">
        <w:rPr>
          <w:rFonts w:cs="Times New Roman"/>
          <w:bCs/>
          <w:noProof/>
          <w:vertAlign w:val="superscript"/>
        </w:rPr>
        <w:t>16,18</w:t>
      </w:r>
      <w:r w:rsidRPr="00B0022C">
        <w:rPr>
          <w:rFonts w:cs="Times New Roman"/>
          <w:bCs/>
        </w:rPr>
        <w:fldChar w:fldCharType="end"/>
      </w:r>
      <w:r w:rsidRPr="00B0022C">
        <w:rPr>
          <w:rFonts w:cs="Times New Roman"/>
          <w:bCs/>
        </w:rPr>
        <w:t xml:space="preserve">. While a </w:t>
      </w:r>
      <w:r w:rsidR="000C7BF2">
        <w:rPr>
          <w:rFonts w:cs="Times New Roman"/>
          <w:bCs/>
        </w:rPr>
        <w:t>larger</w:t>
      </w:r>
      <w:r w:rsidR="000C7BF2" w:rsidRPr="00B0022C">
        <w:rPr>
          <w:rFonts w:cs="Times New Roman"/>
          <w:bCs/>
        </w:rPr>
        <w:t xml:space="preserve"> </w:t>
      </w:r>
      <w:r w:rsidRPr="00B0022C">
        <w:rPr>
          <w:rFonts w:cs="Times New Roman"/>
          <w:bCs/>
        </w:rPr>
        <w:t xml:space="preserve">PA </w:t>
      </w:r>
      <w:r w:rsidR="000C7BF2">
        <w:rPr>
          <w:rFonts w:cs="Times New Roman"/>
          <w:bCs/>
        </w:rPr>
        <w:t>has been shown</w:t>
      </w:r>
      <w:r w:rsidR="000C7BF2" w:rsidRPr="00B0022C">
        <w:rPr>
          <w:rFonts w:cs="Times New Roman"/>
          <w:bCs/>
        </w:rPr>
        <w:t xml:space="preserve"> </w:t>
      </w:r>
      <w:r w:rsidRPr="00B0022C">
        <w:rPr>
          <w:rFonts w:cs="Times New Roman"/>
          <w:bCs/>
        </w:rPr>
        <w:t>to correlate with a higher FP it is usually attributed to an increase in CSA</w:t>
      </w:r>
      <w:r w:rsidRPr="00B0022C">
        <w:rPr>
          <w:rFonts w:cs="Times New Roman"/>
          <w:bCs/>
        </w:rPr>
        <w:fldChar w:fldCharType="begin" w:fldLock="1"/>
      </w:r>
      <w:r w:rsidR="00C5616C">
        <w:rPr>
          <w:rFonts w:cs="Times New Roman"/>
          <w:bCs/>
        </w:rPr>
        <w:instrText>ADDIN CSL_CITATION { "citationItems" : [ { "id" : "ITEM-1", "itemData" : { "DOI" : "10.1055/s-2007-971957", "ISSN" : "0172-4622", "author" : [ { "dropping-particle" : "", "family" : "Ichinose", "given" : "Y.", "non-dropping-particle" : "", "parse-names" : false, "suffix" : "" }, { "dropping-particle" : "", "family" : "Kanehisa", "given" : "H.", "non-dropping-particle" : "", "parse-names" : false, "suffix" : "" }, { "dropping-particle" : "", "family" : "Ito", "given" : "M.", "non-dropping-particle" : "", "parse-names" : false, "suffix" : "" }, { "dropping-particle" : "", "family" : "Kawakami", "given" : "Y.", "non-dropping-particle" : "", "parse-names" : false, "suffix" : "" }, { "dropping-particle" : "", "family" : "Fukunaga", "given" : "T.", "non-dropping-particle" : "", "parse-names" : false, "suffix" : "" } ], "container-title" : "International Journal of Sports Medicine", "id" : "ITEM-1", "issue" : "08", "issued" : { "date-parts" : [ [ "1998", "11", "9" ] ] }, "page" : "541-546", "title" : "Relationship Between Muscle Fiber Pennation and Force Generation Capability in Olympic Athletes", "type" : "article-journal", "volume" : "19" }, "uris" : [ "http://www.mendeley.com/documents/?uuid=e9d2ca51-b7fb-43f0-ac98-58cc55dfbe35" ] } ], "mendeley" : { "formattedCitation" : "&lt;sup&gt;19&lt;/sup&gt;", "plainTextFormattedCitation" : "19", "previouslyFormattedCitation" : "&lt;sup&gt;19&lt;/sup&gt;" }, "properties" : { "noteIndex" : 0 }, "schema" : "https://github.com/citation-style-language/schema/raw/master/csl-citation.json" }</w:instrText>
      </w:r>
      <w:r w:rsidRPr="00B0022C">
        <w:rPr>
          <w:rFonts w:cs="Times New Roman"/>
          <w:bCs/>
        </w:rPr>
        <w:fldChar w:fldCharType="separate"/>
      </w:r>
      <w:r w:rsidR="00C5616C" w:rsidRPr="00C5616C">
        <w:rPr>
          <w:rFonts w:cs="Times New Roman"/>
          <w:bCs/>
          <w:noProof/>
          <w:vertAlign w:val="superscript"/>
        </w:rPr>
        <w:t>19</w:t>
      </w:r>
      <w:r w:rsidRPr="00B0022C">
        <w:rPr>
          <w:rFonts w:cs="Times New Roman"/>
          <w:bCs/>
        </w:rPr>
        <w:fldChar w:fldCharType="end"/>
      </w:r>
      <w:r w:rsidRPr="00B0022C">
        <w:rPr>
          <w:rFonts w:cs="Times New Roman"/>
          <w:bCs/>
        </w:rPr>
        <w:t xml:space="preserve">. Additionally, a </w:t>
      </w:r>
      <w:r w:rsidR="000C7BF2">
        <w:rPr>
          <w:rFonts w:cs="Times New Roman"/>
          <w:bCs/>
        </w:rPr>
        <w:t>larger</w:t>
      </w:r>
      <w:r w:rsidR="000C7BF2" w:rsidRPr="00B0022C">
        <w:rPr>
          <w:rFonts w:cs="Times New Roman"/>
          <w:bCs/>
        </w:rPr>
        <w:t xml:space="preserve"> </w:t>
      </w:r>
      <w:r w:rsidRPr="00B0022C">
        <w:rPr>
          <w:rFonts w:cs="Times New Roman"/>
          <w:bCs/>
        </w:rPr>
        <w:t xml:space="preserve">PA also </w:t>
      </w:r>
      <w:r w:rsidR="000C7BF2" w:rsidRPr="00B0022C">
        <w:rPr>
          <w:rFonts w:cs="Times New Roman"/>
          <w:bCs/>
        </w:rPr>
        <w:t>correlate</w:t>
      </w:r>
      <w:r w:rsidR="000C7BF2">
        <w:rPr>
          <w:rFonts w:cs="Times New Roman"/>
          <w:bCs/>
        </w:rPr>
        <w:t>s</w:t>
      </w:r>
      <w:r w:rsidR="000C7BF2" w:rsidRPr="00B0022C">
        <w:rPr>
          <w:rFonts w:cs="Times New Roman"/>
          <w:bCs/>
        </w:rPr>
        <w:t xml:space="preserve"> </w:t>
      </w:r>
      <w:r w:rsidRPr="00B0022C">
        <w:rPr>
          <w:rFonts w:cs="Times New Roman"/>
          <w:bCs/>
        </w:rPr>
        <w:t xml:space="preserve">to a decrease in the force per </w:t>
      </w:r>
      <w:r w:rsidR="000C7BF2">
        <w:rPr>
          <w:rFonts w:cs="Times New Roman"/>
          <w:bCs/>
        </w:rPr>
        <w:t>CSA</w:t>
      </w:r>
      <w:r w:rsidR="000C7BF2" w:rsidRPr="00B0022C">
        <w:rPr>
          <w:rFonts w:cs="Times New Roman"/>
          <w:bCs/>
        </w:rPr>
        <w:fldChar w:fldCharType="begin" w:fldLock="1"/>
      </w:r>
      <w:r w:rsidR="00C5616C">
        <w:rPr>
          <w:rFonts w:cs="Times New Roman"/>
          <w:bCs/>
        </w:rPr>
        <w:instrText>ADDIN CSL_CITATION { "citationItems" : [ { "id" : "ITEM-1", "itemData" : { "DOI" : "10.1519/JSC.0b013e31815f2fd3", "ISSN" : "1064-8011", "author" : [ { "dropping-particle" : "", "family" : "Ikegawa", "given" : "Shigeki", "non-dropping-particle" : "", "parse-names" : false, "suffix" : "" }, { "dropping-particle" : "", "family" : "Funato", "given" : "Kazuo", "non-dropping-particle" : "", "parse-names" : false, "suffix" : "" }, { "dropping-particle" : "", "family" : "Tsunoda", "given" : "Naoya", "non-dropping-particle" : "", "parse-names" : false, "suffix" : "" }, { "dropping-particle" : "", "family" : "Kanehisa", "given" : "Hiroaki", "non-dropping-particle" : "", "parse-names" : false, "suffix" : "" }, { "dropping-particle" : "", "family" : "Fukunaga", "given" : "Tetsuo", "non-dropping-particle" : "", "parse-names" : false, "suffix" : "" }, { "dropping-particle" : "", "family" : "Kawakami", "given" : "Yasuo", "non-dropping-particle" : "", "parse-names" : false, "suffix" : "" } ], "container-title" : "Journal of Strength and Conditioning Research", "id" : "ITEM-1", "issue" : "1", "issued" : { "date-parts" : [ [ "2008", "1" ] ] }, "page" : "128-131", "title" : "Muscle Force per Cross-sectional Area is Inversely Related with Pennation Angle in Strength Trained Athletes", "type" : "article-journal", "volume" : "22" }, "uris" : [ "http://www.mendeley.com/documents/?uuid=ab45212f-d0ac-4454-96d8-c523502fa01f" ] } ], "mendeley" : { "formattedCitation" : "&lt;sup&gt;14&lt;/sup&gt;", "plainTextFormattedCitation" : "14", "previouslyFormattedCitation" : "&lt;sup&gt;14&lt;/sup&gt;" }, "properties" : { "noteIndex" : 0 }, "schema" : "https://github.com/citation-style-language/schema/raw/master/csl-citation.json" }</w:instrText>
      </w:r>
      <w:r w:rsidR="000C7BF2" w:rsidRPr="00B0022C">
        <w:rPr>
          <w:rFonts w:cs="Times New Roman"/>
          <w:bCs/>
        </w:rPr>
        <w:fldChar w:fldCharType="separate"/>
      </w:r>
      <w:r w:rsidR="00C5616C" w:rsidRPr="00C5616C">
        <w:rPr>
          <w:rFonts w:cs="Times New Roman"/>
          <w:bCs/>
          <w:noProof/>
          <w:vertAlign w:val="superscript"/>
        </w:rPr>
        <w:t>14</w:t>
      </w:r>
      <w:r w:rsidR="000C7BF2" w:rsidRPr="00B0022C">
        <w:rPr>
          <w:rFonts w:cs="Times New Roman"/>
          <w:bCs/>
        </w:rPr>
        <w:fldChar w:fldCharType="end"/>
      </w:r>
      <w:r w:rsidRPr="00B0022C">
        <w:rPr>
          <w:rFonts w:cs="Times New Roman"/>
          <w:bCs/>
        </w:rPr>
        <w:t>. These factors may be due to the idea that a greater PA allows for an increased amount of muscle but decreases the efficiency at which the entire muscle pulls on the tendon</w:t>
      </w:r>
      <w:r w:rsidRPr="00B0022C">
        <w:rPr>
          <w:rFonts w:cs="Times New Roman"/>
          <w:bCs/>
        </w:rPr>
        <w:fldChar w:fldCharType="begin" w:fldLock="1"/>
      </w:r>
      <w:r w:rsidR="00C5616C">
        <w:rPr>
          <w:rFonts w:cs="Times New Roman"/>
          <w:bCs/>
        </w:rPr>
        <w:instrText>ADDIN CSL_CITATION { "citationItems" : [ { "id" : "ITEM-1", "itemData" : { "DOI" : "10.1113/EP085273", "ISBN" : "0958-0670", "ISSN" : "09580670", "PMID" : "26279270", "abstract" : "\u00a9 2015 The Physiological Society. New Findings: What is the central question of this study? Do obesity-specific factors affect skeletal muscle performance in older individuals? What is the main finding and its importance? Older obese women have a larger quadriceps femoris size but develop lower tension per unit of skeletal muscle than their normal-weight counterparts. Muscle impairment and excess body mass are very common among older people. Given that the effect of obesity on strength production has scarcely been studied in older individuals, we analysed functional and structural characteristics of quadriceps femoris (QF) in obese (OB) and normal-weight (NW) older women with comparable habitual physical activity. In five OB (body mass index 36.8\u00a0\u00b1\u00a01.9\u00a0kg\u00a0m-2, age 72.4\u00a0\u00b1\u00a02.3\u00a0years) and six NW well-functioning older women (body mass index 24.3\u00a0\u00b1\u00a01.8\u00a0kg\u00a0m-2, age 72.7\u00a0\u00b1\u00a01.9\u00a0years), peak knee-extension torque (KET) was measured in isometric (90\u00a0deg knee flexion) and isokinetic conditions (240, 180, 120 and 60\u00a0deg\u00a0s-1). Mid-thigh QF cross-sectional area (CSA) and muscle tissue fat content (MF%) were determined with magnetic resonance imaging (Dixon sequence). Muscle fascicle length and pennation angle (PA) were assessed with ultrasonography for each muscle belly of the QF (vastus lateralis, vastus intermedius, rectus femoris and vastus intermedius). Despite similar values of KET, CSA was 17.0% larger in OB than in NW women (P\u00a0&lt;\u00a00.05), so that KET/CSA was significantly lower (P\u00a0&lt;\u00a00.05) in OB women. Compared with NW women, OB women had 28.7% higher MF% (P\u00a0&lt;\u00a00.05) and 24.9% higher average PA (P\u00a0&lt;\u00a00.05), while fascicle length was similar. Overall, isometric KET/CSA was negatively affected by both MF% (P\u00a0&lt;\u00a00.05) and PA (P\u00a0&lt;\u00a00.05), while isokinetic KET/CSA was negatively affected only by MF% (P\u00a0&lt;\u00a00.01). Muscle composition and architecture seem to be important determinants of KET/CSA in elderly women. In fact, owing to the effect of obesity overload, OB women have a larger QF size than NW women, but unfavourable muscle composition and architecture. The higher MF% and steeper PA observed in OB women are associated with reduced levels of muscle specific strength.", "author" : [ { "dropping-particle" : "", "family" : "Rastelli", "given" : "F.", "non-dropping-particle" : "", "parse-names" : false, "suffix" : "" }, { "dropping-particle" : "", "family" : "Capodaglio", "given" : "P.", "non-dropping-particle" : "", "parse-names" : false, "suffix" : "" }, { "dropping-particle" : "", "family" : "Orgiu", "given" : "S.", "non-dropping-particle" : "", "parse-names" : false, "suffix" : "" }, { "dropping-particle" : "", "family" : "Santovito", "given" : "C.", "non-dropping-particle" : "", "parse-names" : false, "suffix" : "" }, { "dropping-particle" : "", "family" : "Caramenti", "given" : "M.", "non-dropping-particle" : "", "parse-names" : false, "suffix" : "" }, { "dropping-particle" : "", "family" : "Cadioli", "given" : "M.", "non-dropping-particle" : "", "parse-names" : false, "suffix" : "" }, { "dropping-particle" : "", "family" : "Falini", "given" : "A.", "non-dropping-particle" : "", "parse-names" : false, "suffix" : "" }, { "dropping-particle" : "", "family" : "Rizzo", "given" : "G.", "non-dropping-particle" : "", "parse-names" : false, "suffix" : "" }, { "dropping-particle" : "", "family" : "Lafortuna", "given" : "C. L.", "non-dropping-particle" : "", "parse-names" : false, "suffix" : "" } ], "container-title" : "Experimental Physiology", "id" : "ITEM-1", "issue" : "10", "issued" : { "date-parts" : [ [ "2015" ] ] }, "page" : "1159-1167", "title" : "Effects of muscle composition and architecture on specific strength in obese older women", "type" : "article-journal", "volume" : "100" }, "uris" : [ "http://www.mendeley.com/documents/?uuid=27e75ab5-b71e-466c-8ea2-2ed0b9909fbe" ] } ], "mendeley" : { "formattedCitation" : "&lt;sup&gt;20&lt;/sup&gt;", "plainTextFormattedCitation" : "20", "previouslyFormattedCitation" : "&lt;sup&gt;20&lt;/sup&gt;" }, "properties" : { "noteIndex" : 0 }, "schema" : "https://github.com/citation-style-language/schema/raw/master/csl-citation.json" }</w:instrText>
      </w:r>
      <w:r w:rsidRPr="00B0022C">
        <w:rPr>
          <w:rFonts w:cs="Times New Roman"/>
          <w:bCs/>
        </w:rPr>
        <w:fldChar w:fldCharType="separate"/>
      </w:r>
      <w:r w:rsidR="00C5616C" w:rsidRPr="00C5616C">
        <w:rPr>
          <w:rFonts w:cs="Times New Roman"/>
          <w:bCs/>
          <w:noProof/>
          <w:vertAlign w:val="superscript"/>
        </w:rPr>
        <w:t>20</w:t>
      </w:r>
      <w:r w:rsidRPr="00B0022C">
        <w:rPr>
          <w:rFonts w:cs="Times New Roman"/>
          <w:bCs/>
        </w:rPr>
        <w:fldChar w:fldCharType="end"/>
      </w:r>
      <w:r w:rsidRPr="00B0022C">
        <w:rPr>
          <w:rFonts w:cs="Times New Roman"/>
          <w:bCs/>
        </w:rPr>
        <w:t>.</w:t>
      </w:r>
      <w:r w:rsidR="000C7BF2">
        <w:rPr>
          <w:rFonts w:cs="Times New Roman"/>
          <w:bCs/>
        </w:rPr>
        <w:t xml:space="preserve"> </w:t>
      </w:r>
    </w:p>
    <w:p w14:paraId="754E593A" w14:textId="1F51871F" w:rsidR="00505A7B" w:rsidRPr="00B0022C" w:rsidRDefault="00505A7B" w:rsidP="00505A7B">
      <w:pPr>
        <w:spacing w:line="480" w:lineRule="auto"/>
        <w:ind w:firstLine="720"/>
        <w:rPr>
          <w:rFonts w:cs="Times New Roman"/>
          <w:bCs/>
        </w:rPr>
      </w:pPr>
      <w:r w:rsidRPr="00B0022C">
        <w:rPr>
          <w:rFonts w:cs="Times New Roman"/>
          <w:bCs/>
        </w:rPr>
        <w:t>The complex</w:t>
      </w:r>
      <w:r w:rsidR="001D0E28">
        <w:rPr>
          <w:rFonts w:cs="Times New Roman"/>
          <w:bCs/>
        </w:rPr>
        <w:t>ity</w:t>
      </w:r>
      <w:r w:rsidRPr="00B0022C">
        <w:rPr>
          <w:rFonts w:cs="Times New Roman"/>
          <w:bCs/>
        </w:rPr>
        <w:t xml:space="preserve"> of human</w:t>
      </w:r>
      <w:r w:rsidR="001D0E28">
        <w:rPr>
          <w:rFonts w:cs="Times New Roman"/>
          <w:bCs/>
        </w:rPr>
        <w:t xml:space="preserve"> muscle architecture</w:t>
      </w:r>
      <w:r w:rsidRPr="00B0022C">
        <w:rPr>
          <w:rFonts w:cs="Times New Roman"/>
          <w:bCs/>
        </w:rPr>
        <w:t xml:space="preserve"> makes it difficult to maximize the efficiency of the muscle and can result in injuries that seem otherwise unavoidable</w:t>
      </w:r>
      <w:r w:rsidR="000C7BF2">
        <w:rPr>
          <w:rFonts w:cs="Times New Roman"/>
          <w:bCs/>
        </w:rPr>
        <w:fldChar w:fldCharType="begin" w:fldLock="1"/>
      </w:r>
      <w:r w:rsidR="00C5616C">
        <w:rPr>
          <w:rFonts w:cs="Times New Roman"/>
          <w:bCs/>
        </w:rPr>
        <w:instrText>ADDIN CSL_CITATION { "citationItems" : [ { "id" : "ITEM-1", "itemData" : { "DOI" : "10.1177/0363546508316764", "ISBN" : "1552-3365 (Electronic)\\n0363-5465 (Linking)", "ISSN" : "0363-5465", "PMID" : "18448578", "abstract" : "BACKGROUND: The relationship between muscle injury and strength disorders remains a matter of controversy.\\n\\nPURPOSE: Professional soccer players performed a preseason isokinetic testing aimed at determining whether (1) strength variables could be predictors of subsequent hamstring strain and (2) normalization of strength imbalances could reduce the incidence of hamstring injury.\\n\\nSTUDY DESIGN: Cohort study (prognosis); Level of evidence, 1.\\n\\nMETHODS: A standardized concentric and eccentric isokinetic assessment was used to identify soccer players with strength imbalances. Subjects were classified among 4 subsets according to the imbalance management content. Recording subsequent hamstring injuries allowed us to define injury frequencies and relative risks between groups.\\n\\nRESULTS: Of 687 players isokinetically tested in preseason, a complete follow-up was obtained in 462 players, for whom 35 hamstring injuries were recorded. The rate of muscle injury was significantly increased in subjects with untreated strength imbalances in comparison with players showing no imbalance in preseason (relative risk = 4.66; 95% confidence interval: 2.01-10.8). The risk of injury remained significantly higher in players with strength imbalances who had subsequent compensating training but no final isokinetic control test than in players without imbalances (relative risk = 2.89; 95% confidence interval: 1.00-8.32). Conversely, normalizing the isokinetic parameters reduced the risk factor for injury to that observed in players without imbalances (relative risk = 1.43; 95% confidence interval: 0.44-4.71).\\n\\nCONCLUSION: The outcomes showed that isokinetic intervention gives rise to the preseason detection of strength imbalances, a factor that increases the risk of hamstring injury. Restoring a normal strength profile decreases the muscle injury incidence.", "author" : [ { "dropping-particle" : "", "family" : "Croisier", "given" : "Jean-Louis", "non-dropping-particle" : "", "parse-names" : false, "suffix" : "" }, { "dropping-particle" : "", "family" : "Ganteaume", "given" : "Sebastien", "non-dropping-particle" : "", "parse-names" : false, "suffix" : "" }, { "dropping-particle" : "", "family" : "Binet", "given" : "Johnny", "non-dropping-particle" : "", "parse-names" : false, "suffix" : "" }, { "dropping-particle" : "", "family" : "Genty", "given" : "Marc", "non-dropping-particle" : "", "parse-names" : false, "suffix" : "" }, { "dropping-particle" : "", "family" : "Ferret", "given" : "Jean-Marcel", "non-dropping-particle" : "", "parse-names" : false, "suffix" : "" } ], "container-title" : "The American Journal of Sports Medicine", "id" : "ITEM-1", "issue" : "8", "issued" : { "date-parts" : [ [ "2008" ] ] }, "page" : "1469-1475", "title" : "Strength Imbalances and Prevention of Hamstring Injury in Professional Soccer Players", "type" : "article-journal", "volume" : "36" }, "uris" : [ "http://www.mendeley.com/documents/?uuid=4dfc7282-78b4-4b83-a260-2b508362db58" ] } ], "mendeley" : { "formattedCitation" : "&lt;sup&gt;21&lt;/sup&gt;", "plainTextFormattedCitation" : "21", "previouslyFormattedCitation" : "&lt;sup&gt;21&lt;/sup&gt;" }, "properties" : { "noteIndex" : 0 }, "schema" : "https://github.com/citation-style-language/schema/raw/master/csl-citation.json" }</w:instrText>
      </w:r>
      <w:r w:rsidR="000C7BF2">
        <w:rPr>
          <w:rFonts w:cs="Times New Roman"/>
          <w:bCs/>
        </w:rPr>
        <w:fldChar w:fldCharType="separate"/>
      </w:r>
      <w:r w:rsidR="00C5616C" w:rsidRPr="00C5616C">
        <w:rPr>
          <w:rFonts w:cs="Times New Roman"/>
          <w:bCs/>
          <w:noProof/>
          <w:vertAlign w:val="superscript"/>
        </w:rPr>
        <w:t>21</w:t>
      </w:r>
      <w:r w:rsidR="000C7BF2">
        <w:rPr>
          <w:rFonts w:cs="Times New Roman"/>
          <w:bCs/>
        </w:rPr>
        <w:fldChar w:fldCharType="end"/>
      </w:r>
      <w:r w:rsidRPr="00B0022C">
        <w:rPr>
          <w:rFonts w:cs="Times New Roman"/>
          <w:bCs/>
        </w:rPr>
        <w:t xml:space="preserve">. As our understanding of the relationship between the components of muscle architecture and strength increases, we </w:t>
      </w:r>
      <w:r w:rsidR="00040946">
        <w:rPr>
          <w:rFonts w:cs="Times New Roman"/>
          <w:bCs/>
        </w:rPr>
        <w:t>may be able</w:t>
      </w:r>
      <w:r w:rsidRPr="00B0022C">
        <w:rPr>
          <w:rFonts w:cs="Times New Roman"/>
          <w:bCs/>
        </w:rPr>
        <w:t xml:space="preserve"> to avoid injury and increase performance. </w:t>
      </w:r>
      <w:r w:rsidR="001D0E28">
        <w:rPr>
          <w:rFonts w:cs="Times New Roman"/>
          <w:bCs/>
        </w:rPr>
        <w:t>T</w:t>
      </w:r>
      <w:r w:rsidRPr="00B0022C">
        <w:rPr>
          <w:rFonts w:cs="Times New Roman"/>
          <w:bCs/>
        </w:rPr>
        <w:t>he relationship between the strength of the hamstrings and quadriceps</w:t>
      </w:r>
      <w:r w:rsidR="001D0E28">
        <w:rPr>
          <w:rFonts w:cs="Times New Roman"/>
          <w:bCs/>
        </w:rPr>
        <w:t xml:space="preserve"> has been</w:t>
      </w:r>
      <w:r w:rsidR="001D0E28" w:rsidRPr="001D0E28">
        <w:rPr>
          <w:rFonts w:cs="Times New Roman"/>
          <w:bCs/>
        </w:rPr>
        <w:t xml:space="preserve"> </w:t>
      </w:r>
      <w:r w:rsidR="001D0E28" w:rsidRPr="00B0022C">
        <w:rPr>
          <w:rFonts w:cs="Times New Roman"/>
          <w:bCs/>
        </w:rPr>
        <w:t>give</w:t>
      </w:r>
      <w:r w:rsidR="001D0E28">
        <w:rPr>
          <w:rFonts w:cs="Times New Roman"/>
          <w:bCs/>
        </w:rPr>
        <w:t>n substantial consideration for injury occurrence</w:t>
      </w:r>
      <w:r w:rsidRPr="00B0022C">
        <w:rPr>
          <w:rFonts w:cs="Times New Roman"/>
          <w:bCs/>
        </w:rPr>
        <w:t>. Imbalances in the strength of these muscle groups have indicated a greater risk for</w:t>
      </w:r>
      <w:r w:rsidR="00040946">
        <w:rPr>
          <w:rFonts w:cs="Times New Roman"/>
          <w:bCs/>
        </w:rPr>
        <w:t xml:space="preserve"> lower body</w:t>
      </w:r>
      <w:r w:rsidRPr="00B0022C">
        <w:rPr>
          <w:rFonts w:cs="Times New Roman"/>
          <w:bCs/>
        </w:rPr>
        <w:t xml:space="preserve"> injury</w:t>
      </w:r>
      <w:r w:rsidRPr="00B0022C">
        <w:rPr>
          <w:rFonts w:cs="Times New Roman"/>
          <w:bCs/>
        </w:rPr>
        <w:fldChar w:fldCharType="begin" w:fldLock="1"/>
      </w:r>
      <w:r w:rsidR="00C5616C">
        <w:rPr>
          <w:rFonts w:cs="Times New Roman"/>
          <w:bCs/>
        </w:rPr>
        <w:instrText>ADDIN CSL_CITATION { "citationItems" : [ { "id" : "ITEM-1", "itemData" : { "DOI" : "10.1177/0363546508316764", "ISBN" : "1552-3365 (Electronic)\\n0363-5465 (Linking)", "ISSN" : "0363-5465", "PMID" : "18448578", "abstract" : "BACKGROUND: The relationship between muscle injury and strength disorders remains a matter of controversy.\\n\\nPURPOSE: Professional soccer players performed a preseason isokinetic testing aimed at determining whether (1) strength variables could be predictors of subsequent hamstring strain and (2) normalization of strength imbalances could reduce the incidence of hamstring injury.\\n\\nSTUDY DESIGN: Cohort study (prognosis); Level of evidence, 1.\\n\\nMETHODS: A standardized concentric and eccentric isokinetic assessment was used to identify soccer players with strength imbalances. Subjects were classified among 4 subsets according to the imbalance management content. Recording subsequent hamstring injuries allowed us to define injury frequencies and relative risks between groups.\\n\\nRESULTS: Of 687 players isokinetically tested in preseason, a complete follow-up was obtained in 462 players, for whom 35 hamstring injuries were recorded. The rate of muscle injury was significantly increased in subjects with untreated strength imbalances in comparison with players showing no imbalance in preseason (relative risk = 4.66; 95% confidence interval: 2.01-10.8). The risk of injury remained significantly higher in players with strength imbalances who had subsequent compensating training but no final isokinetic control test than in players without imbalances (relative risk = 2.89; 95% confidence interval: 1.00-8.32). Conversely, normalizing the isokinetic parameters reduced the risk factor for injury to that observed in players without imbalances (relative risk = 1.43; 95% confidence interval: 0.44-4.71).\\n\\nCONCLUSION: The outcomes showed that isokinetic intervention gives rise to the preseason detection of strength imbalances, a factor that increases the risk of hamstring injury. Restoring a normal strength profile decreases the muscle injury incidence.", "author" : [ { "dropping-particle" : "", "family" : "Croisier", "given" : "Jean-Louis", "non-dropping-particle" : "", "parse-names" : false, "suffix" : "" }, { "dropping-particle" : "", "family" : "Ganteaume", "given" : "Sebastien", "non-dropping-particle" : "", "parse-names" : false, "suffix" : "" }, { "dropping-particle" : "", "family" : "Binet", "given" : "Johnny", "non-dropping-particle" : "", "parse-names" : false, "suffix" : "" }, { "dropping-particle" : "", "family" : "Genty", "given" : "Marc", "non-dropping-particle" : "", "parse-names" : false, "suffix" : "" }, { "dropping-particle" : "", "family" : "Ferret", "given" : "Jean-Marcel", "non-dropping-particle" : "", "parse-names" : false, "suffix" : "" } ], "container-title" : "The American Journal of Sports Medicine", "id" : "ITEM-1", "issue" : "8", "issued" : { "date-parts" : [ [ "2008" ] ] }, "page" : "1469-1475", "title" : "Strength Imbalances and Prevention of Hamstring Injury in Professional Soccer Players", "type" : "article-journal", "volume" : "36" }, "uris" : [ "http://www.mendeley.com/documents/?uuid=4dfc7282-78b4-4b83-a260-2b508362db58" ] } ], "mendeley" : { "formattedCitation" : "&lt;sup&gt;21&lt;/sup&gt;", "plainTextFormattedCitation" : "21", "previouslyFormattedCitation" : "&lt;sup&gt;21&lt;/sup&gt;" }, "properties" : { "noteIndex" : 0 }, "schema" : "https://github.com/citation-style-language/schema/raw/master/csl-citation.json" }</w:instrText>
      </w:r>
      <w:r w:rsidRPr="00B0022C">
        <w:rPr>
          <w:rFonts w:cs="Times New Roman"/>
          <w:bCs/>
        </w:rPr>
        <w:fldChar w:fldCharType="separate"/>
      </w:r>
      <w:r w:rsidR="00C5616C" w:rsidRPr="00C5616C">
        <w:rPr>
          <w:rFonts w:cs="Times New Roman"/>
          <w:bCs/>
          <w:noProof/>
          <w:vertAlign w:val="superscript"/>
        </w:rPr>
        <w:t>21</w:t>
      </w:r>
      <w:r w:rsidRPr="00B0022C">
        <w:rPr>
          <w:rFonts w:cs="Times New Roman"/>
          <w:bCs/>
        </w:rPr>
        <w:fldChar w:fldCharType="end"/>
      </w:r>
      <w:r w:rsidRPr="00B0022C">
        <w:rPr>
          <w:rFonts w:cs="Times New Roman"/>
          <w:bCs/>
        </w:rPr>
        <w:t xml:space="preserve">. Prior research has also shown </w:t>
      </w:r>
      <w:r w:rsidR="00693EDE" w:rsidRPr="00B0022C">
        <w:rPr>
          <w:rFonts w:cs="Times New Roman"/>
          <w:bCs/>
        </w:rPr>
        <w:t>bilateral</w:t>
      </w:r>
      <w:r w:rsidR="001D0E28">
        <w:rPr>
          <w:rFonts w:cs="Times New Roman"/>
          <w:bCs/>
        </w:rPr>
        <w:t xml:space="preserve"> </w:t>
      </w:r>
      <w:r w:rsidRPr="00B0022C">
        <w:rPr>
          <w:rFonts w:cs="Times New Roman"/>
          <w:bCs/>
        </w:rPr>
        <w:t>symmetry</w:t>
      </w:r>
      <w:r w:rsidR="001D0E28">
        <w:rPr>
          <w:rFonts w:cs="Times New Roman"/>
          <w:bCs/>
        </w:rPr>
        <w:t>, or limb-to-limb asymmetry,</w:t>
      </w:r>
      <w:r w:rsidR="001D0E28" w:rsidRPr="00B0022C">
        <w:rPr>
          <w:rFonts w:cs="Times New Roman"/>
          <w:bCs/>
        </w:rPr>
        <w:t xml:space="preserve"> </w:t>
      </w:r>
      <w:r w:rsidRPr="00B0022C">
        <w:rPr>
          <w:rFonts w:cs="Times New Roman"/>
          <w:bCs/>
        </w:rPr>
        <w:t>of PA in the rectus femoris can result in decreased vertical jump power</w:t>
      </w:r>
      <w:r w:rsidRPr="00B0022C">
        <w:rPr>
          <w:rFonts w:cs="Times New Roman"/>
          <w:bCs/>
        </w:rPr>
        <w:fldChar w:fldCharType="begin" w:fldLock="1"/>
      </w:r>
      <w:r w:rsidR="00C5616C">
        <w:rPr>
          <w:rFonts w:cs="Times New Roman"/>
          <w:bCs/>
        </w:rPr>
        <w:instrText>ADDIN CSL_CITATION { "citationItems" : [ { "id" : "ITEM-1", "itemData" : { "ISSN" : "13032968", "PMID" : "25435784", "abstract" : "Muscle architecture is a determinant for sprinting speed and jumping power, which may be related to anaerobic sports per-formance. In the present investigation, the relationships between peak (PVJP) and mean (MVJP) vertical jump power, 30m max-imal sprinting speed (30M), and muscle architecture were exam-ined in 28 college-aged, recreationally-active men (n = 14; 24.3 \u00b1 2.2y; 89.1 \u00b1 9.3kg; 1.80 \u00b1 0.07 m) and women (n = 14; 21.5 \u00b1 1.7y; 65.2 \u00b1 12.4kg; 1.63 \u00b1 0.08 m). Ultrasound measures of muscle thickness (MT), pennation angle (PNG), cross-sectional area (CSA), and echo intensity (ECHO) were collected from the rectus femoris (RF) and vastus lateralis (VL) of both legs; fasci-cle length (FL) was estimated from MT and PNG. Men pos-sessed lower ECHO, greater muscle size (MT &amp; CSA), were faster, and were more powerful (PVJP &amp; MVJP) than women. Stepwise regression indicated that muscle size and quality influ-enced speed and power in men. In women, vastus lateralis asymmetry negatively affected PVJP (MT: r = \u20130.73; FL: r = \u2013 0.60) and MVJP (MT: r = \u20130.76; FL: r = \u20130.64), while asym-metrical ECHO (VL) and FL (RF) positively influenced MVJP (r = 0.55) and 30M (r = 0.57), respectively. Thigh muscle archi-tecture appears to influence jumping power and sprinting speed, though the effect may vary by gender in recreationally-active adults. Appropriate assessment of these ultrasound variables in men and women prior to training may provide a more specific exercise prescription.", "author" : [ { "dropping-particle" : "", "family" : "Mangine", "given" : "Gerald T.", "non-dropping-particle" : "", "parse-names" : false, "suffix" : "" }, { "dropping-particle" : "", "family" : "Fukuda", "given" : "David H.", "non-dropping-particle" : "", "parse-names" : false, "suffix" : "" }, { "dropping-particle" : "", "family" : "LaMonica", "given" : "Michael B.", "non-dropping-particle" : "", "parse-names" : false, "suffix" : "" }, { "dropping-particle" : "", "family" : "Gonzalez", "given" : "Adam M.", "non-dropping-particle" : "", "parse-names" : false, "suffix" : "" }, { "dropping-particle" : "", "family" : "Wells", "given" : "Adam J.", "non-dropping-particle" : "", "parse-names" : false, "suffix" : "" }, { "dropping-particle" : "", "family" : "Townsend", "given" : "Jeremy R.", "non-dropping-particle" : "", "parse-names" : false, "suffix" : "" }, { "dropping-particle" : "", "family" : "Jajtner", "given" : "Adam R.", "non-dropping-particle" : "", "parse-names" : false, "suffix" : "" }, { "dropping-particle" : "", "family" : "Fragala", "given" : "Maren S.", "non-dropping-particle" : "", "parse-names" : false, "suffix" : "" }, { "dropping-particle" : "", "family" : "Stout", "given" : "Jeffrey R.", "non-dropping-particle" : "", "parse-names" : false, "suffix" : "" }, { "dropping-particle" : "", "family" : "Hoffman", "given" : "Jay R.", "non-dropping-particle" : "", "parse-names" : false, "suffix" : "" } ], "container-title" : "Journal of Sports Science and Medicine", "id" : "ITEM-1", "issue" : "4", "issued" : { "date-parts" : [ [ "2014" ] ] }, "page" : "904-911", "title" : "Influence of gender and muscle architecture asymmetry on jump and sprint performance", "type" : "article-journal", "volume" : "13" }, "uris" : [ "http://www.mendeley.com/documents/?uuid=e9438b53-b89c-4df2-a5b7-53af017a3fa9" ] } ], "mendeley" : { "formattedCitation" : "&lt;sup&gt;22&lt;/sup&gt;", "plainTextFormattedCitation" : "22", "previouslyFormattedCitation" : "&lt;sup&gt;22&lt;/sup&gt;" }, "properties" : { "noteIndex" : 0 }, "schema" : "https://github.com/citation-style-language/schema/raw/master/csl-citation.json" }</w:instrText>
      </w:r>
      <w:r w:rsidRPr="00B0022C">
        <w:rPr>
          <w:rFonts w:cs="Times New Roman"/>
          <w:bCs/>
        </w:rPr>
        <w:fldChar w:fldCharType="separate"/>
      </w:r>
      <w:r w:rsidR="00C5616C" w:rsidRPr="00C5616C">
        <w:rPr>
          <w:rFonts w:cs="Times New Roman"/>
          <w:bCs/>
          <w:noProof/>
          <w:vertAlign w:val="superscript"/>
        </w:rPr>
        <w:t>22</w:t>
      </w:r>
      <w:r w:rsidRPr="00B0022C">
        <w:rPr>
          <w:rFonts w:cs="Times New Roman"/>
          <w:bCs/>
        </w:rPr>
        <w:fldChar w:fldCharType="end"/>
      </w:r>
      <w:r w:rsidRPr="00B0022C">
        <w:rPr>
          <w:rFonts w:cs="Times New Roman"/>
          <w:bCs/>
        </w:rPr>
        <w:t xml:space="preserve">. Bilateral asymmetry of muscle architecture and FP in the quadriceps may </w:t>
      </w:r>
      <w:r w:rsidR="00040946">
        <w:rPr>
          <w:rFonts w:cs="Times New Roman"/>
          <w:bCs/>
        </w:rPr>
        <w:t>be a factor for these strength asymmetries which</w:t>
      </w:r>
      <w:r w:rsidRPr="00B0022C">
        <w:rPr>
          <w:rFonts w:cs="Times New Roman"/>
          <w:bCs/>
        </w:rPr>
        <w:t xml:space="preserve"> reduce performance </w:t>
      </w:r>
      <w:r w:rsidR="00040946">
        <w:rPr>
          <w:rFonts w:cs="Times New Roman"/>
          <w:bCs/>
        </w:rPr>
        <w:t>and</w:t>
      </w:r>
      <w:r w:rsidR="00040946" w:rsidRPr="00B0022C">
        <w:rPr>
          <w:rFonts w:cs="Times New Roman"/>
          <w:bCs/>
        </w:rPr>
        <w:t xml:space="preserve"> </w:t>
      </w:r>
      <w:r w:rsidRPr="00B0022C">
        <w:rPr>
          <w:rFonts w:cs="Times New Roman"/>
          <w:bCs/>
        </w:rPr>
        <w:t>increase</w:t>
      </w:r>
      <w:r w:rsidR="00040946">
        <w:rPr>
          <w:rFonts w:cs="Times New Roman"/>
          <w:bCs/>
        </w:rPr>
        <w:t xml:space="preserve"> rates of</w:t>
      </w:r>
      <w:r w:rsidRPr="00B0022C">
        <w:rPr>
          <w:rFonts w:cs="Times New Roman"/>
          <w:bCs/>
        </w:rPr>
        <w:t xml:space="preserve"> injury. This study attempt</w:t>
      </w:r>
      <w:r>
        <w:rPr>
          <w:rFonts w:cs="Times New Roman"/>
          <w:bCs/>
        </w:rPr>
        <w:t>ed</w:t>
      </w:r>
      <w:r w:rsidRPr="00B0022C">
        <w:rPr>
          <w:rFonts w:cs="Times New Roman"/>
          <w:bCs/>
        </w:rPr>
        <w:t xml:space="preserve"> to quantify the level of bilateral asymmetry present in resistance trained and sedentary males.</w:t>
      </w:r>
    </w:p>
    <w:p w14:paraId="59C203B9" w14:textId="77777777" w:rsidR="00505A7B" w:rsidRPr="00B0022C" w:rsidRDefault="00505A7B" w:rsidP="00505A7B">
      <w:pPr>
        <w:spacing w:line="480" w:lineRule="auto"/>
        <w:rPr>
          <w:rFonts w:cs="Times New Roman"/>
          <w:b/>
          <w:bCs/>
        </w:rPr>
      </w:pPr>
      <w:r w:rsidRPr="00B0022C">
        <w:rPr>
          <w:rFonts w:cs="Times New Roman"/>
          <w:b/>
          <w:bCs/>
        </w:rPr>
        <w:lastRenderedPageBreak/>
        <w:t>PURPOSE</w:t>
      </w:r>
    </w:p>
    <w:p w14:paraId="0315C194" w14:textId="15B97F77" w:rsidR="00505A7B" w:rsidRPr="00B0022C" w:rsidRDefault="00505A7B" w:rsidP="00505A7B">
      <w:pPr>
        <w:spacing w:line="480" w:lineRule="auto"/>
        <w:rPr>
          <w:rFonts w:cs="Times New Roman"/>
          <w:bCs/>
        </w:rPr>
      </w:pPr>
      <w:r w:rsidRPr="00B0022C">
        <w:rPr>
          <w:rFonts w:cs="Times New Roman"/>
          <w:bCs/>
        </w:rPr>
        <w:tab/>
        <w:t xml:space="preserve">The purposes of this study </w:t>
      </w:r>
      <w:r>
        <w:rPr>
          <w:rFonts w:cs="Times New Roman"/>
          <w:bCs/>
        </w:rPr>
        <w:t>were</w:t>
      </w:r>
      <w:r w:rsidRPr="00B0022C">
        <w:rPr>
          <w:rFonts w:cs="Times New Roman"/>
          <w:bCs/>
        </w:rPr>
        <w:t xml:space="preserve"> to: 1) determine the magnitude of</w:t>
      </w:r>
      <w:r w:rsidR="0075787F">
        <w:rPr>
          <w:rFonts w:cs="Times New Roman"/>
          <w:bCs/>
        </w:rPr>
        <w:t xml:space="preserve"> bilateral</w:t>
      </w:r>
      <w:r w:rsidRPr="00B0022C">
        <w:rPr>
          <w:rFonts w:cs="Times New Roman"/>
          <w:bCs/>
        </w:rPr>
        <w:t xml:space="preserve"> asymmetry for PA and FP in the QF 2) determine if a correlation exists between PA and FP 3) determine if the correlation is </w:t>
      </w:r>
      <w:r w:rsidR="0075787F">
        <w:rPr>
          <w:rFonts w:cs="Times New Roman"/>
          <w:bCs/>
        </w:rPr>
        <w:t>similar</w:t>
      </w:r>
      <w:r w:rsidR="0075787F" w:rsidRPr="00B0022C">
        <w:rPr>
          <w:rFonts w:cs="Times New Roman"/>
          <w:bCs/>
        </w:rPr>
        <w:t xml:space="preserve"> </w:t>
      </w:r>
      <w:r w:rsidRPr="00B0022C">
        <w:rPr>
          <w:rFonts w:cs="Times New Roman"/>
          <w:bCs/>
        </w:rPr>
        <w:t xml:space="preserve">between limbs. </w:t>
      </w:r>
    </w:p>
    <w:p w14:paraId="74AFF76C" w14:textId="77777777" w:rsidR="00505A7B" w:rsidRPr="00B0022C" w:rsidRDefault="00505A7B" w:rsidP="00505A7B">
      <w:pPr>
        <w:spacing w:line="480" w:lineRule="auto"/>
        <w:rPr>
          <w:rFonts w:cs="Times New Roman"/>
          <w:b/>
          <w:bCs/>
        </w:rPr>
      </w:pPr>
      <w:r w:rsidRPr="00B0022C">
        <w:rPr>
          <w:rFonts w:cs="Times New Roman"/>
          <w:b/>
          <w:bCs/>
        </w:rPr>
        <w:t>RESEARCH QUESTIONS</w:t>
      </w:r>
    </w:p>
    <w:p w14:paraId="1DB3CDF8" w14:textId="632AA5CA" w:rsidR="00505A7B" w:rsidRPr="00B0022C" w:rsidRDefault="00505A7B" w:rsidP="00505A7B">
      <w:pPr>
        <w:pStyle w:val="ListParagraph"/>
        <w:numPr>
          <w:ilvl w:val="0"/>
          <w:numId w:val="18"/>
        </w:numPr>
        <w:spacing w:after="0" w:line="480" w:lineRule="auto"/>
        <w:rPr>
          <w:rFonts w:cs="Times New Roman"/>
        </w:rPr>
      </w:pPr>
      <w:r>
        <w:rPr>
          <w:rFonts w:cs="Times New Roman"/>
        </w:rPr>
        <w:t>What is</w:t>
      </w:r>
      <w:r w:rsidRPr="00B0022C">
        <w:rPr>
          <w:rFonts w:cs="Times New Roman"/>
        </w:rPr>
        <w:t xml:space="preserve"> the level of </w:t>
      </w:r>
      <w:r w:rsidR="0075787F">
        <w:rPr>
          <w:rFonts w:cs="Times New Roman"/>
        </w:rPr>
        <w:t xml:space="preserve">bilateral </w:t>
      </w:r>
      <w:r w:rsidRPr="00B0022C">
        <w:rPr>
          <w:rFonts w:cs="Times New Roman"/>
        </w:rPr>
        <w:t xml:space="preserve">asymmetry for PA in the </w:t>
      </w:r>
      <w:r w:rsidR="0075787F">
        <w:rPr>
          <w:rFonts w:cs="Times New Roman"/>
        </w:rPr>
        <w:t>Q</w:t>
      </w:r>
      <w:r w:rsidR="0075787F" w:rsidRPr="00B0022C">
        <w:rPr>
          <w:rFonts w:cs="Times New Roman"/>
        </w:rPr>
        <w:t>F</w:t>
      </w:r>
      <w:r>
        <w:rPr>
          <w:rFonts w:cs="Times New Roman"/>
        </w:rPr>
        <w:t>?</w:t>
      </w:r>
    </w:p>
    <w:p w14:paraId="15F16482" w14:textId="085BAB7C" w:rsidR="00505A7B" w:rsidRPr="00B0022C" w:rsidRDefault="00505A7B" w:rsidP="00505A7B">
      <w:pPr>
        <w:pStyle w:val="ListParagraph"/>
        <w:numPr>
          <w:ilvl w:val="0"/>
          <w:numId w:val="18"/>
        </w:numPr>
        <w:spacing w:after="0" w:line="480" w:lineRule="auto"/>
        <w:rPr>
          <w:rFonts w:cs="Times New Roman"/>
        </w:rPr>
      </w:pPr>
      <w:r>
        <w:rPr>
          <w:rFonts w:cs="Times New Roman"/>
        </w:rPr>
        <w:t>What is</w:t>
      </w:r>
      <w:r w:rsidRPr="00B0022C">
        <w:rPr>
          <w:rFonts w:cs="Times New Roman"/>
        </w:rPr>
        <w:t xml:space="preserve"> the level of </w:t>
      </w:r>
      <w:r w:rsidR="0075787F">
        <w:rPr>
          <w:rFonts w:cs="Times New Roman"/>
        </w:rPr>
        <w:t xml:space="preserve">bilateral </w:t>
      </w:r>
      <w:r w:rsidRPr="00B0022C">
        <w:rPr>
          <w:rFonts w:cs="Times New Roman"/>
        </w:rPr>
        <w:t>asymmetry for knee extension FP</w:t>
      </w:r>
      <w:r>
        <w:rPr>
          <w:rFonts w:cs="Times New Roman"/>
        </w:rPr>
        <w:t>?</w:t>
      </w:r>
    </w:p>
    <w:p w14:paraId="68A998A7" w14:textId="77777777" w:rsidR="00505A7B" w:rsidRPr="00B0022C" w:rsidRDefault="00505A7B" w:rsidP="00505A7B">
      <w:pPr>
        <w:pStyle w:val="ListParagraph"/>
        <w:numPr>
          <w:ilvl w:val="0"/>
          <w:numId w:val="18"/>
        </w:numPr>
        <w:spacing w:after="0" w:line="480" w:lineRule="auto"/>
        <w:rPr>
          <w:rFonts w:cs="Times New Roman"/>
        </w:rPr>
      </w:pPr>
      <w:r>
        <w:rPr>
          <w:rFonts w:cs="Times New Roman"/>
        </w:rPr>
        <w:t>Does</w:t>
      </w:r>
      <w:r w:rsidRPr="00B0022C">
        <w:rPr>
          <w:rFonts w:cs="Times New Roman"/>
        </w:rPr>
        <w:t xml:space="preserve"> a correlation exist between FP and PA in the QF</w:t>
      </w:r>
      <w:r>
        <w:rPr>
          <w:rFonts w:cs="Times New Roman"/>
        </w:rPr>
        <w:t>?</w:t>
      </w:r>
    </w:p>
    <w:p w14:paraId="4D523F2B" w14:textId="02439AD6" w:rsidR="00505A7B" w:rsidRPr="00B0022C" w:rsidRDefault="00505A7B" w:rsidP="00505A7B">
      <w:pPr>
        <w:pStyle w:val="ListParagraph"/>
        <w:numPr>
          <w:ilvl w:val="0"/>
          <w:numId w:val="18"/>
        </w:numPr>
        <w:spacing w:after="0" w:line="480" w:lineRule="auto"/>
        <w:rPr>
          <w:rFonts w:cs="Times New Roman"/>
        </w:rPr>
      </w:pPr>
      <w:r>
        <w:rPr>
          <w:rFonts w:cs="Times New Roman"/>
        </w:rPr>
        <w:t>What is the</w:t>
      </w:r>
      <w:r w:rsidRPr="00B0022C">
        <w:rPr>
          <w:rFonts w:cs="Times New Roman"/>
        </w:rPr>
        <w:t xml:space="preserve"> effect of resistance training on </w:t>
      </w:r>
      <w:r w:rsidR="00C75C77">
        <w:rPr>
          <w:rFonts w:cs="Times New Roman"/>
        </w:rPr>
        <w:t xml:space="preserve">bilateral </w:t>
      </w:r>
      <w:r w:rsidRPr="00B0022C">
        <w:rPr>
          <w:rFonts w:cs="Times New Roman"/>
        </w:rPr>
        <w:t>PA</w:t>
      </w:r>
      <w:r w:rsidR="00C75C77">
        <w:rPr>
          <w:rFonts w:cs="Times New Roman"/>
        </w:rPr>
        <w:t xml:space="preserve"> asymmetry</w:t>
      </w:r>
      <w:r>
        <w:rPr>
          <w:rFonts w:cs="Times New Roman"/>
        </w:rPr>
        <w:t>?</w:t>
      </w:r>
    </w:p>
    <w:p w14:paraId="674E422A" w14:textId="327CD220" w:rsidR="00505A7B" w:rsidRPr="00B0022C" w:rsidRDefault="00505A7B" w:rsidP="00505A7B">
      <w:pPr>
        <w:pStyle w:val="ListParagraph"/>
        <w:numPr>
          <w:ilvl w:val="0"/>
          <w:numId w:val="18"/>
        </w:numPr>
        <w:spacing w:after="0" w:line="480" w:lineRule="auto"/>
        <w:rPr>
          <w:rFonts w:cs="Times New Roman"/>
        </w:rPr>
      </w:pPr>
      <w:r>
        <w:rPr>
          <w:rFonts w:cs="Times New Roman"/>
        </w:rPr>
        <w:t>What is</w:t>
      </w:r>
      <w:r w:rsidRPr="00B0022C">
        <w:rPr>
          <w:rFonts w:cs="Times New Roman"/>
        </w:rPr>
        <w:t xml:space="preserve"> the effect of resistance training on</w:t>
      </w:r>
      <w:r w:rsidR="00C75C77">
        <w:rPr>
          <w:rFonts w:cs="Times New Roman"/>
        </w:rPr>
        <w:t xml:space="preserve"> bilateral</w:t>
      </w:r>
      <w:r w:rsidRPr="00B0022C">
        <w:rPr>
          <w:rFonts w:cs="Times New Roman"/>
        </w:rPr>
        <w:t xml:space="preserve"> FP asymmetry</w:t>
      </w:r>
      <w:r>
        <w:rPr>
          <w:rFonts w:cs="Times New Roman"/>
        </w:rPr>
        <w:t>?</w:t>
      </w:r>
    </w:p>
    <w:p w14:paraId="404D3487" w14:textId="77777777" w:rsidR="00505A7B" w:rsidRPr="00B0022C" w:rsidRDefault="00505A7B" w:rsidP="00505A7B">
      <w:pPr>
        <w:pStyle w:val="ListParagraph"/>
        <w:numPr>
          <w:ilvl w:val="0"/>
          <w:numId w:val="18"/>
        </w:numPr>
        <w:spacing w:after="0" w:line="480" w:lineRule="auto"/>
        <w:rPr>
          <w:rFonts w:cs="Times New Roman"/>
        </w:rPr>
      </w:pPr>
      <w:r>
        <w:rPr>
          <w:rFonts w:cs="Times New Roman"/>
        </w:rPr>
        <w:t>What is the</w:t>
      </w:r>
      <w:r w:rsidRPr="00B0022C">
        <w:rPr>
          <w:rFonts w:cs="Times New Roman"/>
        </w:rPr>
        <w:t xml:space="preserve"> effect of resistance training on the level of correlation between PA and FP in the QF</w:t>
      </w:r>
      <w:r>
        <w:rPr>
          <w:rFonts w:cs="Times New Roman"/>
        </w:rPr>
        <w:t>?</w:t>
      </w:r>
    </w:p>
    <w:p w14:paraId="6CE4EEC4" w14:textId="77777777" w:rsidR="00505A7B" w:rsidRPr="00B0022C" w:rsidRDefault="00505A7B" w:rsidP="00505A7B">
      <w:pPr>
        <w:spacing w:line="480" w:lineRule="auto"/>
        <w:rPr>
          <w:rFonts w:cs="Times New Roman"/>
        </w:rPr>
      </w:pPr>
      <w:r w:rsidRPr="00B0022C">
        <w:rPr>
          <w:rFonts w:cs="Times New Roman"/>
          <w:b/>
          <w:bCs/>
        </w:rPr>
        <w:t>RESEARCH HYPOTHESES</w:t>
      </w:r>
    </w:p>
    <w:p w14:paraId="25A8B93C" w14:textId="77777777" w:rsidR="00505A7B" w:rsidRPr="00B0022C" w:rsidRDefault="00505A7B" w:rsidP="00505A7B">
      <w:pPr>
        <w:spacing w:line="480" w:lineRule="auto"/>
        <w:rPr>
          <w:rFonts w:cs="Times New Roman"/>
        </w:rPr>
      </w:pPr>
      <w:r w:rsidRPr="00B0022C">
        <w:rPr>
          <w:rFonts w:cs="Times New Roman"/>
        </w:rPr>
        <w:t>1.  </w:t>
      </w:r>
      <w:r w:rsidRPr="00B0022C">
        <w:rPr>
          <w:rFonts w:cs="Times New Roman"/>
        </w:rPr>
        <w:tab/>
        <w:t>We hypothesize</w:t>
      </w:r>
      <w:r>
        <w:rPr>
          <w:rFonts w:cs="Times New Roman"/>
        </w:rPr>
        <w:t>d</w:t>
      </w:r>
      <w:r w:rsidRPr="00B0022C">
        <w:rPr>
          <w:rFonts w:cs="Times New Roman"/>
        </w:rPr>
        <w:t xml:space="preserve"> that there </w:t>
      </w:r>
      <w:r>
        <w:rPr>
          <w:rFonts w:cs="Times New Roman"/>
        </w:rPr>
        <w:t>would</w:t>
      </w:r>
      <w:r w:rsidRPr="00B0022C">
        <w:rPr>
          <w:rFonts w:cs="Times New Roman"/>
        </w:rPr>
        <w:t xml:space="preserve"> be a correlation between PA and FP in the </w:t>
      </w:r>
      <w:r w:rsidR="00526F62">
        <w:rPr>
          <w:rFonts w:cs="Times New Roman"/>
        </w:rPr>
        <w:tab/>
      </w:r>
      <w:r w:rsidRPr="00B0022C">
        <w:rPr>
          <w:rFonts w:cs="Times New Roman"/>
        </w:rPr>
        <w:t>QF.</w:t>
      </w:r>
    </w:p>
    <w:p w14:paraId="54D6F927" w14:textId="77777777" w:rsidR="00505A7B" w:rsidRPr="00B0022C" w:rsidRDefault="00505A7B" w:rsidP="00505A7B">
      <w:pPr>
        <w:spacing w:line="480" w:lineRule="auto"/>
        <w:ind w:left="720" w:hanging="720"/>
        <w:rPr>
          <w:rFonts w:cs="Times New Roman"/>
        </w:rPr>
      </w:pPr>
      <w:r w:rsidRPr="00B0022C">
        <w:rPr>
          <w:rFonts w:cs="Times New Roman"/>
        </w:rPr>
        <w:t>2.  </w:t>
      </w:r>
      <w:r w:rsidRPr="00B0022C">
        <w:rPr>
          <w:rFonts w:cs="Times New Roman"/>
        </w:rPr>
        <w:tab/>
        <w:t>We hypothesize</w:t>
      </w:r>
      <w:r>
        <w:rPr>
          <w:rFonts w:cs="Times New Roman"/>
        </w:rPr>
        <w:t>d</w:t>
      </w:r>
      <w:r w:rsidRPr="00B0022C">
        <w:rPr>
          <w:rFonts w:cs="Times New Roman"/>
        </w:rPr>
        <w:t xml:space="preserve"> that the correlation between PA and FP in the QF </w:t>
      </w:r>
      <w:r>
        <w:rPr>
          <w:rFonts w:cs="Times New Roman"/>
        </w:rPr>
        <w:t>would</w:t>
      </w:r>
      <w:r w:rsidRPr="00B0022C">
        <w:rPr>
          <w:rFonts w:cs="Times New Roman"/>
        </w:rPr>
        <w:t xml:space="preserve"> be consistent between limbs.</w:t>
      </w:r>
    </w:p>
    <w:p w14:paraId="56213C83" w14:textId="77777777" w:rsidR="00505A7B" w:rsidRPr="00B0022C" w:rsidRDefault="00505A7B" w:rsidP="00505A7B">
      <w:pPr>
        <w:spacing w:line="480" w:lineRule="auto"/>
        <w:ind w:left="720" w:hanging="720"/>
        <w:rPr>
          <w:rFonts w:cs="Times New Roman"/>
        </w:rPr>
      </w:pPr>
      <w:r w:rsidRPr="00B0022C">
        <w:rPr>
          <w:rFonts w:cs="Times New Roman"/>
        </w:rPr>
        <w:t>3.  </w:t>
      </w:r>
      <w:r w:rsidRPr="00B0022C">
        <w:rPr>
          <w:rFonts w:cs="Times New Roman"/>
        </w:rPr>
        <w:tab/>
        <w:t>We hypothesize</w:t>
      </w:r>
      <w:r>
        <w:rPr>
          <w:rFonts w:cs="Times New Roman"/>
        </w:rPr>
        <w:t>d</w:t>
      </w:r>
      <w:r w:rsidRPr="00B0022C">
        <w:rPr>
          <w:rFonts w:cs="Times New Roman"/>
        </w:rPr>
        <w:t xml:space="preserve"> that resistance training </w:t>
      </w:r>
      <w:r>
        <w:rPr>
          <w:rFonts w:cs="Times New Roman"/>
        </w:rPr>
        <w:t>would</w:t>
      </w:r>
      <w:r w:rsidRPr="00B0022C">
        <w:rPr>
          <w:rFonts w:cs="Times New Roman"/>
        </w:rPr>
        <w:t xml:space="preserve"> alter the correlation between PA and FP in the QF.</w:t>
      </w:r>
    </w:p>
    <w:p w14:paraId="541B4448" w14:textId="77777777" w:rsidR="00505A7B" w:rsidRPr="00B0022C" w:rsidRDefault="00505A7B" w:rsidP="00505A7B">
      <w:pPr>
        <w:spacing w:line="480" w:lineRule="auto"/>
        <w:rPr>
          <w:rFonts w:cs="Times New Roman"/>
        </w:rPr>
      </w:pPr>
      <w:r w:rsidRPr="00B0022C">
        <w:rPr>
          <w:rFonts w:cs="Times New Roman"/>
          <w:b/>
          <w:bCs/>
        </w:rPr>
        <w:t>NULL HYPOTHESES</w:t>
      </w:r>
    </w:p>
    <w:p w14:paraId="35175E11" w14:textId="77777777" w:rsidR="00505A7B" w:rsidRPr="00B0022C" w:rsidRDefault="00505A7B" w:rsidP="00505A7B">
      <w:pPr>
        <w:pStyle w:val="ListParagraph"/>
        <w:numPr>
          <w:ilvl w:val="0"/>
          <w:numId w:val="19"/>
        </w:numPr>
        <w:spacing w:after="0" w:line="480" w:lineRule="auto"/>
        <w:rPr>
          <w:rFonts w:cs="Times New Roman"/>
        </w:rPr>
      </w:pPr>
      <w:r w:rsidRPr="00B0022C">
        <w:rPr>
          <w:rFonts w:cs="Times New Roman"/>
        </w:rPr>
        <w:lastRenderedPageBreak/>
        <w:t>We hypothesize</w:t>
      </w:r>
      <w:r>
        <w:rPr>
          <w:rFonts w:cs="Times New Roman"/>
        </w:rPr>
        <w:t>d</w:t>
      </w:r>
      <w:r w:rsidRPr="00B0022C">
        <w:rPr>
          <w:rFonts w:cs="Times New Roman"/>
        </w:rPr>
        <w:t xml:space="preserve"> that there </w:t>
      </w:r>
      <w:r>
        <w:rPr>
          <w:rFonts w:cs="Times New Roman"/>
        </w:rPr>
        <w:t>would</w:t>
      </w:r>
      <w:r w:rsidRPr="00B0022C">
        <w:rPr>
          <w:rFonts w:cs="Times New Roman"/>
        </w:rPr>
        <w:t xml:space="preserve"> not be a relationship between PA and FP in the QF.</w:t>
      </w:r>
    </w:p>
    <w:p w14:paraId="5C8078D5" w14:textId="77777777" w:rsidR="00505A7B" w:rsidRPr="00B0022C" w:rsidRDefault="00505A7B" w:rsidP="00505A7B">
      <w:pPr>
        <w:pStyle w:val="ListParagraph"/>
        <w:numPr>
          <w:ilvl w:val="0"/>
          <w:numId w:val="19"/>
        </w:numPr>
        <w:spacing w:after="0" w:line="480" w:lineRule="auto"/>
        <w:rPr>
          <w:rFonts w:cs="Times New Roman"/>
        </w:rPr>
      </w:pPr>
      <w:r w:rsidRPr="00B0022C">
        <w:rPr>
          <w:rFonts w:cs="Times New Roman"/>
        </w:rPr>
        <w:t>We hypothesize</w:t>
      </w:r>
      <w:r>
        <w:rPr>
          <w:rFonts w:cs="Times New Roman"/>
        </w:rPr>
        <w:t>d</w:t>
      </w:r>
      <w:r w:rsidRPr="00B0022C">
        <w:rPr>
          <w:rFonts w:cs="Times New Roman"/>
        </w:rPr>
        <w:t xml:space="preserve"> that the correlation between PA and FP in the QF </w:t>
      </w:r>
      <w:r>
        <w:rPr>
          <w:rFonts w:cs="Times New Roman"/>
        </w:rPr>
        <w:t>would</w:t>
      </w:r>
      <w:r w:rsidRPr="00B0022C">
        <w:rPr>
          <w:rFonts w:cs="Times New Roman"/>
        </w:rPr>
        <w:t xml:space="preserve"> not be consistent between limbs.</w:t>
      </w:r>
    </w:p>
    <w:p w14:paraId="47A8683B" w14:textId="77777777" w:rsidR="00505A7B" w:rsidRPr="00B0022C" w:rsidRDefault="00505A7B" w:rsidP="00505A7B">
      <w:pPr>
        <w:pStyle w:val="ListParagraph"/>
        <w:numPr>
          <w:ilvl w:val="0"/>
          <w:numId w:val="19"/>
        </w:numPr>
        <w:spacing w:after="0" w:line="480" w:lineRule="auto"/>
        <w:rPr>
          <w:rFonts w:cs="Times New Roman"/>
        </w:rPr>
      </w:pPr>
      <w:r w:rsidRPr="00B0022C">
        <w:rPr>
          <w:rFonts w:cs="Times New Roman"/>
        </w:rPr>
        <w:t>We hypothesize</w:t>
      </w:r>
      <w:r>
        <w:rPr>
          <w:rFonts w:cs="Times New Roman"/>
        </w:rPr>
        <w:t>d</w:t>
      </w:r>
      <w:r w:rsidRPr="00B0022C">
        <w:rPr>
          <w:rFonts w:cs="Times New Roman"/>
        </w:rPr>
        <w:t xml:space="preserve"> that resistance training </w:t>
      </w:r>
      <w:r>
        <w:rPr>
          <w:rFonts w:cs="Times New Roman"/>
        </w:rPr>
        <w:t>would</w:t>
      </w:r>
      <w:r w:rsidRPr="00B0022C">
        <w:rPr>
          <w:rFonts w:cs="Times New Roman"/>
        </w:rPr>
        <w:t xml:space="preserve"> not alter the correlation between PA and FP in the QF.</w:t>
      </w:r>
    </w:p>
    <w:p w14:paraId="22B38C02" w14:textId="77777777" w:rsidR="00505A7B" w:rsidRPr="00B0022C" w:rsidRDefault="00505A7B" w:rsidP="00505A7B">
      <w:pPr>
        <w:spacing w:line="480" w:lineRule="auto"/>
        <w:rPr>
          <w:rFonts w:cs="Times New Roman"/>
        </w:rPr>
      </w:pPr>
      <w:r w:rsidRPr="00B0022C">
        <w:rPr>
          <w:rFonts w:cs="Times New Roman"/>
          <w:b/>
          <w:bCs/>
        </w:rPr>
        <w:t>SIGNIFICANCE OF STUDY</w:t>
      </w:r>
    </w:p>
    <w:p w14:paraId="5D0EE3C5" w14:textId="78313423" w:rsidR="00505A7B" w:rsidRPr="00B0022C" w:rsidRDefault="00505A7B" w:rsidP="00505A7B">
      <w:pPr>
        <w:spacing w:line="480" w:lineRule="auto"/>
        <w:rPr>
          <w:rFonts w:cs="Times New Roman"/>
        </w:rPr>
      </w:pPr>
      <w:r w:rsidRPr="00B0022C">
        <w:rPr>
          <w:rFonts w:cs="Times New Roman"/>
        </w:rPr>
        <w:t>       </w:t>
      </w:r>
      <w:r w:rsidRPr="00B0022C">
        <w:rPr>
          <w:rFonts w:cs="Times New Roman"/>
        </w:rPr>
        <w:tab/>
      </w:r>
      <w:r>
        <w:rPr>
          <w:rFonts w:cs="Times New Roman"/>
        </w:rPr>
        <w:t>Most sports</w:t>
      </w:r>
      <w:r w:rsidRPr="00B0022C">
        <w:rPr>
          <w:rFonts w:cs="Times New Roman"/>
        </w:rPr>
        <w:t>, as well as different positions within each sport, require different levels of power and aerobic fitness. Determining the architecture and FP capabilities of musculature in young athletes could potentially lead to advancements in athletic programming</w:t>
      </w:r>
      <w:r>
        <w:rPr>
          <w:rFonts w:cs="Times New Roman"/>
        </w:rPr>
        <w:t>,</w:t>
      </w:r>
      <w:r w:rsidRPr="00B0022C">
        <w:rPr>
          <w:rFonts w:cs="Times New Roman"/>
        </w:rPr>
        <w:t xml:space="preserve"> ensur</w:t>
      </w:r>
      <w:r w:rsidR="00693EDE">
        <w:rPr>
          <w:rFonts w:cs="Times New Roman"/>
        </w:rPr>
        <w:t xml:space="preserve">ing </w:t>
      </w:r>
      <w:r w:rsidRPr="00B0022C">
        <w:rPr>
          <w:rFonts w:cs="Times New Roman"/>
        </w:rPr>
        <w:t>of athletic potential</w:t>
      </w:r>
      <w:r w:rsidR="00693EDE">
        <w:rPr>
          <w:rFonts w:cs="Times New Roman"/>
        </w:rPr>
        <w:t xml:space="preserve"> is maximized</w:t>
      </w:r>
      <w:r w:rsidRPr="00B0022C">
        <w:rPr>
          <w:rFonts w:cs="Times New Roman"/>
        </w:rPr>
        <w:t>. These advancements could lead to the proper selection of sport and position</w:t>
      </w:r>
      <w:r>
        <w:rPr>
          <w:rFonts w:cs="Times New Roman"/>
        </w:rPr>
        <w:t>,</w:t>
      </w:r>
      <w:r w:rsidRPr="00B0022C">
        <w:rPr>
          <w:rFonts w:cs="Times New Roman"/>
        </w:rPr>
        <w:t xml:space="preserve"> helping young athletes in their development. </w:t>
      </w:r>
    </w:p>
    <w:p w14:paraId="1F44DB81" w14:textId="2D3365A0" w:rsidR="00505A7B" w:rsidRPr="00B0022C" w:rsidRDefault="00505A7B" w:rsidP="00505A7B">
      <w:pPr>
        <w:spacing w:line="480" w:lineRule="auto"/>
        <w:ind w:firstLine="720"/>
        <w:rPr>
          <w:rFonts w:cs="Times New Roman"/>
        </w:rPr>
      </w:pPr>
      <w:r w:rsidRPr="00B0022C">
        <w:rPr>
          <w:rFonts w:cs="Times New Roman"/>
        </w:rPr>
        <w:t>A disproportionate strength ratio between quadriceps and hamstrings within each individual leg has been shown by Yeung et al. to significantly increase rates of hamstring injury in sprinters</w:t>
      </w:r>
      <w:r w:rsidRPr="00B0022C">
        <w:rPr>
          <w:rFonts w:cs="Times New Roman"/>
        </w:rPr>
        <w:fldChar w:fldCharType="begin" w:fldLock="1"/>
      </w:r>
      <w:r w:rsidR="00C5616C">
        <w:rPr>
          <w:rFonts w:cs="Times New Roman"/>
        </w:rPr>
        <w:instrText>ADDIN CSL_CITATION { "citationItems" : [ { "id" : "ITEM-1", "itemData" : { "DOI" : "10.1136/bjsm.2008.056283", "ISBN" : "1473-0480 (Electronic)\\r0306-3674 (Linking)", "ISSN" : "0306-3674", "PMID" : "19174411", "abstract" : "BACKGROUND: Hamstring injuries are common in sprinters. Identifying preseason risk factors is essential to target injury-prone athletes and develop injury preventive measures. OBJECTIVE: To investigate the incidence of hamstring muscle injury in sprinters over an athletic season and to explore the preseason predictor of this injury. DESIGN: Prospective cohort study. PARTICIPANTS: 44 sprinters from the Hong Kong Sports Institute, the Hong Kong Amateur Athletic Association and intercollegiate athletic teams were recruited. METHODS: Preseason assessment of hamstring flexibility, concentric and eccentric isokinetic peak torque and peak torque angle were obtained at the beginning of an athletic season. The athletes were followed over 12 months and were asked to report all injuries resulting from training and competition. RESULTS: Eight athletes sustained hamstring injuries over the season. The injury rate was 0.87 per 1000 h of exposure. The incidence of injuries was higher at the beginning of the season, with 58.3% injuries occurring in the first 100 h of exposure. Cox regression analysis revealed that athletes with a decrease in the hamstring : quadriceps peak torque ratio of less than 0.60 at an angular velocity of 180 degrees/s have a 17-fold increased risk of hamstring injury. CONCLUSION: Performing preseason hamstring : quadriceps peak torque ratio assessments may be useful to identify sprinters susceptible to hamstring injury.", "author" : [ { "dropping-particle" : "", "family" : "Yeung", "given" : "S S", "non-dropping-particle" : "", "parse-names" : false, "suffix" : "" }, { "dropping-particle" : "", "family" : "Suen", "given" : "A M Y", "non-dropping-particle" : "", "parse-names" : false, "suffix" : "" }, { "dropping-particle" : "", "family" : "Yeung", "given" : "E W", "non-dropping-particle" : "", "parse-names" : false, "suffix" : "" } ], "container-title" : "British Journal of Sports Medicine", "id" : "ITEM-1", "issue" : "8", "issued" : { "date-parts" : [ [ "2009" ] ] }, "page" : "589-594", "title" : "A prospective cohort study of hamstring injuries in competitive sprinters: preseason muscle imbalance as a possible risk factor", "type" : "article-journal", "volume" : "43" }, "uris" : [ "http://www.mendeley.com/documents/?uuid=08d5fb11-479f-4791-bb26-92cdc0c8028e" ] } ], "mendeley" : { "formattedCitation" : "&lt;sup&gt;23&lt;/sup&gt;", "plainTextFormattedCitation" : "23", "previouslyFormattedCitation" : "&lt;sup&gt;23&lt;/sup&gt;" }, "properties" : { "noteIndex" : 0 }, "schema" : "https://github.com/citation-style-language/schema/raw/master/csl-citation.json" }</w:instrText>
      </w:r>
      <w:r w:rsidRPr="00B0022C">
        <w:rPr>
          <w:rFonts w:cs="Times New Roman"/>
        </w:rPr>
        <w:fldChar w:fldCharType="separate"/>
      </w:r>
      <w:r w:rsidR="00C5616C" w:rsidRPr="00C5616C">
        <w:rPr>
          <w:rFonts w:cs="Times New Roman"/>
          <w:noProof/>
          <w:vertAlign w:val="superscript"/>
        </w:rPr>
        <w:t>23</w:t>
      </w:r>
      <w:r w:rsidRPr="00B0022C">
        <w:rPr>
          <w:rFonts w:cs="Times New Roman"/>
        </w:rPr>
        <w:fldChar w:fldCharType="end"/>
      </w:r>
      <w:r w:rsidRPr="00B0022C">
        <w:rPr>
          <w:rFonts w:cs="Times New Roman"/>
        </w:rPr>
        <w:t xml:space="preserve">. Because disproportionate </w:t>
      </w:r>
      <w:proofErr w:type="gramStart"/>
      <w:r w:rsidRPr="00B0022C">
        <w:rPr>
          <w:rFonts w:cs="Times New Roman"/>
        </w:rPr>
        <w:t>strength,</w:t>
      </w:r>
      <w:proofErr w:type="gramEnd"/>
      <w:r w:rsidRPr="00B0022C">
        <w:rPr>
          <w:rFonts w:cs="Times New Roman"/>
        </w:rPr>
        <w:t xml:space="preserve"> or asymmetry of strength, within a leg can lead to injury; it is important to look at asymmetrical strength values between legs to determine if the same increased risk is associated with bilateral asymmetry. With further research focused on quantifying the level of architectural asymmetry this measure could potentially be used to identify individuals at higher risk for injury. Additionally, identifying normative values for asymmetry could aid in determining the presence of chronic diseases characterized by bilateral asymmetry, such as multiple sclerosis</w:t>
      </w:r>
      <w:r w:rsidRPr="00B0022C">
        <w:rPr>
          <w:rFonts w:cs="Times New Roman"/>
        </w:rPr>
        <w:fldChar w:fldCharType="begin" w:fldLock="1"/>
      </w:r>
      <w:r w:rsidR="00C5616C">
        <w:rPr>
          <w:rFonts w:cs="Times New Roman"/>
        </w:rPr>
        <w:instrText>ADDIN CSL_CITATION { "citationItems" : [ { "id" : "ITEM-1", "itemData" : { "DOI" : "10.1002/ana.20703", "ISBN" : "1531-8249", "ISSN" : "0364-5134", "PMID" : "16283615", "abstract" : "According to the 1983 Poser Multiple Sclerosis diagnostic criteria, a diagnosis of (clinically definite) Multiple Sclerosis (MS) could only be made after two clinical episodes of the kind seen in MS, which were mandatory to demonstrate dissemination in time and space. Changes introduced in the 2001 McDonald Criteria improved our ability to diagnose MS, as magnetic resonance imaging (MRI) findings could be considered as a formal proof of dissemination in time and space after a single episode of neurological dysfunction typical of MS. Further changes introduced in the 2005 Revisions to the McDonald Criteria allowed us to perform even earlier diagnoses of MS by reducing the timing for a new lesion to be considered as a demonstration of dissemination in time. Thus, whereas according to the 2001 criteria new lesions needed to appear at least three months after a Clinically Isolated Syndrome (CIS) to qualify for dissemination in time, in accordance with the 2005 revisions to the criteria, the demonstration of new lesions that had appeared from the first month - after the CIS- onwards were already indicative of dissemination in time. Well along these lines, the latest revision of the diagnostic criteria (the 2010 Revisions to the McDonald Criteria, Ann. Neurol. 2011) has enabled us to produce even earlier diagnoses of MS, as concomitant presence of enhancing and non-enhancing lesions suffices to demonstrate dissemination in time. Thus, for the first time, a diagnosis of MS after a CIS could be made, in some patients, with a single MRI scan. Besides, should this concomitance of lesions at different evolutionary stages not be observed, the demonstration of new or enhancing lesions at any time after a CIS would equally be indicative of dissemination in time. Requirements for dissemination in space have also been simplified in the 2010 criteria. As per them, the presence of at least one lesion in at least two of four locations characteristic for MS, i.e. periventricular, juxtacortical, infratentorial or spinal cord, already qualifies for dissemination in space. Besides, differently from previous versions of the diagnostic criteria, the presence of positive cerebrospinal fluid findings (two or more oligoclonal bands or elevated IgG index), although admittedly crucial to evaluate the risk of conversion to clinically definite MS and rule out alternative diagnoses, has not been taken into account for defining dissemination in space after a CIS -although it continues t\u2026", "author" : [ { "dropping-particle" : "", "family" : "Polman", "given" : "Chris H.", "non-dropping-particle" : "", "parse-names" : false, "suffix" : "" }, { "dropping-particle" : "", "family" : "Reingold", "given" : "Stephen C.", "non-dropping-particle" : "", "parse-names" : false, "suffix" : "" }, { "dropping-particle" : "", "family" : "Edan", "given" : "Gilles", "non-dropping-particle" : "", "parse-names" : false, "suffix" : "" }, { "dropping-particle" : "", "family" : "Filippi", "given" : "Massimo", "non-dropping-particle" : "", "parse-names" : false, "suffix" : "" }, { "dropping-particle" : "", "family" : "Hartung", "given" : "Hans-Peter", "non-dropping-particle" : "", "parse-names" : false, "suffix" : "" }, { "dropping-particle" : "", "family" : "Kappos", "given" : "Ludwig", "non-dropping-particle" : "", "parse-names" : false, "suffix" : "" }, { "dropping-particle" : "", "family" : "Lublin", "given" : "Fred D.", "non-dropping-particle" : "", "parse-names" : false, "suffix" : "" }, { "dropping-particle" : "", "family" : "Metz", "given" : "Luanne M.", "non-dropping-particle" : "", "parse-names" : false, "suffix" : "" }, { "dropping-particle" : "", "family" : "McFarland", "given" : "Henry F.", "non-dropping-particle" : "", "parse-names" : false, "suffix" : "" }, { "dropping-particle" : "", "family" : "O'Connor", "given" : "Paul W.", "non-dropping-particle" : "", "parse-names" : false, "suffix" : "" }, { "dropping-particle" : "", "family" : "Sandberg-Wollheim", "given" : "Magnhild", "non-dropping-particle" : "", "parse-names" : false, "suffix" : "" }, { "dropping-particle" : "", "family" : "Thompson", "given" : "Alan J.", "non-dropping-particle" : "", "parse-names" : false, "suffix" : "" }, { "dropping-particle" : "", "family" : "Weinshenker", "given" : "Brian G.", "non-dropping-particle" : "", "parse-names" : false, "suffix" : "" }, { "dropping-particle" : "", "family" : "Wolinsky", "given" : "Jerry S.", "non-dropping-particle" : "", "parse-names" : false, "suffix" : "" } ], "container-title" : "Annals of Neurology", "id" : "ITEM-1", "issue" : "6", "issued" : { "date-parts" : [ [ "2005", "12" ] ] }, "page" : "840-846", "title" : "Diagnostic criteria for multiple sclerosis: 2005 revisions to the \u201cMcDonald Criteria\u201d", "type" : "article-journal", "volume" : "58" }, "uris" : [ "http://www.mendeley.com/documents/?uuid=1e7fdd5c-d252-4231-b8fb-b0b8845de987" ] } ], "mendeley" : { "formattedCitation" : "&lt;sup&gt;24&lt;/sup&gt;", "plainTextFormattedCitation" : "24", "previouslyFormattedCitation" : "&lt;sup&gt;24&lt;/sup&gt;" }, "properties" : { "noteIndex" : 0 }, "schema" : "https://github.com/citation-style-language/schema/raw/master/csl-citation.json" }</w:instrText>
      </w:r>
      <w:r w:rsidRPr="00B0022C">
        <w:rPr>
          <w:rFonts w:cs="Times New Roman"/>
        </w:rPr>
        <w:fldChar w:fldCharType="separate"/>
      </w:r>
      <w:r w:rsidR="00C5616C" w:rsidRPr="00C5616C">
        <w:rPr>
          <w:rFonts w:cs="Times New Roman"/>
          <w:noProof/>
          <w:vertAlign w:val="superscript"/>
        </w:rPr>
        <w:t>24</w:t>
      </w:r>
      <w:r w:rsidRPr="00B0022C">
        <w:rPr>
          <w:rFonts w:cs="Times New Roman"/>
        </w:rPr>
        <w:fldChar w:fldCharType="end"/>
      </w:r>
      <w:r w:rsidRPr="00B0022C">
        <w:rPr>
          <w:rFonts w:cs="Times New Roman"/>
        </w:rPr>
        <w:t xml:space="preserve">. </w:t>
      </w:r>
    </w:p>
    <w:p w14:paraId="2FA59CA9" w14:textId="77777777" w:rsidR="00505A7B" w:rsidRPr="00B0022C" w:rsidRDefault="00505A7B" w:rsidP="00505A7B">
      <w:pPr>
        <w:spacing w:line="480" w:lineRule="auto"/>
        <w:rPr>
          <w:rFonts w:cs="Times New Roman"/>
        </w:rPr>
      </w:pPr>
    </w:p>
    <w:p w14:paraId="7F77CD17" w14:textId="77777777" w:rsidR="00505A7B" w:rsidRPr="00B0022C" w:rsidRDefault="00505A7B" w:rsidP="00505A7B">
      <w:pPr>
        <w:spacing w:line="480" w:lineRule="auto"/>
        <w:rPr>
          <w:rFonts w:cs="Times New Roman"/>
          <w:b/>
        </w:rPr>
      </w:pPr>
      <w:r w:rsidRPr="00B0022C">
        <w:rPr>
          <w:rFonts w:cs="Times New Roman"/>
          <w:b/>
        </w:rPr>
        <w:t>DELIMITATIONS</w:t>
      </w:r>
    </w:p>
    <w:p w14:paraId="3203F96C" w14:textId="0AC4CE74" w:rsidR="00505A7B" w:rsidRPr="00B0022C" w:rsidRDefault="00B3667B" w:rsidP="00505A7B">
      <w:pPr>
        <w:pStyle w:val="ListParagraph"/>
        <w:numPr>
          <w:ilvl w:val="0"/>
          <w:numId w:val="20"/>
        </w:numPr>
        <w:spacing w:after="0" w:line="480" w:lineRule="auto"/>
        <w:rPr>
          <w:rFonts w:cs="Times New Roman"/>
        </w:rPr>
      </w:pPr>
      <w:r>
        <w:rPr>
          <w:rFonts w:cs="Times New Roman"/>
        </w:rPr>
        <w:t>Only</w:t>
      </w:r>
      <w:r w:rsidR="00505A7B" w:rsidRPr="00B0022C">
        <w:rPr>
          <w:rFonts w:cs="Times New Roman"/>
        </w:rPr>
        <w:t xml:space="preserve"> males age 18-45</w:t>
      </w:r>
      <w:r>
        <w:rPr>
          <w:rFonts w:cs="Times New Roman"/>
        </w:rPr>
        <w:t xml:space="preserve"> were recruited for this study</w:t>
      </w:r>
      <w:r w:rsidR="00505A7B" w:rsidRPr="00B0022C">
        <w:rPr>
          <w:rFonts w:cs="Times New Roman"/>
        </w:rPr>
        <w:t>.</w:t>
      </w:r>
    </w:p>
    <w:p w14:paraId="5D8466B2" w14:textId="77777777" w:rsidR="00505A7B" w:rsidRPr="00B0022C" w:rsidRDefault="00505A7B" w:rsidP="00505A7B">
      <w:pPr>
        <w:pStyle w:val="ListParagraph"/>
        <w:numPr>
          <w:ilvl w:val="0"/>
          <w:numId w:val="20"/>
        </w:numPr>
        <w:spacing w:after="0" w:line="480" w:lineRule="auto"/>
        <w:rPr>
          <w:rFonts w:cs="Times New Roman"/>
        </w:rPr>
      </w:pPr>
      <w:r w:rsidRPr="00B0022C">
        <w:rPr>
          <w:rFonts w:cs="Times New Roman"/>
        </w:rPr>
        <w:t xml:space="preserve">This study </w:t>
      </w:r>
      <w:r>
        <w:rPr>
          <w:rFonts w:cs="Times New Roman"/>
        </w:rPr>
        <w:t>was</w:t>
      </w:r>
      <w:r w:rsidRPr="00B0022C">
        <w:rPr>
          <w:rFonts w:cs="Times New Roman"/>
        </w:rPr>
        <w:t xml:space="preserve"> not applicable to males who participate in resistance training 1 day per week.</w:t>
      </w:r>
    </w:p>
    <w:p w14:paraId="1D4B82E8" w14:textId="1AF9D3C4" w:rsidR="00505A7B" w:rsidRPr="00B654F5" w:rsidRDefault="00505A7B" w:rsidP="00B654F5">
      <w:pPr>
        <w:pStyle w:val="ListParagraph"/>
        <w:numPr>
          <w:ilvl w:val="0"/>
          <w:numId w:val="20"/>
        </w:numPr>
        <w:spacing w:after="0" w:line="480" w:lineRule="auto"/>
        <w:rPr>
          <w:rFonts w:cs="Times New Roman"/>
          <w:b/>
        </w:rPr>
      </w:pPr>
      <w:r w:rsidRPr="00B0022C">
        <w:rPr>
          <w:rFonts w:cs="Times New Roman"/>
        </w:rPr>
        <w:t xml:space="preserve">Participants </w:t>
      </w:r>
      <w:r>
        <w:rPr>
          <w:rFonts w:cs="Times New Roman"/>
        </w:rPr>
        <w:t>were</w:t>
      </w:r>
      <w:r w:rsidRPr="00B0022C">
        <w:rPr>
          <w:rFonts w:cs="Times New Roman"/>
        </w:rPr>
        <w:t xml:space="preserve"> only recruited from the Norman area.</w:t>
      </w:r>
    </w:p>
    <w:p w14:paraId="74E9CAB5" w14:textId="77777777" w:rsidR="00505A7B" w:rsidRPr="00B0022C" w:rsidRDefault="00505A7B" w:rsidP="00505A7B">
      <w:pPr>
        <w:spacing w:line="480" w:lineRule="auto"/>
        <w:rPr>
          <w:rFonts w:cs="Times New Roman"/>
          <w:b/>
        </w:rPr>
      </w:pPr>
      <w:r w:rsidRPr="00B0022C">
        <w:rPr>
          <w:rFonts w:cs="Times New Roman"/>
          <w:b/>
        </w:rPr>
        <w:t>LIMITATIONS</w:t>
      </w:r>
    </w:p>
    <w:p w14:paraId="48126615" w14:textId="1BEC3394" w:rsidR="00505A7B" w:rsidRPr="00B0022C" w:rsidRDefault="00505A7B" w:rsidP="00505A7B">
      <w:pPr>
        <w:pStyle w:val="ListParagraph"/>
        <w:numPr>
          <w:ilvl w:val="0"/>
          <w:numId w:val="21"/>
        </w:numPr>
        <w:spacing w:after="0" w:line="480" w:lineRule="auto"/>
        <w:rPr>
          <w:rFonts w:cs="Times New Roman"/>
        </w:rPr>
      </w:pPr>
      <w:r w:rsidRPr="00B0022C">
        <w:rPr>
          <w:rFonts w:cs="Times New Roman"/>
        </w:rPr>
        <w:t xml:space="preserve">The sample </w:t>
      </w:r>
      <w:r>
        <w:rPr>
          <w:rFonts w:cs="Times New Roman"/>
        </w:rPr>
        <w:t>was</w:t>
      </w:r>
      <w:r w:rsidRPr="00B0022C">
        <w:rPr>
          <w:rFonts w:cs="Times New Roman"/>
        </w:rPr>
        <w:t xml:space="preserve"> </w:t>
      </w:r>
      <w:r w:rsidR="0045595B">
        <w:rPr>
          <w:rFonts w:cs="Times New Roman"/>
        </w:rPr>
        <w:t>recruited</w:t>
      </w:r>
      <w:r w:rsidRPr="00B0022C">
        <w:rPr>
          <w:rFonts w:cs="Times New Roman"/>
        </w:rPr>
        <w:t xml:space="preserve"> only from the Norman area, thus may not be representative of all males age 18-45.</w:t>
      </w:r>
    </w:p>
    <w:p w14:paraId="04E315DD" w14:textId="77777777" w:rsidR="00505A7B" w:rsidRPr="00B0022C" w:rsidRDefault="00505A7B" w:rsidP="00505A7B">
      <w:pPr>
        <w:pStyle w:val="ListParagraph"/>
        <w:numPr>
          <w:ilvl w:val="0"/>
          <w:numId w:val="21"/>
        </w:numPr>
        <w:spacing w:after="0" w:line="480" w:lineRule="auto"/>
        <w:rPr>
          <w:rFonts w:cs="Times New Roman"/>
        </w:rPr>
      </w:pPr>
      <w:r w:rsidRPr="00B0022C">
        <w:rPr>
          <w:rFonts w:cs="Times New Roman"/>
        </w:rPr>
        <w:t xml:space="preserve">Because each individual fiber angle of the quadriceps </w:t>
      </w:r>
      <w:r>
        <w:rPr>
          <w:rFonts w:cs="Times New Roman"/>
        </w:rPr>
        <w:t>could not</w:t>
      </w:r>
      <w:r w:rsidRPr="00B0022C">
        <w:rPr>
          <w:rFonts w:cs="Times New Roman"/>
        </w:rPr>
        <w:t xml:space="preserve"> be measured in each subject the estimations may deviate slightly from true quadriceps architecture.</w:t>
      </w:r>
    </w:p>
    <w:p w14:paraId="16CA77C9" w14:textId="77777777" w:rsidR="00505A7B" w:rsidRPr="00B0022C" w:rsidRDefault="00505A7B" w:rsidP="00505A7B">
      <w:pPr>
        <w:spacing w:line="480" w:lineRule="auto"/>
        <w:rPr>
          <w:rFonts w:cs="Times New Roman"/>
        </w:rPr>
      </w:pPr>
      <w:r w:rsidRPr="00B0022C">
        <w:rPr>
          <w:rFonts w:cs="Times New Roman"/>
          <w:b/>
        </w:rPr>
        <w:t>ASSUMPTIONS</w:t>
      </w:r>
    </w:p>
    <w:p w14:paraId="70620BD8" w14:textId="5B8850BF" w:rsidR="00505A7B" w:rsidRPr="00B0022C" w:rsidRDefault="00505A7B" w:rsidP="00505A7B">
      <w:pPr>
        <w:pStyle w:val="ListParagraph"/>
        <w:numPr>
          <w:ilvl w:val="0"/>
          <w:numId w:val="22"/>
        </w:numPr>
        <w:spacing w:after="0" w:line="480" w:lineRule="auto"/>
        <w:rPr>
          <w:rFonts w:cs="Times New Roman"/>
        </w:rPr>
      </w:pPr>
      <w:r w:rsidRPr="00B0022C">
        <w:rPr>
          <w:rFonts w:cs="Times New Roman"/>
        </w:rPr>
        <w:t xml:space="preserve">Individuals in the </w:t>
      </w:r>
      <w:r w:rsidR="0045595B">
        <w:rPr>
          <w:rFonts w:cs="Times New Roman"/>
        </w:rPr>
        <w:t>non-resistance trained</w:t>
      </w:r>
      <w:r w:rsidRPr="00B0022C">
        <w:rPr>
          <w:rFonts w:cs="Times New Roman"/>
        </w:rPr>
        <w:t xml:space="preserve"> group </w:t>
      </w:r>
      <w:r>
        <w:rPr>
          <w:rFonts w:cs="Times New Roman"/>
        </w:rPr>
        <w:t>did</w:t>
      </w:r>
      <w:r w:rsidRPr="00B0022C">
        <w:rPr>
          <w:rFonts w:cs="Times New Roman"/>
        </w:rPr>
        <w:t xml:space="preserve"> not have muscle architecture changes in their QF from previous resistance training.</w:t>
      </w:r>
    </w:p>
    <w:p w14:paraId="7C6D55A6" w14:textId="5B226967" w:rsidR="00505A7B" w:rsidRPr="00B0022C" w:rsidRDefault="00505A7B" w:rsidP="00505A7B">
      <w:pPr>
        <w:pStyle w:val="ListParagraph"/>
        <w:numPr>
          <w:ilvl w:val="0"/>
          <w:numId w:val="22"/>
        </w:numPr>
        <w:spacing w:after="0" w:line="480" w:lineRule="auto"/>
        <w:rPr>
          <w:rFonts w:cs="Times New Roman"/>
        </w:rPr>
      </w:pPr>
      <w:r w:rsidRPr="00B0022C">
        <w:rPr>
          <w:rFonts w:cs="Times New Roman"/>
        </w:rPr>
        <w:t>Individuals in the resistance t</w:t>
      </w:r>
      <w:r w:rsidR="0045595B">
        <w:rPr>
          <w:rFonts w:cs="Times New Roman"/>
        </w:rPr>
        <w:t>rained</w:t>
      </w:r>
      <w:r w:rsidRPr="00B0022C">
        <w:rPr>
          <w:rFonts w:cs="Times New Roman"/>
        </w:rPr>
        <w:t xml:space="preserve"> group </w:t>
      </w:r>
      <w:r>
        <w:rPr>
          <w:rFonts w:cs="Times New Roman"/>
        </w:rPr>
        <w:t>had</w:t>
      </w:r>
      <w:r w:rsidRPr="00B0022C">
        <w:rPr>
          <w:rFonts w:cs="Times New Roman"/>
        </w:rPr>
        <w:t xml:space="preserve"> enough prior training to elicit muscle architecture changes.</w:t>
      </w:r>
    </w:p>
    <w:p w14:paraId="097BCEFF" w14:textId="77777777" w:rsidR="00505A7B" w:rsidRPr="00B0022C" w:rsidRDefault="00505A7B" w:rsidP="00505A7B">
      <w:pPr>
        <w:pStyle w:val="ListParagraph"/>
        <w:numPr>
          <w:ilvl w:val="0"/>
          <w:numId w:val="22"/>
        </w:numPr>
        <w:spacing w:after="0" w:line="480" w:lineRule="auto"/>
        <w:rPr>
          <w:rFonts w:cs="Times New Roman"/>
        </w:rPr>
      </w:pPr>
      <w:r w:rsidRPr="00B0022C">
        <w:rPr>
          <w:rFonts w:cs="Times New Roman"/>
        </w:rPr>
        <w:t>Each individual follow</w:t>
      </w:r>
      <w:r>
        <w:rPr>
          <w:rFonts w:cs="Times New Roman"/>
        </w:rPr>
        <w:t>ed</w:t>
      </w:r>
      <w:r w:rsidRPr="00B0022C">
        <w:rPr>
          <w:rFonts w:cs="Times New Roman"/>
        </w:rPr>
        <w:t xml:space="preserve"> pre-testing guidelines for lower body resistance training.</w:t>
      </w:r>
    </w:p>
    <w:p w14:paraId="6DC0D2B1" w14:textId="77777777" w:rsidR="00505A7B" w:rsidRPr="00B0022C" w:rsidRDefault="00505A7B" w:rsidP="00505A7B">
      <w:pPr>
        <w:pStyle w:val="ListParagraph"/>
        <w:numPr>
          <w:ilvl w:val="0"/>
          <w:numId w:val="22"/>
        </w:numPr>
        <w:spacing w:after="0" w:line="480" w:lineRule="auto"/>
        <w:rPr>
          <w:rFonts w:cs="Times New Roman"/>
        </w:rPr>
      </w:pPr>
      <w:r w:rsidRPr="00B0022C">
        <w:rPr>
          <w:rFonts w:cs="Times New Roman"/>
        </w:rPr>
        <w:t xml:space="preserve">Each individual </w:t>
      </w:r>
      <w:r>
        <w:rPr>
          <w:rFonts w:cs="Times New Roman"/>
        </w:rPr>
        <w:t>was</w:t>
      </w:r>
      <w:r w:rsidRPr="00B0022C">
        <w:rPr>
          <w:rFonts w:cs="Times New Roman"/>
        </w:rPr>
        <w:t xml:space="preserve"> able to perform a true MVC during testing visits.</w:t>
      </w:r>
    </w:p>
    <w:p w14:paraId="195FCA23" w14:textId="77777777" w:rsidR="00505A7B" w:rsidRPr="00B0022C" w:rsidRDefault="00505A7B" w:rsidP="00505A7B">
      <w:pPr>
        <w:pStyle w:val="ListParagraph"/>
        <w:numPr>
          <w:ilvl w:val="0"/>
          <w:numId w:val="22"/>
        </w:numPr>
        <w:spacing w:after="0" w:line="480" w:lineRule="auto"/>
        <w:rPr>
          <w:rFonts w:cs="Times New Roman"/>
        </w:rPr>
      </w:pPr>
      <w:r w:rsidRPr="00B0022C">
        <w:rPr>
          <w:rFonts w:cs="Times New Roman"/>
        </w:rPr>
        <w:t>Each individual provide</w:t>
      </w:r>
      <w:r>
        <w:rPr>
          <w:rFonts w:cs="Times New Roman"/>
        </w:rPr>
        <w:t>d</w:t>
      </w:r>
      <w:r w:rsidRPr="00B0022C">
        <w:rPr>
          <w:rFonts w:cs="Times New Roman"/>
        </w:rPr>
        <w:t xml:space="preserve"> an accurate medical and health history.</w:t>
      </w:r>
    </w:p>
    <w:p w14:paraId="0ADA61AE" w14:textId="77777777" w:rsidR="00505A7B" w:rsidRPr="00B0022C" w:rsidRDefault="00505A7B" w:rsidP="00505A7B">
      <w:pPr>
        <w:spacing w:line="480" w:lineRule="auto"/>
        <w:rPr>
          <w:rFonts w:cs="Times New Roman"/>
        </w:rPr>
      </w:pPr>
      <w:r w:rsidRPr="00B0022C">
        <w:rPr>
          <w:rFonts w:cs="Times New Roman"/>
          <w:b/>
          <w:bCs/>
        </w:rPr>
        <w:t>OPERATIONAL DEFINITIONS</w:t>
      </w:r>
    </w:p>
    <w:p w14:paraId="76E21631" w14:textId="7C6A3ADF" w:rsidR="00505A7B" w:rsidRPr="00B0022C" w:rsidRDefault="00B3667B" w:rsidP="00505A7B">
      <w:pPr>
        <w:numPr>
          <w:ilvl w:val="0"/>
          <w:numId w:val="17"/>
        </w:numPr>
        <w:spacing w:after="0" w:line="480" w:lineRule="auto"/>
        <w:textAlignment w:val="baseline"/>
        <w:rPr>
          <w:rFonts w:cs="Times New Roman"/>
        </w:rPr>
      </w:pPr>
      <w:r>
        <w:rPr>
          <w:rFonts w:cs="Times New Roman"/>
        </w:rPr>
        <w:t>Pennation angle (PA)</w:t>
      </w:r>
      <w:r w:rsidR="00505A7B" w:rsidRPr="00B0022C">
        <w:rPr>
          <w:rFonts w:cs="Times New Roman"/>
        </w:rPr>
        <w:t xml:space="preserve"> -the angle at which muscle attach to the deep aponeurosis</w:t>
      </w:r>
      <w:r w:rsidR="00505A7B" w:rsidRPr="00B0022C">
        <w:rPr>
          <w:rFonts w:cs="Times New Roman"/>
        </w:rPr>
        <w:fldChar w:fldCharType="begin" w:fldLock="1"/>
      </w:r>
      <w:r w:rsidR="00C5616C">
        <w:rPr>
          <w:rFonts w:cs="Times New Roman"/>
        </w:rPr>
        <w:instrText>ADDIN CSL_CITATION { "citationItems" : [ { "id" : "ITEM-1", "itemData" : { "abstract" : "Fukunaga, Tetsuo, Yoshiho Ichinose, Masamitsu Ito, Yasuo Kawakami, and Senshi Fukashiro. Determination of fascicle length and pennation in a contracting human muscle in vivo.J. Appl. Physiol. 82(1): 354\u2013358, 1997.\u2014We have developed a technique to determine fascicle length in human vastus lateralis muscle in vivo by using ultrasonography. When the subjects had the knee fully extended passively from a position of 110\u00b0 flexion (relaxed condition), the fascicle length decreased from 133 to 97 mm on average. During static contractions at 10% of maximal voluntary contraction strength (tensed condition), fascicle shortening was more pronounced (from 126 to 67 mm), especially when the knee was closer to full extension. Similarly, as the knee was extended, the angle of pennation (fascicle angle, defined as the angle between fascicles and aponeurosis) increased (relaxed, from 14 to 18\u00b0; tensed, from 14 to 21\u00b0), and a greater increase in the pennation angle was observed in the tensed than in the relaxed condition when the knee was close to extension (&amp;amp;lt;40\u00b0). We conclude that there are differences in fascicle lengths and pennation angles when the muscle is in a relaxed and isometrically tensed conditions and that the differences are affected by joint angles, at least at the submaximal contraction level.", "author" : [ { "dropping-particle" : "", "family" : "Fukunaga", "given" : "Tetsuo", "non-dropping-particle" : "", "parse-names" : false, "suffix" : "" }, { "dropping-particle" : "", "family" : "Ichinose", "given" : "Yoshiho", "non-dropping-particle" : "", "parse-names" : false, "suffix" : "" }, { "dropping-particle" : "", "family" : "Ito", "given" : "Masamitsu", "non-dropping-particle" : "", "parse-names" : false, "suffix" : "" }, { "dropping-particle" : "", "family" : "Kawakami", "given" : "Yasuo", "non-dropping-particle" : "", "parse-names" : false, "suffix" : "" }, { "dropping-particle" : "", "family" : "Fukashiro", "given" : "Senshi", "non-dropping-particle" : "", "parse-names" : false, "suffix" : "" } ], "container-title" : "Journal of Applied Physiology", "id" : "ITEM-1", "issue" : "1", "issued" : { "date-parts" : [ [ "1997", "1", "1" ] ] }, "page" : "354 LP - 358", "title" : "Determination of fascicle length and pennation in a contracting human muscle in vivo", "type" : "article-journal", "volume" : "82" }, "uris" : [ "http://www.mendeley.com/documents/?uuid=28e8d7c5-fe2b-430f-8bc0-5fc06bc6bce8" ] } ], "mendeley" : { "formattedCitation" : "&lt;sup&gt;8&lt;/sup&gt;", "plainTextFormattedCitation" : "8", "previouslyFormattedCitation" : "&lt;sup&gt;8&lt;/sup&gt;" }, "properties" : { "noteIndex" : 0 }, "schema" : "https://github.com/citation-style-language/schema/raw/master/csl-citation.json" }</w:instrText>
      </w:r>
      <w:r w:rsidR="00505A7B" w:rsidRPr="00B0022C">
        <w:rPr>
          <w:rFonts w:cs="Times New Roman"/>
        </w:rPr>
        <w:fldChar w:fldCharType="separate"/>
      </w:r>
      <w:r w:rsidR="00C5616C" w:rsidRPr="00C5616C">
        <w:rPr>
          <w:rFonts w:cs="Times New Roman"/>
          <w:noProof/>
          <w:vertAlign w:val="superscript"/>
        </w:rPr>
        <w:t>8</w:t>
      </w:r>
      <w:r w:rsidR="00505A7B" w:rsidRPr="00B0022C">
        <w:rPr>
          <w:rFonts w:cs="Times New Roman"/>
        </w:rPr>
        <w:fldChar w:fldCharType="end"/>
      </w:r>
      <w:r w:rsidR="00505A7B" w:rsidRPr="00B0022C">
        <w:rPr>
          <w:rFonts w:cs="Times New Roman"/>
        </w:rPr>
        <w:t>.</w:t>
      </w:r>
    </w:p>
    <w:p w14:paraId="5A7A48AA" w14:textId="598F2FB5" w:rsidR="00505A7B" w:rsidRPr="00B0022C" w:rsidRDefault="00B3667B" w:rsidP="00505A7B">
      <w:pPr>
        <w:numPr>
          <w:ilvl w:val="0"/>
          <w:numId w:val="17"/>
        </w:numPr>
        <w:spacing w:after="0" w:line="480" w:lineRule="auto"/>
        <w:textAlignment w:val="baseline"/>
        <w:rPr>
          <w:rFonts w:cs="Times New Roman"/>
        </w:rPr>
      </w:pPr>
      <w:r>
        <w:rPr>
          <w:rFonts w:cs="Times New Roman"/>
        </w:rPr>
        <w:lastRenderedPageBreak/>
        <w:t>Force production (FP)</w:t>
      </w:r>
      <w:r w:rsidR="00505A7B" w:rsidRPr="00B0022C">
        <w:rPr>
          <w:rFonts w:cs="Times New Roman"/>
        </w:rPr>
        <w:t xml:space="preserve"> -the product of mass and acceleration</w:t>
      </w:r>
      <w:r w:rsidR="00505A7B" w:rsidRPr="00B0022C">
        <w:rPr>
          <w:rFonts w:cs="Times New Roman"/>
        </w:rPr>
        <w:fldChar w:fldCharType="begin" w:fldLock="1"/>
      </w:r>
      <w:r w:rsidR="00C5616C">
        <w:rPr>
          <w:rFonts w:cs="Times New Roman"/>
        </w:rPr>
        <w:instrText>ADDIN CSL_CITATION { "citationItems" : [ { "id" : "ITEM-1", "itemData" : { "author" : [ { "dropping-particle" : "", "family" : "Baechle", "given" : "Thomas", "non-dropping-particle" : "", "parse-names" : false, "suffix" : "" }, { "dropping-particle" : "", "family" : "Earle", "given" : "Roger", "non-dropping-particle" : "", "parse-names" : false, "suffix" : "" } ], "edition" : "3rd", "id" : "ITEM-1", "issued" : { "date-parts" : [ [ "2008" ] ] }, "number-of-pages" : "78, 459", "publisher" : "Human Kinetics (Champaign, IL)", "title" : "Essentials of Strength Training and Conditioning", "type" : "book" }, "uris" : [ "http://www.mendeley.com/documents/?uuid=ae86f1a2-d8cf-4662-a109-148be0de6acf" ] } ], "mendeley" : { "formattedCitation" : "&lt;sup&gt;25&lt;/sup&gt;", "plainTextFormattedCitation" : "25", "previouslyFormattedCitation" : "&lt;sup&gt;25&lt;/sup&gt;" }, "properties" : { "noteIndex" : 0 }, "schema" : "https://github.com/citation-style-language/schema/raw/master/csl-citation.json" }</w:instrText>
      </w:r>
      <w:r w:rsidR="00505A7B" w:rsidRPr="00B0022C">
        <w:rPr>
          <w:rFonts w:cs="Times New Roman"/>
        </w:rPr>
        <w:fldChar w:fldCharType="separate"/>
      </w:r>
      <w:r w:rsidR="00C5616C" w:rsidRPr="00C5616C">
        <w:rPr>
          <w:rFonts w:cs="Times New Roman"/>
          <w:noProof/>
          <w:vertAlign w:val="superscript"/>
        </w:rPr>
        <w:t>25</w:t>
      </w:r>
      <w:r w:rsidR="00505A7B" w:rsidRPr="00B0022C">
        <w:rPr>
          <w:rFonts w:cs="Times New Roman"/>
        </w:rPr>
        <w:fldChar w:fldCharType="end"/>
      </w:r>
      <w:r w:rsidR="00505A7B" w:rsidRPr="00B0022C">
        <w:rPr>
          <w:rFonts w:cs="Times New Roman"/>
        </w:rPr>
        <w:t>.</w:t>
      </w:r>
    </w:p>
    <w:p w14:paraId="20428D22" w14:textId="7F4465D3" w:rsidR="00505A7B" w:rsidRPr="00B0022C" w:rsidRDefault="00505A7B" w:rsidP="00505A7B">
      <w:pPr>
        <w:numPr>
          <w:ilvl w:val="0"/>
          <w:numId w:val="17"/>
        </w:numPr>
        <w:spacing w:after="0" w:line="480" w:lineRule="auto"/>
        <w:textAlignment w:val="baseline"/>
        <w:rPr>
          <w:rFonts w:cs="Times New Roman"/>
        </w:rPr>
      </w:pPr>
      <w:r w:rsidRPr="00B0022C">
        <w:rPr>
          <w:rFonts w:cs="Times New Roman"/>
        </w:rPr>
        <w:t>Isometric contraction -a muscle action in which the muscle length does not change because the contractile force is equal to the resistive force</w:t>
      </w:r>
      <w:r w:rsidRPr="00B0022C">
        <w:rPr>
          <w:rFonts w:cs="Times New Roman"/>
        </w:rPr>
        <w:fldChar w:fldCharType="begin" w:fldLock="1"/>
      </w:r>
      <w:r w:rsidR="00C5616C">
        <w:rPr>
          <w:rFonts w:cs="Times New Roman"/>
        </w:rPr>
        <w:instrText>ADDIN CSL_CITATION { "citationItems" : [ { "id" : "ITEM-1", "itemData" : { "author" : [ { "dropping-particle" : "", "family" : "Baechle", "given" : "Thomas", "non-dropping-particle" : "", "parse-names" : false, "suffix" : "" }, { "dropping-particle" : "", "family" : "Earle", "given" : "Roger", "non-dropping-particle" : "", "parse-names" : false, "suffix" : "" } ], "edition" : "3rd", "id" : "ITEM-1", "issued" : { "date-parts" : [ [ "2008" ] ] }, "number-of-pages" : "78, 459", "publisher" : "Human Kinetics (Champaign, IL)", "title" : "Essentials of Strength Training and Conditioning", "type" : "book" }, "uris" : [ "http://www.mendeley.com/documents/?uuid=ae86f1a2-d8cf-4662-a109-148be0de6acf" ] } ], "mendeley" : { "formattedCitation" : "&lt;sup&gt;25&lt;/sup&gt;", "plainTextFormattedCitation" : "25", "previouslyFormattedCitation" : "&lt;sup&gt;25&lt;/sup&gt;" }, "properties" : { "noteIndex" : 0 }, "schema" : "https://github.com/citation-style-language/schema/raw/master/csl-citation.json" }</w:instrText>
      </w:r>
      <w:r w:rsidRPr="00B0022C">
        <w:rPr>
          <w:rFonts w:cs="Times New Roman"/>
        </w:rPr>
        <w:fldChar w:fldCharType="separate"/>
      </w:r>
      <w:r w:rsidR="00C5616C" w:rsidRPr="00C5616C">
        <w:rPr>
          <w:rFonts w:cs="Times New Roman"/>
          <w:noProof/>
          <w:vertAlign w:val="superscript"/>
        </w:rPr>
        <w:t>25</w:t>
      </w:r>
      <w:r w:rsidRPr="00B0022C">
        <w:rPr>
          <w:rFonts w:cs="Times New Roman"/>
        </w:rPr>
        <w:fldChar w:fldCharType="end"/>
      </w:r>
      <w:r w:rsidRPr="00B0022C">
        <w:rPr>
          <w:rFonts w:cs="Times New Roman"/>
        </w:rPr>
        <w:t>.</w:t>
      </w:r>
    </w:p>
    <w:p w14:paraId="342D0FFE" w14:textId="019F771E" w:rsidR="00505A7B" w:rsidRPr="00B0022C" w:rsidRDefault="00505A7B" w:rsidP="00505A7B">
      <w:pPr>
        <w:numPr>
          <w:ilvl w:val="0"/>
          <w:numId w:val="17"/>
        </w:numPr>
        <w:spacing w:after="0" w:line="480" w:lineRule="auto"/>
        <w:textAlignment w:val="baseline"/>
        <w:rPr>
          <w:rFonts w:cs="Times New Roman"/>
        </w:rPr>
      </w:pPr>
      <w:r w:rsidRPr="00B0022C">
        <w:rPr>
          <w:rFonts w:cs="Times New Roman"/>
        </w:rPr>
        <w:t>Vastus intermedius -knee extensor with highest correlation with knee extension strength</w:t>
      </w:r>
      <w:r w:rsidRPr="00B0022C">
        <w:rPr>
          <w:rFonts w:cs="Times New Roman"/>
        </w:rPr>
        <w:fldChar w:fldCharType="begin" w:fldLock="1"/>
      </w:r>
      <w:r w:rsidR="00C5616C">
        <w:rPr>
          <w:rFonts w:cs="Times New Roman"/>
        </w:rPr>
        <w:instrText>ADDIN CSL_CITATION { "citationItems" : [ { "id" : "ITEM-1", "itemData" : { "DOI" : "10.1111/cpf.12173", "ISBN" : "1475-097X (Electronic)\\r1475-0961 (Linking)", "ISSN" : "1475097X", "PMID" : "24915999", "abstract" : "The purpose of this study was to determine whether the muscle architecture of each head of the quadriceps femoris (QF) at multiple regions can be used to predict knee extension force. Muscle thickness and pennation angle were measured using sonographic images from multiple regions on each muscle of the QF with the knee flexed to 90\u00b0. The fascicle lengths of the rectus femoris (RF), vastus lateralis (VL) and vastus intermedius (VI) muscles were estimated based on sonographic images taken along the length of the thigh. The muscle architecture of the vastus intermedius was determined in two separate locations using sonographic images of the anterior (ant-VI) and lateral portions (lat-VI). The maximal voluntary contraction (MVC) was measured during isometric knee extension at a knee joint angle of 90\u00b0. The relationship between MVC force and muscle architecture was examined using a stepwise linear regression analysis with MVC force as the dependent variable. The muscle thickness of the ant-VI was selected as an independent variable in the first step of the linear regression analysis (R(2) = 0\u00b766, P&lt;0\u00b701). In the second step, pennation angle of the lat-VI was added to the model (R(2) = 0\u00b791, P&lt;0\u00b701). These results suggest that among the four muscles that make up the QF, the muscle architecture of the VI is the best predictor of knee extension force.", "author" : [ { "dropping-particle" : "", "family" : "Ando", "given" : "Ryosuke", "non-dropping-particle" : "", "parse-names" : false, "suffix" : "" }, { "dropping-particle" : "", "family" : "Saito", "given" : "Akira", "non-dropping-particle" : "", "parse-names" : false, "suffix" : "" }, { "dropping-particle" : "", "family" : "Umemura", "given" : "Yoshihisa", "non-dropping-particle" : "", "parse-names" : false, "suffix" : "" }, { "dropping-particle" : "", "family" : "Akima", "given" : "Hiroshi", "non-dropping-particle" : "", "parse-names" : false, "suffix" : "" } ], "container-title" : "Clinical Physiology and Functional Imaging", "id" : "ITEM-1", "issue" : "5", "issued" : { "date-parts" : [ [ "2015" ] ] }, "page" : "376-382", "title" : "Local architecture of the vastus intermedius is a better predictor of knee extension force than that of the other quadriceps femoris muscle heads", "type" : "article-journal", "volume" : "35" }, "uris" : [ "http://www.mendeley.com/documents/?uuid=336e95ae-d836-46f6-94bf-d72c2b4ded3c" ] } ], "mendeley" : { "formattedCitation" : "&lt;sup&gt;26&lt;/sup&gt;", "plainTextFormattedCitation" : "26", "previouslyFormattedCitation" : "&lt;sup&gt;26&lt;/sup&gt;" }, "properties" : { "noteIndex" : 0 }, "schema" : "https://github.com/citation-style-language/schema/raw/master/csl-citation.json" }</w:instrText>
      </w:r>
      <w:r w:rsidRPr="00B0022C">
        <w:rPr>
          <w:rFonts w:cs="Times New Roman"/>
        </w:rPr>
        <w:fldChar w:fldCharType="separate"/>
      </w:r>
      <w:r w:rsidR="00C5616C" w:rsidRPr="00C5616C">
        <w:rPr>
          <w:rFonts w:cs="Times New Roman"/>
          <w:noProof/>
          <w:vertAlign w:val="superscript"/>
        </w:rPr>
        <w:t>26</w:t>
      </w:r>
      <w:r w:rsidRPr="00B0022C">
        <w:rPr>
          <w:rFonts w:cs="Times New Roman"/>
        </w:rPr>
        <w:fldChar w:fldCharType="end"/>
      </w:r>
      <w:r w:rsidRPr="00B0022C">
        <w:rPr>
          <w:rFonts w:cs="Times New Roman"/>
        </w:rPr>
        <w:t>.</w:t>
      </w:r>
    </w:p>
    <w:p w14:paraId="3FCB576B" w14:textId="6FAB858D" w:rsidR="00505A7B" w:rsidRPr="00B0022C" w:rsidRDefault="00505A7B" w:rsidP="00505A7B">
      <w:pPr>
        <w:numPr>
          <w:ilvl w:val="0"/>
          <w:numId w:val="17"/>
        </w:numPr>
        <w:spacing w:after="0" w:line="480" w:lineRule="auto"/>
        <w:textAlignment w:val="baseline"/>
        <w:rPr>
          <w:rFonts w:cs="Times New Roman"/>
        </w:rPr>
      </w:pPr>
      <w:r w:rsidRPr="00B0022C">
        <w:rPr>
          <w:rFonts w:cs="Times New Roman"/>
        </w:rPr>
        <w:t>Aponeurosis –fibrous extension of tendon to which muscle fascicles attach</w:t>
      </w:r>
      <w:r w:rsidRPr="00B0022C">
        <w:rPr>
          <w:rFonts w:cs="Times New Roman"/>
        </w:rPr>
        <w:fldChar w:fldCharType="begin" w:fldLock="1"/>
      </w:r>
      <w:r w:rsidR="00C5616C">
        <w:rPr>
          <w:rFonts w:cs="Times New Roman"/>
        </w:rPr>
        <w:instrText>ADDIN CSL_CITATION { "citationItems" : [ { "id" : "ITEM-1", "itemData" : { "DOI" : "10.1113/EP085273", "ISBN" : "0958-0670", "ISSN" : "09580670", "PMID" : "26279270", "abstract" : "\u00a9 2015 The Physiological Society. New Findings: What is the central question of this study? Do obesity-specific factors affect skeletal muscle performance in older individuals? What is the main finding and its importance? Older obese women have a larger quadriceps femoris size but develop lower tension per unit of skeletal muscle than their normal-weight counterparts. Muscle impairment and excess body mass are very common among older people. Given that the effect of obesity on strength production has scarcely been studied in older individuals, we analysed functional and structural characteristics of quadriceps femoris (QF) in obese (OB) and normal-weight (NW) older women with comparable habitual physical activity. In five OB (body mass index 36.8\u00a0\u00b1\u00a01.9\u00a0kg\u00a0m-2, age 72.4\u00a0\u00b1\u00a02.3\u00a0years) and six NW well-functioning older women (body mass index 24.3\u00a0\u00b1\u00a01.8\u00a0kg\u00a0m-2, age 72.7\u00a0\u00b1\u00a01.9\u00a0years), peak knee-extension torque (KET) was measured in isometric (90\u00a0deg knee flexion) and isokinetic conditions (240, 180, 120 and 60\u00a0deg\u00a0s-1). Mid-thigh QF cross-sectional area (CSA) and muscle tissue fat content (MF%) were determined with magnetic resonance imaging (Dixon sequence). Muscle fascicle length and pennation angle (PA) were assessed with ultrasonography for each muscle belly of the QF (vastus lateralis, vastus intermedius, rectus femoris and vastus intermedius). Despite similar values of KET, CSA was 17.0% larger in OB than in NW women (P\u00a0&lt;\u00a00.05), so that KET/CSA was significantly lower (P\u00a0&lt;\u00a00.05) in OB women. Compared with NW women, OB women had 28.7% higher MF% (P\u00a0&lt;\u00a00.05) and 24.9% higher average PA (P\u00a0&lt;\u00a00.05), while fascicle length was similar. Overall, isometric KET/CSA was negatively affected by both MF% (P\u00a0&lt;\u00a00.05) and PA (P\u00a0&lt;\u00a00.05), while isokinetic KET/CSA was negatively affected only by MF% (P\u00a0&lt;\u00a00.01). Muscle composition and architecture seem to be important determinants of KET/CSA in elderly women. In fact, owing to the effect of obesity overload, OB women have a larger QF size than NW women, but unfavourable muscle composition and architecture. The higher MF% and steeper PA observed in OB women are associated with reduced levels of muscle specific strength.", "author" : [ { "dropping-particle" : "", "family" : "Rastelli", "given" : "F.", "non-dropping-particle" : "", "parse-names" : false, "suffix" : "" }, { "dropping-particle" : "", "family" : "Capodaglio", "given" : "P.", "non-dropping-particle" : "", "parse-names" : false, "suffix" : "" }, { "dropping-particle" : "", "family" : "Orgiu", "given" : "S.", "non-dropping-particle" : "", "parse-names" : false, "suffix" : "" }, { "dropping-particle" : "", "family" : "Santovito", "given" : "C.", "non-dropping-particle" : "", "parse-names" : false, "suffix" : "" }, { "dropping-particle" : "", "family" : "Caramenti", "given" : "M.", "non-dropping-particle" : "", "parse-names" : false, "suffix" : "" }, { "dropping-particle" : "", "family" : "Cadioli", "given" : "M.", "non-dropping-particle" : "", "parse-names" : false, "suffix" : "" }, { "dropping-particle" : "", "family" : "Falini", "given" : "A.", "non-dropping-particle" : "", "parse-names" : false, "suffix" : "" }, { "dropping-particle" : "", "family" : "Rizzo", "given" : "G.", "non-dropping-particle" : "", "parse-names" : false, "suffix" : "" }, { "dropping-particle" : "", "family" : "Lafortuna", "given" : "C. L.", "non-dropping-particle" : "", "parse-names" : false, "suffix" : "" } ], "container-title" : "Experimental Physiology", "id" : "ITEM-1", "issue" : "10", "issued" : { "date-parts" : [ [ "2015" ] ] }, "page" : "1159-1167", "title" : "Effects of muscle composition and architecture on specific strength in obese older women", "type" : "article-journal", "volume" : "100" }, "uris" : [ "http://www.mendeley.com/documents/?uuid=27e75ab5-b71e-466c-8ea2-2ed0b9909fbe" ] } ], "mendeley" : { "formattedCitation" : "&lt;sup&gt;20&lt;/sup&gt;", "plainTextFormattedCitation" : "20", "previouslyFormattedCitation" : "&lt;sup&gt;20&lt;/sup&gt;" }, "properties" : { "noteIndex" : 0 }, "schema" : "https://github.com/citation-style-language/schema/raw/master/csl-citation.json" }</w:instrText>
      </w:r>
      <w:r w:rsidRPr="00B0022C">
        <w:rPr>
          <w:rFonts w:cs="Times New Roman"/>
        </w:rPr>
        <w:fldChar w:fldCharType="separate"/>
      </w:r>
      <w:r w:rsidR="00C5616C" w:rsidRPr="00C5616C">
        <w:rPr>
          <w:rFonts w:cs="Times New Roman"/>
          <w:noProof/>
          <w:vertAlign w:val="superscript"/>
        </w:rPr>
        <w:t>20</w:t>
      </w:r>
      <w:r w:rsidRPr="00B0022C">
        <w:rPr>
          <w:rFonts w:cs="Times New Roman"/>
        </w:rPr>
        <w:fldChar w:fldCharType="end"/>
      </w:r>
      <w:r w:rsidRPr="00B0022C">
        <w:rPr>
          <w:rFonts w:cs="Times New Roman"/>
        </w:rPr>
        <w:t>.</w:t>
      </w:r>
    </w:p>
    <w:p w14:paraId="76E57D08" w14:textId="77777777" w:rsidR="00505A7B" w:rsidRPr="00B0022C" w:rsidRDefault="00505A7B" w:rsidP="00505A7B">
      <w:pPr>
        <w:rPr>
          <w:rFonts w:cs="Times New Roman"/>
        </w:rPr>
      </w:pPr>
      <w:r w:rsidRPr="00B0022C">
        <w:rPr>
          <w:rFonts w:cs="Times New Roman"/>
        </w:rPr>
        <w:br w:type="page"/>
      </w:r>
    </w:p>
    <w:p w14:paraId="5CFAA1F4" w14:textId="77777777" w:rsidR="00505A7B" w:rsidRPr="00B0022C" w:rsidRDefault="00505A7B" w:rsidP="00505A7B">
      <w:pPr>
        <w:spacing w:line="480" w:lineRule="auto"/>
        <w:jc w:val="center"/>
        <w:rPr>
          <w:rFonts w:cs="Times New Roman"/>
          <w:b/>
        </w:rPr>
      </w:pPr>
      <w:r w:rsidRPr="00B0022C">
        <w:rPr>
          <w:rFonts w:cs="Times New Roman"/>
          <w:b/>
        </w:rPr>
        <w:lastRenderedPageBreak/>
        <w:t>CHAPTER II</w:t>
      </w:r>
    </w:p>
    <w:p w14:paraId="1623E5D6" w14:textId="77777777" w:rsidR="00505A7B" w:rsidRPr="00B0022C" w:rsidRDefault="00505A7B" w:rsidP="00505A7B">
      <w:pPr>
        <w:spacing w:line="480" w:lineRule="auto"/>
        <w:jc w:val="center"/>
        <w:rPr>
          <w:rFonts w:cs="Times New Roman"/>
          <w:b/>
        </w:rPr>
      </w:pPr>
      <w:r w:rsidRPr="00B0022C">
        <w:rPr>
          <w:rFonts w:cs="Times New Roman"/>
          <w:b/>
        </w:rPr>
        <w:t xml:space="preserve">REVIEW OF LITERATURE </w:t>
      </w:r>
    </w:p>
    <w:p w14:paraId="7A34EE33" w14:textId="77777777" w:rsidR="00505A7B" w:rsidRPr="00B0022C" w:rsidRDefault="00505A7B" w:rsidP="00505A7B">
      <w:pPr>
        <w:pStyle w:val="ListParagraph"/>
        <w:spacing w:line="480" w:lineRule="auto"/>
        <w:ind w:left="0"/>
        <w:rPr>
          <w:rFonts w:cs="Times New Roman"/>
          <w:b/>
        </w:rPr>
      </w:pPr>
      <w:r w:rsidRPr="00B0022C">
        <w:rPr>
          <w:rFonts w:cs="Times New Roman"/>
          <w:b/>
        </w:rPr>
        <w:t xml:space="preserve">INTRODUCTION </w:t>
      </w:r>
    </w:p>
    <w:p w14:paraId="5BA301DA" w14:textId="61D6EF56" w:rsidR="00505A7B" w:rsidRPr="00B0022C" w:rsidRDefault="00505A7B" w:rsidP="00505A7B">
      <w:pPr>
        <w:spacing w:line="480" w:lineRule="auto"/>
        <w:rPr>
          <w:rFonts w:cs="Times New Roman"/>
        </w:rPr>
      </w:pPr>
      <w:r w:rsidRPr="00B0022C">
        <w:rPr>
          <w:rFonts w:cs="Times New Roman"/>
          <w:b/>
        </w:rPr>
        <w:tab/>
      </w:r>
      <w:r w:rsidRPr="00B0022C">
        <w:rPr>
          <w:rFonts w:cs="Times New Roman"/>
        </w:rPr>
        <w:t>Muscle fibers in many muscles are not parallel to the muscle aponeurosis but are instead angled in a way that allows a greater amount of muscle fiber to exert force on the same length of aponeurosis</w:t>
      </w:r>
      <w:r w:rsidRPr="00B0022C">
        <w:rPr>
          <w:rFonts w:cs="Times New Roman"/>
        </w:rPr>
        <w:fldChar w:fldCharType="begin" w:fldLock="1"/>
      </w:r>
      <w:r w:rsidR="00C5616C">
        <w:rPr>
          <w:rFonts w:cs="Times New Roman"/>
        </w:rPr>
        <w:instrText>ADDIN CSL_CITATION { "citationItems" : [ { "id" : "ITEM-1", "itemData" : { "DOI" : "10.1123/JAB.2013-0334", "ISBN" : "1065-8483 (Electronic)\\r1065-8483 (Linking)", "ISSN" : "15432688", "PMID" : "25268061", "abstract" : "The pennated arrangement of muscle fibers has important implications for muscle function in vivo, but complex arrangement of muscle fascicles in whole muscle raises the question whether the arrangement of fascicles produce variations in pennation angle throughout muscle. The purpose of this study was to describe the variability in pennation angle observed throughout the first dorsal interosseous (FDI) muscle using magnetic resonance imaging (MRI). Two cadaveric muscles were scanned in a 14.1 tesla MRI unit. Muscles were divided into slices and pennation angle was measured in the same representative location throughout the muscle in each slice for the medial-lateral and anterior posterior-image planes. Data showed large nonuniform variation in pennation angles throughout the muscles. For example, for cadaver 2, pennation angle in 287 planes along the medial-lateral axis ranged from 3.2\u00b0 to 22.6\u00b0, while for the anterior-posterior axis, in 237 planes it ranged from 3.1\u00b0 to 24.5\u00b0. The nonnormal distribution of pennation angles along each axis suggests a more complex distribution of fascicles than is assumed when a single pennation angle is used to represent an entire muscle. This distribution indicates that a single pennation angle may not accurately describe the arrangement of muscle fascicles in whole muscle.", "author" : [ { "dropping-particle" : "", "family" : "Infantolino", "given" : "Benjamin W.", "non-dropping-particle" : "", "parse-names" : false, "suffix" : "" }, { "dropping-particle" : "", "family" : "Challis", "given" : "John H.", "non-dropping-particle" : "", "parse-names" : false, "suffix" : "" } ], "container-title" : "Journal of Applied Biomechanics", "id" : "ITEM-1", "issue" : "5", "issued" : { "date-parts" : [ [ "2014" ] ] }, "page" : "663-667", "title" : "Short communication: Pennation angle variability in human muscle", "type" : "article-journal", "volume" : "30" }, "uris" : [ "http://www.mendeley.com/documents/?uuid=eaf66d23-9ec2-46d3-984b-5b245302edba" ] }, { "id" : "ITEM-2", "itemData" : { "DOI" : "10.1016/j.pcad.2015.11.006", "ISBN" : "0278-940X (Print)\\n0278-940X (Linking)", "ISSN" : "0278-940X", "PMID" : "2676342", "abstract" : "Skeletal muscles transform neural control signals into forces that act upon the body segments to effect a coordinated motor task. This transformation is complex, not only because the properties of muscles are complex, but because the tendon affects the transmission of muscle force to the skeleton. This review focuses on how to synthesize basic properties of muscle and tendon to construct models applicable to studies of coordination. After a review of the properties of muscle and tendon, their integrated ability to generate force statically and dynamically is studied by formulating a generic model of the \"musculotendon actuator\", which has only one parameter, the ratio of tendon length at rest to muscle fiber length at rest. To illustrate the utility of the model, it is analyzed to show how this one parameter specifies whether excitation-contraction or musculotendon contraction is the rate-limiting process of force generation, whether elastic energy is stored in tendon or muscle, and whether hip- and knee-extensor actuators function as springs or dashpots during walking.", "author" : [ { "dropping-particle" : "", "family" : "Zajac", "given" : "Felix E.", "non-dropping-particle" : "", "parse-names" : false, "suffix" : "" } ], "container-title" : "Critical reviews in biomedical engineering", "id" : "ITEM-2", "issue" : "4", "issued" : { "date-parts" : [ [ "1989" ] ] }, "page" : "359-411", "title" : "Muscle and tendon: properties, models, scaling, and application to biomechanics and motor control.", "type" : "article", "volume" : "17" }, "uris" : [ "http://www.mendeley.com/documents/?uuid=0e8e5dc7-9868-47bc-a4b2-d50d41e99c19" ] } ], "mendeley" : { "formattedCitation" : "&lt;sup&gt;27,28&lt;/sup&gt;", "plainTextFormattedCitation" : "27,28", "previouslyFormattedCitation" : "&lt;sup&gt;27,28&lt;/sup&gt;" }, "properties" : { "noteIndex" : 0 }, "schema" : "https://github.com/citation-style-language/schema/raw/master/csl-citation.json" }</w:instrText>
      </w:r>
      <w:r w:rsidRPr="00B0022C">
        <w:rPr>
          <w:rFonts w:cs="Times New Roman"/>
        </w:rPr>
        <w:fldChar w:fldCharType="separate"/>
      </w:r>
      <w:r w:rsidR="00C5616C" w:rsidRPr="00C5616C">
        <w:rPr>
          <w:rFonts w:cs="Times New Roman"/>
          <w:noProof/>
          <w:vertAlign w:val="superscript"/>
        </w:rPr>
        <w:t>27,28</w:t>
      </w:r>
      <w:r w:rsidRPr="00B0022C">
        <w:rPr>
          <w:rFonts w:cs="Times New Roman"/>
        </w:rPr>
        <w:fldChar w:fldCharType="end"/>
      </w:r>
      <w:r w:rsidRPr="00B0022C">
        <w:rPr>
          <w:rFonts w:cs="Times New Roman"/>
        </w:rPr>
        <w:t>. This arrangement, referred to as the muscle’s PA, may be beneficial for increasing the contraction speed and force during the entire range of motion for the whole muscle</w:t>
      </w:r>
      <w:r w:rsidRPr="00B0022C">
        <w:rPr>
          <w:rFonts w:cs="Times New Roman"/>
        </w:rPr>
        <w:fldChar w:fldCharType="begin" w:fldLock="1"/>
      </w:r>
      <w:r w:rsidR="00C5616C">
        <w:rPr>
          <w:rFonts w:cs="Times New Roman"/>
        </w:rPr>
        <w:instrText>ADDIN CSL_CITATION { "citationItems" : [ { "id" : "ITEM-1", "itemData" : { "DOI" : "10.1002/ar.22484", "ISSN" : "19328486", "author" : [ { "dropping-particle" : "", "family" : "Infantolino", "given" : "Benjamin W.", "non-dropping-particle" : "", "parse-names" : false, "suffix" : "" }, { "dropping-particle" : "", "family" : "Neuberger", "given" : "Thomas", "non-dropping-particle" : "", "parse-names" : false, "suffix" : "" }, { "dropping-particle" : "", "family" : "Challis", "given" : "John H.", "non-dropping-particle" : "", "parse-names" : false, "suffix" : "" } ], "container-title" : "The Anatomical Record: Advances in Integrative Anatomy and Evolutionary Biology", "id" : "ITEM-1", "issue" : "7", "issued" : { "date-parts" : [ [ "2012", "7", "1" ] ] }, "page" : "1174-1180", "publisher" : "Wiley Subscription Services, Inc., A Wiley Company", "title" : "The Arrangement of Fascicles in Whole Muscle", "type" : "article-journal", "volume" : "295" }, "uris" : [ "http://www.mendeley.com/documents/?uuid=04deb00f-e7ef-3c1b-8f2b-75c8f18422c3" ] }, { "id" : "ITEM-2", "itemData" : { "DOI" : "10.1123/JAB.2013-0334", "ISBN" : "1065-8483 (Electronic)\\r1065-8483 (Linking)", "ISSN" : "15432688", "PMID" : "25268061", "abstract" : "The pennated arrangement of muscle fibers has important implications for muscle function in vivo, but complex arrangement of muscle fascicles in whole muscle raises the question whether the arrangement of fascicles produce variations in pennation angle throughout muscle. The purpose of this study was to describe the variability in pennation angle observed throughout the first dorsal interosseous (FDI) muscle using magnetic resonance imaging (MRI). Two cadaveric muscles were scanned in a 14.1 tesla MRI unit. Muscles were divided into slices and pennation angle was measured in the same representative location throughout the muscle in each slice for the medial-lateral and anterior posterior-image planes. Data showed large nonuniform variation in pennation angles throughout the muscles. For example, for cadaver 2, pennation angle in 287 planes along the medial-lateral axis ranged from 3.2\u00b0 to 22.6\u00b0, while for the anterior-posterior axis, in 237 planes it ranged from 3.1\u00b0 to 24.5\u00b0. The nonnormal distribution of pennation angles along each axis suggests a more complex distribution of fascicles than is assumed when a single pennation angle is used to represent an entire muscle. This distribution indicates that a single pennation angle may not accurately describe the arrangement of muscle fascicles in whole muscle.", "author" : [ { "dropping-particle" : "", "family" : "Infantolino", "given" : "Benjamin W.", "non-dropping-particle" : "", "parse-names" : false, "suffix" : "" }, { "dropping-particle" : "", "family" : "Challis", "given" : "John H.", "non-dropping-particle" : "", "parse-names" : false, "suffix" : "" } ], "container-title" : "Journal of Applied Biomechanics", "id" : "ITEM-2", "issue" : "5", "issued" : { "date-parts" : [ [ "2014" ] ] }, "page" : "663-667", "title" : "Short communication: Pennation angle variability in human muscle", "type" : "article-journal", "volume" : "30" }, "uris" : [ "http://www.mendeley.com/documents/?uuid=eaf66d23-9ec2-46d3-984b-5b245302edba" ] } ], "mendeley" : { "formattedCitation" : "&lt;sup&gt;27,29&lt;/sup&gt;", "plainTextFormattedCitation" : "27,29", "previouslyFormattedCitation" : "&lt;sup&gt;27,29&lt;/sup&gt;" }, "properties" : { "noteIndex" : 0 }, "schema" : "https://github.com/citation-style-language/schema/raw/master/csl-citation.json" }</w:instrText>
      </w:r>
      <w:r w:rsidRPr="00B0022C">
        <w:rPr>
          <w:rFonts w:cs="Times New Roman"/>
        </w:rPr>
        <w:fldChar w:fldCharType="separate"/>
      </w:r>
      <w:r w:rsidR="00C5616C" w:rsidRPr="00C5616C">
        <w:rPr>
          <w:rFonts w:cs="Times New Roman"/>
          <w:noProof/>
          <w:vertAlign w:val="superscript"/>
        </w:rPr>
        <w:t>27,29</w:t>
      </w:r>
      <w:r w:rsidRPr="00B0022C">
        <w:rPr>
          <w:rFonts w:cs="Times New Roman"/>
        </w:rPr>
        <w:fldChar w:fldCharType="end"/>
      </w:r>
      <w:r w:rsidRPr="00B0022C">
        <w:rPr>
          <w:rFonts w:cs="Times New Roman"/>
        </w:rPr>
        <w:t>. PA is most accurately measured by using in vivo methods which can allow researchers to observe the discrepancy in angle throughout different locations in the muscle by direct observation</w:t>
      </w:r>
      <w:r w:rsidRPr="00B0022C">
        <w:rPr>
          <w:rFonts w:cs="Times New Roman"/>
        </w:rPr>
        <w:fldChar w:fldCharType="begin" w:fldLock="1"/>
      </w:r>
      <w:r w:rsidR="00C5616C">
        <w:rPr>
          <w:rFonts w:cs="Times New Roman"/>
        </w:rPr>
        <w:instrText>ADDIN CSL_CITATION { "citationItems" : [ { "id" : "ITEM-1", "itemData" : { "DOI" : "10.1123/JAB.2013-0334", "ISBN" : "1065-8483 (Electronic)\\r1065-8483 (Linking)", "ISSN" : "15432688", "PMID" : "25268061", "abstract" : "The pennated arrangement of muscle fibers has important implications for muscle function in vivo, but complex arrangement of muscle fascicles in whole muscle raises the question whether the arrangement of fascicles produce variations in pennation angle throughout muscle. The purpose of this study was to describe the variability in pennation angle observed throughout the first dorsal interosseous (FDI) muscle using magnetic resonance imaging (MRI). Two cadaveric muscles were scanned in a 14.1 tesla MRI unit. Muscles were divided into slices and pennation angle was measured in the same representative location throughout the muscle in each slice for the medial-lateral and anterior posterior-image planes. Data showed large nonuniform variation in pennation angles throughout the muscles. For example, for cadaver 2, pennation angle in 287 planes along the medial-lateral axis ranged from 3.2\u00b0 to 22.6\u00b0, while for the anterior-posterior axis, in 237 planes it ranged from 3.1\u00b0 to 24.5\u00b0. The nonnormal distribution of pennation angles along each axis suggests a more complex distribution of fascicles than is assumed when a single pennation angle is used to represent an entire muscle. This distribution indicates that a single pennation angle may not accurately describe the arrangement of muscle fascicles in whole muscle.", "author" : [ { "dropping-particle" : "", "family" : "Infantolino", "given" : "Benjamin W.", "non-dropping-particle" : "", "parse-names" : false, "suffix" : "" }, { "dropping-particle" : "", "family" : "Challis", "given" : "John H.", "non-dropping-particle" : "", "parse-names" : false, "suffix" : "" } ], "container-title" : "Journal of Applied Biomechanics", "id" : "ITEM-1", "issue" : "5", "issued" : { "date-parts" : [ [ "2014" ] ] }, "page" : "663-667", "title" : "Short communication: Pennation angle variability in human muscle", "type" : "article-journal", "volume" : "30" }, "uris" : [ "http://www.mendeley.com/documents/?uuid=eaf66d23-9ec2-46d3-984b-5b245302edba" ] } ], "mendeley" : { "formattedCitation" : "&lt;sup&gt;27&lt;/sup&gt;", "plainTextFormattedCitation" : "27", "previouslyFormattedCitation" : "&lt;sup&gt;27&lt;/sup&gt;" }, "properties" : { "noteIndex" : 0 }, "schema" : "https://github.com/citation-style-language/schema/raw/master/csl-citation.json" }</w:instrText>
      </w:r>
      <w:r w:rsidRPr="00B0022C">
        <w:rPr>
          <w:rFonts w:cs="Times New Roman"/>
        </w:rPr>
        <w:fldChar w:fldCharType="separate"/>
      </w:r>
      <w:r w:rsidR="00C5616C" w:rsidRPr="00C5616C">
        <w:rPr>
          <w:rFonts w:cs="Times New Roman"/>
          <w:noProof/>
          <w:vertAlign w:val="superscript"/>
        </w:rPr>
        <w:t>27</w:t>
      </w:r>
      <w:r w:rsidRPr="00B0022C">
        <w:rPr>
          <w:rFonts w:cs="Times New Roman"/>
        </w:rPr>
        <w:fldChar w:fldCharType="end"/>
      </w:r>
      <w:r w:rsidRPr="00B0022C">
        <w:rPr>
          <w:rFonts w:cs="Times New Roman"/>
        </w:rPr>
        <w:t>. However, it is possible to observe the PA of a muscle without dissection with the aid of ultrasound</w:t>
      </w:r>
      <w:r w:rsidRPr="00B0022C">
        <w:rPr>
          <w:rFonts w:cs="Times New Roman"/>
        </w:rPr>
        <w:fldChar w:fldCharType="begin" w:fldLock="1"/>
      </w:r>
      <w:r w:rsidR="00C5616C">
        <w:rPr>
          <w:rFonts w:cs="Times New Roman"/>
        </w:rPr>
        <w:instrText>ADDIN CSL_CITATION { "citationItems" : [ { "id" : "ITEM-1", "itemData" : { "DOI" : "10.1159/000047908", "ISSN" : "1422-6405", "author" : [ { "dropping-particle" : "", "family" : "Chleboun", "given" : "Gary S.", "non-dropping-particle" : "", "parse-names" : false, "suffix" : "" }, { "dropping-particle" : "", "family" : "France", "given" : "Antoinette R.", "non-dropping-particle" : "", "parse-names" : false, "suffix" : "" }, { "dropping-particle" : "", "family" : "Crill", "given" : "Matthew T.", "non-dropping-particle" : "", "parse-names" : false, "suffix" : "" }, { "dropping-particle" : "", "family" : "Braddock", "given" : "Holly K.", "non-dropping-particle" : "", "parse-names" : false, "suffix" : "" }, { "dropping-particle" : "", "family" : "Howell", "given" : "John N.", "non-dropping-particle" : "", "parse-names" : false, "suffix" : "" } ], "container-title" : "Cells Tissues Organs", "id" : "ITEM-1", "issue" : "4", "issued" : { "date-parts" : [ [ "2001", "7", "31" ] ] }, "page" : "401-409", "title" : "In vivo Measurement of Fascicle Length and Pennation Angle of the Human Biceps femoris Muscle", "type" : "article-journal", "volume" : "169" }, "uris" : [ "http://www.mendeley.com/documents/?uuid=5ba5ac87-c7bf-4775-b455-860372e1e553" ] } ], "mendeley" : { "formattedCitation" : "&lt;sup&gt;10&lt;/sup&gt;", "plainTextFormattedCitation" : "10", "previouslyFormattedCitation" : "&lt;sup&gt;10&lt;/sup&gt;" }, "properties" : { "noteIndex" : 0 }, "schema" : "https://github.com/citation-style-language/schema/raw/master/csl-citation.json" }</w:instrText>
      </w:r>
      <w:r w:rsidRPr="00B0022C">
        <w:rPr>
          <w:rFonts w:cs="Times New Roman"/>
        </w:rPr>
        <w:fldChar w:fldCharType="separate"/>
      </w:r>
      <w:r w:rsidR="00C5616C" w:rsidRPr="00C5616C">
        <w:rPr>
          <w:rFonts w:cs="Times New Roman"/>
          <w:noProof/>
          <w:vertAlign w:val="superscript"/>
        </w:rPr>
        <w:t>10</w:t>
      </w:r>
      <w:r w:rsidRPr="00B0022C">
        <w:rPr>
          <w:rFonts w:cs="Times New Roman"/>
        </w:rPr>
        <w:fldChar w:fldCharType="end"/>
      </w:r>
      <w:r w:rsidRPr="00B0022C">
        <w:rPr>
          <w:rFonts w:cs="Times New Roman"/>
        </w:rPr>
        <w:t xml:space="preserve">. </w:t>
      </w:r>
    </w:p>
    <w:p w14:paraId="178AF49F" w14:textId="3000D2D0" w:rsidR="00505A7B" w:rsidRPr="00B0022C" w:rsidRDefault="00505A7B" w:rsidP="00505A7B">
      <w:pPr>
        <w:spacing w:line="480" w:lineRule="auto"/>
        <w:rPr>
          <w:rFonts w:cs="Times New Roman"/>
        </w:rPr>
      </w:pPr>
      <w:r w:rsidRPr="00B0022C">
        <w:rPr>
          <w:rFonts w:cs="Times New Roman"/>
        </w:rPr>
        <w:tab/>
        <w:t>An essential muscle group for ambulation as well as performance in most athletics is the QF. Understanding the architecture and function of this muscle group is necessary for understanding and improving performance in any sport or activity which relies heavily on running, jumping, or explosive movements like those seen in Olympic lifting or martial arts. Another reason to further pursue our understanding of muscle architecture and function is examining potential for injury. Asymmetrical strength of the quadriceps and hamstrings can lead to an increased risk of injuries, however, bilateral asymmetry in the quadriceps has not been thoroughly examined</w:t>
      </w:r>
      <w:r w:rsidRPr="00B0022C">
        <w:rPr>
          <w:rFonts w:cs="Times New Roman"/>
        </w:rPr>
        <w:fldChar w:fldCharType="begin" w:fldLock="1"/>
      </w:r>
      <w:r w:rsidR="00C5616C">
        <w:rPr>
          <w:rFonts w:cs="Times New Roman"/>
        </w:rPr>
        <w:instrText>ADDIN CSL_CITATION { "citationItems" : [ { "id" : "ITEM-1", "itemData" : { "DOI" : "10.1136/bjsm.2008.056283", "ISBN" : "1473-0480 (Electronic)\\r0306-3674 (Linking)", "ISSN" : "0306-3674", "PMID" : "19174411", "abstract" : "BACKGROUND: Hamstring injuries are common in sprinters. Identifying preseason risk factors is essential to target injury-prone athletes and develop injury preventive measures. OBJECTIVE: To investigate the incidence of hamstring muscle injury in sprinters over an athletic season and to explore the preseason predictor of this injury. DESIGN: Prospective cohort study. PARTICIPANTS: 44 sprinters from the Hong Kong Sports Institute, the Hong Kong Amateur Athletic Association and intercollegiate athletic teams were recruited. METHODS: Preseason assessment of hamstring flexibility, concentric and eccentric isokinetic peak torque and peak torque angle were obtained at the beginning of an athletic season. The athletes were followed over 12 months and were asked to report all injuries resulting from training and competition. RESULTS: Eight athletes sustained hamstring injuries over the season. The injury rate was 0.87 per 1000 h of exposure. The incidence of injuries was higher at the beginning of the season, with 58.3% injuries occurring in the first 100 h of exposure. Cox regression analysis revealed that athletes with a decrease in the hamstring : quadriceps peak torque ratio of less than 0.60 at an angular velocity of 180 degrees/s have a 17-fold increased risk of hamstring injury. CONCLUSION: Performing preseason hamstring : quadriceps peak torque ratio assessments may be useful to identify sprinters susceptible to hamstring injury.", "author" : [ { "dropping-particle" : "", "family" : "Yeung", "given" : "S S", "non-dropping-particle" : "", "parse-names" : false, "suffix" : "" }, { "dropping-particle" : "", "family" : "Suen", "given" : "A M Y", "non-dropping-particle" : "", "parse-names" : false, "suffix" : "" }, { "dropping-particle" : "", "family" : "Yeung", "given" : "E W", "non-dropping-particle" : "", "parse-names" : false, "suffix" : "" } ], "container-title" : "British Journal of Sports Medicine", "id" : "ITEM-1", "issue" : "8", "issued" : { "date-parts" : [ [ "2009" ] ] }, "page" : "589-594", "title" : "A prospective cohort study of hamstring injuries in competitive sprinters: preseason muscle imbalance as a possible risk factor", "type" : "article-journal", "volume" : "43" }, "uris" : [ "http://www.mendeley.com/documents/?uuid=08d5fb11-479f-4791-bb26-92cdc0c8028e" ] } ], "mendeley" : { "formattedCitation" : "&lt;sup&gt;23&lt;/sup&gt;", "plainTextFormattedCitation" : "23", "previouslyFormattedCitation" : "&lt;sup&gt;23&lt;/sup&gt;" }, "properties" : { "noteIndex" : 0 }, "schema" : "https://github.com/citation-style-language/schema/raw/master/csl-citation.json" }</w:instrText>
      </w:r>
      <w:r w:rsidRPr="00B0022C">
        <w:rPr>
          <w:rFonts w:cs="Times New Roman"/>
        </w:rPr>
        <w:fldChar w:fldCharType="separate"/>
      </w:r>
      <w:r w:rsidR="00C5616C" w:rsidRPr="00C5616C">
        <w:rPr>
          <w:rFonts w:cs="Times New Roman"/>
          <w:noProof/>
          <w:vertAlign w:val="superscript"/>
        </w:rPr>
        <w:t>23</w:t>
      </w:r>
      <w:r w:rsidRPr="00B0022C">
        <w:rPr>
          <w:rFonts w:cs="Times New Roman"/>
        </w:rPr>
        <w:fldChar w:fldCharType="end"/>
      </w:r>
      <w:r w:rsidRPr="00B0022C">
        <w:rPr>
          <w:rFonts w:cs="Times New Roman"/>
        </w:rPr>
        <w:t xml:space="preserve">. The better we understand the relationship between muscle architecture and muscle performance the better chance we have to identify possible asymmetries that could lead to injury or decreased performance. Understanding how muscle architecture changes in response to </w:t>
      </w:r>
      <w:r w:rsidRPr="00B0022C">
        <w:rPr>
          <w:rFonts w:cs="Times New Roman"/>
        </w:rPr>
        <w:lastRenderedPageBreak/>
        <w:t xml:space="preserve">training may also improve our attempts to correct muscle imbalances. It is typically not feasible to measure </w:t>
      </w:r>
      <w:r w:rsidR="000C1A2C">
        <w:rPr>
          <w:rFonts w:cs="Times New Roman"/>
        </w:rPr>
        <w:t xml:space="preserve">every fiber within </w:t>
      </w:r>
      <w:r w:rsidRPr="00B0022C">
        <w:rPr>
          <w:rFonts w:cs="Times New Roman"/>
        </w:rPr>
        <w:t xml:space="preserve">every muscle </w:t>
      </w:r>
      <w:r w:rsidR="000C1A2C">
        <w:rPr>
          <w:rFonts w:cs="Times New Roman"/>
        </w:rPr>
        <w:t>of</w:t>
      </w:r>
      <w:r w:rsidRPr="00B0022C">
        <w:rPr>
          <w:rFonts w:cs="Times New Roman"/>
        </w:rPr>
        <w:t xml:space="preserve"> a muscle group being studied, such as the QF, so it is important to understand the relationship</w:t>
      </w:r>
      <w:r w:rsidR="000C1A2C">
        <w:rPr>
          <w:rFonts w:cs="Times New Roman"/>
        </w:rPr>
        <w:t>s</w:t>
      </w:r>
      <w:r w:rsidRPr="00B0022C">
        <w:rPr>
          <w:rFonts w:cs="Times New Roman"/>
        </w:rPr>
        <w:t xml:space="preserve"> between</w:t>
      </w:r>
      <w:r w:rsidR="000C1A2C">
        <w:rPr>
          <w:rFonts w:cs="Times New Roman"/>
        </w:rPr>
        <w:t xml:space="preserve"> and within</w:t>
      </w:r>
      <w:r w:rsidRPr="00B0022C">
        <w:rPr>
          <w:rFonts w:cs="Times New Roman"/>
        </w:rPr>
        <w:t xml:space="preserve"> muscles in the group. Fortunately, the QF displays consistent patterns between and within muscles that allow us to make inferences about the architecture of the whole quadriceps group by measuring PA in two muscles, the vastus medialis and vastus intermedius.</w:t>
      </w:r>
    </w:p>
    <w:p w14:paraId="48D724DE" w14:textId="77777777" w:rsidR="00505A7B" w:rsidRPr="00B0022C" w:rsidRDefault="00505A7B" w:rsidP="00505A7B">
      <w:pPr>
        <w:spacing w:line="480" w:lineRule="auto"/>
        <w:rPr>
          <w:rFonts w:cs="Times New Roman"/>
          <w:b/>
        </w:rPr>
      </w:pPr>
      <w:r w:rsidRPr="00B0022C">
        <w:rPr>
          <w:rFonts w:cs="Times New Roman"/>
          <w:b/>
        </w:rPr>
        <w:t>MEASURING PA</w:t>
      </w:r>
    </w:p>
    <w:p w14:paraId="00AE3FD4" w14:textId="5B8DA8AE" w:rsidR="00505A7B" w:rsidRPr="00B0022C" w:rsidRDefault="00505A7B" w:rsidP="00505A7B">
      <w:pPr>
        <w:spacing w:line="480" w:lineRule="auto"/>
        <w:ind w:firstLine="720"/>
        <w:rPr>
          <w:rFonts w:cs="Times New Roman"/>
        </w:rPr>
      </w:pPr>
      <w:r w:rsidRPr="00B0022C">
        <w:rPr>
          <w:rFonts w:cs="Times New Roman"/>
        </w:rPr>
        <w:t>Chleboun et al.</w:t>
      </w:r>
      <w:r w:rsidR="00C5616C">
        <w:rPr>
          <w:rFonts w:cs="Times New Roman"/>
        </w:rPr>
        <w:t xml:space="preserve"> (2001)</w:t>
      </w:r>
      <w:r w:rsidRPr="00B0022C">
        <w:rPr>
          <w:rFonts w:cs="Times New Roman"/>
        </w:rPr>
        <w:t xml:space="preserve"> tested the reliability of using ultrasound to measure muscle PA using an Acuson 128XP real-time ultrasonography scanner (Acuson Sequoia, Acuson Corporation, CA, USA) with a 5MHz 8.0-cm transducer</w:t>
      </w:r>
      <w:r w:rsidRPr="00B0022C">
        <w:rPr>
          <w:rFonts w:cs="Times New Roman"/>
        </w:rPr>
        <w:fldChar w:fldCharType="begin" w:fldLock="1"/>
      </w:r>
      <w:r w:rsidR="001A7FF3">
        <w:rPr>
          <w:rFonts w:cs="Times New Roman"/>
        </w:rPr>
        <w:instrText>ADDIN CSL_CITATION { "citationItems" : [ { "id" : "ITEM-1", "itemData" : { "DOI" : "10.1159/000047908", "ISSN" : "1422-6405", "author" : [ { "dropping-particle" : "", "family" : "Chleboun", "given" : "Gary S.", "non-dropping-particle" : "", "parse-names" : false, "suffix" : "" }, { "dropping-particle" : "", "family" : "France", "given" : "Antoinette R.", "non-dropping-particle" : "", "parse-names" : false, "suffix" : "" }, { "dropping-particle" : "", "family" : "Crill", "given" : "Matthew T.", "non-dropping-particle" : "", "parse-names" : false, "suffix" : "" }, { "dropping-particle" : "", "family" : "Braddock", "given" : "Holly K.", "non-dropping-particle" : "", "parse-names" : false, "suffix" : "" }, { "dropping-particle" : "", "family" : "Howell", "given" : "John N.", "non-dropping-particle" : "", "parse-names" : false, "suffix" : "" } ], "container-title" : "Cells Tissues Organs", "id" : "ITEM-1", "issue" : "4", "issued" : { "date-parts" : [ [ "2001", "7", "31" ] ] }, "page" : "401-409", "title" : "In vivo Measurement of Fascicle Length and Pennation Angle of the Human Biceps femoris Muscle", "type" : "article-journal", "volume" : "169" }, "uris" : [ "http://www.mendeley.com/documents/?uuid=5ba5ac87-c7bf-4775-b455-860372e1e553" ] } ], "mendeley" : { "formattedCitation" : "&lt;sup&gt;10&lt;/sup&gt;", "plainTextFormattedCitation" : "10", "previouslyFormattedCitation" : "&lt;sup&gt;10&lt;/sup&gt;" }, "properties" : { "noteIndex" : 0 }, "schema" : "https://github.com/citation-style-language/schema/raw/master/csl-citation.json" }</w:instrText>
      </w:r>
      <w:r w:rsidRPr="00B0022C">
        <w:rPr>
          <w:rFonts w:cs="Times New Roman"/>
        </w:rPr>
        <w:fldChar w:fldCharType="separate"/>
      </w:r>
      <w:r w:rsidR="00C5616C" w:rsidRPr="00C5616C">
        <w:rPr>
          <w:rFonts w:cs="Times New Roman"/>
          <w:noProof/>
          <w:vertAlign w:val="superscript"/>
        </w:rPr>
        <w:t>10</w:t>
      </w:r>
      <w:r w:rsidRPr="00B0022C">
        <w:rPr>
          <w:rFonts w:cs="Times New Roman"/>
        </w:rPr>
        <w:fldChar w:fldCharType="end"/>
      </w:r>
      <w:r w:rsidRPr="00B0022C">
        <w:rPr>
          <w:rFonts w:cs="Times New Roman"/>
        </w:rPr>
        <w:t>. This study examined the biceps femoris and compared the ultrasound results to an in vivo measurement. Ultrasound measurements were made at knee and hip angles of 0, 40, and 90 degrees for each joint. Three to seven pictures were taken along the long head of the rectus femoris. The in vivo measurements were made by removing entire fibers from cadavers and measuring the angle with a goniometer. The researchers found that measurements from the ultrasound were slightly less accurate than the in vivo measurements but not significantly different (p &gt; 0.05, ICC = 0.87). The researchers concluded that bending at the joints did result in significant changes in PA with the highest PA coming at a 90-degree hip angle and a 0-degree knee angle</w:t>
      </w:r>
      <w:r w:rsidR="00C5616C" w:rsidRPr="00B0022C">
        <w:rPr>
          <w:rFonts w:cs="Times New Roman"/>
        </w:rPr>
        <w:fldChar w:fldCharType="begin" w:fldLock="1"/>
      </w:r>
      <w:r w:rsidR="00C5616C">
        <w:rPr>
          <w:rFonts w:cs="Times New Roman"/>
        </w:rPr>
        <w:instrText>ADDIN CSL_CITATION { "citationItems" : [ { "id" : "ITEM-1", "itemData" : { "DOI" : "10.1159/000047908", "ISSN" : "1422-6405", "author" : [ { "dropping-particle" : "", "family" : "Chleboun", "given" : "Gary S.", "non-dropping-particle" : "", "parse-names" : false, "suffix" : "" }, { "dropping-particle" : "", "family" : "France", "given" : "Antoinette R.", "non-dropping-particle" : "", "parse-names" : false, "suffix" : "" }, { "dropping-particle" : "", "family" : "Crill", "given" : "Matthew T.", "non-dropping-particle" : "", "parse-names" : false, "suffix" : "" }, { "dropping-particle" : "", "family" : "Braddock", "given" : "Holly K.", "non-dropping-particle" : "", "parse-names" : false, "suffix" : "" }, { "dropping-particle" : "", "family" : "Howell", "given" : "John N.", "non-dropping-particle" : "", "parse-names" : false, "suffix" : "" } ], "container-title" : "Cells Tissues Organs", "id" : "ITEM-1", "issue" : "4", "issued" : { "date-parts" : [ [ "2001", "7", "31" ] ] }, "page" : "401-409", "title" : "In vivo Measurement of Fascicle Length and Pennation Angle of the Human Biceps femoris Muscle", "type" : "article-journal", "volume" : "169" }, "uris" : [ "http://www.mendeley.com/documents/?uuid=5ba5ac87-c7bf-4775-b455-860372e1e553" ] } ], "mendeley" : { "formattedCitation" : "&lt;sup&gt;10&lt;/sup&gt;", "plainTextFormattedCitation" : "10", "previouslyFormattedCitation" : "&lt;sup&gt;10&lt;/sup&gt;" }, "properties" : { "noteIndex" : 0 }, "schema" : "https://github.com/citation-style-language/schema/raw/master/csl-citation.json" }</w:instrText>
      </w:r>
      <w:r w:rsidR="00C5616C" w:rsidRPr="00B0022C">
        <w:rPr>
          <w:rFonts w:cs="Times New Roman"/>
        </w:rPr>
        <w:fldChar w:fldCharType="separate"/>
      </w:r>
      <w:r w:rsidR="00C5616C" w:rsidRPr="00C5616C">
        <w:rPr>
          <w:rFonts w:cs="Times New Roman"/>
          <w:noProof/>
          <w:vertAlign w:val="superscript"/>
        </w:rPr>
        <w:t>10</w:t>
      </w:r>
      <w:r w:rsidR="00C5616C" w:rsidRPr="00B0022C">
        <w:rPr>
          <w:rFonts w:cs="Times New Roman"/>
        </w:rPr>
        <w:fldChar w:fldCharType="end"/>
      </w:r>
      <w:r w:rsidRPr="00B0022C">
        <w:rPr>
          <w:rFonts w:cs="Times New Roman"/>
        </w:rPr>
        <w:t>. It is important to note these measures were taken while the muscle was at rest. Additionally, previous studies indicate muscle contraction is another factor, along with joint angle, that will significantly change the muscle architecture</w:t>
      </w:r>
      <w:r w:rsidRPr="00B0022C">
        <w:rPr>
          <w:rFonts w:cs="Times New Roman"/>
        </w:rPr>
        <w:fldChar w:fldCharType="begin" w:fldLock="1"/>
      </w:r>
      <w:r w:rsidR="00C5616C">
        <w:rPr>
          <w:rFonts w:cs="Times New Roman"/>
        </w:rPr>
        <w:instrText>ADDIN CSL_CITATION { "citationItems" : [ { "id" : "ITEM-1", "itemData" : { "DOI" : "10.1113/EP085360", "ISSN" : "1469-445X (Electronic)", "PMID" : "26374174", "abstract" : "NEW FINDINGS: What is the central question of this study? Does contraction influence the fascicle length, pennation angle and effective physiological cross-sectional area (eff PCSA) of the quadriceps femoris muscle? Is there a stronger relationship between eff PCSA and maximal strength if eff PCSA is measured during maximal contraction rather than at rest? What is the main finding and its importance? Fascicle length decreased, pennation angle increased and eff PCSA increased in a non-linear manner with isometric torque. The eff PCSA during maximal contraction and rest were correlated in a similar manner to maximal strength. The eff PCSA at rest is sufficient to characterize the muscle size-strength relationship. The primary purpose of this study was to document the influence of muscle contraction on quadriceps femoris (QF) muscle architecture [fascicle length (Lf ) and pennation angle (thetap )] and effective physiological cross-sectional area (eff PCSA). Secondarily, we aimed to determine whether eff PCSA measured during maximal voluntary contraction (MVC) had a stronger relationship to maximal strength than eff PCSA at rest. Fifteen young men performed a series of voluntary knee-extension isometric ramp contractions. Isometric maximal voluntary torque (MVT) was recorded during separate MVCs. Measurements of architecture and eff PCSA of each constituent muscle of the QF and, subsequently, the whole QF were made at rest, during 20% increments of maximal voluntary torque and during an MVC. The QF muscle architecture and morphology changed in a curvilinear manner with relative torque (%MVT), with significant differences being observed between incremental torque levels for Lf , thetap and eff PCSA. Specifically, from rest to MVC, QF Lf decreased (-23.5 +/- 3.3%), whereas thetap increased (+39.7 +/- 6.6%). The QF eff PCSA was +26.5 +/- 5.7% greater during MVC than at rest. Similar moderate correlations existed for MVT and eff PCSA at rest (r = 0.519, P = 0.047) and for MVT and eff PCSA during MVC (r = 0.530, P = 0.042). Substantial changes in QF architecture (Lf , thetap ) and eff PCSA occur in a curvilinear manner with relative torque production. The eff PCSA during MVC was no more strongly associated with MVT than eff PCSA measured at rest, which implies that resting measurements of muscle size are suitable for characterizing the muscle size-strength relationship.", "author" : [ { "dropping-particle" : "", "family" : "Massey", "given" : "Garry", "non-dropping-particle" : "", "parse-names" : false, "suffix" : "" }, { "dropping-particle" : "", "family" : "Evangelidis", "given" : "Pavlos", "non-dropping-particle" : "", "parse-names" : false, "suffix" : "" }, { "dropping-particle" : "", "family" : "Folland", "given" : "Jonathan", "non-dropping-particle" : "", "parse-names" : false, "suffix" : "" } ], "container-title" : "Experimental physiology", "id" : "ITEM-1", "issue" : "11", "issued" : { "date-parts" : [ [ "2015" ] ] }, "page" : "1342-1351", "title" : "Influence of contractile force on the architecture and morphology of the quadriceps femoris.", "type" : "article-journal", "volume" : "100" }, "uris" : [ "http://www.mendeley.com/documents/?uuid=40a37203-511f-46c5-af82-ee67e051b949" ] } ], "mendeley" : { "formattedCitation" : "&lt;sup&gt;30&lt;/sup&gt;", "plainTextFormattedCitation" : "30", "previouslyFormattedCitation" : "&lt;sup&gt;30&lt;/sup&gt;" }, "properties" : { "noteIndex" : 0 }, "schema" : "https://github.com/citation-style-language/schema/raw/master/csl-citation.json" }</w:instrText>
      </w:r>
      <w:r w:rsidRPr="00B0022C">
        <w:rPr>
          <w:rFonts w:cs="Times New Roman"/>
        </w:rPr>
        <w:fldChar w:fldCharType="separate"/>
      </w:r>
      <w:r w:rsidR="00C5616C" w:rsidRPr="00C5616C">
        <w:rPr>
          <w:rFonts w:cs="Times New Roman"/>
          <w:noProof/>
          <w:vertAlign w:val="superscript"/>
        </w:rPr>
        <w:t>30</w:t>
      </w:r>
      <w:r w:rsidRPr="00B0022C">
        <w:rPr>
          <w:rFonts w:cs="Times New Roman"/>
        </w:rPr>
        <w:fldChar w:fldCharType="end"/>
      </w:r>
      <w:r w:rsidRPr="00B0022C">
        <w:rPr>
          <w:rFonts w:cs="Times New Roman"/>
        </w:rPr>
        <w:t xml:space="preserve">. Therefore, to ensure consistency in </w:t>
      </w:r>
      <w:r w:rsidRPr="00B0022C">
        <w:rPr>
          <w:rFonts w:cs="Times New Roman"/>
        </w:rPr>
        <w:lastRenderedPageBreak/>
        <w:t>measurements, subjects should be measured with consistent joint angles and with their limb completely relaxed and supported.</w:t>
      </w:r>
    </w:p>
    <w:p w14:paraId="37D36010" w14:textId="253A5548" w:rsidR="00505A7B" w:rsidRPr="00B0022C" w:rsidRDefault="00505A7B" w:rsidP="00505A7B">
      <w:pPr>
        <w:spacing w:line="480" w:lineRule="auto"/>
        <w:ind w:firstLine="720"/>
        <w:rPr>
          <w:rFonts w:cs="Times New Roman"/>
        </w:rPr>
      </w:pPr>
      <w:r w:rsidRPr="00B0022C">
        <w:rPr>
          <w:rFonts w:cs="Times New Roman"/>
        </w:rPr>
        <w:t>In order to test for correlations between knee extension strength and quadriceps architecture without measuring every muscle’s architecture independently, assumptions of a similarity in the mean structure of the quadriceps group have been created</w:t>
      </w:r>
      <w:r w:rsidRPr="00B0022C">
        <w:rPr>
          <w:rFonts w:cs="Times New Roman"/>
        </w:rPr>
        <w:fldChar w:fldCharType="begin" w:fldLock="1"/>
      </w:r>
      <w:r w:rsidR="00C5616C" w:rsidRPr="00C5616C">
        <w:rPr>
          <w:rFonts w:cs="Times New Roman"/>
        </w:rPr>
        <w:instrText>ADDIN CSL_CITATION { "citationItems" : [ { "id" : "ITEM-1", "itemData" : { "DOI" : "10.1111/j.1469-7580.2006.00619.x", "ISBN" : "0021-8782", "ISSN" : "00218782", "PMID" : "16928199", "abstract" : "Despite the functional importance of the human quadriceps femoris in movements such as running, jumping, lifting and climbing, and the known effects of muscle architecture on muscle function, no research has fully described the complex architecture of this muscle group. We used ultrasound imaging techniques to measure muscle thickness, fascicle angle and fascicle length at multiple regions of the four quadriceps muscles in vivo in 31 recreationally active, but non-strength-trained adult men and women. Our analyses revealed a reasonable similarity in the superficial quadriceps muscles, which is suggestive of functional similarity (at least during the uni-joint knee extension task) given that they act via a common tendon. The deep vastus intermedius (VI) is architecturally dissimilar and therefore probably serves a different function(s). Architecture varies significantly along the length of the superficial muscles, which has implications for the accuracy of models that assume a constant intramuscular architecture. It might also have consequences for the efficiency of intra- and intermuscular force transmission. Our results provide some evidence that subjects with a given architecture of one superficial muscle, relative to the rest of the subject sample, also have a similar architecture in other superficial muscles. However, this is not necessarily true for vastus lateralis (VL), and was not the case for VI. Therefore, the relative architecture of one muscle cannot confidently be used to estimate the relative architecture of another. To confirm this, we calculated a value of whole quadriceps architecture by four diff</w:instrText>
      </w:r>
      <w:r w:rsidR="00C5616C" w:rsidRPr="001A7FF3">
        <w:rPr>
          <w:rFonts w:cs="Times New Roman"/>
        </w:rPr>
        <w:instrText>erent methods. Regardless of the method used, we found that the absolute or relative architecture of one muscle could not be used as an indicator of whole quadriceps architecture, although vastus medialis, possibly in concert with VL and the anterior portion of VI, could be used to provide a useful snapshot. Importantly, our estimates of whole quadriceps architecture show a gender difference in whole quadriceps muscle thickness, and that muscle thickness is positively correlated with fascicle angle whereas fascicle length is negatively, although weakly, correlated with fascicle angle. These results are supportive of the validity of estimates of whole quadriceps architecture. These data are interpreted with respect to their implications for neural control strategies, region-specific adaptations in muscle size in response to training, and gender-\u2026", "author" : [ { "dropping-particle" : "", "family" : "Blazevich", "given" : "Anthony J.", "non-dropping-particle" : "", "parse-names" : false, "suffix" : "" }, { "dropping-particle" : "", "family" : "Gill", "given" : "Nicholas D.", "non-dropping-particle" : "", "parse-names" : false, "suffix" : "" }, { "dropping-particle" : "", "family" : "Zhou", "given" : "Shi", "non-dropping-particle" : "", "parse-names" : false, "suffix" : "" } ], "container-title" : "Journal of Anatomy", "id" : "ITEM-1", "issue" : "3", "issued" : { "date-parts" : [ [ "2006" ] ] }, "page" : "289-310", "title" : "Intra- and intermuscular variation in human quadriceps femoris architecture assessed in vivo", "type" : "article-journal", "volume" : "209" }, "uris" : [ "http://www.mendeley.com/documents/?uuid=0d099ed5-2f57-4a37-838f-7e6892658833" ] } ], "mendeley" : { "formattedCitation" : "&lt;sup&gt;31&lt;/sup&gt;", "plainTextFormattedCitation" : "31", "previouslyFormattedCitation" : "&lt;sup&gt;31&lt;/sup&gt;" }, "properties" : { "noteIndex" : 0 }, "schema" : "https://github.com/citation-style-language/schema/raw/master/csl-citation.json" }</w:instrText>
      </w:r>
      <w:r w:rsidRPr="00B0022C">
        <w:rPr>
          <w:rFonts w:cs="Times New Roman"/>
        </w:rPr>
        <w:fldChar w:fldCharType="separate"/>
      </w:r>
      <w:r w:rsidR="00C5616C" w:rsidRPr="00C5616C">
        <w:rPr>
          <w:rFonts w:cs="Times New Roman"/>
          <w:noProof/>
          <w:vertAlign w:val="superscript"/>
        </w:rPr>
        <w:t>31</w:t>
      </w:r>
      <w:r w:rsidRPr="00B0022C">
        <w:rPr>
          <w:rFonts w:cs="Times New Roman"/>
        </w:rPr>
        <w:fldChar w:fldCharType="end"/>
      </w:r>
      <w:r w:rsidRPr="00B0022C">
        <w:rPr>
          <w:rFonts w:cs="Times New Roman"/>
        </w:rPr>
        <w:t>. Blazevich et al.</w:t>
      </w:r>
      <w:r w:rsidR="00C5616C">
        <w:rPr>
          <w:rFonts w:cs="Times New Roman"/>
        </w:rPr>
        <w:t xml:space="preserve"> (2006)</w:t>
      </w:r>
      <w:r w:rsidRPr="00B0022C">
        <w:rPr>
          <w:rFonts w:cs="Times New Roman"/>
        </w:rPr>
        <w:t xml:space="preserve"> studied the assumption by assessing the relationship</w:t>
      </w:r>
      <w:r w:rsidR="000C1A2C">
        <w:rPr>
          <w:rFonts w:cs="Times New Roman"/>
        </w:rPr>
        <w:t>s</w:t>
      </w:r>
      <w:r w:rsidRPr="00B0022C">
        <w:rPr>
          <w:rFonts w:cs="Times New Roman"/>
        </w:rPr>
        <w:t xml:space="preserve"> among the vastus lateralis (VL), vastus medialis (VM), rectus femoris (RF), and the vastus intermedius (VI)</w:t>
      </w:r>
      <w:r w:rsidR="000C1A2C">
        <w:rPr>
          <w:rFonts w:cs="Times New Roman"/>
        </w:rPr>
        <w:t xml:space="preserve"> muscles</w:t>
      </w:r>
      <w:r w:rsidRPr="00B0022C">
        <w:rPr>
          <w:rFonts w:cs="Times New Roman"/>
        </w:rPr>
        <w:fldChar w:fldCharType="begin" w:fldLock="1"/>
      </w:r>
      <w:r w:rsidR="00C5616C">
        <w:rPr>
          <w:rFonts w:cs="Times New Roman"/>
        </w:rPr>
        <w:instrText>ADDIN CSL_CITATION { "citationItems" : [ { "id" : "ITEM-1", "itemData" : { "DOI" : "10.1111/j.1469-7580.2006.00619.x", "ISBN" : "0021-8782", "ISSN" : "00218782", "PMID" : "16928199", "abstract" : "Despite the functional importance of the human quadriceps femoris in movements such as running, jumping, lifting and climbing, and the known effects of muscle architecture on muscle function, no research has fully described the complex architecture of this muscle group. We used ultrasound imaging techniques to measure muscle thickness, fascicle angle and fascicle length at multiple regions of the four quadriceps muscles in vivo in 31 recreationally active, but non-strength-trained adult men and women. Our analyses revealed a reasonable similarity in the superficial quadriceps muscles, which is suggestive of functional similarity (at least during the uni-joint knee extension task) given that they act via a common tendon. The deep vastus intermedius (VI) is architecturally dissimilar and therefore probably serves a different function(s). Architecture varies significantly along the length of the superficial muscles, which has implications for the accuracy of models that assume a constant intramuscular architecture. It might also have consequences for the efficiency of intra- and intermuscular force transmission. Our results provide some evidence that subjects with a given architecture of one superficial muscle, relative to the rest of the subject sample, also have a similar architecture in other superficial muscles. However, this is not necessarily true for vastus lateralis (VL), and was not the case for VI. Therefore, the relative architecture of one muscle cannot confidently be used to estimate the relative architecture of another. To confirm this, we calculated a value of whole quadriceps architecture by four different methods. Regardless of the method used, we found that the absolute or relative architecture of one muscle could not be used as an indicator of whole quadriceps architecture, although vastus medialis, possibly in concert with VL and the anterior portion of VI, could be used to provide a useful snapshot. Importantly, our estimates of whole quadriceps architecture show a gender difference in whole quadriceps muscle thickness, and that muscle thickness is positively correlated with fascicle angle whereas fascicle length is negatively, although weakly, correlated with fascicle angle. These results are supportive of the validity of estimates of whole quadriceps architecture. These data are interpreted with respect to their implications for neural control strategies, region-specific adaptations in muscle size in response to training, and gender-\u2026", "author" : [ { "dropping-particle" : "", "family" : "Blazevich", "given" : "Anthony J.", "non-dropping-particle" : "", "parse-names" : false, "suffix" : "" }, { "dropping-particle" : "", "family" : "Gill", "given" : "Nicholas D.", "non-dropping-particle" : "", "parse-names" : false, "suffix" : "" }, { "dropping-particle" : "", "family" : "Zhou", "given" : "Shi", "non-dropping-particle" : "", "parse-names" : false, "suffix" : "" } ], "container-title" : "Journal of Anatomy", "id" : "ITEM-1", "issue" : "3", "issued" : { "date-parts" : [ [ "2006" ] ] }, "page" : "289-310", "title" : "Intra- and intermuscular variation in human quadriceps femoris architecture assessed in vivo", "type" : "article-journal", "volume" : "209" }, "uris" : [ "http://www.mendeley.com/documents/?uuid=0d099ed5-2f57-4a37-838f-7e6892658833" ] } ], "mendeley" : { "formattedCitation" : "&lt;sup&gt;31&lt;/sup&gt;", "plainTextFormattedCitation" : "31", "previouslyFormattedCitation" : "&lt;sup&gt;31&lt;/sup&gt;" }, "properties" : { "noteIndex" : 0 }, "schema" : "https://github.com/citation-style-language/schema/raw/master/csl-citation.json" }</w:instrText>
      </w:r>
      <w:r w:rsidRPr="00B0022C">
        <w:rPr>
          <w:rFonts w:cs="Times New Roman"/>
        </w:rPr>
        <w:fldChar w:fldCharType="separate"/>
      </w:r>
      <w:r w:rsidR="00C5616C" w:rsidRPr="00C5616C">
        <w:rPr>
          <w:rFonts w:cs="Times New Roman"/>
          <w:noProof/>
          <w:vertAlign w:val="superscript"/>
        </w:rPr>
        <w:t>31</w:t>
      </w:r>
      <w:r w:rsidRPr="00B0022C">
        <w:rPr>
          <w:rFonts w:cs="Times New Roman"/>
        </w:rPr>
        <w:fldChar w:fldCharType="end"/>
      </w:r>
      <w:r w:rsidRPr="00B0022C">
        <w:rPr>
          <w:rFonts w:cs="Times New Roman"/>
        </w:rPr>
        <w:t xml:space="preserve">. Sixteen women and fifteen men who did not resistance train had the PA, muscle thickness (MT), and fascicle length (FL) of their quadriceps examined using ultrasound (Acuson Sequoia, Acuson Corporation, CA, </w:t>
      </w:r>
      <w:proofErr w:type="gramStart"/>
      <w:r w:rsidRPr="00B0022C">
        <w:rPr>
          <w:rFonts w:cs="Times New Roman"/>
        </w:rPr>
        <w:t>USA</w:t>
      </w:r>
      <w:proofErr w:type="gramEnd"/>
      <w:r w:rsidRPr="00B0022C">
        <w:rPr>
          <w:rFonts w:cs="Times New Roman"/>
        </w:rPr>
        <w:t xml:space="preserve">). Measurements were taken with subjects lying in the supine position and knee bent and supported at a 45˚ angle. Three images of each muscle (VL, VM, RF, and VI) were collected at distal, middle and proximal portions of the muscle with VI being examined in two portions, anterior and lateral. To avoid error from curvature of fascicles as they neared the deep and superficial aponeuroses, the PA of each muscle was measured from approximately 3-4 cm from the deep aponeurosis to the center point of the deep and superficial aponeuroses. MT was determined to be the average of the distance between the aponeuroses at the three measurement sites in each muscle. FL was estimated using PA and MT. Significant correlation was found for within-muscle architecture for the VL for muscle thickness at each site (r &gt; 0.5, P &lt; 0.01) and for PA between proximal and middle (r = 0.48, P &lt; 0.01) and proximal and distal ( r = 0.48, P &lt; 0.01) sites. VM displayed a significant correlation for PA between distal and proximal sites (r = 0.41, P &lt; 0.05) as well as MT at proximal and middle sites (r = 0.57, P &lt; 0.01). RF displayed a </w:t>
      </w:r>
      <w:r w:rsidRPr="00B0022C">
        <w:rPr>
          <w:rFonts w:cs="Times New Roman"/>
        </w:rPr>
        <w:lastRenderedPageBreak/>
        <w:t>significant correlation for PA between middle and distal sites (r = 0.38, P &lt; 0.05) and MT for all sites (0.56 &lt; r &lt; 0.74, P = 0.000–0.002). The anterior portion of the VI displayed a significant PA correlation for the middle and dis</w:t>
      </w:r>
      <w:r w:rsidR="000C1A2C">
        <w:rPr>
          <w:rFonts w:cs="Times New Roman"/>
        </w:rPr>
        <w:t xml:space="preserve">tal sites (r = 0.47, P &lt; 0.05) </w:t>
      </w:r>
      <w:r w:rsidRPr="00B0022C">
        <w:rPr>
          <w:rFonts w:cs="Times New Roman"/>
        </w:rPr>
        <w:t xml:space="preserve">and for MT between the proximal and middle (r = 0.52, P &lt; 0.01) and proximal and distal sites (r = 0.38, P &lt; 0.05). The lateral portion of the VI displayed a significant correlation for PA between the proximal and distal sites (r = 0.71, P &lt; 0.001) and no significant correlations for MT. A difference index was calculated to compare overall muscle structure, or architectural similarity, and revealed a low difference index for the VL, VM, and RF muscles but not for either portion of the VI. Trends between muscles were calculated using z-scores to provide a parameter for the entire quadriceps group. It was determined higher angles in the VM were indicative of higher angles in the VL and RF. A mirrored trend was also seen for individuals with a larger RF PA having a larger PA in their VL and VM. These trends were not seen in the VI when compared to other muscles. MT of one muscle was not an accurate determinant of MT in other muscles except between VL and the anterior portion of the VI. Using regression equations to determine each variables indication of whole muscle architecture it was found the MT of the VM and the PA of the VM were the two best predictors of whole muscle architecture. When looking at the interaction of muscle parameters the VL, VM, and portions of the VI showed significant correlations between MT and PA, but not for </w:t>
      </w:r>
      <w:r>
        <w:rPr>
          <w:rFonts w:cs="Times New Roman"/>
        </w:rPr>
        <w:t>RF</w:t>
      </w:r>
      <w:r w:rsidRPr="00B0022C">
        <w:rPr>
          <w:rFonts w:cs="Times New Roman"/>
        </w:rPr>
        <w:t xml:space="preserve">. The results of this study show the superficial quadriceps muscles have a similar architecture. This trend allows us to use the structure of one superficial muscle to assume, with relatively high confidence, the structure of the other superficial muscles. The results do show the VI to be only vaguely related to the superficial muscle, but not </w:t>
      </w:r>
      <w:r w:rsidRPr="00B0022C">
        <w:rPr>
          <w:rFonts w:cs="Times New Roman"/>
        </w:rPr>
        <w:lastRenderedPageBreak/>
        <w:t>enough to make assumptions about the structure of the quadriceps as a whole. Because PA is a strong indicator of MT, and because the VM is a strong predictor of the whole muscle architecture, we can assume that measuring the PA of the VM and the VI will give us a strong idea of the whole quadriceps muscle group</w:t>
      </w:r>
      <w:r w:rsidR="001A7FF3">
        <w:rPr>
          <w:rFonts w:cs="Times New Roman"/>
        </w:rPr>
        <w:fldChar w:fldCharType="begin" w:fldLock="1"/>
      </w:r>
      <w:r w:rsidR="001A7FF3">
        <w:rPr>
          <w:rFonts w:cs="Times New Roman"/>
        </w:rPr>
        <w:instrText>ADDIN CSL_CITATION { "citationItems" : [ { "id" : "ITEM-1", "itemData" : { "DOI" : "10.1111/j.1469-7580.2006.00619.x", "ISBN" : "0021-8782", "ISSN" : "00218782", "PMID" : "16928199", "abstract" : "Despite the functional importance of the human quadriceps femoris in movements such as running, jumping, lifting and climbing, and the known effects of muscle architecture on muscle function, no research has fully described the complex architecture of this muscle group. We used ultrasound imaging techniques to measure muscle thickness, fascicle angle and fascicle length at multiple regions of the four quadriceps muscles in vivo in 31 recreationally active, but non-strength-trained adult men and women. Our analyses revealed a reasonable similarity in the superficial quadriceps muscles, which is suggestive of functional similarity (at least during the uni-joint knee extension task) given that they act via a common tendon. The deep vastus intermedius (VI) is architecturally dissimilar and therefore probably serves a different function(s). Architecture varies significantly along the length of the superficial muscles, which has implications for the accuracy of models that assume a constant intramuscular architecture. It might also have consequences for the efficiency of intra- and intermuscular force transmission. Our results provide some evidence that subjects with a given architecture of one superficial muscle, relative to the rest of the subject sample, also have a similar architecture in other superficial muscles. However, this is not necessarily true for vastus lateralis (VL), and was not the case for VI. Therefore, the relative architecture of one muscle cannot confidently be used to estimate the relative architecture of another. To confirm this, we calculated a value of whole quadriceps architecture by four different methods. Regardless of the method used, we found that the absolute or relative architecture of one muscle could not be used as an indicator of whole quadriceps architecture, although vastus medialis, possibly in concert with VL and the anterior portion of VI, could be used to provide a useful snapshot. Importantly, our estimates of whole quadriceps architecture show a gender difference in whole quadriceps muscle thickness, and that muscle thickness is positively correlated with fascicle angle whereas fascicle length is negatively, although weakly, correlated with fascicle angle. These results are supportive of the validity of estimates of whole quadriceps architecture. These data are interpreted with respect to their implications for neural control strategies, region-specific adaptations in muscle size in response to training, and gender-\u2026", "author" : [ { "dropping-particle" : "", "family" : "Blazevich", "given" : "Anthony J.", "non-dropping-particle" : "", "parse-names" : false, "suffix" : "" }, { "dropping-particle" : "", "family" : "Gill", "given" : "Nicholas D.", "non-dropping-particle" : "", "parse-names" : false, "suffix" : "" }, { "dropping-particle" : "", "family" : "Zhou", "given" : "Shi", "non-dropping-particle" : "", "parse-names" : false, "suffix" : "" } ], "container-title" : "Journal of Anatomy", "id" : "ITEM-1", "issue" : "3", "issued" : { "date-parts" : [ [ "2006" ] ] }, "page" : "289-310", "title" : "Intra- and intermuscular variation in human quadriceps femoris architecture assessed in vivo", "type" : "article-journal", "volume" : "209" }, "uris" : [ "http://www.mendeley.com/documents/?uuid=0d099ed5-2f57-4a37-838f-7e6892658833" ] } ], "mendeley" : { "formattedCitation" : "&lt;sup&gt;31&lt;/sup&gt;", "plainTextFormattedCitation" : "31", "previouslyFormattedCitation" : "&lt;sup&gt;31&lt;/sup&gt;" }, "properties" : { "noteIndex" : 0 }, "schema" : "https://github.com/citation-style-language/schema/raw/master/csl-citation.json" }</w:instrText>
      </w:r>
      <w:r w:rsidR="001A7FF3">
        <w:rPr>
          <w:rFonts w:cs="Times New Roman"/>
        </w:rPr>
        <w:fldChar w:fldCharType="separate"/>
      </w:r>
      <w:r w:rsidR="001A7FF3" w:rsidRPr="001A7FF3">
        <w:rPr>
          <w:rFonts w:cs="Times New Roman"/>
          <w:noProof/>
          <w:vertAlign w:val="superscript"/>
        </w:rPr>
        <w:t>31</w:t>
      </w:r>
      <w:r w:rsidR="001A7FF3">
        <w:rPr>
          <w:rFonts w:cs="Times New Roman"/>
        </w:rPr>
        <w:fldChar w:fldCharType="end"/>
      </w:r>
      <w:r w:rsidRPr="00B0022C">
        <w:rPr>
          <w:rFonts w:cs="Times New Roman"/>
        </w:rPr>
        <w:t xml:space="preserve">. This assumption is necessary in order to investigate correlations between muscle architecture of the quadriceps and performance of the muscle group as a whole when it is not feasible to measure the MT and PA of each muscle individually. The data also provided a reference for which areas on each muscle (proximal, middle, or distal) are most closely related to the architecture in the other areas. These data provide us confidence to assume the architecture of the entire quadriceps group from measuring PA of the proximal anterior VI and PA of the proximal VM. </w:t>
      </w:r>
    </w:p>
    <w:p w14:paraId="43191A8F" w14:textId="77777777" w:rsidR="00505A7B" w:rsidRPr="00B0022C" w:rsidRDefault="00505A7B" w:rsidP="00505A7B">
      <w:pPr>
        <w:spacing w:line="480" w:lineRule="auto"/>
        <w:rPr>
          <w:rFonts w:cs="Times New Roman"/>
          <w:b/>
        </w:rPr>
      </w:pPr>
      <w:r w:rsidRPr="00B0022C">
        <w:rPr>
          <w:rFonts w:cs="Times New Roman"/>
          <w:b/>
        </w:rPr>
        <w:t>PA AND EXERCISE</w:t>
      </w:r>
    </w:p>
    <w:p w14:paraId="351CAF99" w14:textId="73352B0C" w:rsidR="00505A7B" w:rsidRPr="00B0022C" w:rsidRDefault="00505A7B" w:rsidP="00505A7B">
      <w:pPr>
        <w:spacing w:line="480" w:lineRule="auto"/>
        <w:ind w:firstLine="720"/>
        <w:rPr>
          <w:rFonts w:cs="Times New Roman"/>
        </w:rPr>
      </w:pPr>
      <w:r w:rsidRPr="00B0022C">
        <w:rPr>
          <w:rFonts w:cs="Times New Roman"/>
        </w:rPr>
        <w:t>PA can change after training and previous observations have allowed us to understand how PA will likely change in response to some modes of exercise. A study by Farup et al.</w:t>
      </w:r>
      <w:r w:rsidR="001A7FF3">
        <w:rPr>
          <w:rFonts w:cs="Times New Roman"/>
        </w:rPr>
        <w:t xml:space="preserve"> (2012)</w:t>
      </w:r>
      <w:r w:rsidRPr="00B0022C">
        <w:rPr>
          <w:rFonts w:cs="Times New Roman"/>
        </w:rPr>
        <w:t xml:space="preserve"> looked at the muscle morphological changes seen from 10 weeks of resistance training (RT) and 10 weeks of endurance training (END) </w:t>
      </w:r>
      <w:r w:rsidRPr="00B0022C">
        <w:rPr>
          <w:rFonts w:cs="Times New Roman"/>
        </w:rPr>
        <w:fldChar w:fldCharType="begin" w:fldLock="1"/>
      </w:r>
      <w:r w:rsidR="00C5616C" w:rsidRPr="001A7FF3">
        <w:rPr>
          <w:rFonts w:cs="Times New Roman"/>
        </w:rPr>
        <w:instrText>ADDIN CSL_CITATION { "citationItems" : [ { "id" : "ITEM-1", "itemData" : { "DOI" : "10.1519/JSC.0b013e318225a26f", "ISBN" : "1064-8011", "ISSN" : "1064-8011", "PMID" : "22266546", "abstract" : "Fascicle angle (FA) is suggested to increase as a result of fiber hypertrophy and furthermore to serve as the explanatory link in the discrepancy in the relative adaptations in the anatomical cross-sectional area (CSA) and fiber CSA after resistance training (RT). In contrast to RT, the effects of endurance training on FA are unclear. The purpose of this study was therefore to investigate and compare the longitudinal effects of either progressive endurance training (END, n = 7) or RT (n = 7) in young untrained men on FA, anatomical CSA, and fiber CSA. Muscle morphological measures included the assessment of vastus lateralis FA obtained by ultrasonography and anatomical CSA by magnetic resonance imaging of the thigh and fiber CSA deduced from histochemical analyses of biopsy samples from m. vastus lateralis. Functional performance measures included VO2max and maximal voluntary contraction (MVC). The RT produced increases in FA by 23 \u00b1 8% (p &lt; 0.01), anatomical CSA of the knee extensor muscles by 9 \u00b1 3% (p = 0.001), and fiber CSA by 19 \u00b1 7% (p &lt; 0.05). RT increased knee extensor MVC by 20 \u00b1 5% (p &lt; 0.001). END increased VO2max by 10 \u00b1 2% but did not evoke changes in FA, anatomical CSA, or in fiber CSA. In conclusion, the morphological changes induced by 10 weeks of RT support that FA does indeed serve as the explanatory link in the observed discrepancy between the changes in anatomical and fiber CSA. Contrarily, 10 weeks of endurance training did not induce changes in FA, but the lack of morphological changes from END indirectly support the fact that fiber hypertrophy and FA are interrelated.", "author" : [ { "dropping-particle" : "", "family" : "Farup", "given" : "Jean", "non-dropping-particle" : "", "parse-names" : false, "suffix" : "" }, { "dropping-particle" : "", "family" : "Kj\u00f8lhede", "given" : "Tue", "non-dropping-particle" : "", "parse-names" : false, "suffix" : "" }, { "dropping-particle" : "", "family" : "S\u00f8rensen", "given" : "Henrik", "non-dropping-particle" : "", "parse-names" : false, "suffix" : "" }, { "dropping-particle" : "", "family" : "Dalgas", "given" : "Ulrik", "non-dropping-particle" : "", "parse-names" : false, "suffix" : "" }, { "dropping-particle" : "", "family" : "M\u00f8ller", "given" : "Andreas B", "non-dropping-particle" : "", "parse-names" : false, "suffix" : "" }, { "dropping-particle" : "", "family" : "Vestergaard", "given" : "Poul F", "non-dropping-particle" : "", "parse-names" : false, "suffix" : "" }, { "dropping-particle" : "", "family" : "Ringgaard", "given" : "Steffen", "non-dropping-particle" : "", "parse-names" : false, "suffix" : "" }, { "dropping-particle" : "", "family" : "Bojsen-M\u00f8ller", "given" : "Jens", "non-dropping-particle" : "", "parse-names" : false, "suffix" : "" }, { "dropping-particle" : "", "family" : "Vissing", "given" : "Kristian", "non-dropping-particle" : "", "parse-names" : false, "suffix" : "" } ], "container-title" : "Journal of Strength and Conditioning Research", "id" : "ITEM-1", "issue" : "1", "issued" : { "date-parts" : [ [ "2012" ] ] }, "page" : "398-407", "title" : "Muscle Morphological and Strength Adaptations to Endurance Vs. Resistance Training", "type" : "article-journal", "volume" : "26" }, "uris" : [ "http://www.mendeley.com/documents/?uuid=da691dda-6997-4786-842d-e05f7fc628c0" ] } ], "mendeley" : { "formattedCitation" : "&lt;sup&gt;32&lt;/sup&gt;", "plainTextFormattedCitation" : "32", "previouslyFormattedCitation" : "&lt;sup&gt;32&lt;/sup&gt;" }, "properties" : { "noteIndex" : 0 }, "schema" : "https://github.com/citation-style-language/schema/raw/master/csl-citation.json" }</w:instrText>
      </w:r>
      <w:r w:rsidRPr="00B0022C">
        <w:rPr>
          <w:rFonts w:cs="Times New Roman"/>
        </w:rPr>
        <w:fldChar w:fldCharType="separate"/>
      </w:r>
      <w:r w:rsidR="00C5616C" w:rsidRPr="001A7FF3">
        <w:rPr>
          <w:rFonts w:cs="Times New Roman"/>
          <w:noProof/>
          <w:vertAlign w:val="superscript"/>
        </w:rPr>
        <w:t>32</w:t>
      </w:r>
      <w:r w:rsidRPr="00B0022C">
        <w:rPr>
          <w:rFonts w:cs="Times New Roman"/>
        </w:rPr>
        <w:fldChar w:fldCharType="end"/>
      </w:r>
      <w:r w:rsidRPr="00B0022C">
        <w:rPr>
          <w:rFonts w:cs="Times New Roman"/>
        </w:rPr>
        <w:t xml:space="preserve">. The resistance training program consisted of 3 training sessions each week. During the sessions subjects would perform 3-5 sets of 4-10 repetitions of leg press, hamstring curl, and knee extensions with the load adjusted to a percentage of their 1RM. The first 15 sessions utilized 2 minutes of rest between sets. Rest time increased to 3 minutes between sets for the last 15 training sessions. The endurance training was structured based on subjects’ VO2max test performance. Subjects warmed up on a stationary bicycle (Kettler </w:t>
      </w:r>
      <w:proofErr w:type="spellStart"/>
      <w:r w:rsidRPr="00B0022C">
        <w:rPr>
          <w:rFonts w:cs="Times New Roman"/>
        </w:rPr>
        <w:t>Ergoracer</w:t>
      </w:r>
      <w:proofErr w:type="spellEnd"/>
      <w:r w:rsidRPr="00B0022C">
        <w:rPr>
          <w:rFonts w:cs="Times New Roman"/>
        </w:rPr>
        <w:t xml:space="preserve"> GT, Kettler, </w:t>
      </w:r>
      <w:proofErr w:type="spellStart"/>
      <w:proofErr w:type="gramStart"/>
      <w:r w:rsidRPr="00B0022C">
        <w:rPr>
          <w:rFonts w:cs="Times New Roman"/>
        </w:rPr>
        <w:t>Enseparsit</w:t>
      </w:r>
      <w:proofErr w:type="spellEnd"/>
      <w:proofErr w:type="gramEnd"/>
      <w:r w:rsidRPr="00B0022C">
        <w:rPr>
          <w:rFonts w:cs="Times New Roman"/>
        </w:rPr>
        <w:t xml:space="preserve">, Germany) then performed various </w:t>
      </w:r>
      <w:r w:rsidRPr="00B0022C">
        <w:rPr>
          <w:rFonts w:cs="Times New Roman"/>
        </w:rPr>
        <w:lastRenderedPageBreak/>
        <w:t>exercises. The exercise for the first weekly session was 30-45 minutes of cycling at 60-75% of the athlete’s watt max. The second weekly session split the cycling into two 20 minute bouts at 70-80% of the athlete’s watt max with 5 minutes of light cycling between bouts. The third weekly sessions was split into 8 bouts of 4 minutes at 80-90% of the athlete’s watt max with 1 minute of light cycling between bouts. The findings of the study showed that RT resulted in an increase in muscle CSA of 19 ± 7% as well as a PA increase from 10.4 ± 0.9˚ to 12.9 ± 1.4˚. However, END did not evoke any significant changes in fiber CSA or PA. The authors speculated that the alterations in PA seen following the resistance training protocol were due in part to the increased muscle fiber CSA causing an increase in muscle fiber stiffness as seen in previous literature</w:t>
      </w:r>
      <w:r w:rsidRPr="00B0022C">
        <w:rPr>
          <w:rFonts w:cs="Times New Roman"/>
        </w:rPr>
        <w:fldChar w:fldCharType="begin" w:fldLock="1"/>
      </w:r>
      <w:r w:rsidR="001A7FF3">
        <w:rPr>
          <w:rFonts w:cs="Times New Roman"/>
        </w:rPr>
        <w:instrText>ADDIN CSL_CITATION { "citationItems" : [ { "id" : "ITEM-1", "itemData" : { "DOI" : "10.1519/JSC.0b013e318198fd62", "ISSN" : "1064-8011", "author" : [ { "dropping-particle" : "", "family" : "Parcell", "given" : "Allen C", "non-dropping-particle" : "", "parse-names" : false, "suffix" : "" }, { "dropping-particle" : "", "family" : "Woolstenhulme", "given" : "Mandy T", "non-dropping-particle" : "", "parse-names" : false, "suffix" : "" }, { "dropping-particle" : "", "family" : "Sawyer", "given" : "Robert D", "non-dropping-particle" : "", "parse-names" : false, "suffix" : "" } ], "container-title" : "Journal of Strength and Conditioning Research", "id" : "ITEM-1", "issue" : "2", "issued" : { "date-parts" : [ [ "2009", "3" ] ] }, "page" : "359-365", "title" : "Structural Protein Alterations to Resistance and Endurance Cycling Exercise Training", "type" : "article-journal", "volume" : "23" }, "uris" : [ "http://www.mendeley.com/documents/?uuid=a8c58d2d-f865-4d3b-8cae-ae87ad862260" ] } ], "mendeley" : { "formattedCitation" : "&lt;sup&gt;33&lt;/sup&gt;", "plainTextFormattedCitation" : "33", "previouslyFormattedCitation" : "&lt;sup&gt;33&lt;/sup&gt;" }, "properties" : { "noteIndex" : 0 }, "schema" : "https://github.com/citation-style-language/schema/raw/master/csl-citation.json" }</w:instrText>
      </w:r>
      <w:r w:rsidRPr="00B0022C">
        <w:rPr>
          <w:rFonts w:cs="Times New Roman"/>
        </w:rPr>
        <w:fldChar w:fldCharType="separate"/>
      </w:r>
      <w:r w:rsidR="001A7FF3" w:rsidRPr="001A7FF3">
        <w:rPr>
          <w:rFonts w:cs="Times New Roman"/>
          <w:noProof/>
          <w:vertAlign w:val="superscript"/>
        </w:rPr>
        <w:t>33</w:t>
      </w:r>
      <w:r w:rsidRPr="00B0022C">
        <w:rPr>
          <w:rFonts w:cs="Times New Roman"/>
        </w:rPr>
        <w:fldChar w:fldCharType="end"/>
      </w:r>
      <w:r w:rsidRPr="00B0022C">
        <w:rPr>
          <w:rFonts w:cs="Times New Roman"/>
        </w:rPr>
        <w:t>. The authors also speculated that the lack of alterations in PA following the endurance training protocol may be due to the fact that muscle CSA did not change after the 10 weeks of training. This is in accordance with more recent literature examining the effect of endurance training on muscle architecture in the rectus femoris</w:t>
      </w:r>
      <w:r w:rsidRPr="00B0022C">
        <w:rPr>
          <w:rFonts w:cs="Times New Roman"/>
        </w:rPr>
        <w:fldChar w:fldCharType="begin" w:fldLock="1"/>
      </w:r>
      <w:r w:rsidR="001A7FF3">
        <w:rPr>
          <w:rFonts w:cs="Times New Roman"/>
        </w:rPr>
        <w:instrText>ADDIN CSL_CITATION { "citationItems" : [ { "id" : "ITEM-1", "itemData" : { "DOI" : "10.1139/apnm-2014-0287", "ISBN" : "1715-5320 (Electronic)", "ISSN" : "1715-5320", "PMID" : "25494870", "abstract" : "We assessed lateral gastrocnemius (LG) and vastus lateralis (VL) architecture in 16 recreational runners before and after 12 weeks of marathon training. LG fascicle length decreased 10% while pennation angle increased 17% (p &lt; 0.05). There was a significant correlation between diminished blood lactate levels and LG pennation angle change (r = 0.90). No changes were observed in VL. This is the first evidence that run training can modify skeletal muscle architectural features.", "author" : [ { "dropping-particle" : "", "family" : "Murach", "given" : "Kevin", "non-dropping-particle" : "", "parse-names" : false, "suffix" : "" }, { "dropping-particle" : "", "family" : "Greever", "given" : "Cory", "non-dropping-particle" : "", "parse-names" : false, "suffix" : "" }, { "dropping-particle" : "", "family" : "Luden", "given" : "Nicholas D", "non-dropping-particle" : "", "parse-names" : false, "suffix" : "" } ], "container-title" : "Applied physiology, nutrition, and metabolism = Physiologie appliqu\u00e9e, nutrition et m\u00e9tabolisme", "id" : "ITEM-1", "issue" : "1", "issued" : { "date-parts" : [ [ "2015" ] ] }, "page" : "99-102", "title" : "Skeletal muscle architectural adaptations to marathon run training.", "type" : "article-journal", "volume" : "40" }, "uris" : [ "http://www.mendeley.com/documents/?uuid=908a2ed6-5696-4e2c-8359-b6bee5d03577" ] } ], "mendeley" : { "formattedCitation" : "&lt;sup&gt;34&lt;/sup&gt;", "plainTextFormattedCitation" : "34", "previouslyFormattedCitation" : "&lt;sup&gt;34&lt;/sup&gt;" }, "properties" : { "noteIndex" : 0 }, "schema" : "https://github.com/citation-style-language/schema/raw/master/csl-citation.json" }</w:instrText>
      </w:r>
      <w:r w:rsidRPr="00B0022C">
        <w:rPr>
          <w:rFonts w:cs="Times New Roman"/>
        </w:rPr>
        <w:fldChar w:fldCharType="separate"/>
      </w:r>
      <w:r w:rsidR="001A7FF3" w:rsidRPr="001A7FF3">
        <w:rPr>
          <w:rFonts w:cs="Times New Roman"/>
          <w:noProof/>
          <w:vertAlign w:val="superscript"/>
        </w:rPr>
        <w:t>34</w:t>
      </w:r>
      <w:r w:rsidRPr="00B0022C">
        <w:rPr>
          <w:rFonts w:cs="Times New Roman"/>
        </w:rPr>
        <w:fldChar w:fldCharType="end"/>
      </w:r>
      <w:r w:rsidRPr="00B0022C">
        <w:rPr>
          <w:rFonts w:cs="Times New Roman"/>
        </w:rPr>
        <w:t>. These results also supported their claim that the CSA change in the RT group is what led to the changes in muscle PA. Based on the findings of the current study it appears that resistance training is the primary exercise modality to improve PA</w:t>
      </w:r>
      <w:r w:rsidR="001A7FF3">
        <w:rPr>
          <w:rFonts w:cs="Times New Roman"/>
        </w:rPr>
        <w:fldChar w:fldCharType="begin" w:fldLock="1"/>
      </w:r>
      <w:r w:rsidR="001A7FF3">
        <w:rPr>
          <w:rFonts w:cs="Times New Roman"/>
        </w:rPr>
        <w:instrText>ADDIN CSL_CITATION { "citationItems" : [ { "id" : "ITEM-1", "itemData" : { "DOI" : "10.1519/JSC.0b013e318225a26f", "ISBN" : "1064-8011", "ISSN" : "1064-8011", "PMID" : "22266546", "abstract" : "Fascicle angle (FA) is suggested to increase as a result of fiber hypertrophy and furthermore to serve as the explanatory link in the discrepancy in the relative adaptations in the anatomical cross-sectional area (CSA) and fiber CSA after resistance training (RT). In contrast to RT, the effects of endurance training on FA are unclear. The purpose of this study was therefore to investigate and compare the longitudinal effects of either progressive endurance training (END, n = 7) or RT (n = 7) in young untrained men on FA, anatomical CSA, and fiber CSA. Muscle morphological measures included the assessment of vastus lateralis FA obtained by ultrasonography and anatomical CSA by magnetic resonance imaging of the thigh and fiber CSA deduced from histochemical analyses of biopsy samples from m. vastus lateralis. Functional performance measures included VO2max and maximal voluntary contraction (MVC). The RT produced increases in FA by 23 \u00b1 8% (p &lt; 0.01), anatomical CSA of the knee extensor muscles by 9 \u00b1 3% (p = 0.001), and fiber CSA by 19 \u00b1 7% (p &lt; 0.05). RT increased knee extensor MVC by 20 \u00b1 5% (p &lt; 0.001). END increased VO2max by 10 \u00b1 2% but did not evoke changes in FA, anatomical CSA, or in fiber CSA. In conclusion, the morphological changes induced by 10 weeks of RT support that FA does indeed serve as the explanatory link in the observed discrepancy between the changes in anatomical and fiber CSA. Contrarily, 10 weeks of endurance training did not induce changes in FA, but the lack of morphological changes from END indirectly support the fact that fiber hypertrophy and FA are interrelated.", "author" : [ { "dropping-particle" : "", "family" : "Farup", "given" : "Jean", "non-dropping-particle" : "", "parse-names" : false, "suffix" : "" }, { "dropping-particle" : "", "family" : "Kj\u00f8lhede", "given" : "Tue", "non-dropping-particle" : "", "parse-names" : false, "suffix" : "" }, { "dropping-particle" : "", "family" : "S\u00f8rensen", "given" : "Henrik", "non-dropping-particle" : "", "parse-names" : false, "suffix" : "" }, { "dropping-particle" : "", "family" : "Dalgas", "given" : "Ulrik", "non-dropping-particle" : "", "parse-names" : false, "suffix" : "" }, { "dropping-particle" : "", "family" : "M\u00f8ller", "given" : "Andreas B", "non-dropping-particle" : "", "parse-names" : false, "suffix" : "" }, { "dropping-particle" : "", "family" : "Vestergaard", "given" : "Poul F", "non-dropping-particle" : "", "parse-names" : false, "suffix" : "" }, { "dropping-particle" : "", "family" : "Ringgaard", "given" : "Steffen", "non-dropping-particle" : "", "parse-names" : false, "suffix" : "" }, { "dropping-particle" : "", "family" : "Bojsen-M\u00f8ller", "given" : "Jens", "non-dropping-particle" : "", "parse-names" : false, "suffix" : "" }, { "dropping-particle" : "", "family" : "Vissing", "given" : "Kristian", "non-dropping-particle" : "", "parse-names" : false, "suffix" : "" } ], "container-title" : "Journal of Strength and Conditioning Research", "id" : "ITEM-1", "issue" : "1", "issued" : { "date-parts" : [ [ "2012" ] ] }, "page" : "398-407", "title" : "Muscle Morphological and Strength Adaptations to Endurance Vs. Resistance Training", "type" : "article-journal", "volume" : "26" }, "uris" : [ "http://www.mendeley.com/documents/?uuid=da691dda-6997-4786-842d-e05f7fc628c0" ] } ], "mendeley" : { "formattedCitation" : "&lt;sup&gt;32&lt;/sup&gt;", "plainTextFormattedCitation" : "32", "previouslyFormattedCitation" : "&lt;sup&gt;32&lt;/sup&gt;" }, "properties" : { "noteIndex" : 0 }, "schema" : "https://github.com/citation-style-language/schema/raw/master/csl-citation.json" }</w:instrText>
      </w:r>
      <w:r w:rsidR="001A7FF3">
        <w:rPr>
          <w:rFonts w:cs="Times New Roman"/>
        </w:rPr>
        <w:fldChar w:fldCharType="separate"/>
      </w:r>
      <w:r w:rsidR="001A7FF3" w:rsidRPr="001A7FF3">
        <w:rPr>
          <w:rFonts w:cs="Times New Roman"/>
          <w:noProof/>
          <w:vertAlign w:val="superscript"/>
        </w:rPr>
        <w:t>32</w:t>
      </w:r>
      <w:r w:rsidR="001A7FF3">
        <w:rPr>
          <w:rFonts w:cs="Times New Roman"/>
        </w:rPr>
        <w:fldChar w:fldCharType="end"/>
      </w:r>
      <w:r w:rsidRPr="00B0022C">
        <w:rPr>
          <w:rFonts w:cs="Times New Roman"/>
        </w:rPr>
        <w:t xml:space="preserve">. </w:t>
      </w:r>
    </w:p>
    <w:p w14:paraId="28895DA5" w14:textId="1B6ADC86" w:rsidR="00505A7B" w:rsidRPr="00B0022C" w:rsidRDefault="00505A7B" w:rsidP="00505A7B">
      <w:pPr>
        <w:spacing w:line="480" w:lineRule="auto"/>
        <w:ind w:firstLine="720"/>
        <w:rPr>
          <w:rFonts w:cs="Times New Roman"/>
        </w:rPr>
      </w:pPr>
      <w:r w:rsidRPr="00B0022C">
        <w:rPr>
          <w:rFonts w:cs="Times New Roman"/>
        </w:rPr>
        <w:t xml:space="preserve">A study by Stock et al. </w:t>
      </w:r>
      <w:r w:rsidR="001A7FF3">
        <w:rPr>
          <w:rFonts w:cs="Times New Roman"/>
        </w:rPr>
        <w:t xml:space="preserve">(2016) </w:t>
      </w:r>
      <w:r w:rsidRPr="00B0022C">
        <w:rPr>
          <w:rFonts w:cs="Times New Roman"/>
        </w:rPr>
        <w:t>examined how different volumes of resistance training could affect muscle architecture</w:t>
      </w:r>
      <w:r w:rsidRPr="00B0022C">
        <w:rPr>
          <w:rFonts w:cs="Times New Roman"/>
        </w:rPr>
        <w:fldChar w:fldCharType="begin" w:fldLock="1"/>
      </w:r>
      <w:r w:rsidR="00C5616C" w:rsidRPr="001A7FF3">
        <w:rPr>
          <w:rFonts w:cs="Times New Roman"/>
        </w:rPr>
        <w:instrText>ADDIN CSL_CITATION { "citationItems" : [ { "id" : "ITEM-1", "itemData" : { "DOI" : "10.1016/j.humov.2015.11.004", "ISBN" : "1872-7646 (Electronic)\\r0167-9457 (Linking)", "ISSN" : "18727646", "PMID" : "26583966", "abstract" : "We investigated the time course of neuromuscular and hypertrophic adaptations associated with only four weeks of barbell squat and deadlift training. Forty-seven previously untrained women (mean. \u00b1. SD, age. =. 21. \u00b1. 3. years) were randomly assigned to low volume training (n=. 15), moderate volume training (n=. 16), and control (n=. 16) groups. The low and moderate volume training groups performed two and four sets, respectively, of five repetitions per exercise, twice a week. Testing was performed weekly, and included dual X-ray absorptiometry and vastus lateralis and rectus femoris B-mode ultrasonography. Bipolar surface electromyographic (EMG) signals were detected from the vastus lateralis and biceps femoris during isometric maximal voluntary contractions of the leg extensors. Significant increases in lean mass for the combined gynoid and leg regions for the low (+0.68. kg) and moderate volume (+0.47. kg) groups were demonstrated within three weeks. Small-to-moderate effect sizes were shown for leg lean mass, vastus lateralis thickness and pennation angle, and peak torque, but EMG amplitude was unaffected. These findings demonstrated rapid muscular adaptations in response to only eight sessions of back squat and deadlift training in women despite the absence of changes in agonist-antagonist EMG amplitude.", "author" : [ { "dropping-particle" : "", "family" : "Stock", "given" : "Matt S.", "non-dropping-particle" : "", "parse-names" : false, "suffix" : "" }, { "dropping-particle" : "", "family" : "Olinghouse", "given" : "Kendra D.", "non-dropping-particle" : "", "parse-names" : false, "suffix" : "" }, { "dropping-particle" : "", "family" : "Drusch", "given" : "Alexander S.", "non-dropping-particle" : "", "parse-names" : false, "suffix" : "" }, { "dropping-particle" : "", "family" : "Mota", "given" : "Jacob A.", "non-dropping-particle" : "", "parse-names" : false, "suffix" : "" }, { "dropping-particle" : "", "family" : "Hernandez", "given" : "Jennah M.", "non-dropping-particle" : "", "parse-names" : false, "suffix" : "" }, { "dropping-particle" : "", "family" : "Akalonu", "given" : "Chibuzo C.", "non-dropping-particle" : "", "parse-names" : false, "suffix" : "" }, { "dropping-particle" : "", "family" : "Thompson", "given" : "Brennan J.", "non-dropping-particle" : "", "parse-names" : false, "suffix" : "" } ], "container-title" : "Human Movement Science", "id" : "ITEM-1", "issued" : { "date-parts" : [ [ "2016" ] ] }, "page" : "7-22", "publisher" : "Elsevier B.V.", "title" : "Evidence of muscular adaptations within four weeks of barbell training in women", "type" : "article-journal", "volume" : "45" }, "uris" : [ "http://www.mendeley.com/documents/?uuid=79135cae-1a89-4691-8539-c5a2b770872d" ] } ], "mendeley" : { "formattedCitation" : "&lt;sup&gt;35&lt;/sup&gt;", "plainTextFormattedCitation" : "35", "previouslyFormattedCitation" : "&lt;sup&gt;35&lt;/sup&gt;" }, "properties" : { "noteIndex" : 0 }, "schema" : "https://github.com/citation-style-language/schema/raw/master/csl-citation.json" }</w:instrText>
      </w:r>
      <w:r w:rsidRPr="00B0022C">
        <w:rPr>
          <w:rFonts w:cs="Times New Roman"/>
        </w:rPr>
        <w:fldChar w:fldCharType="separate"/>
      </w:r>
      <w:r w:rsidR="001A7FF3" w:rsidRPr="001A7FF3">
        <w:rPr>
          <w:rFonts w:cs="Times New Roman"/>
          <w:noProof/>
          <w:vertAlign w:val="superscript"/>
        </w:rPr>
        <w:t>35</w:t>
      </w:r>
      <w:r w:rsidRPr="00B0022C">
        <w:rPr>
          <w:rFonts w:cs="Times New Roman"/>
        </w:rPr>
        <w:fldChar w:fldCharType="end"/>
      </w:r>
      <w:r w:rsidRPr="00B0022C">
        <w:rPr>
          <w:rFonts w:cs="Times New Roman"/>
        </w:rPr>
        <w:t xml:space="preserve">. This study utilized a control group who performed no resistance training, a low volume resistance group who performed two sets of 5 repetitions per exercise during each session, and a moderate volume resistance group who performed four sets of 5 repetitions per exercise during each session. The two experimental groups performed resistance training, consisting of both deadlifts and </w:t>
      </w:r>
      <w:r w:rsidRPr="00B0022C">
        <w:rPr>
          <w:rFonts w:cs="Times New Roman"/>
        </w:rPr>
        <w:lastRenderedPageBreak/>
        <w:t>back squats, twice a week for four weeks. Extensive training was completed for each exercise before training began. The greatest effect size seen from pretest to posttest (d = 0.67) was seen in the moderate volume group’s PA of the vastus lateralis. The vastus lateralis PA in the moderate volume group showed a pretest to posttest effect size (d = 0.57). The pretest to posttest effect size for vastus lateralis muscle thickness was greater in the moderate volume group (0.48) than in the low volume group (0.26)</w:t>
      </w:r>
      <w:r w:rsidR="001A7FF3">
        <w:rPr>
          <w:rFonts w:cs="Times New Roman"/>
        </w:rPr>
        <w:fldChar w:fldCharType="begin" w:fldLock="1"/>
      </w:r>
      <w:r w:rsidR="001A7FF3">
        <w:rPr>
          <w:rFonts w:cs="Times New Roman"/>
        </w:rPr>
        <w:instrText>ADDIN CSL_CITATION { "citationItems" : [ { "id" : "ITEM-1", "itemData" : { "DOI" : "10.1016/j.humov.2015.11.004", "ISBN" : "1872-7646 (Electronic)\\r0167-9457 (Linking)", "ISSN" : "18727646", "PMID" : "26583966", "abstract" : "We investigated the time course of neuromuscular and hypertrophic adaptations associated with only four weeks of barbell squat and deadlift training. Forty-seven previously untrained women (mean. \u00b1. SD, age. =. 21. \u00b1. 3. years) were randomly assigned to low volume training (n=. 15), moderate volume training (n=. 16), and control (n=. 16) groups. The low and moderate volume training groups performed two and four sets, respectively, of five repetitions per exercise, twice a week. Testing was performed weekly, and included dual X-ray absorptiometry and vastus lateralis and rectus femoris B-mode ultrasonography. Bipolar surface electromyographic (EMG) signals were detected from the vastus lateralis and biceps femoris during isometric maximal voluntary contractions of the leg extensors. Significant increases in lean mass for the combined gynoid and leg regions for the low (+0.68. kg) and moderate volume (+0.47. kg) groups were demonstrated within three weeks. Small-to-moderate effect sizes were shown for leg lean mass, vastus lateralis thickness and pennation angle, and peak torque, but EMG amplitude was unaffected. These findings demonstrated rapid muscular adaptations in response to only eight sessions of back squat and deadlift training in women despite the absence of changes in agonist-antagonist EMG amplitude.", "author" : [ { "dropping-particle" : "", "family" : "Stock", "given" : "Matt S.", "non-dropping-particle" : "", "parse-names" : false, "suffix" : "" }, { "dropping-particle" : "", "family" : "Olinghouse", "given" : "Kendra D.", "non-dropping-particle" : "", "parse-names" : false, "suffix" : "" }, { "dropping-particle" : "", "family" : "Drusch", "given" : "Alexander S.", "non-dropping-particle" : "", "parse-names" : false, "suffix" : "" }, { "dropping-particle" : "", "family" : "Mota", "given" : "Jacob A.", "non-dropping-particle" : "", "parse-names" : false, "suffix" : "" }, { "dropping-particle" : "", "family" : "Hernandez", "given" : "Jennah M.", "non-dropping-particle" : "", "parse-names" : false, "suffix" : "" }, { "dropping-particle" : "", "family" : "Akalonu", "given" : "Chibuzo C.", "non-dropping-particle" : "", "parse-names" : false, "suffix" : "" }, { "dropping-particle" : "", "family" : "Thompson", "given" : "Brennan J.", "non-dropping-particle" : "", "parse-names" : false, "suffix" : "" } ], "container-title" : "Human Movement Science", "id" : "ITEM-1", "issued" : { "date-parts" : [ [ "2016" ] ] }, "page" : "7-22", "publisher" : "Elsevier B.V.", "title" : "Evidence of muscular adaptations within four weeks of barbell training in women", "type" : "article-journal", "volume" : "45" }, "uris" : [ "http://www.mendeley.com/documents/?uuid=79135cae-1a89-4691-8539-c5a2b770872d" ] } ], "mendeley" : { "formattedCitation" : "&lt;sup&gt;35&lt;/sup&gt;", "plainTextFormattedCitation" : "35", "previouslyFormattedCitation" : "&lt;sup&gt;35&lt;/sup&gt;" }, "properties" : { "noteIndex" : 0 }, "schema" : "https://github.com/citation-style-language/schema/raw/master/csl-citation.json" }</w:instrText>
      </w:r>
      <w:r w:rsidR="001A7FF3">
        <w:rPr>
          <w:rFonts w:cs="Times New Roman"/>
        </w:rPr>
        <w:fldChar w:fldCharType="separate"/>
      </w:r>
      <w:r w:rsidR="001A7FF3" w:rsidRPr="001A7FF3">
        <w:rPr>
          <w:rFonts w:cs="Times New Roman"/>
          <w:noProof/>
          <w:vertAlign w:val="superscript"/>
        </w:rPr>
        <w:t>35</w:t>
      </w:r>
      <w:r w:rsidR="001A7FF3">
        <w:rPr>
          <w:rFonts w:cs="Times New Roman"/>
        </w:rPr>
        <w:fldChar w:fldCharType="end"/>
      </w:r>
      <w:r w:rsidRPr="00B0022C">
        <w:rPr>
          <w:rFonts w:cs="Times New Roman"/>
        </w:rPr>
        <w:t>. The results of this study conflict with previous research that suggested PA may increase following resistance training due to an increase in muscle CSA</w:t>
      </w:r>
      <w:r w:rsidRPr="00B0022C">
        <w:rPr>
          <w:rFonts w:cs="Times New Roman"/>
        </w:rPr>
        <w:fldChar w:fldCharType="begin" w:fldLock="1"/>
      </w:r>
      <w:r w:rsidR="001A7FF3">
        <w:rPr>
          <w:rFonts w:cs="Times New Roman"/>
        </w:rPr>
        <w:instrText>ADDIN CSL_CITATION { "citationItems" : [ { "id" : "ITEM-1", "itemData" : { "DOI" : "10.1519/JSC.0b013e318225a26f", "ISBN" : "1064-8011", "ISSN" : "1064-8011", "PMID" : "22266546", "abstract" : "Fascicle angle (FA) is suggested to increase as a result of fiber hypertrophy and furthermore to serve as the explanatory link in the discrepancy in the relative adaptations in the anatomical cross-sectional area (CSA) and fiber CSA after resistance training (RT). In contrast to RT, the effects of endurance training on FA are unclear. The purpose of this study was therefore to investigate and compare the longitudinal effects of either progressive endurance training (END, n = 7) or RT (n = 7) in young untrained men on FA, anatomical CSA, and fiber CSA. Muscle morphological measures included the assessment of vastus lateralis FA obtained by ultrasonography and anatomical CSA by magnetic resonance imaging of the thigh and fiber CSA deduced from histochemical analyses of biopsy samples from m. vastus lateralis. Functional performance measures included VO2max and maximal voluntary contraction (MVC). The RT produced increases in FA by 23 \u00b1 8% (p &lt; 0.01), anatomical CSA of the knee extensor muscles by 9 \u00b1 3% (p = 0.001), and fiber CSA by 19 \u00b1 7% (p &lt; 0.05). RT increased knee extensor MVC by 20 \u00b1 5% (p &lt; 0.001). END increased VO2max by 10 \u00b1 2% but did not evoke changes in FA, anatomical CSA, or in fiber CSA. In conclusion, the morphological changes induced by 10 weeks of RT support that FA does indeed serve as the explanatory link in the observed discrepancy between the changes in anatomical and fiber CSA. Contrarily, 10 weeks of endurance training did not induce changes in FA, but the lack of morphological changes from END indirectly support the fact that fiber hypertrophy and FA are interrelated.", "author" : [ { "dropping-particle" : "", "family" : "Farup", "given" : "Jean", "non-dropping-particle" : "", "parse-names" : false, "suffix" : "" }, { "dropping-particle" : "", "family" : "Kj\u00f8lhede", "given" : "Tue", "non-dropping-particle" : "", "parse-names" : false, "suffix" : "" }, { "dropping-particle" : "", "family" : "S\u00f8rensen", "given" : "Henrik", "non-dropping-particle" : "", "parse-names" : false, "suffix" : "" }, { "dropping-particle" : "", "family" : "Dalgas", "given" : "Ulrik", "non-dropping-particle" : "", "parse-names" : false, "suffix" : "" }, { "dropping-particle" : "", "family" : "M\u00f8ller", "given" : "Andreas B", "non-dropping-particle" : "", "parse-names" : false, "suffix" : "" }, { "dropping-particle" : "", "family" : "Vestergaard", "given" : "Poul F", "non-dropping-particle" : "", "parse-names" : false, "suffix" : "" }, { "dropping-particle" : "", "family" : "Ringgaard", "given" : "Steffen", "non-dropping-particle" : "", "parse-names" : false, "suffix" : "" }, { "dropping-particle" : "", "family" : "Bojsen-M\u00f8ller", "given" : "Jens", "non-dropping-particle" : "", "parse-names" : false, "suffix" : "" }, { "dropping-particle" : "", "family" : "Vissing", "given" : "Kristian", "non-dropping-particle" : "", "parse-names" : false, "suffix" : "" } ], "container-title" : "Journal of Strength and Conditioning Research", "id" : "ITEM-1", "issue" : "1", "issued" : { "date-parts" : [ [ "2012" ] ] }, "page" : "398-407", "title" : "Muscle Morphological and Strength Adaptations to Endurance Vs. Resistance Training", "type" : "article-journal", "volume" : "26" }, "uris" : [ "http://www.mendeley.com/documents/?uuid=da691dda-6997-4786-842d-e05f7fc628c0" ] } ], "mendeley" : { "formattedCitation" : "&lt;sup&gt;32&lt;/sup&gt;", "plainTextFormattedCitation" : "32", "previouslyFormattedCitation" : "&lt;sup&gt;32&lt;/sup&gt;" }, "properties" : { "noteIndex" : 0 }, "schema" : "https://github.com/citation-style-language/schema/raw/master/csl-citation.json" }</w:instrText>
      </w:r>
      <w:r w:rsidRPr="00B0022C">
        <w:rPr>
          <w:rFonts w:cs="Times New Roman"/>
        </w:rPr>
        <w:fldChar w:fldCharType="separate"/>
      </w:r>
      <w:r w:rsidR="001A7FF3" w:rsidRPr="001A7FF3">
        <w:rPr>
          <w:rFonts w:cs="Times New Roman"/>
          <w:noProof/>
          <w:vertAlign w:val="superscript"/>
        </w:rPr>
        <w:t>32</w:t>
      </w:r>
      <w:r w:rsidRPr="00B0022C">
        <w:rPr>
          <w:rFonts w:cs="Times New Roman"/>
        </w:rPr>
        <w:fldChar w:fldCharType="end"/>
      </w:r>
      <w:r w:rsidRPr="00B0022C">
        <w:rPr>
          <w:rFonts w:cs="Times New Roman"/>
        </w:rPr>
        <w:t xml:space="preserve">. </w:t>
      </w:r>
    </w:p>
    <w:p w14:paraId="38DA4D59" w14:textId="3FCE70D0" w:rsidR="00505A7B" w:rsidRPr="00B0022C" w:rsidRDefault="00505A7B" w:rsidP="00505A7B">
      <w:pPr>
        <w:spacing w:line="480" w:lineRule="auto"/>
        <w:ind w:firstLine="720"/>
        <w:rPr>
          <w:rFonts w:cs="Times New Roman"/>
        </w:rPr>
      </w:pPr>
      <w:r w:rsidRPr="00B0022C">
        <w:rPr>
          <w:rFonts w:cs="Times New Roman"/>
        </w:rPr>
        <w:t>This discrepancy between CSA and PA change was also seen in a study by Baroni et al.</w:t>
      </w:r>
      <w:r w:rsidR="001A7FF3">
        <w:rPr>
          <w:rFonts w:cs="Times New Roman"/>
        </w:rPr>
        <w:t xml:space="preserve"> (2013)</w:t>
      </w:r>
      <w:r w:rsidRPr="00B0022C">
        <w:rPr>
          <w:rFonts w:cs="Times New Roman"/>
        </w:rPr>
        <w:t>, whose study examined muscle PA, CSA, and fascicle length before and after a training program</w:t>
      </w:r>
      <w:r w:rsidRPr="00B0022C">
        <w:rPr>
          <w:rFonts w:cs="Times New Roman"/>
        </w:rPr>
        <w:fldChar w:fldCharType="begin" w:fldLock="1"/>
      </w:r>
      <w:r w:rsidR="001A7FF3">
        <w:rPr>
          <w:rFonts w:cs="Times New Roman"/>
        </w:rPr>
        <w:instrText>ADDIN CSL_CITATION { "citationItems" : [ { "id" : "ITEM-1", "itemData" : { "DOI" : "10.1002/mus.23785", "ISBN" : "0148-639X; 1097-4598", "ISSN" : "10974598", "PMID" : "23852989", "abstract" : "INTRODUCTION: Changes in muscle architecture induced by eccentric knee extensor training remain unclear, as well the adaptive responses of synergistic knee extensor muscles with different geometrical designs.\\n\\nMETHODS: Ultrasonography images were taken from rectus femoris (RF) and vastus lateralis (VL) of 20 male volunteers before and after a non-training control period of 4 weeks, and additional evaluations were performed after 4, 8, and 12 weeks of isokinetic eccentric training.\\n\\nRESULTS: RF and VL had significant changes in muscle architecture within the first 4 training weeks, and the adaptive response throughout the intervention was similar. Muscle thickness increased by around 7-10%, fascicle length increased 17-19%, and pennation angle was unchanged.\\n\\nCONCLUSIONS: Increased muscle thickness due to eccentric training was related to increased fascicle length and not to pennation angle changes. Although RF and VL have a different fascicular geometry, they had similar morphological adaptations to eccentric training.", "author" : [ { "dropping-particle" : "", "family" : "Baroni", "given" : "Bruno Manfredini", "non-dropping-particle" : "", "parse-names" : false, "suffix" : "" }, { "dropping-particle" : "", "family" : "Geremia", "given" : "Jeam Marcel", "non-dropping-particle" : "", "parse-names" : false, "suffix" : "" }, { "dropping-particle" : "", "family" : "Rodrigues", "given" : "Rodrigo", "non-dropping-particle" : "", "parse-names" : false, "suffix" : "" }, { "dropping-particle" : "", "family" : "Azevedo Franke", "given" : "Rodrigo", "non-dropping-particle" : "De", "parse-names" : false, "suffix" : "" }, { "dropping-particle" : "", "family" : "Karamanidis", "given" : "Kiros", "non-dropping-particle" : "", "parse-names" : false, "suffix" : "" }, { "dropping-particle" : "", "family" : "Vaz", "given" : "Marco Aur??lio", "non-dropping-particle" : "", "parse-names" : false, "suffix" : "" } ], "container-title" : "Muscle and Nerve", "id" : "ITEM-1", "issue" : "4", "issued" : { "date-parts" : [ [ "2013" ] ] }, "page" : "498-506", "title" : "Muscle architecture adaptations to knee extensor eccentric training: Rectus femoris vs. vastus lateralis", "type" : "article-journal", "volume" : "48" }, "uris" : [ "http://www.mendeley.com/documents/?uuid=7450d243-4bd8-40c3-8908-d6161c9c56c8" ] } ], "mendeley" : { "formattedCitation" : "&lt;sup&gt;36&lt;/sup&gt;", "plainTextFormattedCitation" : "36", "previouslyFormattedCitation" : "&lt;sup&gt;36&lt;/sup&gt;" }, "properties" : { "noteIndex" : 0 }, "schema" : "https://github.com/citation-style-language/schema/raw/master/csl-citation.json" }</w:instrText>
      </w:r>
      <w:r w:rsidRPr="00B0022C">
        <w:rPr>
          <w:rFonts w:cs="Times New Roman"/>
        </w:rPr>
        <w:fldChar w:fldCharType="separate"/>
      </w:r>
      <w:r w:rsidR="001A7FF3" w:rsidRPr="001A7FF3">
        <w:rPr>
          <w:rFonts w:cs="Times New Roman"/>
          <w:noProof/>
          <w:vertAlign w:val="superscript"/>
        </w:rPr>
        <w:t>36</w:t>
      </w:r>
      <w:r w:rsidRPr="00B0022C">
        <w:rPr>
          <w:rFonts w:cs="Times New Roman"/>
        </w:rPr>
        <w:fldChar w:fldCharType="end"/>
      </w:r>
      <w:r w:rsidRPr="00B0022C">
        <w:rPr>
          <w:rFonts w:cs="Times New Roman"/>
        </w:rPr>
        <w:t>. The training protocol consisted of 20 subjects who performed 12 weeks of isokinetic eccentric knee extensions. Despite a CSA change of around 7-10%, there were no significant changes in PA. The researchers concluded that the change in CSA must have been solely due to a 17-19% change observed in muscle fascicle length</w:t>
      </w:r>
      <w:r w:rsidR="001A7FF3">
        <w:rPr>
          <w:rFonts w:cs="Times New Roman"/>
        </w:rPr>
        <w:fldChar w:fldCharType="begin" w:fldLock="1"/>
      </w:r>
      <w:r w:rsidR="001A7FF3">
        <w:rPr>
          <w:rFonts w:cs="Times New Roman"/>
        </w:rPr>
        <w:instrText>ADDIN CSL_CITATION { "citationItems" : [ { "id" : "ITEM-1", "itemData" : { "DOI" : "10.1002/mus.23785", "ISBN" : "0148-639X; 1097-4598", "ISSN" : "10974598", "PMID" : "23852989", "abstract" : "INTRODUCTION: Changes in muscle architecture induced by eccentric knee extensor training remain unclear, as well the adaptive responses of synergistic knee extensor muscles with different geometrical designs.\\n\\nMETHODS: Ultrasonography images were taken from rectus femoris (RF) and vastus lateralis (VL) of 20 male volunteers before and after a non-training control period of 4 weeks, and additional evaluations were performed after 4, 8, and 12 weeks of isokinetic eccentric training.\\n\\nRESULTS: RF and VL had significant changes in muscle architecture within the first 4 training weeks, and the adaptive response throughout the intervention was similar. Muscle thickness increased by around 7-10%, fascicle length increased 17-19%, and pennation angle was unchanged.\\n\\nCONCLUSIONS: Increased muscle thickness due to eccentric training was related to increased fascicle length and not to pennation angle changes. Although RF and VL have a different fascicular geometry, they had similar morphological adaptations to eccentric training.", "author" : [ { "dropping-particle" : "", "family" : "Baroni", "given" : "Bruno Manfredini", "non-dropping-particle" : "", "parse-names" : false, "suffix" : "" }, { "dropping-particle" : "", "family" : "Geremia", "given" : "Jeam Marcel", "non-dropping-particle" : "", "parse-names" : false, "suffix" : "" }, { "dropping-particle" : "", "family" : "Rodrigues", "given" : "Rodrigo", "non-dropping-particle" : "", "parse-names" : false, "suffix" : "" }, { "dropping-particle" : "", "family" : "Azevedo Franke", "given" : "Rodrigo", "non-dropping-particle" : "De", "parse-names" : false, "suffix" : "" }, { "dropping-particle" : "", "family" : "Karamanidis", "given" : "Kiros", "non-dropping-particle" : "", "parse-names" : false, "suffix" : "" }, { "dropping-particle" : "", "family" : "Vaz", "given" : "Marco Aur??lio", "non-dropping-particle" : "", "parse-names" : false, "suffix" : "" } ], "container-title" : "Muscle and Nerve", "id" : "ITEM-1", "issue" : "4", "issued" : { "date-parts" : [ [ "2013" ] ] }, "page" : "498-506", "title" : "Muscle architecture adaptations to knee extensor eccentric training: Rectus femoris vs. vastus lateralis", "type" : "article-journal", "volume" : "48" }, "uris" : [ "http://www.mendeley.com/documents/?uuid=7450d243-4bd8-40c3-8908-d6161c9c56c8" ] } ], "mendeley" : { "formattedCitation" : "&lt;sup&gt;36&lt;/sup&gt;", "plainTextFormattedCitation" : "36", "previouslyFormattedCitation" : "&lt;sup&gt;36&lt;/sup&gt;" }, "properties" : { "noteIndex" : 0 }, "schema" : "https://github.com/citation-style-language/schema/raw/master/csl-citation.json" }</w:instrText>
      </w:r>
      <w:r w:rsidR="001A7FF3">
        <w:rPr>
          <w:rFonts w:cs="Times New Roman"/>
        </w:rPr>
        <w:fldChar w:fldCharType="separate"/>
      </w:r>
      <w:r w:rsidR="001A7FF3" w:rsidRPr="001A7FF3">
        <w:rPr>
          <w:rFonts w:cs="Times New Roman"/>
          <w:noProof/>
          <w:vertAlign w:val="superscript"/>
        </w:rPr>
        <w:t>36</w:t>
      </w:r>
      <w:r w:rsidR="001A7FF3">
        <w:rPr>
          <w:rFonts w:cs="Times New Roman"/>
        </w:rPr>
        <w:fldChar w:fldCharType="end"/>
      </w:r>
      <w:r w:rsidRPr="00B0022C">
        <w:rPr>
          <w:rFonts w:cs="Times New Roman"/>
        </w:rPr>
        <w:t xml:space="preserve">. In light of this study and </w:t>
      </w:r>
      <w:r w:rsidR="001A7FF3">
        <w:rPr>
          <w:rFonts w:cs="Times New Roman"/>
        </w:rPr>
        <w:t xml:space="preserve">the </w:t>
      </w:r>
      <w:r w:rsidRPr="00B0022C">
        <w:rPr>
          <w:rFonts w:cs="Times New Roman"/>
        </w:rPr>
        <w:t>study</w:t>
      </w:r>
      <w:r w:rsidR="001A7FF3">
        <w:rPr>
          <w:rFonts w:cs="Times New Roman"/>
        </w:rPr>
        <w:t xml:space="preserve"> by Stock et al. (2016)</w:t>
      </w:r>
      <w:r w:rsidRPr="00B0022C">
        <w:rPr>
          <w:rFonts w:cs="Times New Roman"/>
        </w:rPr>
        <w:t xml:space="preserve"> we must realize PA will often change with CSA, but not always to the same degree. From the data we can also assume it is possible to change CSA and PA somewhat independently of each other, specifically CSA through the implementation of eccentric resistance exercise. However, changes in fascicle length may not be common for athletes participating in typical resistance training programs as shown by Fukutani et al. </w:t>
      </w:r>
      <w:r w:rsidR="001A7FF3">
        <w:rPr>
          <w:rFonts w:cs="Times New Roman"/>
        </w:rPr>
        <w:t xml:space="preserve">(2015) </w:t>
      </w:r>
      <w:r w:rsidRPr="00B0022C">
        <w:rPr>
          <w:rFonts w:cs="Times New Roman"/>
        </w:rPr>
        <w:t>who compared muscle architecture of the vastus lateralis and medial gastrocnemius in a group of 16 bodybuilders and rugby player to 11 individuals who did not regularly participate in resistance training</w:t>
      </w:r>
      <w:r w:rsidRPr="00B0022C">
        <w:rPr>
          <w:rFonts w:cs="Times New Roman"/>
        </w:rPr>
        <w:fldChar w:fldCharType="begin" w:fldLock="1"/>
      </w:r>
      <w:r w:rsidR="001A7FF3">
        <w:rPr>
          <w:rFonts w:cs="Times New Roman"/>
        </w:rPr>
        <w:instrText>ADDIN CSL_CITATION { "citationItems" : [ { "id" : "ITEM-1", "itemData" : { "DOI" : "10.1186/s40064-015-1133-1", "ISBN" : "2193-1801 (Electronic)", "ISSN" : "2193-1801", "PMID" : "26185743", "abstract" : "BACKGROUND: Muscle plasticity is an important topic in the fields of sport science and physical therapy. The purpose of this study was to examine whether muscle fascicle length increases with resistance training through a comparison between resistance-trained and untrained individuals. If a hypothesis that fascicle length increases by resistance training is true, fascicle length should be longer in the resistance-trained individuals than in the untrained individuals. FINDINGS: Sixteen individuals (age, 21.3 +/- 3.3 years; height, 1.74 +/- 0.05 m; body mass, 83.6 +/- 9.0 kg), who were either body builders or rugby players, were recruited as the training group, and 11 individuals (age, 20.3 +/- 2.1 years; height, 1.70 +/- 0.06 m; body mass, 54.0 +/- 4.7 kg), who did not have regular resistance training experiences, were recruited as the control group. Fascicle length, pennation angle, and muscle thickness of the vastus lateralis and medial gastrocnemius were measured from ultrasonographic images. We found that the muscle thickness and pennation angles in the training group were significantly larger than those in the control group (p &lt; 0.05). However, fascicle length did not significantly differ between the two groups (p &gt; 0.05). CONCLUSIONS: These results indicate that fascicle length is not associated with muscle size, suggesting that fascicle length would not increase with resistance training.", "author" : [ { "dropping-particle" : "", "family" : "Fukutani", "given" : "A", "non-dropping-particle" : "", "parse-names" : false, "suffix" : "" }, { "dropping-particle" : "", "family" : "Kurihara", "given" : "T", "non-dropping-particle" : "", "parse-names" : false, "suffix" : "" }, { "dropping-particle" : "", "family" : "Fukutani", "given" : "A", "non-dropping-particle" : "", "parse-names" : false, "suffix" : "" } ], "container-title" : "SpringerPlus", "id" : "ITEM-1", "issued" : { "date-parts" : [ [ "2015" ] ] }, "page" : "341", "publisher" : "Springer International Publishing", "title" : "Comparison of the muscle fascicle length between resistance-trained and untrained individuals: cross-sectional observation", "type" : "article-journal", "volume" : "4" }, "uris" : [ "http://www.mendeley.com/documents/?uuid=c1754533-0eda-43da-830e-68c51ef76830" ] } ], "mendeley" : { "formattedCitation" : "&lt;sup&gt;37&lt;/sup&gt;", "plainTextFormattedCitation" : "37", "previouslyFormattedCitation" : "&lt;sup&gt;37&lt;/sup&gt;" }, "properties" : { "noteIndex" : 0 }, "schema" : "https://github.com/citation-style-language/schema/raw/master/csl-citation.json" }</w:instrText>
      </w:r>
      <w:r w:rsidRPr="00B0022C">
        <w:rPr>
          <w:rFonts w:cs="Times New Roman"/>
        </w:rPr>
        <w:fldChar w:fldCharType="separate"/>
      </w:r>
      <w:r w:rsidR="001A7FF3" w:rsidRPr="001A7FF3">
        <w:rPr>
          <w:rFonts w:cs="Times New Roman"/>
          <w:noProof/>
          <w:vertAlign w:val="superscript"/>
        </w:rPr>
        <w:t>37</w:t>
      </w:r>
      <w:r w:rsidRPr="00B0022C">
        <w:rPr>
          <w:rFonts w:cs="Times New Roman"/>
        </w:rPr>
        <w:fldChar w:fldCharType="end"/>
      </w:r>
      <w:r w:rsidRPr="00B0022C">
        <w:rPr>
          <w:rFonts w:cs="Times New Roman"/>
        </w:rPr>
        <w:t xml:space="preserve">. The results showed PA and muscle thickness were </w:t>
      </w:r>
      <w:r w:rsidRPr="00B0022C">
        <w:rPr>
          <w:rFonts w:cs="Times New Roman"/>
        </w:rPr>
        <w:lastRenderedPageBreak/>
        <w:t>higher in the trained individuals but fascicle length was similar. This data from these studies indicate fascicle length may be somewhat stable unless a program is structured around consistent eccentric loading</w:t>
      </w:r>
      <w:r w:rsidR="001A7FF3">
        <w:rPr>
          <w:rFonts w:cs="Times New Roman"/>
        </w:rPr>
        <w:fldChar w:fldCharType="begin" w:fldLock="1"/>
      </w:r>
      <w:r w:rsidR="00D8218E">
        <w:rPr>
          <w:rFonts w:cs="Times New Roman"/>
        </w:rPr>
        <w:instrText>ADDIN CSL_CITATION { "citationItems" : [ { "id" : "ITEM-1", "itemData" : { "DOI" : "10.1186/s40064-015-1133-1", "ISBN" : "2193-1801 (Electronic)", "ISSN" : "2193-1801", "PMID" : "26185743", "abstract" : "BACKGROUND: Muscle plasticity is an important topic in the fields of sport science and physical therapy. The purpose of this study was to examine whether muscle fascicle length increases with resistance training through a comparison between resistance-trained and untrained individuals. If a hypothesis that fascicle length increases by resistance training is true, fascicle length should be longer in the resistance-trained individuals than in the untrained individuals. FINDINGS: Sixteen individuals (age, 21.3 +/- 3.3 years; height, 1.74 +/- 0.05 m; body mass, 83.6 +/- 9.0 kg), who were either body builders or rugby players, were recruited as the training group, and 11 individuals (age, 20.3 +/- 2.1 years; height, 1.70 +/- 0.06 m; body mass, 54.0 +/- 4.7 kg), who did not have regular resistance training experiences, were recruited as the control group. Fascicle length, pennation angle, and muscle thickness of the vastus lateralis and medial gastrocnemius were measured from ultrasonographic images. We found that the muscle thickness and pennation angles in the training group were significantly larger than those in the control group (p &lt; 0.05). However, fascicle length did not significantly differ between the two groups (p &gt; 0.05). CONCLUSIONS: These results indicate that fascicle length is not associated with muscle size, suggesting that fascicle length would not increase with resistance training.", "author" : [ { "dropping-particle" : "", "family" : "Fukutani", "given" : "A", "non-dropping-particle" : "", "parse-names" : false, "suffix" : "" }, { "dropping-particle" : "", "family" : "Kurihara", "given" : "T", "non-dropping-particle" : "", "parse-names" : false, "suffix" : "" }, { "dropping-particle" : "", "family" : "Fukutani", "given" : "A", "non-dropping-particle" : "", "parse-names" : false, "suffix" : "" } ], "container-title" : "SpringerPlus", "id" : "ITEM-1", "issued" : { "date-parts" : [ [ "2015" ] ] }, "page" : "341", "publisher" : "Springer International Publishing", "title" : "Comparison of the muscle fascicle length between resistance-trained and untrained individuals: cross-sectional observation", "type" : "article-journal", "volume" : "4" }, "uris" : [ "http://www.mendeley.com/documents/?uuid=c1754533-0eda-43da-830e-68c51ef76830" ] } ], "mendeley" : { "formattedCitation" : "&lt;sup&gt;37&lt;/sup&gt;", "plainTextFormattedCitation" : "37", "previouslyFormattedCitation" : "&lt;sup&gt;37&lt;/sup&gt;" }, "properties" : { "noteIndex" : 0 }, "schema" : "https://github.com/citation-style-language/schema/raw/master/csl-citation.json" }</w:instrText>
      </w:r>
      <w:r w:rsidR="001A7FF3">
        <w:rPr>
          <w:rFonts w:cs="Times New Roman"/>
        </w:rPr>
        <w:fldChar w:fldCharType="separate"/>
      </w:r>
      <w:r w:rsidR="001A7FF3" w:rsidRPr="001A7FF3">
        <w:rPr>
          <w:rFonts w:cs="Times New Roman"/>
          <w:noProof/>
          <w:vertAlign w:val="superscript"/>
        </w:rPr>
        <w:t>37</w:t>
      </w:r>
      <w:r w:rsidR="001A7FF3">
        <w:rPr>
          <w:rFonts w:cs="Times New Roman"/>
        </w:rPr>
        <w:fldChar w:fldCharType="end"/>
      </w:r>
      <w:r w:rsidRPr="00B0022C">
        <w:rPr>
          <w:rFonts w:cs="Times New Roman"/>
        </w:rPr>
        <w:t>.</w:t>
      </w:r>
    </w:p>
    <w:p w14:paraId="29D610F9" w14:textId="77777777" w:rsidR="00505A7B" w:rsidRPr="00B0022C" w:rsidRDefault="00505A7B" w:rsidP="00505A7B">
      <w:pPr>
        <w:spacing w:line="480" w:lineRule="auto"/>
        <w:rPr>
          <w:rFonts w:cs="Times New Roman"/>
          <w:b/>
        </w:rPr>
      </w:pPr>
      <w:r w:rsidRPr="00B0022C">
        <w:rPr>
          <w:rFonts w:cs="Times New Roman"/>
          <w:b/>
        </w:rPr>
        <w:t>PA AND PERFORMANCE</w:t>
      </w:r>
    </w:p>
    <w:p w14:paraId="1455D86E" w14:textId="02FDACC7" w:rsidR="00505A7B" w:rsidRPr="00B0022C" w:rsidRDefault="00505A7B" w:rsidP="00505A7B">
      <w:pPr>
        <w:spacing w:line="480" w:lineRule="auto"/>
        <w:rPr>
          <w:rFonts w:cs="Times New Roman"/>
        </w:rPr>
      </w:pPr>
      <w:r w:rsidRPr="00B0022C">
        <w:rPr>
          <w:rFonts w:cs="Times New Roman"/>
        </w:rPr>
        <w:tab/>
        <w:t>The importance of measuring muscle PA was detailed by Ichinose et al</w:t>
      </w:r>
      <w:r>
        <w:rPr>
          <w:rFonts w:cs="Times New Roman"/>
        </w:rPr>
        <w:t>.</w:t>
      </w:r>
      <w:r w:rsidR="001A7FF3">
        <w:rPr>
          <w:rFonts w:cs="Times New Roman"/>
        </w:rPr>
        <w:t xml:space="preserve"> (1998)</w:t>
      </w:r>
      <w:r w:rsidRPr="00B0022C">
        <w:rPr>
          <w:rFonts w:cs="Times New Roman"/>
        </w:rPr>
        <w:t xml:space="preserve"> in a study examining the relationship between PA and force generation capability</w:t>
      </w:r>
      <w:r w:rsidRPr="00B0022C">
        <w:rPr>
          <w:rFonts w:cs="Times New Roman"/>
        </w:rPr>
        <w:fldChar w:fldCharType="begin" w:fldLock="1"/>
      </w:r>
      <w:r w:rsidR="00C5616C">
        <w:rPr>
          <w:rFonts w:cs="Times New Roman"/>
        </w:rPr>
        <w:instrText>ADDIN CSL_CITATION { "citationItems" : [ { "id" : "ITEM-1", "itemData" : { "DOI" : "10.1055/s-2007-971957", "ISSN" : "0172-4622", "author" : [ { "dropping-particle" : "", "family" : "Ichinose", "given" : "Y.", "non-dropping-particle" : "", "parse-names" : false, "suffix" : "" }, { "dropping-particle" : "", "family" : "Kanehisa", "given" : "H.", "non-dropping-particle" : "", "parse-names" : false, "suffix" : "" }, { "dropping-particle" : "", "family" : "Ito", "given" : "M.", "non-dropping-particle" : "", "parse-names" : false, "suffix" : "" }, { "dropping-particle" : "", "family" : "Kawakami", "given" : "Y.", "non-dropping-particle" : "", "parse-names" : false, "suffix" : "" }, { "dropping-particle" : "", "family" : "Fukunaga", "given" : "T.", "non-dropping-particle" : "", "parse-names" : false, "suffix" : "" } ], "container-title" : "International Journal of Sports Medicine", "id" : "ITEM-1", "issue" : "08", "issued" : { "date-parts" : [ [ "1998", "11", "9" ] ] }, "page" : "541-546", "title" : "Relationship Between Muscle Fiber Pennation and Force Generation Capability in Olympic Athletes", "type" : "article-journal", "volume" : "19" }, "uris" : [ "http://www.mendeley.com/documents/?uuid=e9d2ca51-b7fb-43f0-ac98-58cc55dfbe35" ] } ], "mendeley" : { "formattedCitation" : "&lt;sup&gt;19&lt;/sup&gt;", "plainTextFormattedCitation" : "19", "previouslyFormattedCitation" : "&lt;sup&gt;19&lt;/sup&gt;" }, "properties" : { "noteIndex" : 0 }, "schema" : "https://github.com/citation-style-language/schema/raw/master/csl-citation.json" }</w:instrText>
      </w:r>
      <w:r w:rsidRPr="00B0022C">
        <w:rPr>
          <w:rFonts w:cs="Times New Roman"/>
        </w:rPr>
        <w:fldChar w:fldCharType="separate"/>
      </w:r>
      <w:r w:rsidR="00C5616C" w:rsidRPr="00C5616C">
        <w:rPr>
          <w:rFonts w:cs="Times New Roman"/>
          <w:noProof/>
          <w:vertAlign w:val="superscript"/>
        </w:rPr>
        <w:t>19</w:t>
      </w:r>
      <w:r w:rsidRPr="00B0022C">
        <w:rPr>
          <w:rFonts w:cs="Times New Roman"/>
        </w:rPr>
        <w:fldChar w:fldCharType="end"/>
      </w:r>
      <w:r w:rsidRPr="00B0022C">
        <w:rPr>
          <w:rFonts w:cs="Times New Roman"/>
        </w:rPr>
        <w:t>. The relationships between muscle CSA and PA and between CSA and force generation capability were also measured. Athletes from sports requiring high force, like judo, wrestling, and gymnasts, consistently showed greater PAs on average (23.6˚) compared to other sports like sprinting, soccer, rowing, and baseball (17.8˚). The study also found that muscle PA significantly correlated with muscle CSA (r = 0.580, p &lt; 0.05). However, the results of this study also showed that force per CSA exhibits a negative correlation, with smaller muscles being comparatively stronger than larger muscles. These findings suggest that PA may be a determining factor in an athlete’s success in a specific sport</w:t>
      </w:r>
      <w:r w:rsidR="00D8218E">
        <w:rPr>
          <w:rFonts w:cs="Times New Roman"/>
        </w:rPr>
        <w:fldChar w:fldCharType="begin" w:fldLock="1"/>
      </w:r>
      <w:r w:rsidR="00D8218E">
        <w:rPr>
          <w:rFonts w:cs="Times New Roman"/>
        </w:rPr>
        <w:instrText>ADDIN CSL_CITATION { "citationItems" : [ { "id" : "ITEM-1", "itemData" : { "DOI" : "10.1055/s-2007-971957", "ISSN" : "0172-4622", "author" : [ { "dropping-particle" : "", "family" : "Ichinose", "given" : "Y.", "non-dropping-particle" : "", "parse-names" : false, "suffix" : "" }, { "dropping-particle" : "", "family" : "Kanehisa", "given" : "H.", "non-dropping-particle" : "", "parse-names" : false, "suffix" : "" }, { "dropping-particle" : "", "family" : "Ito", "given" : "M.", "non-dropping-particle" : "", "parse-names" : false, "suffix" : "" }, { "dropping-particle" : "", "family" : "Kawakami", "given" : "Y.", "non-dropping-particle" : "", "parse-names" : false, "suffix" : "" }, { "dropping-particle" : "", "family" : "Fukunaga", "given" : "T.", "non-dropping-particle" : "", "parse-names" : false, "suffix" : "" } ], "container-title" : "International Journal of Sports Medicine", "id" : "ITEM-1", "issue" : "08", "issued" : { "date-parts" : [ [ "1998", "11", "9" ] ] }, "page" : "541-546", "title" : "Relationship Between Muscle Fiber Pennation and Force Generation Capability in Olympic Athletes", "type" : "article-journal", "volume" : "19" }, "uris" : [ "http://www.mendeley.com/documents/?uuid=e9d2ca51-b7fb-43f0-ac98-58cc55dfbe35" ] } ], "mendeley" : { "formattedCitation" : "&lt;sup&gt;19&lt;/sup&gt;", "plainTextFormattedCitation" : "19", "previouslyFormattedCitation" : "&lt;sup&gt;19&lt;/sup&gt;" }, "properties" : { "noteIndex" : 0 }, "schema" : "https://github.com/citation-style-language/schema/raw/master/csl-citation.json" }</w:instrText>
      </w:r>
      <w:r w:rsidR="00D8218E">
        <w:rPr>
          <w:rFonts w:cs="Times New Roman"/>
        </w:rPr>
        <w:fldChar w:fldCharType="separate"/>
      </w:r>
      <w:r w:rsidR="00D8218E" w:rsidRPr="00D8218E">
        <w:rPr>
          <w:rFonts w:cs="Times New Roman"/>
          <w:noProof/>
          <w:vertAlign w:val="superscript"/>
        </w:rPr>
        <w:t>19</w:t>
      </w:r>
      <w:r w:rsidR="00D8218E">
        <w:rPr>
          <w:rFonts w:cs="Times New Roman"/>
        </w:rPr>
        <w:fldChar w:fldCharType="end"/>
      </w:r>
      <w:r w:rsidRPr="00B0022C">
        <w:rPr>
          <w:rFonts w:cs="Times New Roman"/>
        </w:rPr>
        <w:t xml:space="preserve">. It may be beneficial to screen young athletes to determine their PA and muscle architecture, and use those findings to guide them towards sports where individual success is maybe likely. </w:t>
      </w:r>
    </w:p>
    <w:p w14:paraId="3C5CC1BD" w14:textId="46828FF6" w:rsidR="00505A7B" w:rsidRPr="00B0022C" w:rsidRDefault="00505A7B" w:rsidP="00505A7B">
      <w:pPr>
        <w:spacing w:line="480" w:lineRule="auto"/>
        <w:ind w:firstLine="720"/>
        <w:rPr>
          <w:rFonts w:cs="Times New Roman"/>
        </w:rPr>
      </w:pPr>
      <w:r w:rsidRPr="00B0022C">
        <w:rPr>
          <w:rFonts w:cs="Times New Roman"/>
        </w:rPr>
        <w:t>A study done by Secomb et al.</w:t>
      </w:r>
      <w:r w:rsidR="00D8218E">
        <w:rPr>
          <w:rFonts w:cs="Times New Roman"/>
        </w:rPr>
        <w:t xml:space="preserve"> (2015)</w:t>
      </w:r>
      <w:r w:rsidRPr="00B0022C">
        <w:rPr>
          <w:rFonts w:cs="Times New Roman"/>
        </w:rPr>
        <w:t xml:space="preserve"> detailed how PA and muscle CSA</w:t>
      </w:r>
      <w:r>
        <w:rPr>
          <w:rFonts w:cs="Times New Roman"/>
        </w:rPr>
        <w:t xml:space="preserve"> of the lower limbs</w:t>
      </w:r>
      <w:r w:rsidRPr="00B0022C">
        <w:rPr>
          <w:rFonts w:cs="Times New Roman"/>
        </w:rPr>
        <w:t xml:space="preserve"> correlate with squat jump performance</w:t>
      </w:r>
      <w:r w:rsidRPr="00B0022C">
        <w:rPr>
          <w:rFonts w:cs="Times New Roman"/>
        </w:rPr>
        <w:fldChar w:fldCharType="begin" w:fldLock="1"/>
      </w:r>
      <w:r w:rsidR="00C5616C">
        <w:rPr>
          <w:rFonts w:cs="Times New Roman"/>
        </w:rPr>
        <w:instrText>ADDIN CSL_CITATION { "citationItems" : [ { "id" : "ITEM-1", "itemData" : { "DOI" : "10.1519/JSC.0000000000000858", "ISBN" : "13032968", "ISSN" : "13032968", "PMID" : "26664263", "abstract" : "The purpose of the present study was to determine whether any relationships were present between lower-body muscle structure and, lower-body strength, variables measured during a countermovement jump (CMJ) and squat jump (SJ), and eccentric leg stiffness, in adolescent athletes. Thirty junior male (n = 23) and female (n = 7) surfing athletes (14.8 \u00b1 1.7 y; 1.63 \u00b1 0.09 m; 54.8 \u00b1 12.1 kg) undertook lower-body muscle structure assessment with ultrasonography and performed a; CMJ, SJ and an isometric mid-thigh pull (IMTP). In addition, eccentric leg stiffness was calculated from variables of the CMJ and IMTP. Moderate to very large relationships (r = 0.46-0.73) were identified between the thickness of the vastus lateralis (VL) and lateral gastrocnemius (LG) muscles, and VL pennation angle and; peak force (PF) in the CMJ, SJ and IMTP. Additionally, moderate to large relationships (r = 0.37-0.59) were found between eccentric leg stiffness and; VL and LG thickness, VL pennation angle, and LG fascicle length, with a large relationship (r = 0.59) also present with IMTP PF. These results suggest that greater thickness of the VL and LG were related to improved maximal dynamic and isometric strength, likely due to increased hypertrophy of the extensor muscles. Furthermore, this increased thickness was related to greater eccentric leg stiffness, as the associated enhanced lower-body strength likely allowed for greater neuromuscular activation, and hence less compliance, during a stretch-shortening cycle. Key pointsGreater thickness of the VL and LG muscles were significantly related to an enhanced ability to express higher levels of isometric and dynamic strength, and explosiveness in adolescent athletes.Isometric strength underpinned performance in the CMJ and SJ in these athletes.Greater lower-body isometric strength was significantly related to eccentric leg stiffness, which is potentially the result of greater neuromuscular activation in the muscle-tendon unit.", "author" : [ { "dropping-particle" : "", "family" : "Secomb", "given" : "Josh L.", "non-dropping-particle" : "", "parse-names" : false, "suffix" : "" }, { "dropping-particle" : "", "family" : "Nimphius", "given" : "Sophia", "non-dropping-particle" : "", "parse-names" : false, "suffix" : "" }, { "dropping-particle" : "", "family" : "Farley", "given" : "Oliver R L", "non-dropping-particle" : "", "parse-names" : false, "suffix" : "" }, { "dropping-particle" : "", "family" : "Lundgren", "given" : "Lina E.", "non-dropping-particle" : "", "parse-names" : false, "suffix" : "" }, { "dropping-particle" : "", "family" : "Tran", "given" : "Tai T.", "non-dropping-particle" : "", "parse-names" : false, "suffix" : "" }, { "dropping-particle" : "", "family" : "Sheppard", "given" : "Jeremy M.", "non-dropping-particle" : "", "parse-names" : false, "suffix" : "" } ], "container-title" : "Journal of Sports Science and Medicine", "id" : "ITEM-1", "issue" : "4", "issued" : { "date-parts" : [ [ "2015" ] ] }, "page" : "691-697", "title" : "Relationships between lower-body muscle structure and, lower-body strength, explosiveness and eccentric leg stiffness in adolescent athletes", "type" : "article-journal", "volume" : "14" }, "uris" : [ "http://www.mendeley.com/documents/?uuid=58b32477-90b8-46b1-b0ae-1e34592d970b" ] } ], "mendeley" : { "formattedCitation" : "&lt;sup&gt;15&lt;/sup&gt;", "plainTextFormattedCitation" : "15", "previouslyFormattedCitation" : "&lt;sup&gt;15&lt;/sup&gt;" }, "properties" : { "noteIndex" : 0 }, "schema" : "https://github.com/citation-style-language/schema/raw/master/csl-citation.json" }</w:instrText>
      </w:r>
      <w:r w:rsidRPr="00B0022C">
        <w:rPr>
          <w:rFonts w:cs="Times New Roman"/>
        </w:rPr>
        <w:fldChar w:fldCharType="separate"/>
      </w:r>
      <w:r w:rsidR="00C5616C" w:rsidRPr="00C5616C">
        <w:rPr>
          <w:rFonts w:cs="Times New Roman"/>
          <w:noProof/>
          <w:vertAlign w:val="superscript"/>
        </w:rPr>
        <w:t>15</w:t>
      </w:r>
      <w:r w:rsidRPr="00B0022C">
        <w:rPr>
          <w:rFonts w:cs="Times New Roman"/>
        </w:rPr>
        <w:fldChar w:fldCharType="end"/>
      </w:r>
      <w:r w:rsidRPr="00B0022C">
        <w:rPr>
          <w:rFonts w:cs="Times New Roman"/>
        </w:rPr>
        <w:t xml:space="preserve">. PA and CSA of the vastus lateralis and gastrocnemius both showed a significant correlation (p &lt; 0.01) with performance of a squat jump, countermovement jump, and isometric mid-thigh pull with correlation ranging from moderate (r = 0.45) to very large (r = 0.73). These </w:t>
      </w:r>
      <w:r w:rsidRPr="00B0022C">
        <w:rPr>
          <w:rFonts w:cs="Times New Roman"/>
        </w:rPr>
        <w:lastRenderedPageBreak/>
        <w:t>findings give us straightforward data that athletes with greater PAs may have greater success with jumping skills like high jump or long jump as well as sports like basketball and volleyball that incorporate a large volume of jumping</w:t>
      </w:r>
      <w:r w:rsidR="00D8218E">
        <w:rPr>
          <w:rFonts w:cs="Times New Roman"/>
        </w:rPr>
        <w:fldChar w:fldCharType="begin" w:fldLock="1"/>
      </w:r>
      <w:r w:rsidR="00D8218E">
        <w:rPr>
          <w:rFonts w:cs="Times New Roman"/>
        </w:rPr>
        <w:instrText>ADDIN CSL_CITATION { "citationItems" : [ { "id" : "ITEM-1", "itemData" : { "DOI" : "10.1519/JSC.0000000000000858", "ISBN" : "13032968", "ISSN" : "13032968", "PMID" : "26664263", "abstract" : "The purpose of the present study was to determine whether any relationships were present between lower-body muscle structure and, lower-body strength, variables measured during a countermovement jump (CMJ) and squat jump (SJ), and eccentric leg stiffness, in adolescent athletes. Thirty junior male (n = 23) and female (n = 7) surfing athletes (14.8 \u00b1 1.7 y; 1.63 \u00b1 0.09 m; 54.8 \u00b1 12.1 kg) undertook lower-body muscle structure assessment with ultrasonography and performed a; CMJ, SJ and an isometric mid-thigh pull (IMTP). In addition, eccentric leg stiffness was calculated from variables of the CMJ and IMTP. Moderate to very large relationships (r = 0.46-0.73) were identified between the thickness of the vastus lateralis (VL) and lateral gastrocnemius (LG) muscles, and VL pennation angle and; peak force (PF) in the CMJ, SJ and IMTP. Additionally, moderate to large relationships (r = 0.37-0.59) were found between eccentric leg stiffness and; VL and LG thickness, VL pennation angle, and LG fascicle length, with a large relationship (r = 0.59) also present with IMTP PF. These results suggest that greater thickness of the VL and LG were related to improved maximal dynamic and isometric strength, likely due to increased hypertrophy of the extensor muscles. Furthermore, this increased thickness was related to greater eccentric leg stiffness, as the associated enhanced lower-body strength likely allowed for greater neuromuscular activation, and hence less compliance, during a stretch-shortening cycle. Key pointsGreater thickness of the VL and LG muscles were significantly related to an enhanced ability to express higher levels of isometric and dynamic strength, and explosiveness in adolescent athletes.Isometric strength underpinned performance in the CMJ and SJ in these athletes.Greater lower-body isometric strength was significantly related to eccentric leg stiffness, which is potentially the result of greater neuromuscular activation in the muscle-tendon unit.", "author" : [ { "dropping-particle" : "", "family" : "Secomb", "given" : "Josh L.", "non-dropping-particle" : "", "parse-names" : false, "suffix" : "" }, { "dropping-particle" : "", "family" : "Nimphius", "given" : "Sophia", "non-dropping-particle" : "", "parse-names" : false, "suffix" : "" }, { "dropping-particle" : "", "family" : "Farley", "given" : "Oliver R L", "non-dropping-particle" : "", "parse-names" : false, "suffix" : "" }, { "dropping-particle" : "", "family" : "Lundgren", "given" : "Lina E.", "non-dropping-particle" : "", "parse-names" : false, "suffix" : "" }, { "dropping-particle" : "", "family" : "Tran", "given" : "Tai T.", "non-dropping-particle" : "", "parse-names" : false, "suffix" : "" }, { "dropping-particle" : "", "family" : "Sheppard", "given" : "Jeremy M.", "non-dropping-particle" : "", "parse-names" : false, "suffix" : "" } ], "container-title" : "Journal of Sports Science and Medicine", "id" : "ITEM-1", "issue" : "4", "issued" : { "date-parts" : [ [ "2015" ] ] }, "page" : "691-697", "title" : "Relationships between lower-body muscle structure and, lower-body strength, explosiveness and eccentric leg stiffness in adolescent athletes", "type" : "article-journal", "volume" : "14" }, "uris" : [ "http://www.mendeley.com/documents/?uuid=58b32477-90b8-46b1-b0ae-1e34592d970b" ] } ], "mendeley" : { "formattedCitation" : "&lt;sup&gt;15&lt;/sup&gt;", "plainTextFormattedCitation" : "15", "previouslyFormattedCitation" : "&lt;sup&gt;15&lt;/sup&gt;" }, "properties" : { "noteIndex" : 0 }, "schema" : "https://github.com/citation-style-language/schema/raw/master/csl-citation.json" }</w:instrText>
      </w:r>
      <w:r w:rsidR="00D8218E">
        <w:rPr>
          <w:rFonts w:cs="Times New Roman"/>
        </w:rPr>
        <w:fldChar w:fldCharType="separate"/>
      </w:r>
      <w:r w:rsidR="00D8218E" w:rsidRPr="00D8218E">
        <w:rPr>
          <w:rFonts w:cs="Times New Roman"/>
          <w:noProof/>
          <w:vertAlign w:val="superscript"/>
        </w:rPr>
        <w:t>15</w:t>
      </w:r>
      <w:r w:rsidR="00D8218E">
        <w:rPr>
          <w:rFonts w:cs="Times New Roman"/>
        </w:rPr>
        <w:fldChar w:fldCharType="end"/>
      </w:r>
      <w:r w:rsidRPr="00B0022C">
        <w:rPr>
          <w:rFonts w:cs="Times New Roman"/>
        </w:rPr>
        <w:t>.</w:t>
      </w:r>
    </w:p>
    <w:p w14:paraId="4D8137F7" w14:textId="0E11584B" w:rsidR="00505A7B" w:rsidRPr="00B0022C" w:rsidRDefault="00505A7B" w:rsidP="00505A7B">
      <w:pPr>
        <w:spacing w:line="480" w:lineRule="auto"/>
        <w:ind w:firstLine="720"/>
        <w:rPr>
          <w:rFonts w:cs="Times New Roman"/>
        </w:rPr>
      </w:pPr>
      <w:r w:rsidRPr="00B0022C">
        <w:rPr>
          <w:rFonts w:cs="Times New Roman"/>
        </w:rPr>
        <w:t>Another consideration for PA measurements is how it correlates with FP and FP per CSA (F/CSA). Ikegawa et al.</w:t>
      </w:r>
      <w:r w:rsidR="00D8218E">
        <w:rPr>
          <w:rFonts w:cs="Times New Roman"/>
        </w:rPr>
        <w:t xml:space="preserve"> (2008)</w:t>
      </w:r>
      <w:r w:rsidRPr="00B0022C">
        <w:rPr>
          <w:rFonts w:cs="Times New Roman"/>
        </w:rPr>
        <w:t xml:space="preserve"> examined the FP, CSA, and PA of the long head of the triceps brachii in 32 competitive male bodybuilders and 20 collegiately ranked Olympic weightlifters</w:t>
      </w:r>
      <w:r w:rsidRPr="00B0022C">
        <w:rPr>
          <w:rFonts w:cs="Times New Roman"/>
        </w:rPr>
        <w:fldChar w:fldCharType="begin" w:fldLock="1"/>
      </w:r>
      <w:r w:rsidR="00C5616C">
        <w:rPr>
          <w:rFonts w:cs="Times New Roman"/>
        </w:rPr>
        <w:instrText>ADDIN CSL_CITATION { "citationItems" : [ { "id" : "ITEM-1", "itemData" : { "DOI" : "10.1519/JSC.0b013e31815f2fd3", "ISSN" : "1064-8011", "author" : [ { "dropping-particle" : "", "family" : "Ikegawa", "given" : "Shigeki", "non-dropping-particle" : "", "parse-names" : false, "suffix" : "" }, { "dropping-particle" : "", "family" : "Funato", "given" : "Kazuo", "non-dropping-particle" : "", "parse-names" : false, "suffix" : "" }, { "dropping-particle" : "", "family" : "Tsunoda", "given" : "Naoya", "non-dropping-particle" : "", "parse-names" : false, "suffix" : "" }, { "dropping-particle" : "", "family" : "Kanehisa", "given" : "Hiroaki", "non-dropping-particle" : "", "parse-names" : false, "suffix" : "" }, { "dropping-particle" : "", "family" : "Fukunaga", "given" : "Tetsuo", "non-dropping-particle" : "", "parse-names" : false, "suffix" : "" }, { "dropping-particle" : "", "family" : "Kawakami", "given" : "Yasuo", "non-dropping-particle" : "", "parse-names" : false, "suffix" : "" } ], "container-title" : "Journal of Strength and Conditioning Research", "id" : "ITEM-1", "issue" : "1", "issued" : { "date-parts" : [ [ "2008", "1" ] ] }, "page" : "128-131", "title" : "Muscle Force per Cross-sectional Area is Inversely Related with Pennation Angle in Strength Trained Athletes", "type" : "article-journal", "volume" : "22" }, "uris" : [ "http://www.mendeley.com/documents/?uuid=ab45212f-d0ac-4454-96d8-c523502fa01f" ] } ], "mendeley" : { "formattedCitation" : "&lt;sup&gt;14&lt;/sup&gt;", "plainTextFormattedCitation" : "14", "previouslyFormattedCitation" : "&lt;sup&gt;14&lt;/sup&gt;" }, "properties" : { "noteIndex" : 0 }, "schema" : "https://github.com/citation-style-language/schema/raw/master/csl-citation.json" }</w:instrText>
      </w:r>
      <w:r w:rsidRPr="00B0022C">
        <w:rPr>
          <w:rFonts w:cs="Times New Roman"/>
        </w:rPr>
        <w:fldChar w:fldCharType="separate"/>
      </w:r>
      <w:r w:rsidR="00C5616C" w:rsidRPr="00C5616C">
        <w:rPr>
          <w:rFonts w:cs="Times New Roman"/>
          <w:noProof/>
          <w:vertAlign w:val="superscript"/>
        </w:rPr>
        <w:t>14</w:t>
      </w:r>
      <w:r w:rsidRPr="00B0022C">
        <w:rPr>
          <w:rFonts w:cs="Times New Roman"/>
        </w:rPr>
        <w:fldChar w:fldCharType="end"/>
      </w:r>
      <w:r w:rsidRPr="00B0022C">
        <w:rPr>
          <w:rFonts w:cs="Times New Roman"/>
        </w:rPr>
        <w:t>. FP was collected by conducting a maximal isometric contraction with an isokinetic dynamometer (DTM, SAKAI medical electronics, Tokyo) and CSA was collected using an ultrasonic apparatus CSA (ALOKA SSD-120 with a circular compound scanner) specifically designed for measuring muscle without direct contact using a frequency of 5MHz. PA was measured at the triceps brachii using a B-mode ultrasonic apparatus (ALOKA SSD-500). The results showed the bodybuilders had a greater average CSA, mean isometric muscle force, and average PA (36.8 ± 10.3 cm</w:t>
      </w:r>
      <w:r w:rsidRPr="00B0022C">
        <w:rPr>
          <w:rFonts w:cs="Times New Roman"/>
          <w:vertAlign w:val="superscript"/>
        </w:rPr>
        <w:t>2</w:t>
      </w:r>
      <w:r w:rsidRPr="00B0022C">
        <w:rPr>
          <w:rFonts w:cs="Times New Roman"/>
        </w:rPr>
        <w:t>, 4499 ± 1157 N, 34.4 ± 11.7˚) than the weightlifters (23.6 ± 5.9 cm</w:t>
      </w:r>
      <w:r w:rsidRPr="00B0022C">
        <w:rPr>
          <w:rFonts w:cs="Times New Roman"/>
          <w:vertAlign w:val="superscript"/>
        </w:rPr>
        <w:t>2</w:t>
      </w:r>
      <w:r w:rsidRPr="00B0022C">
        <w:rPr>
          <w:rFonts w:cs="Times New Roman"/>
        </w:rPr>
        <w:t>, 3553 ± 725 N, 21.7 ± 6.22˚). However, F/CSA was significantly larger in the weightlifters (153.5 ± 22.4 N/cm</w:t>
      </w:r>
      <w:r w:rsidRPr="00B0022C">
        <w:rPr>
          <w:rFonts w:cs="Times New Roman"/>
          <w:vertAlign w:val="superscript"/>
        </w:rPr>
        <w:t>2</w:t>
      </w:r>
      <w:r w:rsidRPr="00B0022C">
        <w:rPr>
          <w:rFonts w:cs="Times New Roman"/>
        </w:rPr>
        <w:t>) than in the bodybuilders (127.7 ± 34.0 (N/cm</w:t>
      </w:r>
      <w:r w:rsidRPr="00B0022C">
        <w:rPr>
          <w:rFonts w:cs="Times New Roman"/>
          <w:vertAlign w:val="superscript"/>
        </w:rPr>
        <w:t>2</w:t>
      </w:r>
      <w:r w:rsidRPr="00B0022C">
        <w:rPr>
          <w:rFonts w:cs="Times New Roman"/>
        </w:rPr>
        <w:t>). In both groups there was a close relationship between PA and CSA while F/CSA was negatively correlated with PA, leading the authors to suggest that “the larger PA is associated with lower force generating capacity in strength trained athletes</w:t>
      </w:r>
      <w:r w:rsidR="00D8218E">
        <w:rPr>
          <w:rFonts w:cs="Times New Roman"/>
        </w:rPr>
        <w:fldChar w:fldCharType="begin" w:fldLock="1"/>
      </w:r>
      <w:r w:rsidR="00D8218E">
        <w:rPr>
          <w:rFonts w:cs="Times New Roman"/>
        </w:rPr>
        <w:instrText>ADDIN CSL_CITATION { "citationItems" : [ { "id" : "ITEM-1", "itemData" : { "DOI" : "10.1519/JSC.0b013e31815f2fd3", "ISSN" : "1064-8011", "author" : [ { "dropping-particle" : "", "family" : "Ikegawa", "given" : "Shigeki", "non-dropping-particle" : "", "parse-names" : false, "suffix" : "" }, { "dropping-particle" : "", "family" : "Funato", "given" : "Kazuo", "non-dropping-particle" : "", "parse-names" : false, "suffix" : "" }, { "dropping-particle" : "", "family" : "Tsunoda", "given" : "Naoya", "non-dropping-particle" : "", "parse-names" : false, "suffix" : "" }, { "dropping-particle" : "", "family" : "Kanehisa", "given" : "Hiroaki", "non-dropping-particle" : "", "parse-names" : false, "suffix" : "" }, { "dropping-particle" : "", "family" : "Fukunaga", "given" : "Tetsuo", "non-dropping-particle" : "", "parse-names" : false, "suffix" : "" }, { "dropping-particle" : "", "family" : "Kawakami", "given" : "Yasuo", "non-dropping-particle" : "", "parse-names" : false, "suffix" : "" } ], "container-title" : "Journal of Strength and Conditioning Research", "id" : "ITEM-1", "issue" : "1", "issued" : { "date-parts" : [ [ "2008", "1" ] ] }, "page" : "128-131", "title" : "Muscle Force per Cross-sectional Area is Inversely Related with Pennation Angle in Strength Trained Athletes", "type" : "article-journal", "volume" : "22" }, "uris" : [ "http://www.mendeley.com/documents/?uuid=ab45212f-d0ac-4454-96d8-c523502fa01f" ] } ], "mendeley" : { "formattedCitation" : "&lt;sup&gt;14&lt;/sup&gt;", "plainTextFormattedCitation" : "14", "previouslyFormattedCitation" : "&lt;sup&gt;14&lt;/sup&gt;" }, "properties" : { "noteIndex" : 0 }, "schema" : "https://github.com/citation-style-language/schema/raw/master/csl-citation.json" }</w:instrText>
      </w:r>
      <w:r w:rsidR="00D8218E">
        <w:rPr>
          <w:rFonts w:cs="Times New Roman"/>
        </w:rPr>
        <w:fldChar w:fldCharType="separate"/>
      </w:r>
      <w:r w:rsidR="00D8218E" w:rsidRPr="00D8218E">
        <w:rPr>
          <w:rFonts w:cs="Times New Roman"/>
          <w:noProof/>
          <w:vertAlign w:val="superscript"/>
        </w:rPr>
        <w:t>14</w:t>
      </w:r>
      <w:r w:rsidR="00D8218E">
        <w:rPr>
          <w:rFonts w:cs="Times New Roman"/>
        </w:rPr>
        <w:fldChar w:fldCharType="end"/>
      </w:r>
      <w:r w:rsidRPr="00B0022C">
        <w:rPr>
          <w:rFonts w:cs="Times New Roman"/>
        </w:rPr>
        <w:t xml:space="preserve">.” This research along with the research of Stock et al. </w:t>
      </w:r>
      <w:r w:rsidR="00D8218E">
        <w:rPr>
          <w:rFonts w:cs="Times New Roman"/>
        </w:rPr>
        <w:t xml:space="preserve">(2016) </w:t>
      </w:r>
      <w:r w:rsidRPr="00B0022C">
        <w:rPr>
          <w:rFonts w:cs="Times New Roman"/>
        </w:rPr>
        <w:t>and Ichinose et al.</w:t>
      </w:r>
      <w:r w:rsidR="00D8218E">
        <w:rPr>
          <w:rFonts w:cs="Times New Roman"/>
        </w:rPr>
        <w:t xml:space="preserve"> (1998)</w:t>
      </w:r>
      <w:r w:rsidRPr="00B0022C">
        <w:rPr>
          <w:rFonts w:cs="Times New Roman"/>
        </w:rPr>
        <w:t xml:space="preserve"> can be viewed collectively to examine the importance of different body types as well as different types of training for athletes who wish to excel in various sports</w:t>
      </w:r>
      <w:r w:rsidRPr="00B0022C">
        <w:rPr>
          <w:rFonts w:cs="Times New Roman"/>
        </w:rPr>
        <w:fldChar w:fldCharType="begin" w:fldLock="1"/>
      </w:r>
      <w:r w:rsidR="001A7FF3">
        <w:rPr>
          <w:rFonts w:cs="Times New Roman"/>
        </w:rPr>
        <w:instrText>ADDIN CSL_CITATION { "citationItems" : [ { "id" : "ITEM-1", "itemData" : { "DOI" : "10.1016/j.humov.2015.11.004", "ISBN" : "1872-7646 (Electronic)\\r0167-9457 (Linking)", "ISSN" : "18727646", "PMID" : "26583966", "abstract" : "We investigated the time course of neuromuscular and hypertrophic adaptations associated with only four weeks of barbell squat and deadlift training. Forty-seven previously untrained women (mean. \u00b1. SD, age. =. 21. \u00b1. 3. years) were randomly assigned to low volume training (n=. 15), moderate volume training (n=. 16), and control (n=. 16) groups. The low and moderate volume training groups performed two and four sets, respectively, of five repetitions per exercise, twice a week. Testing was performed weekly, and included dual X-ray absorptiometry and vastus lateralis and rectus femoris B-mode ultrasonography. Bipolar surface electromyographic (EMG) signals were detected from the vastus lateralis and biceps femoris during isometric maximal voluntary contractions of the leg extensors. Significant increases in lean mass for the combined gynoid and leg regions for the low (+0.68. kg) and moderate volume (+0.47. kg) groups were demonstrated within three weeks. Small-to-moderate effect sizes were shown for leg lean mass, vastus lateralis thickness and pennation angle, and peak torque, but EMG amplitude was unaffected. These findings demonstrated rapid muscular adaptations in response to only eight sessions of back squat and deadlift training in women despite the absence of changes in agonist-antagonist EMG amplitude.", "author" : [ { "dropping-particle" : "", "family" : "Stock", "given" : "Matt S.", "non-dropping-particle" : "", "parse-names" : false, "suffix" : "" }, { "dropping-particle" : "", "family" : "Olinghouse", "given" : "Kendra D.", "non-dropping-particle" : "", "parse-names" : false, "suffix" : "" }, { "dropping-particle" : "", "family" : "Drusch", "given" : "Alexander S.", "non-dropping-particle" : "", "parse-names" : false, "suffix" : "" }, { "dropping-particle" : "", "family" : "Mota", "given" : "Jacob A.", "non-dropping-particle" : "", "parse-names" : false, "suffix" : "" }, { "dropping-particle" : "", "family" : "Hernandez", "given" : "Jennah M.", "non-dropping-particle" : "", "parse-names" : false, "suffix" : "" }, { "dropping-particle" : "", "family" : "Akalonu", "given" : "Chibuzo C.", "non-dropping-particle" : "", "parse-names" : false, "suffix" : "" }, { "dropping-particle" : "", "family" : "Thompson", "given" : "Brennan J.", "non-dropping-particle" : "", "parse-names" : false, "suffix" : "" } ], "container-title" : "Human Movement Science", "id" : "ITEM-1", "issued" : { "date-parts" : [ [ "2016" ] ] }, "page" : "7-22", "publisher" : "Elsevier B.V.", "title" : "Evidence of muscular adaptations within four weeks of barbell training in women", "type" : "article-journal", "volume" : "45" }, "uris" : [ "http://www.mendeley.com/documents/?uuid=79135cae-1a89-4691-8539-c5a2b770872d" ] }, { "id" : "ITEM-2", "itemData" : { "DOI" : "10.1055/s-2007-971957", "ISSN" : "0172-4622", "author" : [ { "dropping-particle" : "", "family" : "Ichinose", "given" : "Y.", "non-dropping-particle" : "", "parse-names" : false, "suffix" : "" }, { "dropping-particle" : "", "family" : "Kanehisa", "given" : "H.", "non-dropping-particle" : "", "parse-names" : false, "suffix" : "" }, { "dropping-particle" : "", "family" : "Ito", "given" : "M.", "non-dropping-particle" : "", "parse-names" : false, "suffix" : "" }, { "dropping-particle" : "", "family" : "Kawakami", "given" : "Y.", "non-dropping-particle" : "", "parse-names" : false, "suffix" : "" }, { "dropping-particle" : "", "family" : "Fukunaga", "given" : "T.", "non-dropping-particle" : "", "parse-names" : false, "suffix" : "" } ], "container-title" : "International Journal of Sports Medicine", "id" : "ITEM-2", "issue" : "08", "issued" : { "date-parts" : [ [ "1998", "11", "9" ] ] }, "page" : "541-546", "title" : "Relationship Between Muscle Fiber Pennation and Force Generation Capability in Olympic Athletes", "type" : "article-journal", "volume" : "19" }, "uris" : [ "http://www.mendeley.com/documents/?uuid=e9d2ca51-b7fb-43f0-ac98-58cc55dfbe35" ] } ], "mendeley" : { "formattedCitation" : "&lt;sup&gt;19,35&lt;/sup&gt;", "plainTextFormattedCitation" : "19,35", "previouslyFormattedCitation" : "&lt;sup&gt;19,35&lt;/sup&gt;" }, "properties" : { "noteIndex" : 0 }, "schema" : "https://github.com/citation-style-language/schema/raw/master/csl-citation.json" }</w:instrText>
      </w:r>
      <w:r w:rsidRPr="00B0022C">
        <w:rPr>
          <w:rFonts w:cs="Times New Roman"/>
        </w:rPr>
        <w:fldChar w:fldCharType="separate"/>
      </w:r>
      <w:r w:rsidR="001A7FF3" w:rsidRPr="001A7FF3">
        <w:rPr>
          <w:rFonts w:cs="Times New Roman"/>
          <w:noProof/>
          <w:vertAlign w:val="superscript"/>
        </w:rPr>
        <w:t>19,35</w:t>
      </w:r>
      <w:r w:rsidRPr="00B0022C">
        <w:rPr>
          <w:rFonts w:cs="Times New Roman"/>
        </w:rPr>
        <w:fldChar w:fldCharType="end"/>
      </w:r>
      <w:r w:rsidRPr="00B0022C">
        <w:rPr>
          <w:rFonts w:cs="Times New Roman"/>
        </w:rPr>
        <w:t xml:space="preserve">. </w:t>
      </w:r>
    </w:p>
    <w:p w14:paraId="714CE36E" w14:textId="77777777" w:rsidR="00505A7B" w:rsidRPr="00B0022C" w:rsidRDefault="00505A7B" w:rsidP="00505A7B">
      <w:pPr>
        <w:spacing w:line="480" w:lineRule="auto"/>
        <w:rPr>
          <w:rFonts w:cs="Times New Roman"/>
          <w:b/>
        </w:rPr>
      </w:pPr>
      <w:r w:rsidRPr="00B0022C">
        <w:rPr>
          <w:rFonts w:cs="Times New Roman"/>
          <w:b/>
        </w:rPr>
        <w:t>ASYM</w:t>
      </w:r>
      <w:r w:rsidR="002E232F">
        <w:rPr>
          <w:rFonts w:cs="Times New Roman"/>
          <w:b/>
        </w:rPr>
        <w:t>METRY</w:t>
      </w:r>
      <w:r w:rsidRPr="00B0022C">
        <w:rPr>
          <w:rFonts w:cs="Times New Roman"/>
          <w:b/>
        </w:rPr>
        <w:t>/SUMMARY</w:t>
      </w:r>
    </w:p>
    <w:p w14:paraId="2DBDF7F6" w14:textId="6DCAC150" w:rsidR="00505A7B" w:rsidRPr="00B0022C" w:rsidRDefault="00505A7B" w:rsidP="00505A7B">
      <w:pPr>
        <w:spacing w:line="480" w:lineRule="auto"/>
        <w:ind w:firstLine="720"/>
        <w:rPr>
          <w:rFonts w:cs="Times New Roman"/>
        </w:rPr>
      </w:pPr>
      <w:r w:rsidRPr="00B0022C">
        <w:rPr>
          <w:rFonts w:cs="Times New Roman"/>
        </w:rPr>
        <w:lastRenderedPageBreak/>
        <w:t>To gain an understanding of the relationship between muscle function and muscle architecture the first step is ensuring accurate measurements of both. Ultrasound measurements of the vastus medialis and vastus intermedius can provide an accurate depiction of the QF group without measuring each individual muscle</w:t>
      </w:r>
      <w:r w:rsidRPr="00B0022C">
        <w:rPr>
          <w:rFonts w:cs="Times New Roman"/>
        </w:rPr>
        <w:fldChar w:fldCharType="begin" w:fldLock="1"/>
      </w:r>
      <w:r w:rsidR="00C5616C">
        <w:rPr>
          <w:rFonts w:cs="Times New Roman"/>
        </w:rPr>
        <w:instrText>ADDIN CSL_CITATION { "citationItems" : [ { "id" : "ITEM-1", "itemData" : { "DOI" : "10.1111/j.1469-7580.2006.00619.x", "ISBN" : "0021-8782", "ISSN" : "00218782", "PMID" : "16928199", "abstract" : "Despite the functional importance of the human quadriceps femoris in movements such as running, jumping, lifting and climbing, and the known effects of muscle architecture on muscle function, no research has fully described the complex architecture of this muscle group. We used ultrasound imaging techniques to measure muscle thickness, fascicle angle and fascicle length at multiple regions of the four quadriceps muscles in vivo in 31 recreationally active, but non-strength-trained adult men and women. Our analyses revealed a reasonable similarity in the superficial quadriceps muscles, which is suggestive of functional similarity (at least during the uni-joint knee extension task) given that they act via a common tendon. The deep vastus intermedius (VI) is architecturally dissimilar and therefore probably serves a different function(s). Architecture varies significantly along the length of the superficial muscles, which has implications for the accuracy of models that assume a constant intramuscular architecture. It might also have consequences for the efficiency of intra- and intermuscular force transmission. Our results provide some evidence that subjects with a given architecture of one superficial muscle, relative to the rest of the subject sample, also have a similar architecture in other superficial muscles. However, this is not necessarily true for vastus lateralis (VL), and was not the case for VI. Therefore, the relative architecture of one muscle cannot confidently be used to estimate the relative architecture of another. To confirm this, we calculated a value of whole quadriceps architecture by four different methods. Regardless of the method used, we found that the absolute or relative architecture of one muscle could not be used as an indicator of whole quadriceps architecture, although vastus medialis, possibly in concert with VL and the anterior portion of VI, could be used to provide a useful snapshot. Importantly, our estimates of whole quadriceps architecture show a gender difference in whole quadriceps muscle thickness, and that muscle thickness is positively correlated with fascicle angle whereas fascicle length is negatively, although weakly, correlated with fascicle angle. These results are supportive of the validity of estimates of whole quadriceps architecture. These data are interpreted with respect to their implications for neural control strategies, region-specific adaptations in muscle size in response to training, and gender-\u2026", "author" : [ { "dropping-particle" : "", "family" : "Blazevich", "given" : "Anthony J.", "non-dropping-particle" : "", "parse-names" : false, "suffix" : "" }, { "dropping-particle" : "", "family" : "Gill", "given" : "Nicholas D.", "non-dropping-particle" : "", "parse-names" : false, "suffix" : "" }, { "dropping-particle" : "", "family" : "Zhou", "given" : "Shi", "non-dropping-particle" : "", "parse-names" : false, "suffix" : "" } ], "container-title" : "Journal of Anatomy", "id" : "ITEM-1", "issue" : "3", "issued" : { "date-parts" : [ [ "2006" ] ] }, "page" : "289-310", "title" : "Intra- and intermuscular variation in human quadriceps femoris architecture assessed in vivo", "type" : "article-journal", "volume" : "209" }, "uris" : [ "http://www.mendeley.com/documents/?uuid=0d099ed5-2f57-4a37-838f-7e6892658833" ] }, { "id" : "ITEM-2", "itemData" : { "DOI" : "10.1159/000047908", "ISSN" : "1422-6405", "author" : [ { "dropping-particle" : "", "family" : "Chleboun", "given" : "Gary S.", "non-dropping-particle" : "", "parse-names" : false, "suffix" : "" }, { "dropping-particle" : "", "family" : "France", "given" : "Antoinette R.", "non-dropping-particle" : "", "parse-names" : false, "suffix" : "" }, { "dropping-particle" : "", "family" : "Crill", "given" : "Matthew T.", "non-dropping-particle" : "", "parse-names" : false, "suffix" : "" }, { "dropping-particle" : "", "family" : "Braddock", "given" : "Holly K.", "non-dropping-particle" : "", "parse-names" : false, "suffix" : "" }, { "dropping-particle" : "", "family" : "Howell", "given" : "John N.", "non-dropping-particle" : "", "parse-names" : false, "suffix" : "" } ], "container-title" : "Cells Tissues Organs", "id" : "ITEM-2", "issue" : "4", "issued" : { "date-parts" : [ [ "2001", "7", "31" ] ] }, "page" : "401-409", "title" : "In vivo Measurement of Fascicle Length and Pennation Angle of the Human Biceps femoris Muscle", "type" : "article-journal", "volume" : "169" }, "uris" : [ "http://www.mendeley.com/documents/?uuid=5ba5ac87-c7bf-4775-b455-860372e1e553" ] } ], "mendeley" : { "formattedCitation" : "&lt;sup&gt;10,31&lt;/sup&gt;", "plainTextFormattedCitation" : "10,31", "previouslyFormattedCitation" : "&lt;sup&gt;10,31&lt;/sup&gt;" }, "properties" : { "noteIndex" : 0 }, "schema" : "https://github.com/citation-style-language/schema/raw/master/csl-citation.json" }</w:instrText>
      </w:r>
      <w:r w:rsidRPr="00B0022C">
        <w:rPr>
          <w:rFonts w:cs="Times New Roman"/>
        </w:rPr>
        <w:fldChar w:fldCharType="separate"/>
      </w:r>
      <w:r w:rsidR="00C5616C" w:rsidRPr="00C5616C">
        <w:rPr>
          <w:rFonts w:cs="Times New Roman"/>
          <w:noProof/>
          <w:vertAlign w:val="superscript"/>
        </w:rPr>
        <w:t>10,31</w:t>
      </w:r>
      <w:r w:rsidRPr="00B0022C">
        <w:rPr>
          <w:rFonts w:cs="Times New Roman"/>
        </w:rPr>
        <w:fldChar w:fldCharType="end"/>
      </w:r>
      <w:r w:rsidRPr="00B0022C">
        <w:rPr>
          <w:rFonts w:cs="Times New Roman"/>
        </w:rPr>
        <w:t>. However, when using ultrasound we must ensure consistent limb angles within and between subjects in addition to supporting the limb to avoid muscular contraction</w:t>
      </w:r>
      <w:r w:rsidRPr="00B0022C">
        <w:rPr>
          <w:rFonts w:cs="Times New Roman"/>
        </w:rPr>
        <w:fldChar w:fldCharType="begin" w:fldLock="1"/>
      </w:r>
      <w:r w:rsidR="00C5616C">
        <w:rPr>
          <w:rFonts w:cs="Times New Roman"/>
        </w:rPr>
        <w:instrText>ADDIN CSL_CITATION { "citationItems" : [ { "id" : "ITEM-1", "itemData" : { "DOI" : "10.1159/000047908", "ISSN" : "1422-6405", "author" : [ { "dropping-particle" : "", "family" : "Chleboun", "given" : "Gary S.", "non-dropping-particle" : "", "parse-names" : false, "suffix" : "" }, { "dropping-particle" : "", "family" : "France", "given" : "Antoinette R.", "non-dropping-particle" : "", "parse-names" : false, "suffix" : "" }, { "dropping-particle" : "", "family" : "Crill", "given" : "Matthew T.", "non-dropping-particle" : "", "parse-names" : false, "suffix" : "" }, { "dropping-particle" : "", "family" : "Braddock", "given" : "Holly K.", "non-dropping-particle" : "", "parse-names" : false, "suffix" : "" }, { "dropping-particle" : "", "family" : "Howell", "given" : "John N.", "non-dropping-particle" : "", "parse-names" : false, "suffix" : "" } ], "container-title" : "Cells Tissues Organs", "id" : "ITEM-1", "issue" : "4", "issued" : { "date-parts" : [ [ "2001", "7", "31" ] ] }, "page" : "401-409", "title" : "In vivo Measurement of Fascicle Length and Pennation Angle of the Human Biceps femoris Muscle", "type" : "article-journal", "volume" : "169" }, "uris" : [ "http://www.mendeley.com/documents/?uuid=5ba5ac87-c7bf-4775-b455-860372e1e553" ] }, { "id" : "ITEM-2", "itemData" : { "DOI" : "10.1113/EP085360", "ISSN" : "1469-445X (Electronic)", "PMID" : "26374174", "abstract" : "NEW FINDINGS: What is the central question of this study? Does contraction influence the fascicle length, pennation angle and effective physiological cross-sectional area (eff PCSA) of the quadriceps femoris muscle? Is there a stronger relationship between eff PCSA and maximal strength if eff PCSA is measured during maximal contraction rather than at rest? What is the main finding and its importance? Fascicle length decreased, pennation angle increased and eff PCSA increased in a non-linear manner with isometric torque. The eff PCSA during maximal contraction and rest were correlated in a similar manner to maximal strength. The eff PCSA at rest is sufficient to characterize the muscle size-strength relationship. The primary purpose of this study was to document the influence of muscle contraction on quadriceps femoris (QF) muscle architecture [fascicle length (Lf ) and pennation angle (thetap )] and effective physiological cross-sectional area (eff PCSA). Secondarily, we aimed to determine whether eff PCSA measured during maximal voluntary contraction (MVC) had a stronger relationship to maximal strength than eff PCSA at rest. Fifteen young men performed a series of voluntary knee-extension isometric ramp contractions. Isometric maximal voluntary torque (MVT) was recorded during separate MVCs. Measurements of architecture and eff PCSA of each constituent muscle of the QF and, subsequently, the whole QF were made at rest, during 20% increments of maximal voluntary torque and during an MVC. The QF muscle architecture and morphology changed in a curvilinear manner with relative torque (%MVT), with significant differences being observed between incremental torque levels for Lf , thetap and eff PCSA. Specifically, from rest to MVC, QF Lf decreased (-23.5 +/- 3.3%), whereas thetap increased (+39.7 +/- 6.6%). The QF eff PCSA was +26.5 +/- 5.7% greater during MVC than at rest. Similar moderate correlations existed for MVT and eff PCSA at rest (r = 0.519, P = 0.047) and for MVT and eff PCSA during MVC (r = 0.530, P = 0.042). Substantial changes in QF architecture (Lf , thetap ) and eff PCSA occur in a curvilinear manner with relative torque production. The eff PCSA during MVC was no more strongly associated with MVT than eff PCSA measured at rest, which implies that resting measurements of muscle size are suitable for characterizing the muscle size-strength relationship.", "author" : [ { "dropping-particle" : "", "family" : "Massey", "given" : "Garry", "non-dropping-particle" : "", "parse-names" : false, "suffix" : "" }, { "dropping-particle" : "", "family" : "Evangelidis", "given" : "Pavlos", "non-dropping-particle" : "", "parse-names" : false, "suffix" : "" }, { "dropping-particle" : "", "family" : "Folland", "given" : "Jonathan", "non-dropping-particle" : "", "parse-names" : false, "suffix" : "" } ], "container-title" : "Experimental physiology", "id" : "ITEM-2", "issue" : "11", "issued" : { "date-parts" : [ [ "2015" ] ] }, "page" : "1342-1351", "title" : "Influence of contractile force on the architecture and morphology of the quadriceps femoris.", "type" : "article-journal", "volume" : "100" }, "uris" : [ "http://www.mendeley.com/documents/?uuid=40a37203-511f-46c5-af82-ee67e051b949" ] } ], "mendeley" : { "formattedCitation" : "&lt;sup&gt;10,30&lt;/sup&gt;", "plainTextFormattedCitation" : "10,30", "previouslyFormattedCitation" : "&lt;sup&gt;10,30&lt;/sup&gt;" }, "properties" : { "noteIndex" : 0 }, "schema" : "https://github.com/citation-style-language/schema/raw/master/csl-citation.json" }</w:instrText>
      </w:r>
      <w:r w:rsidRPr="00B0022C">
        <w:rPr>
          <w:rFonts w:cs="Times New Roman"/>
        </w:rPr>
        <w:fldChar w:fldCharType="separate"/>
      </w:r>
      <w:r w:rsidR="00C5616C" w:rsidRPr="00C5616C">
        <w:rPr>
          <w:rFonts w:cs="Times New Roman"/>
          <w:noProof/>
          <w:vertAlign w:val="superscript"/>
        </w:rPr>
        <w:t>10,30</w:t>
      </w:r>
      <w:r w:rsidRPr="00B0022C">
        <w:rPr>
          <w:rFonts w:cs="Times New Roman"/>
        </w:rPr>
        <w:fldChar w:fldCharType="end"/>
      </w:r>
      <w:r w:rsidRPr="00B0022C">
        <w:rPr>
          <w:rFonts w:cs="Times New Roman"/>
        </w:rPr>
        <w:t>. Previous research suggest larger PAs are associated with a greater FP and explosive movements like jumping</w:t>
      </w:r>
      <w:r w:rsidRPr="00B0022C">
        <w:rPr>
          <w:rFonts w:cs="Times New Roman"/>
        </w:rPr>
        <w:fldChar w:fldCharType="begin" w:fldLock="1"/>
      </w:r>
      <w:r w:rsidR="00C5616C">
        <w:rPr>
          <w:rFonts w:cs="Times New Roman"/>
        </w:rPr>
        <w:instrText>ADDIN CSL_CITATION { "citationItems" : [ { "id" : "ITEM-1", "itemData" : { "DOI" : "10.1055/s-2007-971957", "ISSN" : "0172-4622", "author" : [ { "dropping-particle" : "", "family" : "Ichinose", "given" : "Y.", "non-dropping-particle" : "", "parse-names" : false, "suffix" : "" }, { "dropping-particle" : "", "family" : "Kanehisa", "given" : "H.", "non-dropping-particle" : "", "parse-names" : false, "suffix" : "" }, { "dropping-particle" : "", "family" : "Ito", "given" : "M.", "non-dropping-particle" : "", "parse-names" : false, "suffix" : "" }, { "dropping-particle" : "", "family" : "Kawakami", "given" : "Y.", "non-dropping-particle" : "", "parse-names" : false, "suffix" : "" }, { "dropping-particle" : "", "family" : "Fukunaga", "given" : "T.", "non-dropping-particle" : "", "parse-names" : false, "suffix" : "" } ], "container-title" : "International Journal of Sports Medicine", "id" : "ITEM-1", "issue" : "08", "issued" : { "date-parts" : [ [ "1998", "11", "9" ] ] }, "page" : "541-546", "title" : "Relationship Between Muscle Fiber Pennation and Force Generation Capability in Olympic Athletes", "type" : "article-journal", "volume" : "19" }, "uris" : [ "http://www.mendeley.com/documents/?uuid=e9d2ca51-b7fb-43f0-ac98-58cc55dfbe35" ] }, { "id" : "ITEM-2", "itemData" : { "DOI" : "10.1519/JSC.0000000000000858", "ISBN" : "13032968", "ISSN" : "13032968", "PMID" : "26664263", "abstract" : "The purpose of the present study was to determine whether any relationships were present between lower-body muscle structure and, lower-body strength, variables measured during a countermovement jump (CMJ) and squat jump (SJ), and eccentric leg stiffness, in adolescent athletes. Thirty junior male (n = 23) and female (n = 7) surfing athletes (14.8 \u00b1 1.7 y; 1.63 \u00b1 0.09 m; 54.8 \u00b1 12.1 kg) undertook lower-body muscle structure assessment with ultrasonography and performed a; CMJ, SJ and an isometric mid-thigh pull (IMTP). In addition, eccentric leg stiffness was calculated from variables of the CMJ and IMTP. Moderate to very large relationships (r = 0.46-0.73) were identified between the thickness of the vastus lateralis (VL) and lateral gastrocnemius (LG) muscles, and VL pennation angle and; peak force (PF) in the CMJ, SJ and IMTP. Additionally, moderate to large relationships (r = 0.37-0.59) were found between eccentric leg stiffness and; VL and LG thickness, VL pennation angle, and LG fascicle length, with a large relationship (r = 0.59) also present with IMTP PF. These results suggest that greater thickness of the VL and LG were related to improved maximal dynamic and isometric strength, likely due to increased hypertrophy of the extensor muscles. Furthermore, this increased thickness was related to greater eccentric leg stiffness, as the associated enhanced lower-body strength likely allowed for greater neuromuscular activation, and hence less compliance, during a stretch-shortening cycle. Key pointsGreater thickness of the VL and LG muscles were significantly related to an enhanced ability to express higher levels of isometric and dynamic strength, and explosiveness in adolescent athletes.Isometric strength underpinned performance in the CMJ and SJ in these athletes.Greater lower-body isometric strength was significantly related to eccentric leg stiffness, which is potentially the result of greater neuromuscular activation in the muscle-tendon unit.", "author" : [ { "dropping-particle" : "", "family" : "Secomb", "given" : "Josh L.", "non-dropping-particle" : "", "parse-names" : false, "suffix" : "" }, { "dropping-particle" : "", "family" : "Nimphius", "given" : "Sophia", "non-dropping-particle" : "", "parse-names" : false, "suffix" : "" }, { "dropping-particle" : "", "family" : "Farley", "given" : "Oliver R L", "non-dropping-particle" : "", "parse-names" : false, "suffix" : "" }, { "dropping-particle" : "", "family" : "Lundgren", "given" : "Lina E.", "non-dropping-particle" : "", "parse-names" : false, "suffix" : "" }, { "dropping-particle" : "", "family" : "Tran", "given" : "Tai T.", "non-dropping-particle" : "", "parse-names" : false, "suffix" : "" }, { "dropping-particle" : "", "family" : "Sheppard", "given" : "Jeremy M.", "non-dropping-particle" : "", "parse-names" : false, "suffix" : "" } ], "container-title" : "Journal of Sports Science and Medicine", "id" : "ITEM-2", "issue" : "4", "issued" : { "date-parts" : [ [ "2015" ] ] }, "page" : "691-697", "title" : "Relationships between lower-body muscle structure and, lower-body strength, explosiveness and eccentric leg stiffness in adolescent athletes", "type" : "article-journal", "volume" : "14" }, "uris" : [ "http://www.mendeley.com/documents/?uuid=58b32477-90b8-46b1-b0ae-1e34592d970b" ] } ], "mendeley" : { "formattedCitation" : "&lt;sup&gt;15,19&lt;/sup&gt;", "plainTextFormattedCitation" : "15,19", "previouslyFormattedCitation" : "&lt;sup&gt;15,19&lt;/sup&gt;" }, "properties" : { "noteIndex" : 0 }, "schema" : "https://github.com/citation-style-language/schema/raw/master/csl-citation.json" }</w:instrText>
      </w:r>
      <w:r w:rsidRPr="00B0022C">
        <w:rPr>
          <w:rFonts w:cs="Times New Roman"/>
        </w:rPr>
        <w:fldChar w:fldCharType="separate"/>
      </w:r>
      <w:r w:rsidR="00C5616C" w:rsidRPr="00C5616C">
        <w:rPr>
          <w:rFonts w:cs="Times New Roman"/>
          <w:noProof/>
          <w:vertAlign w:val="superscript"/>
        </w:rPr>
        <w:t>15,19</w:t>
      </w:r>
      <w:r w:rsidRPr="00B0022C">
        <w:rPr>
          <w:rFonts w:cs="Times New Roman"/>
        </w:rPr>
        <w:fldChar w:fldCharType="end"/>
      </w:r>
      <w:r w:rsidRPr="00B0022C">
        <w:rPr>
          <w:rFonts w:cs="Times New Roman"/>
        </w:rPr>
        <w:t>. This data corresponds with research showing an increase in PA following resistance training</w:t>
      </w:r>
      <w:r w:rsidRPr="00B0022C">
        <w:rPr>
          <w:rFonts w:cs="Times New Roman"/>
        </w:rPr>
        <w:fldChar w:fldCharType="begin" w:fldLock="1"/>
      </w:r>
      <w:r w:rsidR="001A7FF3">
        <w:rPr>
          <w:rFonts w:cs="Times New Roman"/>
        </w:rPr>
        <w:instrText>ADDIN CSL_CITATION { "citationItems" : [ { "id" : "ITEM-1", "itemData" : { "DOI" : "10.1519/JSC.0b013e318225a26f", "ISBN" : "1064-8011", "ISSN" : "1064-8011", "PMID" : "22266546", "abstract" : "Fascicle angle (FA) is suggested to increase as a result of fiber hypertrophy and furthermore to serve as the explanatory link in the discrepancy in the relative adaptations in the anatomical cross-sectional area (CSA) and fiber CSA after resistance training (RT). In contrast to RT, the effects of endurance training on FA are unclear. The purpose of this study was therefore to investigate and compare the longitudinal effects of either progressive endurance training (END, n = 7) or RT (n = 7) in young untrained men on FA, anatomical CSA, and fiber CSA. Muscle morphological measures included the assessment of vastus lateralis FA obtained by ultrasonography and anatomical CSA by magnetic resonance imaging of the thigh and fiber CSA deduced from histochemical analyses of biopsy samples from m. vastus lateralis. Functional performance measures included VO2max and maximal voluntary contraction (MVC). The RT produced increases in FA by 23 \u00b1 8% (p &lt; 0.01), anatomical CSA of the knee extensor muscles by 9 \u00b1 3% (p = 0.001), and fiber CSA by 19 \u00b1 7% (p &lt; 0.05). RT increased knee extensor MVC by 20 \u00b1 5% (p &lt; 0.001). END increased VO2max by 10 \u00b1 2% but did not evoke changes in FA, anatomical CSA, or in fiber CSA. In conclusion, the morphological changes induced by 10 weeks of RT support that FA does indeed serve as the explanatory link in the observed discrepancy between the changes in anatomical and fiber CSA. Contrarily, 10 weeks of endurance training did not induce changes in FA, but the lack of morphological changes from END indirectly support the fact that fiber hypertrophy and FA are interrelated.", "author" : [ { "dropping-particle" : "", "family" : "Farup", "given" : "Jean", "non-dropping-particle" : "", "parse-names" : false, "suffix" : "" }, { "dropping-particle" : "", "family" : "Kj\u00f8lhede", "given" : "Tue", "non-dropping-particle" : "", "parse-names" : false, "suffix" : "" }, { "dropping-particle" : "", "family" : "S\u00f8rensen", "given" : "Henrik", "non-dropping-particle" : "", "parse-names" : false, "suffix" : "" }, { "dropping-particle" : "", "family" : "Dalgas", "given" : "Ulrik", "non-dropping-particle" : "", "parse-names" : false, "suffix" : "" }, { "dropping-particle" : "", "family" : "M\u00f8ller", "given" : "Andreas B", "non-dropping-particle" : "", "parse-names" : false, "suffix" : "" }, { "dropping-particle" : "", "family" : "Vestergaard", "given" : "Poul F", "non-dropping-particle" : "", "parse-names" : false, "suffix" : "" }, { "dropping-particle" : "", "family" : "Ringgaard", "given" : "Steffen", "non-dropping-particle" : "", "parse-names" : false, "suffix" : "" }, { "dropping-particle" : "", "family" : "Bojsen-M\u00f8ller", "given" : "Jens", "non-dropping-particle" : "", "parse-names" : false, "suffix" : "" }, { "dropping-particle" : "", "family" : "Vissing", "given" : "Kristian", "non-dropping-particle" : "", "parse-names" : false, "suffix" : "" } ], "container-title" : "Journal of Strength and Conditioning Research", "id" : "ITEM-1", "issue" : "1", "issued" : { "date-parts" : [ [ "2012" ] ] }, "page" : "398-407", "title" : "Muscle Morphological and Strength Adaptations to Endurance Vs. Resistance Training", "type" : "article-journal", "volume" : "26" }, "uris" : [ "http://www.mendeley.com/documents/?uuid=da691dda-6997-4786-842d-e05f7fc628c0" ] }, { "id" : "ITEM-2", "itemData" : { "DOI" : "10.1016/j.humov.2015.11.004", "ISBN" : "1872-7646 (Electronic)\\r0167-9457 (Linking)", "ISSN" : "18727646", "PMID" : "26583966", "abstract" : "We investigated the time course of neuromuscular and hypertrophic adaptations associated with only four weeks of barbell squat and deadlift training. Forty-seven previously untrained women (mean. \u00b1. SD, age. =. 21. \u00b1. 3. years) were randomly assigned to low volume training (n=. 15), moderate volume training (n=. 16), and control (n=. 16) groups. The low and moderate volume training groups performed two and four sets, respectively, of five repetitions per exercise, twice a week. Testing was performed weekly, and included dual X-ray absorptiometry and vastus lateralis and rectus femoris B-mode ultrasonography. Bipolar surface electromyographic (EMG) signals were detected from the vastus lateralis and biceps femoris during isometric maximal voluntary contractions of the leg extensors. Significant increases in lean mass for the combined gynoid and leg regions for the low (+0.68. kg) and moderate volume (+0.47. kg) groups were demonstrated within three weeks. Small-to-moderate effect sizes were shown for leg lean mass, vastus lateralis thickness and pennation angle, and peak torque, but EMG amplitude was unaffected. These findings demonstrated rapid muscular adaptations in response to only eight sessions of back squat and deadlift training in women despite the absence of changes in agonist-antagonist EMG amplitude.", "author" : [ { "dropping-particle" : "", "family" : "Stock", "given" : "Matt S.", "non-dropping-particle" : "", "parse-names" : false, "suffix" : "" }, { "dropping-particle" : "", "family" : "Olinghouse", "given" : "Kendra D.", "non-dropping-particle" : "", "parse-names" : false, "suffix" : "" }, { "dropping-particle" : "", "family" : "Drusch", "given" : "Alexander S.", "non-dropping-particle" : "", "parse-names" : false, "suffix" : "" }, { "dropping-particle" : "", "family" : "Mota", "given" : "Jacob A.", "non-dropping-particle" : "", "parse-names" : false, "suffix" : "" }, { "dropping-particle" : "", "family" : "Hernandez", "given" : "Jennah M.", "non-dropping-particle" : "", "parse-names" : false, "suffix" : "" }, { "dropping-particle" : "", "family" : "Akalonu", "given" : "Chibuzo C.", "non-dropping-particle" : "", "parse-names" : false, "suffix" : "" }, { "dropping-particle" : "", "family" : "Thompson", "given" : "Brennan J.", "non-dropping-particle" : "", "parse-names" : false, "suffix" : "" } ], "container-title" : "Human Movement Science", "id" : "ITEM-2", "issued" : { "date-parts" : [ [ "2016" ] ] }, "page" : "7-22", "publisher" : "Elsevier B.V.", "title" : "Evidence of muscular adaptations within four weeks of barbell training in women", "type" : "article-journal", "volume" : "45" }, "uris" : [ "http://www.mendeley.com/documents/?uuid=79135cae-1a89-4691-8539-c5a2b770872d" ] }, { "id" : "ITEM-3", "itemData" : { "DOI" : "10.1186/s40064-015-1133-1", "ISBN" : "2193-1801 (Electronic)", "ISSN" : "2193-1801", "PMID" : "26185743", "abstract" : "BACKGROUND: Muscle plasticity is an important topic in the fields of sport science and physical therapy. The purpose of this study was to examine whether muscle fascicle length increases with resistance training through a comparison between resistance-trained and untrained individuals. If a hypothesis that fascicle length increases by resistance training is true, fascicle length should be longer in the resistance-trained individuals than in the untrained individuals. FINDINGS: Sixteen individuals (age, 21.3 +/- 3.3 years; height, 1.74 +/- 0.05 m; body mass, 83.6 +/- 9.0 kg), who were either body builders or rugby players, were recruited as the training group, and 11 individuals (age, 20.3 +/- 2.1 years; height, 1.70 +/- 0.06 m; body mass, 54.0 +/- 4.7 kg), who did not have regular resistance training experiences, were recruited as the control group. Fascicle length, pennation angle, and muscle thickness of the vastus lateralis and medial gastrocnemius were measured from ultrasonographic images. We found that the muscle thickness and pennation angles in the training group were significantly larger than those in the control group (p &lt; 0.05). However, fascicle length did not significantly differ between the two groups (p &gt; 0.05). CONCLUSIONS: These results indicate that fascicle length is not associated with muscle size, suggesting that fascicle length would not increase with resistance training.", "author" : [ { "dropping-particle" : "", "family" : "Fukutani", "given" : "A", "non-dropping-particle" : "", "parse-names" : false, "suffix" : "" }, { "dropping-particle" : "", "family" : "Kurihara", "given" : "T", "non-dropping-particle" : "", "parse-names" : false, "suffix" : "" }, { "dropping-particle" : "", "family" : "Fukutani", "given" : "A", "non-dropping-particle" : "", "parse-names" : false, "suffix" : "" } ], "container-title" : "SpringerPlus", "id" : "ITEM-3", "issued" : { "date-parts" : [ [ "2015" ] ] }, "page" : "341", "publisher" : "Springer International Publishing", "title" : "Comparison of the muscle fascicle length between resistance-trained and untrained individuals: cross-sectional observation", "type" : "article-journal", "volume" : "4" }, "uris" : [ "http://www.mendeley.com/documents/?uuid=c1754533-0eda-43da-830e-68c51ef76830" ] } ], "mendeley" : { "formattedCitation" : "&lt;sup&gt;32,35,37&lt;/sup&gt;", "plainTextFormattedCitation" : "32,35,37", "previouslyFormattedCitation" : "&lt;sup&gt;32,35,37&lt;/sup&gt;" }, "properties" : { "noteIndex" : 0 }, "schema" : "https://github.com/citation-style-language/schema/raw/master/csl-citation.json" }</w:instrText>
      </w:r>
      <w:r w:rsidRPr="00B0022C">
        <w:rPr>
          <w:rFonts w:cs="Times New Roman"/>
        </w:rPr>
        <w:fldChar w:fldCharType="separate"/>
      </w:r>
      <w:r w:rsidR="001A7FF3" w:rsidRPr="001A7FF3">
        <w:rPr>
          <w:rFonts w:cs="Times New Roman"/>
          <w:noProof/>
          <w:vertAlign w:val="superscript"/>
        </w:rPr>
        <w:t>32,35,37</w:t>
      </w:r>
      <w:r w:rsidRPr="00B0022C">
        <w:rPr>
          <w:rFonts w:cs="Times New Roman"/>
        </w:rPr>
        <w:fldChar w:fldCharType="end"/>
      </w:r>
      <w:r w:rsidRPr="00B0022C">
        <w:rPr>
          <w:rFonts w:cs="Times New Roman"/>
        </w:rPr>
        <w:t>. While extensive research has examined the relationship between muscle architecture and FP within a single leg no research has examined the bilateral symmetry of that relationship. It appears as though the only study examining asymmetry of PA in the quadriceps group was performed by Mangine et al</w:t>
      </w:r>
      <w:r w:rsidR="00D8218E">
        <w:rPr>
          <w:rFonts w:cs="Times New Roman"/>
        </w:rPr>
        <w:t xml:space="preserve"> (2014)</w:t>
      </w:r>
      <w:r w:rsidRPr="00B0022C">
        <w:rPr>
          <w:rFonts w:cs="Times New Roman"/>
        </w:rPr>
        <w:t>. However, this study only looked at bilateral asymmetry of the rectus femoris and vastus muscles and the effect of that asymmetry on vertical jump and sprint performance. The researchers did suggest PA asymmetry in women correlated with a decrease in jumping and sprinting performance, however, the magnitude of this decrease was not addressed</w:t>
      </w:r>
      <w:r w:rsidR="00D8218E">
        <w:rPr>
          <w:rFonts w:cs="Times New Roman"/>
        </w:rPr>
        <w:fldChar w:fldCharType="begin" w:fldLock="1"/>
      </w:r>
      <w:r w:rsidR="00D8218E">
        <w:rPr>
          <w:rFonts w:cs="Times New Roman"/>
        </w:rPr>
        <w:instrText>ADDIN CSL_CITATION { "citationItems" : [ { "id" : "ITEM-1", "itemData" : { "ISSN" : "13032968", "PMID" : "25435784", "abstract" : "Muscle architecture is a determinant for sprinting speed and jumping power, which may be related to anaerobic sports per-formance. In the present investigation, the relationships between peak (PVJP) and mean (MVJP) vertical jump power, 30m max-imal sprinting speed (30M), and muscle architecture were exam-ined in 28 college-aged, recreationally-active men (n = 14; 24.3 \u00b1 2.2y; 89.1 \u00b1 9.3kg; 1.80 \u00b1 0.07 m) and women (n = 14; 21.5 \u00b1 1.7y; 65.2 \u00b1 12.4kg; 1.63 \u00b1 0.08 m). Ultrasound measures of muscle thickness (MT), pennation angle (PNG), cross-sectional area (CSA), and echo intensity (ECHO) were collected from the rectus femoris (RF) and vastus lateralis (VL) of both legs; fasci-cle length (FL) was estimated from MT and PNG. Men pos-sessed lower ECHO, greater muscle size (MT &amp; CSA), were faster, and were more powerful (PVJP &amp; MVJP) than women. Stepwise regression indicated that muscle size and quality influ-enced speed and power in men. In women, vastus lateralis asymmetry negatively affected PVJP (MT: r = \u20130.73; FL: r = \u2013 0.60) and MVJP (MT: r = \u20130.76; FL: r = \u20130.64), while asym-metrical ECHO (VL) and FL (RF) positively influenced MVJP (r = 0.55) and 30M (r = 0.57), respectively. Thigh muscle archi-tecture appears to influence jumping power and sprinting speed, though the effect may vary by gender in recreationally-active adults. Appropriate assessment of these ultrasound variables in men and women prior to training may provide a more specific exercise prescription.", "author" : [ { "dropping-particle" : "", "family" : "Mangine", "given" : "Gerald T.", "non-dropping-particle" : "", "parse-names" : false, "suffix" : "" }, { "dropping-particle" : "", "family" : "Fukuda", "given" : "David H.", "non-dropping-particle" : "", "parse-names" : false, "suffix" : "" }, { "dropping-particle" : "", "family" : "LaMonica", "given" : "Michael B.", "non-dropping-particle" : "", "parse-names" : false, "suffix" : "" }, { "dropping-particle" : "", "family" : "Gonzalez", "given" : "Adam M.", "non-dropping-particle" : "", "parse-names" : false, "suffix" : "" }, { "dropping-particle" : "", "family" : "Wells", "given" : "Adam J.", "non-dropping-particle" : "", "parse-names" : false, "suffix" : "" }, { "dropping-particle" : "", "family" : "Townsend", "given" : "Jeremy R.", "non-dropping-particle" : "", "parse-names" : false, "suffix" : "" }, { "dropping-particle" : "", "family" : "Jajtner", "given" : "Adam R.", "non-dropping-particle" : "", "parse-names" : false, "suffix" : "" }, { "dropping-particle" : "", "family" : "Fragala", "given" : "Maren S.", "non-dropping-particle" : "", "parse-names" : false, "suffix" : "" }, { "dropping-particle" : "", "family" : "Stout", "given" : "Jeffrey R.", "non-dropping-particle" : "", "parse-names" : false, "suffix" : "" }, { "dropping-particle" : "", "family" : "Hoffman", "given" : "Jay R.", "non-dropping-particle" : "", "parse-names" : false, "suffix" : "" } ], "container-title" : "Journal of Sports Science and Medicine", "id" : "ITEM-1", "issue" : "4", "issued" : { "date-parts" : [ [ "2014" ] ] }, "page" : "904-911", "title" : "Influence of gender and muscle architecture asymmetry on jump and sprint performance", "type" : "article-journal", "volume" : "13" }, "uris" : [ "http://www.mendeley.com/documents/?uuid=e9438b53-b89c-4df2-a5b7-53af017a3fa9" ] } ], "mendeley" : { "formattedCitation" : "&lt;sup&gt;22&lt;/sup&gt;", "plainTextFormattedCitation" : "22", "previouslyFormattedCitation" : "&lt;sup&gt;22&lt;/sup&gt;" }, "properties" : { "noteIndex" : 0 }, "schema" : "https://github.com/citation-style-language/schema/raw/master/csl-citation.json" }</w:instrText>
      </w:r>
      <w:r w:rsidR="00D8218E">
        <w:rPr>
          <w:rFonts w:cs="Times New Roman"/>
        </w:rPr>
        <w:fldChar w:fldCharType="separate"/>
      </w:r>
      <w:r w:rsidR="00D8218E" w:rsidRPr="00D8218E">
        <w:rPr>
          <w:rFonts w:cs="Times New Roman"/>
          <w:noProof/>
          <w:vertAlign w:val="superscript"/>
        </w:rPr>
        <w:t>22</w:t>
      </w:r>
      <w:r w:rsidR="00D8218E">
        <w:rPr>
          <w:rFonts w:cs="Times New Roman"/>
        </w:rPr>
        <w:fldChar w:fldCharType="end"/>
      </w:r>
      <w:r w:rsidRPr="00B0022C">
        <w:rPr>
          <w:rFonts w:cs="Times New Roman"/>
        </w:rPr>
        <w:t>. Asymmetrical strength of muscle groups within a leg has also been associated with an increased risk for injury as shown by Yeung et al.</w:t>
      </w:r>
      <w:r w:rsidR="00D8218E">
        <w:rPr>
          <w:rFonts w:cs="Times New Roman"/>
        </w:rPr>
        <w:t xml:space="preserve"> (2009)</w:t>
      </w:r>
      <w:r w:rsidRPr="00B0022C">
        <w:rPr>
          <w:rFonts w:cs="Times New Roman"/>
        </w:rPr>
        <w:t>, who studied the relationship between hamstring and quadriceps strength</w:t>
      </w:r>
      <w:r w:rsidRPr="00B0022C">
        <w:rPr>
          <w:rFonts w:cs="Times New Roman"/>
        </w:rPr>
        <w:fldChar w:fldCharType="begin" w:fldLock="1"/>
      </w:r>
      <w:r w:rsidR="00C5616C">
        <w:rPr>
          <w:rFonts w:cs="Times New Roman"/>
        </w:rPr>
        <w:instrText>ADDIN CSL_CITATION { "citationItems" : [ { "id" : "ITEM-1", "itemData" : { "DOI" : "10.1136/bjsm.2008.056283", "ISBN" : "1473-0480 (Electronic)\\r0306-3674 (Linking)", "ISSN" : "0306-3674", "PMID" : "19174411", "abstract" : "BACKGROUND: Hamstring injuries are common in sprinters. Identifying preseason risk factors is essential to target injury-prone athletes and develop injury preventive measures. OBJECTIVE: To investigate the incidence of hamstring muscle injury in sprinters over an athletic season and to explore the preseason predictor of this injury. DESIGN: Prospective cohort study. PARTICIPANTS: 44 sprinters from the Hong Kong Sports Institute, the Hong Kong Amateur Athletic Association and intercollegiate athletic teams were recruited. METHODS: Preseason assessment of hamstring flexibility, concentric and eccentric isokinetic peak torque and peak torque angle were obtained at the beginning of an athletic season. The athletes were followed over 12 months and were asked to report all injuries resulting from training and competition. RESULTS: Eight athletes sustained hamstring injuries over the season. The injury rate was 0.87 per 1000 h of exposure. The incidence of injuries was higher at the beginning of the season, with 58.3% injuries occurring in the first 100 h of exposure. Cox regression analysis revealed that athletes with a decrease in the hamstring : quadriceps peak torque ratio of less than 0.60 at an angular velocity of 180 degrees/s have a 17-fold increased risk of hamstring injury. CONCLUSION: Performing preseason hamstring : quadriceps peak torque ratio assessments may be useful to identify sprinters susceptible to hamstring injury.", "author" : [ { "dropping-particle" : "", "family" : "Yeung", "given" : "S S", "non-dropping-particle" : "", "parse-names" : false, "suffix" : "" }, { "dropping-particle" : "", "family" : "Suen", "given" : "A M Y", "non-dropping-particle" : "", "parse-names" : false, "suffix" : "" }, { "dropping-particle" : "", "family" : "Yeung", "given" : "E W", "non-dropping-particle" : "", "parse-names" : false, "suffix" : "" } ], "container-title" : "British Journal of Sports Medicine", "id" : "ITEM-1", "issue" : "8", "issued" : { "date-parts" : [ [ "2009" ] ] }, "page" : "589-594", "title" : "A prospective cohort study of hamstring injuries in competitive sprinters: preseason muscle imbalance as a possible risk factor", "type" : "article-journal", "volume" : "43" }, "uris" : [ "http://www.mendeley.com/documents/?uuid=08d5fb11-479f-4791-bb26-92cdc0c8028e" ] } ], "mendeley" : { "formattedCitation" : "&lt;sup&gt;23&lt;/sup&gt;", "plainTextFormattedCitation" : "23", "previouslyFormattedCitation" : "&lt;sup&gt;23&lt;/sup&gt;" }, "properties" : { "noteIndex" : 0 }, "schema" : "https://github.com/citation-style-language/schema/raw/master/csl-citation.json" }</w:instrText>
      </w:r>
      <w:r w:rsidRPr="00B0022C">
        <w:rPr>
          <w:rFonts w:cs="Times New Roman"/>
        </w:rPr>
        <w:fldChar w:fldCharType="separate"/>
      </w:r>
      <w:r w:rsidR="00C5616C" w:rsidRPr="00C5616C">
        <w:rPr>
          <w:rFonts w:cs="Times New Roman"/>
          <w:noProof/>
          <w:vertAlign w:val="superscript"/>
        </w:rPr>
        <w:t>23</w:t>
      </w:r>
      <w:r w:rsidRPr="00B0022C">
        <w:rPr>
          <w:rFonts w:cs="Times New Roman"/>
        </w:rPr>
        <w:fldChar w:fldCharType="end"/>
      </w:r>
      <w:r w:rsidRPr="00B0022C">
        <w:rPr>
          <w:rFonts w:cs="Times New Roman"/>
        </w:rPr>
        <w:t>. Considering the findings of Mangine et al.</w:t>
      </w:r>
      <w:r>
        <w:rPr>
          <w:rFonts w:cs="Times New Roman"/>
        </w:rPr>
        <w:t xml:space="preserve"> (2014)</w:t>
      </w:r>
      <w:r w:rsidRPr="00B0022C">
        <w:rPr>
          <w:rFonts w:cs="Times New Roman"/>
        </w:rPr>
        <w:t xml:space="preserve"> and Yeung et al.</w:t>
      </w:r>
      <w:r>
        <w:rPr>
          <w:rFonts w:cs="Times New Roman"/>
        </w:rPr>
        <w:t xml:space="preserve"> (2009)</w:t>
      </w:r>
      <w:r w:rsidRPr="00B0022C">
        <w:rPr>
          <w:rFonts w:cs="Times New Roman"/>
        </w:rPr>
        <w:t xml:space="preserve"> it may be beneficial to isolate the force produced from the muscles being examined in order to gain a more accurate depiction of the bilateral asymmetry of architecture, strength, and the relationship between architecture and strength</w:t>
      </w:r>
      <w:r w:rsidR="00D8218E">
        <w:rPr>
          <w:rFonts w:cs="Times New Roman"/>
        </w:rPr>
        <w:fldChar w:fldCharType="begin" w:fldLock="1"/>
      </w:r>
      <w:r w:rsidR="00D8218E">
        <w:rPr>
          <w:rFonts w:cs="Times New Roman"/>
        </w:rPr>
        <w:instrText>ADDIN CSL_CITATION { "citationItems" : [ { "id" : "ITEM-1", "itemData" : { "ISSN" : "13032968", "PMID" : "25435784", "abstract" : "Muscle architecture is a determinant for sprinting speed and jumping power, which may be related to anaerobic sports per-formance. In the present investigation, the relationships between peak (PVJP) and mean (MVJP) vertical jump power, 30m max-imal sprinting speed (30M), and muscle architecture were exam-ined in 28 college-aged, recreationally-active men (n = 14; 24.3 \u00b1 2.2y; 89.1 \u00b1 9.3kg; 1.80 \u00b1 0.07 m) and women (n = 14; 21.5 \u00b1 1.7y; 65.2 \u00b1 12.4kg; 1.63 \u00b1 0.08 m). Ultrasound measures of muscle thickness (MT), pennation angle (PNG), cross-sectional area (CSA), and echo intensity (ECHO) were collected from the rectus femoris (RF) and vastus lateralis (VL) of both legs; fasci-cle length (FL) was estimated from MT and PNG. Men pos-sessed lower ECHO, greater muscle size (MT &amp; CSA), were faster, and were more powerful (PVJP &amp; MVJP) than women. Stepwise regression indicated that muscle size and quality influ-enced speed and power in men. In women, vastus lateralis asymmetry negatively affected PVJP (MT: r = \u20130.73; FL: r = \u2013 0.60) and MVJP (MT: r = \u20130.76; FL: r = \u20130.64), while asym-metrical ECHO (VL) and FL (RF) positively influenced MVJP (r = 0.55) and 30M (r = 0.57), respectively. Thigh muscle archi-tecture appears to influence jumping power and sprinting speed, though the effect may vary by gender in recreationally-active adults. Appropriate assessment of these ultrasound variables in men and women prior to training may provide a more specific exercise prescription.", "author" : [ { "dropping-particle" : "", "family" : "Mangine", "given" : "Gerald T.", "non-dropping-particle" : "", "parse-names" : false, "suffix" : "" }, { "dropping-particle" : "", "family" : "Fukuda", "given" : "David H.", "non-dropping-particle" : "", "parse-names" : false, "suffix" : "" }, { "dropping-particle" : "", "family" : "LaMonica", "given" : "Michael B.", "non-dropping-particle" : "", "parse-names" : false, "suffix" : "" }, { "dropping-particle" : "", "family" : "Gonzalez", "given" : "Adam M.", "non-dropping-particle" : "", "parse-names" : false, "suffix" : "" }, { "dropping-particle" : "", "family" : "Wells", "given" : "Adam J.", "non-dropping-particle" : "", "parse-names" : false, "suffix" : "" }, { "dropping-particle" : "", "family" : "Townsend", "given" : "Jeremy R.", "non-dropping-particle" : "", "parse-names" : false, "suffix" : "" }, { "dropping-particle" : "", "family" : "Jajtner", "given" : "Adam R.", "non-dropping-particle" : "", "parse-names" : false, "suffix" : "" }, { "dropping-particle" : "", "family" : "Fragala", "given" : "Maren S.", "non-dropping-particle" : "", "parse-names" : false, "suffix" : "" }, { "dropping-particle" : "", "family" : "Stout", "given" : "Jeffrey R.", "non-dropping-particle" : "", "parse-names" : false, "suffix" : "" }, { "dropping-particle" : "", "family" : "Hoffman", "given" : "Jay R.", "non-dropping-particle" : "", "parse-names" : false, "suffix" : "" } ], "container-title" : "Journal of Sports Science and Medicine", "id" : "ITEM-1", "issue" : "4", "issued" : { "date-parts" : [ [ "2014" ] ] }, "page" : "904-911", "title" : "Influence of gender and muscle architecture asymmetry on jump and sprint performance", "type" : "article-journal", "volume" : "13" }, "uris" : [ "http://www.mendeley.com/documents/?uuid=e9438b53-b89c-4df2-a5b7-53af017a3fa9" ] }, { "id" : "ITEM-2", "itemData" : { "DOI" : "10.1136/bjsm.2008.056283", "ISBN" : "1473-0480 (Electronic)\\r0306-3674 (Linking)", "ISSN" : "0306-3674", "PMID" : "19174411", "abstract" : "BACKGROUND: Hamstring injuries are common in sprinters. Identifying preseason risk factors is essential to target injury-prone athletes and develop injury preventive measures. OBJECTIVE: To investigate the incidence of hamstring muscle injury in sprinters over an athletic season and to explore the preseason predictor of this injury. DESIGN: Prospective cohort study. PARTICIPANTS: 44 sprinters from the Hong Kong Sports Institute, the Hong Kong Amateur Athletic Association and intercollegiate athletic teams were recruited. METHODS: Preseason assessment of hamstring flexibility, concentric and eccentric isokinetic peak torque and peak torque angle were obtained at the beginning of an athletic season. The athletes were followed over 12 months and were asked to report all injuries resulting from training and competition. RESULTS: Eight athletes sustained hamstring injuries over the season. The injury rate was 0.87 per 1000 h of exposure. The incidence of injuries was higher at the beginning of the season, with 58.3% injuries occurring in the first 100 h of exposure. Cox regression analysis revealed that athletes with a decrease in the hamstring : quadriceps peak torque ratio of less than 0.60 at an angular velocity of 180 degrees/s have a 17-fold increased risk of hamstring injury. CONCLUSION: Performing preseason hamstring : quadriceps peak torque ratio assessments may be useful to identify sprinters susceptible to hamstring injury.", "author" : [ { "dropping-particle" : "", "family" : "Yeung", "given" : "S S", "non-dropping-particle" : "", "parse-names" : false, "suffix" : "" }, { "dropping-particle" : "", "family" : "Suen", "given" : "A M Y", "non-dropping-particle" : "", "parse-names" : false, "suffix" : "" }, { "dropping-particle" : "", "family" : "Yeung", "given" : "E W", "non-dropping-particle" : "", "parse-names" : false, "suffix" : "" } ], "container-title" : "British Journal of Sports Medicine", "id" : "ITEM-2", "issue" : "8", "issued" : { "date-parts" : [ [ "2009" ] ] }, "page" : "589-594", "title" : "A prospective cohort study of hamstring injuries in competitive sprinters: preseason muscle imbalance as a possible risk factor", "type" : "article-journal", "volume" : "43" }, "uris" : [ "http://www.mendeley.com/documents/?uuid=08d5fb11-479f-4791-bb26-92cdc0c8028e" ] } ], "mendeley" : { "formattedCitation" : "&lt;sup&gt;22,23&lt;/sup&gt;", "plainTextFormattedCitation" : "22,23", "previouslyFormattedCitation" : "&lt;sup&gt;22,23&lt;/sup&gt;" }, "properties" : { "noteIndex" : 0 }, "schema" : "https://github.com/citation-style-language/schema/raw/master/csl-citation.json" }</w:instrText>
      </w:r>
      <w:r w:rsidR="00D8218E">
        <w:rPr>
          <w:rFonts w:cs="Times New Roman"/>
        </w:rPr>
        <w:fldChar w:fldCharType="separate"/>
      </w:r>
      <w:r w:rsidR="00D8218E" w:rsidRPr="00D8218E">
        <w:rPr>
          <w:rFonts w:cs="Times New Roman"/>
          <w:noProof/>
          <w:vertAlign w:val="superscript"/>
        </w:rPr>
        <w:t>22,23</w:t>
      </w:r>
      <w:r w:rsidR="00D8218E">
        <w:rPr>
          <w:rFonts w:cs="Times New Roman"/>
        </w:rPr>
        <w:fldChar w:fldCharType="end"/>
      </w:r>
      <w:r w:rsidRPr="00B0022C">
        <w:rPr>
          <w:rFonts w:cs="Times New Roman"/>
        </w:rPr>
        <w:t xml:space="preserve">. Identifying normal levels of bilateral </w:t>
      </w:r>
      <w:r w:rsidRPr="00B0022C">
        <w:rPr>
          <w:rFonts w:cs="Times New Roman"/>
        </w:rPr>
        <w:lastRenderedPageBreak/>
        <w:t xml:space="preserve">asymmetry may be beneficial for maximizing lower limb efficiency, injury prevention, or recovery from injury. If the relationship between quadriceps architecture and strength appears to be consistent within healthy individuals it could also be used to identify a decreased ability to activate the entire muscle group. </w:t>
      </w:r>
    </w:p>
    <w:p w14:paraId="6BDE5BBA" w14:textId="77777777" w:rsidR="00505A7B" w:rsidRPr="00B0022C" w:rsidRDefault="00505A7B" w:rsidP="00505A7B">
      <w:pPr>
        <w:rPr>
          <w:rFonts w:cs="Times New Roman"/>
        </w:rPr>
      </w:pPr>
    </w:p>
    <w:p w14:paraId="4C71D3B9" w14:textId="77777777" w:rsidR="00505A7B" w:rsidRPr="00B0022C" w:rsidRDefault="00505A7B" w:rsidP="00505A7B">
      <w:pPr>
        <w:spacing w:line="276" w:lineRule="auto"/>
        <w:rPr>
          <w:rFonts w:cs="Times New Roman"/>
          <w:b/>
          <w:bCs/>
        </w:rPr>
      </w:pPr>
      <w:r w:rsidRPr="00B0022C">
        <w:rPr>
          <w:rFonts w:cs="Times New Roman"/>
          <w:b/>
          <w:bCs/>
        </w:rPr>
        <w:br w:type="page"/>
      </w:r>
    </w:p>
    <w:p w14:paraId="45D44270" w14:textId="77777777" w:rsidR="00505A7B" w:rsidRPr="00B0022C" w:rsidRDefault="00505A7B" w:rsidP="00505A7B">
      <w:pPr>
        <w:spacing w:line="480" w:lineRule="auto"/>
        <w:ind w:firstLine="720"/>
        <w:jc w:val="center"/>
        <w:rPr>
          <w:rFonts w:cs="Times New Roman"/>
          <w:b/>
          <w:bCs/>
        </w:rPr>
      </w:pPr>
      <w:r w:rsidRPr="00B0022C">
        <w:rPr>
          <w:rFonts w:cs="Times New Roman"/>
          <w:b/>
          <w:bCs/>
        </w:rPr>
        <w:lastRenderedPageBreak/>
        <w:t>CHAPTER III</w:t>
      </w:r>
    </w:p>
    <w:p w14:paraId="7B05A18B" w14:textId="77777777" w:rsidR="00505A7B" w:rsidRPr="00B0022C" w:rsidRDefault="00505A7B" w:rsidP="00505A7B">
      <w:pPr>
        <w:spacing w:line="480" w:lineRule="auto"/>
        <w:ind w:firstLine="720"/>
        <w:jc w:val="center"/>
        <w:rPr>
          <w:rFonts w:cs="Times New Roman"/>
          <w:b/>
          <w:bCs/>
        </w:rPr>
      </w:pPr>
      <w:r w:rsidRPr="00B0022C">
        <w:rPr>
          <w:rFonts w:cs="Times New Roman"/>
          <w:b/>
          <w:bCs/>
        </w:rPr>
        <w:t>METHODOLOGY</w:t>
      </w:r>
    </w:p>
    <w:p w14:paraId="2213500D" w14:textId="77777777" w:rsidR="00505A7B" w:rsidRPr="00B0022C" w:rsidRDefault="00505A7B" w:rsidP="00505A7B">
      <w:pPr>
        <w:spacing w:line="480" w:lineRule="auto"/>
        <w:rPr>
          <w:rFonts w:cs="Times New Roman"/>
        </w:rPr>
      </w:pPr>
      <w:r w:rsidRPr="00B0022C">
        <w:rPr>
          <w:rFonts w:cs="Times New Roman"/>
        </w:rPr>
        <w:t xml:space="preserve">This chapter will cover the methods used for this study. This includes participant </w:t>
      </w:r>
      <w:r>
        <w:rPr>
          <w:rFonts w:cs="Times New Roman"/>
        </w:rPr>
        <w:t>description</w:t>
      </w:r>
      <w:r w:rsidRPr="00B0022C">
        <w:rPr>
          <w:rFonts w:cs="Times New Roman"/>
        </w:rPr>
        <w:t xml:space="preserve">, participant inclusion and exclusion criteria, </w:t>
      </w:r>
      <w:proofErr w:type="gramStart"/>
      <w:r w:rsidRPr="00B0022C">
        <w:rPr>
          <w:rFonts w:cs="Times New Roman"/>
        </w:rPr>
        <w:t>descriptions</w:t>
      </w:r>
      <w:proofErr w:type="gramEnd"/>
      <w:r w:rsidRPr="00B0022C">
        <w:rPr>
          <w:rFonts w:cs="Times New Roman"/>
        </w:rPr>
        <w:t xml:space="preserve"> of the data collection protocols, instrumentation, and statistical analyses used.</w:t>
      </w:r>
    </w:p>
    <w:p w14:paraId="59F2D49E" w14:textId="77777777" w:rsidR="00505A7B" w:rsidRPr="00B0022C" w:rsidRDefault="00505A7B" w:rsidP="00505A7B">
      <w:pPr>
        <w:tabs>
          <w:tab w:val="left" w:pos="5085"/>
        </w:tabs>
        <w:spacing w:line="480" w:lineRule="auto"/>
        <w:rPr>
          <w:rFonts w:cs="Times New Roman"/>
        </w:rPr>
      </w:pPr>
      <w:r w:rsidRPr="00B0022C">
        <w:rPr>
          <w:rFonts w:cs="Times New Roman"/>
          <w:b/>
          <w:bCs/>
        </w:rPr>
        <w:t xml:space="preserve">SAMPLE </w:t>
      </w:r>
      <w:r w:rsidRPr="00B0022C">
        <w:rPr>
          <w:rFonts w:cs="Times New Roman"/>
          <w:b/>
          <w:bCs/>
        </w:rPr>
        <w:tab/>
      </w:r>
    </w:p>
    <w:p w14:paraId="53D39FB1" w14:textId="665B0659" w:rsidR="00505A7B" w:rsidRPr="00B0022C" w:rsidRDefault="00526F62" w:rsidP="00505A7B">
      <w:pPr>
        <w:spacing w:line="480" w:lineRule="auto"/>
        <w:ind w:firstLine="720"/>
        <w:rPr>
          <w:rFonts w:cs="Times New Roman"/>
        </w:rPr>
      </w:pPr>
      <w:r>
        <w:rPr>
          <w:rFonts w:cs="Times New Roman"/>
        </w:rPr>
        <w:t xml:space="preserve">Thirty-eight </w:t>
      </w:r>
      <w:r w:rsidR="00505A7B">
        <w:rPr>
          <w:rFonts w:cs="Times New Roman"/>
        </w:rPr>
        <w:t xml:space="preserve">males </w:t>
      </w:r>
      <w:r w:rsidR="00505A7B" w:rsidRPr="00B0022C">
        <w:rPr>
          <w:rFonts w:cs="Times New Roman"/>
        </w:rPr>
        <w:t>between the ages of 1</w:t>
      </w:r>
      <w:r w:rsidR="00C75C77">
        <w:rPr>
          <w:rFonts w:cs="Times New Roman"/>
        </w:rPr>
        <w:t>8</w:t>
      </w:r>
      <w:r w:rsidR="00505A7B" w:rsidRPr="00B0022C">
        <w:rPr>
          <w:rFonts w:cs="Times New Roman"/>
        </w:rPr>
        <w:t xml:space="preserve"> and </w:t>
      </w:r>
      <w:r w:rsidR="00C75C77">
        <w:rPr>
          <w:rFonts w:cs="Times New Roman"/>
        </w:rPr>
        <w:t>45</w:t>
      </w:r>
      <w:r w:rsidR="00C75C77" w:rsidRPr="00B0022C">
        <w:rPr>
          <w:rFonts w:cs="Times New Roman"/>
        </w:rPr>
        <w:t xml:space="preserve"> </w:t>
      </w:r>
      <w:r w:rsidR="00505A7B">
        <w:rPr>
          <w:rFonts w:cs="Times New Roman"/>
        </w:rPr>
        <w:t>were</w:t>
      </w:r>
      <w:r w:rsidR="00505A7B" w:rsidRPr="00B0022C">
        <w:rPr>
          <w:rFonts w:cs="Times New Roman"/>
        </w:rPr>
        <w:t xml:space="preserve"> recruited to participate in this study. </w:t>
      </w:r>
      <w:r>
        <w:rPr>
          <w:rFonts w:cs="Times New Roman"/>
        </w:rPr>
        <w:t>Twenty-five</w:t>
      </w:r>
      <w:r w:rsidRPr="00B0022C">
        <w:rPr>
          <w:rFonts w:cs="Times New Roman"/>
        </w:rPr>
        <w:t xml:space="preserve"> </w:t>
      </w:r>
      <w:r w:rsidR="00505A7B">
        <w:rPr>
          <w:rFonts w:cs="Times New Roman"/>
        </w:rPr>
        <w:t>were</w:t>
      </w:r>
      <w:r w:rsidR="00505A7B" w:rsidRPr="00B0022C">
        <w:rPr>
          <w:rFonts w:cs="Times New Roman"/>
        </w:rPr>
        <w:t xml:space="preserve"> lower body resistance trained (RT)</w:t>
      </w:r>
      <w:r w:rsidR="00505A7B">
        <w:rPr>
          <w:rFonts w:cs="Times New Roman"/>
        </w:rPr>
        <w:t xml:space="preserve"> and</w:t>
      </w:r>
      <w:r w:rsidR="00505A7B" w:rsidRPr="00B0022C">
        <w:rPr>
          <w:rFonts w:cs="Times New Roman"/>
        </w:rPr>
        <w:t xml:space="preserve"> </w:t>
      </w:r>
      <w:r w:rsidR="00505A7B">
        <w:rPr>
          <w:rFonts w:cs="Times New Roman"/>
        </w:rPr>
        <w:t>13</w:t>
      </w:r>
      <w:r w:rsidR="00505A7B" w:rsidRPr="00B0022C">
        <w:rPr>
          <w:rFonts w:cs="Times New Roman"/>
        </w:rPr>
        <w:t xml:space="preserve"> </w:t>
      </w:r>
      <w:r w:rsidR="00505A7B">
        <w:rPr>
          <w:rFonts w:cs="Times New Roman"/>
        </w:rPr>
        <w:t>were</w:t>
      </w:r>
      <w:r w:rsidR="00505A7B" w:rsidRPr="00B0022C">
        <w:rPr>
          <w:rFonts w:cs="Times New Roman"/>
        </w:rPr>
        <w:t xml:space="preserve"> </w:t>
      </w:r>
      <w:r w:rsidR="00FA2258">
        <w:rPr>
          <w:rFonts w:cs="Times New Roman"/>
        </w:rPr>
        <w:t>non-resistance trained</w:t>
      </w:r>
      <w:r w:rsidR="00FA2258" w:rsidRPr="00B0022C">
        <w:rPr>
          <w:rFonts w:cs="Times New Roman"/>
        </w:rPr>
        <w:t xml:space="preserve"> </w:t>
      </w:r>
      <w:r w:rsidR="00505A7B" w:rsidRPr="00B0022C">
        <w:rPr>
          <w:rFonts w:cs="Times New Roman"/>
        </w:rPr>
        <w:t>(</w:t>
      </w:r>
      <w:r w:rsidR="00FA2258">
        <w:rPr>
          <w:rFonts w:cs="Times New Roman"/>
        </w:rPr>
        <w:t>NRT</w:t>
      </w:r>
      <w:r w:rsidR="00505A7B" w:rsidRPr="00B0022C">
        <w:rPr>
          <w:rFonts w:cs="Times New Roman"/>
        </w:rPr>
        <w:t>). To qualify as RT the subject must have participated in lower body resistance training two or more times a week for at least 3 months</w:t>
      </w:r>
      <w:r w:rsidR="00505A7B">
        <w:rPr>
          <w:rFonts w:cs="Times New Roman"/>
        </w:rPr>
        <w:t xml:space="preserve"> prior to testing</w:t>
      </w:r>
      <w:r w:rsidR="00505A7B" w:rsidRPr="00B0022C">
        <w:rPr>
          <w:rFonts w:cs="Times New Roman"/>
        </w:rPr>
        <w:t xml:space="preserve"> to allow sufficient time for morphological changes</w:t>
      </w:r>
      <w:r w:rsidR="00505A7B" w:rsidRPr="00B0022C">
        <w:rPr>
          <w:rFonts w:cs="Times New Roman"/>
        </w:rPr>
        <w:fldChar w:fldCharType="begin" w:fldLock="1"/>
      </w:r>
      <w:r w:rsidR="00C5616C">
        <w:rPr>
          <w:rFonts w:cs="Times New Roman"/>
        </w:rPr>
        <w:instrText>ADDIN CSL_CITATION { "citationItems" : [ { "id" : "ITEM-1", "itemData" : { "DOI" : "10.1007/s004210050027", "ISBN" : "1439-6319 (Print)\\r1439-6319", "ISSN" : "1439-6319", "PMID" : "10638374", "abstract" : "The purpose of this study was to investigate the time course of skeletal muscle adaptations resulting from high-intensity, upper and lower body dynamic resistance training (WT). A group of 17 men and 20 women were recruited for WT, and 6 men and 7 women served as a control group. The WT group performed six dynamic resistance exercises to fatigue using 8-12 repetition maximum (RM). The subjects trained 3 days a week for 12 weeks. One-RM knee extension (KE) and chest press (CP) exercises were measured at baseline and at weeks 2, 4, 6, 8, and 12 for the WT group. Muscle thickness (MTH) was measured by ultrasound at eight anatomical sites. One-RM CP and KE strength had increased significantly at week 4 for the female WT group. For the men in the WT group, 1 RM had increased significantly at week 2 for KE and at week 6 for CP. The mean relative increases in KE and CP strength were 19% and 19% for the men and 19% and 27% for the women, respectively, after 12 weeks of WT. Resistance training elicited a significant increase in MTH of the chest and triceps muscles at week 6 in both sexes. There were non-significant trends for increases in quadriceps MTH for the WT groups. The relative increases in upper and lower body MTH were 12%-21% and 7%-9% in the men and 10%-31% and 7%-8% in the women respectively, after 12 weeks of WT. These results would suggest that increases in MTH in the upper body are greater and occur earlier compared to the lower extremity, during the first 12 weeks of a total body WT programme. The time-course and proportions of the increase in strength and MTH were similar for both the men and the women.", "author" : [ { "dropping-particle" : "", "family" : "Abe", "given" : "T", "non-dropping-particle" : "", "parse-names" : false, "suffix" : "" }, { "dropping-particle" : "V", "family" : "DeHoyos", "given" : "D", "non-dropping-particle" : "", "parse-names" : false, "suffix" : "" }, { "dropping-particle" : "", "family" : "Pollock", "given" : "M L", "non-dropping-particle" : "", "parse-names" : false, "suffix" : "" }, { "dropping-particle" : "", "family" : "Garzarella", "given" : "L", "non-dropping-particle" : "", "parse-names" : false, "suffix" : "" } ], "container-title" : "European journal of applied physiology", "id" : "ITEM-1", "issue" : "3", "issued" : { "date-parts" : [ [ "2000" ] ] }, "page" : "174-80", "title" : "Time course for strength and muscle thickness changes following upper and lower body resistance training in men and women.", "type" : "article-journal", "volume" : "81" }, "uris" : [ "http://www.mendeley.com/documents/?uuid=2648f9f7-e31c-4b2e-9707-56898047bf7e" ] } ], "mendeley" : { "formattedCitation" : "&lt;sup&gt;38&lt;/sup&gt;", "plainTextFormattedCitation" : "38", "previouslyFormattedCitation" : "&lt;sup&gt;38&lt;/sup&gt;" }, "properties" : { "noteIndex" : 0 }, "schema" : "https://github.com/citation-style-language/schema/raw/master/csl-citation.json" }</w:instrText>
      </w:r>
      <w:r w:rsidR="00505A7B" w:rsidRPr="00B0022C">
        <w:rPr>
          <w:rFonts w:cs="Times New Roman"/>
        </w:rPr>
        <w:fldChar w:fldCharType="separate"/>
      </w:r>
      <w:r w:rsidR="00C5616C" w:rsidRPr="00C5616C">
        <w:rPr>
          <w:rFonts w:cs="Times New Roman"/>
          <w:noProof/>
          <w:vertAlign w:val="superscript"/>
        </w:rPr>
        <w:t>38</w:t>
      </w:r>
      <w:r w:rsidR="00505A7B" w:rsidRPr="00B0022C">
        <w:rPr>
          <w:rFonts w:cs="Times New Roman"/>
        </w:rPr>
        <w:fldChar w:fldCharType="end"/>
      </w:r>
      <w:r w:rsidR="00505A7B" w:rsidRPr="00B0022C">
        <w:rPr>
          <w:rFonts w:cs="Times New Roman"/>
        </w:rPr>
        <w:t xml:space="preserve">. To qualify as </w:t>
      </w:r>
      <w:r w:rsidR="00FA2258">
        <w:rPr>
          <w:rFonts w:cs="Times New Roman"/>
        </w:rPr>
        <w:t>NRT</w:t>
      </w:r>
      <w:r w:rsidR="00FA2258" w:rsidRPr="00B0022C">
        <w:rPr>
          <w:rFonts w:cs="Times New Roman"/>
        </w:rPr>
        <w:t xml:space="preserve"> </w:t>
      </w:r>
      <w:r w:rsidR="00505A7B" w:rsidRPr="00B0022C">
        <w:rPr>
          <w:rFonts w:cs="Times New Roman"/>
        </w:rPr>
        <w:t>the subject must not have regularly participated in lower body resistance training during the 12 months</w:t>
      </w:r>
      <w:r w:rsidR="00505A7B" w:rsidRPr="00760AB6">
        <w:rPr>
          <w:rFonts w:cs="Times New Roman"/>
        </w:rPr>
        <w:t xml:space="preserve"> </w:t>
      </w:r>
      <w:r w:rsidR="00505A7B">
        <w:rPr>
          <w:rFonts w:cs="Times New Roman"/>
        </w:rPr>
        <w:t>prior to testing</w:t>
      </w:r>
      <w:r w:rsidR="00505A7B" w:rsidRPr="00B0022C">
        <w:rPr>
          <w:rFonts w:cs="Times New Roman"/>
        </w:rPr>
        <w:t xml:space="preserve">. </w:t>
      </w:r>
      <w:r w:rsidR="00C75C77">
        <w:rPr>
          <w:rFonts w:cs="Times New Roman"/>
        </w:rPr>
        <w:t xml:space="preserve">Participants </w:t>
      </w:r>
      <w:r w:rsidR="00505A7B">
        <w:rPr>
          <w:rFonts w:cs="Times New Roman"/>
        </w:rPr>
        <w:t>were excluded if they had begun a resistance training program during the past 3 months. All s</w:t>
      </w:r>
      <w:r w:rsidR="00505A7B" w:rsidRPr="00B0022C">
        <w:rPr>
          <w:rFonts w:cs="Times New Roman"/>
        </w:rPr>
        <w:t>ubjects sign</w:t>
      </w:r>
      <w:r w:rsidR="00505A7B">
        <w:rPr>
          <w:rFonts w:cs="Times New Roman"/>
        </w:rPr>
        <w:t>ed</w:t>
      </w:r>
      <w:r w:rsidR="00505A7B" w:rsidRPr="00B0022C">
        <w:rPr>
          <w:rFonts w:cs="Times New Roman"/>
        </w:rPr>
        <w:t xml:space="preserve"> an informed consent document approved by the University of Oklahoma Institutional Review Board (Norman Campus). Individuals residing in the Norman area </w:t>
      </w:r>
      <w:r w:rsidR="00505A7B">
        <w:rPr>
          <w:rFonts w:cs="Times New Roman"/>
        </w:rPr>
        <w:t>were</w:t>
      </w:r>
      <w:r w:rsidR="00505A7B" w:rsidRPr="00B0022C">
        <w:rPr>
          <w:rFonts w:cs="Times New Roman"/>
        </w:rPr>
        <w:t xml:space="preserve"> recruited by flyers, word of mouth, and e-mail to participate.</w:t>
      </w:r>
    </w:p>
    <w:p w14:paraId="78A23186" w14:textId="77777777" w:rsidR="00505A7B" w:rsidRPr="00B0022C" w:rsidRDefault="00505A7B" w:rsidP="00505A7B">
      <w:pPr>
        <w:spacing w:line="480" w:lineRule="auto"/>
        <w:rPr>
          <w:rFonts w:cs="Times New Roman"/>
        </w:rPr>
      </w:pPr>
      <w:r w:rsidRPr="00B0022C">
        <w:rPr>
          <w:rFonts w:cs="Times New Roman"/>
          <w:b/>
          <w:bCs/>
        </w:rPr>
        <w:t>INCLUSION CRITERIA</w:t>
      </w:r>
    </w:p>
    <w:p w14:paraId="0152D4EC" w14:textId="77777777" w:rsidR="00505A7B" w:rsidRPr="00B0022C" w:rsidRDefault="00505A7B" w:rsidP="00505A7B">
      <w:pPr>
        <w:spacing w:line="480" w:lineRule="auto"/>
        <w:rPr>
          <w:rFonts w:cs="Times New Roman"/>
        </w:rPr>
      </w:pPr>
      <w:r w:rsidRPr="00B0022C">
        <w:rPr>
          <w:rFonts w:cs="Times New Roman"/>
        </w:rPr>
        <w:tab/>
        <w:t xml:space="preserve">All participants </w:t>
      </w:r>
      <w:r>
        <w:rPr>
          <w:rFonts w:cs="Times New Roman"/>
        </w:rPr>
        <w:t>were</w:t>
      </w:r>
      <w:r w:rsidRPr="00B0022C">
        <w:rPr>
          <w:rFonts w:cs="Times New Roman"/>
        </w:rPr>
        <w:t xml:space="preserve"> required to meet these criteria to be eligible for participation:</w:t>
      </w:r>
    </w:p>
    <w:p w14:paraId="61BF234B" w14:textId="77777777" w:rsidR="00505A7B" w:rsidRPr="00B0022C" w:rsidRDefault="00505A7B" w:rsidP="00505A7B">
      <w:pPr>
        <w:numPr>
          <w:ilvl w:val="0"/>
          <w:numId w:val="15"/>
        </w:numPr>
        <w:spacing w:after="0" w:line="480" w:lineRule="auto"/>
        <w:textAlignment w:val="baseline"/>
        <w:rPr>
          <w:rFonts w:cs="Times New Roman"/>
        </w:rPr>
      </w:pPr>
      <w:r w:rsidRPr="00B0022C">
        <w:rPr>
          <w:rFonts w:cs="Times New Roman"/>
        </w:rPr>
        <w:t>Be in the age range of 18-35 years old</w:t>
      </w:r>
    </w:p>
    <w:p w14:paraId="0484E12F" w14:textId="05688576" w:rsidR="00505A7B" w:rsidRPr="00BF0410" w:rsidRDefault="00505A7B" w:rsidP="00BF0410">
      <w:pPr>
        <w:numPr>
          <w:ilvl w:val="0"/>
          <w:numId w:val="15"/>
        </w:numPr>
        <w:spacing w:after="0" w:line="480" w:lineRule="auto"/>
        <w:textAlignment w:val="baseline"/>
        <w:rPr>
          <w:rFonts w:cs="Times New Roman"/>
        </w:rPr>
      </w:pPr>
      <w:r w:rsidRPr="00B0022C">
        <w:rPr>
          <w:rFonts w:cs="Times New Roman"/>
        </w:rPr>
        <w:lastRenderedPageBreak/>
        <w:t>Have participated in lower body resistance training at least twice a week during the past 3 months or</w:t>
      </w:r>
      <w:r w:rsidR="00526F62">
        <w:rPr>
          <w:rFonts w:cs="Times New Roman"/>
        </w:rPr>
        <w:t xml:space="preserve"> h</w:t>
      </w:r>
      <w:r w:rsidRPr="00526F62">
        <w:rPr>
          <w:rFonts w:cs="Times New Roman"/>
        </w:rPr>
        <w:t>ave not participated in regular lower body resistance training during the past year.</w:t>
      </w:r>
    </w:p>
    <w:p w14:paraId="78BF8823" w14:textId="77777777" w:rsidR="00505A7B" w:rsidRPr="00B0022C" w:rsidRDefault="00505A7B" w:rsidP="00505A7B">
      <w:pPr>
        <w:spacing w:line="480" w:lineRule="auto"/>
        <w:rPr>
          <w:rFonts w:cs="Times New Roman"/>
        </w:rPr>
      </w:pPr>
      <w:r w:rsidRPr="00B0022C">
        <w:rPr>
          <w:rFonts w:cs="Times New Roman"/>
          <w:b/>
          <w:bCs/>
        </w:rPr>
        <w:t>EXCLUSION CRITERIA</w:t>
      </w:r>
    </w:p>
    <w:p w14:paraId="66D68C2A" w14:textId="77777777" w:rsidR="00505A7B" w:rsidRPr="00B0022C" w:rsidRDefault="00505A7B" w:rsidP="00505A7B">
      <w:pPr>
        <w:spacing w:line="480" w:lineRule="auto"/>
        <w:rPr>
          <w:rFonts w:cs="Times New Roman"/>
        </w:rPr>
      </w:pPr>
      <w:r w:rsidRPr="00B0022C">
        <w:rPr>
          <w:rFonts w:cs="Times New Roman"/>
        </w:rPr>
        <w:t>Reasons that exclude</w:t>
      </w:r>
      <w:r>
        <w:rPr>
          <w:rFonts w:cs="Times New Roman"/>
        </w:rPr>
        <w:t>d</w:t>
      </w:r>
      <w:r w:rsidRPr="00B0022C">
        <w:rPr>
          <w:rFonts w:cs="Times New Roman"/>
        </w:rPr>
        <w:t xml:space="preserve"> subjects from participating in the study were as follows:</w:t>
      </w:r>
    </w:p>
    <w:p w14:paraId="4FCC255D" w14:textId="77777777" w:rsidR="00505A7B" w:rsidRPr="00B0022C" w:rsidRDefault="00505A7B" w:rsidP="00505A7B">
      <w:pPr>
        <w:pStyle w:val="ListParagraph"/>
        <w:numPr>
          <w:ilvl w:val="0"/>
          <w:numId w:val="16"/>
        </w:numPr>
        <w:spacing w:after="0" w:line="480" w:lineRule="auto"/>
        <w:textAlignment w:val="baseline"/>
        <w:rPr>
          <w:rFonts w:cs="Times New Roman"/>
        </w:rPr>
      </w:pPr>
      <w:r w:rsidRPr="00B0022C">
        <w:rPr>
          <w:rFonts w:cs="Times New Roman"/>
        </w:rPr>
        <w:t>Individual ha</w:t>
      </w:r>
      <w:r>
        <w:rPr>
          <w:rFonts w:cs="Times New Roman"/>
        </w:rPr>
        <w:t>d</w:t>
      </w:r>
      <w:r w:rsidRPr="00B0022C">
        <w:rPr>
          <w:rFonts w:cs="Times New Roman"/>
        </w:rPr>
        <w:t xml:space="preserve"> a prior injury which limits knee range of motion.</w:t>
      </w:r>
    </w:p>
    <w:p w14:paraId="65C22F28" w14:textId="77777777" w:rsidR="00505A7B" w:rsidRPr="00B0022C" w:rsidRDefault="00505A7B" w:rsidP="00505A7B">
      <w:pPr>
        <w:pStyle w:val="ListParagraph"/>
        <w:numPr>
          <w:ilvl w:val="0"/>
          <w:numId w:val="16"/>
        </w:numPr>
        <w:spacing w:after="0" w:line="480" w:lineRule="auto"/>
        <w:textAlignment w:val="baseline"/>
        <w:rPr>
          <w:rFonts w:cs="Times New Roman"/>
        </w:rPr>
      </w:pPr>
      <w:r w:rsidRPr="00B0022C">
        <w:rPr>
          <w:rFonts w:cs="Times New Roman"/>
        </w:rPr>
        <w:t xml:space="preserve"> Individual</w:t>
      </w:r>
      <w:r>
        <w:rPr>
          <w:rFonts w:cs="Times New Roman"/>
        </w:rPr>
        <w:t xml:space="preserve"> was</w:t>
      </w:r>
      <w:r w:rsidRPr="00B0022C">
        <w:rPr>
          <w:rFonts w:cs="Times New Roman"/>
        </w:rPr>
        <w:t xml:space="preserve"> unable to perform a knee extension maximal voluntary contraction.</w:t>
      </w:r>
    </w:p>
    <w:p w14:paraId="65981195" w14:textId="77777777" w:rsidR="00505A7B" w:rsidRPr="00B0022C" w:rsidRDefault="00505A7B" w:rsidP="00505A7B">
      <w:pPr>
        <w:pStyle w:val="ListParagraph"/>
        <w:numPr>
          <w:ilvl w:val="0"/>
          <w:numId w:val="16"/>
        </w:numPr>
        <w:spacing w:after="0" w:line="480" w:lineRule="auto"/>
        <w:textAlignment w:val="baseline"/>
        <w:rPr>
          <w:rFonts w:cs="Times New Roman"/>
        </w:rPr>
      </w:pPr>
      <w:r w:rsidRPr="00B0022C">
        <w:rPr>
          <w:rFonts w:cs="Times New Roman"/>
        </w:rPr>
        <w:t>Individual ha</w:t>
      </w:r>
      <w:r>
        <w:rPr>
          <w:rFonts w:cs="Times New Roman"/>
        </w:rPr>
        <w:t>d</w:t>
      </w:r>
      <w:r w:rsidRPr="00B0022C">
        <w:rPr>
          <w:rFonts w:cs="Times New Roman"/>
        </w:rPr>
        <w:t xml:space="preserve"> undergone surgery that may </w:t>
      </w:r>
      <w:r>
        <w:rPr>
          <w:rFonts w:cs="Times New Roman"/>
        </w:rPr>
        <w:t xml:space="preserve">have </w:t>
      </w:r>
      <w:r w:rsidRPr="00B0022C">
        <w:rPr>
          <w:rFonts w:cs="Times New Roman"/>
        </w:rPr>
        <w:t>alter</w:t>
      </w:r>
      <w:r>
        <w:rPr>
          <w:rFonts w:cs="Times New Roman"/>
        </w:rPr>
        <w:t>ed</w:t>
      </w:r>
      <w:r w:rsidRPr="00B0022C">
        <w:rPr>
          <w:rFonts w:cs="Times New Roman"/>
        </w:rPr>
        <w:t xml:space="preserve"> architecture of the quadriceps.</w:t>
      </w:r>
    </w:p>
    <w:p w14:paraId="15E76B3B" w14:textId="77777777" w:rsidR="00505A7B" w:rsidRPr="00B0022C" w:rsidRDefault="00505A7B" w:rsidP="00505A7B">
      <w:pPr>
        <w:pStyle w:val="ListParagraph"/>
        <w:numPr>
          <w:ilvl w:val="0"/>
          <w:numId w:val="16"/>
        </w:numPr>
        <w:spacing w:after="0" w:line="480" w:lineRule="auto"/>
        <w:textAlignment w:val="baseline"/>
        <w:rPr>
          <w:rFonts w:cs="Times New Roman"/>
        </w:rPr>
      </w:pPr>
      <w:r w:rsidRPr="00B0022C">
        <w:rPr>
          <w:rFonts w:cs="Times New Roman"/>
        </w:rPr>
        <w:t>Individual</w:t>
      </w:r>
      <w:r>
        <w:rPr>
          <w:rFonts w:cs="Times New Roman"/>
        </w:rPr>
        <w:t xml:space="preserve"> had</w:t>
      </w:r>
      <w:r w:rsidRPr="00B0022C">
        <w:rPr>
          <w:rFonts w:cs="Times New Roman"/>
        </w:rPr>
        <w:t xml:space="preserve"> cardiovascular diseases.</w:t>
      </w:r>
    </w:p>
    <w:p w14:paraId="6A0971B3" w14:textId="77777777" w:rsidR="00505A7B" w:rsidRPr="00B0022C" w:rsidRDefault="00505A7B" w:rsidP="00505A7B">
      <w:pPr>
        <w:pStyle w:val="ListParagraph"/>
        <w:numPr>
          <w:ilvl w:val="0"/>
          <w:numId w:val="16"/>
        </w:numPr>
        <w:spacing w:after="0" w:line="480" w:lineRule="auto"/>
        <w:textAlignment w:val="baseline"/>
        <w:rPr>
          <w:rFonts w:cs="Times New Roman"/>
        </w:rPr>
      </w:pPr>
      <w:r w:rsidRPr="00B0022C">
        <w:rPr>
          <w:rFonts w:cs="Times New Roman"/>
        </w:rPr>
        <w:t>Individual</w:t>
      </w:r>
      <w:r>
        <w:rPr>
          <w:rFonts w:cs="Times New Roman"/>
        </w:rPr>
        <w:t xml:space="preserve"> had</w:t>
      </w:r>
      <w:r w:rsidRPr="00B0022C">
        <w:rPr>
          <w:rFonts w:cs="Times New Roman"/>
        </w:rPr>
        <w:t xml:space="preserve"> neurological diseases.</w:t>
      </w:r>
    </w:p>
    <w:p w14:paraId="075BD3DF" w14:textId="77777777" w:rsidR="00505A7B" w:rsidRPr="00B0022C" w:rsidRDefault="00505A7B" w:rsidP="00505A7B">
      <w:pPr>
        <w:pStyle w:val="ListParagraph"/>
        <w:numPr>
          <w:ilvl w:val="0"/>
          <w:numId w:val="16"/>
        </w:numPr>
        <w:spacing w:after="0" w:line="480" w:lineRule="auto"/>
        <w:textAlignment w:val="baseline"/>
        <w:rPr>
          <w:rFonts w:cs="Times New Roman"/>
        </w:rPr>
      </w:pPr>
      <w:r w:rsidRPr="00B0022C">
        <w:rPr>
          <w:rFonts w:cs="Times New Roman"/>
        </w:rPr>
        <w:t>Individual</w:t>
      </w:r>
      <w:r>
        <w:rPr>
          <w:rFonts w:cs="Times New Roman"/>
        </w:rPr>
        <w:t xml:space="preserve"> had</w:t>
      </w:r>
      <w:r w:rsidRPr="00B0022C">
        <w:rPr>
          <w:rFonts w:cs="Times New Roman"/>
        </w:rPr>
        <w:t xml:space="preserve"> neurological damage.</w:t>
      </w:r>
    </w:p>
    <w:p w14:paraId="68DBBE71" w14:textId="77777777" w:rsidR="00505A7B" w:rsidRPr="00B0022C" w:rsidRDefault="00505A7B" w:rsidP="00505A7B">
      <w:pPr>
        <w:pStyle w:val="ListParagraph"/>
        <w:numPr>
          <w:ilvl w:val="0"/>
          <w:numId w:val="16"/>
        </w:numPr>
        <w:spacing w:after="0" w:line="480" w:lineRule="auto"/>
        <w:textAlignment w:val="baseline"/>
        <w:rPr>
          <w:rFonts w:cs="Times New Roman"/>
        </w:rPr>
      </w:pPr>
      <w:r w:rsidRPr="00B0022C">
        <w:rPr>
          <w:rFonts w:cs="Times New Roman"/>
        </w:rPr>
        <w:t>Individuals who started lower body resistance training 3 or fewer months before the start of the study.</w:t>
      </w:r>
    </w:p>
    <w:p w14:paraId="5125EA3D" w14:textId="77777777" w:rsidR="00505A7B" w:rsidRPr="00B0022C" w:rsidRDefault="00505A7B" w:rsidP="00505A7B">
      <w:pPr>
        <w:pStyle w:val="ListParagraph"/>
        <w:numPr>
          <w:ilvl w:val="0"/>
          <w:numId w:val="16"/>
        </w:numPr>
        <w:spacing w:after="0" w:line="480" w:lineRule="auto"/>
        <w:textAlignment w:val="baseline"/>
        <w:rPr>
          <w:rFonts w:cs="Times New Roman"/>
        </w:rPr>
      </w:pPr>
      <w:r w:rsidRPr="00B0022C">
        <w:rPr>
          <w:rFonts w:cs="Times New Roman"/>
        </w:rPr>
        <w:t>Individual</w:t>
      </w:r>
      <w:r>
        <w:rPr>
          <w:rFonts w:cs="Times New Roman"/>
        </w:rPr>
        <w:t xml:space="preserve"> who had</w:t>
      </w:r>
      <w:r w:rsidRPr="00B0022C">
        <w:rPr>
          <w:rFonts w:cs="Times New Roman"/>
        </w:rPr>
        <w:t xml:space="preserve"> metal implants in the lower limbs that would impact body composition assessments.</w:t>
      </w:r>
    </w:p>
    <w:p w14:paraId="3698034C" w14:textId="77777777" w:rsidR="00505A7B" w:rsidRPr="00B0022C" w:rsidRDefault="00505A7B" w:rsidP="00505A7B">
      <w:pPr>
        <w:spacing w:line="480" w:lineRule="auto"/>
        <w:rPr>
          <w:rFonts w:cs="Times New Roman"/>
        </w:rPr>
      </w:pPr>
      <w:r w:rsidRPr="00B0022C">
        <w:rPr>
          <w:rFonts w:cs="Times New Roman"/>
          <w:b/>
          <w:bCs/>
        </w:rPr>
        <w:t>RESEARCH DESIGN</w:t>
      </w:r>
    </w:p>
    <w:p w14:paraId="00C34BFC" w14:textId="2A2C3C36" w:rsidR="00505A7B" w:rsidRPr="00B0022C" w:rsidRDefault="00505A7B" w:rsidP="00526F62">
      <w:pPr>
        <w:spacing w:line="480" w:lineRule="auto"/>
        <w:ind w:firstLine="720"/>
        <w:rPr>
          <w:rFonts w:cs="Times New Roman"/>
        </w:rPr>
      </w:pPr>
      <w:r w:rsidRPr="00B0022C">
        <w:rPr>
          <w:rFonts w:cs="Times New Roman"/>
        </w:rPr>
        <w:t>This study utilize</w:t>
      </w:r>
      <w:r>
        <w:rPr>
          <w:rFonts w:cs="Times New Roman"/>
        </w:rPr>
        <w:t>d</w:t>
      </w:r>
      <w:r w:rsidRPr="00B0022C">
        <w:rPr>
          <w:rFonts w:cs="Times New Roman"/>
        </w:rPr>
        <w:t xml:space="preserve"> a cross sectional design which consist</w:t>
      </w:r>
      <w:r>
        <w:rPr>
          <w:rFonts w:cs="Times New Roman"/>
        </w:rPr>
        <w:t>ed</w:t>
      </w:r>
      <w:r w:rsidRPr="00B0022C">
        <w:rPr>
          <w:rFonts w:cs="Times New Roman"/>
        </w:rPr>
        <w:t xml:space="preserve"> of 3 visits with at least 24 hours between visits. We request</w:t>
      </w:r>
      <w:r>
        <w:rPr>
          <w:rFonts w:cs="Times New Roman"/>
        </w:rPr>
        <w:t>ed</w:t>
      </w:r>
      <w:r w:rsidRPr="00B0022C">
        <w:rPr>
          <w:rFonts w:cs="Times New Roman"/>
        </w:rPr>
        <w:t xml:space="preserve"> the participants avoid any lower body resistance training or endurance training 24 hours prior to testing. Testing protocols during each visit </w:t>
      </w:r>
      <w:r>
        <w:rPr>
          <w:rFonts w:cs="Times New Roman"/>
        </w:rPr>
        <w:t>were</w:t>
      </w:r>
      <w:r w:rsidRPr="00B0022C">
        <w:rPr>
          <w:rFonts w:cs="Times New Roman"/>
        </w:rPr>
        <w:t xml:space="preserve"> the same for both groups. The first visit beg</w:t>
      </w:r>
      <w:r>
        <w:rPr>
          <w:rFonts w:cs="Times New Roman"/>
        </w:rPr>
        <w:t>a</w:t>
      </w:r>
      <w:r w:rsidRPr="00B0022C">
        <w:rPr>
          <w:rFonts w:cs="Times New Roman"/>
        </w:rPr>
        <w:t xml:space="preserve">n with an explanation of inclusion and exclusion criteria and a brief explanation of the protocols </w:t>
      </w:r>
      <w:r w:rsidRPr="00B0022C">
        <w:rPr>
          <w:rFonts w:cs="Times New Roman"/>
        </w:rPr>
        <w:lastRenderedPageBreak/>
        <w:t>included in the study. Subjects then read and sign</w:t>
      </w:r>
      <w:r>
        <w:rPr>
          <w:rFonts w:cs="Times New Roman"/>
        </w:rPr>
        <w:t>ed</w:t>
      </w:r>
      <w:r w:rsidRPr="00B0022C">
        <w:rPr>
          <w:rFonts w:cs="Times New Roman"/>
        </w:rPr>
        <w:t xml:space="preserve"> </w:t>
      </w:r>
      <w:r>
        <w:rPr>
          <w:rFonts w:cs="Times New Roman"/>
        </w:rPr>
        <w:t>a</w:t>
      </w:r>
      <w:r w:rsidRPr="00B0022C">
        <w:rPr>
          <w:rFonts w:cs="Times New Roman"/>
        </w:rPr>
        <w:t xml:space="preserve">n informed consent form followed by filling out a physical activity readiness questionnaire (PAR-Q) and a Health Insurance Portability and Accountability Act (HIPPA) form. Once consent </w:t>
      </w:r>
      <w:r>
        <w:rPr>
          <w:rFonts w:cs="Times New Roman"/>
        </w:rPr>
        <w:t xml:space="preserve">was </w:t>
      </w:r>
      <w:r w:rsidRPr="00B0022C">
        <w:rPr>
          <w:rFonts w:cs="Times New Roman"/>
        </w:rPr>
        <w:t xml:space="preserve">given </w:t>
      </w:r>
      <w:r>
        <w:rPr>
          <w:rFonts w:cs="Times New Roman"/>
        </w:rPr>
        <w:t>subjects</w:t>
      </w:r>
      <w:r w:rsidRPr="00B0022C">
        <w:rPr>
          <w:rFonts w:cs="Times New Roman"/>
        </w:rPr>
        <w:t xml:space="preserve"> complete</w:t>
      </w:r>
      <w:r>
        <w:rPr>
          <w:rFonts w:cs="Times New Roman"/>
        </w:rPr>
        <w:t>d</w:t>
      </w:r>
      <w:r w:rsidRPr="00B0022C">
        <w:rPr>
          <w:rFonts w:cs="Times New Roman"/>
        </w:rPr>
        <w:t xml:space="preserve"> an International Physical Activity Questionnaire (IPAQ). We then record</w:t>
      </w:r>
      <w:r>
        <w:rPr>
          <w:rFonts w:cs="Times New Roman"/>
        </w:rPr>
        <w:t>ed</w:t>
      </w:r>
      <w:r w:rsidRPr="00B0022C">
        <w:rPr>
          <w:rFonts w:cs="Times New Roman"/>
        </w:rPr>
        <w:t xml:space="preserve"> age and gender before measuring height, weight, resting blood pressure (BP)</w:t>
      </w:r>
      <w:r>
        <w:rPr>
          <w:rFonts w:cs="Times New Roman"/>
        </w:rPr>
        <w:t>,</w:t>
      </w:r>
      <w:r w:rsidRPr="00B0022C">
        <w:rPr>
          <w:rFonts w:cs="Times New Roman"/>
        </w:rPr>
        <w:t xml:space="preserve"> and heart rate (HR). </w:t>
      </w:r>
      <w:r>
        <w:rPr>
          <w:rFonts w:cs="Times New Roman"/>
        </w:rPr>
        <w:t>Next, we</w:t>
      </w:r>
      <w:r w:rsidRPr="00B0022C">
        <w:rPr>
          <w:rFonts w:cs="Times New Roman"/>
        </w:rPr>
        <w:t xml:space="preserve"> measure</w:t>
      </w:r>
      <w:r>
        <w:rPr>
          <w:rFonts w:cs="Times New Roman"/>
        </w:rPr>
        <w:t>d</w:t>
      </w:r>
      <w:r w:rsidRPr="00B0022C">
        <w:rPr>
          <w:rFonts w:cs="Times New Roman"/>
        </w:rPr>
        <w:t xml:space="preserve"> the PA of the </w:t>
      </w:r>
      <w:r w:rsidR="00C75C77">
        <w:rPr>
          <w:rFonts w:cs="Times New Roman"/>
        </w:rPr>
        <w:t>VM</w:t>
      </w:r>
      <w:r>
        <w:rPr>
          <w:rFonts w:cs="Times New Roman"/>
        </w:rPr>
        <w:t xml:space="preserve">, </w:t>
      </w:r>
      <w:r w:rsidR="00C75C77">
        <w:rPr>
          <w:rFonts w:cs="Times New Roman"/>
        </w:rPr>
        <w:t>VL</w:t>
      </w:r>
      <w:r>
        <w:rPr>
          <w:rFonts w:cs="Times New Roman"/>
        </w:rPr>
        <w:t xml:space="preserve">, </w:t>
      </w:r>
      <w:r w:rsidR="00C75C77">
        <w:rPr>
          <w:rFonts w:cs="Times New Roman"/>
        </w:rPr>
        <w:t>RF</w:t>
      </w:r>
      <w:r>
        <w:rPr>
          <w:rFonts w:cs="Times New Roman"/>
        </w:rPr>
        <w:t>,</w:t>
      </w:r>
      <w:r w:rsidRPr="00B0022C">
        <w:rPr>
          <w:rFonts w:cs="Times New Roman"/>
        </w:rPr>
        <w:t xml:space="preserve"> and the anterior </w:t>
      </w:r>
      <w:r w:rsidR="00C75C77">
        <w:rPr>
          <w:rFonts w:cs="Times New Roman"/>
        </w:rPr>
        <w:t>VI</w:t>
      </w:r>
      <w:r w:rsidRPr="00B0022C">
        <w:rPr>
          <w:rFonts w:cs="Times New Roman"/>
        </w:rPr>
        <w:t xml:space="preserve"> of both legs</w:t>
      </w:r>
      <w:r>
        <w:rPr>
          <w:rFonts w:cs="Times New Roman"/>
        </w:rPr>
        <w:t xml:space="preserve"> starting with the right leg</w:t>
      </w:r>
      <w:r w:rsidRPr="00B0022C">
        <w:rPr>
          <w:rFonts w:cs="Times New Roman"/>
        </w:rPr>
        <w:t xml:space="preserve">. This </w:t>
      </w:r>
      <w:r>
        <w:rPr>
          <w:rFonts w:cs="Times New Roman"/>
        </w:rPr>
        <w:t>was</w:t>
      </w:r>
      <w:r w:rsidRPr="00B0022C">
        <w:rPr>
          <w:rFonts w:cs="Times New Roman"/>
        </w:rPr>
        <w:t xml:space="preserve"> followed by a familiarization protocol for knee extension isometric MVC using an isokinetic dynamometer. Subjects </w:t>
      </w:r>
      <w:r>
        <w:rPr>
          <w:rFonts w:cs="Times New Roman"/>
        </w:rPr>
        <w:t>went</w:t>
      </w:r>
      <w:r w:rsidRPr="00B0022C">
        <w:rPr>
          <w:rFonts w:cs="Times New Roman"/>
        </w:rPr>
        <w:t xml:space="preserve"> through the familiarization for both of their legs. The order of leg familiarization </w:t>
      </w:r>
      <w:r>
        <w:rPr>
          <w:rFonts w:cs="Times New Roman"/>
        </w:rPr>
        <w:t>was</w:t>
      </w:r>
      <w:r w:rsidRPr="00B0022C">
        <w:rPr>
          <w:rFonts w:cs="Times New Roman"/>
        </w:rPr>
        <w:t xml:space="preserve"> randomized for visit 1 and alternated for visits 2 and 3. During the second visit we start</w:t>
      </w:r>
      <w:r>
        <w:rPr>
          <w:rFonts w:cs="Times New Roman"/>
        </w:rPr>
        <w:t>ed</w:t>
      </w:r>
      <w:r w:rsidRPr="00B0022C">
        <w:rPr>
          <w:rFonts w:cs="Times New Roman"/>
        </w:rPr>
        <w:t xml:space="preserve"> by measuring weight, resting BP, resting HR, and hydration status. We then test</w:t>
      </w:r>
      <w:r>
        <w:rPr>
          <w:rFonts w:cs="Times New Roman"/>
        </w:rPr>
        <w:t>ed</w:t>
      </w:r>
      <w:r w:rsidRPr="00B0022C">
        <w:rPr>
          <w:rFonts w:cs="Times New Roman"/>
        </w:rPr>
        <w:t xml:space="preserve"> the knee extension isometric MVC of both legs. Visit three once again beg</w:t>
      </w:r>
      <w:r>
        <w:rPr>
          <w:rFonts w:cs="Times New Roman"/>
        </w:rPr>
        <w:t>a</w:t>
      </w:r>
      <w:r w:rsidRPr="00B0022C">
        <w:rPr>
          <w:rFonts w:cs="Times New Roman"/>
        </w:rPr>
        <w:t>n with measurements of weight, resting BP, resting HR, and hydration status. We then measure</w:t>
      </w:r>
      <w:r>
        <w:rPr>
          <w:rFonts w:cs="Times New Roman"/>
        </w:rPr>
        <w:t>d</w:t>
      </w:r>
      <w:r w:rsidRPr="00B0022C">
        <w:rPr>
          <w:rFonts w:cs="Times New Roman"/>
        </w:rPr>
        <w:t xml:space="preserve"> body composition and repeat</w:t>
      </w:r>
      <w:r>
        <w:rPr>
          <w:rFonts w:cs="Times New Roman"/>
        </w:rPr>
        <w:t>ed</w:t>
      </w:r>
      <w:r w:rsidRPr="00B0022C">
        <w:rPr>
          <w:rFonts w:cs="Times New Roman"/>
        </w:rPr>
        <w:t xml:space="preserve"> the knee extension isometric MVC testing protocol.</w:t>
      </w:r>
    </w:p>
    <w:p w14:paraId="5F46C010" w14:textId="77777777" w:rsidR="00505A7B" w:rsidRPr="00B0022C" w:rsidRDefault="00505A7B" w:rsidP="00505A7B">
      <w:pPr>
        <w:spacing w:line="480" w:lineRule="auto"/>
        <w:rPr>
          <w:rFonts w:cs="Times New Roman"/>
          <w:b/>
        </w:rPr>
      </w:pPr>
      <w:r w:rsidRPr="00B0022C">
        <w:rPr>
          <w:rFonts w:cs="Times New Roman"/>
          <w:b/>
        </w:rPr>
        <w:t>PROCEDURES</w:t>
      </w:r>
    </w:p>
    <w:p w14:paraId="38430486" w14:textId="77777777" w:rsidR="00505A7B" w:rsidRPr="00B0022C" w:rsidRDefault="00505A7B" w:rsidP="00505A7B">
      <w:pPr>
        <w:spacing w:line="480" w:lineRule="auto"/>
        <w:rPr>
          <w:rFonts w:cs="Times New Roman"/>
          <w:b/>
        </w:rPr>
      </w:pPr>
      <w:r w:rsidRPr="00B0022C">
        <w:rPr>
          <w:rFonts w:cs="Times New Roman"/>
          <w:b/>
        </w:rPr>
        <w:t>INITIAL MEASURES</w:t>
      </w:r>
    </w:p>
    <w:p w14:paraId="7E115E65" w14:textId="77777777" w:rsidR="00505A7B" w:rsidRPr="00B0022C" w:rsidRDefault="00505A7B" w:rsidP="00526F62">
      <w:pPr>
        <w:spacing w:line="480" w:lineRule="auto"/>
        <w:ind w:firstLine="720"/>
        <w:rPr>
          <w:rFonts w:cs="Times New Roman"/>
        </w:rPr>
      </w:pPr>
      <w:r w:rsidRPr="00B0022C">
        <w:rPr>
          <w:rFonts w:cs="Times New Roman"/>
        </w:rPr>
        <w:t xml:space="preserve">Height without shoes on </w:t>
      </w:r>
      <w:r>
        <w:rPr>
          <w:rFonts w:cs="Times New Roman"/>
        </w:rPr>
        <w:t>was</w:t>
      </w:r>
      <w:r w:rsidRPr="00B0022C">
        <w:rPr>
          <w:rFonts w:cs="Times New Roman"/>
        </w:rPr>
        <w:t xml:space="preserve"> measured in centimeters to the nearest 0.5cm with the use of a stadiometer (Seca Model 242, Chino, CA). Subjects </w:t>
      </w:r>
      <w:r>
        <w:rPr>
          <w:rFonts w:cs="Times New Roman"/>
        </w:rPr>
        <w:t>stood</w:t>
      </w:r>
      <w:r w:rsidRPr="00B0022C">
        <w:rPr>
          <w:rFonts w:cs="Times New Roman"/>
        </w:rPr>
        <w:t xml:space="preserve"> with their back to the wall, look</w:t>
      </w:r>
      <w:r>
        <w:rPr>
          <w:rFonts w:cs="Times New Roman"/>
        </w:rPr>
        <w:t>ing</w:t>
      </w:r>
      <w:r w:rsidRPr="00B0022C">
        <w:rPr>
          <w:rFonts w:cs="Times New Roman"/>
        </w:rPr>
        <w:t xml:space="preserve"> straight forward, and </w:t>
      </w:r>
      <w:r>
        <w:rPr>
          <w:rFonts w:cs="Times New Roman"/>
        </w:rPr>
        <w:t>took</w:t>
      </w:r>
      <w:r w:rsidRPr="00B0022C">
        <w:rPr>
          <w:rFonts w:cs="Times New Roman"/>
        </w:rPr>
        <w:t xml:space="preserve"> a deep breath just prior to measurement. Weight without shoes or excessive clothing </w:t>
      </w:r>
      <w:r>
        <w:rPr>
          <w:rFonts w:cs="Times New Roman"/>
        </w:rPr>
        <w:t>was</w:t>
      </w:r>
      <w:r w:rsidRPr="00B0022C">
        <w:rPr>
          <w:rFonts w:cs="Times New Roman"/>
        </w:rPr>
        <w:t xml:space="preserve"> measured in kilograms to the nearest 0.1kg with an electronic scale (Tanita Model BWB-800, Tokyo, Japan). </w:t>
      </w:r>
      <w:r>
        <w:rPr>
          <w:rFonts w:cs="Times New Roman"/>
        </w:rPr>
        <w:t xml:space="preserve">During visit 3 </w:t>
      </w:r>
      <w:r>
        <w:rPr>
          <w:rFonts w:cs="Times New Roman"/>
        </w:rPr>
        <w:lastRenderedPageBreak/>
        <w:t>h</w:t>
      </w:r>
      <w:r w:rsidRPr="00B0022C">
        <w:rPr>
          <w:rFonts w:cs="Times New Roman"/>
        </w:rPr>
        <w:t xml:space="preserve">ydration status </w:t>
      </w:r>
      <w:r>
        <w:rPr>
          <w:rFonts w:cs="Times New Roman"/>
        </w:rPr>
        <w:t>was</w:t>
      </w:r>
      <w:r w:rsidRPr="00B0022C">
        <w:rPr>
          <w:rFonts w:cs="Times New Roman"/>
        </w:rPr>
        <w:t xml:space="preserve"> determined by measuring urine specific gravity with a refractometer (CLX-1, VEE GEE Scientific Inc., Kirkland, WA)</w:t>
      </w:r>
      <w:r>
        <w:rPr>
          <w:rFonts w:cs="Times New Roman"/>
        </w:rPr>
        <w:t>.</w:t>
      </w:r>
      <w:r w:rsidRPr="00B0022C">
        <w:rPr>
          <w:rFonts w:cs="Times New Roman"/>
        </w:rPr>
        <w:t xml:space="preserve"> BP and HR </w:t>
      </w:r>
      <w:r>
        <w:rPr>
          <w:rFonts w:cs="Times New Roman"/>
        </w:rPr>
        <w:t>were</w:t>
      </w:r>
      <w:r w:rsidRPr="00B0022C">
        <w:rPr>
          <w:rFonts w:cs="Times New Roman"/>
        </w:rPr>
        <w:t xml:space="preserve"> taken following 5 minutes of rest using an automatic BP monitor (BP742 HEM-7200-Z, OMRON Healthcare Inc., Lake Forest, IL).</w:t>
      </w:r>
    </w:p>
    <w:p w14:paraId="7B5F4119" w14:textId="77777777" w:rsidR="00505A7B" w:rsidRPr="00B0022C" w:rsidRDefault="00505A7B" w:rsidP="00505A7B">
      <w:pPr>
        <w:spacing w:line="480" w:lineRule="auto"/>
        <w:rPr>
          <w:rFonts w:cs="Times New Roman"/>
          <w:b/>
        </w:rPr>
      </w:pPr>
      <w:r w:rsidRPr="00B0022C">
        <w:rPr>
          <w:rFonts w:cs="Times New Roman"/>
          <w:b/>
        </w:rPr>
        <w:t xml:space="preserve">PENNATION MEASUREMENT </w:t>
      </w:r>
    </w:p>
    <w:p w14:paraId="10515864" w14:textId="77777777" w:rsidR="00505A7B" w:rsidRPr="00B0022C" w:rsidRDefault="00505A7B" w:rsidP="00526F62">
      <w:pPr>
        <w:spacing w:line="480" w:lineRule="auto"/>
        <w:ind w:firstLine="720"/>
        <w:rPr>
          <w:rFonts w:cs="Times New Roman"/>
        </w:rPr>
      </w:pPr>
      <w:r w:rsidRPr="00B0022C">
        <w:rPr>
          <w:rFonts w:cs="Times New Roman"/>
        </w:rPr>
        <w:t xml:space="preserve">PA </w:t>
      </w:r>
      <w:r>
        <w:rPr>
          <w:rFonts w:cs="Times New Roman"/>
        </w:rPr>
        <w:t>was</w:t>
      </w:r>
      <w:r w:rsidRPr="00B0022C">
        <w:rPr>
          <w:rFonts w:cs="Times New Roman"/>
        </w:rPr>
        <w:t xml:space="preserve"> collected using a</w:t>
      </w:r>
      <w:r>
        <w:rPr>
          <w:rFonts w:cs="Times New Roman"/>
        </w:rPr>
        <w:t>n</w:t>
      </w:r>
      <w:r w:rsidRPr="00B0022C">
        <w:rPr>
          <w:rFonts w:cs="Times New Roman"/>
        </w:rPr>
        <w:t xml:space="preserve"> ultrasound apparatus (LOGIQ S8</w:t>
      </w:r>
      <w:r>
        <w:rPr>
          <w:rFonts w:cs="Times New Roman"/>
        </w:rPr>
        <w:t>,</w:t>
      </w:r>
      <w:r w:rsidRPr="00B0022C">
        <w:rPr>
          <w:rFonts w:cs="Times New Roman"/>
        </w:rPr>
        <w:t xml:space="preserve"> GE Healthcare, Little Chalfont, </w:t>
      </w:r>
      <w:proofErr w:type="gramStart"/>
      <w:r w:rsidRPr="00B0022C">
        <w:rPr>
          <w:rFonts w:cs="Times New Roman"/>
        </w:rPr>
        <w:t>United</w:t>
      </w:r>
      <w:proofErr w:type="gramEnd"/>
      <w:r w:rsidRPr="00B0022C">
        <w:rPr>
          <w:rFonts w:cs="Times New Roman"/>
        </w:rPr>
        <w:t xml:space="preserve"> Kingdom)</w:t>
      </w:r>
      <w:r>
        <w:rPr>
          <w:rFonts w:cs="Times New Roman"/>
        </w:rPr>
        <w:t>.</w:t>
      </w:r>
      <w:r w:rsidRPr="00B0022C">
        <w:rPr>
          <w:rFonts w:cs="Times New Roman"/>
        </w:rPr>
        <w:t xml:space="preserve"> Subjects </w:t>
      </w:r>
      <w:r>
        <w:rPr>
          <w:rFonts w:cs="Times New Roman"/>
        </w:rPr>
        <w:t>were</w:t>
      </w:r>
      <w:r w:rsidRPr="00B0022C">
        <w:rPr>
          <w:rFonts w:cs="Times New Roman"/>
        </w:rPr>
        <w:t xml:space="preserve"> seated with both hips and knees at a 90˚ angle. Subjects’ back</w:t>
      </w:r>
      <w:r>
        <w:rPr>
          <w:rFonts w:cs="Times New Roman"/>
        </w:rPr>
        <w:t>s</w:t>
      </w:r>
      <w:r w:rsidRPr="00B0022C">
        <w:rPr>
          <w:rFonts w:cs="Times New Roman"/>
        </w:rPr>
        <w:t xml:space="preserve">, knees, and feet </w:t>
      </w:r>
      <w:r>
        <w:rPr>
          <w:rFonts w:cs="Times New Roman"/>
        </w:rPr>
        <w:t>were</w:t>
      </w:r>
      <w:r w:rsidRPr="00B0022C">
        <w:rPr>
          <w:rFonts w:cs="Times New Roman"/>
        </w:rPr>
        <w:t xml:space="preserve"> adjusted and supported to ensure those angles </w:t>
      </w:r>
      <w:r>
        <w:rPr>
          <w:rFonts w:cs="Times New Roman"/>
        </w:rPr>
        <w:t>could</w:t>
      </w:r>
      <w:r w:rsidRPr="00B0022C">
        <w:rPr>
          <w:rFonts w:cs="Times New Roman"/>
        </w:rPr>
        <w:t xml:space="preserve"> be maintained with the entire lower body completely relaxed.  We measure</w:t>
      </w:r>
      <w:r>
        <w:rPr>
          <w:rFonts w:cs="Times New Roman"/>
        </w:rPr>
        <w:t>d</w:t>
      </w:r>
      <w:r w:rsidRPr="00B0022C">
        <w:rPr>
          <w:rFonts w:cs="Times New Roman"/>
        </w:rPr>
        <w:t xml:space="preserve"> PA of the muscles for all subjects in this order: right leg V</w:t>
      </w:r>
      <w:r>
        <w:rPr>
          <w:rFonts w:cs="Times New Roman"/>
        </w:rPr>
        <w:t>M</w:t>
      </w:r>
      <w:r w:rsidRPr="00B0022C">
        <w:rPr>
          <w:rFonts w:cs="Times New Roman"/>
        </w:rPr>
        <w:t>, right leg V</w:t>
      </w:r>
      <w:r>
        <w:rPr>
          <w:rFonts w:cs="Times New Roman"/>
        </w:rPr>
        <w:t>L, right leg RF, right leg VIA</w:t>
      </w:r>
      <w:r w:rsidRPr="00B0022C">
        <w:rPr>
          <w:rFonts w:cs="Times New Roman"/>
        </w:rPr>
        <w:t xml:space="preserve">, left leg </w:t>
      </w:r>
      <w:r>
        <w:rPr>
          <w:rFonts w:cs="Times New Roman"/>
        </w:rPr>
        <w:t>VM</w:t>
      </w:r>
      <w:r w:rsidRPr="00B0022C">
        <w:rPr>
          <w:rFonts w:cs="Times New Roman"/>
        </w:rPr>
        <w:t>, left leg V</w:t>
      </w:r>
      <w:r>
        <w:rPr>
          <w:rFonts w:cs="Times New Roman"/>
        </w:rPr>
        <w:t>L, left leg RF, and lastly left leg VIA</w:t>
      </w:r>
      <w:r w:rsidRPr="00B0022C">
        <w:rPr>
          <w:rFonts w:cs="Times New Roman"/>
        </w:rPr>
        <w:t>. All measurements were made with the probe angled perpendicular to the leg and parallel to the muscle such that an imaginary line extending out from the probe would go straight through the muscle roughly in the sagittal plane of the body. Prior to measurements a water</w:t>
      </w:r>
      <w:r>
        <w:rPr>
          <w:rFonts w:cs="Times New Roman"/>
        </w:rPr>
        <w:t>-</w:t>
      </w:r>
      <w:r w:rsidRPr="00B0022C">
        <w:rPr>
          <w:rFonts w:cs="Times New Roman"/>
        </w:rPr>
        <w:t xml:space="preserve">soluble gel </w:t>
      </w:r>
      <w:r>
        <w:rPr>
          <w:rFonts w:cs="Times New Roman"/>
        </w:rPr>
        <w:t>was</w:t>
      </w:r>
      <w:r w:rsidRPr="00B0022C">
        <w:rPr>
          <w:rFonts w:cs="Times New Roman"/>
        </w:rPr>
        <w:t xml:space="preserve"> applied to the </w:t>
      </w:r>
      <w:r>
        <w:rPr>
          <w:rFonts w:cs="Times New Roman"/>
        </w:rPr>
        <w:t>probe</w:t>
      </w:r>
      <w:r w:rsidRPr="00B0022C">
        <w:rPr>
          <w:rFonts w:cs="Times New Roman"/>
        </w:rPr>
        <w:t xml:space="preserve"> to maximize acoustic perfusion into the muscle, thus minimizing the amount</w:t>
      </w:r>
      <w:r>
        <w:rPr>
          <w:rFonts w:cs="Times New Roman"/>
        </w:rPr>
        <w:t xml:space="preserve"> of</w:t>
      </w:r>
      <w:r w:rsidRPr="00B0022C">
        <w:rPr>
          <w:rFonts w:cs="Times New Roman"/>
        </w:rPr>
        <w:t xml:space="preserve"> pressure applied to obtain a clear image of muscle fascicles. We beg</w:t>
      </w:r>
      <w:r>
        <w:rPr>
          <w:rFonts w:cs="Times New Roman"/>
        </w:rPr>
        <w:t>a</w:t>
      </w:r>
      <w:r w:rsidRPr="00B0022C">
        <w:rPr>
          <w:rFonts w:cs="Times New Roman"/>
        </w:rPr>
        <w:t xml:space="preserve">n the measurement process by locating the anterior superior iliac spine and the superior border of the patella. This distance between these two </w:t>
      </w:r>
      <w:r>
        <w:rPr>
          <w:rFonts w:cs="Times New Roman"/>
        </w:rPr>
        <w:t>was</w:t>
      </w:r>
      <w:r w:rsidRPr="00B0022C">
        <w:rPr>
          <w:rFonts w:cs="Times New Roman"/>
        </w:rPr>
        <w:t xml:space="preserve"> considered the subject’s thigh length</w:t>
      </w:r>
      <w:r>
        <w:rPr>
          <w:rFonts w:cs="Times New Roman"/>
        </w:rPr>
        <w:t xml:space="preserve"> (TL)</w:t>
      </w:r>
      <w:r w:rsidRPr="00B0022C">
        <w:rPr>
          <w:rFonts w:cs="Times New Roman"/>
        </w:rPr>
        <w:t xml:space="preserve"> and measurement locations </w:t>
      </w:r>
      <w:r>
        <w:rPr>
          <w:rFonts w:cs="Times New Roman"/>
        </w:rPr>
        <w:t>were</w:t>
      </w:r>
      <w:r w:rsidRPr="00B0022C">
        <w:rPr>
          <w:rFonts w:cs="Times New Roman"/>
        </w:rPr>
        <w:t xml:space="preserve"> oriented based on a straight line</w:t>
      </w:r>
      <w:r>
        <w:rPr>
          <w:rFonts w:cs="Times New Roman"/>
        </w:rPr>
        <w:t xml:space="preserve"> </w:t>
      </w:r>
      <w:r w:rsidRPr="00B0022C">
        <w:rPr>
          <w:rFonts w:cs="Times New Roman"/>
        </w:rPr>
        <w:t>(ML) between the two. To locate the proximal end of the VIA we use</w:t>
      </w:r>
      <w:r>
        <w:rPr>
          <w:rFonts w:cs="Times New Roman"/>
        </w:rPr>
        <w:t>d</w:t>
      </w:r>
      <w:r w:rsidRPr="00B0022C">
        <w:rPr>
          <w:rFonts w:cs="Times New Roman"/>
        </w:rPr>
        <w:t xml:space="preserve"> a marker to indicate the area lying 27% of TL distal from the anterior superior iliac spine along the ML. To locate the proximal end of the VM we use</w:t>
      </w:r>
      <w:r>
        <w:rPr>
          <w:rFonts w:cs="Times New Roman"/>
        </w:rPr>
        <w:t>d</w:t>
      </w:r>
      <w:r w:rsidRPr="00B0022C">
        <w:rPr>
          <w:rFonts w:cs="Times New Roman"/>
        </w:rPr>
        <w:t xml:space="preserve"> a marker to indicate the area lying 61% of TL distal from the anterior superior iliac </w:t>
      </w:r>
      <w:r w:rsidRPr="00B0022C">
        <w:rPr>
          <w:rFonts w:cs="Times New Roman"/>
        </w:rPr>
        <w:lastRenderedPageBreak/>
        <w:t xml:space="preserve">spine along the ML. </w:t>
      </w:r>
      <w:r>
        <w:rPr>
          <w:rFonts w:cs="Times New Roman"/>
        </w:rPr>
        <w:t xml:space="preserve">RF was measured in the same location as VIA and VL was measured laterally from VIA location where the leg was perpendicular to the ground. </w:t>
      </w:r>
      <w:r w:rsidRPr="00B0022C">
        <w:rPr>
          <w:rFonts w:cs="Times New Roman"/>
        </w:rPr>
        <w:t xml:space="preserve">Any proximal, distal, medial, or medially or laterally deviation from these points required to find an accurate PA measurement </w:t>
      </w:r>
      <w:r>
        <w:rPr>
          <w:rFonts w:cs="Times New Roman"/>
        </w:rPr>
        <w:t>was</w:t>
      </w:r>
      <w:r w:rsidRPr="00B0022C">
        <w:rPr>
          <w:rFonts w:cs="Times New Roman"/>
        </w:rPr>
        <w:t xml:space="preserve"> measured and used to locate the </w:t>
      </w:r>
      <w:r>
        <w:rPr>
          <w:rFonts w:cs="Times New Roman"/>
        </w:rPr>
        <w:t>same</w:t>
      </w:r>
      <w:r w:rsidRPr="00B0022C">
        <w:rPr>
          <w:rFonts w:cs="Times New Roman"/>
        </w:rPr>
        <w:t xml:space="preserve"> position on the left leg.</w:t>
      </w:r>
      <w:r w:rsidR="004F2E28">
        <w:rPr>
          <w:rFonts w:cs="Times New Roman"/>
        </w:rPr>
        <w:t xml:space="preserve"> Three screenshots were taken for each muscle with slight lateral or medial deviations made in probe position to ensure a more complete picture of the muscle was captured. All pictures were analyzed using an on-screen protractor </w:t>
      </w:r>
      <w:r w:rsidR="004F2E28" w:rsidRPr="00B0022C">
        <w:rPr>
          <w:rFonts w:cs="Times New Roman"/>
        </w:rPr>
        <w:t>(</w:t>
      </w:r>
      <w:r w:rsidR="004F2E28">
        <w:rPr>
          <w:rFonts w:cs="Times New Roman"/>
        </w:rPr>
        <w:t>MB-Ruler 5.3, MB-Softwaresolutions</w:t>
      </w:r>
      <w:r w:rsidR="004F2E28" w:rsidRPr="00B0022C">
        <w:rPr>
          <w:rFonts w:cs="Times New Roman"/>
        </w:rPr>
        <w:t xml:space="preserve">, </w:t>
      </w:r>
      <w:r w:rsidR="0024633D" w:rsidRPr="0024633D">
        <w:rPr>
          <w:rFonts w:cs="Times New Roman"/>
        </w:rPr>
        <w:t>Iffezheim, Germany</w:t>
      </w:r>
      <w:r w:rsidR="004F2E28" w:rsidRPr="00B0022C">
        <w:rPr>
          <w:rFonts w:cs="Times New Roman"/>
        </w:rPr>
        <w:t>)</w:t>
      </w:r>
      <w:r w:rsidR="003F4727">
        <w:rPr>
          <w:rFonts w:cs="Times New Roman"/>
        </w:rPr>
        <w:t>. This was done by aligning the base line of the protractor with the aponeurosis of the muscle, then moving the origin to one end of an identifiable fascicle, and recording the angle at which that fascicle intercepted the baseline. This was done for three fascicles in each picture. The averages for all 3 pictures of each muscle were combined and this was the recorded PA. All subjects were measured by the primary researcher and compared against blind measurements of 24 subjects completed by a secondary researcher.</w:t>
      </w:r>
    </w:p>
    <w:p w14:paraId="1BB8B4FE" w14:textId="77777777" w:rsidR="00505A7B" w:rsidRPr="00B0022C" w:rsidRDefault="00505A7B" w:rsidP="00505A7B">
      <w:pPr>
        <w:spacing w:line="480" w:lineRule="auto"/>
        <w:rPr>
          <w:rFonts w:cs="Times New Roman"/>
          <w:b/>
        </w:rPr>
      </w:pPr>
      <w:r w:rsidRPr="00B0022C">
        <w:rPr>
          <w:rFonts w:cs="Times New Roman"/>
          <w:b/>
        </w:rPr>
        <w:t>DYNAMOMETER TESTING</w:t>
      </w:r>
    </w:p>
    <w:p w14:paraId="180444C0" w14:textId="12902048" w:rsidR="00505A7B" w:rsidRPr="00B0022C" w:rsidRDefault="00505A7B" w:rsidP="00D62935">
      <w:pPr>
        <w:spacing w:line="480" w:lineRule="auto"/>
        <w:ind w:firstLine="720"/>
        <w:rPr>
          <w:rFonts w:cs="Times New Roman"/>
        </w:rPr>
      </w:pPr>
      <w:r w:rsidRPr="00B0022C">
        <w:rPr>
          <w:rFonts w:cs="Times New Roman"/>
        </w:rPr>
        <w:t>Familiarization for knee extension isometric MVC consist</w:t>
      </w:r>
      <w:r>
        <w:rPr>
          <w:rFonts w:cs="Times New Roman"/>
        </w:rPr>
        <w:t>ed</w:t>
      </w:r>
      <w:r w:rsidRPr="00B0022C">
        <w:rPr>
          <w:rFonts w:cs="Times New Roman"/>
        </w:rPr>
        <w:t xml:space="preserve"> of having the subject sit upright on the KinCom dynamometer (KinCom model: KC125AP, Isokinetic International, East Ridge, TN 37412) and adjusting the seat until knee and hip angles </w:t>
      </w:r>
      <w:r>
        <w:rPr>
          <w:rFonts w:cs="Times New Roman"/>
        </w:rPr>
        <w:t>were</w:t>
      </w:r>
      <w:r w:rsidRPr="00B0022C">
        <w:rPr>
          <w:rFonts w:cs="Times New Roman"/>
        </w:rPr>
        <w:t xml:space="preserve"> both </w:t>
      </w:r>
      <w:r w:rsidRPr="00772792">
        <w:rPr>
          <w:rFonts w:cs="Times New Roman"/>
        </w:rPr>
        <w:t>90˚. The KinCom</w:t>
      </w:r>
      <w:r w:rsidRPr="00B0022C">
        <w:rPr>
          <w:rFonts w:cs="Times New Roman"/>
        </w:rPr>
        <w:t xml:space="preserve"> </w:t>
      </w:r>
      <w:r>
        <w:rPr>
          <w:rFonts w:cs="Times New Roman"/>
        </w:rPr>
        <w:t>was</w:t>
      </w:r>
      <w:r w:rsidRPr="00B0022C">
        <w:rPr>
          <w:rFonts w:cs="Times New Roman"/>
        </w:rPr>
        <w:t xml:space="preserve"> adjusted so the rotational axis of the dynamometer head </w:t>
      </w:r>
      <w:r>
        <w:rPr>
          <w:rFonts w:cs="Times New Roman"/>
        </w:rPr>
        <w:t>was</w:t>
      </w:r>
      <w:r w:rsidRPr="00B0022C">
        <w:rPr>
          <w:rFonts w:cs="Times New Roman"/>
        </w:rPr>
        <w:t xml:space="preserve"> aligned with the subject’s knee. Seat and dynamometer head position </w:t>
      </w:r>
      <w:r>
        <w:rPr>
          <w:rFonts w:cs="Times New Roman"/>
        </w:rPr>
        <w:t>was</w:t>
      </w:r>
      <w:r w:rsidRPr="00B0022C">
        <w:rPr>
          <w:rFonts w:cs="Times New Roman"/>
        </w:rPr>
        <w:t xml:space="preserve"> recorded for</w:t>
      </w:r>
      <w:r>
        <w:rPr>
          <w:rFonts w:cs="Times New Roman"/>
        </w:rPr>
        <w:t xml:space="preserve"> subsequent</w:t>
      </w:r>
      <w:r w:rsidRPr="00B0022C">
        <w:rPr>
          <w:rFonts w:cs="Times New Roman"/>
        </w:rPr>
        <w:t xml:space="preserve"> visits. Straps </w:t>
      </w:r>
      <w:r>
        <w:rPr>
          <w:rFonts w:cs="Times New Roman"/>
        </w:rPr>
        <w:t>were</w:t>
      </w:r>
      <w:r w:rsidRPr="00B0022C">
        <w:rPr>
          <w:rFonts w:cs="Times New Roman"/>
        </w:rPr>
        <w:t xml:space="preserve"> then fastened to secure the upper body to the seat to </w:t>
      </w:r>
      <w:r>
        <w:rPr>
          <w:rFonts w:cs="Times New Roman"/>
        </w:rPr>
        <w:t>e</w:t>
      </w:r>
      <w:r w:rsidRPr="00B0022C">
        <w:rPr>
          <w:rFonts w:cs="Times New Roman"/>
        </w:rPr>
        <w:t xml:space="preserve">nsure leg extensors </w:t>
      </w:r>
      <w:r>
        <w:rPr>
          <w:rFonts w:cs="Times New Roman"/>
        </w:rPr>
        <w:t>were</w:t>
      </w:r>
      <w:r w:rsidRPr="00B0022C">
        <w:rPr>
          <w:rFonts w:cs="Times New Roman"/>
        </w:rPr>
        <w:t xml:space="preserve"> isolated. The subject’s ankle </w:t>
      </w:r>
      <w:r>
        <w:rPr>
          <w:rFonts w:cs="Times New Roman"/>
        </w:rPr>
        <w:t>was</w:t>
      </w:r>
      <w:r w:rsidRPr="00B0022C">
        <w:rPr>
          <w:rFonts w:cs="Times New Roman"/>
        </w:rPr>
        <w:t xml:space="preserve"> then strapped to the load cell of the KinCom. Subjects </w:t>
      </w:r>
      <w:r>
        <w:rPr>
          <w:rFonts w:cs="Times New Roman"/>
        </w:rPr>
        <w:t>were</w:t>
      </w:r>
      <w:r w:rsidRPr="00B0022C">
        <w:rPr>
          <w:rFonts w:cs="Times New Roman"/>
        </w:rPr>
        <w:t xml:space="preserve"> asked to perform isometric knee extensions at </w:t>
      </w:r>
      <w:r w:rsidRPr="00B0022C">
        <w:rPr>
          <w:rFonts w:cs="Times New Roman"/>
        </w:rPr>
        <w:lastRenderedPageBreak/>
        <w:t xml:space="preserve">perceived efforts of 25%, 50%, and 75% </w:t>
      </w:r>
      <w:r>
        <w:rPr>
          <w:rFonts w:cs="Times New Roman"/>
        </w:rPr>
        <w:t>followed by one maximal effort attempt to ensure</w:t>
      </w:r>
      <w:r w:rsidRPr="00B0022C">
        <w:rPr>
          <w:rFonts w:cs="Times New Roman"/>
        </w:rPr>
        <w:t xml:space="preserve"> they feel comfortable with the protocol. This process </w:t>
      </w:r>
      <w:r>
        <w:rPr>
          <w:rFonts w:cs="Times New Roman"/>
        </w:rPr>
        <w:t>was</w:t>
      </w:r>
      <w:r w:rsidRPr="00B0022C">
        <w:rPr>
          <w:rFonts w:cs="Times New Roman"/>
        </w:rPr>
        <w:t xml:space="preserve"> then repeated for the opposite leg.</w:t>
      </w:r>
    </w:p>
    <w:p w14:paraId="76CE305F" w14:textId="77777777" w:rsidR="00505A7B" w:rsidRPr="00B0022C" w:rsidRDefault="00505A7B" w:rsidP="00505A7B">
      <w:pPr>
        <w:spacing w:line="480" w:lineRule="auto"/>
        <w:rPr>
          <w:rFonts w:cs="Times New Roman"/>
          <w:b/>
        </w:rPr>
      </w:pPr>
      <w:r w:rsidRPr="00B0022C">
        <w:rPr>
          <w:rFonts w:cs="Times New Roman"/>
          <w:b/>
        </w:rPr>
        <w:t>DXA SCAN</w:t>
      </w:r>
    </w:p>
    <w:p w14:paraId="5F22964F" w14:textId="77777777" w:rsidR="00505A7B" w:rsidRPr="00B0022C" w:rsidRDefault="00505A7B" w:rsidP="00D62935">
      <w:pPr>
        <w:spacing w:line="480" w:lineRule="auto"/>
        <w:ind w:firstLine="720"/>
        <w:rPr>
          <w:rFonts w:cs="Times New Roman"/>
        </w:rPr>
      </w:pPr>
      <w:r w:rsidRPr="00B0022C">
        <w:rPr>
          <w:rFonts w:cs="Times New Roman"/>
        </w:rPr>
        <w:t xml:space="preserve">Body composition </w:t>
      </w:r>
      <w:r>
        <w:rPr>
          <w:rFonts w:cs="Times New Roman"/>
        </w:rPr>
        <w:t>was</w:t>
      </w:r>
      <w:r w:rsidRPr="00B0022C">
        <w:rPr>
          <w:rFonts w:cs="Times New Roman"/>
        </w:rPr>
        <w:t xml:space="preserve"> measured using a whole-body </w:t>
      </w:r>
      <w:proofErr w:type="gramStart"/>
      <w:r w:rsidRPr="00B0022C">
        <w:rPr>
          <w:rFonts w:cs="Times New Roman"/>
        </w:rPr>
        <w:t>Lunar</w:t>
      </w:r>
      <w:proofErr w:type="gramEnd"/>
      <w:r w:rsidRPr="00B0022C">
        <w:rPr>
          <w:rFonts w:cs="Times New Roman"/>
        </w:rPr>
        <w:t xml:space="preserve"> dual-energy x-ray absorptiometry (DXA) scanner (with software version 13.60.033, GE-Lunar Prodigy Advanced, Madison, WI). The DXA scanner </w:t>
      </w:r>
      <w:r>
        <w:rPr>
          <w:rFonts w:cs="Times New Roman"/>
        </w:rPr>
        <w:t>was</w:t>
      </w:r>
      <w:r w:rsidRPr="00B0022C">
        <w:rPr>
          <w:rFonts w:cs="Times New Roman"/>
        </w:rPr>
        <w:t xml:space="preserve"> calibrated each day prior to data collection. </w:t>
      </w:r>
      <w:r>
        <w:rPr>
          <w:rFonts w:cs="Times New Roman"/>
        </w:rPr>
        <w:t>S</w:t>
      </w:r>
      <w:r w:rsidRPr="00B0022C">
        <w:rPr>
          <w:rFonts w:cs="Times New Roman"/>
        </w:rPr>
        <w:t>ubjects remove</w:t>
      </w:r>
      <w:r>
        <w:rPr>
          <w:rFonts w:cs="Times New Roman"/>
        </w:rPr>
        <w:t>d</w:t>
      </w:r>
      <w:r w:rsidRPr="00B0022C">
        <w:rPr>
          <w:rFonts w:cs="Times New Roman"/>
        </w:rPr>
        <w:t xml:space="preserve"> their shoes, jewelry, and any clothing or personal items that </w:t>
      </w:r>
      <w:r>
        <w:rPr>
          <w:rFonts w:cs="Times New Roman"/>
        </w:rPr>
        <w:t>may have</w:t>
      </w:r>
      <w:r w:rsidRPr="00B0022C">
        <w:rPr>
          <w:rFonts w:cs="Times New Roman"/>
        </w:rPr>
        <w:t xml:space="preserve"> contain metal prior to </w:t>
      </w:r>
      <w:r>
        <w:rPr>
          <w:rFonts w:cs="Times New Roman"/>
        </w:rPr>
        <w:t xml:space="preserve">starting the </w:t>
      </w:r>
      <w:r w:rsidRPr="00B0022C">
        <w:rPr>
          <w:rFonts w:cs="Times New Roman"/>
        </w:rPr>
        <w:t xml:space="preserve">scan. Subjects then </w:t>
      </w:r>
      <w:r>
        <w:rPr>
          <w:rFonts w:cs="Times New Roman"/>
        </w:rPr>
        <w:t>were</w:t>
      </w:r>
      <w:r w:rsidRPr="00B0022C">
        <w:rPr>
          <w:rFonts w:cs="Times New Roman"/>
        </w:rPr>
        <w:t xml:space="preserve"> positioned in the supine position with the middle of the table aligned with the middle (sagittal plane) of their body. Subjects </w:t>
      </w:r>
      <w:r>
        <w:rPr>
          <w:rFonts w:cs="Times New Roman"/>
        </w:rPr>
        <w:t>were</w:t>
      </w:r>
      <w:r w:rsidRPr="00B0022C">
        <w:rPr>
          <w:rFonts w:cs="Times New Roman"/>
        </w:rPr>
        <w:t xml:space="preserve"> asked to place their arms at their side</w:t>
      </w:r>
      <w:r>
        <w:rPr>
          <w:rFonts w:cs="Times New Roman"/>
        </w:rPr>
        <w:t>s</w:t>
      </w:r>
      <w:r w:rsidRPr="00B0022C">
        <w:rPr>
          <w:rFonts w:cs="Times New Roman"/>
        </w:rPr>
        <w:t xml:space="preserve"> within the measurement zone, hands pronated perpendicular to the table, leaving space between their arms and their sides. Straps </w:t>
      </w:r>
      <w:r>
        <w:rPr>
          <w:rFonts w:cs="Times New Roman"/>
        </w:rPr>
        <w:t xml:space="preserve">were </w:t>
      </w:r>
      <w:r w:rsidRPr="00B0022C">
        <w:rPr>
          <w:rFonts w:cs="Times New Roman"/>
        </w:rPr>
        <w:t>used to secure the subject’s feet to limit movement during the scan. Following the scan</w:t>
      </w:r>
      <w:r>
        <w:rPr>
          <w:rFonts w:cs="Times New Roman"/>
        </w:rPr>
        <w:t>,</w:t>
      </w:r>
      <w:r w:rsidRPr="00B0022C">
        <w:rPr>
          <w:rFonts w:cs="Times New Roman"/>
        </w:rPr>
        <w:t xml:space="preserve"> regions of interest </w:t>
      </w:r>
      <w:r>
        <w:rPr>
          <w:rFonts w:cs="Times New Roman"/>
        </w:rPr>
        <w:t>were</w:t>
      </w:r>
      <w:r w:rsidRPr="00B0022C">
        <w:rPr>
          <w:rFonts w:cs="Times New Roman"/>
        </w:rPr>
        <w:t xml:space="preserve"> placed around </w:t>
      </w:r>
      <w:r>
        <w:rPr>
          <w:rFonts w:cs="Times New Roman"/>
        </w:rPr>
        <w:t>the thigh using the proximal border of the patella and the anterior superior iliac spine as landmarks</w:t>
      </w:r>
      <w:r w:rsidRPr="00B0022C">
        <w:rPr>
          <w:rFonts w:cs="Times New Roman"/>
        </w:rPr>
        <w:t xml:space="preserve"> to examine composition of each leg individually.</w:t>
      </w:r>
      <w:r w:rsidRPr="0021775F">
        <w:rPr>
          <w:rFonts w:cs="Times New Roman"/>
        </w:rPr>
        <w:t xml:space="preserve"> </w:t>
      </w:r>
      <w:r>
        <w:rPr>
          <w:rFonts w:cs="Times New Roman"/>
        </w:rPr>
        <w:t>If the subject could not fit in the measurement zone a split scan was utilized. This involved moving the subject until either their left or right side were completely in the scanning zone, running the scan, then moving them until the other side of their body was completely in the scanning zone then running a second scan.</w:t>
      </w:r>
    </w:p>
    <w:p w14:paraId="4CED40D2" w14:textId="77777777" w:rsidR="00505A7B" w:rsidRPr="00B0022C" w:rsidRDefault="00505A7B" w:rsidP="00505A7B">
      <w:pPr>
        <w:spacing w:line="480" w:lineRule="auto"/>
        <w:rPr>
          <w:rFonts w:cs="Times New Roman"/>
        </w:rPr>
      </w:pPr>
      <w:r w:rsidRPr="00B0022C">
        <w:rPr>
          <w:rFonts w:cs="Times New Roman"/>
          <w:b/>
          <w:bCs/>
        </w:rPr>
        <w:t>STATISTICAL ANALYSES</w:t>
      </w:r>
    </w:p>
    <w:p w14:paraId="44DC9640" w14:textId="7FFFD6C5" w:rsidR="003B2115" w:rsidRPr="001B3317" w:rsidRDefault="009C3E4E" w:rsidP="004A5BA3">
      <w:pPr>
        <w:spacing w:line="480" w:lineRule="auto"/>
      </w:pPr>
      <w:r>
        <w:lastRenderedPageBreak/>
        <w:tab/>
      </w:r>
      <w:r w:rsidR="00505A7B" w:rsidRPr="0030228A">
        <w:t xml:space="preserve">All results are reported as means </w:t>
      </w:r>
      <w:r w:rsidR="00505A7B" w:rsidRPr="00C16A78">
        <w:t>± standard deviation (SD)</w:t>
      </w:r>
      <w:r w:rsidR="00505A7B" w:rsidRPr="007E1424">
        <w:t xml:space="preserve">. </w:t>
      </w:r>
      <w:r w:rsidRPr="00772792">
        <w:rPr>
          <w:rFonts w:eastAsia="Times New Roman" w:cs="Times New Roman"/>
          <w:lang w:bidi="en-US"/>
        </w:rPr>
        <w:t>Subjects’ legs were designated as their strong or weak leg by averaging the two highest MVIC values from the second visit with the two highest values from the third visit.</w:t>
      </w:r>
      <w:r>
        <w:rPr>
          <w:rFonts w:eastAsia="Times New Roman" w:cs="Times New Roman"/>
          <w:lang w:bidi="en-US"/>
        </w:rPr>
        <w:t xml:space="preserve"> </w:t>
      </w:r>
      <w:r w:rsidR="00505A7B">
        <w:rPr>
          <w:rFonts w:cs="Times New Roman"/>
        </w:rPr>
        <w:t>Two-way repeated measures ANOVAs</w:t>
      </w:r>
      <w:r w:rsidR="00505A7B" w:rsidRPr="00B0022C">
        <w:rPr>
          <w:rFonts w:cs="Times New Roman"/>
        </w:rPr>
        <w:t xml:space="preserve"> </w:t>
      </w:r>
      <w:r w:rsidR="00505A7B">
        <w:rPr>
          <w:rFonts w:cs="Times New Roman"/>
        </w:rPr>
        <w:t>were</w:t>
      </w:r>
      <w:r w:rsidR="00505A7B" w:rsidRPr="00B0022C">
        <w:rPr>
          <w:rFonts w:cs="Times New Roman"/>
        </w:rPr>
        <w:t xml:space="preserve"> used to </w:t>
      </w:r>
      <w:r w:rsidR="00505A7B">
        <w:rPr>
          <w:rFonts w:cs="Times New Roman"/>
        </w:rPr>
        <w:t>determine differences between groups</w:t>
      </w:r>
      <w:r>
        <w:rPr>
          <w:rFonts w:cs="Times New Roman"/>
        </w:rPr>
        <w:t>’ strong and weak</w:t>
      </w:r>
      <w:r w:rsidR="00505A7B">
        <w:rPr>
          <w:rFonts w:cs="Times New Roman"/>
        </w:rPr>
        <w:t xml:space="preserve"> leg</w:t>
      </w:r>
      <w:r>
        <w:rPr>
          <w:rFonts w:cs="Times New Roman"/>
        </w:rPr>
        <w:t>s</w:t>
      </w:r>
      <w:r w:rsidR="00505A7B">
        <w:rPr>
          <w:rFonts w:cs="Times New Roman"/>
        </w:rPr>
        <w:t xml:space="preserve"> for composition (fat, lean and bone), PA, and FP. When significant interactions and effects were found, Bonferroni corrections were used to determine where specific between and within-group differences were located</w:t>
      </w:r>
      <w:r>
        <w:rPr>
          <w:rFonts w:cs="Times New Roman"/>
        </w:rPr>
        <w:t>.</w:t>
      </w:r>
      <w:r w:rsidR="00DB19A9">
        <w:rPr>
          <w:rFonts w:cs="Times New Roman"/>
        </w:rPr>
        <w:t xml:space="preserve"> Paired t-tests look at between leg differences after collapsing groups.</w:t>
      </w:r>
      <w:r>
        <w:rPr>
          <w:rFonts w:cs="Times New Roman"/>
        </w:rPr>
        <w:t xml:space="preserve"> </w:t>
      </w:r>
      <w:r w:rsidR="00505A7B" w:rsidRPr="00B0022C">
        <w:rPr>
          <w:rFonts w:cs="Times New Roman"/>
        </w:rPr>
        <w:t xml:space="preserve">Two Pearson’s r Correlations </w:t>
      </w:r>
      <w:r w:rsidR="00505A7B">
        <w:rPr>
          <w:rFonts w:cs="Times New Roman"/>
        </w:rPr>
        <w:t>were used</w:t>
      </w:r>
      <w:r w:rsidR="00505A7B" w:rsidRPr="00B0022C">
        <w:rPr>
          <w:rFonts w:cs="Times New Roman"/>
        </w:rPr>
        <w:t>: one examine</w:t>
      </w:r>
      <w:r w:rsidR="00505A7B">
        <w:rPr>
          <w:rFonts w:cs="Times New Roman"/>
        </w:rPr>
        <w:t>d</w:t>
      </w:r>
      <w:r w:rsidR="00505A7B" w:rsidRPr="00B0022C">
        <w:rPr>
          <w:rFonts w:cs="Times New Roman"/>
        </w:rPr>
        <w:t xml:space="preserve"> </w:t>
      </w:r>
      <w:r w:rsidR="00DB19A9">
        <w:rPr>
          <w:rFonts w:cs="Times New Roman"/>
        </w:rPr>
        <w:t>group and bilateral</w:t>
      </w:r>
      <w:r w:rsidR="00505A7B" w:rsidRPr="00B0022C">
        <w:rPr>
          <w:rFonts w:cs="Times New Roman"/>
        </w:rPr>
        <w:t xml:space="preserve"> relationship</w:t>
      </w:r>
      <w:r w:rsidR="00DB19A9">
        <w:rPr>
          <w:rFonts w:cs="Times New Roman"/>
        </w:rPr>
        <w:t>s</w:t>
      </w:r>
      <w:r w:rsidR="00505A7B" w:rsidRPr="00B0022C">
        <w:rPr>
          <w:rFonts w:cs="Times New Roman"/>
        </w:rPr>
        <w:t xml:space="preserve"> between PA and FP and the second </w:t>
      </w:r>
      <w:r w:rsidR="00DB19A9">
        <w:rPr>
          <w:rFonts w:cs="Times New Roman"/>
        </w:rPr>
        <w:t>examined the relationship of</w:t>
      </w:r>
      <w:r w:rsidR="00505A7B" w:rsidRPr="00B0022C">
        <w:rPr>
          <w:rFonts w:cs="Times New Roman"/>
        </w:rPr>
        <w:t xml:space="preserve"> </w:t>
      </w:r>
      <w:r w:rsidR="00DB19A9">
        <w:rPr>
          <w:rFonts w:cs="Times New Roman"/>
        </w:rPr>
        <w:t>PA of all legs combined with FP</w:t>
      </w:r>
      <w:r w:rsidR="00505A7B" w:rsidRPr="00B0022C">
        <w:rPr>
          <w:rFonts w:cs="Times New Roman"/>
        </w:rPr>
        <w:t xml:space="preserve">. Statistical significance </w:t>
      </w:r>
      <w:r w:rsidR="00505A7B">
        <w:rPr>
          <w:rFonts w:cs="Times New Roman"/>
        </w:rPr>
        <w:t>was</w:t>
      </w:r>
      <w:r w:rsidR="00505A7B" w:rsidRPr="00B0022C">
        <w:rPr>
          <w:rFonts w:cs="Times New Roman"/>
        </w:rPr>
        <w:t xml:space="preserve"> set at p</w:t>
      </w:r>
      <w:r w:rsidR="00505A7B">
        <w:rPr>
          <w:rFonts w:cs="Times New Roman"/>
        </w:rPr>
        <w:t xml:space="preserve"> </w:t>
      </w:r>
      <w:r w:rsidR="00505A7B" w:rsidRPr="00B0022C">
        <w:rPr>
          <w:rFonts w:cs="Times New Roman"/>
        </w:rPr>
        <w:t>≤ 0.05.</w:t>
      </w:r>
      <w:r w:rsidR="00505A7B">
        <w:rPr>
          <w:rFonts w:cs="Times New Roman"/>
        </w:rPr>
        <w:t xml:space="preserve"> Cohen’s d effect sizes were analyzed when appropriate. A value of &lt; 0.19 was considered trivial, 0.20-0.49 was considered a weak effect, a value of 0.50-0.79 was considered a moderate effect, and a value of </w:t>
      </w:r>
      <w:r w:rsidR="00505A7B">
        <w:rPr>
          <w:rFonts w:cs="Times New Roman"/>
          <w:u w:val="single"/>
        </w:rPr>
        <w:t>&gt;</w:t>
      </w:r>
      <w:r w:rsidR="00505A7B">
        <w:rPr>
          <w:rFonts w:cs="Times New Roman"/>
        </w:rPr>
        <w:t xml:space="preserve"> 0.80 was considered a strong effect</w:t>
      </w:r>
      <w:r w:rsidR="00B31E33">
        <w:rPr>
          <w:rFonts w:cs="Times New Roman"/>
        </w:rPr>
        <w:fldChar w:fldCharType="begin" w:fldLock="1"/>
      </w:r>
      <w:r w:rsidR="00C5616C">
        <w:rPr>
          <w:rFonts w:cs="Times New Roman"/>
        </w:rPr>
        <w:instrText>ADDIN CSL_CITATION { "citationItems" : [ { "id" : "ITEM-1", "itemData" : { "author" : [ { "dropping-particle" : "", "family" : "Cohen", "given" : "J", "non-dropping-particle" : "", "parse-names" : false, "suffix" : "" } ], "id" : "ITEM-1", "issued" : { "date-parts" : [ [ "1988" ] ] }, "title" : "Statistical power analysis for the behavioral sciences (2nd ed.)", "type" : "article-journal" }, "uris" : [ "http://www.mendeley.com/documents/?uuid=3864432a-64da-481d-a1c9-9c3dcbc35f3e" ] } ], "mendeley" : { "formattedCitation" : "&lt;sup&gt;39&lt;/sup&gt;", "plainTextFormattedCitation" : "39", "previouslyFormattedCitation" : "&lt;sup&gt;39&lt;/sup&gt;" }, "properties" : { "noteIndex" : 0 }, "schema" : "https://github.com/citation-style-language/schema/raw/master/csl-citation.json" }</w:instrText>
      </w:r>
      <w:r w:rsidR="00B31E33">
        <w:rPr>
          <w:rFonts w:cs="Times New Roman"/>
        </w:rPr>
        <w:fldChar w:fldCharType="separate"/>
      </w:r>
      <w:r w:rsidR="00C5616C" w:rsidRPr="00C5616C">
        <w:rPr>
          <w:rFonts w:cs="Times New Roman"/>
          <w:noProof/>
          <w:vertAlign w:val="superscript"/>
        </w:rPr>
        <w:t>39</w:t>
      </w:r>
      <w:r w:rsidR="00B31E33">
        <w:rPr>
          <w:rFonts w:cs="Times New Roman"/>
        </w:rPr>
        <w:fldChar w:fldCharType="end"/>
      </w:r>
      <w:r w:rsidR="00505A7B">
        <w:rPr>
          <w:rFonts w:cs="Times New Roman"/>
        </w:rPr>
        <w:t>.</w:t>
      </w:r>
      <w:r>
        <w:rPr>
          <w:rFonts w:cs="Times New Roman"/>
        </w:rPr>
        <w:t xml:space="preserve"> </w:t>
      </w:r>
      <w:r w:rsidR="009C4545">
        <w:rPr>
          <w:rFonts w:cs="Times New Roman"/>
        </w:rPr>
        <w:t>All statistical analyses were done using</w:t>
      </w:r>
      <w:r w:rsidR="00505A7B">
        <w:rPr>
          <w:rFonts w:cs="Times New Roman"/>
        </w:rPr>
        <w:t xml:space="preserve"> </w:t>
      </w:r>
      <w:r w:rsidR="003B2115">
        <w:t>Sigmaplot</w:t>
      </w:r>
      <w:r w:rsidR="009C4545">
        <w:t xml:space="preserve"> for windows</w:t>
      </w:r>
      <w:r w:rsidR="003B2115" w:rsidRPr="00637FE0">
        <w:t xml:space="preserve"> (Version </w:t>
      </w:r>
      <w:r w:rsidR="003B2115">
        <w:t>12.5</w:t>
      </w:r>
      <w:r w:rsidR="003B2115" w:rsidRPr="00637FE0">
        <w:t xml:space="preserve">, </w:t>
      </w:r>
      <w:r w:rsidR="009C4545" w:rsidRPr="009C4545">
        <w:t>Systat Software Inc.</w:t>
      </w:r>
      <w:r w:rsidR="003B2115" w:rsidRPr="00637FE0">
        <w:t xml:space="preserve">, </w:t>
      </w:r>
      <w:proofErr w:type="gramStart"/>
      <w:r w:rsidR="009C4545" w:rsidRPr="009C4545">
        <w:t>Chicago</w:t>
      </w:r>
      <w:proofErr w:type="gramEnd"/>
      <w:r w:rsidR="009C4545" w:rsidRPr="009C4545">
        <w:t>, IL</w:t>
      </w:r>
      <w:r w:rsidR="009C4545">
        <w:t>).</w:t>
      </w:r>
    </w:p>
    <w:p w14:paraId="5D7CE68C" w14:textId="77777777" w:rsidR="00505A7B" w:rsidRPr="00555582" w:rsidRDefault="00505A7B" w:rsidP="00505A7B">
      <w:pPr>
        <w:spacing w:line="480" w:lineRule="auto"/>
        <w:rPr>
          <w:rFonts w:cs="Times New Roman"/>
        </w:rPr>
      </w:pPr>
    </w:p>
    <w:p w14:paraId="1BA565C6" w14:textId="77777777" w:rsidR="00505A7B" w:rsidRPr="00C838F8" w:rsidRDefault="00505A7B" w:rsidP="00505A7B">
      <w:pPr>
        <w:spacing w:line="480" w:lineRule="auto"/>
        <w:ind w:firstLine="720"/>
      </w:pPr>
    </w:p>
    <w:p w14:paraId="333E1966" w14:textId="77777777" w:rsidR="00505A7B" w:rsidRPr="00B0022C" w:rsidRDefault="00505A7B" w:rsidP="00505A7B">
      <w:pPr>
        <w:spacing w:line="480" w:lineRule="auto"/>
        <w:ind w:firstLine="720"/>
        <w:jc w:val="center"/>
        <w:rPr>
          <w:rFonts w:cs="Times New Roman"/>
          <w:b/>
          <w:bCs/>
        </w:rPr>
      </w:pPr>
      <w:r w:rsidRPr="00B0022C">
        <w:rPr>
          <w:rFonts w:cs="Times New Roman"/>
        </w:rPr>
        <w:br w:type="page"/>
      </w:r>
      <w:r w:rsidRPr="00B0022C">
        <w:rPr>
          <w:rFonts w:cs="Times New Roman"/>
          <w:b/>
          <w:bCs/>
        </w:rPr>
        <w:lastRenderedPageBreak/>
        <w:t xml:space="preserve">CHAPTER </w:t>
      </w:r>
      <w:r>
        <w:rPr>
          <w:rFonts w:cs="Times New Roman"/>
          <w:b/>
          <w:bCs/>
        </w:rPr>
        <w:t>IV</w:t>
      </w:r>
    </w:p>
    <w:p w14:paraId="706127EE" w14:textId="77777777" w:rsidR="00505A7B" w:rsidRDefault="00505A7B" w:rsidP="00505A7B">
      <w:pPr>
        <w:spacing w:line="480" w:lineRule="auto"/>
        <w:ind w:firstLine="720"/>
        <w:jc w:val="center"/>
        <w:rPr>
          <w:rFonts w:cs="Times New Roman"/>
          <w:b/>
          <w:bCs/>
        </w:rPr>
      </w:pPr>
      <w:r>
        <w:rPr>
          <w:rFonts w:cs="Times New Roman"/>
          <w:b/>
          <w:bCs/>
        </w:rPr>
        <w:t>RESULTS AND DISCUSSION</w:t>
      </w:r>
    </w:p>
    <w:p w14:paraId="5A45D969" w14:textId="77777777" w:rsidR="00505A7B" w:rsidRDefault="00DD4F5D" w:rsidP="00505A7B">
      <w:pPr>
        <w:spacing w:line="480" w:lineRule="auto"/>
        <w:ind w:firstLine="720"/>
        <w:rPr>
          <w:rFonts w:cs="Times New Roman"/>
          <w:bCs/>
        </w:rPr>
      </w:pPr>
      <w:r>
        <w:rPr>
          <w:rFonts w:cs="Times New Roman"/>
          <w:bCs/>
        </w:rPr>
        <w:t>The first goal</w:t>
      </w:r>
      <w:r w:rsidR="00505A7B">
        <w:rPr>
          <w:rFonts w:cs="Times New Roman"/>
          <w:bCs/>
        </w:rPr>
        <w:t xml:space="preserve"> of this project was to determine if bilateral asymmetry </w:t>
      </w:r>
      <w:r w:rsidR="00D64B84">
        <w:rPr>
          <w:rFonts w:cs="Times New Roman"/>
          <w:bCs/>
        </w:rPr>
        <w:t xml:space="preserve">is </w:t>
      </w:r>
      <w:r w:rsidR="00505A7B">
        <w:rPr>
          <w:rFonts w:cs="Times New Roman"/>
          <w:bCs/>
        </w:rPr>
        <w:t>present for PA, FP</w:t>
      </w:r>
      <w:r>
        <w:rPr>
          <w:rFonts w:cs="Times New Roman"/>
          <w:bCs/>
        </w:rPr>
        <w:t>, and the relationship between PA and FP in the muscles of the QF. The second goal was</w:t>
      </w:r>
      <w:r w:rsidR="00505A7B">
        <w:rPr>
          <w:rFonts w:cs="Times New Roman"/>
          <w:bCs/>
        </w:rPr>
        <w:t xml:space="preserve"> to determine if resistance trained individuals displayed similar patterns of asymmetry</w:t>
      </w:r>
      <w:r>
        <w:rPr>
          <w:rFonts w:cs="Times New Roman"/>
          <w:bCs/>
        </w:rPr>
        <w:t>, if present,</w:t>
      </w:r>
      <w:r w:rsidR="00505A7B">
        <w:rPr>
          <w:rFonts w:cs="Times New Roman"/>
          <w:bCs/>
        </w:rPr>
        <w:t xml:space="preserve"> for these variables. This chapter will discuss the following: subject characteristics, </w:t>
      </w:r>
      <w:r w:rsidR="00D64B84">
        <w:rPr>
          <w:rFonts w:cs="Times New Roman"/>
          <w:bCs/>
        </w:rPr>
        <w:t>group</w:t>
      </w:r>
      <w:r w:rsidR="00505A7B">
        <w:rPr>
          <w:rFonts w:cs="Times New Roman"/>
          <w:bCs/>
        </w:rPr>
        <w:t xml:space="preserve"> </w:t>
      </w:r>
      <w:r>
        <w:rPr>
          <w:rFonts w:cs="Times New Roman"/>
          <w:bCs/>
        </w:rPr>
        <w:t>differences</w:t>
      </w:r>
      <w:r w:rsidR="00505A7B">
        <w:rPr>
          <w:rFonts w:cs="Times New Roman"/>
          <w:bCs/>
        </w:rPr>
        <w:t xml:space="preserve">, and </w:t>
      </w:r>
      <w:r>
        <w:rPr>
          <w:rFonts w:cs="Times New Roman"/>
          <w:bCs/>
        </w:rPr>
        <w:t xml:space="preserve">the bilateral </w:t>
      </w:r>
      <w:r w:rsidR="00505A7B">
        <w:rPr>
          <w:rFonts w:cs="Times New Roman"/>
          <w:bCs/>
        </w:rPr>
        <w:t>relationship between PA and FP.</w:t>
      </w:r>
    </w:p>
    <w:p w14:paraId="44B2660A" w14:textId="77777777" w:rsidR="00505A7B" w:rsidRDefault="00505A7B" w:rsidP="00505A7B">
      <w:pPr>
        <w:spacing w:line="480" w:lineRule="auto"/>
        <w:rPr>
          <w:rFonts w:cs="Times New Roman"/>
          <w:b/>
          <w:bCs/>
        </w:rPr>
      </w:pPr>
      <w:r>
        <w:rPr>
          <w:rFonts w:cs="Times New Roman"/>
          <w:b/>
          <w:bCs/>
        </w:rPr>
        <w:t>RESULTS</w:t>
      </w:r>
    </w:p>
    <w:p w14:paraId="0B015FC2" w14:textId="77777777" w:rsidR="00505A7B" w:rsidRDefault="00505A7B" w:rsidP="00505A7B">
      <w:pPr>
        <w:spacing w:line="480" w:lineRule="auto"/>
        <w:rPr>
          <w:rFonts w:cs="Times New Roman"/>
          <w:b/>
          <w:bCs/>
        </w:rPr>
      </w:pPr>
      <w:r>
        <w:rPr>
          <w:rFonts w:cs="Times New Roman"/>
          <w:b/>
          <w:bCs/>
        </w:rPr>
        <w:t>SUBJECT CHARACTERISTICS</w:t>
      </w:r>
    </w:p>
    <w:p w14:paraId="4EC34BF3" w14:textId="7E0EBC7B" w:rsidR="00505A7B" w:rsidRDefault="00505A7B" w:rsidP="00505A7B">
      <w:pPr>
        <w:spacing w:line="480" w:lineRule="auto"/>
        <w:rPr>
          <w:rFonts w:cs="Times New Roman"/>
          <w:bCs/>
        </w:rPr>
      </w:pPr>
      <w:r>
        <w:rPr>
          <w:rFonts w:cs="Times New Roman"/>
          <w:b/>
          <w:bCs/>
        </w:rPr>
        <w:tab/>
      </w:r>
      <w:r>
        <w:rPr>
          <w:rFonts w:cs="Times New Roman"/>
          <w:bCs/>
        </w:rPr>
        <w:t xml:space="preserve">Twenty five RT and 13 NRT males participated in this study. All subjects consented completed the entirety of the study. All RT individuals had been participating in consistent resistance training for at least 12 weeks prior to their first visit. All NRT individuals had not consistently resistance trained during the past year and were asked to refrain from beginning a training program while participating. All RT subjects refrained from lower body resistance exercise for at least 24 hours prior to testing. A </w:t>
      </w:r>
      <w:r w:rsidR="00D549CE">
        <w:rPr>
          <w:rFonts w:cs="Times New Roman"/>
          <w:bCs/>
        </w:rPr>
        <w:t xml:space="preserve">paired </w:t>
      </w:r>
      <w:r>
        <w:rPr>
          <w:rFonts w:cs="Times New Roman"/>
          <w:bCs/>
        </w:rPr>
        <w:t>t-test revealed a significant difference between groups for age (p = 0.04) and body fat percentage</w:t>
      </w:r>
      <w:r w:rsidRPr="00110243">
        <w:rPr>
          <w:rFonts w:cs="Times New Roman"/>
          <w:bCs/>
        </w:rPr>
        <w:t xml:space="preserve"> (</w:t>
      </w:r>
      <w:r>
        <w:rPr>
          <w:rFonts w:cs="Times New Roman"/>
          <w:bCs/>
        </w:rPr>
        <w:t>p</w:t>
      </w:r>
      <w:r w:rsidRPr="00110243">
        <w:rPr>
          <w:rFonts w:cs="Times New Roman"/>
          <w:bCs/>
        </w:rPr>
        <w:t xml:space="preserve"> = 0.001)</w:t>
      </w:r>
      <w:r>
        <w:rPr>
          <w:rFonts w:cs="Times New Roman"/>
          <w:bCs/>
        </w:rPr>
        <w:t xml:space="preserve"> but not for height, weight, or BMI (</w:t>
      </w:r>
      <w:r w:rsidR="00D06648">
        <w:rPr>
          <w:rFonts w:cs="Times New Roman"/>
          <w:bCs/>
        </w:rPr>
        <w:t>p = 0.489, 0.152, 0.0676</w:t>
      </w:r>
      <w:r>
        <w:rPr>
          <w:rFonts w:cs="Times New Roman"/>
          <w:bCs/>
        </w:rPr>
        <w:t>). Group characteristics are displayed in Table 1.</w:t>
      </w:r>
    </w:p>
    <w:p w14:paraId="35458524" w14:textId="77777777" w:rsidR="00505A7B" w:rsidRDefault="00505A7B" w:rsidP="00505A7B">
      <w:pPr>
        <w:keepNext/>
        <w:rPr>
          <w:rFonts w:cs="Times New Roman"/>
          <w:bCs/>
        </w:rPr>
      </w:pPr>
      <w:bookmarkStart w:id="2" w:name="_Toc386028889"/>
    </w:p>
    <w:p w14:paraId="47118414" w14:textId="77777777" w:rsidR="003F645B" w:rsidRDefault="003F645B" w:rsidP="00D549CE">
      <w:pPr>
        <w:spacing w:line="276" w:lineRule="auto"/>
        <w:rPr>
          <w:rFonts w:cs="Times New Roman"/>
          <w:bCs/>
        </w:rPr>
      </w:pPr>
    </w:p>
    <w:p w14:paraId="0604D07B" w14:textId="43F46C7F" w:rsidR="00505A7B" w:rsidRPr="00D549CE" w:rsidRDefault="00505A7B" w:rsidP="00D549CE">
      <w:pPr>
        <w:spacing w:line="276" w:lineRule="auto"/>
        <w:rPr>
          <w:rFonts w:cs="Times New Roman"/>
          <w:bCs/>
        </w:rPr>
      </w:pPr>
      <w:proofErr w:type="gramStart"/>
      <w:r w:rsidRPr="001550E8">
        <w:rPr>
          <w:rFonts w:eastAsia="Times New Roman" w:cs="Times New Roman"/>
          <w:b/>
          <w:bCs/>
          <w:szCs w:val="18"/>
          <w:lang w:bidi="en-US"/>
        </w:rPr>
        <w:t xml:space="preserve">Table </w:t>
      </w:r>
      <w:proofErr w:type="gramEnd"/>
      <w:r w:rsidRPr="001550E8">
        <w:rPr>
          <w:rFonts w:eastAsia="Times New Roman" w:cs="Times New Roman"/>
          <w:b/>
          <w:bCs/>
          <w:szCs w:val="18"/>
          <w:lang w:bidi="en-US"/>
        </w:rPr>
        <w:fldChar w:fldCharType="begin"/>
      </w:r>
      <w:r w:rsidRPr="001550E8">
        <w:rPr>
          <w:rFonts w:eastAsia="Times New Roman" w:cs="Times New Roman"/>
          <w:b/>
          <w:bCs/>
          <w:szCs w:val="18"/>
          <w:lang w:bidi="en-US"/>
        </w:rPr>
        <w:instrText xml:space="preserve"> SEQ Table \* ARABIC </w:instrText>
      </w:r>
      <w:r w:rsidRPr="001550E8">
        <w:rPr>
          <w:rFonts w:eastAsia="Times New Roman" w:cs="Times New Roman"/>
          <w:b/>
          <w:bCs/>
          <w:szCs w:val="18"/>
          <w:lang w:bidi="en-US"/>
        </w:rPr>
        <w:fldChar w:fldCharType="separate"/>
      </w:r>
      <w:r w:rsidR="003F26F2">
        <w:rPr>
          <w:rFonts w:eastAsia="Times New Roman" w:cs="Times New Roman"/>
          <w:b/>
          <w:bCs/>
          <w:noProof/>
          <w:szCs w:val="18"/>
          <w:lang w:bidi="en-US"/>
        </w:rPr>
        <w:t>1</w:t>
      </w:r>
      <w:r w:rsidRPr="001550E8">
        <w:rPr>
          <w:rFonts w:eastAsia="Times New Roman" w:cs="Times New Roman"/>
          <w:b/>
          <w:bCs/>
          <w:szCs w:val="18"/>
          <w:lang w:bidi="en-US"/>
        </w:rPr>
        <w:fldChar w:fldCharType="end"/>
      </w:r>
      <w:proofErr w:type="gramStart"/>
      <w:r w:rsidRPr="001550E8">
        <w:rPr>
          <w:rFonts w:eastAsia="Times New Roman" w:cs="Times New Roman"/>
          <w:b/>
          <w:bCs/>
          <w:szCs w:val="18"/>
          <w:lang w:bidi="en-US"/>
        </w:rPr>
        <w:t>.</w:t>
      </w:r>
      <w:proofErr w:type="gramEnd"/>
      <w:r w:rsidRPr="001550E8">
        <w:rPr>
          <w:rFonts w:eastAsia="Times New Roman" w:cs="Times New Roman"/>
          <w:b/>
          <w:bCs/>
          <w:szCs w:val="18"/>
          <w:lang w:bidi="en-US"/>
        </w:rPr>
        <w:t xml:space="preserve"> Subject Characteristics (Mean (SD))</w:t>
      </w:r>
      <w:bookmarkEnd w:id="2"/>
    </w:p>
    <w:tbl>
      <w:tblPr>
        <w:tblStyle w:val="TableGrid"/>
        <w:tblpPr w:leftFromText="180" w:rightFromText="180" w:vertAnchor="text" w:tblpY="1"/>
        <w:tblOverlap w:val="never"/>
        <w:tblW w:w="0" w:type="auto"/>
        <w:tblInd w:w="0" w:type="dxa"/>
        <w:tblLook w:val="04A0" w:firstRow="1" w:lastRow="0" w:firstColumn="1" w:lastColumn="0" w:noHBand="0" w:noVBand="1"/>
      </w:tblPr>
      <w:tblGrid>
        <w:gridCol w:w="1271"/>
        <w:gridCol w:w="515"/>
        <w:gridCol w:w="1937"/>
        <w:gridCol w:w="1293"/>
        <w:gridCol w:w="1260"/>
        <w:gridCol w:w="1235"/>
        <w:gridCol w:w="1201"/>
      </w:tblGrid>
      <w:tr w:rsidR="00D549CE" w:rsidRPr="001550E8" w14:paraId="3970D9A4" w14:textId="77777777" w:rsidTr="00FC0ED3">
        <w:tc>
          <w:tcPr>
            <w:tcW w:w="1271" w:type="dxa"/>
            <w:tcBorders>
              <w:top w:val="single" w:sz="4" w:space="0" w:color="auto"/>
              <w:left w:val="nil"/>
              <w:bottom w:val="single" w:sz="4" w:space="0" w:color="auto"/>
              <w:right w:val="nil"/>
            </w:tcBorders>
          </w:tcPr>
          <w:p w14:paraId="01BEB0AA" w14:textId="77777777" w:rsidR="00D549CE" w:rsidRPr="001550E8" w:rsidRDefault="00D549CE" w:rsidP="00E479A4">
            <w:pPr>
              <w:rPr>
                <w:lang w:bidi="en-US"/>
              </w:rPr>
            </w:pPr>
          </w:p>
        </w:tc>
        <w:tc>
          <w:tcPr>
            <w:tcW w:w="515" w:type="dxa"/>
            <w:tcBorders>
              <w:top w:val="single" w:sz="4" w:space="0" w:color="auto"/>
              <w:left w:val="nil"/>
              <w:bottom w:val="single" w:sz="4" w:space="0" w:color="auto"/>
              <w:right w:val="nil"/>
            </w:tcBorders>
          </w:tcPr>
          <w:p w14:paraId="0B8C2328" w14:textId="77777777" w:rsidR="00D549CE" w:rsidRPr="001550E8" w:rsidRDefault="00D549CE" w:rsidP="00E479A4">
            <w:pPr>
              <w:rPr>
                <w:lang w:bidi="en-US"/>
              </w:rPr>
            </w:pPr>
          </w:p>
        </w:tc>
        <w:tc>
          <w:tcPr>
            <w:tcW w:w="1937" w:type="dxa"/>
            <w:tcBorders>
              <w:top w:val="single" w:sz="4" w:space="0" w:color="auto"/>
              <w:left w:val="nil"/>
              <w:bottom w:val="single" w:sz="4" w:space="0" w:color="auto"/>
              <w:right w:val="nil"/>
            </w:tcBorders>
          </w:tcPr>
          <w:p w14:paraId="1A2D6E42" w14:textId="77777777" w:rsidR="00D549CE" w:rsidRPr="001550E8" w:rsidRDefault="00D549CE" w:rsidP="00E479A4">
            <w:pPr>
              <w:rPr>
                <w:b/>
                <w:lang w:bidi="en-US"/>
              </w:rPr>
            </w:pPr>
          </w:p>
        </w:tc>
        <w:tc>
          <w:tcPr>
            <w:tcW w:w="1293" w:type="dxa"/>
            <w:tcBorders>
              <w:top w:val="single" w:sz="4" w:space="0" w:color="auto"/>
              <w:left w:val="nil"/>
              <w:bottom w:val="single" w:sz="4" w:space="0" w:color="auto"/>
              <w:right w:val="nil"/>
            </w:tcBorders>
            <w:hideMark/>
          </w:tcPr>
          <w:p w14:paraId="5BEB9156" w14:textId="77777777" w:rsidR="00D549CE" w:rsidRPr="001550E8" w:rsidRDefault="00D549CE" w:rsidP="00E479A4">
            <w:pPr>
              <w:rPr>
                <w:b/>
                <w:lang w:bidi="en-US"/>
              </w:rPr>
            </w:pPr>
            <w:r w:rsidRPr="001550E8">
              <w:rPr>
                <w:b/>
                <w:lang w:bidi="en-US"/>
              </w:rPr>
              <w:t>Groups</w:t>
            </w:r>
          </w:p>
        </w:tc>
        <w:tc>
          <w:tcPr>
            <w:tcW w:w="1260" w:type="dxa"/>
            <w:tcBorders>
              <w:top w:val="single" w:sz="4" w:space="0" w:color="auto"/>
              <w:left w:val="nil"/>
              <w:bottom w:val="single" w:sz="4" w:space="0" w:color="auto"/>
              <w:right w:val="nil"/>
            </w:tcBorders>
          </w:tcPr>
          <w:p w14:paraId="77338A1C" w14:textId="77777777" w:rsidR="00D549CE" w:rsidRPr="001550E8" w:rsidRDefault="00D549CE" w:rsidP="00E479A4">
            <w:pPr>
              <w:rPr>
                <w:lang w:bidi="en-US"/>
              </w:rPr>
            </w:pPr>
          </w:p>
        </w:tc>
        <w:tc>
          <w:tcPr>
            <w:tcW w:w="1235" w:type="dxa"/>
            <w:tcBorders>
              <w:top w:val="single" w:sz="4" w:space="0" w:color="auto"/>
              <w:left w:val="nil"/>
              <w:bottom w:val="single" w:sz="4" w:space="0" w:color="auto"/>
              <w:right w:val="nil"/>
            </w:tcBorders>
          </w:tcPr>
          <w:p w14:paraId="0F46520E" w14:textId="77777777" w:rsidR="00D549CE" w:rsidRPr="001550E8" w:rsidRDefault="00D549CE" w:rsidP="00E479A4">
            <w:pPr>
              <w:rPr>
                <w:lang w:bidi="en-US"/>
              </w:rPr>
            </w:pPr>
          </w:p>
        </w:tc>
        <w:tc>
          <w:tcPr>
            <w:tcW w:w="1201" w:type="dxa"/>
            <w:tcBorders>
              <w:top w:val="single" w:sz="4" w:space="0" w:color="auto"/>
              <w:left w:val="nil"/>
              <w:bottom w:val="single" w:sz="4" w:space="0" w:color="auto"/>
              <w:right w:val="nil"/>
            </w:tcBorders>
          </w:tcPr>
          <w:p w14:paraId="17C69C8F" w14:textId="77777777" w:rsidR="00D549CE" w:rsidRPr="001550E8" w:rsidRDefault="00D549CE" w:rsidP="00E479A4">
            <w:pPr>
              <w:rPr>
                <w:lang w:bidi="en-US"/>
              </w:rPr>
            </w:pPr>
          </w:p>
        </w:tc>
      </w:tr>
      <w:tr w:rsidR="00D549CE" w:rsidRPr="001550E8" w14:paraId="5C5B3F05" w14:textId="77777777" w:rsidTr="00FC0ED3">
        <w:tc>
          <w:tcPr>
            <w:tcW w:w="1786" w:type="dxa"/>
            <w:gridSpan w:val="2"/>
            <w:vMerge w:val="restart"/>
            <w:tcBorders>
              <w:top w:val="single" w:sz="4" w:space="0" w:color="auto"/>
              <w:left w:val="nil"/>
              <w:bottom w:val="nil"/>
              <w:right w:val="nil"/>
            </w:tcBorders>
          </w:tcPr>
          <w:p w14:paraId="395A2B31" w14:textId="77777777" w:rsidR="00D549CE" w:rsidRPr="001550E8" w:rsidRDefault="00D549CE" w:rsidP="00E479A4">
            <w:pPr>
              <w:rPr>
                <w:b/>
                <w:lang w:bidi="en-US"/>
              </w:rPr>
            </w:pPr>
          </w:p>
          <w:p w14:paraId="5337BCA2" w14:textId="77777777" w:rsidR="00D549CE" w:rsidRPr="001550E8" w:rsidRDefault="00D549CE" w:rsidP="00E479A4">
            <w:pPr>
              <w:rPr>
                <w:b/>
                <w:lang w:bidi="en-US"/>
              </w:rPr>
            </w:pPr>
            <w:r w:rsidRPr="001550E8">
              <w:rPr>
                <w:b/>
                <w:lang w:bidi="en-US"/>
              </w:rPr>
              <w:t>Variables</w:t>
            </w:r>
          </w:p>
        </w:tc>
        <w:tc>
          <w:tcPr>
            <w:tcW w:w="1937" w:type="dxa"/>
            <w:tcBorders>
              <w:top w:val="single" w:sz="4" w:space="0" w:color="auto"/>
              <w:left w:val="nil"/>
              <w:bottom w:val="nil"/>
              <w:right w:val="nil"/>
            </w:tcBorders>
          </w:tcPr>
          <w:p w14:paraId="1C4C77C8" w14:textId="77777777" w:rsidR="00D549CE" w:rsidRPr="001550E8" w:rsidRDefault="00D549CE" w:rsidP="00E479A4">
            <w:pPr>
              <w:rPr>
                <w:b/>
                <w:lang w:bidi="en-US"/>
              </w:rPr>
            </w:pPr>
          </w:p>
        </w:tc>
        <w:tc>
          <w:tcPr>
            <w:tcW w:w="1293" w:type="dxa"/>
            <w:tcBorders>
              <w:top w:val="single" w:sz="4" w:space="0" w:color="auto"/>
              <w:left w:val="nil"/>
              <w:bottom w:val="nil"/>
              <w:right w:val="nil"/>
            </w:tcBorders>
          </w:tcPr>
          <w:p w14:paraId="3C9C00D5" w14:textId="77777777" w:rsidR="00D549CE" w:rsidRPr="001550E8" w:rsidRDefault="00D549CE" w:rsidP="00E479A4">
            <w:pPr>
              <w:rPr>
                <w:b/>
                <w:lang w:bidi="en-US"/>
              </w:rPr>
            </w:pPr>
          </w:p>
        </w:tc>
        <w:tc>
          <w:tcPr>
            <w:tcW w:w="1260" w:type="dxa"/>
            <w:tcBorders>
              <w:top w:val="single" w:sz="4" w:space="0" w:color="auto"/>
              <w:left w:val="nil"/>
              <w:bottom w:val="nil"/>
              <w:right w:val="nil"/>
            </w:tcBorders>
          </w:tcPr>
          <w:p w14:paraId="47D8C8AA" w14:textId="77777777" w:rsidR="00D549CE" w:rsidRPr="001550E8" w:rsidRDefault="00D549CE" w:rsidP="00E479A4">
            <w:pPr>
              <w:rPr>
                <w:b/>
                <w:lang w:bidi="en-US"/>
              </w:rPr>
            </w:pPr>
          </w:p>
        </w:tc>
        <w:tc>
          <w:tcPr>
            <w:tcW w:w="1235" w:type="dxa"/>
            <w:tcBorders>
              <w:top w:val="single" w:sz="4" w:space="0" w:color="auto"/>
              <w:left w:val="nil"/>
              <w:bottom w:val="nil"/>
              <w:right w:val="nil"/>
            </w:tcBorders>
          </w:tcPr>
          <w:p w14:paraId="62970111" w14:textId="77777777" w:rsidR="00D549CE" w:rsidRPr="001550E8" w:rsidRDefault="00D549CE" w:rsidP="00E479A4">
            <w:pPr>
              <w:rPr>
                <w:b/>
                <w:lang w:bidi="en-US"/>
              </w:rPr>
            </w:pPr>
          </w:p>
        </w:tc>
        <w:tc>
          <w:tcPr>
            <w:tcW w:w="1201" w:type="dxa"/>
            <w:tcBorders>
              <w:top w:val="single" w:sz="4" w:space="0" w:color="auto"/>
              <w:left w:val="nil"/>
              <w:bottom w:val="nil"/>
              <w:right w:val="nil"/>
            </w:tcBorders>
          </w:tcPr>
          <w:p w14:paraId="5610C4D0" w14:textId="77777777" w:rsidR="00D549CE" w:rsidRPr="001550E8" w:rsidRDefault="00D549CE" w:rsidP="00E479A4">
            <w:pPr>
              <w:rPr>
                <w:b/>
                <w:lang w:bidi="en-US"/>
              </w:rPr>
            </w:pPr>
          </w:p>
        </w:tc>
      </w:tr>
      <w:tr w:rsidR="00D549CE" w:rsidRPr="001550E8" w14:paraId="44F69EE3" w14:textId="77777777" w:rsidTr="00FC0ED3">
        <w:tc>
          <w:tcPr>
            <w:tcW w:w="1786" w:type="dxa"/>
            <w:gridSpan w:val="2"/>
            <w:vMerge/>
            <w:tcBorders>
              <w:top w:val="single" w:sz="4" w:space="0" w:color="auto"/>
              <w:left w:val="nil"/>
              <w:bottom w:val="nil"/>
              <w:right w:val="nil"/>
            </w:tcBorders>
            <w:vAlign w:val="center"/>
            <w:hideMark/>
          </w:tcPr>
          <w:p w14:paraId="338D8C64" w14:textId="77777777" w:rsidR="00D549CE" w:rsidRPr="001550E8" w:rsidRDefault="00D549CE" w:rsidP="00E479A4">
            <w:pPr>
              <w:rPr>
                <w:b/>
                <w:lang w:bidi="en-US"/>
              </w:rPr>
            </w:pPr>
          </w:p>
        </w:tc>
        <w:tc>
          <w:tcPr>
            <w:tcW w:w="3230" w:type="dxa"/>
            <w:gridSpan w:val="2"/>
            <w:tcBorders>
              <w:top w:val="nil"/>
              <w:left w:val="nil"/>
              <w:bottom w:val="single" w:sz="4" w:space="0" w:color="auto"/>
              <w:right w:val="nil"/>
            </w:tcBorders>
            <w:hideMark/>
          </w:tcPr>
          <w:p w14:paraId="584FAF8B" w14:textId="77777777" w:rsidR="00D549CE" w:rsidRPr="001550E8" w:rsidRDefault="00D549CE" w:rsidP="00E479A4">
            <w:pPr>
              <w:jc w:val="center"/>
              <w:rPr>
                <w:b/>
                <w:lang w:bidi="en-US"/>
              </w:rPr>
            </w:pPr>
            <w:r w:rsidRPr="001550E8">
              <w:rPr>
                <w:b/>
                <w:lang w:bidi="en-US"/>
              </w:rPr>
              <w:t>Trained (n = 25)</w:t>
            </w:r>
          </w:p>
        </w:tc>
        <w:tc>
          <w:tcPr>
            <w:tcW w:w="2495" w:type="dxa"/>
            <w:gridSpan w:val="2"/>
            <w:tcBorders>
              <w:top w:val="nil"/>
              <w:left w:val="nil"/>
              <w:bottom w:val="single" w:sz="4" w:space="0" w:color="auto"/>
              <w:right w:val="nil"/>
            </w:tcBorders>
          </w:tcPr>
          <w:p w14:paraId="040E51D3" w14:textId="77777777" w:rsidR="00D549CE" w:rsidRPr="001550E8" w:rsidRDefault="00D549CE" w:rsidP="00E479A4">
            <w:pPr>
              <w:jc w:val="center"/>
              <w:rPr>
                <w:b/>
                <w:lang w:bidi="en-US"/>
              </w:rPr>
            </w:pPr>
            <w:r w:rsidRPr="001550E8">
              <w:rPr>
                <w:b/>
                <w:lang w:bidi="en-US"/>
              </w:rPr>
              <w:t>Untrained (n = 13)</w:t>
            </w:r>
          </w:p>
          <w:p w14:paraId="3465B577" w14:textId="77777777" w:rsidR="00D549CE" w:rsidRPr="001550E8" w:rsidRDefault="00D549CE" w:rsidP="00E479A4">
            <w:pPr>
              <w:jc w:val="center"/>
              <w:rPr>
                <w:b/>
                <w:lang w:bidi="en-US"/>
              </w:rPr>
            </w:pPr>
          </w:p>
        </w:tc>
        <w:tc>
          <w:tcPr>
            <w:tcW w:w="1201" w:type="dxa"/>
            <w:tcBorders>
              <w:top w:val="nil"/>
              <w:left w:val="nil"/>
              <w:bottom w:val="single" w:sz="4" w:space="0" w:color="auto"/>
              <w:right w:val="nil"/>
            </w:tcBorders>
          </w:tcPr>
          <w:p w14:paraId="3CEF5758" w14:textId="2E47AB14" w:rsidR="00D549CE" w:rsidRPr="001550E8" w:rsidRDefault="00C05825" w:rsidP="00E479A4">
            <w:pPr>
              <w:jc w:val="center"/>
              <w:rPr>
                <w:b/>
                <w:lang w:bidi="en-US"/>
              </w:rPr>
            </w:pPr>
            <w:r>
              <w:rPr>
                <w:b/>
                <w:lang w:bidi="en-US"/>
              </w:rPr>
              <w:t>Cohen’s</w:t>
            </w:r>
            <w:r w:rsidR="00E03574">
              <w:rPr>
                <w:b/>
                <w:lang w:bidi="en-US"/>
              </w:rPr>
              <w:t xml:space="preserve"> d</w:t>
            </w:r>
          </w:p>
        </w:tc>
      </w:tr>
      <w:tr w:rsidR="00D549CE" w:rsidRPr="001550E8" w14:paraId="65F50442" w14:textId="77777777" w:rsidTr="00FC0ED3">
        <w:tc>
          <w:tcPr>
            <w:tcW w:w="1786" w:type="dxa"/>
            <w:gridSpan w:val="2"/>
            <w:tcBorders>
              <w:top w:val="single" w:sz="4" w:space="0" w:color="auto"/>
              <w:left w:val="nil"/>
              <w:bottom w:val="nil"/>
              <w:right w:val="nil"/>
            </w:tcBorders>
            <w:hideMark/>
          </w:tcPr>
          <w:p w14:paraId="443A5516" w14:textId="77777777" w:rsidR="00D549CE" w:rsidRPr="001550E8" w:rsidRDefault="00D549CE" w:rsidP="00E479A4">
            <w:pPr>
              <w:rPr>
                <w:lang w:bidi="en-US"/>
              </w:rPr>
            </w:pPr>
            <w:r w:rsidRPr="001550E8">
              <w:rPr>
                <w:lang w:bidi="en-US"/>
              </w:rPr>
              <w:t>Age (years)</w:t>
            </w:r>
          </w:p>
        </w:tc>
        <w:tc>
          <w:tcPr>
            <w:tcW w:w="3230" w:type="dxa"/>
            <w:gridSpan w:val="2"/>
            <w:tcBorders>
              <w:top w:val="single" w:sz="4" w:space="0" w:color="auto"/>
              <w:left w:val="nil"/>
              <w:bottom w:val="nil"/>
              <w:right w:val="nil"/>
            </w:tcBorders>
            <w:hideMark/>
          </w:tcPr>
          <w:p w14:paraId="0CDF190B" w14:textId="77777777" w:rsidR="00D549CE" w:rsidRPr="001550E8" w:rsidRDefault="00D549CE" w:rsidP="00E479A4">
            <w:pPr>
              <w:jc w:val="center"/>
              <w:rPr>
                <w:lang w:bidi="en-US"/>
              </w:rPr>
            </w:pPr>
            <w:r w:rsidRPr="001550E8">
              <w:rPr>
                <w:lang w:bidi="en-US"/>
              </w:rPr>
              <w:t>22.2 (2.2)</w:t>
            </w:r>
          </w:p>
        </w:tc>
        <w:tc>
          <w:tcPr>
            <w:tcW w:w="2495" w:type="dxa"/>
            <w:gridSpan w:val="2"/>
            <w:tcBorders>
              <w:top w:val="single" w:sz="4" w:space="0" w:color="auto"/>
              <w:left w:val="nil"/>
              <w:bottom w:val="nil"/>
              <w:right w:val="nil"/>
            </w:tcBorders>
          </w:tcPr>
          <w:p w14:paraId="65D06B9F" w14:textId="77777777" w:rsidR="00D549CE" w:rsidRPr="001550E8" w:rsidRDefault="00D549CE" w:rsidP="00E479A4">
            <w:pPr>
              <w:jc w:val="center"/>
              <w:rPr>
                <w:lang w:bidi="en-US"/>
              </w:rPr>
            </w:pPr>
            <w:r w:rsidRPr="001550E8">
              <w:rPr>
                <w:lang w:bidi="en-US"/>
              </w:rPr>
              <w:t>23.8 (3.0)</w:t>
            </w:r>
            <w:r>
              <w:rPr>
                <w:lang w:bidi="en-US"/>
              </w:rPr>
              <w:t>*</w:t>
            </w:r>
          </w:p>
          <w:p w14:paraId="07BDAE8C" w14:textId="77777777" w:rsidR="00D549CE" w:rsidRPr="001550E8" w:rsidRDefault="00D549CE" w:rsidP="00E479A4">
            <w:pPr>
              <w:jc w:val="center"/>
              <w:rPr>
                <w:lang w:bidi="en-US"/>
              </w:rPr>
            </w:pPr>
          </w:p>
        </w:tc>
        <w:tc>
          <w:tcPr>
            <w:tcW w:w="1201" w:type="dxa"/>
            <w:tcBorders>
              <w:top w:val="single" w:sz="4" w:space="0" w:color="auto"/>
              <w:left w:val="nil"/>
              <w:bottom w:val="nil"/>
              <w:right w:val="nil"/>
            </w:tcBorders>
          </w:tcPr>
          <w:p w14:paraId="12DDE709" w14:textId="77777777" w:rsidR="00D549CE" w:rsidRPr="001550E8" w:rsidRDefault="00D549CE" w:rsidP="00E479A4">
            <w:pPr>
              <w:jc w:val="center"/>
              <w:rPr>
                <w:lang w:bidi="en-US"/>
              </w:rPr>
            </w:pPr>
            <w:r>
              <w:rPr>
                <w:lang w:bidi="en-US"/>
              </w:rPr>
              <w:t>0.61</w:t>
            </w:r>
          </w:p>
        </w:tc>
      </w:tr>
      <w:tr w:rsidR="00D549CE" w:rsidRPr="001550E8" w14:paraId="5ECEDAB2" w14:textId="77777777" w:rsidTr="00FC0ED3">
        <w:tc>
          <w:tcPr>
            <w:tcW w:w="1786" w:type="dxa"/>
            <w:gridSpan w:val="2"/>
            <w:tcBorders>
              <w:top w:val="nil"/>
              <w:left w:val="nil"/>
              <w:bottom w:val="nil"/>
              <w:right w:val="nil"/>
            </w:tcBorders>
            <w:hideMark/>
          </w:tcPr>
          <w:p w14:paraId="03B13677" w14:textId="77777777" w:rsidR="00D549CE" w:rsidRPr="001550E8" w:rsidRDefault="00D549CE" w:rsidP="00E479A4">
            <w:pPr>
              <w:rPr>
                <w:lang w:bidi="en-US"/>
              </w:rPr>
            </w:pPr>
            <w:r w:rsidRPr="001550E8">
              <w:rPr>
                <w:lang w:bidi="en-US"/>
              </w:rPr>
              <w:t>Height (cm)</w:t>
            </w:r>
          </w:p>
        </w:tc>
        <w:tc>
          <w:tcPr>
            <w:tcW w:w="3230" w:type="dxa"/>
            <w:gridSpan w:val="2"/>
            <w:tcBorders>
              <w:top w:val="nil"/>
              <w:left w:val="nil"/>
              <w:bottom w:val="nil"/>
              <w:right w:val="nil"/>
            </w:tcBorders>
            <w:hideMark/>
          </w:tcPr>
          <w:p w14:paraId="40832894" w14:textId="77777777" w:rsidR="00D549CE" w:rsidRPr="001550E8" w:rsidRDefault="00D549CE" w:rsidP="00E479A4">
            <w:pPr>
              <w:jc w:val="center"/>
              <w:rPr>
                <w:lang w:bidi="en-US"/>
              </w:rPr>
            </w:pPr>
            <w:r w:rsidRPr="001550E8">
              <w:rPr>
                <w:lang w:bidi="en-US"/>
              </w:rPr>
              <w:t>180.2 (6.8)</w:t>
            </w:r>
          </w:p>
        </w:tc>
        <w:tc>
          <w:tcPr>
            <w:tcW w:w="2495" w:type="dxa"/>
            <w:gridSpan w:val="2"/>
            <w:tcBorders>
              <w:top w:val="nil"/>
              <w:left w:val="nil"/>
              <w:bottom w:val="nil"/>
              <w:right w:val="nil"/>
            </w:tcBorders>
          </w:tcPr>
          <w:p w14:paraId="02B89C32" w14:textId="77777777" w:rsidR="00D549CE" w:rsidRPr="001550E8" w:rsidRDefault="00D549CE" w:rsidP="00E479A4">
            <w:pPr>
              <w:jc w:val="center"/>
              <w:rPr>
                <w:lang w:bidi="en-US"/>
              </w:rPr>
            </w:pPr>
            <w:r w:rsidRPr="001550E8">
              <w:rPr>
                <w:lang w:bidi="en-US"/>
              </w:rPr>
              <w:t>180.2 (7.1)</w:t>
            </w:r>
          </w:p>
          <w:p w14:paraId="7F4CE940" w14:textId="77777777" w:rsidR="00D549CE" w:rsidRPr="001550E8" w:rsidRDefault="00D549CE" w:rsidP="00E479A4">
            <w:pPr>
              <w:jc w:val="center"/>
              <w:rPr>
                <w:lang w:bidi="en-US"/>
              </w:rPr>
            </w:pPr>
          </w:p>
        </w:tc>
        <w:tc>
          <w:tcPr>
            <w:tcW w:w="1201" w:type="dxa"/>
            <w:tcBorders>
              <w:top w:val="nil"/>
              <w:left w:val="nil"/>
              <w:bottom w:val="nil"/>
              <w:right w:val="nil"/>
            </w:tcBorders>
          </w:tcPr>
          <w:p w14:paraId="449D3A35" w14:textId="77777777" w:rsidR="00D549CE" w:rsidRPr="001550E8" w:rsidRDefault="00D549CE" w:rsidP="00E479A4">
            <w:pPr>
              <w:jc w:val="center"/>
              <w:rPr>
                <w:lang w:bidi="en-US"/>
              </w:rPr>
            </w:pPr>
            <w:r>
              <w:rPr>
                <w:lang w:bidi="en-US"/>
              </w:rPr>
              <w:t>0.00</w:t>
            </w:r>
          </w:p>
        </w:tc>
      </w:tr>
      <w:tr w:rsidR="00D549CE" w:rsidRPr="001550E8" w14:paraId="3B023356" w14:textId="77777777" w:rsidTr="00FC0ED3">
        <w:tc>
          <w:tcPr>
            <w:tcW w:w="1786" w:type="dxa"/>
            <w:gridSpan w:val="2"/>
            <w:tcBorders>
              <w:top w:val="nil"/>
              <w:left w:val="nil"/>
              <w:bottom w:val="single" w:sz="4" w:space="0" w:color="auto"/>
              <w:right w:val="nil"/>
            </w:tcBorders>
            <w:hideMark/>
          </w:tcPr>
          <w:p w14:paraId="40A8B788" w14:textId="77777777" w:rsidR="00D549CE" w:rsidRDefault="00D549CE" w:rsidP="00E479A4">
            <w:pPr>
              <w:rPr>
                <w:lang w:bidi="en-US"/>
              </w:rPr>
            </w:pPr>
            <w:r w:rsidRPr="001550E8">
              <w:rPr>
                <w:lang w:bidi="en-US"/>
              </w:rPr>
              <w:t>Weight (kg)</w:t>
            </w:r>
          </w:p>
          <w:p w14:paraId="2395A038" w14:textId="77777777" w:rsidR="00D549CE" w:rsidRDefault="00D549CE" w:rsidP="00E479A4">
            <w:pPr>
              <w:rPr>
                <w:lang w:bidi="en-US"/>
              </w:rPr>
            </w:pPr>
          </w:p>
          <w:p w14:paraId="3E304695" w14:textId="77777777" w:rsidR="00D549CE" w:rsidRDefault="00D549CE" w:rsidP="00E479A4">
            <w:pPr>
              <w:rPr>
                <w:lang w:bidi="en-US"/>
              </w:rPr>
            </w:pPr>
            <w:r>
              <w:rPr>
                <w:lang w:bidi="en-US"/>
              </w:rPr>
              <w:t>BMI</w:t>
            </w:r>
          </w:p>
          <w:p w14:paraId="5D108B7B" w14:textId="77777777" w:rsidR="00D549CE" w:rsidRDefault="00D549CE" w:rsidP="00E479A4">
            <w:pPr>
              <w:rPr>
                <w:lang w:bidi="en-US"/>
              </w:rPr>
            </w:pPr>
          </w:p>
          <w:p w14:paraId="5EC3E737" w14:textId="77777777" w:rsidR="00D549CE" w:rsidRPr="002C226E" w:rsidRDefault="00D549CE" w:rsidP="00E479A4">
            <w:pPr>
              <w:rPr>
                <w:lang w:bidi="en-US"/>
              </w:rPr>
            </w:pPr>
            <w:r>
              <w:rPr>
                <w:lang w:bidi="en-US"/>
              </w:rPr>
              <w:t>Body Fat %</w:t>
            </w:r>
          </w:p>
        </w:tc>
        <w:tc>
          <w:tcPr>
            <w:tcW w:w="3230" w:type="dxa"/>
            <w:gridSpan w:val="2"/>
            <w:tcBorders>
              <w:top w:val="nil"/>
              <w:left w:val="nil"/>
              <w:bottom w:val="single" w:sz="4" w:space="0" w:color="auto"/>
              <w:right w:val="nil"/>
            </w:tcBorders>
            <w:hideMark/>
          </w:tcPr>
          <w:p w14:paraId="1C8A1AA6" w14:textId="77777777" w:rsidR="00D549CE" w:rsidRDefault="00D549CE" w:rsidP="00E479A4">
            <w:pPr>
              <w:jc w:val="center"/>
              <w:rPr>
                <w:lang w:bidi="en-US"/>
              </w:rPr>
            </w:pPr>
            <w:r w:rsidRPr="001550E8">
              <w:rPr>
                <w:lang w:bidi="en-US"/>
              </w:rPr>
              <w:t>89.9 (14.8)</w:t>
            </w:r>
          </w:p>
          <w:p w14:paraId="792D1AD5" w14:textId="77777777" w:rsidR="00D549CE" w:rsidRDefault="00D549CE" w:rsidP="00E479A4">
            <w:pPr>
              <w:jc w:val="center"/>
              <w:rPr>
                <w:lang w:bidi="en-US"/>
              </w:rPr>
            </w:pPr>
          </w:p>
          <w:p w14:paraId="526B56FD" w14:textId="77777777" w:rsidR="00D549CE" w:rsidRDefault="00D549CE" w:rsidP="00E479A4">
            <w:pPr>
              <w:jc w:val="center"/>
              <w:rPr>
                <w:lang w:bidi="en-US"/>
              </w:rPr>
            </w:pPr>
            <w:r>
              <w:rPr>
                <w:lang w:bidi="en-US"/>
              </w:rPr>
              <w:t>27.6 (3.5)</w:t>
            </w:r>
          </w:p>
          <w:p w14:paraId="7AF4FA41" w14:textId="77777777" w:rsidR="00D549CE" w:rsidRDefault="00D549CE" w:rsidP="00E479A4">
            <w:pPr>
              <w:jc w:val="center"/>
              <w:rPr>
                <w:lang w:bidi="en-US"/>
              </w:rPr>
            </w:pPr>
          </w:p>
          <w:p w14:paraId="2331815B" w14:textId="77777777" w:rsidR="00D549CE" w:rsidRPr="002C226E" w:rsidRDefault="00D549CE" w:rsidP="00E479A4">
            <w:pPr>
              <w:jc w:val="center"/>
              <w:rPr>
                <w:lang w:bidi="en-US"/>
              </w:rPr>
            </w:pPr>
            <w:r>
              <w:rPr>
                <w:lang w:bidi="en-US"/>
              </w:rPr>
              <w:t>19.9 (7.4)</w:t>
            </w:r>
          </w:p>
        </w:tc>
        <w:tc>
          <w:tcPr>
            <w:tcW w:w="2495" w:type="dxa"/>
            <w:gridSpan w:val="2"/>
            <w:tcBorders>
              <w:top w:val="nil"/>
              <w:left w:val="nil"/>
              <w:bottom w:val="single" w:sz="4" w:space="0" w:color="auto"/>
              <w:right w:val="nil"/>
            </w:tcBorders>
            <w:hideMark/>
          </w:tcPr>
          <w:p w14:paraId="3D3C4FB5" w14:textId="77777777" w:rsidR="00D549CE" w:rsidRDefault="00D549CE" w:rsidP="00E479A4">
            <w:pPr>
              <w:jc w:val="center"/>
              <w:rPr>
                <w:lang w:bidi="en-US"/>
              </w:rPr>
            </w:pPr>
            <w:r w:rsidRPr="001550E8">
              <w:rPr>
                <w:lang w:bidi="en-US"/>
              </w:rPr>
              <w:t>86.2 (14.6)</w:t>
            </w:r>
          </w:p>
          <w:p w14:paraId="4DCAAFD0" w14:textId="77777777" w:rsidR="00D549CE" w:rsidRDefault="00D549CE" w:rsidP="00E479A4">
            <w:pPr>
              <w:jc w:val="center"/>
              <w:rPr>
                <w:lang w:bidi="en-US"/>
              </w:rPr>
            </w:pPr>
          </w:p>
          <w:p w14:paraId="73C7AF54" w14:textId="77777777" w:rsidR="00D549CE" w:rsidRDefault="00D549CE" w:rsidP="00E479A4">
            <w:pPr>
              <w:jc w:val="center"/>
              <w:rPr>
                <w:lang w:bidi="en-US"/>
              </w:rPr>
            </w:pPr>
            <w:r>
              <w:rPr>
                <w:lang w:bidi="en-US"/>
              </w:rPr>
              <w:t>26.5 (3.8)</w:t>
            </w:r>
          </w:p>
          <w:p w14:paraId="4E9E1184" w14:textId="77777777" w:rsidR="00D549CE" w:rsidRDefault="00D549CE" w:rsidP="00E479A4">
            <w:pPr>
              <w:jc w:val="center"/>
              <w:rPr>
                <w:lang w:bidi="en-US"/>
              </w:rPr>
            </w:pPr>
          </w:p>
          <w:p w14:paraId="2112D34A" w14:textId="77777777" w:rsidR="00D549CE" w:rsidRPr="001550E8" w:rsidRDefault="00D549CE" w:rsidP="00E479A4">
            <w:pPr>
              <w:jc w:val="center"/>
              <w:rPr>
                <w:lang w:bidi="en-US"/>
              </w:rPr>
            </w:pPr>
            <w:r>
              <w:rPr>
                <w:lang w:bidi="en-US"/>
              </w:rPr>
              <w:t>27.5 (5.4)*</w:t>
            </w:r>
          </w:p>
        </w:tc>
        <w:tc>
          <w:tcPr>
            <w:tcW w:w="1201" w:type="dxa"/>
            <w:tcBorders>
              <w:top w:val="nil"/>
              <w:left w:val="nil"/>
              <w:bottom w:val="single" w:sz="4" w:space="0" w:color="auto"/>
              <w:right w:val="nil"/>
            </w:tcBorders>
          </w:tcPr>
          <w:p w14:paraId="6A408BA8" w14:textId="77777777" w:rsidR="00D549CE" w:rsidRDefault="00FC0ED3" w:rsidP="00E479A4">
            <w:pPr>
              <w:jc w:val="center"/>
              <w:rPr>
                <w:lang w:bidi="en-US"/>
              </w:rPr>
            </w:pPr>
            <w:r>
              <w:rPr>
                <w:lang w:bidi="en-US"/>
              </w:rPr>
              <w:t>0.25</w:t>
            </w:r>
          </w:p>
          <w:p w14:paraId="493A9AB3" w14:textId="77777777" w:rsidR="00FC0ED3" w:rsidRDefault="00FC0ED3" w:rsidP="00E479A4">
            <w:pPr>
              <w:jc w:val="center"/>
              <w:rPr>
                <w:lang w:bidi="en-US"/>
              </w:rPr>
            </w:pPr>
          </w:p>
          <w:p w14:paraId="684DA9BB" w14:textId="77777777" w:rsidR="00FC0ED3" w:rsidRDefault="00FC0ED3" w:rsidP="00E479A4">
            <w:pPr>
              <w:jc w:val="center"/>
              <w:rPr>
                <w:lang w:bidi="en-US"/>
              </w:rPr>
            </w:pPr>
            <w:r>
              <w:rPr>
                <w:lang w:bidi="en-US"/>
              </w:rPr>
              <w:t>0.30</w:t>
            </w:r>
          </w:p>
          <w:p w14:paraId="06754992" w14:textId="77777777" w:rsidR="00FC0ED3" w:rsidRDefault="00FC0ED3" w:rsidP="00E479A4">
            <w:pPr>
              <w:jc w:val="center"/>
              <w:rPr>
                <w:lang w:bidi="en-US"/>
              </w:rPr>
            </w:pPr>
          </w:p>
          <w:p w14:paraId="5C942953" w14:textId="77777777" w:rsidR="00FC0ED3" w:rsidRPr="001550E8" w:rsidRDefault="00FC0ED3" w:rsidP="00E479A4">
            <w:pPr>
              <w:jc w:val="center"/>
              <w:rPr>
                <w:lang w:bidi="en-US"/>
              </w:rPr>
            </w:pPr>
            <w:r>
              <w:rPr>
                <w:lang w:bidi="en-US"/>
              </w:rPr>
              <w:t>1.17</w:t>
            </w:r>
          </w:p>
        </w:tc>
      </w:tr>
    </w:tbl>
    <w:p w14:paraId="5E785071" w14:textId="77777777" w:rsidR="00505A7B" w:rsidRDefault="00505A7B" w:rsidP="00505A7B">
      <w:pPr>
        <w:rPr>
          <w:rFonts w:eastAsia="Times New Roman" w:cs="Times New Roman"/>
          <w:lang w:bidi="en-US"/>
        </w:rPr>
      </w:pPr>
      <w:r w:rsidRPr="001550E8">
        <w:rPr>
          <w:rFonts w:eastAsia="Times New Roman" w:cs="Times New Roman"/>
          <w:lang w:bidi="en-US"/>
        </w:rPr>
        <w:t>Differences if present were denoted using *(p&lt;0.05). Standard deviations represent variability</w:t>
      </w:r>
      <w:r>
        <w:rPr>
          <w:rFonts w:eastAsia="Times New Roman" w:cs="Times New Roman"/>
          <w:lang w:bidi="en-US"/>
        </w:rPr>
        <w:t>.</w:t>
      </w:r>
    </w:p>
    <w:p w14:paraId="48B2F5F6" w14:textId="77777777" w:rsidR="00505A7B" w:rsidRDefault="00505A7B" w:rsidP="00505A7B">
      <w:pPr>
        <w:rPr>
          <w:rFonts w:eastAsia="Times New Roman" w:cs="Times New Roman"/>
          <w:lang w:bidi="en-US"/>
        </w:rPr>
      </w:pPr>
    </w:p>
    <w:p w14:paraId="1492C253" w14:textId="77777777" w:rsidR="00505A7B" w:rsidRDefault="00505A7B" w:rsidP="00505A7B">
      <w:pPr>
        <w:spacing w:line="480" w:lineRule="auto"/>
        <w:rPr>
          <w:rFonts w:eastAsia="Times New Roman" w:cs="Times New Roman"/>
          <w:lang w:bidi="en-US"/>
        </w:rPr>
      </w:pPr>
    </w:p>
    <w:p w14:paraId="5D35A977" w14:textId="77777777" w:rsidR="003F645B" w:rsidRDefault="003F645B">
      <w:pPr>
        <w:rPr>
          <w:rFonts w:eastAsia="Times New Roman" w:cs="Times New Roman"/>
          <w:b/>
          <w:lang w:bidi="en-US"/>
        </w:rPr>
      </w:pPr>
      <w:r>
        <w:rPr>
          <w:rFonts w:eastAsia="Times New Roman" w:cs="Times New Roman"/>
          <w:b/>
          <w:lang w:bidi="en-US"/>
        </w:rPr>
        <w:br w:type="page"/>
      </w:r>
    </w:p>
    <w:p w14:paraId="6EB326B9" w14:textId="77777777" w:rsidR="00505A7B" w:rsidRDefault="00E479A4" w:rsidP="00505A7B">
      <w:pPr>
        <w:spacing w:line="480" w:lineRule="auto"/>
        <w:rPr>
          <w:rFonts w:eastAsia="Times New Roman" w:cs="Times New Roman"/>
          <w:lang w:bidi="en-US"/>
        </w:rPr>
      </w:pPr>
      <w:r>
        <w:rPr>
          <w:rFonts w:eastAsia="Times New Roman" w:cs="Times New Roman"/>
          <w:b/>
          <w:lang w:bidi="en-US"/>
        </w:rPr>
        <w:lastRenderedPageBreak/>
        <w:t>GROUP DIFFERENCES</w:t>
      </w:r>
      <w:r w:rsidR="00505A7B">
        <w:rPr>
          <w:rFonts w:eastAsia="Times New Roman" w:cs="Times New Roman"/>
          <w:lang w:bidi="en-US"/>
        </w:rPr>
        <w:tab/>
      </w:r>
    </w:p>
    <w:p w14:paraId="69E18802" w14:textId="245A26D2" w:rsidR="004F052C" w:rsidRDefault="00505A7B" w:rsidP="00911E3B">
      <w:pPr>
        <w:spacing w:line="480" w:lineRule="auto"/>
        <w:ind w:firstLine="720"/>
        <w:rPr>
          <w:rFonts w:eastAsia="Times New Roman" w:cs="Times New Roman"/>
          <w:lang w:bidi="en-US"/>
        </w:rPr>
      </w:pPr>
      <w:r>
        <w:rPr>
          <w:rFonts w:eastAsia="Times New Roman" w:cs="Times New Roman"/>
          <w:lang w:bidi="en-US"/>
        </w:rPr>
        <w:t xml:space="preserve">A two-way repeated measures ANOVA determined no significant group x leg </w:t>
      </w:r>
      <w:r w:rsidR="00ED1890">
        <w:rPr>
          <w:rFonts w:eastAsia="Times New Roman" w:cs="Times New Roman"/>
          <w:lang w:bidi="en-US"/>
        </w:rPr>
        <w:t xml:space="preserve">effect </w:t>
      </w:r>
      <w:r>
        <w:rPr>
          <w:rFonts w:eastAsia="Times New Roman" w:cs="Times New Roman"/>
          <w:lang w:bidi="en-US"/>
        </w:rPr>
        <w:t>for %fat (p = 0.895), fat mass (p = 0.157), or bone mineral content (BMC) (p = 0.496). However, there was a significant group x leg interaction for lean mass (p = 0.037).</w:t>
      </w:r>
      <w:r w:rsidR="0040084D">
        <w:rPr>
          <w:rFonts w:eastAsia="Times New Roman" w:cs="Times New Roman"/>
          <w:lang w:bidi="en-US"/>
        </w:rPr>
        <w:t xml:space="preserve"> </w:t>
      </w:r>
      <w:r w:rsidR="00D64B84">
        <w:rPr>
          <w:rFonts w:eastAsia="Times New Roman" w:cs="Times New Roman"/>
          <w:lang w:bidi="en-US"/>
        </w:rPr>
        <w:t>An 18% difference was seen between the strong legs of the RT (8378.3</w:t>
      </w:r>
      <w:r w:rsidR="00911E3B">
        <w:rPr>
          <w:rFonts w:eastAsia="Times New Roman" w:cs="Times New Roman"/>
          <w:lang w:bidi="en-US"/>
        </w:rPr>
        <w:t xml:space="preserve"> ± 1577.2</w:t>
      </w:r>
      <w:r w:rsidR="00CB39FC">
        <w:rPr>
          <w:rFonts w:eastAsia="Times New Roman" w:cs="Times New Roman"/>
          <w:lang w:bidi="en-US"/>
        </w:rPr>
        <w:t>g</w:t>
      </w:r>
      <w:r w:rsidR="00911E3B">
        <w:rPr>
          <w:rFonts w:eastAsia="Times New Roman" w:cs="Times New Roman"/>
          <w:lang w:bidi="en-US"/>
        </w:rPr>
        <w:t xml:space="preserve">) and NRT (7015.5 ± </w:t>
      </w:r>
      <w:r w:rsidR="00911E3B" w:rsidRPr="00911E3B">
        <w:rPr>
          <w:rFonts w:eastAsia="Times New Roman" w:cs="Times New Roman"/>
          <w:lang w:bidi="en-US"/>
        </w:rPr>
        <w:t>1120.5</w:t>
      </w:r>
      <w:r w:rsidR="00CB39FC">
        <w:rPr>
          <w:rFonts w:eastAsia="Times New Roman" w:cs="Times New Roman"/>
          <w:lang w:bidi="en-US"/>
        </w:rPr>
        <w:t>g</w:t>
      </w:r>
      <w:r w:rsidR="00911E3B">
        <w:rPr>
          <w:rFonts w:eastAsia="Times New Roman" w:cs="Times New Roman"/>
          <w:lang w:bidi="en-US"/>
        </w:rPr>
        <w:t>)</w:t>
      </w:r>
      <w:r w:rsidR="00911E3B" w:rsidRPr="00911E3B">
        <w:rPr>
          <w:rFonts w:eastAsia="Times New Roman" w:cs="Times New Roman"/>
          <w:lang w:bidi="en-US"/>
        </w:rPr>
        <w:t xml:space="preserve"> </w:t>
      </w:r>
      <w:r w:rsidR="00911E3B">
        <w:rPr>
          <w:rFonts w:eastAsia="Times New Roman" w:cs="Times New Roman"/>
          <w:lang w:bidi="en-US"/>
        </w:rPr>
        <w:t xml:space="preserve">groups </w:t>
      </w:r>
      <w:r w:rsidR="00476323">
        <w:rPr>
          <w:rFonts w:eastAsia="Times New Roman" w:cs="Times New Roman"/>
          <w:lang w:bidi="en-US"/>
        </w:rPr>
        <w:t>as well as a 20%</w:t>
      </w:r>
      <w:r w:rsidR="00911E3B">
        <w:rPr>
          <w:rFonts w:eastAsia="Times New Roman" w:cs="Times New Roman"/>
          <w:lang w:bidi="en-US"/>
        </w:rPr>
        <w:t xml:space="preserve"> between the weak legs of the RT (8422.0 ± </w:t>
      </w:r>
      <w:r w:rsidR="00911E3B" w:rsidRPr="00911E3B">
        <w:rPr>
          <w:rFonts w:eastAsia="Times New Roman" w:cs="Times New Roman"/>
          <w:lang w:bidi="en-US"/>
        </w:rPr>
        <w:t>1526.9</w:t>
      </w:r>
      <w:r w:rsidR="00CB39FC">
        <w:rPr>
          <w:rFonts w:eastAsia="Times New Roman" w:cs="Times New Roman"/>
          <w:lang w:bidi="en-US"/>
        </w:rPr>
        <w:t>g</w:t>
      </w:r>
      <w:r w:rsidR="00911E3B" w:rsidRPr="00911E3B">
        <w:rPr>
          <w:rFonts w:eastAsia="Times New Roman" w:cs="Times New Roman"/>
          <w:lang w:bidi="en-US"/>
        </w:rPr>
        <w:t>)</w:t>
      </w:r>
      <w:r w:rsidR="00911E3B">
        <w:rPr>
          <w:rFonts w:eastAsia="Times New Roman" w:cs="Times New Roman"/>
          <w:lang w:bidi="en-US"/>
        </w:rPr>
        <w:t xml:space="preserve"> and NRT</w:t>
      </w:r>
      <w:r w:rsidR="00623175">
        <w:rPr>
          <w:rFonts w:eastAsia="Times New Roman" w:cs="Times New Roman"/>
          <w:lang w:bidi="en-US"/>
        </w:rPr>
        <w:t xml:space="preserve"> groups.</w:t>
      </w:r>
      <w:r>
        <w:rPr>
          <w:rFonts w:eastAsia="Times New Roman" w:cs="Times New Roman"/>
          <w:lang w:bidi="en-US"/>
        </w:rPr>
        <w:t xml:space="preserve"> </w:t>
      </w:r>
      <w:r w:rsidR="00E03574">
        <w:rPr>
          <w:rFonts w:eastAsia="Times New Roman" w:cs="Times New Roman"/>
          <w:lang w:bidi="en-US"/>
        </w:rPr>
        <w:t>Table</w:t>
      </w:r>
      <w:r w:rsidR="00623175">
        <w:rPr>
          <w:rFonts w:eastAsia="Times New Roman" w:cs="Times New Roman"/>
          <w:lang w:bidi="en-US"/>
        </w:rPr>
        <w:t>s</w:t>
      </w:r>
      <w:r w:rsidR="00E03574">
        <w:rPr>
          <w:rFonts w:eastAsia="Times New Roman" w:cs="Times New Roman"/>
          <w:lang w:bidi="en-US"/>
        </w:rPr>
        <w:t xml:space="preserve"> 2</w:t>
      </w:r>
      <w:r w:rsidR="00623175">
        <w:rPr>
          <w:rFonts w:eastAsia="Times New Roman" w:cs="Times New Roman"/>
          <w:lang w:bidi="en-US"/>
        </w:rPr>
        <w:t>A and 2B</w:t>
      </w:r>
      <w:r>
        <w:rPr>
          <w:rFonts w:eastAsia="Times New Roman" w:cs="Times New Roman"/>
          <w:lang w:bidi="en-US"/>
        </w:rPr>
        <w:t xml:space="preserve"> display the difference in means (strong - weak</w:t>
      </w:r>
      <w:r w:rsidR="00623175">
        <w:rPr>
          <w:rFonts w:eastAsia="Times New Roman" w:cs="Times New Roman"/>
          <w:lang w:bidi="en-US"/>
        </w:rPr>
        <w:t>, RT - NRT</w:t>
      </w:r>
      <w:r>
        <w:rPr>
          <w:rFonts w:eastAsia="Times New Roman" w:cs="Times New Roman"/>
          <w:lang w:bidi="en-US"/>
        </w:rPr>
        <w:t xml:space="preserve">) </w:t>
      </w:r>
      <w:r w:rsidR="00623175">
        <w:rPr>
          <w:rFonts w:eastAsia="Times New Roman" w:cs="Times New Roman"/>
          <w:lang w:bidi="en-US"/>
        </w:rPr>
        <w:t>for all leg composition measures</w:t>
      </w:r>
      <w:r>
        <w:rPr>
          <w:rFonts w:eastAsia="Times New Roman" w:cs="Times New Roman"/>
          <w:lang w:bidi="en-US"/>
        </w:rPr>
        <w:t xml:space="preserve">. </w:t>
      </w:r>
      <w:r w:rsidR="00D62D69">
        <w:rPr>
          <w:rFonts w:eastAsia="Times New Roman" w:cs="Times New Roman"/>
          <w:lang w:bidi="en-US"/>
        </w:rPr>
        <w:t>A second t</w:t>
      </w:r>
      <w:r w:rsidR="00ED1890">
        <w:rPr>
          <w:rFonts w:eastAsia="Times New Roman" w:cs="Times New Roman"/>
          <w:lang w:bidi="en-US"/>
        </w:rPr>
        <w:t>wo-way repeated measures ANOVA determined no significant group x leg effect for</w:t>
      </w:r>
      <w:r w:rsidR="0015773B">
        <w:rPr>
          <w:rFonts w:eastAsia="Times New Roman" w:cs="Times New Roman"/>
          <w:lang w:bidi="en-US"/>
        </w:rPr>
        <w:t xml:space="preserve"> </w:t>
      </w:r>
      <w:r w:rsidR="00ED1890">
        <w:rPr>
          <w:rFonts w:eastAsia="Times New Roman" w:cs="Times New Roman"/>
          <w:lang w:bidi="en-US"/>
        </w:rPr>
        <w:t>PA</w:t>
      </w:r>
      <w:r w:rsidR="00BA02B3">
        <w:rPr>
          <w:rFonts w:eastAsia="Times New Roman" w:cs="Times New Roman"/>
          <w:lang w:bidi="en-US"/>
        </w:rPr>
        <w:t xml:space="preserve"> </w:t>
      </w:r>
      <w:r w:rsidR="00EA5DE2">
        <w:rPr>
          <w:rFonts w:eastAsia="Times New Roman" w:cs="Times New Roman"/>
          <w:lang w:bidi="en-US"/>
        </w:rPr>
        <w:t>[</w:t>
      </w:r>
      <w:r w:rsidR="00ED1890">
        <w:rPr>
          <w:rFonts w:eastAsia="Times New Roman" w:cs="Times New Roman"/>
          <w:lang w:bidi="en-US"/>
        </w:rPr>
        <w:t>VM (p = 0.470), VL (p = 0.795), RF (p = 0.431), VI (p = 0.563</w:t>
      </w:r>
      <w:r w:rsidR="00EA5DE2">
        <w:rPr>
          <w:rFonts w:eastAsia="Times New Roman" w:cs="Times New Roman"/>
          <w:lang w:bidi="en-US"/>
        </w:rPr>
        <w:t xml:space="preserve">)]. </w:t>
      </w:r>
      <w:r w:rsidR="0015773B">
        <w:rPr>
          <w:rFonts w:eastAsia="Times New Roman" w:cs="Times New Roman"/>
          <w:lang w:bidi="en-US"/>
        </w:rPr>
        <w:t>A significant group x leg effect was present for FP (p = 0.003</w:t>
      </w:r>
      <w:r w:rsidR="005A712D">
        <w:rPr>
          <w:rFonts w:eastAsia="Times New Roman" w:cs="Times New Roman"/>
          <w:lang w:bidi="en-US"/>
        </w:rPr>
        <w:t>). A Bonferroni post</w:t>
      </w:r>
      <w:r w:rsidR="00DC4F87">
        <w:rPr>
          <w:rFonts w:eastAsia="Times New Roman" w:cs="Times New Roman"/>
          <w:lang w:bidi="en-US"/>
        </w:rPr>
        <w:t xml:space="preserve">-hoc analysis revealed a significant difference in means between groups (p = 0.003) and </w:t>
      </w:r>
      <w:r w:rsidR="00DC4F87" w:rsidRPr="00DC4F87">
        <w:rPr>
          <w:rFonts w:eastAsia="Times New Roman" w:cs="Times New Roman"/>
          <w:lang w:bidi="en-US"/>
        </w:rPr>
        <w:t xml:space="preserve">a significant difference in means between </w:t>
      </w:r>
      <w:r w:rsidR="008A014F">
        <w:rPr>
          <w:rFonts w:eastAsia="Times New Roman" w:cs="Times New Roman"/>
          <w:lang w:bidi="en-US"/>
        </w:rPr>
        <w:t>legs</w:t>
      </w:r>
      <w:r w:rsidR="00DC4F87" w:rsidRPr="00DC4F87">
        <w:rPr>
          <w:rFonts w:eastAsia="Times New Roman" w:cs="Times New Roman"/>
          <w:lang w:bidi="en-US"/>
        </w:rPr>
        <w:t xml:space="preserve"> of</w:t>
      </w:r>
      <w:r w:rsidR="00DC4F87">
        <w:rPr>
          <w:rFonts w:eastAsia="Times New Roman" w:cs="Times New Roman"/>
          <w:lang w:bidi="en-US"/>
        </w:rPr>
        <w:t xml:space="preserve"> (p = &lt; 0.001).</w:t>
      </w:r>
      <w:r w:rsidR="004F052C">
        <w:rPr>
          <w:rFonts w:eastAsia="Times New Roman" w:cs="Times New Roman"/>
          <w:lang w:bidi="en-US"/>
        </w:rPr>
        <w:t xml:space="preserve"> Results are listed in Table</w:t>
      </w:r>
      <w:r w:rsidR="00623175">
        <w:rPr>
          <w:rFonts w:eastAsia="Times New Roman" w:cs="Times New Roman"/>
          <w:lang w:bidi="en-US"/>
        </w:rPr>
        <w:t>s</w:t>
      </w:r>
      <w:r w:rsidR="004F052C">
        <w:rPr>
          <w:rFonts w:eastAsia="Times New Roman" w:cs="Times New Roman"/>
          <w:lang w:bidi="en-US"/>
        </w:rPr>
        <w:t xml:space="preserve"> 3</w:t>
      </w:r>
      <w:r w:rsidR="00623175">
        <w:rPr>
          <w:rFonts w:eastAsia="Times New Roman" w:cs="Times New Roman"/>
          <w:lang w:bidi="en-US"/>
        </w:rPr>
        <w:t>A and 3B</w:t>
      </w:r>
      <w:r w:rsidR="004F052C">
        <w:rPr>
          <w:rFonts w:eastAsia="Times New Roman" w:cs="Times New Roman"/>
          <w:lang w:bidi="en-US"/>
        </w:rPr>
        <w:t>. Because no significant group differences were present for muscle architecture or in the</w:t>
      </w:r>
      <w:r w:rsidR="008A014F">
        <w:rPr>
          <w:rFonts w:eastAsia="Times New Roman" w:cs="Times New Roman"/>
          <w:lang w:bidi="en-US"/>
        </w:rPr>
        <w:t xml:space="preserve"> </w:t>
      </w:r>
      <w:r w:rsidR="00476323">
        <w:rPr>
          <w:rFonts w:eastAsia="Times New Roman" w:cs="Times New Roman"/>
          <w:lang w:bidi="en-US"/>
        </w:rPr>
        <w:t>strong - weak</w:t>
      </w:r>
      <w:r w:rsidR="004F052C">
        <w:rPr>
          <w:rFonts w:eastAsia="Times New Roman" w:cs="Times New Roman"/>
          <w:lang w:bidi="en-US"/>
        </w:rPr>
        <w:t xml:space="preserve"> difference for FP</w:t>
      </w:r>
      <w:r w:rsidR="008A014F">
        <w:rPr>
          <w:rFonts w:eastAsia="Times New Roman" w:cs="Times New Roman"/>
          <w:lang w:bidi="en-US"/>
        </w:rPr>
        <w:t>,</w:t>
      </w:r>
      <w:r w:rsidR="004F052C">
        <w:rPr>
          <w:rFonts w:eastAsia="Times New Roman" w:cs="Times New Roman"/>
          <w:lang w:bidi="en-US"/>
        </w:rPr>
        <w:t xml:space="preserve"> the groups were collapsed and further </w:t>
      </w:r>
      <w:r w:rsidR="008A014F">
        <w:rPr>
          <w:rFonts w:eastAsia="Times New Roman" w:cs="Times New Roman"/>
          <w:lang w:bidi="en-US"/>
        </w:rPr>
        <w:t>analyses</w:t>
      </w:r>
      <w:r w:rsidR="004F052C">
        <w:rPr>
          <w:rFonts w:eastAsia="Times New Roman" w:cs="Times New Roman"/>
          <w:lang w:bidi="en-US"/>
        </w:rPr>
        <w:t xml:space="preserve"> </w:t>
      </w:r>
      <w:r w:rsidR="008A014F">
        <w:rPr>
          <w:rFonts w:eastAsia="Times New Roman" w:cs="Times New Roman"/>
          <w:lang w:bidi="en-US"/>
        </w:rPr>
        <w:t>compared</w:t>
      </w:r>
      <w:r w:rsidR="004F052C">
        <w:rPr>
          <w:rFonts w:eastAsia="Times New Roman" w:cs="Times New Roman"/>
          <w:lang w:bidi="en-US"/>
        </w:rPr>
        <w:t xml:space="preserve"> the strong and weak legs of both groups combined.</w:t>
      </w:r>
    </w:p>
    <w:p w14:paraId="0C2B97DC" w14:textId="77777777" w:rsidR="004F052C" w:rsidRDefault="004F052C">
      <w:pPr>
        <w:rPr>
          <w:rFonts w:eastAsia="Times New Roman" w:cs="Times New Roman"/>
          <w:lang w:bidi="en-US"/>
        </w:rPr>
      </w:pPr>
      <w:r>
        <w:rPr>
          <w:rFonts w:eastAsia="Times New Roman" w:cs="Times New Roman"/>
          <w:lang w:bidi="en-US"/>
        </w:rPr>
        <w:br w:type="page"/>
      </w:r>
    </w:p>
    <w:p w14:paraId="7F6D924F" w14:textId="77777777" w:rsidR="00E479A4" w:rsidRDefault="00E479A4" w:rsidP="00505A7B">
      <w:pPr>
        <w:spacing w:line="480" w:lineRule="auto"/>
        <w:ind w:firstLine="720"/>
        <w:rPr>
          <w:rFonts w:eastAsia="Times New Roman" w:cs="Times New Roman"/>
          <w:lang w:bidi="en-US"/>
        </w:rPr>
      </w:pPr>
    </w:p>
    <w:p w14:paraId="2992D42A" w14:textId="77777777" w:rsidR="00ED1890" w:rsidRDefault="00ED1890" w:rsidP="00505A7B">
      <w:pPr>
        <w:spacing w:line="480" w:lineRule="auto"/>
        <w:ind w:firstLine="720"/>
        <w:rPr>
          <w:rFonts w:eastAsia="Times New Roman" w:cs="Times New Roman"/>
          <w:lang w:bidi="en-US"/>
        </w:rPr>
      </w:pPr>
    </w:p>
    <w:p w14:paraId="00E225A8" w14:textId="77777777" w:rsidR="00ED1890" w:rsidRDefault="00ED1890" w:rsidP="00505A7B">
      <w:pPr>
        <w:spacing w:line="480" w:lineRule="auto"/>
        <w:ind w:firstLine="720"/>
        <w:rPr>
          <w:rFonts w:eastAsia="Times New Roman" w:cs="Times New Roman"/>
          <w:lang w:bidi="en-US"/>
        </w:rPr>
      </w:pPr>
    </w:p>
    <w:p w14:paraId="7ECB3BB3" w14:textId="77777777" w:rsidR="00E03574" w:rsidRDefault="00E03574" w:rsidP="00505A7B">
      <w:pPr>
        <w:spacing w:line="480" w:lineRule="auto"/>
        <w:ind w:firstLine="720"/>
        <w:rPr>
          <w:rFonts w:eastAsia="Times New Roman" w:cs="Times New Roman"/>
          <w:lang w:bidi="en-US"/>
        </w:rPr>
      </w:pPr>
    </w:p>
    <w:p w14:paraId="55BE3F88" w14:textId="77777777" w:rsidR="00E479A4" w:rsidRDefault="004F052C" w:rsidP="00505A7B">
      <w:pPr>
        <w:spacing w:line="480" w:lineRule="auto"/>
        <w:rPr>
          <w:rFonts w:eastAsia="Times New Roman" w:cs="Times New Roman"/>
          <w:lang w:bidi="en-US"/>
        </w:rPr>
      </w:pPr>
      <w:r w:rsidRPr="00E03574">
        <w:rPr>
          <w:rFonts w:eastAsia="Times New Roman" w:cs="Times New Roman"/>
          <w:noProof/>
        </w:rPr>
        <mc:AlternateContent>
          <mc:Choice Requires="wps">
            <w:drawing>
              <wp:anchor distT="0" distB="0" distL="114300" distR="114300" simplePos="0" relativeHeight="251661312" behindDoc="0" locked="0" layoutInCell="1" allowOverlap="1" wp14:anchorId="357C4E40" wp14:editId="56F57897">
                <wp:simplePos x="0" y="0"/>
                <wp:positionH relativeFrom="column">
                  <wp:posOffset>-1987867</wp:posOffset>
                </wp:positionH>
                <wp:positionV relativeFrom="paragraph">
                  <wp:posOffset>189547</wp:posOffset>
                </wp:positionV>
                <wp:extent cx="8382000" cy="3876675"/>
                <wp:effectExtent l="4762" t="0" r="4763" b="4762"/>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382000" cy="3876675"/>
                        </a:xfrm>
                        <a:prstGeom prst="rect">
                          <a:avLst/>
                        </a:prstGeom>
                        <a:solidFill>
                          <a:srgbClr val="FFFFFF"/>
                        </a:solidFill>
                        <a:ln w="9525">
                          <a:noFill/>
                          <a:miter lim="800000"/>
                          <a:headEnd/>
                          <a:tailEnd/>
                        </a:ln>
                      </wps:spPr>
                      <wps:txbx>
                        <w:txbxContent>
                          <w:p w14:paraId="73C25BCB" w14:textId="21219677" w:rsidR="007B47D7" w:rsidRPr="00DD6780" w:rsidRDefault="007B47D7" w:rsidP="00E03574">
                            <w:pPr>
                              <w:rPr>
                                <w:rFonts w:asciiTheme="majorHAnsi" w:eastAsia="Times New Roman" w:hAnsiTheme="majorHAnsi" w:cstheme="majorHAnsi"/>
                                <w:b/>
                                <w:lang w:bidi="en-US"/>
                              </w:rPr>
                            </w:pPr>
                            <w:proofErr w:type="gramStart"/>
                            <w:r w:rsidRPr="00DD6780">
                              <w:rPr>
                                <w:rFonts w:asciiTheme="majorHAnsi" w:eastAsia="Times New Roman" w:hAnsiTheme="majorHAnsi" w:cstheme="majorHAnsi"/>
                                <w:b/>
                                <w:lang w:bidi="en-US"/>
                              </w:rPr>
                              <w:t>Table 2</w:t>
                            </w:r>
                            <w:r>
                              <w:rPr>
                                <w:rFonts w:asciiTheme="majorHAnsi" w:eastAsia="Times New Roman" w:hAnsiTheme="majorHAnsi" w:cstheme="majorHAnsi"/>
                                <w:b/>
                                <w:lang w:bidi="en-US"/>
                              </w:rPr>
                              <w:t>A</w:t>
                            </w:r>
                            <w:r w:rsidRPr="00DD6780">
                              <w:rPr>
                                <w:rFonts w:asciiTheme="majorHAnsi" w:eastAsia="Times New Roman" w:hAnsiTheme="majorHAnsi" w:cstheme="majorHAnsi"/>
                                <w:b/>
                                <w:lang w:bidi="en-US"/>
                              </w:rPr>
                              <w:t>.</w:t>
                            </w:r>
                            <w:proofErr w:type="gramEnd"/>
                            <w:r w:rsidRPr="00DD6780">
                              <w:rPr>
                                <w:rFonts w:asciiTheme="majorHAnsi" w:eastAsia="Times New Roman" w:hAnsiTheme="majorHAnsi" w:cstheme="majorHAnsi"/>
                                <w:b/>
                                <w:lang w:bidi="en-US"/>
                              </w:rPr>
                              <w:t xml:space="preserve"> Group Differences</w:t>
                            </w:r>
                            <w:r>
                              <w:rPr>
                                <w:rFonts w:asciiTheme="majorHAnsi" w:eastAsia="Times New Roman" w:hAnsiTheme="majorHAnsi" w:cstheme="majorHAnsi"/>
                                <w:b/>
                                <w:lang w:bidi="en-US"/>
                              </w:rPr>
                              <w:t xml:space="preserve"> in Leg Composition</w:t>
                            </w:r>
                          </w:p>
                          <w:tbl>
                            <w:tblPr>
                              <w:tblStyle w:val="TableGrid1"/>
                              <w:tblW w:w="0" w:type="auto"/>
                              <w:tblLayout w:type="fixed"/>
                              <w:tblLook w:val="04A0" w:firstRow="1" w:lastRow="0" w:firstColumn="1" w:lastColumn="0" w:noHBand="0" w:noVBand="1"/>
                            </w:tblPr>
                            <w:tblGrid>
                              <w:gridCol w:w="1147"/>
                              <w:gridCol w:w="1440"/>
                              <w:gridCol w:w="1440"/>
                              <w:gridCol w:w="1440"/>
                              <w:gridCol w:w="1440"/>
                              <w:gridCol w:w="1440"/>
                              <w:gridCol w:w="1440"/>
                              <w:gridCol w:w="1440"/>
                              <w:gridCol w:w="236"/>
                              <w:gridCol w:w="236"/>
                              <w:gridCol w:w="236"/>
                              <w:gridCol w:w="236"/>
                              <w:gridCol w:w="236"/>
                              <w:gridCol w:w="236"/>
                              <w:gridCol w:w="236"/>
                              <w:gridCol w:w="24"/>
                            </w:tblGrid>
                            <w:tr w:rsidR="007B47D7" w:rsidRPr="00DD6780" w14:paraId="79473D40" w14:textId="77777777" w:rsidTr="00E479A4">
                              <w:trPr>
                                <w:gridAfter w:val="1"/>
                                <w:wAfter w:w="24" w:type="dxa"/>
                              </w:trPr>
                              <w:tc>
                                <w:tcPr>
                                  <w:tcW w:w="2587" w:type="dxa"/>
                                  <w:gridSpan w:val="2"/>
                                  <w:tcBorders>
                                    <w:top w:val="single" w:sz="4" w:space="0" w:color="auto"/>
                                    <w:left w:val="nil"/>
                                    <w:bottom w:val="single" w:sz="4" w:space="0" w:color="auto"/>
                                    <w:right w:val="nil"/>
                                  </w:tcBorders>
                                </w:tcPr>
                                <w:p w14:paraId="02488059" w14:textId="77777777" w:rsidR="007B47D7" w:rsidRPr="00DD6780" w:rsidRDefault="007B47D7" w:rsidP="00E479A4">
                                  <w:pPr>
                                    <w:rPr>
                                      <w:rFonts w:asciiTheme="majorHAnsi" w:hAnsiTheme="majorHAnsi" w:cstheme="majorHAnsi"/>
                                    </w:rPr>
                                  </w:pPr>
                                </w:p>
                              </w:tc>
                              <w:tc>
                                <w:tcPr>
                                  <w:tcW w:w="2880" w:type="dxa"/>
                                  <w:gridSpan w:val="2"/>
                                  <w:tcBorders>
                                    <w:top w:val="single" w:sz="4" w:space="0" w:color="auto"/>
                                    <w:left w:val="nil"/>
                                    <w:bottom w:val="single" w:sz="4" w:space="0" w:color="auto"/>
                                    <w:right w:val="nil"/>
                                  </w:tcBorders>
                                </w:tcPr>
                                <w:p w14:paraId="327084B7" w14:textId="77777777" w:rsidR="007B47D7" w:rsidRPr="00DD6780" w:rsidRDefault="007B47D7" w:rsidP="00E479A4">
                                  <w:pPr>
                                    <w:jc w:val="center"/>
                                    <w:rPr>
                                      <w:rFonts w:asciiTheme="majorHAnsi" w:hAnsiTheme="majorHAnsi" w:cstheme="majorHAnsi"/>
                                      <w:b/>
                                    </w:rPr>
                                  </w:pPr>
                                </w:p>
                              </w:tc>
                              <w:tc>
                                <w:tcPr>
                                  <w:tcW w:w="1440" w:type="dxa"/>
                                  <w:tcBorders>
                                    <w:top w:val="single" w:sz="4" w:space="0" w:color="auto"/>
                                    <w:left w:val="nil"/>
                                    <w:bottom w:val="single" w:sz="4" w:space="0" w:color="auto"/>
                                    <w:right w:val="nil"/>
                                  </w:tcBorders>
                                </w:tcPr>
                                <w:p w14:paraId="21A024AB" w14:textId="77777777" w:rsidR="007B47D7" w:rsidRPr="00DD6780" w:rsidRDefault="007B47D7" w:rsidP="00E479A4">
                                  <w:pPr>
                                    <w:jc w:val="center"/>
                                    <w:rPr>
                                      <w:rFonts w:asciiTheme="majorHAnsi" w:hAnsiTheme="majorHAnsi" w:cstheme="majorHAnsi"/>
                                      <w:b/>
                                    </w:rPr>
                                  </w:pPr>
                                  <w:r w:rsidRPr="00DD6780">
                                    <w:rPr>
                                      <w:rFonts w:asciiTheme="majorHAnsi" w:hAnsiTheme="majorHAnsi" w:cstheme="majorHAnsi"/>
                                      <w:b/>
                                    </w:rPr>
                                    <w:t>Groups</w:t>
                                  </w:r>
                                </w:p>
                              </w:tc>
                              <w:tc>
                                <w:tcPr>
                                  <w:tcW w:w="4320" w:type="dxa"/>
                                  <w:gridSpan w:val="3"/>
                                  <w:tcBorders>
                                    <w:top w:val="single" w:sz="4" w:space="0" w:color="auto"/>
                                    <w:left w:val="nil"/>
                                    <w:bottom w:val="single" w:sz="4" w:space="0" w:color="auto"/>
                                    <w:right w:val="nil"/>
                                  </w:tcBorders>
                                </w:tcPr>
                                <w:p w14:paraId="17AB89D8"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single" w:sz="4" w:space="0" w:color="auto"/>
                                    <w:right w:val="nil"/>
                                  </w:tcBorders>
                                </w:tcPr>
                                <w:p w14:paraId="2AD3CF27"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single" w:sz="4" w:space="0" w:color="auto"/>
                                    <w:right w:val="nil"/>
                                  </w:tcBorders>
                                </w:tcPr>
                                <w:p w14:paraId="1ABEE10A"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single" w:sz="4" w:space="0" w:color="auto"/>
                                    <w:right w:val="nil"/>
                                  </w:tcBorders>
                                </w:tcPr>
                                <w:p w14:paraId="27CBF641"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single" w:sz="4" w:space="0" w:color="auto"/>
                                    <w:right w:val="nil"/>
                                  </w:tcBorders>
                                </w:tcPr>
                                <w:p w14:paraId="56B2E93D"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single" w:sz="4" w:space="0" w:color="auto"/>
                                    <w:right w:val="nil"/>
                                  </w:tcBorders>
                                </w:tcPr>
                                <w:p w14:paraId="28AAA9E5"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single" w:sz="4" w:space="0" w:color="auto"/>
                                    <w:right w:val="nil"/>
                                  </w:tcBorders>
                                </w:tcPr>
                                <w:p w14:paraId="36447CC6"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single" w:sz="4" w:space="0" w:color="auto"/>
                                    <w:right w:val="nil"/>
                                  </w:tcBorders>
                                </w:tcPr>
                                <w:p w14:paraId="7C7395D0" w14:textId="77777777" w:rsidR="007B47D7" w:rsidRPr="00DD6780" w:rsidRDefault="007B47D7" w:rsidP="00E479A4">
                                  <w:pPr>
                                    <w:rPr>
                                      <w:rFonts w:asciiTheme="majorHAnsi" w:hAnsiTheme="majorHAnsi" w:cstheme="majorHAnsi"/>
                                    </w:rPr>
                                  </w:pPr>
                                </w:p>
                              </w:tc>
                            </w:tr>
                            <w:tr w:rsidR="007B47D7" w:rsidRPr="00DD6780" w14:paraId="61AA837A" w14:textId="77777777" w:rsidTr="00E03574">
                              <w:trPr>
                                <w:gridAfter w:val="7"/>
                                <w:wAfter w:w="1440" w:type="dxa"/>
                              </w:trPr>
                              <w:tc>
                                <w:tcPr>
                                  <w:tcW w:w="1147" w:type="dxa"/>
                                  <w:tcBorders>
                                    <w:top w:val="single" w:sz="4" w:space="0" w:color="auto"/>
                                    <w:left w:val="nil"/>
                                    <w:bottom w:val="nil"/>
                                    <w:right w:val="nil"/>
                                  </w:tcBorders>
                                </w:tcPr>
                                <w:p w14:paraId="3D05C7A5" w14:textId="77777777" w:rsidR="007B47D7" w:rsidRPr="00DD6780" w:rsidRDefault="007B47D7" w:rsidP="00E479A4">
                                  <w:pPr>
                                    <w:rPr>
                                      <w:rFonts w:asciiTheme="majorHAnsi" w:hAnsiTheme="majorHAnsi" w:cstheme="majorHAnsi"/>
                                    </w:rPr>
                                  </w:pPr>
                                </w:p>
                                <w:p w14:paraId="21C8E779" w14:textId="77777777" w:rsidR="007B47D7" w:rsidRPr="00DD6780" w:rsidRDefault="007B47D7" w:rsidP="00E479A4">
                                  <w:pPr>
                                    <w:rPr>
                                      <w:rFonts w:asciiTheme="majorHAnsi" w:hAnsiTheme="majorHAnsi" w:cstheme="majorHAnsi"/>
                                      <w:b/>
                                    </w:rPr>
                                  </w:pPr>
                                  <w:r w:rsidRPr="00DD6780">
                                    <w:rPr>
                                      <w:rFonts w:asciiTheme="majorHAnsi" w:hAnsiTheme="majorHAnsi" w:cstheme="majorHAnsi"/>
                                      <w:b/>
                                    </w:rPr>
                                    <w:t>Variable</w:t>
                                  </w:r>
                                </w:p>
                                <w:p w14:paraId="3364E154" w14:textId="77777777" w:rsidR="007B47D7" w:rsidRPr="00DD6780" w:rsidRDefault="007B47D7" w:rsidP="00E479A4">
                                  <w:pPr>
                                    <w:rPr>
                                      <w:rFonts w:asciiTheme="majorHAnsi" w:hAnsiTheme="majorHAnsi" w:cstheme="majorHAnsi"/>
                                    </w:rPr>
                                  </w:pPr>
                                </w:p>
                              </w:tc>
                              <w:tc>
                                <w:tcPr>
                                  <w:tcW w:w="1440" w:type="dxa"/>
                                  <w:tcBorders>
                                    <w:top w:val="single" w:sz="4" w:space="0" w:color="auto"/>
                                    <w:left w:val="nil"/>
                                    <w:bottom w:val="nil"/>
                                    <w:right w:val="nil"/>
                                  </w:tcBorders>
                                </w:tcPr>
                                <w:p w14:paraId="40251B39" w14:textId="77777777" w:rsidR="007B47D7" w:rsidRPr="00DD6780" w:rsidRDefault="007B47D7" w:rsidP="00E479A4">
                                  <w:pPr>
                                    <w:jc w:val="center"/>
                                    <w:rPr>
                                      <w:rFonts w:asciiTheme="majorHAnsi" w:hAnsiTheme="majorHAnsi" w:cstheme="majorHAnsi"/>
                                      <w:b/>
                                    </w:rPr>
                                  </w:pPr>
                                </w:p>
                              </w:tc>
                              <w:tc>
                                <w:tcPr>
                                  <w:tcW w:w="4320" w:type="dxa"/>
                                  <w:gridSpan w:val="3"/>
                                  <w:tcBorders>
                                    <w:top w:val="single" w:sz="4" w:space="0" w:color="auto"/>
                                    <w:left w:val="nil"/>
                                    <w:bottom w:val="nil"/>
                                    <w:right w:val="nil"/>
                                  </w:tcBorders>
                                </w:tcPr>
                                <w:p w14:paraId="6A922D06" w14:textId="77777777" w:rsidR="007B47D7" w:rsidRPr="00DD6780" w:rsidRDefault="007B47D7" w:rsidP="00E479A4">
                                  <w:pPr>
                                    <w:jc w:val="center"/>
                                    <w:rPr>
                                      <w:rFonts w:asciiTheme="majorHAnsi" w:hAnsiTheme="majorHAnsi" w:cstheme="majorHAnsi"/>
                                      <w:b/>
                                    </w:rPr>
                                  </w:pPr>
                                </w:p>
                                <w:p w14:paraId="04D63EC9" w14:textId="77777777" w:rsidR="007B47D7" w:rsidRPr="00DD6780" w:rsidRDefault="007B47D7" w:rsidP="00E479A4">
                                  <w:pPr>
                                    <w:rPr>
                                      <w:rFonts w:asciiTheme="majorHAnsi" w:hAnsiTheme="majorHAnsi" w:cstheme="majorHAnsi"/>
                                      <w:b/>
                                    </w:rPr>
                                  </w:pPr>
                                  <w:r w:rsidRPr="00DD6780">
                                    <w:rPr>
                                      <w:rFonts w:asciiTheme="majorHAnsi" w:hAnsiTheme="majorHAnsi" w:cstheme="majorHAnsi"/>
                                      <w:b/>
                                    </w:rPr>
                                    <w:t>Strong (n =38)</w:t>
                                  </w:r>
                                </w:p>
                                <w:p w14:paraId="2A33654F" w14:textId="77777777" w:rsidR="007B47D7" w:rsidRPr="00DD6780" w:rsidRDefault="007B47D7" w:rsidP="00E479A4">
                                  <w:pPr>
                                    <w:rPr>
                                      <w:rFonts w:asciiTheme="majorHAnsi" w:hAnsiTheme="majorHAnsi" w:cstheme="majorHAnsi"/>
                                      <w:b/>
                                    </w:rPr>
                                  </w:pPr>
                                </w:p>
                              </w:tc>
                              <w:tc>
                                <w:tcPr>
                                  <w:tcW w:w="4320" w:type="dxa"/>
                                  <w:gridSpan w:val="3"/>
                                  <w:tcBorders>
                                    <w:top w:val="single" w:sz="4" w:space="0" w:color="auto"/>
                                    <w:left w:val="nil"/>
                                    <w:bottom w:val="single" w:sz="4" w:space="0" w:color="auto"/>
                                    <w:right w:val="nil"/>
                                  </w:tcBorders>
                                </w:tcPr>
                                <w:p w14:paraId="10C25BB2" w14:textId="77777777" w:rsidR="007B47D7" w:rsidRPr="00DD6780" w:rsidRDefault="007B47D7" w:rsidP="00E479A4">
                                  <w:pPr>
                                    <w:rPr>
                                      <w:rFonts w:asciiTheme="majorHAnsi" w:hAnsiTheme="majorHAnsi" w:cstheme="majorHAnsi"/>
                                      <w:b/>
                                    </w:rPr>
                                  </w:pPr>
                                </w:p>
                                <w:p w14:paraId="0B4486E5" w14:textId="77777777" w:rsidR="007B47D7" w:rsidRPr="00DD6780" w:rsidRDefault="007B47D7" w:rsidP="00E479A4">
                                  <w:pPr>
                                    <w:rPr>
                                      <w:rFonts w:asciiTheme="majorHAnsi" w:hAnsiTheme="majorHAnsi" w:cstheme="majorHAnsi"/>
                                    </w:rPr>
                                  </w:pPr>
                                  <w:r w:rsidRPr="00DD6780">
                                    <w:rPr>
                                      <w:rFonts w:asciiTheme="majorHAnsi" w:hAnsiTheme="majorHAnsi" w:cstheme="majorHAnsi"/>
                                      <w:b/>
                                    </w:rPr>
                                    <w:t>Weak (n = 38)</w:t>
                                  </w:r>
                                </w:p>
                              </w:tc>
                              <w:tc>
                                <w:tcPr>
                                  <w:tcW w:w="236" w:type="dxa"/>
                                  <w:tcBorders>
                                    <w:top w:val="single" w:sz="4" w:space="0" w:color="auto"/>
                                    <w:left w:val="nil"/>
                                    <w:bottom w:val="single" w:sz="4" w:space="0" w:color="auto"/>
                                    <w:right w:val="nil"/>
                                  </w:tcBorders>
                                </w:tcPr>
                                <w:p w14:paraId="5EF7C0C1" w14:textId="77777777" w:rsidR="007B47D7" w:rsidRPr="00DD6780" w:rsidRDefault="007B47D7" w:rsidP="00E479A4">
                                  <w:pPr>
                                    <w:rPr>
                                      <w:rFonts w:asciiTheme="majorHAnsi" w:hAnsiTheme="majorHAnsi" w:cstheme="majorHAnsi"/>
                                      <w:b/>
                                    </w:rPr>
                                  </w:pPr>
                                </w:p>
                              </w:tc>
                            </w:tr>
                            <w:tr w:rsidR="007B47D7" w:rsidRPr="00DD6780" w14:paraId="0316A05A" w14:textId="77777777" w:rsidTr="00264434">
                              <w:tc>
                                <w:tcPr>
                                  <w:tcW w:w="1147" w:type="dxa"/>
                                  <w:tcBorders>
                                    <w:top w:val="nil"/>
                                    <w:left w:val="nil"/>
                                    <w:bottom w:val="single" w:sz="4" w:space="0" w:color="auto"/>
                                    <w:right w:val="nil"/>
                                  </w:tcBorders>
                                </w:tcPr>
                                <w:p w14:paraId="6582D794" w14:textId="77777777" w:rsidR="007B47D7" w:rsidRPr="00DD6780" w:rsidRDefault="007B47D7" w:rsidP="00E479A4">
                                  <w:pPr>
                                    <w:rPr>
                                      <w:rFonts w:asciiTheme="majorHAnsi" w:hAnsiTheme="majorHAnsi" w:cstheme="majorHAnsi"/>
                                    </w:rPr>
                                  </w:pPr>
                                </w:p>
                              </w:tc>
                              <w:tc>
                                <w:tcPr>
                                  <w:tcW w:w="1440" w:type="dxa"/>
                                  <w:tcBorders>
                                    <w:top w:val="single" w:sz="4" w:space="0" w:color="auto"/>
                                    <w:left w:val="nil"/>
                                    <w:bottom w:val="single" w:sz="4" w:space="0" w:color="auto"/>
                                    <w:right w:val="nil"/>
                                  </w:tcBorders>
                                </w:tcPr>
                                <w:p w14:paraId="6795370F"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RT</w:t>
                                  </w:r>
                                </w:p>
                              </w:tc>
                              <w:tc>
                                <w:tcPr>
                                  <w:tcW w:w="1440" w:type="dxa"/>
                                  <w:tcBorders>
                                    <w:top w:val="single" w:sz="4" w:space="0" w:color="auto"/>
                                    <w:left w:val="nil"/>
                                    <w:bottom w:val="single" w:sz="4" w:space="0" w:color="auto"/>
                                    <w:right w:val="nil"/>
                                  </w:tcBorders>
                                </w:tcPr>
                                <w:p w14:paraId="626E22AC"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NRT</w:t>
                                  </w:r>
                                </w:p>
                              </w:tc>
                              <w:tc>
                                <w:tcPr>
                                  <w:tcW w:w="1440" w:type="dxa"/>
                                  <w:tcBorders>
                                    <w:top w:val="single" w:sz="4" w:space="0" w:color="auto"/>
                                    <w:left w:val="nil"/>
                                    <w:bottom w:val="single" w:sz="4" w:space="0" w:color="auto"/>
                                    <w:right w:val="nil"/>
                                  </w:tcBorders>
                                </w:tcPr>
                                <w:p w14:paraId="363513BA"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%diff</w:t>
                                  </w:r>
                                </w:p>
                              </w:tc>
                              <w:tc>
                                <w:tcPr>
                                  <w:tcW w:w="1440" w:type="dxa"/>
                                  <w:tcBorders>
                                    <w:top w:val="single" w:sz="4" w:space="0" w:color="auto"/>
                                    <w:left w:val="nil"/>
                                    <w:bottom w:val="single" w:sz="4" w:space="0" w:color="auto"/>
                                    <w:right w:val="nil"/>
                                  </w:tcBorders>
                                </w:tcPr>
                                <w:p w14:paraId="2D4287FC" w14:textId="27E83E65" w:rsidR="007B47D7" w:rsidRPr="00DD6780" w:rsidRDefault="007B47D7" w:rsidP="00E479A4">
                                  <w:pPr>
                                    <w:rPr>
                                      <w:rFonts w:asciiTheme="majorHAnsi" w:hAnsiTheme="majorHAnsi" w:cstheme="majorHAnsi"/>
                                    </w:rPr>
                                  </w:pPr>
                                  <w:r w:rsidRPr="00DD6780">
                                    <w:rPr>
                                      <w:rFonts w:asciiTheme="majorHAnsi" w:hAnsiTheme="majorHAnsi" w:cstheme="majorHAnsi"/>
                                    </w:rPr>
                                    <w:t>Cohen’s d</w:t>
                                  </w:r>
                                </w:p>
                              </w:tc>
                              <w:tc>
                                <w:tcPr>
                                  <w:tcW w:w="1440" w:type="dxa"/>
                                  <w:tcBorders>
                                    <w:top w:val="single" w:sz="4" w:space="0" w:color="auto"/>
                                    <w:left w:val="nil"/>
                                    <w:bottom w:val="single" w:sz="4" w:space="0" w:color="auto"/>
                                    <w:right w:val="nil"/>
                                  </w:tcBorders>
                                </w:tcPr>
                                <w:p w14:paraId="6C6797F9"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RT</w:t>
                                  </w:r>
                                </w:p>
                              </w:tc>
                              <w:tc>
                                <w:tcPr>
                                  <w:tcW w:w="1440" w:type="dxa"/>
                                  <w:tcBorders>
                                    <w:top w:val="single" w:sz="4" w:space="0" w:color="auto"/>
                                    <w:left w:val="nil"/>
                                    <w:bottom w:val="single" w:sz="4" w:space="0" w:color="auto"/>
                                    <w:right w:val="nil"/>
                                  </w:tcBorders>
                                </w:tcPr>
                                <w:p w14:paraId="5D3E2BF5"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NRT</w:t>
                                  </w:r>
                                </w:p>
                              </w:tc>
                              <w:tc>
                                <w:tcPr>
                                  <w:tcW w:w="1440" w:type="dxa"/>
                                  <w:tcBorders>
                                    <w:top w:val="single" w:sz="4" w:space="0" w:color="auto"/>
                                    <w:left w:val="nil"/>
                                    <w:bottom w:val="single" w:sz="4" w:space="0" w:color="auto"/>
                                    <w:right w:val="nil"/>
                                  </w:tcBorders>
                                </w:tcPr>
                                <w:p w14:paraId="352943A0"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%diff</w:t>
                                  </w:r>
                                </w:p>
                              </w:tc>
                              <w:tc>
                                <w:tcPr>
                                  <w:tcW w:w="236" w:type="dxa"/>
                                  <w:tcBorders>
                                    <w:top w:val="single" w:sz="4" w:space="0" w:color="auto"/>
                                    <w:left w:val="nil"/>
                                    <w:bottom w:val="single" w:sz="4" w:space="0" w:color="auto"/>
                                    <w:right w:val="nil"/>
                                  </w:tcBorders>
                                </w:tcPr>
                                <w:p w14:paraId="0B142101" w14:textId="77777777" w:rsidR="007B47D7" w:rsidRPr="00DD6780" w:rsidRDefault="007B47D7" w:rsidP="00E479A4">
                                  <w:pPr>
                                    <w:rPr>
                                      <w:rFonts w:asciiTheme="majorHAnsi" w:hAnsiTheme="majorHAnsi" w:cstheme="majorHAnsi"/>
                                    </w:rPr>
                                  </w:pPr>
                                </w:p>
                              </w:tc>
                              <w:tc>
                                <w:tcPr>
                                  <w:tcW w:w="1440" w:type="dxa"/>
                                  <w:gridSpan w:val="7"/>
                                  <w:tcBorders>
                                    <w:left w:val="nil"/>
                                    <w:bottom w:val="single" w:sz="4" w:space="0" w:color="auto"/>
                                  </w:tcBorders>
                                </w:tcPr>
                                <w:p w14:paraId="1E42C89B" w14:textId="2817957C" w:rsidR="007B47D7" w:rsidRPr="00DD6780" w:rsidRDefault="007B47D7" w:rsidP="00E479A4">
                                  <w:pPr>
                                    <w:rPr>
                                      <w:rFonts w:asciiTheme="majorHAnsi" w:hAnsiTheme="majorHAnsi" w:cstheme="majorHAnsi"/>
                                    </w:rPr>
                                  </w:pPr>
                                  <w:r w:rsidRPr="00DD6780">
                                    <w:rPr>
                                      <w:rFonts w:asciiTheme="majorHAnsi" w:hAnsiTheme="majorHAnsi" w:cstheme="majorHAnsi"/>
                                    </w:rPr>
                                    <w:t>Cohen’s d</w:t>
                                  </w:r>
                                </w:p>
                              </w:tc>
                            </w:tr>
                            <w:tr w:rsidR="007B47D7" w:rsidRPr="00DD6780" w14:paraId="61ADD593" w14:textId="77777777" w:rsidTr="00DD6780">
                              <w:tc>
                                <w:tcPr>
                                  <w:tcW w:w="1147" w:type="dxa"/>
                                  <w:tcBorders>
                                    <w:top w:val="single" w:sz="4" w:space="0" w:color="auto"/>
                                    <w:left w:val="nil"/>
                                    <w:bottom w:val="nil"/>
                                    <w:right w:val="nil"/>
                                  </w:tcBorders>
                                </w:tcPr>
                                <w:p w14:paraId="16125F76"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Lean mass (g)</w:t>
                                  </w:r>
                                </w:p>
                                <w:p w14:paraId="59E4DF46" w14:textId="77777777" w:rsidR="007B47D7" w:rsidRPr="00DD6780" w:rsidRDefault="007B47D7" w:rsidP="00E479A4">
                                  <w:pPr>
                                    <w:rPr>
                                      <w:rFonts w:asciiTheme="majorHAnsi" w:hAnsiTheme="majorHAnsi" w:cstheme="majorHAnsi"/>
                                    </w:rPr>
                                  </w:pPr>
                                </w:p>
                                <w:p w14:paraId="3C56741F" w14:textId="77777777" w:rsidR="007B47D7" w:rsidRPr="00DD6780" w:rsidRDefault="007B47D7" w:rsidP="00E479A4">
                                  <w:pPr>
                                    <w:rPr>
                                      <w:rFonts w:asciiTheme="majorHAnsi" w:hAnsiTheme="majorHAnsi" w:cstheme="majorHAnsi"/>
                                    </w:rPr>
                                  </w:pPr>
                                </w:p>
                                <w:p w14:paraId="5BB18E1F"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Fat mass (g)</w:t>
                                  </w:r>
                                </w:p>
                                <w:p w14:paraId="45A61254" w14:textId="77777777" w:rsidR="007B47D7" w:rsidRPr="00DD6780" w:rsidRDefault="007B47D7" w:rsidP="00E479A4">
                                  <w:pPr>
                                    <w:rPr>
                                      <w:rFonts w:asciiTheme="majorHAnsi" w:hAnsiTheme="majorHAnsi" w:cstheme="majorHAnsi"/>
                                    </w:rPr>
                                  </w:pPr>
                                </w:p>
                              </w:tc>
                              <w:tc>
                                <w:tcPr>
                                  <w:tcW w:w="1440" w:type="dxa"/>
                                  <w:tcBorders>
                                    <w:top w:val="single" w:sz="4" w:space="0" w:color="auto"/>
                                    <w:left w:val="nil"/>
                                    <w:bottom w:val="nil"/>
                                    <w:right w:val="nil"/>
                                  </w:tcBorders>
                                </w:tcPr>
                                <w:p w14:paraId="0F19FCE8"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8378.3</w:t>
                                  </w:r>
                                </w:p>
                                <w:p w14:paraId="73080255"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(1577.2)</w:t>
                                  </w:r>
                                </w:p>
                                <w:p w14:paraId="154E5D9C" w14:textId="77777777" w:rsidR="007B47D7" w:rsidRPr="00DD6780" w:rsidRDefault="007B47D7" w:rsidP="00E479A4">
                                  <w:pPr>
                                    <w:rPr>
                                      <w:rFonts w:asciiTheme="majorHAnsi" w:hAnsiTheme="majorHAnsi" w:cstheme="majorHAnsi"/>
                                    </w:rPr>
                                  </w:pPr>
                                </w:p>
                                <w:p w14:paraId="7A69DE58" w14:textId="77777777" w:rsidR="007B47D7" w:rsidRPr="00DD6780" w:rsidRDefault="007B47D7" w:rsidP="00E479A4">
                                  <w:pPr>
                                    <w:rPr>
                                      <w:rFonts w:asciiTheme="majorHAnsi" w:hAnsiTheme="majorHAnsi" w:cstheme="majorHAnsi"/>
                                    </w:rPr>
                                  </w:pPr>
                                </w:p>
                                <w:p w14:paraId="4A83CA68"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2644.7</w:t>
                                  </w:r>
                                </w:p>
                                <w:p w14:paraId="3CF8DC1C"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(1194.7)</w:t>
                                  </w:r>
                                </w:p>
                                <w:p w14:paraId="32210054" w14:textId="77777777" w:rsidR="007B47D7" w:rsidRPr="00DD6780" w:rsidRDefault="007B47D7" w:rsidP="00E479A4">
                                  <w:pPr>
                                    <w:rPr>
                                      <w:rFonts w:asciiTheme="majorHAnsi" w:hAnsiTheme="majorHAnsi" w:cstheme="majorHAnsi"/>
                                    </w:rPr>
                                  </w:pPr>
                                </w:p>
                              </w:tc>
                              <w:tc>
                                <w:tcPr>
                                  <w:tcW w:w="1440" w:type="dxa"/>
                                  <w:tcBorders>
                                    <w:top w:val="single" w:sz="4" w:space="0" w:color="auto"/>
                                    <w:left w:val="nil"/>
                                    <w:bottom w:val="nil"/>
                                    <w:right w:val="nil"/>
                                  </w:tcBorders>
                                </w:tcPr>
                                <w:p w14:paraId="37166E68"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7015.5</w:t>
                                  </w:r>
                                </w:p>
                                <w:p w14:paraId="72966817"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(1120.5)*</w:t>
                                  </w:r>
                                </w:p>
                                <w:p w14:paraId="0F24322B" w14:textId="77777777" w:rsidR="007B47D7" w:rsidRPr="00DD6780" w:rsidRDefault="007B47D7" w:rsidP="00E479A4">
                                  <w:pPr>
                                    <w:rPr>
                                      <w:rFonts w:asciiTheme="majorHAnsi" w:hAnsiTheme="majorHAnsi" w:cstheme="majorHAnsi"/>
                                    </w:rPr>
                                  </w:pPr>
                                </w:p>
                                <w:p w14:paraId="7AA5602D" w14:textId="77777777" w:rsidR="007B47D7" w:rsidRPr="00DD6780" w:rsidRDefault="007B47D7" w:rsidP="00E479A4">
                                  <w:pPr>
                                    <w:rPr>
                                      <w:rFonts w:asciiTheme="majorHAnsi" w:hAnsiTheme="majorHAnsi" w:cstheme="majorHAnsi"/>
                                    </w:rPr>
                                  </w:pPr>
                                </w:p>
                                <w:p w14:paraId="3567A645"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3345.3</w:t>
                                  </w:r>
                                </w:p>
                                <w:p w14:paraId="64626BB9"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(1043.6)</w:t>
                                  </w:r>
                                </w:p>
                              </w:tc>
                              <w:tc>
                                <w:tcPr>
                                  <w:tcW w:w="1440" w:type="dxa"/>
                                  <w:tcBorders>
                                    <w:top w:val="single" w:sz="4" w:space="0" w:color="auto"/>
                                    <w:left w:val="nil"/>
                                    <w:bottom w:val="nil"/>
                                    <w:right w:val="nil"/>
                                  </w:tcBorders>
                                </w:tcPr>
                                <w:p w14:paraId="2ECB7D10"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18%</w:t>
                                  </w:r>
                                </w:p>
                                <w:p w14:paraId="4F899505" w14:textId="77777777" w:rsidR="007B47D7" w:rsidRPr="00DD6780" w:rsidRDefault="007B47D7" w:rsidP="00E479A4">
                                  <w:pPr>
                                    <w:rPr>
                                      <w:rFonts w:asciiTheme="majorHAnsi" w:hAnsiTheme="majorHAnsi" w:cstheme="majorHAnsi"/>
                                    </w:rPr>
                                  </w:pPr>
                                </w:p>
                                <w:p w14:paraId="6C26C239" w14:textId="77777777" w:rsidR="007B47D7" w:rsidRPr="00DD6780" w:rsidRDefault="007B47D7" w:rsidP="00E479A4">
                                  <w:pPr>
                                    <w:rPr>
                                      <w:rFonts w:asciiTheme="majorHAnsi" w:hAnsiTheme="majorHAnsi" w:cstheme="majorHAnsi"/>
                                    </w:rPr>
                                  </w:pPr>
                                </w:p>
                                <w:p w14:paraId="25F5E3A5" w14:textId="77777777" w:rsidR="007B47D7" w:rsidRPr="00DD6780" w:rsidRDefault="007B47D7" w:rsidP="00E479A4">
                                  <w:pPr>
                                    <w:rPr>
                                      <w:rFonts w:asciiTheme="majorHAnsi" w:hAnsiTheme="majorHAnsi" w:cstheme="majorHAnsi"/>
                                    </w:rPr>
                                  </w:pPr>
                                </w:p>
                                <w:p w14:paraId="652AE9CF"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-23%</w:t>
                                  </w:r>
                                </w:p>
                              </w:tc>
                              <w:tc>
                                <w:tcPr>
                                  <w:tcW w:w="1440" w:type="dxa"/>
                                  <w:tcBorders>
                                    <w:top w:val="single" w:sz="4" w:space="0" w:color="auto"/>
                                    <w:left w:val="nil"/>
                                    <w:bottom w:val="nil"/>
                                    <w:right w:val="single" w:sz="4" w:space="0" w:color="auto"/>
                                  </w:tcBorders>
                                </w:tcPr>
                                <w:p w14:paraId="3A58A53B"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1.00</w:t>
                                  </w:r>
                                </w:p>
                                <w:p w14:paraId="75C7AC03" w14:textId="77777777" w:rsidR="007B47D7" w:rsidRPr="00DD6780" w:rsidRDefault="007B47D7" w:rsidP="00E479A4">
                                  <w:pPr>
                                    <w:rPr>
                                      <w:rFonts w:asciiTheme="majorHAnsi" w:hAnsiTheme="majorHAnsi" w:cstheme="majorHAnsi"/>
                                    </w:rPr>
                                  </w:pPr>
                                </w:p>
                                <w:p w14:paraId="081ED84B" w14:textId="77777777" w:rsidR="007B47D7" w:rsidRPr="00DD6780" w:rsidRDefault="007B47D7" w:rsidP="00E479A4">
                                  <w:pPr>
                                    <w:rPr>
                                      <w:rFonts w:asciiTheme="majorHAnsi" w:hAnsiTheme="majorHAnsi" w:cstheme="majorHAnsi"/>
                                    </w:rPr>
                                  </w:pPr>
                                </w:p>
                                <w:p w14:paraId="225C69A0" w14:textId="77777777" w:rsidR="007B47D7" w:rsidRPr="00DD6780" w:rsidRDefault="007B47D7" w:rsidP="00E479A4">
                                  <w:pPr>
                                    <w:rPr>
                                      <w:rFonts w:asciiTheme="majorHAnsi" w:hAnsiTheme="majorHAnsi" w:cstheme="majorHAnsi"/>
                                    </w:rPr>
                                  </w:pPr>
                                </w:p>
                                <w:p w14:paraId="4E4CD154" w14:textId="44DC41AB" w:rsidR="007B47D7" w:rsidRPr="00DD6780" w:rsidRDefault="007B47D7" w:rsidP="00E479A4">
                                  <w:pPr>
                                    <w:rPr>
                                      <w:rFonts w:asciiTheme="majorHAnsi" w:hAnsiTheme="majorHAnsi" w:cstheme="majorHAnsi"/>
                                    </w:rPr>
                                  </w:pPr>
                                  <w:r w:rsidRPr="00DD6780">
                                    <w:rPr>
                                      <w:rFonts w:asciiTheme="majorHAnsi" w:hAnsiTheme="majorHAnsi" w:cstheme="majorHAnsi"/>
                                    </w:rPr>
                                    <w:t>0.62</w:t>
                                  </w:r>
                                </w:p>
                              </w:tc>
                              <w:tc>
                                <w:tcPr>
                                  <w:tcW w:w="1440" w:type="dxa"/>
                                  <w:tcBorders>
                                    <w:top w:val="single" w:sz="4" w:space="0" w:color="auto"/>
                                    <w:left w:val="single" w:sz="4" w:space="0" w:color="auto"/>
                                    <w:bottom w:val="nil"/>
                                    <w:right w:val="nil"/>
                                  </w:tcBorders>
                                </w:tcPr>
                                <w:p w14:paraId="740751D0"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8422.0</w:t>
                                  </w:r>
                                </w:p>
                                <w:p w14:paraId="57DA91A5"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(1526.9)</w:t>
                                  </w:r>
                                </w:p>
                                <w:p w14:paraId="77125528" w14:textId="77777777" w:rsidR="007B47D7" w:rsidRPr="00DD6780" w:rsidRDefault="007B47D7" w:rsidP="00E479A4">
                                  <w:pPr>
                                    <w:rPr>
                                      <w:rFonts w:asciiTheme="majorHAnsi" w:hAnsiTheme="majorHAnsi" w:cstheme="majorHAnsi"/>
                                    </w:rPr>
                                  </w:pPr>
                                </w:p>
                                <w:p w14:paraId="1559E728" w14:textId="77777777" w:rsidR="007B47D7" w:rsidRPr="00DD6780" w:rsidRDefault="007B47D7" w:rsidP="00E479A4">
                                  <w:pPr>
                                    <w:rPr>
                                      <w:rFonts w:asciiTheme="majorHAnsi" w:hAnsiTheme="majorHAnsi" w:cstheme="majorHAnsi"/>
                                    </w:rPr>
                                  </w:pPr>
                                </w:p>
                                <w:p w14:paraId="35059451"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2684.8</w:t>
                                  </w:r>
                                </w:p>
                                <w:p w14:paraId="3217B667"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(1219.7)</w:t>
                                  </w:r>
                                </w:p>
                              </w:tc>
                              <w:tc>
                                <w:tcPr>
                                  <w:tcW w:w="1440" w:type="dxa"/>
                                  <w:tcBorders>
                                    <w:top w:val="single" w:sz="4" w:space="0" w:color="auto"/>
                                    <w:left w:val="nil"/>
                                    <w:bottom w:val="nil"/>
                                    <w:right w:val="nil"/>
                                  </w:tcBorders>
                                </w:tcPr>
                                <w:p w14:paraId="52BD5220"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6898.5</w:t>
                                  </w:r>
                                </w:p>
                                <w:p w14:paraId="4404851E"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(1171.5)*</w:t>
                                  </w:r>
                                </w:p>
                                <w:p w14:paraId="7C73B486" w14:textId="77777777" w:rsidR="007B47D7" w:rsidRPr="00DD6780" w:rsidRDefault="007B47D7" w:rsidP="00E479A4">
                                  <w:pPr>
                                    <w:rPr>
                                      <w:rFonts w:asciiTheme="majorHAnsi" w:hAnsiTheme="majorHAnsi" w:cstheme="majorHAnsi"/>
                                    </w:rPr>
                                  </w:pPr>
                                </w:p>
                                <w:p w14:paraId="7DE176B5" w14:textId="77777777" w:rsidR="007B47D7" w:rsidRPr="00DD6780" w:rsidRDefault="007B47D7" w:rsidP="00E479A4">
                                  <w:pPr>
                                    <w:rPr>
                                      <w:rFonts w:asciiTheme="majorHAnsi" w:hAnsiTheme="majorHAnsi" w:cstheme="majorHAnsi"/>
                                    </w:rPr>
                                  </w:pPr>
                                </w:p>
                                <w:p w14:paraId="4D93EBAC"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3310.9</w:t>
                                  </w:r>
                                </w:p>
                                <w:p w14:paraId="3EC5114E"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(987.1)</w:t>
                                  </w:r>
                                </w:p>
                              </w:tc>
                              <w:tc>
                                <w:tcPr>
                                  <w:tcW w:w="1440" w:type="dxa"/>
                                  <w:tcBorders>
                                    <w:top w:val="single" w:sz="4" w:space="0" w:color="auto"/>
                                    <w:left w:val="nil"/>
                                    <w:bottom w:val="nil"/>
                                    <w:right w:val="nil"/>
                                  </w:tcBorders>
                                </w:tcPr>
                                <w:p w14:paraId="2935C5CA"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18%</w:t>
                                  </w:r>
                                </w:p>
                                <w:p w14:paraId="0EF191CE" w14:textId="77777777" w:rsidR="007B47D7" w:rsidRPr="00DD6780" w:rsidRDefault="007B47D7" w:rsidP="00E479A4">
                                  <w:pPr>
                                    <w:rPr>
                                      <w:rFonts w:asciiTheme="majorHAnsi" w:hAnsiTheme="majorHAnsi" w:cstheme="majorHAnsi"/>
                                    </w:rPr>
                                  </w:pPr>
                                </w:p>
                                <w:p w14:paraId="647340E2" w14:textId="77777777" w:rsidR="007B47D7" w:rsidRPr="00DD6780" w:rsidRDefault="007B47D7" w:rsidP="00E479A4">
                                  <w:pPr>
                                    <w:rPr>
                                      <w:rFonts w:asciiTheme="majorHAnsi" w:hAnsiTheme="majorHAnsi" w:cstheme="majorHAnsi"/>
                                    </w:rPr>
                                  </w:pPr>
                                </w:p>
                                <w:p w14:paraId="348D0F05" w14:textId="77777777" w:rsidR="007B47D7" w:rsidRPr="00DD6780" w:rsidRDefault="007B47D7" w:rsidP="00E479A4">
                                  <w:pPr>
                                    <w:rPr>
                                      <w:rFonts w:asciiTheme="majorHAnsi" w:hAnsiTheme="majorHAnsi" w:cstheme="majorHAnsi"/>
                                    </w:rPr>
                                  </w:pPr>
                                </w:p>
                                <w:p w14:paraId="22860264"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-22%</w:t>
                                  </w:r>
                                </w:p>
                                <w:p w14:paraId="0A168C6D" w14:textId="77777777" w:rsidR="007B47D7" w:rsidRPr="00DD6780" w:rsidRDefault="007B47D7" w:rsidP="00E479A4">
                                  <w:pPr>
                                    <w:rPr>
                                      <w:rFonts w:asciiTheme="majorHAnsi" w:hAnsiTheme="majorHAnsi" w:cstheme="majorHAnsi"/>
                                    </w:rPr>
                                  </w:pPr>
                                </w:p>
                                <w:p w14:paraId="1E15D9C3"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nil"/>
                                    <w:right w:val="nil"/>
                                  </w:tcBorders>
                                </w:tcPr>
                                <w:p w14:paraId="474FCF1A" w14:textId="77777777" w:rsidR="007B47D7" w:rsidRPr="00DD6780" w:rsidRDefault="007B47D7" w:rsidP="00E479A4">
                                  <w:pPr>
                                    <w:rPr>
                                      <w:rFonts w:asciiTheme="majorHAnsi" w:hAnsiTheme="majorHAnsi" w:cstheme="majorHAnsi"/>
                                    </w:rPr>
                                  </w:pPr>
                                </w:p>
                              </w:tc>
                              <w:tc>
                                <w:tcPr>
                                  <w:tcW w:w="1440" w:type="dxa"/>
                                  <w:gridSpan w:val="7"/>
                                  <w:tcBorders>
                                    <w:left w:val="nil"/>
                                    <w:bottom w:val="nil"/>
                                  </w:tcBorders>
                                </w:tcPr>
                                <w:p w14:paraId="5BC8FA4D"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1.12</w:t>
                                  </w:r>
                                </w:p>
                                <w:p w14:paraId="48373E5A" w14:textId="77777777" w:rsidR="007B47D7" w:rsidRPr="00DD6780" w:rsidRDefault="007B47D7" w:rsidP="00E479A4">
                                  <w:pPr>
                                    <w:rPr>
                                      <w:rFonts w:asciiTheme="majorHAnsi" w:hAnsiTheme="majorHAnsi" w:cstheme="majorHAnsi"/>
                                    </w:rPr>
                                  </w:pPr>
                                </w:p>
                                <w:p w14:paraId="0A5FEF7F" w14:textId="77777777" w:rsidR="007B47D7" w:rsidRPr="00DD6780" w:rsidRDefault="007B47D7" w:rsidP="00E479A4">
                                  <w:pPr>
                                    <w:rPr>
                                      <w:rFonts w:asciiTheme="majorHAnsi" w:hAnsiTheme="majorHAnsi" w:cstheme="majorHAnsi"/>
                                    </w:rPr>
                                  </w:pPr>
                                </w:p>
                                <w:p w14:paraId="1D7384B9" w14:textId="77777777" w:rsidR="007B47D7" w:rsidRPr="00DD6780" w:rsidRDefault="007B47D7" w:rsidP="00E479A4">
                                  <w:pPr>
                                    <w:rPr>
                                      <w:rFonts w:asciiTheme="majorHAnsi" w:hAnsiTheme="majorHAnsi" w:cstheme="majorHAnsi"/>
                                    </w:rPr>
                                  </w:pPr>
                                </w:p>
                                <w:p w14:paraId="73B77FC6" w14:textId="2C8D5400" w:rsidR="007B47D7" w:rsidRPr="00DD6780" w:rsidRDefault="007B47D7" w:rsidP="00E479A4">
                                  <w:pPr>
                                    <w:rPr>
                                      <w:rFonts w:asciiTheme="majorHAnsi" w:hAnsiTheme="majorHAnsi" w:cstheme="majorHAnsi"/>
                                    </w:rPr>
                                  </w:pPr>
                                  <w:r w:rsidRPr="00DD6780">
                                    <w:rPr>
                                      <w:rFonts w:asciiTheme="majorHAnsi" w:hAnsiTheme="majorHAnsi" w:cstheme="majorHAnsi"/>
                                    </w:rPr>
                                    <w:t>0.56</w:t>
                                  </w:r>
                                </w:p>
                              </w:tc>
                            </w:tr>
                            <w:tr w:rsidR="007B47D7" w:rsidRPr="00DD6780" w14:paraId="038B1C1B" w14:textId="77777777" w:rsidTr="00DD6780">
                              <w:trPr>
                                <w:trHeight w:val="720"/>
                              </w:trPr>
                              <w:tc>
                                <w:tcPr>
                                  <w:tcW w:w="1147" w:type="dxa"/>
                                  <w:tcBorders>
                                    <w:top w:val="nil"/>
                                    <w:left w:val="nil"/>
                                    <w:bottom w:val="single" w:sz="4" w:space="0" w:color="auto"/>
                                    <w:right w:val="nil"/>
                                  </w:tcBorders>
                                </w:tcPr>
                                <w:p w14:paraId="64E751F9"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BMC (g)</w:t>
                                  </w:r>
                                </w:p>
                              </w:tc>
                              <w:tc>
                                <w:tcPr>
                                  <w:tcW w:w="1440" w:type="dxa"/>
                                  <w:tcBorders>
                                    <w:top w:val="nil"/>
                                    <w:left w:val="nil"/>
                                    <w:bottom w:val="single" w:sz="4" w:space="0" w:color="auto"/>
                                    <w:right w:val="nil"/>
                                  </w:tcBorders>
                                </w:tcPr>
                                <w:p w14:paraId="1940BB0A"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333.3</w:t>
                                  </w:r>
                                </w:p>
                                <w:p w14:paraId="63543297"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(70.7)</w:t>
                                  </w:r>
                                </w:p>
                              </w:tc>
                              <w:tc>
                                <w:tcPr>
                                  <w:tcW w:w="1440" w:type="dxa"/>
                                  <w:tcBorders>
                                    <w:top w:val="nil"/>
                                    <w:left w:val="nil"/>
                                    <w:bottom w:val="single" w:sz="4" w:space="0" w:color="auto"/>
                                    <w:right w:val="nil"/>
                                  </w:tcBorders>
                                </w:tcPr>
                                <w:p w14:paraId="3025C165"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316.5</w:t>
                                  </w:r>
                                </w:p>
                                <w:p w14:paraId="337900CE"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(78.0)</w:t>
                                  </w:r>
                                </w:p>
                              </w:tc>
                              <w:tc>
                                <w:tcPr>
                                  <w:tcW w:w="1440" w:type="dxa"/>
                                  <w:tcBorders>
                                    <w:top w:val="nil"/>
                                    <w:left w:val="nil"/>
                                    <w:bottom w:val="single" w:sz="4" w:space="0" w:color="auto"/>
                                    <w:right w:val="nil"/>
                                  </w:tcBorders>
                                </w:tcPr>
                                <w:p w14:paraId="4420B2C1"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5%</w:t>
                                  </w:r>
                                </w:p>
                              </w:tc>
                              <w:tc>
                                <w:tcPr>
                                  <w:tcW w:w="1440" w:type="dxa"/>
                                  <w:tcBorders>
                                    <w:top w:val="nil"/>
                                    <w:left w:val="nil"/>
                                    <w:bottom w:val="single" w:sz="4" w:space="0" w:color="auto"/>
                                    <w:right w:val="single" w:sz="4" w:space="0" w:color="auto"/>
                                  </w:tcBorders>
                                </w:tcPr>
                                <w:p w14:paraId="357680BD"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0.23</w:t>
                                  </w:r>
                                </w:p>
                              </w:tc>
                              <w:tc>
                                <w:tcPr>
                                  <w:tcW w:w="1440" w:type="dxa"/>
                                  <w:tcBorders>
                                    <w:top w:val="nil"/>
                                    <w:left w:val="single" w:sz="4" w:space="0" w:color="auto"/>
                                    <w:bottom w:val="single" w:sz="4" w:space="0" w:color="auto"/>
                                    <w:right w:val="nil"/>
                                  </w:tcBorders>
                                </w:tcPr>
                                <w:p w14:paraId="1E359859"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335.0</w:t>
                                  </w:r>
                                </w:p>
                                <w:p w14:paraId="09223EF7"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(65.8)</w:t>
                                  </w:r>
                                </w:p>
                              </w:tc>
                              <w:tc>
                                <w:tcPr>
                                  <w:tcW w:w="1440" w:type="dxa"/>
                                  <w:tcBorders>
                                    <w:top w:val="nil"/>
                                    <w:left w:val="nil"/>
                                    <w:bottom w:val="single" w:sz="4" w:space="0" w:color="auto"/>
                                    <w:right w:val="nil"/>
                                  </w:tcBorders>
                                </w:tcPr>
                                <w:p w14:paraId="01D638CA"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313.4</w:t>
                                  </w:r>
                                </w:p>
                                <w:p w14:paraId="124D538F"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(76.3)</w:t>
                                  </w:r>
                                </w:p>
                              </w:tc>
                              <w:tc>
                                <w:tcPr>
                                  <w:tcW w:w="1440" w:type="dxa"/>
                                  <w:tcBorders>
                                    <w:top w:val="nil"/>
                                    <w:left w:val="nil"/>
                                    <w:bottom w:val="single" w:sz="4" w:space="0" w:color="auto"/>
                                    <w:right w:val="nil"/>
                                  </w:tcBorders>
                                </w:tcPr>
                                <w:p w14:paraId="3B8B54F1"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6%</w:t>
                                  </w:r>
                                </w:p>
                              </w:tc>
                              <w:tc>
                                <w:tcPr>
                                  <w:tcW w:w="236" w:type="dxa"/>
                                  <w:tcBorders>
                                    <w:top w:val="nil"/>
                                    <w:left w:val="nil"/>
                                    <w:bottom w:val="single" w:sz="4" w:space="0" w:color="auto"/>
                                    <w:right w:val="nil"/>
                                  </w:tcBorders>
                                </w:tcPr>
                                <w:p w14:paraId="6B4670AC" w14:textId="77777777" w:rsidR="007B47D7" w:rsidRPr="00DD6780" w:rsidRDefault="007B47D7" w:rsidP="00E479A4">
                                  <w:pPr>
                                    <w:rPr>
                                      <w:rFonts w:asciiTheme="majorHAnsi" w:hAnsiTheme="majorHAnsi" w:cstheme="majorHAnsi"/>
                                    </w:rPr>
                                  </w:pPr>
                                </w:p>
                              </w:tc>
                              <w:tc>
                                <w:tcPr>
                                  <w:tcW w:w="1440" w:type="dxa"/>
                                  <w:gridSpan w:val="7"/>
                                  <w:tcBorders>
                                    <w:top w:val="nil"/>
                                    <w:left w:val="nil"/>
                                  </w:tcBorders>
                                </w:tcPr>
                                <w:p w14:paraId="085D6F7F"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0.30</w:t>
                                  </w:r>
                                </w:p>
                              </w:tc>
                            </w:tr>
                          </w:tbl>
                          <w:p w14:paraId="0AC1D76F" w14:textId="77777777" w:rsidR="007B47D7" w:rsidRPr="00DD6780" w:rsidRDefault="007B47D7" w:rsidP="00E03574">
                            <w:pPr>
                              <w:rPr>
                                <w:rFonts w:asciiTheme="majorHAnsi" w:hAnsiTheme="majorHAnsi" w:cstheme="majorHAnsi"/>
                              </w:rPr>
                            </w:pPr>
                            <w:r w:rsidRPr="00DD6780">
                              <w:rPr>
                                <w:rFonts w:asciiTheme="majorHAnsi" w:hAnsiTheme="majorHAnsi" w:cstheme="majorHAnsi"/>
                              </w:rPr>
                              <w:t>Differences if present were denoted using *(p&lt;0.05).  Standard deviations represent variability. RT: Resistance trained group; NRT: Non-resistance trained group</w:t>
                            </w:r>
                            <w:r>
                              <w:rPr>
                                <w:rFonts w:asciiTheme="majorHAnsi" w:hAnsiTheme="majorHAnsi" w:cstheme="majorHAnsi"/>
                              </w:rPr>
                              <w:t>; %diff: Strong - weak</w:t>
                            </w:r>
                          </w:p>
                          <w:p w14:paraId="49726376" w14:textId="77777777" w:rsidR="007B47D7" w:rsidRPr="00DD6780" w:rsidRDefault="007B47D7">
                            <w:pPr>
                              <w:rPr>
                                <w:rFonts w:asciiTheme="majorHAnsi" w:hAnsiTheme="majorHAnsi" w:cstheme="maj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56.5pt;margin-top:14.9pt;width:660pt;height:305.25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" stroked="f">
                <v:textbox>
                  <w:txbxContent>
                    <w:p w14:paraId="73C25BCB" w14:textId="21219677" w:rsidR="007B47D7" w:rsidRPr="00DD6780" w:rsidRDefault="007B47D7" w:rsidP="00E03574">
                      <w:pPr>
                        <w:rPr>
                          <w:rFonts w:asciiTheme="majorHAnsi" w:eastAsia="Times New Roman" w:hAnsiTheme="majorHAnsi" w:cstheme="majorHAnsi"/>
                          <w:b/>
                          <w:lang w:bidi="en-US"/>
                        </w:rPr>
                      </w:pPr>
                      <w:proofErr w:type="gramStart"/>
                      <w:r w:rsidRPr="00DD6780">
                        <w:rPr>
                          <w:rFonts w:asciiTheme="majorHAnsi" w:eastAsia="Times New Roman" w:hAnsiTheme="majorHAnsi" w:cstheme="majorHAnsi"/>
                          <w:b/>
                          <w:lang w:bidi="en-US"/>
                        </w:rPr>
                        <w:t>Table 2</w:t>
                      </w:r>
                      <w:r>
                        <w:rPr>
                          <w:rFonts w:asciiTheme="majorHAnsi" w:eastAsia="Times New Roman" w:hAnsiTheme="majorHAnsi" w:cstheme="majorHAnsi"/>
                          <w:b/>
                          <w:lang w:bidi="en-US"/>
                        </w:rPr>
                        <w:t>A</w:t>
                      </w:r>
                      <w:r w:rsidRPr="00DD6780">
                        <w:rPr>
                          <w:rFonts w:asciiTheme="majorHAnsi" w:eastAsia="Times New Roman" w:hAnsiTheme="majorHAnsi" w:cstheme="majorHAnsi"/>
                          <w:b/>
                          <w:lang w:bidi="en-US"/>
                        </w:rPr>
                        <w:t>.</w:t>
                      </w:r>
                      <w:proofErr w:type="gramEnd"/>
                      <w:r w:rsidRPr="00DD6780">
                        <w:rPr>
                          <w:rFonts w:asciiTheme="majorHAnsi" w:eastAsia="Times New Roman" w:hAnsiTheme="majorHAnsi" w:cstheme="majorHAnsi"/>
                          <w:b/>
                          <w:lang w:bidi="en-US"/>
                        </w:rPr>
                        <w:t xml:space="preserve"> Group Differences</w:t>
                      </w:r>
                      <w:r>
                        <w:rPr>
                          <w:rFonts w:asciiTheme="majorHAnsi" w:eastAsia="Times New Roman" w:hAnsiTheme="majorHAnsi" w:cstheme="majorHAnsi"/>
                          <w:b/>
                          <w:lang w:bidi="en-US"/>
                        </w:rPr>
                        <w:t xml:space="preserve"> in Leg Composition</w:t>
                      </w:r>
                    </w:p>
                    <w:tbl>
                      <w:tblPr>
                        <w:tblStyle w:val="TableGrid1"/>
                        <w:tblW w:w="0" w:type="auto"/>
                        <w:tblLayout w:type="fixed"/>
                        <w:tblLook w:val="04A0" w:firstRow="1" w:lastRow="0" w:firstColumn="1" w:lastColumn="0" w:noHBand="0" w:noVBand="1"/>
                      </w:tblPr>
                      <w:tblGrid>
                        <w:gridCol w:w="1147"/>
                        <w:gridCol w:w="1440"/>
                        <w:gridCol w:w="1440"/>
                        <w:gridCol w:w="1440"/>
                        <w:gridCol w:w="1440"/>
                        <w:gridCol w:w="1440"/>
                        <w:gridCol w:w="1440"/>
                        <w:gridCol w:w="1440"/>
                        <w:gridCol w:w="236"/>
                        <w:gridCol w:w="236"/>
                        <w:gridCol w:w="236"/>
                        <w:gridCol w:w="236"/>
                        <w:gridCol w:w="236"/>
                        <w:gridCol w:w="236"/>
                        <w:gridCol w:w="236"/>
                        <w:gridCol w:w="24"/>
                      </w:tblGrid>
                      <w:tr w:rsidR="007B47D7" w:rsidRPr="00DD6780" w14:paraId="79473D40" w14:textId="77777777" w:rsidTr="00E479A4">
                        <w:trPr>
                          <w:gridAfter w:val="1"/>
                          <w:wAfter w:w="24" w:type="dxa"/>
                        </w:trPr>
                        <w:tc>
                          <w:tcPr>
                            <w:tcW w:w="2587" w:type="dxa"/>
                            <w:gridSpan w:val="2"/>
                            <w:tcBorders>
                              <w:top w:val="single" w:sz="4" w:space="0" w:color="auto"/>
                              <w:left w:val="nil"/>
                              <w:bottom w:val="single" w:sz="4" w:space="0" w:color="auto"/>
                              <w:right w:val="nil"/>
                            </w:tcBorders>
                          </w:tcPr>
                          <w:p w14:paraId="02488059" w14:textId="77777777" w:rsidR="007B47D7" w:rsidRPr="00DD6780" w:rsidRDefault="007B47D7" w:rsidP="00E479A4">
                            <w:pPr>
                              <w:rPr>
                                <w:rFonts w:asciiTheme="majorHAnsi" w:hAnsiTheme="majorHAnsi" w:cstheme="majorHAnsi"/>
                              </w:rPr>
                            </w:pPr>
                          </w:p>
                        </w:tc>
                        <w:tc>
                          <w:tcPr>
                            <w:tcW w:w="2880" w:type="dxa"/>
                            <w:gridSpan w:val="2"/>
                            <w:tcBorders>
                              <w:top w:val="single" w:sz="4" w:space="0" w:color="auto"/>
                              <w:left w:val="nil"/>
                              <w:bottom w:val="single" w:sz="4" w:space="0" w:color="auto"/>
                              <w:right w:val="nil"/>
                            </w:tcBorders>
                          </w:tcPr>
                          <w:p w14:paraId="327084B7" w14:textId="77777777" w:rsidR="007B47D7" w:rsidRPr="00DD6780" w:rsidRDefault="007B47D7" w:rsidP="00E479A4">
                            <w:pPr>
                              <w:jc w:val="center"/>
                              <w:rPr>
                                <w:rFonts w:asciiTheme="majorHAnsi" w:hAnsiTheme="majorHAnsi" w:cstheme="majorHAnsi"/>
                                <w:b/>
                              </w:rPr>
                            </w:pPr>
                          </w:p>
                        </w:tc>
                        <w:tc>
                          <w:tcPr>
                            <w:tcW w:w="1440" w:type="dxa"/>
                            <w:tcBorders>
                              <w:top w:val="single" w:sz="4" w:space="0" w:color="auto"/>
                              <w:left w:val="nil"/>
                              <w:bottom w:val="single" w:sz="4" w:space="0" w:color="auto"/>
                              <w:right w:val="nil"/>
                            </w:tcBorders>
                          </w:tcPr>
                          <w:p w14:paraId="21A024AB" w14:textId="77777777" w:rsidR="007B47D7" w:rsidRPr="00DD6780" w:rsidRDefault="007B47D7" w:rsidP="00E479A4">
                            <w:pPr>
                              <w:jc w:val="center"/>
                              <w:rPr>
                                <w:rFonts w:asciiTheme="majorHAnsi" w:hAnsiTheme="majorHAnsi" w:cstheme="majorHAnsi"/>
                                <w:b/>
                              </w:rPr>
                            </w:pPr>
                            <w:r w:rsidRPr="00DD6780">
                              <w:rPr>
                                <w:rFonts w:asciiTheme="majorHAnsi" w:hAnsiTheme="majorHAnsi" w:cstheme="majorHAnsi"/>
                                <w:b/>
                              </w:rPr>
                              <w:t>Groups</w:t>
                            </w:r>
                          </w:p>
                        </w:tc>
                        <w:tc>
                          <w:tcPr>
                            <w:tcW w:w="4320" w:type="dxa"/>
                            <w:gridSpan w:val="3"/>
                            <w:tcBorders>
                              <w:top w:val="single" w:sz="4" w:space="0" w:color="auto"/>
                              <w:left w:val="nil"/>
                              <w:bottom w:val="single" w:sz="4" w:space="0" w:color="auto"/>
                              <w:right w:val="nil"/>
                            </w:tcBorders>
                          </w:tcPr>
                          <w:p w14:paraId="17AB89D8"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single" w:sz="4" w:space="0" w:color="auto"/>
                              <w:right w:val="nil"/>
                            </w:tcBorders>
                          </w:tcPr>
                          <w:p w14:paraId="2AD3CF27"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single" w:sz="4" w:space="0" w:color="auto"/>
                              <w:right w:val="nil"/>
                            </w:tcBorders>
                          </w:tcPr>
                          <w:p w14:paraId="1ABEE10A"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single" w:sz="4" w:space="0" w:color="auto"/>
                              <w:right w:val="nil"/>
                            </w:tcBorders>
                          </w:tcPr>
                          <w:p w14:paraId="27CBF641"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single" w:sz="4" w:space="0" w:color="auto"/>
                              <w:right w:val="nil"/>
                            </w:tcBorders>
                          </w:tcPr>
                          <w:p w14:paraId="56B2E93D"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single" w:sz="4" w:space="0" w:color="auto"/>
                              <w:right w:val="nil"/>
                            </w:tcBorders>
                          </w:tcPr>
                          <w:p w14:paraId="28AAA9E5"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single" w:sz="4" w:space="0" w:color="auto"/>
                              <w:right w:val="nil"/>
                            </w:tcBorders>
                          </w:tcPr>
                          <w:p w14:paraId="36447CC6"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single" w:sz="4" w:space="0" w:color="auto"/>
                              <w:right w:val="nil"/>
                            </w:tcBorders>
                          </w:tcPr>
                          <w:p w14:paraId="7C7395D0" w14:textId="77777777" w:rsidR="007B47D7" w:rsidRPr="00DD6780" w:rsidRDefault="007B47D7" w:rsidP="00E479A4">
                            <w:pPr>
                              <w:rPr>
                                <w:rFonts w:asciiTheme="majorHAnsi" w:hAnsiTheme="majorHAnsi" w:cstheme="majorHAnsi"/>
                              </w:rPr>
                            </w:pPr>
                          </w:p>
                        </w:tc>
                      </w:tr>
                      <w:tr w:rsidR="007B47D7" w:rsidRPr="00DD6780" w14:paraId="61AA837A" w14:textId="77777777" w:rsidTr="00E03574">
                        <w:trPr>
                          <w:gridAfter w:val="7"/>
                          <w:wAfter w:w="1440" w:type="dxa"/>
                        </w:trPr>
                        <w:tc>
                          <w:tcPr>
                            <w:tcW w:w="1147" w:type="dxa"/>
                            <w:tcBorders>
                              <w:top w:val="single" w:sz="4" w:space="0" w:color="auto"/>
                              <w:left w:val="nil"/>
                              <w:bottom w:val="nil"/>
                              <w:right w:val="nil"/>
                            </w:tcBorders>
                          </w:tcPr>
                          <w:p w14:paraId="3D05C7A5" w14:textId="77777777" w:rsidR="007B47D7" w:rsidRPr="00DD6780" w:rsidRDefault="007B47D7" w:rsidP="00E479A4">
                            <w:pPr>
                              <w:rPr>
                                <w:rFonts w:asciiTheme="majorHAnsi" w:hAnsiTheme="majorHAnsi" w:cstheme="majorHAnsi"/>
                              </w:rPr>
                            </w:pPr>
                          </w:p>
                          <w:p w14:paraId="21C8E779" w14:textId="77777777" w:rsidR="007B47D7" w:rsidRPr="00DD6780" w:rsidRDefault="007B47D7" w:rsidP="00E479A4">
                            <w:pPr>
                              <w:rPr>
                                <w:rFonts w:asciiTheme="majorHAnsi" w:hAnsiTheme="majorHAnsi" w:cstheme="majorHAnsi"/>
                                <w:b/>
                              </w:rPr>
                            </w:pPr>
                            <w:r w:rsidRPr="00DD6780">
                              <w:rPr>
                                <w:rFonts w:asciiTheme="majorHAnsi" w:hAnsiTheme="majorHAnsi" w:cstheme="majorHAnsi"/>
                                <w:b/>
                              </w:rPr>
                              <w:t>Variable</w:t>
                            </w:r>
                          </w:p>
                          <w:p w14:paraId="3364E154" w14:textId="77777777" w:rsidR="007B47D7" w:rsidRPr="00DD6780" w:rsidRDefault="007B47D7" w:rsidP="00E479A4">
                            <w:pPr>
                              <w:rPr>
                                <w:rFonts w:asciiTheme="majorHAnsi" w:hAnsiTheme="majorHAnsi" w:cstheme="majorHAnsi"/>
                              </w:rPr>
                            </w:pPr>
                          </w:p>
                        </w:tc>
                        <w:tc>
                          <w:tcPr>
                            <w:tcW w:w="1440" w:type="dxa"/>
                            <w:tcBorders>
                              <w:top w:val="single" w:sz="4" w:space="0" w:color="auto"/>
                              <w:left w:val="nil"/>
                              <w:bottom w:val="nil"/>
                              <w:right w:val="nil"/>
                            </w:tcBorders>
                          </w:tcPr>
                          <w:p w14:paraId="40251B39" w14:textId="77777777" w:rsidR="007B47D7" w:rsidRPr="00DD6780" w:rsidRDefault="007B47D7" w:rsidP="00E479A4">
                            <w:pPr>
                              <w:jc w:val="center"/>
                              <w:rPr>
                                <w:rFonts w:asciiTheme="majorHAnsi" w:hAnsiTheme="majorHAnsi" w:cstheme="majorHAnsi"/>
                                <w:b/>
                              </w:rPr>
                            </w:pPr>
                          </w:p>
                        </w:tc>
                        <w:tc>
                          <w:tcPr>
                            <w:tcW w:w="4320" w:type="dxa"/>
                            <w:gridSpan w:val="3"/>
                            <w:tcBorders>
                              <w:top w:val="single" w:sz="4" w:space="0" w:color="auto"/>
                              <w:left w:val="nil"/>
                              <w:bottom w:val="nil"/>
                              <w:right w:val="nil"/>
                            </w:tcBorders>
                          </w:tcPr>
                          <w:p w14:paraId="6A922D06" w14:textId="77777777" w:rsidR="007B47D7" w:rsidRPr="00DD6780" w:rsidRDefault="007B47D7" w:rsidP="00E479A4">
                            <w:pPr>
                              <w:jc w:val="center"/>
                              <w:rPr>
                                <w:rFonts w:asciiTheme="majorHAnsi" w:hAnsiTheme="majorHAnsi" w:cstheme="majorHAnsi"/>
                                <w:b/>
                              </w:rPr>
                            </w:pPr>
                          </w:p>
                          <w:p w14:paraId="04D63EC9" w14:textId="77777777" w:rsidR="007B47D7" w:rsidRPr="00DD6780" w:rsidRDefault="007B47D7" w:rsidP="00E479A4">
                            <w:pPr>
                              <w:rPr>
                                <w:rFonts w:asciiTheme="majorHAnsi" w:hAnsiTheme="majorHAnsi" w:cstheme="majorHAnsi"/>
                                <w:b/>
                              </w:rPr>
                            </w:pPr>
                            <w:r w:rsidRPr="00DD6780">
                              <w:rPr>
                                <w:rFonts w:asciiTheme="majorHAnsi" w:hAnsiTheme="majorHAnsi" w:cstheme="majorHAnsi"/>
                                <w:b/>
                              </w:rPr>
                              <w:t>Strong (n =38)</w:t>
                            </w:r>
                          </w:p>
                          <w:p w14:paraId="2A33654F" w14:textId="77777777" w:rsidR="007B47D7" w:rsidRPr="00DD6780" w:rsidRDefault="007B47D7" w:rsidP="00E479A4">
                            <w:pPr>
                              <w:rPr>
                                <w:rFonts w:asciiTheme="majorHAnsi" w:hAnsiTheme="majorHAnsi" w:cstheme="majorHAnsi"/>
                                <w:b/>
                              </w:rPr>
                            </w:pPr>
                          </w:p>
                        </w:tc>
                        <w:tc>
                          <w:tcPr>
                            <w:tcW w:w="4320" w:type="dxa"/>
                            <w:gridSpan w:val="3"/>
                            <w:tcBorders>
                              <w:top w:val="single" w:sz="4" w:space="0" w:color="auto"/>
                              <w:left w:val="nil"/>
                              <w:bottom w:val="single" w:sz="4" w:space="0" w:color="auto"/>
                              <w:right w:val="nil"/>
                            </w:tcBorders>
                          </w:tcPr>
                          <w:p w14:paraId="10C25BB2" w14:textId="77777777" w:rsidR="007B47D7" w:rsidRPr="00DD6780" w:rsidRDefault="007B47D7" w:rsidP="00E479A4">
                            <w:pPr>
                              <w:rPr>
                                <w:rFonts w:asciiTheme="majorHAnsi" w:hAnsiTheme="majorHAnsi" w:cstheme="majorHAnsi"/>
                                <w:b/>
                              </w:rPr>
                            </w:pPr>
                          </w:p>
                          <w:p w14:paraId="0B4486E5" w14:textId="77777777" w:rsidR="007B47D7" w:rsidRPr="00DD6780" w:rsidRDefault="007B47D7" w:rsidP="00E479A4">
                            <w:pPr>
                              <w:rPr>
                                <w:rFonts w:asciiTheme="majorHAnsi" w:hAnsiTheme="majorHAnsi" w:cstheme="majorHAnsi"/>
                              </w:rPr>
                            </w:pPr>
                            <w:r w:rsidRPr="00DD6780">
                              <w:rPr>
                                <w:rFonts w:asciiTheme="majorHAnsi" w:hAnsiTheme="majorHAnsi" w:cstheme="majorHAnsi"/>
                                <w:b/>
                              </w:rPr>
                              <w:t>Weak (n = 38)</w:t>
                            </w:r>
                          </w:p>
                        </w:tc>
                        <w:tc>
                          <w:tcPr>
                            <w:tcW w:w="236" w:type="dxa"/>
                            <w:tcBorders>
                              <w:top w:val="single" w:sz="4" w:space="0" w:color="auto"/>
                              <w:left w:val="nil"/>
                              <w:bottom w:val="single" w:sz="4" w:space="0" w:color="auto"/>
                              <w:right w:val="nil"/>
                            </w:tcBorders>
                          </w:tcPr>
                          <w:p w14:paraId="5EF7C0C1" w14:textId="77777777" w:rsidR="007B47D7" w:rsidRPr="00DD6780" w:rsidRDefault="007B47D7" w:rsidP="00E479A4">
                            <w:pPr>
                              <w:rPr>
                                <w:rFonts w:asciiTheme="majorHAnsi" w:hAnsiTheme="majorHAnsi" w:cstheme="majorHAnsi"/>
                                <w:b/>
                              </w:rPr>
                            </w:pPr>
                          </w:p>
                        </w:tc>
                      </w:tr>
                      <w:tr w:rsidR="007B47D7" w:rsidRPr="00DD6780" w14:paraId="0316A05A" w14:textId="77777777" w:rsidTr="00264434">
                        <w:tc>
                          <w:tcPr>
                            <w:tcW w:w="1147" w:type="dxa"/>
                            <w:tcBorders>
                              <w:top w:val="nil"/>
                              <w:left w:val="nil"/>
                              <w:bottom w:val="single" w:sz="4" w:space="0" w:color="auto"/>
                              <w:right w:val="nil"/>
                            </w:tcBorders>
                          </w:tcPr>
                          <w:p w14:paraId="6582D794" w14:textId="77777777" w:rsidR="007B47D7" w:rsidRPr="00DD6780" w:rsidRDefault="007B47D7" w:rsidP="00E479A4">
                            <w:pPr>
                              <w:rPr>
                                <w:rFonts w:asciiTheme="majorHAnsi" w:hAnsiTheme="majorHAnsi" w:cstheme="majorHAnsi"/>
                              </w:rPr>
                            </w:pPr>
                          </w:p>
                        </w:tc>
                        <w:tc>
                          <w:tcPr>
                            <w:tcW w:w="1440" w:type="dxa"/>
                            <w:tcBorders>
                              <w:top w:val="single" w:sz="4" w:space="0" w:color="auto"/>
                              <w:left w:val="nil"/>
                              <w:bottom w:val="single" w:sz="4" w:space="0" w:color="auto"/>
                              <w:right w:val="nil"/>
                            </w:tcBorders>
                          </w:tcPr>
                          <w:p w14:paraId="6795370F"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RT</w:t>
                            </w:r>
                          </w:p>
                        </w:tc>
                        <w:tc>
                          <w:tcPr>
                            <w:tcW w:w="1440" w:type="dxa"/>
                            <w:tcBorders>
                              <w:top w:val="single" w:sz="4" w:space="0" w:color="auto"/>
                              <w:left w:val="nil"/>
                              <w:bottom w:val="single" w:sz="4" w:space="0" w:color="auto"/>
                              <w:right w:val="nil"/>
                            </w:tcBorders>
                          </w:tcPr>
                          <w:p w14:paraId="626E22AC"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NRT</w:t>
                            </w:r>
                          </w:p>
                        </w:tc>
                        <w:tc>
                          <w:tcPr>
                            <w:tcW w:w="1440" w:type="dxa"/>
                            <w:tcBorders>
                              <w:top w:val="single" w:sz="4" w:space="0" w:color="auto"/>
                              <w:left w:val="nil"/>
                              <w:bottom w:val="single" w:sz="4" w:space="0" w:color="auto"/>
                              <w:right w:val="nil"/>
                            </w:tcBorders>
                          </w:tcPr>
                          <w:p w14:paraId="363513BA"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%diff</w:t>
                            </w:r>
                          </w:p>
                        </w:tc>
                        <w:tc>
                          <w:tcPr>
                            <w:tcW w:w="1440" w:type="dxa"/>
                            <w:tcBorders>
                              <w:top w:val="single" w:sz="4" w:space="0" w:color="auto"/>
                              <w:left w:val="nil"/>
                              <w:bottom w:val="single" w:sz="4" w:space="0" w:color="auto"/>
                              <w:right w:val="nil"/>
                            </w:tcBorders>
                          </w:tcPr>
                          <w:p w14:paraId="2D4287FC" w14:textId="27E83E65" w:rsidR="007B47D7" w:rsidRPr="00DD6780" w:rsidRDefault="007B47D7" w:rsidP="00E479A4">
                            <w:pPr>
                              <w:rPr>
                                <w:rFonts w:asciiTheme="majorHAnsi" w:hAnsiTheme="majorHAnsi" w:cstheme="majorHAnsi"/>
                              </w:rPr>
                            </w:pPr>
                            <w:r w:rsidRPr="00DD6780">
                              <w:rPr>
                                <w:rFonts w:asciiTheme="majorHAnsi" w:hAnsiTheme="majorHAnsi" w:cstheme="majorHAnsi"/>
                              </w:rPr>
                              <w:t>Cohen’s d</w:t>
                            </w:r>
                          </w:p>
                        </w:tc>
                        <w:tc>
                          <w:tcPr>
                            <w:tcW w:w="1440" w:type="dxa"/>
                            <w:tcBorders>
                              <w:top w:val="single" w:sz="4" w:space="0" w:color="auto"/>
                              <w:left w:val="nil"/>
                              <w:bottom w:val="single" w:sz="4" w:space="0" w:color="auto"/>
                              <w:right w:val="nil"/>
                            </w:tcBorders>
                          </w:tcPr>
                          <w:p w14:paraId="6C6797F9"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RT</w:t>
                            </w:r>
                          </w:p>
                        </w:tc>
                        <w:tc>
                          <w:tcPr>
                            <w:tcW w:w="1440" w:type="dxa"/>
                            <w:tcBorders>
                              <w:top w:val="single" w:sz="4" w:space="0" w:color="auto"/>
                              <w:left w:val="nil"/>
                              <w:bottom w:val="single" w:sz="4" w:space="0" w:color="auto"/>
                              <w:right w:val="nil"/>
                            </w:tcBorders>
                          </w:tcPr>
                          <w:p w14:paraId="5D3E2BF5"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NRT</w:t>
                            </w:r>
                          </w:p>
                        </w:tc>
                        <w:tc>
                          <w:tcPr>
                            <w:tcW w:w="1440" w:type="dxa"/>
                            <w:tcBorders>
                              <w:top w:val="single" w:sz="4" w:space="0" w:color="auto"/>
                              <w:left w:val="nil"/>
                              <w:bottom w:val="single" w:sz="4" w:space="0" w:color="auto"/>
                              <w:right w:val="nil"/>
                            </w:tcBorders>
                          </w:tcPr>
                          <w:p w14:paraId="352943A0"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%diff</w:t>
                            </w:r>
                          </w:p>
                        </w:tc>
                        <w:tc>
                          <w:tcPr>
                            <w:tcW w:w="236" w:type="dxa"/>
                            <w:tcBorders>
                              <w:top w:val="single" w:sz="4" w:space="0" w:color="auto"/>
                              <w:left w:val="nil"/>
                              <w:bottom w:val="single" w:sz="4" w:space="0" w:color="auto"/>
                              <w:right w:val="nil"/>
                            </w:tcBorders>
                          </w:tcPr>
                          <w:p w14:paraId="0B142101" w14:textId="77777777" w:rsidR="007B47D7" w:rsidRPr="00DD6780" w:rsidRDefault="007B47D7" w:rsidP="00E479A4">
                            <w:pPr>
                              <w:rPr>
                                <w:rFonts w:asciiTheme="majorHAnsi" w:hAnsiTheme="majorHAnsi" w:cstheme="majorHAnsi"/>
                              </w:rPr>
                            </w:pPr>
                          </w:p>
                        </w:tc>
                        <w:tc>
                          <w:tcPr>
                            <w:tcW w:w="1440" w:type="dxa"/>
                            <w:gridSpan w:val="7"/>
                            <w:tcBorders>
                              <w:left w:val="nil"/>
                              <w:bottom w:val="single" w:sz="4" w:space="0" w:color="auto"/>
                            </w:tcBorders>
                          </w:tcPr>
                          <w:p w14:paraId="1E42C89B" w14:textId="2817957C" w:rsidR="007B47D7" w:rsidRPr="00DD6780" w:rsidRDefault="007B47D7" w:rsidP="00E479A4">
                            <w:pPr>
                              <w:rPr>
                                <w:rFonts w:asciiTheme="majorHAnsi" w:hAnsiTheme="majorHAnsi" w:cstheme="majorHAnsi"/>
                              </w:rPr>
                            </w:pPr>
                            <w:r w:rsidRPr="00DD6780">
                              <w:rPr>
                                <w:rFonts w:asciiTheme="majorHAnsi" w:hAnsiTheme="majorHAnsi" w:cstheme="majorHAnsi"/>
                              </w:rPr>
                              <w:t>Cohen’s d</w:t>
                            </w:r>
                          </w:p>
                        </w:tc>
                      </w:tr>
                      <w:tr w:rsidR="007B47D7" w:rsidRPr="00DD6780" w14:paraId="61ADD593" w14:textId="77777777" w:rsidTr="00DD6780">
                        <w:tc>
                          <w:tcPr>
                            <w:tcW w:w="1147" w:type="dxa"/>
                            <w:tcBorders>
                              <w:top w:val="single" w:sz="4" w:space="0" w:color="auto"/>
                              <w:left w:val="nil"/>
                              <w:bottom w:val="nil"/>
                              <w:right w:val="nil"/>
                            </w:tcBorders>
                          </w:tcPr>
                          <w:p w14:paraId="16125F76"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Lean mass (g)</w:t>
                            </w:r>
                          </w:p>
                          <w:p w14:paraId="59E4DF46" w14:textId="77777777" w:rsidR="007B47D7" w:rsidRPr="00DD6780" w:rsidRDefault="007B47D7" w:rsidP="00E479A4">
                            <w:pPr>
                              <w:rPr>
                                <w:rFonts w:asciiTheme="majorHAnsi" w:hAnsiTheme="majorHAnsi" w:cstheme="majorHAnsi"/>
                              </w:rPr>
                            </w:pPr>
                          </w:p>
                          <w:p w14:paraId="3C56741F" w14:textId="77777777" w:rsidR="007B47D7" w:rsidRPr="00DD6780" w:rsidRDefault="007B47D7" w:rsidP="00E479A4">
                            <w:pPr>
                              <w:rPr>
                                <w:rFonts w:asciiTheme="majorHAnsi" w:hAnsiTheme="majorHAnsi" w:cstheme="majorHAnsi"/>
                              </w:rPr>
                            </w:pPr>
                          </w:p>
                          <w:p w14:paraId="5BB18E1F"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Fat mass (g)</w:t>
                            </w:r>
                          </w:p>
                          <w:p w14:paraId="45A61254" w14:textId="77777777" w:rsidR="007B47D7" w:rsidRPr="00DD6780" w:rsidRDefault="007B47D7" w:rsidP="00E479A4">
                            <w:pPr>
                              <w:rPr>
                                <w:rFonts w:asciiTheme="majorHAnsi" w:hAnsiTheme="majorHAnsi" w:cstheme="majorHAnsi"/>
                              </w:rPr>
                            </w:pPr>
                          </w:p>
                        </w:tc>
                        <w:tc>
                          <w:tcPr>
                            <w:tcW w:w="1440" w:type="dxa"/>
                            <w:tcBorders>
                              <w:top w:val="single" w:sz="4" w:space="0" w:color="auto"/>
                              <w:left w:val="nil"/>
                              <w:bottom w:val="nil"/>
                              <w:right w:val="nil"/>
                            </w:tcBorders>
                          </w:tcPr>
                          <w:p w14:paraId="0F19FCE8"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8378.3</w:t>
                            </w:r>
                          </w:p>
                          <w:p w14:paraId="73080255"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(1577.2)</w:t>
                            </w:r>
                          </w:p>
                          <w:p w14:paraId="154E5D9C" w14:textId="77777777" w:rsidR="007B47D7" w:rsidRPr="00DD6780" w:rsidRDefault="007B47D7" w:rsidP="00E479A4">
                            <w:pPr>
                              <w:rPr>
                                <w:rFonts w:asciiTheme="majorHAnsi" w:hAnsiTheme="majorHAnsi" w:cstheme="majorHAnsi"/>
                              </w:rPr>
                            </w:pPr>
                          </w:p>
                          <w:p w14:paraId="7A69DE58" w14:textId="77777777" w:rsidR="007B47D7" w:rsidRPr="00DD6780" w:rsidRDefault="007B47D7" w:rsidP="00E479A4">
                            <w:pPr>
                              <w:rPr>
                                <w:rFonts w:asciiTheme="majorHAnsi" w:hAnsiTheme="majorHAnsi" w:cstheme="majorHAnsi"/>
                              </w:rPr>
                            </w:pPr>
                          </w:p>
                          <w:p w14:paraId="4A83CA68"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2644.7</w:t>
                            </w:r>
                          </w:p>
                          <w:p w14:paraId="3CF8DC1C"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(1194.7)</w:t>
                            </w:r>
                          </w:p>
                          <w:p w14:paraId="32210054" w14:textId="77777777" w:rsidR="007B47D7" w:rsidRPr="00DD6780" w:rsidRDefault="007B47D7" w:rsidP="00E479A4">
                            <w:pPr>
                              <w:rPr>
                                <w:rFonts w:asciiTheme="majorHAnsi" w:hAnsiTheme="majorHAnsi" w:cstheme="majorHAnsi"/>
                              </w:rPr>
                            </w:pPr>
                          </w:p>
                        </w:tc>
                        <w:tc>
                          <w:tcPr>
                            <w:tcW w:w="1440" w:type="dxa"/>
                            <w:tcBorders>
                              <w:top w:val="single" w:sz="4" w:space="0" w:color="auto"/>
                              <w:left w:val="nil"/>
                              <w:bottom w:val="nil"/>
                              <w:right w:val="nil"/>
                            </w:tcBorders>
                          </w:tcPr>
                          <w:p w14:paraId="37166E68"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7015.5</w:t>
                            </w:r>
                          </w:p>
                          <w:p w14:paraId="72966817"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(1120.5)*</w:t>
                            </w:r>
                          </w:p>
                          <w:p w14:paraId="0F24322B" w14:textId="77777777" w:rsidR="007B47D7" w:rsidRPr="00DD6780" w:rsidRDefault="007B47D7" w:rsidP="00E479A4">
                            <w:pPr>
                              <w:rPr>
                                <w:rFonts w:asciiTheme="majorHAnsi" w:hAnsiTheme="majorHAnsi" w:cstheme="majorHAnsi"/>
                              </w:rPr>
                            </w:pPr>
                          </w:p>
                          <w:p w14:paraId="7AA5602D" w14:textId="77777777" w:rsidR="007B47D7" w:rsidRPr="00DD6780" w:rsidRDefault="007B47D7" w:rsidP="00E479A4">
                            <w:pPr>
                              <w:rPr>
                                <w:rFonts w:asciiTheme="majorHAnsi" w:hAnsiTheme="majorHAnsi" w:cstheme="majorHAnsi"/>
                              </w:rPr>
                            </w:pPr>
                          </w:p>
                          <w:p w14:paraId="3567A645"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3345.3</w:t>
                            </w:r>
                          </w:p>
                          <w:p w14:paraId="64626BB9"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(1043.6)</w:t>
                            </w:r>
                          </w:p>
                        </w:tc>
                        <w:tc>
                          <w:tcPr>
                            <w:tcW w:w="1440" w:type="dxa"/>
                            <w:tcBorders>
                              <w:top w:val="single" w:sz="4" w:space="0" w:color="auto"/>
                              <w:left w:val="nil"/>
                              <w:bottom w:val="nil"/>
                              <w:right w:val="nil"/>
                            </w:tcBorders>
                          </w:tcPr>
                          <w:p w14:paraId="2ECB7D10"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18%</w:t>
                            </w:r>
                          </w:p>
                          <w:p w14:paraId="4F899505" w14:textId="77777777" w:rsidR="007B47D7" w:rsidRPr="00DD6780" w:rsidRDefault="007B47D7" w:rsidP="00E479A4">
                            <w:pPr>
                              <w:rPr>
                                <w:rFonts w:asciiTheme="majorHAnsi" w:hAnsiTheme="majorHAnsi" w:cstheme="majorHAnsi"/>
                              </w:rPr>
                            </w:pPr>
                          </w:p>
                          <w:p w14:paraId="6C26C239" w14:textId="77777777" w:rsidR="007B47D7" w:rsidRPr="00DD6780" w:rsidRDefault="007B47D7" w:rsidP="00E479A4">
                            <w:pPr>
                              <w:rPr>
                                <w:rFonts w:asciiTheme="majorHAnsi" w:hAnsiTheme="majorHAnsi" w:cstheme="majorHAnsi"/>
                              </w:rPr>
                            </w:pPr>
                          </w:p>
                          <w:p w14:paraId="25F5E3A5" w14:textId="77777777" w:rsidR="007B47D7" w:rsidRPr="00DD6780" w:rsidRDefault="007B47D7" w:rsidP="00E479A4">
                            <w:pPr>
                              <w:rPr>
                                <w:rFonts w:asciiTheme="majorHAnsi" w:hAnsiTheme="majorHAnsi" w:cstheme="majorHAnsi"/>
                              </w:rPr>
                            </w:pPr>
                          </w:p>
                          <w:p w14:paraId="652AE9CF"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-23%</w:t>
                            </w:r>
                          </w:p>
                        </w:tc>
                        <w:tc>
                          <w:tcPr>
                            <w:tcW w:w="1440" w:type="dxa"/>
                            <w:tcBorders>
                              <w:top w:val="single" w:sz="4" w:space="0" w:color="auto"/>
                              <w:left w:val="nil"/>
                              <w:bottom w:val="nil"/>
                              <w:right w:val="single" w:sz="4" w:space="0" w:color="auto"/>
                            </w:tcBorders>
                          </w:tcPr>
                          <w:p w14:paraId="3A58A53B"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1.00</w:t>
                            </w:r>
                          </w:p>
                          <w:p w14:paraId="75C7AC03" w14:textId="77777777" w:rsidR="007B47D7" w:rsidRPr="00DD6780" w:rsidRDefault="007B47D7" w:rsidP="00E479A4">
                            <w:pPr>
                              <w:rPr>
                                <w:rFonts w:asciiTheme="majorHAnsi" w:hAnsiTheme="majorHAnsi" w:cstheme="majorHAnsi"/>
                              </w:rPr>
                            </w:pPr>
                          </w:p>
                          <w:p w14:paraId="081ED84B" w14:textId="77777777" w:rsidR="007B47D7" w:rsidRPr="00DD6780" w:rsidRDefault="007B47D7" w:rsidP="00E479A4">
                            <w:pPr>
                              <w:rPr>
                                <w:rFonts w:asciiTheme="majorHAnsi" w:hAnsiTheme="majorHAnsi" w:cstheme="majorHAnsi"/>
                              </w:rPr>
                            </w:pPr>
                          </w:p>
                          <w:p w14:paraId="225C69A0" w14:textId="77777777" w:rsidR="007B47D7" w:rsidRPr="00DD6780" w:rsidRDefault="007B47D7" w:rsidP="00E479A4">
                            <w:pPr>
                              <w:rPr>
                                <w:rFonts w:asciiTheme="majorHAnsi" w:hAnsiTheme="majorHAnsi" w:cstheme="majorHAnsi"/>
                              </w:rPr>
                            </w:pPr>
                          </w:p>
                          <w:p w14:paraId="4E4CD154" w14:textId="44DC41AB" w:rsidR="007B47D7" w:rsidRPr="00DD6780" w:rsidRDefault="007B47D7" w:rsidP="00E479A4">
                            <w:pPr>
                              <w:rPr>
                                <w:rFonts w:asciiTheme="majorHAnsi" w:hAnsiTheme="majorHAnsi" w:cstheme="majorHAnsi"/>
                              </w:rPr>
                            </w:pPr>
                            <w:r w:rsidRPr="00DD6780">
                              <w:rPr>
                                <w:rFonts w:asciiTheme="majorHAnsi" w:hAnsiTheme="majorHAnsi" w:cstheme="majorHAnsi"/>
                              </w:rPr>
                              <w:t>0.62</w:t>
                            </w:r>
                          </w:p>
                        </w:tc>
                        <w:tc>
                          <w:tcPr>
                            <w:tcW w:w="1440" w:type="dxa"/>
                            <w:tcBorders>
                              <w:top w:val="single" w:sz="4" w:space="0" w:color="auto"/>
                              <w:left w:val="single" w:sz="4" w:space="0" w:color="auto"/>
                              <w:bottom w:val="nil"/>
                              <w:right w:val="nil"/>
                            </w:tcBorders>
                          </w:tcPr>
                          <w:p w14:paraId="740751D0"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8422.0</w:t>
                            </w:r>
                          </w:p>
                          <w:p w14:paraId="57DA91A5"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(1526.9)</w:t>
                            </w:r>
                          </w:p>
                          <w:p w14:paraId="77125528" w14:textId="77777777" w:rsidR="007B47D7" w:rsidRPr="00DD6780" w:rsidRDefault="007B47D7" w:rsidP="00E479A4">
                            <w:pPr>
                              <w:rPr>
                                <w:rFonts w:asciiTheme="majorHAnsi" w:hAnsiTheme="majorHAnsi" w:cstheme="majorHAnsi"/>
                              </w:rPr>
                            </w:pPr>
                          </w:p>
                          <w:p w14:paraId="1559E728" w14:textId="77777777" w:rsidR="007B47D7" w:rsidRPr="00DD6780" w:rsidRDefault="007B47D7" w:rsidP="00E479A4">
                            <w:pPr>
                              <w:rPr>
                                <w:rFonts w:asciiTheme="majorHAnsi" w:hAnsiTheme="majorHAnsi" w:cstheme="majorHAnsi"/>
                              </w:rPr>
                            </w:pPr>
                          </w:p>
                          <w:p w14:paraId="35059451"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2684.8</w:t>
                            </w:r>
                          </w:p>
                          <w:p w14:paraId="3217B667"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(1219.7)</w:t>
                            </w:r>
                          </w:p>
                        </w:tc>
                        <w:tc>
                          <w:tcPr>
                            <w:tcW w:w="1440" w:type="dxa"/>
                            <w:tcBorders>
                              <w:top w:val="single" w:sz="4" w:space="0" w:color="auto"/>
                              <w:left w:val="nil"/>
                              <w:bottom w:val="nil"/>
                              <w:right w:val="nil"/>
                            </w:tcBorders>
                          </w:tcPr>
                          <w:p w14:paraId="52BD5220"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6898.5</w:t>
                            </w:r>
                          </w:p>
                          <w:p w14:paraId="4404851E"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(1171.5)*</w:t>
                            </w:r>
                          </w:p>
                          <w:p w14:paraId="7C73B486" w14:textId="77777777" w:rsidR="007B47D7" w:rsidRPr="00DD6780" w:rsidRDefault="007B47D7" w:rsidP="00E479A4">
                            <w:pPr>
                              <w:rPr>
                                <w:rFonts w:asciiTheme="majorHAnsi" w:hAnsiTheme="majorHAnsi" w:cstheme="majorHAnsi"/>
                              </w:rPr>
                            </w:pPr>
                          </w:p>
                          <w:p w14:paraId="7DE176B5" w14:textId="77777777" w:rsidR="007B47D7" w:rsidRPr="00DD6780" w:rsidRDefault="007B47D7" w:rsidP="00E479A4">
                            <w:pPr>
                              <w:rPr>
                                <w:rFonts w:asciiTheme="majorHAnsi" w:hAnsiTheme="majorHAnsi" w:cstheme="majorHAnsi"/>
                              </w:rPr>
                            </w:pPr>
                          </w:p>
                          <w:p w14:paraId="4D93EBAC"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3310.9</w:t>
                            </w:r>
                          </w:p>
                          <w:p w14:paraId="3EC5114E"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(987.1)</w:t>
                            </w:r>
                          </w:p>
                        </w:tc>
                        <w:tc>
                          <w:tcPr>
                            <w:tcW w:w="1440" w:type="dxa"/>
                            <w:tcBorders>
                              <w:top w:val="single" w:sz="4" w:space="0" w:color="auto"/>
                              <w:left w:val="nil"/>
                              <w:bottom w:val="nil"/>
                              <w:right w:val="nil"/>
                            </w:tcBorders>
                          </w:tcPr>
                          <w:p w14:paraId="2935C5CA"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18%</w:t>
                            </w:r>
                          </w:p>
                          <w:p w14:paraId="0EF191CE" w14:textId="77777777" w:rsidR="007B47D7" w:rsidRPr="00DD6780" w:rsidRDefault="007B47D7" w:rsidP="00E479A4">
                            <w:pPr>
                              <w:rPr>
                                <w:rFonts w:asciiTheme="majorHAnsi" w:hAnsiTheme="majorHAnsi" w:cstheme="majorHAnsi"/>
                              </w:rPr>
                            </w:pPr>
                          </w:p>
                          <w:p w14:paraId="647340E2" w14:textId="77777777" w:rsidR="007B47D7" w:rsidRPr="00DD6780" w:rsidRDefault="007B47D7" w:rsidP="00E479A4">
                            <w:pPr>
                              <w:rPr>
                                <w:rFonts w:asciiTheme="majorHAnsi" w:hAnsiTheme="majorHAnsi" w:cstheme="majorHAnsi"/>
                              </w:rPr>
                            </w:pPr>
                          </w:p>
                          <w:p w14:paraId="348D0F05" w14:textId="77777777" w:rsidR="007B47D7" w:rsidRPr="00DD6780" w:rsidRDefault="007B47D7" w:rsidP="00E479A4">
                            <w:pPr>
                              <w:rPr>
                                <w:rFonts w:asciiTheme="majorHAnsi" w:hAnsiTheme="majorHAnsi" w:cstheme="majorHAnsi"/>
                              </w:rPr>
                            </w:pPr>
                          </w:p>
                          <w:p w14:paraId="22860264"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-22%</w:t>
                            </w:r>
                          </w:p>
                          <w:p w14:paraId="0A168C6D" w14:textId="77777777" w:rsidR="007B47D7" w:rsidRPr="00DD6780" w:rsidRDefault="007B47D7" w:rsidP="00E479A4">
                            <w:pPr>
                              <w:rPr>
                                <w:rFonts w:asciiTheme="majorHAnsi" w:hAnsiTheme="majorHAnsi" w:cstheme="majorHAnsi"/>
                              </w:rPr>
                            </w:pPr>
                          </w:p>
                          <w:p w14:paraId="1E15D9C3"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nil"/>
                              <w:right w:val="nil"/>
                            </w:tcBorders>
                          </w:tcPr>
                          <w:p w14:paraId="474FCF1A" w14:textId="77777777" w:rsidR="007B47D7" w:rsidRPr="00DD6780" w:rsidRDefault="007B47D7" w:rsidP="00E479A4">
                            <w:pPr>
                              <w:rPr>
                                <w:rFonts w:asciiTheme="majorHAnsi" w:hAnsiTheme="majorHAnsi" w:cstheme="majorHAnsi"/>
                              </w:rPr>
                            </w:pPr>
                          </w:p>
                        </w:tc>
                        <w:tc>
                          <w:tcPr>
                            <w:tcW w:w="1440" w:type="dxa"/>
                            <w:gridSpan w:val="7"/>
                            <w:tcBorders>
                              <w:left w:val="nil"/>
                              <w:bottom w:val="nil"/>
                            </w:tcBorders>
                          </w:tcPr>
                          <w:p w14:paraId="5BC8FA4D"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1.12</w:t>
                            </w:r>
                          </w:p>
                          <w:p w14:paraId="48373E5A" w14:textId="77777777" w:rsidR="007B47D7" w:rsidRPr="00DD6780" w:rsidRDefault="007B47D7" w:rsidP="00E479A4">
                            <w:pPr>
                              <w:rPr>
                                <w:rFonts w:asciiTheme="majorHAnsi" w:hAnsiTheme="majorHAnsi" w:cstheme="majorHAnsi"/>
                              </w:rPr>
                            </w:pPr>
                          </w:p>
                          <w:p w14:paraId="0A5FEF7F" w14:textId="77777777" w:rsidR="007B47D7" w:rsidRPr="00DD6780" w:rsidRDefault="007B47D7" w:rsidP="00E479A4">
                            <w:pPr>
                              <w:rPr>
                                <w:rFonts w:asciiTheme="majorHAnsi" w:hAnsiTheme="majorHAnsi" w:cstheme="majorHAnsi"/>
                              </w:rPr>
                            </w:pPr>
                          </w:p>
                          <w:p w14:paraId="1D7384B9" w14:textId="77777777" w:rsidR="007B47D7" w:rsidRPr="00DD6780" w:rsidRDefault="007B47D7" w:rsidP="00E479A4">
                            <w:pPr>
                              <w:rPr>
                                <w:rFonts w:asciiTheme="majorHAnsi" w:hAnsiTheme="majorHAnsi" w:cstheme="majorHAnsi"/>
                              </w:rPr>
                            </w:pPr>
                          </w:p>
                          <w:p w14:paraId="73B77FC6" w14:textId="2C8D5400" w:rsidR="007B47D7" w:rsidRPr="00DD6780" w:rsidRDefault="007B47D7" w:rsidP="00E479A4">
                            <w:pPr>
                              <w:rPr>
                                <w:rFonts w:asciiTheme="majorHAnsi" w:hAnsiTheme="majorHAnsi" w:cstheme="majorHAnsi"/>
                              </w:rPr>
                            </w:pPr>
                            <w:r w:rsidRPr="00DD6780">
                              <w:rPr>
                                <w:rFonts w:asciiTheme="majorHAnsi" w:hAnsiTheme="majorHAnsi" w:cstheme="majorHAnsi"/>
                              </w:rPr>
                              <w:t>0.56</w:t>
                            </w:r>
                          </w:p>
                        </w:tc>
                      </w:tr>
                      <w:tr w:rsidR="007B47D7" w:rsidRPr="00DD6780" w14:paraId="038B1C1B" w14:textId="77777777" w:rsidTr="00DD6780">
                        <w:trPr>
                          <w:trHeight w:val="720"/>
                        </w:trPr>
                        <w:tc>
                          <w:tcPr>
                            <w:tcW w:w="1147" w:type="dxa"/>
                            <w:tcBorders>
                              <w:top w:val="nil"/>
                              <w:left w:val="nil"/>
                              <w:bottom w:val="single" w:sz="4" w:space="0" w:color="auto"/>
                              <w:right w:val="nil"/>
                            </w:tcBorders>
                          </w:tcPr>
                          <w:p w14:paraId="64E751F9"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BMC (g)</w:t>
                            </w:r>
                          </w:p>
                        </w:tc>
                        <w:tc>
                          <w:tcPr>
                            <w:tcW w:w="1440" w:type="dxa"/>
                            <w:tcBorders>
                              <w:top w:val="nil"/>
                              <w:left w:val="nil"/>
                              <w:bottom w:val="single" w:sz="4" w:space="0" w:color="auto"/>
                              <w:right w:val="nil"/>
                            </w:tcBorders>
                          </w:tcPr>
                          <w:p w14:paraId="1940BB0A"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333.3</w:t>
                            </w:r>
                          </w:p>
                          <w:p w14:paraId="63543297"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(70.7)</w:t>
                            </w:r>
                          </w:p>
                        </w:tc>
                        <w:tc>
                          <w:tcPr>
                            <w:tcW w:w="1440" w:type="dxa"/>
                            <w:tcBorders>
                              <w:top w:val="nil"/>
                              <w:left w:val="nil"/>
                              <w:bottom w:val="single" w:sz="4" w:space="0" w:color="auto"/>
                              <w:right w:val="nil"/>
                            </w:tcBorders>
                          </w:tcPr>
                          <w:p w14:paraId="3025C165"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316.5</w:t>
                            </w:r>
                          </w:p>
                          <w:p w14:paraId="337900CE"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(78.0)</w:t>
                            </w:r>
                          </w:p>
                        </w:tc>
                        <w:tc>
                          <w:tcPr>
                            <w:tcW w:w="1440" w:type="dxa"/>
                            <w:tcBorders>
                              <w:top w:val="nil"/>
                              <w:left w:val="nil"/>
                              <w:bottom w:val="single" w:sz="4" w:space="0" w:color="auto"/>
                              <w:right w:val="nil"/>
                            </w:tcBorders>
                          </w:tcPr>
                          <w:p w14:paraId="4420B2C1"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5%</w:t>
                            </w:r>
                          </w:p>
                        </w:tc>
                        <w:tc>
                          <w:tcPr>
                            <w:tcW w:w="1440" w:type="dxa"/>
                            <w:tcBorders>
                              <w:top w:val="nil"/>
                              <w:left w:val="nil"/>
                              <w:bottom w:val="single" w:sz="4" w:space="0" w:color="auto"/>
                              <w:right w:val="single" w:sz="4" w:space="0" w:color="auto"/>
                            </w:tcBorders>
                          </w:tcPr>
                          <w:p w14:paraId="357680BD"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0.23</w:t>
                            </w:r>
                          </w:p>
                        </w:tc>
                        <w:tc>
                          <w:tcPr>
                            <w:tcW w:w="1440" w:type="dxa"/>
                            <w:tcBorders>
                              <w:top w:val="nil"/>
                              <w:left w:val="single" w:sz="4" w:space="0" w:color="auto"/>
                              <w:bottom w:val="single" w:sz="4" w:space="0" w:color="auto"/>
                              <w:right w:val="nil"/>
                            </w:tcBorders>
                          </w:tcPr>
                          <w:p w14:paraId="1E359859"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335.0</w:t>
                            </w:r>
                          </w:p>
                          <w:p w14:paraId="09223EF7"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(65.8)</w:t>
                            </w:r>
                          </w:p>
                        </w:tc>
                        <w:tc>
                          <w:tcPr>
                            <w:tcW w:w="1440" w:type="dxa"/>
                            <w:tcBorders>
                              <w:top w:val="nil"/>
                              <w:left w:val="nil"/>
                              <w:bottom w:val="single" w:sz="4" w:space="0" w:color="auto"/>
                              <w:right w:val="nil"/>
                            </w:tcBorders>
                          </w:tcPr>
                          <w:p w14:paraId="01D638CA"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313.4</w:t>
                            </w:r>
                          </w:p>
                          <w:p w14:paraId="124D538F"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(76.3)</w:t>
                            </w:r>
                          </w:p>
                        </w:tc>
                        <w:tc>
                          <w:tcPr>
                            <w:tcW w:w="1440" w:type="dxa"/>
                            <w:tcBorders>
                              <w:top w:val="nil"/>
                              <w:left w:val="nil"/>
                              <w:bottom w:val="single" w:sz="4" w:space="0" w:color="auto"/>
                              <w:right w:val="nil"/>
                            </w:tcBorders>
                          </w:tcPr>
                          <w:p w14:paraId="3B8B54F1"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6%</w:t>
                            </w:r>
                          </w:p>
                        </w:tc>
                        <w:tc>
                          <w:tcPr>
                            <w:tcW w:w="236" w:type="dxa"/>
                            <w:tcBorders>
                              <w:top w:val="nil"/>
                              <w:left w:val="nil"/>
                              <w:bottom w:val="single" w:sz="4" w:space="0" w:color="auto"/>
                              <w:right w:val="nil"/>
                            </w:tcBorders>
                          </w:tcPr>
                          <w:p w14:paraId="6B4670AC" w14:textId="77777777" w:rsidR="007B47D7" w:rsidRPr="00DD6780" w:rsidRDefault="007B47D7" w:rsidP="00E479A4">
                            <w:pPr>
                              <w:rPr>
                                <w:rFonts w:asciiTheme="majorHAnsi" w:hAnsiTheme="majorHAnsi" w:cstheme="majorHAnsi"/>
                              </w:rPr>
                            </w:pPr>
                          </w:p>
                        </w:tc>
                        <w:tc>
                          <w:tcPr>
                            <w:tcW w:w="1440" w:type="dxa"/>
                            <w:gridSpan w:val="7"/>
                            <w:tcBorders>
                              <w:top w:val="nil"/>
                              <w:left w:val="nil"/>
                            </w:tcBorders>
                          </w:tcPr>
                          <w:p w14:paraId="085D6F7F"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0.30</w:t>
                            </w:r>
                          </w:p>
                        </w:tc>
                      </w:tr>
                    </w:tbl>
                    <w:p w14:paraId="0AC1D76F" w14:textId="77777777" w:rsidR="007B47D7" w:rsidRPr="00DD6780" w:rsidRDefault="007B47D7" w:rsidP="00E03574">
                      <w:pPr>
                        <w:rPr>
                          <w:rFonts w:asciiTheme="majorHAnsi" w:hAnsiTheme="majorHAnsi" w:cstheme="majorHAnsi"/>
                        </w:rPr>
                      </w:pPr>
                      <w:r w:rsidRPr="00DD6780">
                        <w:rPr>
                          <w:rFonts w:asciiTheme="majorHAnsi" w:hAnsiTheme="majorHAnsi" w:cstheme="majorHAnsi"/>
                        </w:rPr>
                        <w:t>Differences if present were denoted using *(p&lt;0.05).  Standard deviations represent variability. RT: Resistance trained group; NRT: Non-resistance trained group</w:t>
                      </w:r>
                      <w:r>
                        <w:rPr>
                          <w:rFonts w:asciiTheme="majorHAnsi" w:hAnsiTheme="majorHAnsi" w:cstheme="majorHAnsi"/>
                        </w:rPr>
                        <w:t>; %diff: Strong - weak</w:t>
                      </w:r>
                    </w:p>
                    <w:p w14:paraId="49726376" w14:textId="77777777" w:rsidR="007B47D7" w:rsidRPr="00DD6780" w:rsidRDefault="007B47D7">
                      <w:pPr>
                        <w:rPr>
                          <w:rFonts w:asciiTheme="majorHAnsi" w:hAnsiTheme="majorHAnsi" w:cstheme="majorHAnsi"/>
                        </w:rPr>
                      </w:pPr>
                    </w:p>
                  </w:txbxContent>
                </v:textbox>
              </v:shape>
            </w:pict>
          </mc:Fallback>
        </mc:AlternateContent>
      </w:r>
    </w:p>
    <w:p w14:paraId="7E98335F" w14:textId="77777777" w:rsidR="00E479A4" w:rsidRDefault="00E479A4" w:rsidP="00505A7B">
      <w:pPr>
        <w:spacing w:line="480" w:lineRule="auto"/>
        <w:rPr>
          <w:rFonts w:eastAsia="Times New Roman" w:cs="Times New Roman"/>
          <w:lang w:bidi="en-US"/>
        </w:rPr>
      </w:pPr>
    </w:p>
    <w:p w14:paraId="2FF7C417" w14:textId="77777777" w:rsidR="00505A7B" w:rsidRDefault="00505A7B" w:rsidP="00505A7B">
      <w:pPr>
        <w:spacing w:line="480" w:lineRule="auto"/>
        <w:rPr>
          <w:rFonts w:eastAsia="Times New Roman" w:cs="Times New Roman"/>
          <w:lang w:bidi="en-US"/>
        </w:rPr>
      </w:pPr>
    </w:p>
    <w:p w14:paraId="4F2A7481" w14:textId="77777777" w:rsidR="00DC4F87" w:rsidRDefault="00DC4F87" w:rsidP="00505A7B">
      <w:pPr>
        <w:spacing w:line="480" w:lineRule="auto"/>
        <w:rPr>
          <w:rFonts w:eastAsia="Times New Roman" w:cs="Times New Roman"/>
          <w:lang w:bidi="en-US"/>
        </w:rPr>
      </w:pPr>
    </w:p>
    <w:p w14:paraId="2AC46403" w14:textId="77777777" w:rsidR="00DC4F87" w:rsidRDefault="00DC4F87" w:rsidP="00505A7B">
      <w:pPr>
        <w:spacing w:line="480" w:lineRule="auto"/>
        <w:rPr>
          <w:rFonts w:eastAsia="Times New Roman" w:cs="Times New Roman"/>
          <w:lang w:bidi="en-US"/>
        </w:rPr>
      </w:pPr>
    </w:p>
    <w:p w14:paraId="4B3D9730" w14:textId="77777777" w:rsidR="00505A7B" w:rsidRDefault="00505A7B" w:rsidP="00505A7B">
      <w:pPr>
        <w:spacing w:line="480" w:lineRule="auto"/>
        <w:rPr>
          <w:rFonts w:eastAsia="Times New Roman" w:cs="Times New Roman"/>
          <w:lang w:bidi="en-US"/>
        </w:rPr>
      </w:pPr>
    </w:p>
    <w:p w14:paraId="14DDECF3" w14:textId="77777777" w:rsidR="00505A7B" w:rsidRDefault="00505A7B" w:rsidP="00505A7B">
      <w:pPr>
        <w:spacing w:line="480" w:lineRule="auto"/>
        <w:rPr>
          <w:rFonts w:eastAsia="Times New Roman" w:cs="Times New Roman"/>
          <w:lang w:bidi="en-US"/>
        </w:rPr>
      </w:pPr>
    </w:p>
    <w:p w14:paraId="20D7D7F5" w14:textId="77777777" w:rsidR="00F4610C" w:rsidRDefault="00F4610C" w:rsidP="00505A7B">
      <w:pPr>
        <w:rPr>
          <w:rFonts w:eastAsia="Times New Roman" w:cs="Times New Roman"/>
          <w:b/>
          <w:lang w:bidi="en-US"/>
        </w:rPr>
      </w:pPr>
    </w:p>
    <w:p w14:paraId="138495E4" w14:textId="77777777" w:rsidR="00F4610C" w:rsidRDefault="00F4610C" w:rsidP="00505A7B">
      <w:pPr>
        <w:rPr>
          <w:rFonts w:eastAsia="Times New Roman" w:cs="Times New Roman"/>
          <w:b/>
          <w:lang w:bidi="en-US"/>
        </w:rPr>
      </w:pPr>
    </w:p>
    <w:p w14:paraId="60771508" w14:textId="77777777" w:rsidR="00F4610C" w:rsidRDefault="00F4610C" w:rsidP="00505A7B">
      <w:pPr>
        <w:rPr>
          <w:rFonts w:eastAsia="Times New Roman" w:cs="Times New Roman"/>
          <w:b/>
          <w:lang w:bidi="en-US"/>
        </w:rPr>
      </w:pPr>
    </w:p>
    <w:p w14:paraId="536EBF81" w14:textId="77777777" w:rsidR="00F4610C" w:rsidRDefault="00F4610C" w:rsidP="00505A7B">
      <w:pPr>
        <w:rPr>
          <w:rFonts w:eastAsia="Times New Roman" w:cs="Times New Roman"/>
          <w:b/>
          <w:lang w:bidi="en-US"/>
        </w:rPr>
      </w:pPr>
    </w:p>
    <w:p w14:paraId="5AB58B68" w14:textId="77777777" w:rsidR="00F4610C" w:rsidRDefault="00F4610C" w:rsidP="00505A7B">
      <w:pPr>
        <w:rPr>
          <w:rFonts w:eastAsia="Times New Roman" w:cs="Times New Roman"/>
          <w:b/>
          <w:lang w:bidi="en-US"/>
        </w:rPr>
      </w:pPr>
    </w:p>
    <w:p w14:paraId="01B202EE" w14:textId="77777777" w:rsidR="00F4610C" w:rsidRDefault="00F4610C" w:rsidP="00505A7B">
      <w:pPr>
        <w:rPr>
          <w:rFonts w:eastAsia="Times New Roman" w:cs="Times New Roman"/>
          <w:b/>
          <w:lang w:bidi="en-US"/>
        </w:rPr>
      </w:pPr>
    </w:p>
    <w:p w14:paraId="25271863" w14:textId="77777777" w:rsidR="00F4610C" w:rsidRDefault="00F4610C" w:rsidP="00505A7B">
      <w:pPr>
        <w:rPr>
          <w:rFonts w:eastAsia="Times New Roman" w:cs="Times New Roman"/>
          <w:b/>
          <w:lang w:bidi="en-US"/>
        </w:rPr>
      </w:pPr>
    </w:p>
    <w:p w14:paraId="67DF6315" w14:textId="77777777" w:rsidR="00DD6780" w:rsidRDefault="00DD6780" w:rsidP="00505A7B">
      <w:pPr>
        <w:rPr>
          <w:rFonts w:eastAsia="Times New Roman" w:cs="Times New Roman"/>
          <w:b/>
          <w:lang w:bidi="en-US"/>
        </w:rPr>
      </w:pPr>
    </w:p>
    <w:p w14:paraId="7FE91AA8" w14:textId="5BF9DD72" w:rsidR="00643C22" w:rsidRDefault="00643C22">
      <w:pPr>
        <w:rPr>
          <w:rFonts w:eastAsia="Times New Roman" w:cs="Times New Roman"/>
          <w:b/>
          <w:lang w:bidi="en-US"/>
        </w:rPr>
      </w:pPr>
      <w:r>
        <w:rPr>
          <w:rFonts w:eastAsia="Times New Roman" w:cs="Times New Roman"/>
          <w:b/>
          <w:lang w:bidi="en-US"/>
        </w:rPr>
        <w:br w:type="page"/>
      </w:r>
    </w:p>
    <w:p w14:paraId="1BB148BD" w14:textId="46035DDE" w:rsidR="00643C22" w:rsidRDefault="00493C54">
      <w:pPr>
        <w:rPr>
          <w:rFonts w:eastAsia="Times New Roman" w:cs="Times New Roman"/>
          <w:b/>
          <w:lang w:bidi="en-US"/>
        </w:rPr>
      </w:pPr>
      <w:r w:rsidRPr="00915C12">
        <w:rPr>
          <w:rFonts w:eastAsia="Times New Roman"/>
          <w:noProof/>
        </w:rPr>
        <w:lastRenderedPageBreak/>
        <mc:AlternateContent>
          <mc:Choice Requires="wps">
            <w:drawing>
              <wp:anchor distT="0" distB="0" distL="114300" distR="114300" simplePos="0" relativeHeight="251674624" behindDoc="0" locked="0" layoutInCell="1" allowOverlap="1" wp14:anchorId="4DDAE530" wp14:editId="08418114">
                <wp:simplePos x="0" y="0"/>
                <wp:positionH relativeFrom="column">
                  <wp:posOffset>-1984956</wp:posOffset>
                </wp:positionH>
                <wp:positionV relativeFrom="paragraph">
                  <wp:posOffset>1925637</wp:posOffset>
                </wp:positionV>
                <wp:extent cx="8382000" cy="3876675"/>
                <wp:effectExtent l="4762" t="0" r="4763" b="4762"/>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382000" cy="3876675"/>
                        </a:xfrm>
                        <a:prstGeom prst="rect">
                          <a:avLst/>
                        </a:prstGeom>
                        <a:solidFill>
                          <a:srgbClr val="FFFFFF"/>
                        </a:solidFill>
                        <a:ln w="9525">
                          <a:noFill/>
                          <a:miter lim="800000"/>
                          <a:headEnd/>
                          <a:tailEnd/>
                        </a:ln>
                      </wps:spPr>
                      <wps:txbx>
                        <w:txbxContent>
                          <w:p w14:paraId="257ECDEF" w14:textId="3C2537C4" w:rsidR="007B47D7" w:rsidRPr="00DD6780" w:rsidRDefault="007B47D7" w:rsidP="00493C54">
                            <w:pPr>
                              <w:rPr>
                                <w:rFonts w:asciiTheme="majorHAnsi" w:eastAsia="Times New Roman" w:hAnsiTheme="majorHAnsi" w:cstheme="majorHAnsi"/>
                                <w:b/>
                                <w:lang w:bidi="en-US"/>
                              </w:rPr>
                            </w:pPr>
                            <w:proofErr w:type="gramStart"/>
                            <w:r w:rsidRPr="00DD6780">
                              <w:rPr>
                                <w:rFonts w:asciiTheme="majorHAnsi" w:eastAsia="Times New Roman" w:hAnsiTheme="majorHAnsi" w:cstheme="majorHAnsi"/>
                                <w:b/>
                                <w:lang w:bidi="en-US"/>
                              </w:rPr>
                              <w:t>Table 2</w:t>
                            </w:r>
                            <w:r>
                              <w:rPr>
                                <w:rFonts w:asciiTheme="majorHAnsi" w:eastAsia="Times New Roman" w:hAnsiTheme="majorHAnsi" w:cstheme="majorHAnsi"/>
                                <w:b/>
                                <w:lang w:bidi="en-US"/>
                              </w:rPr>
                              <w:t>B</w:t>
                            </w:r>
                            <w:r w:rsidRPr="00DD6780">
                              <w:rPr>
                                <w:rFonts w:asciiTheme="majorHAnsi" w:eastAsia="Times New Roman" w:hAnsiTheme="majorHAnsi" w:cstheme="majorHAnsi"/>
                                <w:b/>
                                <w:lang w:bidi="en-US"/>
                              </w:rPr>
                              <w:t>.</w:t>
                            </w:r>
                            <w:proofErr w:type="gramEnd"/>
                            <w:r w:rsidRPr="00DD6780">
                              <w:rPr>
                                <w:rFonts w:asciiTheme="majorHAnsi" w:eastAsia="Times New Roman" w:hAnsiTheme="majorHAnsi" w:cstheme="majorHAnsi"/>
                                <w:b/>
                                <w:lang w:bidi="en-US"/>
                              </w:rPr>
                              <w:t xml:space="preserve"> </w:t>
                            </w:r>
                            <w:r>
                              <w:rPr>
                                <w:rFonts w:asciiTheme="majorHAnsi" w:eastAsia="Times New Roman" w:hAnsiTheme="majorHAnsi" w:cstheme="majorHAnsi"/>
                                <w:b/>
                                <w:lang w:bidi="en-US"/>
                              </w:rPr>
                              <w:t>Leg</w:t>
                            </w:r>
                            <w:r w:rsidRPr="00DD6780">
                              <w:rPr>
                                <w:rFonts w:asciiTheme="majorHAnsi" w:eastAsia="Times New Roman" w:hAnsiTheme="majorHAnsi" w:cstheme="majorHAnsi"/>
                                <w:b/>
                                <w:lang w:bidi="en-US"/>
                              </w:rPr>
                              <w:t xml:space="preserve"> Differences</w:t>
                            </w:r>
                            <w:r>
                              <w:rPr>
                                <w:rFonts w:asciiTheme="majorHAnsi" w:eastAsia="Times New Roman" w:hAnsiTheme="majorHAnsi" w:cstheme="majorHAnsi"/>
                                <w:b/>
                                <w:lang w:bidi="en-US"/>
                              </w:rPr>
                              <w:t xml:space="preserve"> in Leg Composition</w:t>
                            </w:r>
                          </w:p>
                          <w:tbl>
                            <w:tblPr>
                              <w:tblStyle w:val="TableGrid1"/>
                              <w:tblW w:w="0" w:type="auto"/>
                              <w:tblLayout w:type="fixed"/>
                              <w:tblLook w:val="04A0" w:firstRow="1" w:lastRow="0" w:firstColumn="1" w:lastColumn="0" w:noHBand="0" w:noVBand="1"/>
                            </w:tblPr>
                            <w:tblGrid>
                              <w:gridCol w:w="1147"/>
                              <w:gridCol w:w="1440"/>
                              <w:gridCol w:w="1440"/>
                              <w:gridCol w:w="1440"/>
                              <w:gridCol w:w="1440"/>
                              <w:gridCol w:w="1440"/>
                              <w:gridCol w:w="1440"/>
                              <w:gridCol w:w="1440"/>
                              <w:gridCol w:w="236"/>
                              <w:gridCol w:w="236"/>
                              <w:gridCol w:w="236"/>
                              <w:gridCol w:w="236"/>
                              <w:gridCol w:w="236"/>
                              <w:gridCol w:w="236"/>
                              <w:gridCol w:w="236"/>
                              <w:gridCol w:w="24"/>
                            </w:tblGrid>
                            <w:tr w:rsidR="007B47D7" w:rsidRPr="00DD6780" w14:paraId="05B04989" w14:textId="77777777" w:rsidTr="00E479A4">
                              <w:trPr>
                                <w:gridAfter w:val="1"/>
                                <w:wAfter w:w="24" w:type="dxa"/>
                              </w:trPr>
                              <w:tc>
                                <w:tcPr>
                                  <w:tcW w:w="2587" w:type="dxa"/>
                                  <w:gridSpan w:val="2"/>
                                  <w:tcBorders>
                                    <w:top w:val="single" w:sz="4" w:space="0" w:color="auto"/>
                                    <w:left w:val="nil"/>
                                    <w:bottom w:val="single" w:sz="4" w:space="0" w:color="auto"/>
                                    <w:right w:val="nil"/>
                                  </w:tcBorders>
                                </w:tcPr>
                                <w:p w14:paraId="0CAF1A9A" w14:textId="77777777" w:rsidR="007B47D7" w:rsidRPr="00DD6780" w:rsidRDefault="007B47D7" w:rsidP="00E479A4">
                                  <w:pPr>
                                    <w:rPr>
                                      <w:rFonts w:asciiTheme="majorHAnsi" w:hAnsiTheme="majorHAnsi" w:cstheme="majorHAnsi"/>
                                    </w:rPr>
                                  </w:pPr>
                                </w:p>
                              </w:tc>
                              <w:tc>
                                <w:tcPr>
                                  <w:tcW w:w="2880" w:type="dxa"/>
                                  <w:gridSpan w:val="2"/>
                                  <w:tcBorders>
                                    <w:top w:val="single" w:sz="4" w:space="0" w:color="auto"/>
                                    <w:left w:val="nil"/>
                                    <w:bottom w:val="single" w:sz="4" w:space="0" w:color="auto"/>
                                    <w:right w:val="nil"/>
                                  </w:tcBorders>
                                </w:tcPr>
                                <w:p w14:paraId="349C3214" w14:textId="77777777" w:rsidR="007B47D7" w:rsidRPr="00DD6780" w:rsidRDefault="007B47D7" w:rsidP="00E479A4">
                                  <w:pPr>
                                    <w:jc w:val="center"/>
                                    <w:rPr>
                                      <w:rFonts w:asciiTheme="majorHAnsi" w:hAnsiTheme="majorHAnsi" w:cstheme="majorHAnsi"/>
                                      <w:b/>
                                    </w:rPr>
                                  </w:pPr>
                                </w:p>
                              </w:tc>
                              <w:tc>
                                <w:tcPr>
                                  <w:tcW w:w="1440" w:type="dxa"/>
                                  <w:tcBorders>
                                    <w:top w:val="single" w:sz="4" w:space="0" w:color="auto"/>
                                    <w:left w:val="nil"/>
                                    <w:bottom w:val="single" w:sz="4" w:space="0" w:color="auto"/>
                                    <w:right w:val="nil"/>
                                  </w:tcBorders>
                                </w:tcPr>
                                <w:p w14:paraId="673A0294" w14:textId="77777777" w:rsidR="007B47D7" w:rsidRPr="00DD6780" w:rsidRDefault="007B47D7" w:rsidP="00E479A4">
                                  <w:pPr>
                                    <w:jc w:val="center"/>
                                    <w:rPr>
                                      <w:rFonts w:asciiTheme="majorHAnsi" w:hAnsiTheme="majorHAnsi" w:cstheme="majorHAnsi"/>
                                      <w:b/>
                                    </w:rPr>
                                  </w:pPr>
                                  <w:r w:rsidRPr="00DD6780">
                                    <w:rPr>
                                      <w:rFonts w:asciiTheme="majorHAnsi" w:hAnsiTheme="majorHAnsi" w:cstheme="majorHAnsi"/>
                                      <w:b/>
                                    </w:rPr>
                                    <w:t>Groups</w:t>
                                  </w:r>
                                </w:p>
                              </w:tc>
                              <w:tc>
                                <w:tcPr>
                                  <w:tcW w:w="4320" w:type="dxa"/>
                                  <w:gridSpan w:val="3"/>
                                  <w:tcBorders>
                                    <w:top w:val="single" w:sz="4" w:space="0" w:color="auto"/>
                                    <w:left w:val="nil"/>
                                    <w:bottom w:val="single" w:sz="4" w:space="0" w:color="auto"/>
                                    <w:right w:val="nil"/>
                                  </w:tcBorders>
                                </w:tcPr>
                                <w:p w14:paraId="3781D563"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single" w:sz="4" w:space="0" w:color="auto"/>
                                    <w:right w:val="nil"/>
                                  </w:tcBorders>
                                </w:tcPr>
                                <w:p w14:paraId="0AE406D8"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single" w:sz="4" w:space="0" w:color="auto"/>
                                    <w:right w:val="nil"/>
                                  </w:tcBorders>
                                </w:tcPr>
                                <w:p w14:paraId="68E731B5"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single" w:sz="4" w:space="0" w:color="auto"/>
                                    <w:right w:val="nil"/>
                                  </w:tcBorders>
                                </w:tcPr>
                                <w:p w14:paraId="086AD129"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single" w:sz="4" w:space="0" w:color="auto"/>
                                    <w:right w:val="nil"/>
                                  </w:tcBorders>
                                </w:tcPr>
                                <w:p w14:paraId="04E6D4A9"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single" w:sz="4" w:space="0" w:color="auto"/>
                                    <w:right w:val="nil"/>
                                  </w:tcBorders>
                                </w:tcPr>
                                <w:p w14:paraId="267904CE"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single" w:sz="4" w:space="0" w:color="auto"/>
                                    <w:right w:val="nil"/>
                                  </w:tcBorders>
                                </w:tcPr>
                                <w:p w14:paraId="0BBA092A"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single" w:sz="4" w:space="0" w:color="auto"/>
                                    <w:right w:val="nil"/>
                                  </w:tcBorders>
                                </w:tcPr>
                                <w:p w14:paraId="7AFE37D1" w14:textId="77777777" w:rsidR="007B47D7" w:rsidRPr="00DD6780" w:rsidRDefault="007B47D7" w:rsidP="00E479A4">
                                  <w:pPr>
                                    <w:rPr>
                                      <w:rFonts w:asciiTheme="majorHAnsi" w:hAnsiTheme="majorHAnsi" w:cstheme="majorHAnsi"/>
                                    </w:rPr>
                                  </w:pPr>
                                </w:p>
                              </w:tc>
                            </w:tr>
                            <w:tr w:rsidR="007B47D7" w:rsidRPr="00DD6780" w14:paraId="20CD8CB7" w14:textId="77777777" w:rsidTr="00E03574">
                              <w:trPr>
                                <w:gridAfter w:val="7"/>
                                <w:wAfter w:w="1440" w:type="dxa"/>
                              </w:trPr>
                              <w:tc>
                                <w:tcPr>
                                  <w:tcW w:w="1147" w:type="dxa"/>
                                  <w:tcBorders>
                                    <w:top w:val="single" w:sz="4" w:space="0" w:color="auto"/>
                                    <w:left w:val="nil"/>
                                    <w:bottom w:val="nil"/>
                                    <w:right w:val="nil"/>
                                  </w:tcBorders>
                                </w:tcPr>
                                <w:p w14:paraId="5701C2F1" w14:textId="77777777" w:rsidR="007B47D7" w:rsidRPr="00DD6780" w:rsidRDefault="007B47D7" w:rsidP="00E479A4">
                                  <w:pPr>
                                    <w:rPr>
                                      <w:rFonts w:asciiTheme="majorHAnsi" w:hAnsiTheme="majorHAnsi" w:cstheme="majorHAnsi"/>
                                    </w:rPr>
                                  </w:pPr>
                                </w:p>
                                <w:p w14:paraId="79A07DE6" w14:textId="77777777" w:rsidR="007B47D7" w:rsidRPr="00DD6780" w:rsidRDefault="007B47D7" w:rsidP="00E479A4">
                                  <w:pPr>
                                    <w:rPr>
                                      <w:rFonts w:asciiTheme="majorHAnsi" w:hAnsiTheme="majorHAnsi" w:cstheme="majorHAnsi"/>
                                      <w:b/>
                                    </w:rPr>
                                  </w:pPr>
                                  <w:r w:rsidRPr="00DD6780">
                                    <w:rPr>
                                      <w:rFonts w:asciiTheme="majorHAnsi" w:hAnsiTheme="majorHAnsi" w:cstheme="majorHAnsi"/>
                                      <w:b/>
                                    </w:rPr>
                                    <w:t>Variable</w:t>
                                  </w:r>
                                </w:p>
                                <w:p w14:paraId="1D0AE568" w14:textId="77777777" w:rsidR="007B47D7" w:rsidRPr="00DD6780" w:rsidRDefault="007B47D7" w:rsidP="00E479A4">
                                  <w:pPr>
                                    <w:rPr>
                                      <w:rFonts w:asciiTheme="majorHAnsi" w:hAnsiTheme="majorHAnsi" w:cstheme="majorHAnsi"/>
                                    </w:rPr>
                                  </w:pPr>
                                </w:p>
                              </w:tc>
                              <w:tc>
                                <w:tcPr>
                                  <w:tcW w:w="1440" w:type="dxa"/>
                                  <w:tcBorders>
                                    <w:top w:val="single" w:sz="4" w:space="0" w:color="auto"/>
                                    <w:left w:val="nil"/>
                                    <w:bottom w:val="nil"/>
                                    <w:right w:val="nil"/>
                                  </w:tcBorders>
                                </w:tcPr>
                                <w:p w14:paraId="460F7C35" w14:textId="77777777" w:rsidR="007B47D7" w:rsidRPr="00DD6780" w:rsidRDefault="007B47D7" w:rsidP="00E479A4">
                                  <w:pPr>
                                    <w:jc w:val="center"/>
                                    <w:rPr>
                                      <w:rFonts w:asciiTheme="majorHAnsi" w:hAnsiTheme="majorHAnsi" w:cstheme="majorHAnsi"/>
                                      <w:b/>
                                    </w:rPr>
                                  </w:pPr>
                                </w:p>
                              </w:tc>
                              <w:tc>
                                <w:tcPr>
                                  <w:tcW w:w="4320" w:type="dxa"/>
                                  <w:gridSpan w:val="3"/>
                                  <w:tcBorders>
                                    <w:top w:val="single" w:sz="4" w:space="0" w:color="auto"/>
                                    <w:left w:val="nil"/>
                                    <w:bottom w:val="nil"/>
                                    <w:right w:val="nil"/>
                                  </w:tcBorders>
                                </w:tcPr>
                                <w:p w14:paraId="5B1CC449" w14:textId="77777777" w:rsidR="007B47D7" w:rsidRPr="00DD6780" w:rsidRDefault="007B47D7" w:rsidP="00E479A4">
                                  <w:pPr>
                                    <w:jc w:val="center"/>
                                    <w:rPr>
                                      <w:rFonts w:asciiTheme="majorHAnsi" w:hAnsiTheme="majorHAnsi" w:cstheme="majorHAnsi"/>
                                      <w:b/>
                                    </w:rPr>
                                  </w:pPr>
                                </w:p>
                                <w:p w14:paraId="79A305D9" w14:textId="77777777" w:rsidR="007B47D7" w:rsidRPr="00DD6780" w:rsidRDefault="007B47D7" w:rsidP="00E479A4">
                                  <w:pPr>
                                    <w:rPr>
                                      <w:rFonts w:asciiTheme="majorHAnsi" w:hAnsiTheme="majorHAnsi" w:cstheme="majorHAnsi"/>
                                      <w:b/>
                                    </w:rPr>
                                  </w:pPr>
                                  <w:r>
                                    <w:rPr>
                                      <w:rFonts w:asciiTheme="majorHAnsi" w:hAnsiTheme="majorHAnsi" w:cstheme="majorHAnsi"/>
                                      <w:b/>
                                    </w:rPr>
                                    <w:t>RT (n =25</w:t>
                                  </w:r>
                                  <w:r w:rsidRPr="00DD6780">
                                    <w:rPr>
                                      <w:rFonts w:asciiTheme="majorHAnsi" w:hAnsiTheme="majorHAnsi" w:cstheme="majorHAnsi"/>
                                      <w:b/>
                                    </w:rPr>
                                    <w:t>)</w:t>
                                  </w:r>
                                </w:p>
                                <w:p w14:paraId="7E245428" w14:textId="77777777" w:rsidR="007B47D7" w:rsidRPr="00DD6780" w:rsidRDefault="007B47D7" w:rsidP="00E479A4">
                                  <w:pPr>
                                    <w:rPr>
                                      <w:rFonts w:asciiTheme="majorHAnsi" w:hAnsiTheme="majorHAnsi" w:cstheme="majorHAnsi"/>
                                      <w:b/>
                                    </w:rPr>
                                  </w:pPr>
                                </w:p>
                              </w:tc>
                              <w:tc>
                                <w:tcPr>
                                  <w:tcW w:w="4320" w:type="dxa"/>
                                  <w:gridSpan w:val="3"/>
                                  <w:tcBorders>
                                    <w:top w:val="single" w:sz="4" w:space="0" w:color="auto"/>
                                    <w:left w:val="nil"/>
                                    <w:bottom w:val="single" w:sz="4" w:space="0" w:color="auto"/>
                                    <w:right w:val="nil"/>
                                  </w:tcBorders>
                                </w:tcPr>
                                <w:p w14:paraId="52BD8C2C" w14:textId="77777777" w:rsidR="007B47D7" w:rsidRPr="00DD6780" w:rsidRDefault="007B47D7" w:rsidP="00E479A4">
                                  <w:pPr>
                                    <w:rPr>
                                      <w:rFonts w:asciiTheme="majorHAnsi" w:hAnsiTheme="majorHAnsi" w:cstheme="majorHAnsi"/>
                                      <w:b/>
                                    </w:rPr>
                                  </w:pPr>
                                </w:p>
                                <w:p w14:paraId="4CB767C0" w14:textId="77777777" w:rsidR="007B47D7" w:rsidRPr="00DD6780" w:rsidRDefault="007B47D7" w:rsidP="00623175">
                                  <w:pPr>
                                    <w:rPr>
                                      <w:rFonts w:asciiTheme="majorHAnsi" w:hAnsiTheme="majorHAnsi" w:cstheme="majorHAnsi"/>
                                    </w:rPr>
                                  </w:pPr>
                                  <w:r>
                                    <w:rPr>
                                      <w:rFonts w:asciiTheme="majorHAnsi" w:hAnsiTheme="majorHAnsi" w:cstheme="majorHAnsi"/>
                                      <w:b/>
                                    </w:rPr>
                                    <w:t>NRT</w:t>
                                  </w:r>
                                  <w:r w:rsidRPr="00DD6780">
                                    <w:rPr>
                                      <w:rFonts w:asciiTheme="majorHAnsi" w:hAnsiTheme="majorHAnsi" w:cstheme="majorHAnsi"/>
                                      <w:b/>
                                    </w:rPr>
                                    <w:t xml:space="preserve"> (n = </w:t>
                                  </w:r>
                                  <w:r>
                                    <w:rPr>
                                      <w:rFonts w:asciiTheme="majorHAnsi" w:hAnsiTheme="majorHAnsi" w:cstheme="majorHAnsi"/>
                                      <w:b/>
                                    </w:rPr>
                                    <w:t>13</w:t>
                                  </w:r>
                                  <w:r w:rsidRPr="00DD6780">
                                    <w:rPr>
                                      <w:rFonts w:asciiTheme="majorHAnsi" w:hAnsiTheme="majorHAnsi" w:cstheme="majorHAnsi"/>
                                      <w:b/>
                                    </w:rPr>
                                    <w:t>)</w:t>
                                  </w:r>
                                </w:p>
                              </w:tc>
                              <w:tc>
                                <w:tcPr>
                                  <w:tcW w:w="236" w:type="dxa"/>
                                  <w:tcBorders>
                                    <w:top w:val="single" w:sz="4" w:space="0" w:color="auto"/>
                                    <w:left w:val="nil"/>
                                    <w:bottom w:val="single" w:sz="4" w:space="0" w:color="auto"/>
                                    <w:right w:val="nil"/>
                                  </w:tcBorders>
                                </w:tcPr>
                                <w:p w14:paraId="3313FC94" w14:textId="77777777" w:rsidR="007B47D7" w:rsidRPr="00DD6780" w:rsidRDefault="007B47D7" w:rsidP="00E479A4">
                                  <w:pPr>
                                    <w:rPr>
                                      <w:rFonts w:asciiTheme="majorHAnsi" w:hAnsiTheme="majorHAnsi" w:cstheme="majorHAnsi"/>
                                      <w:b/>
                                    </w:rPr>
                                  </w:pPr>
                                </w:p>
                              </w:tc>
                            </w:tr>
                            <w:tr w:rsidR="007B47D7" w:rsidRPr="00DD6780" w14:paraId="2A11C0A4" w14:textId="77777777" w:rsidTr="00264434">
                              <w:tc>
                                <w:tcPr>
                                  <w:tcW w:w="1147" w:type="dxa"/>
                                  <w:tcBorders>
                                    <w:top w:val="nil"/>
                                    <w:left w:val="nil"/>
                                    <w:bottom w:val="single" w:sz="4" w:space="0" w:color="auto"/>
                                    <w:right w:val="nil"/>
                                  </w:tcBorders>
                                </w:tcPr>
                                <w:p w14:paraId="089BFEE2" w14:textId="77777777" w:rsidR="007B47D7" w:rsidRPr="00DD6780" w:rsidRDefault="007B47D7" w:rsidP="00E479A4">
                                  <w:pPr>
                                    <w:rPr>
                                      <w:rFonts w:asciiTheme="majorHAnsi" w:hAnsiTheme="majorHAnsi" w:cstheme="majorHAnsi"/>
                                    </w:rPr>
                                  </w:pPr>
                                </w:p>
                              </w:tc>
                              <w:tc>
                                <w:tcPr>
                                  <w:tcW w:w="1440" w:type="dxa"/>
                                  <w:tcBorders>
                                    <w:top w:val="single" w:sz="4" w:space="0" w:color="auto"/>
                                    <w:left w:val="nil"/>
                                    <w:bottom w:val="single" w:sz="4" w:space="0" w:color="auto"/>
                                    <w:right w:val="nil"/>
                                  </w:tcBorders>
                                </w:tcPr>
                                <w:p w14:paraId="638DD2A1" w14:textId="77777777" w:rsidR="007B47D7" w:rsidRPr="00DD6780" w:rsidRDefault="007B47D7" w:rsidP="00E479A4">
                                  <w:pPr>
                                    <w:rPr>
                                      <w:rFonts w:asciiTheme="majorHAnsi" w:hAnsiTheme="majorHAnsi" w:cstheme="majorHAnsi"/>
                                    </w:rPr>
                                  </w:pPr>
                                  <w:r>
                                    <w:rPr>
                                      <w:rFonts w:asciiTheme="majorHAnsi" w:hAnsiTheme="majorHAnsi" w:cstheme="majorHAnsi"/>
                                    </w:rPr>
                                    <w:t>Strong</w:t>
                                  </w:r>
                                </w:p>
                              </w:tc>
                              <w:tc>
                                <w:tcPr>
                                  <w:tcW w:w="1440" w:type="dxa"/>
                                  <w:tcBorders>
                                    <w:top w:val="single" w:sz="4" w:space="0" w:color="auto"/>
                                    <w:left w:val="nil"/>
                                    <w:bottom w:val="single" w:sz="4" w:space="0" w:color="auto"/>
                                    <w:right w:val="nil"/>
                                  </w:tcBorders>
                                </w:tcPr>
                                <w:p w14:paraId="52D662F9" w14:textId="77777777" w:rsidR="007B47D7" w:rsidRPr="00DD6780" w:rsidRDefault="007B47D7" w:rsidP="00E479A4">
                                  <w:pPr>
                                    <w:rPr>
                                      <w:rFonts w:asciiTheme="majorHAnsi" w:hAnsiTheme="majorHAnsi" w:cstheme="majorHAnsi"/>
                                    </w:rPr>
                                  </w:pPr>
                                  <w:r>
                                    <w:rPr>
                                      <w:rFonts w:asciiTheme="majorHAnsi" w:hAnsiTheme="majorHAnsi" w:cstheme="majorHAnsi"/>
                                    </w:rPr>
                                    <w:t>Weak</w:t>
                                  </w:r>
                                </w:p>
                              </w:tc>
                              <w:tc>
                                <w:tcPr>
                                  <w:tcW w:w="1440" w:type="dxa"/>
                                  <w:tcBorders>
                                    <w:top w:val="single" w:sz="4" w:space="0" w:color="auto"/>
                                    <w:left w:val="nil"/>
                                    <w:bottom w:val="single" w:sz="4" w:space="0" w:color="auto"/>
                                    <w:right w:val="nil"/>
                                  </w:tcBorders>
                                </w:tcPr>
                                <w:p w14:paraId="059FC74C"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%diff</w:t>
                                  </w:r>
                                </w:p>
                              </w:tc>
                              <w:tc>
                                <w:tcPr>
                                  <w:tcW w:w="1440" w:type="dxa"/>
                                  <w:tcBorders>
                                    <w:top w:val="single" w:sz="4" w:space="0" w:color="auto"/>
                                    <w:left w:val="nil"/>
                                    <w:bottom w:val="single" w:sz="4" w:space="0" w:color="auto"/>
                                    <w:right w:val="nil"/>
                                  </w:tcBorders>
                                </w:tcPr>
                                <w:p w14:paraId="5DAD641B"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Cohen’s d</w:t>
                                  </w:r>
                                </w:p>
                              </w:tc>
                              <w:tc>
                                <w:tcPr>
                                  <w:tcW w:w="1440" w:type="dxa"/>
                                  <w:tcBorders>
                                    <w:top w:val="single" w:sz="4" w:space="0" w:color="auto"/>
                                    <w:left w:val="nil"/>
                                    <w:bottom w:val="single" w:sz="4" w:space="0" w:color="auto"/>
                                    <w:right w:val="nil"/>
                                  </w:tcBorders>
                                </w:tcPr>
                                <w:p w14:paraId="5FE6542C" w14:textId="77777777" w:rsidR="007B47D7" w:rsidRPr="00DD6780" w:rsidRDefault="007B47D7" w:rsidP="00E479A4">
                                  <w:pPr>
                                    <w:rPr>
                                      <w:rFonts w:asciiTheme="majorHAnsi" w:hAnsiTheme="majorHAnsi" w:cstheme="majorHAnsi"/>
                                    </w:rPr>
                                  </w:pPr>
                                  <w:r>
                                    <w:rPr>
                                      <w:rFonts w:asciiTheme="majorHAnsi" w:hAnsiTheme="majorHAnsi" w:cstheme="majorHAnsi"/>
                                    </w:rPr>
                                    <w:t>Strong</w:t>
                                  </w:r>
                                </w:p>
                              </w:tc>
                              <w:tc>
                                <w:tcPr>
                                  <w:tcW w:w="1440" w:type="dxa"/>
                                  <w:tcBorders>
                                    <w:top w:val="single" w:sz="4" w:space="0" w:color="auto"/>
                                    <w:left w:val="nil"/>
                                    <w:bottom w:val="single" w:sz="4" w:space="0" w:color="auto"/>
                                    <w:right w:val="nil"/>
                                  </w:tcBorders>
                                </w:tcPr>
                                <w:p w14:paraId="2237F933" w14:textId="77777777" w:rsidR="007B47D7" w:rsidRPr="00DD6780" w:rsidRDefault="007B47D7" w:rsidP="00E479A4">
                                  <w:pPr>
                                    <w:rPr>
                                      <w:rFonts w:asciiTheme="majorHAnsi" w:hAnsiTheme="majorHAnsi" w:cstheme="majorHAnsi"/>
                                    </w:rPr>
                                  </w:pPr>
                                  <w:r>
                                    <w:rPr>
                                      <w:rFonts w:asciiTheme="majorHAnsi" w:hAnsiTheme="majorHAnsi" w:cstheme="majorHAnsi"/>
                                    </w:rPr>
                                    <w:t>Weak</w:t>
                                  </w:r>
                                </w:p>
                              </w:tc>
                              <w:tc>
                                <w:tcPr>
                                  <w:tcW w:w="1440" w:type="dxa"/>
                                  <w:tcBorders>
                                    <w:top w:val="single" w:sz="4" w:space="0" w:color="auto"/>
                                    <w:left w:val="nil"/>
                                    <w:bottom w:val="single" w:sz="4" w:space="0" w:color="auto"/>
                                    <w:right w:val="nil"/>
                                  </w:tcBorders>
                                </w:tcPr>
                                <w:p w14:paraId="585FCB81"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%diff</w:t>
                                  </w:r>
                                </w:p>
                              </w:tc>
                              <w:tc>
                                <w:tcPr>
                                  <w:tcW w:w="236" w:type="dxa"/>
                                  <w:tcBorders>
                                    <w:top w:val="single" w:sz="4" w:space="0" w:color="auto"/>
                                    <w:left w:val="nil"/>
                                    <w:bottom w:val="single" w:sz="4" w:space="0" w:color="auto"/>
                                    <w:right w:val="nil"/>
                                  </w:tcBorders>
                                </w:tcPr>
                                <w:p w14:paraId="6E0EF39F" w14:textId="77777777" w:rsidR="007B47D7" w:rsidRPr="00DD6780" w:rsidRDefault="007B47D7" w:rsidP="00E479A4">
                                  <w:pPr>
                                    <w:rPr>
                                      <w:rFonts w:asciiTheme="majorHAnsi" w:hAnsiTheme="majorHAnsi" w:cstheme="majorHAnsi"/>
                                    </w:rPr>
                                  </w:pPr>
                                </w:p>
                              </w:tc>
                              <w:tc>
                                <w:tcPr>
                                  <w:tcW w:w="1440" w:type="dxa"/>
                                  <w:gridSpan w:val="7"/>
                                  <w:tcBorders>
                                    <w:left w:val="nil"/>
                                    <w:bottom w:val="single" w:sz="4" w:space="0" w:color="auto"/>
                                  </w:tcBorders>
                                </w:tcPr>
                                <w:p w14:paraId="4EA4F9D8"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Cohen’s d</w:t>
                                  </w:r>
                                </w:p>
                              </w:tc>
                            </w:tr>
                            <w:tr w:rsidR="007B47D7" w:rsidRPr="00DD6780" w14:paraId="481AB952" w14:textId="77777777" w:rsidTr="00DD6780">
                              <w:tc>
                                <w:tcPr>
                                  <w:tcW w:w="1147" w:type="dxa"/>
                                  <w:tcBorders>
                                    <w:top w:val="single" w:sz="4" w:space="0" w:color="auto"/>
                                    <w:left w:val="nil"/>
                                    <w:bottom w:val="nil"/>
                                    <w:right w:val="nil"/>
                                  </w:tcBorders>
                                </w:tcPr>
                                <w:p w14:paraId="06182002"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Lean mass (g)</w:t>
                                  </w:r>
                                </w:p>
                                <w:p w14:paraId="6690AAB1" w14:textId="77777777" w:rsidR="007B47D7" w:rsidRPr="00DD6780" w:rsidRDefault="007B47D7" w:rsidP="00E479A4">
                                  <w:pPr>
                                    <w:rPr>
                                      <w:rFonts w:asciiTheme="majorHAnsi" w:hAnsiTheme="majorHAnsi" w:cstheme="majorHAnsi"/>
                                    </w:rPr>
                                  </w:pPr>
                                </w:p>
                                <w:p w14:paraId="56F12A75" w14:textId="77777777" w:rsidR="007B47D7" w:rsidRPr="00DD6780" w:rsidRDefault="007B47D7" w:rsidP="00E479A4">
                                  <w:pPr>
                                    <w:rPr>
                                      <w:rFonts w:asciiTheme="majorHAnsi" w:hAnsiTheme="majorHAnsi" w:cstheme="majorHAnsi"/>
                                    </w:rPr>
                                  </w:pPr>
                                </w:p>
                                <w:p w14:paraId="7CF6A264"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Fat mass (g)</w:t>
                                  </w:r>
                                </w:p>
                                <w:p w14:paraId="1CC0D901" w14:textId="77777777" w:rsidR="007B47D7" w:rsidRPr="00DD6780" w:rsidRDefault="007B47D7" w:rsidP="00E479A4">
                                  <w:pPr>
                                    <w:rPr>
                                      <w:rFonts w:asciiTheme="majorHAnsi" w:hAnsiTheme="majorHAnsi" w:cstheme="majorHAnsi"/>
                                    </w:rPr>
                                  </w:pPr>
                                </w:p>
                              </w:tc>
                              <w:tc>
                                <w:tcPr>
                                  <w:tcW w:w="1440" w:type="dxa"/>
                                  <w:tcBorders>
                                    <w:top w:val="single" w:sz="4" w:space="0" w:color="auto"/>
                                    <w:left w:val="nil"/>
                                    <w:bottom w:val="nil"/>
                                    <w:right w:val="nil"/>
                                  </w:tcBorders>
                                </w:tcPr>
                                <w:p w14:paraId="2D51CCD0"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8378.3</w:t>
                                  </w:r>
                                </w:p>
                                <w:p w14:paraId="362B0C0C"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(1577.2)</w:t>
                                  </w:r>
                                </w:p>
                                <w:p w14:paraId="2C7A02F3" w14:textId="77777777" w:rsidR="007B47D7" w:rsidRPr="00DD6780" w:rsidRDefault="007B47D7" w:rsidP="00E479A4">
                                  <w:pPr>
                                    <w:rPr>
                                      <w:rFonts w:asciiTheme="majorHAnsi" w:hAnsiTheme="majorHAnsi" w:cstheme="majorHAnsi"/>
                                    </w:rPr>
                                  </w:pPr>
                                </w:p>
                                <w:p w14:paraId="5FCFEEE8" w14:textId="77777777" w:rsidR="007B47D7" w:rsidRPr="00DD6780" w:rsidRDefault="007B47D7" w:rsidP="00E479A4">
                                  <w:pPr>
                                    <w:rPr>
                                      <w:rFonts w:asciiTheme="majorHAnsi" w:hAnsiTheme="majorHAnsi" w:cstheme="majorHAnsi"/>
                                    </w:rPr>
                                  </w:pPr>
                                </w:p>
                                <w:p w14:paraId="470D10D3"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2644.7</w:t>
                                  </w:r>
                                </w:p>
                                <w:p w14:paraId="5B4B409F"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(1194.7)</w:t>
                                  </w:r>
                                </w:p>
                                <w:p w14:paraId="70FB0906" w14:textId="77777777" w:rsidR="007B47D7" w:rsidRPr="00DD6780" w:rsidRDefault="007B47D7" w:rsidP="00E479A4">
                                  <w:pPr>
                                    <w:rPr>
                                      <w:rFonts w:asciiTheme="majorHAnsi" w:hAnsiTheme="majorHAnsi" w:cstheme="majorHAnsi"/>
                                    </w:rPr>
                                  </w:pPr>
                                </w:p>
                              </w:tc>
                              <w:tc>
                                <w:tcPr>
                                  <w:tcW w:w="1440" w:type="dxa"/>
                                  <w:tcBorders>
                                    <w:top w:val="single" w:sz="4" w:space="0" w:color="auto"/>
                                    <w:left w:val="nil"/>
                                    <w:bottom w:val="nil"/>
                                    <w:right w:val="nil"/>
                                  </w:tcBorders>
                                </w:tcPr>
                                <w:p w14:paraId="69960F48" w14:textId="77777777" w:rsidR="007B47D7" w:rsidRPr="00DD6780" w:rsidRDefault="007B47D7" w:rsidP="00623175">
                                  <w:pPr>
                                    <w:rPr>
                                      <w:rFonts w:asciiTheme="majorHAnsi" w:hAnsiTheme="majorHAnsi" w:cstheme="majorHAnsi"/>
                                    </w:rPr>
                                  </w:pPr>
                                  <w:r w:rsidRPr="00DD6780">
                                    <w:rPr>
                                      <w:rFonts w:asciiTheme="majorHAnsi" w:hAnsiTheme="majorHAnsi" w:cstheme="majorHAnsi"/>
                                    </w:rPr>
                                    <w:t>8422.0</w:t>
                                  </w:r>
                                </w:p>
                                <w:p w14:paraId="3CD530C5" w14:textId="77777777" w:rsidR="007B47D7" w:rsidRPr="00DD6780" w:rsidRDefault="007B47D7" w:rsidP="00623175">
                                  <w:pPr>
                                    <w:rPr>
                                      <w:rFonts w:asciiTheme="majorHAnsi" w:hAnsiTheme="majorHAnsi" w:cstheme="majorHAnsi"/>
                                    </w:rPr>
                                  </w:pPr>
                                  <w:r w:rsidRPr="00DD6780">
                                    <w:rPr>
                                      <w:rFonts w:asciiTheme="majorHAnsi" w:hAnsiTheme="majorHAnsi" w:cstheme="majorHAnsi"/>
                                    </w:rPr>
                                    <w:t>(1526.9)</w:t>
                                  </w:r>
                                </w:p>
                                <w:p w14:paraId="59BCD9D2" w14:textId="77777777" w:rsidR="007B47D7" w:rsidRPr="00DD6780" w:rsidRDefault="007B47D7" w:rsidP="00E479A4">
                                  <w:pPr>
                                    <w:rPr>
                                      <w:rFonts w:asciiTheme="majorHAnsi" w:hAnsiTheme="majorHAnsi" w:cstheme="majorHAnsi"/>
                                    </w:rPr>
                                  </w:pPr>
                                </w:p>
                                <w:p w14:paraId="3CFD287A" w14:textId="77777777" w:rsidR="007B47D7" w:rsidRPr="00DD6780" w:rsidRDefault="007B47D7" w:rsidP="00E479A4">
                                  <w:pPr>
                                    <w:rPr>
                                      <w:rFonts w:asciiTheme="majorHAnsi" w:hAnsiTheme="majorHAnsi" w:cstheme="majorHAnsi"/>
                                    </w:rPr>
                                  </w:pPr>
                                </w:p>
                                <w:p w14:paraId="5706AC55" w14:textId="77777777" w:rsidR="007B47D7" w:rsidRPr="00DD6780" w:rsidRDefault="007B47D7" w:rsidP="00623175">
                                  <w:pPr>
                                    <w:rPr>
                                      <w:rFonts w:asciiTheme="majorHAnsi" w:hAnsiTheme="majorHAnsi" w:cstheme="majorHAnsi"/>
                                    </w:rPr>
                                  </w:pPr>
                                  <w:r w:rsidRPr="00DD6780">
                                    <w:rPr>
                                      <w:rFonts w:asciiTheme="majorHAnsi" w:hAnsiTheme="majorHAnsi" w:cstheme="majorHAnsi"/>
                                    </w:rPr>
                                    <w:t>2684.8</w:t>
                                  </w:r>
                                </w:p>
                                <w:p w14:paraId="360E14D1" w14:textId="77777777" w:rsidR="007B47D7" w:rsidRPr="00DD6780" w:rsidRDefault="007B47D7" w:rsidP="00623175">
                                  <w:pPr>
                                    <w:rPr>
                                      <w:rFonts w:asciiTheme="majorHAnsi" w:hAnsiTheme="majorHAnsi" w:cstheme="majorHAnsi"/>
                                    </w:rPr>
                                  </w:pPr>
                                  <w:r w:rsidRPr="00DD6780">
                                    <w:rPr>
                                      <w:rFonts w:asciiTheme="majorHAnsi" w:hAnsiTheme="majorHAnsi" w:cstheme="majorHAnsi"/>
                                    </w:rPr>
                                    <w:t>(1219.7)</w:t>
                                  </w:r>
                                </w:p>
                              </w:tc>
                              <w:tc>
                                <w:tcPr>
                                  <w:tcW w:w="1440" w:type="dxa"/>
                                  <w:tcBorders>
                                    <w:top w:val="single" w:sz="4" w:space="0" w:color="auto"/>
                                    <w:left w:val="nil"/>
                                    <w:bottom w:val="nil"/>
                                    <w:right w:val="nil"/>
                                  </w:tcBorders>
                                </w:tcPr>
                                <w:p w14:paraId="55416AE5"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18%</w:t>
                                  </w:r>
                                </w:p>
                                <w:p w14:paraId="49AEAC48" w14:textId="77777777" w:rsidR="007B47D7" w:rsidRPr="00DD6780" w:rsidRDefault="007B47D7" w:rsidP="00E479A4">
                                  <w:pPr>
                                    <w:rPr>
                                      <w:rFonts w:asciiTheme="majorHAnsi" w:hAnsiTheme="majorHAnsi" w:cstheme="majorHAnsi"/>
                                    </w:rPr>
                                  </w:pPr>
                                </w:p>
                                <w:p w14:paraId="4D141EDF" w14:textId="77777777" w:rsidR="007B47D7" w:rsidRPr="00DD6780" w:rsidRDefault="007B47D7" w:rsidP="00E479A4">
                                  <w:pPr>
                                    <w:rPr>
                                      <w:rFonts w:asciiTheme="majorHAnsi" w:hAnsiTheme="majorHAnsi" w:cstheme="majorHAnsi"/>
                                    </w:rPr>
                                  </w:pPr>
                                </w:p>
                                <w:p w14:paraId="17F12D40" w14:textId="77777777" w:rsidR="007B47D7" w:rsidRPr="00DD6780" w:rsidRDefault="007B47D7" w:rsidP="00E479A4">
                                  <w:pPr>
                                    <w:rPr>
                                      <w:rFonts w:asciiTheme="majorHAnsi" w:hAnsiTheme="majorHAnsi" w:cstheme="majorHAnsi"/>
                                    </w:rPr>
                                  </w:pPr>
                                </w:p>
                                <w:p w14:paraId="1A61BABB"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-23%</w:t>
                                  </w:r>
                                </w:p>
                              </w:tc>
                              <w:tc>
                                <w:tcPr>
                                  <w:tcW w:w="1440" w:type="dxa"/>
                                  <w:tcBorders>
                                    <w:top w:val="single" w:sz="4" w:space="0" w:color="auto"/>
                                    <w:left w:val="nil"/>
                                    <w:bottom w:val="nil"/>
                                    <w:right w:val="single" w:sz="4" w:space="0" w:color="auto"/>
                                  </w:tcBorders>
                                </w:tcPr>
                                <w:p w14:paraId="3245608A" w14:textId="77777777" w:rsidR="007B47D7" w:rsidRPr="00DD6780" w:rsidRDefault="007B47D7" w:rsidP="00E479A4">
                                  <w:pPr>
                                    <w:rPr>
                                      <w:rFonts w:asciiTheme="majorHAnsi" w:hAnsiTheme="majorHAnsi" w:cstheme="majorHAnsi"/>
                                    </w:rPr>
                                  </w:pPr>
                                  <w:r>
                                    <w:rPr>
                                      <w:rFonts w:asciiTheme="majorHAnsi" w:hAnsiTheme="majorHAnsi" w:cstheme="majorHAnsi"/>
                                    </w:rPr>
                                    <w:t>0.03</w:t>
                                  </w:r>
                                </w:p>
                                <w:p w14:paraId="2A956859" w14:textId="77777777" w:rsidR="007B47D7" w:rsidRPr="00DD6780" w:rsidRDefault="007B47D7" w:rsidP="00E479A4">
                                  <w:pPr>
                                    <w:rPr>
                                      <w:rFonts w:asciiTheme="majorHAnsi" w:hAnsiTheme="majorHAnsi" w:cstheme="majorHAnsi"/>
                                    </w:rPr>
                                  </w:pPr>
                                </w:p>
                                <w:p w14:paraId="40D0EC7C" w14:textId="77777777" w:rsidR="007B47D7" w:rsidRPr="00DD6780" w:rsidRDefault="007B47D7" w:rsidP="00E479A4">
                                  <w:pPr>
                                    <w:rPr>
                                      <w:rFonts w:asciiTheme="majorHAnsi" w:hAnsiTheme="majorHAnsi" w:cstheme="majorHAnsi"/>
                                    </w:rPr>
                                  </w:pPr>
                                </w:p>
                                <w:p w14:paraId="2A0D15D5" w14:textId="77777777" w:rsidR="007B47D7" w:rsidRPr="00DD6780" w:rsidRDefault="007B47D7" w:rsidP="00E479A4">
                                  <w:pPr>
                                    <w:rPr>
                                      <w:rFonts w:asciiTheme="majorHAnsi" w:hAnsiTheme="majorHAnsi" w:cstheme="majorHAnsi"/>
                                    </w:rPr>
                                  </w:pPr>
                                </w:p>
                                <w:p w14:paraId="530B5C7A" w14:textId="77777777" w:rsidR="007B47D7" w:rsidRPr="00DD6780" w:rsidRDefault="007B47D7" w:rsidP="00623175">
                                  <w:pPr>
                                    <w:rPr>
                                      <w:rFonts w:asciiTheme="majorHAnsi" w:hAnsiTheme="majorHAnsi" w:cstheme="majorHAnsi"/>
                                    </w:rPr>
                                  </w:pPr>
                                  <w:r w:rsidRPr="00DD6780">
                                    <w:rPr>
                                      <w:rFonts w:asciiTheme="majorHAnsi" w:hAnsiTheme="majorHAnsi" w:cstheme="majorHAnsi"/>
                                    </w:rPr>
                                    <w:t>0.</w:t>
                                  </w:r>
                                  <w:r>
                                    <w:rPr>
                                      <w:rFonts w:asciiTheme="majorHAnsi" w:hAnsiTheme="majorHAnsi" w:cstheme="majorHAnsi"/>
                                    </w:rPr>
                                    <w:t>03</w:t>
                                  </w:r>
                                </w:p>
                              </w:tc>
                              <w:tc>
                                <w:tcPr>
                                  <w:tcW w:w="1440" w:type="dxa"/>
                                  <w:tcBorders>
                                    <w:top w:val="single" w:sz="4" w:space="0" w:color="auto"/>
                                    <w:left w:val="single" w:sz="4" w:space="0" w:color="auto"/>
                                    <w:bottom w:val="nil"/>
                                    <w:right w:val="nil"/>
                                  </w:tcBorders>
                                </w:tcPr>
                                <w:p w14:paraId="75E794D3" w14:textId="77777777" w:rsidR="007B47D7" w:rsidRPr="00DD6780" w:rsidRDefault="007B47D7" w:rsidP="00623175">
                                  <w:pPr>
                                    <w:rPr>
                                      <w:rFonts w:asciiTheme="majorHAnsi" w:hAnsiTheme="majorHAnsi" w:cstheme="majorHAnsi"/>
                                    </w:rPr>
                                  </w:pPr>
                                  <w:r w:rsidRPr="00DD6780">
                                    <w:rPr>
                                      <w:rFonts w:asciiTheme="majorHAnsi" w:hAnsiTheme="majorHAnsi" w:cstheme="majorHAnsi"/>
                                    </w:rPr>
                                    <w:t>7015.5</w:t>
                                  </w:r>
                                </w:p>
                                <w:p w14:paraId="5045610E" w14:textId="77777777" w:rsidR="007B47D7" w:rsidRPr="00DD6780" w:rsidRDefault="007B47D7" w:rsidP="00623175">
                                  <w:pPr>
                                    <w:rPr>
                                      <w:rFonts w:asciiTheme="majorHAnsi" w:hAnsiTheme="majorHAnsi" w:cstheme="majorHAnsi"/>
                                    </w:rPr>
                                  </w:pPr>
                                  <w:r>
                                    <w:rPr>
                                      <w:rFonts w:asciiTheme="majorHAnsi" w:hAnsiTheme="majorHAnsi" w:cstheme="majorHAnsi"/>
                                    </w:rPr>
                                    <w:t>(1120.5)</w:t>
                                  </w:r>
                                </w:p>
                                <w:p w14:paraId="10A9406A" w14:textId="77777777" w:rsidR="007B47D7" w:rsidRPr="00DD6780" w:rsidRDefault="007B47D7" w:rsidP="00E479A4">
                                  <w:pPr>
                                    <w:rPr>
                                      <w:rFonts w:asciiTheme="majorHAnsi" w:hAnsiTheme="majorHAnsi" w:cstheme="majorHAnsi"/>
                                    </w:rPr>
                                  </w:pPr>
                                </w:p>
                                <w:p w14:paraId="4818CC51" w14:textId="77777777" w:rsidR="007B47D7" w:rsidRPr="00DD6780" w:rsidRDefault="007B47D7" w:rsidP="00E479A4">
                                  <w:pPr>
                                    <w:rPr>
                                      <w:rFonts w:asciiTheme="majorHAnsi" w:hAnsiTheme="majorHAnsi" w:cstheme="majorHAnsi"/>
                                    </w:rPr>
                                  </w:pPr>
                                </w:p>
                                <w:p w14:paraId="7A6326E6" w14:textId="77777777" w:rsidR="007B47D7" w:rsidRPr="00DD6780" w:rsidRDefault="007B47D7" w:rsidP="00623175">
                                  <w:pPr>
                                    <w:rPr>
                                      <w:rFonts w:asciiTheme="majorHAnsi" w:hAnsiTheme="majorHAnsi" w:cstheme="majorHAnsi"/>
                                    </w:rPr>
                                  </w:pPr>
                                  <w:r w:rsidRPr="00DD6780">
                                    <w:rPr>
                                      <w:rFonts w:asciiTheme="majorHAnsi" w:hAnsiTheme="majorHAnsi" w:cstheme="majorHAnsi"/>
                                    </w:rPr>
                                    <w:t>3345.3</w:t>
                                  </w:r>
                                </w:p>
                                <w:p w14:paraId="48D83FD6" w14:textId="77777777" w:rsidR="007B47D7" w:rsidRPr="00DD6780" w:rsidRDefault="007B47D7" w:rsidP="00623175">
                                  <w:pPr>
                                    <w:rPr>
                                      <w:rFonts w:asciiTheme="majorHAnsi" w:hAnsiTheme="majorHAnsi" w:cstheme="majorHAnsi"/>
                                    </w:rPr>
                                  </w:pPr>
                                  <w:r w:rsidRPr="00DD6780">
                                    <w:rPr>
                                      <w:rFonts w:asciiTheme="majorHAnsi" w:hAnsiTheme="majorHAnsi" w:cstheme="majorHAnsi"/>
                                    </w:rPr>
                                    <w:t>(1043.6)</w:t>
                                  </w:r>
                                </w:p>
                              </w:tc>
                              <w:tc>
                                <w:tcPr>
                                  <w:tcW w:w="1440" w:type="dxa"/>
                                  <w:tcBorders>
                                    <w:top w:val="single" w:sz="4" w:space="0" w:color="auto"/>
                                    <w:left w:val="nil"/>
                                    <w:bottom w:val="nil"/>
                                    <w:right w:val="nil"/>
                                  </w:tcBorders>
                                </w:tcPr>
                                <w:p w14:paraId="2B15DF5E"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6898.5</w:t>
                                  </w:r>
                                </w:p>
                                <w:p w14:paraId="0126DED6"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(1171.5)</w:t>
                                  </w:r>
                                </w:p>
                                <w:p w14:paraId="4B3F685F" w14:textId="77777777" w:rsidR="007B47D7" w:rsidRPr="00DD6780" w:rsidRDefault="007B47D7" w:rsidP="00E479A4">
                                  <w:pPr>
                                    <w:rPr>
                                      <w:rFonts w:asciiTheme="majorHAnsi" w:hAnsiTheme="majorHAnsi" w:cstheme="majorHAnsi"/>
                                    </w:rPr>
                                  </w:pPr>
                                </w:p>
                                <w:p w14:paraId="5A93D9EE" w14:textId="77777777" w:rsidR="007B47D7" w:rsidRPr="00DD6780" w:rsidRDefault="007B47D7" w:rsidP="00E479A4">
                                  <w:pPr>
                                    <w:rPr>
                                      <w:rFonts w:asciiTheme="majorHAnsi" w:hAnsiTheme="majorHAnsi" w:cstheme="majorHAnsi"/>
                                    </w:rPr>
                                  </w:pPr>
                                </w:p>
                                <w:p w14:paraId="751C6775"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3310.9</w:t>
                                  </w:r>
                                </w:p>
                                <w:p w14:paraId="5DB9F833"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(987.1)</w:t>
                                  </w:r>
                                </w:p>
                              </w:tc>
                              <w:tc>
                                <w:tcPr>
                                  <w:tcW w:w="1440" w:type="dxa"/>
                                  <w:tcBorders>
                                    <w:top w:val="single" w:sz="4" w:space="0" w:color="auto"/>
                                    <w:left w:val="nil"/>
                                    <w:bottom w:val="nil"/>
                                    <w:right w:val="nil"/>
                                  </w:tcBorders>
                                </w:tcPr>
                                <w:p w14:paraId="4273B0BE"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18%</w:t>
                                  </w:r>
                                </w:p>
                                <w:p w14:paraId="6B50384C" w14:textId="77777777" w:rsidR="007B47D7" w:rsidRPr="00DD6780" w:rsidRDefault="007B47D7" w:rsidP="00E479A4">
                                  <w:pPr>
                                    <w:rPr>
                                      <w:rFonts w:asciiTheme="majorHAnsi" w:hAnsiTheme="majorHAnsi" w:cstheme="majorHAnsi"/>
                                    </w:rPr>
                                  </w:pPr>
                                </w:p>
                                <w:p w14:paraId="7F8C9C30" w14:textId="77777777" w:rsidR="007B47D7" w:rsidRPr="00DD6780" w:rsidRDefault="007B47D7" w:rsidP="00E479A4">
                                  <w:pPr>
                                    <w:rPr>
                                      <w:rFonts w:asciiTheme="majorHAnsi" w:hAnsiTheme="majorHAnsi" w:cstheme="majorHAnsi"/>
                                    </w:rPr>
                                  </w:pPr>
                                </w:p>
                                <w:p w14:paraId="5050E2E2" w14:textId="77777777" w:rsidR="007B47D7" w:rsidRPr="00DD6780" w:rsidRDefault="007B47D7" w:rsidP="00E479A4">
                                  <w:pPr>
                                    <w:rPr>
                                      <w:rFonts w:asciiTheme="majorHAnsi" w:hAnsiTheme="majorHAnsi" w:cstheme="majorHAnsi"/>
                                    </w:rPr>
                                  </w:pPr>
                                </w:p>
                                <w:p w14:paraId="4A1CE546"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-22%</w:t>
                                  </w:r>
                                </w:p>
                                <w:p w14:paraId="51947ADB" w14:textId="77777777" w:rsidR="007B47D7" w:rsidRPr="00DD6780" w:rsidRDefault="007B47D7" w:rsidP="00E479A4">
                                  <w:pPr>
                                    <w:rPr>
                                      <w:rFonts w:asciiTheme="majorHAnsi" w:hAnsiTheme="majorHAnsi" w:cstheme="majorHAnsi"/>
                                    </w:rPr>
                                  </w:pPr>
                                </w:p>
                                <w:p w14:paraId="483A07E3"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nil"/>
                                    <w:right w:val="nil"/>
                                  </w:tcBorders>
                                </w:tcPr>
                                <w:p w14:paraId="754D719E" w14:textId="77777777" w:rsidR="007B47D7" w:rsidRPr="00DD6780" w:rsidRDefault="007B47D7" w:rsidP="00E479A4">
                                  <w:pPr>
                                    <w:rPr>
                                      <w:rFonts w:asciiTheme="majorHAnsi" w:hAnsiTheme="majorHAnsi" w:cstheme="majorHAnsi"/>
                                    </w:rPr>
                                  </w:pPr>
                                </w:p>
                              </w:tc>
                              <w:tc>
                                <w:tcPr>
                                  <w:tcW w:w="1440" w:type="dxa"/>
                                  <w:gridSpan w:val="7"/>
                                  <w:tcBorders>
                                    <w:left w:val="nil"/>
                                    <w:bottom w:val="nil"/>
                                  </w:tcBorders>
                                </w:tcPr>
                                <w:p w14:paraId="370CB8A7" w14:textId="77777777" w:rsidR="007B47D7" w:rsidRPr="00DD6780" w:rsidRDefault="007B47D7" w:rsidP="00E479A4">
                                  <w:pPr>
                                    <w:rPr>
                                      <w:rFonts w:asciiTheme="majorHAnsi" w:hAnsiTheme="majorHAnsi" w:cstheme="majorHAnsi"/>
                                    </w:rPr>
                                  </w:pPr>
                                  <w:r>
                                    <w:rPr>
                                      <w:rFonts w:asciiTheme="majorHAnsi" w:hAnsiTheme="majorHAnsi" w:cstheme="majorHAnsi"/>
                                    </w:rPr>
                                    <w:t>0.10</w:t>
                                  </w:r>
                                </w:p>
                                <w:p w14:paraId="7E14BB0D" w14:textId="77777777" w:rsidR="007B47D7" w:rsidRPr="00DD6780" w:rsidRDefault="007B47D7" w:rsidP="00E479A4">
                                  <w:pPr>
                                    <w:rPr>
                                      <w:rFonts w:asciiTheme="majorHAnsi" w:hAnsiTheme="majorHAnsi" w:cstheme="majorHAnsi"/>
                                    </w:rPr>
                                  </w:pPr>
                                </w:p>
                                <w:p w14:paraId="7C58E07F" w14:textId="77777777" w:rsidR="007B47D7" w:rsidRPr="00DD6780" w:rsidRDefault="007B47D7" w:rsidP="00E479A4">
                                  <w:pPr>
                                    <w:rPr>
                                      <w:rFonts w:asciiTheme="majorHAnsi" w:hAnsiTheme="majorHAnsi" w:cstheme="majorHAnsi"/>
                                    </w:rPr>
                                  </w:pPr>
                                </w:p>
                                <w:p w14:paraId="78A97539" w14:textId="77777777" w:rsidR="007B47D7" w:rsidRPr="00DD6780" w:rsidRDefault="007B47D7" w:rsidP="00E479A4">
                                  <w:pPr>
                                    <w:rPr>
                                      <w:rFonts w:asciiTheme="majorHAnsi" w:hAnsiTheme="majorHAnsi" w:cstheme="majorHAnsi"/>
                                    </w:rPr>
                                  </w:pPr>
                                </w:p>
                                <w:p w14:paraId="18030D1C" w14:textId="77777777" w:rsidR="007B47D7" w:rsidRPr="00DD6780" w:rsidRDefault="007B47D7" w:rsidP="00623175">
                                  <w:pPr>
                                    <w:rPr>
                                      <w:rFonts w:asciiTheme="majorHAnsi" w:hAnsiTheme="majorHAnsi" w:cstheme="majorHAnsi"/>
                                    </w:rPr>
                                  </w:pPr>
                                  <w:r w:rsidRPr="00DD6780">
                                    <w:rPr>
                                      <w:rFonts w:asciiTheme="majorHAnsi" w:hAnsiTheme="majorHAnsi" w:cstheme="majorHAnsi"/>
                                    </w:rPr>
                                    <w:t>0.</w:t>
                                  </w:r>
                                  <w:r>
                                    <w:rPr>
                                      <w:rFonts w:asciiTheme="majorHAnsi" w:hAnsiTheme="majorHAnsi" w:cstheme="majorHAnsi"/>
                                    </w:rPr>
                                    <w:t>03</w:t>
                                  </w:r>
                                </w:p>
                              </w:tc>
                            </w:tr>
                            <w:tr w:rsidR="007B47D7" w:rsidRPr="00DD6780" w14:paraId="33CBE2E7" w14:textId="77777777" w:rsidTr="00DD6780">
                              <w:trPr>
                                <w:trHeight w:val="720"/>
                              </w:trPr>
                              <w:tc>
                                <w:tcPr>
                                  <w:tcW w:w="1147" w:type="dxa"/>
                                  <w:tcBorders>
                                    <w:top w:val="nil"/>
                                    <w:left w:val="nil"/>
                                    <w:bottom w:val="single" w:sz="4" w:space="0" w:color="auto"/>
                                    <w:right w:val="nil"/>
                                  </w:tcBorders>
                                </w:tcPr>
                                <w:p w14:paraId="444469F0"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BMC (g)</w:t>
                                  </w:r>
                                </w:p>
                              </w:tc>
                              <w:tc>
                                <w:tcPr>
                                  <w:tcW w:w="1440" w:type="dxa"/>
                                  <w:tcBorders>
                                    <w:top w:val="nil"/>
                                    <w:left w:val="nil"/>
                                    <w:bottom w:val="single" w:sz="4" w:space="0" w:color="auto"/>
                                    <w:right w:val="nil"/>
                                  </w:tcBorders>
                                </w:tcPr>
                                <w:p w14:paraId="0FA0EC4A"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333.3</w:t>
                                  </w:r>
                                </w:p>
                                <w:p w14:paraId="2B958D07"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(70.7)</w:t>
                                  </w:r>
                                </w:p>
                              </w:tc>
                              <w:tc>
                                <w:tcPr>
                                  <w:tcW w:w="1440" w:type="dxa"/>
                                  <w:tcBorders>
                                    <w:top w:val="nil"/>
                                    <w:left w:val="nil"/>
                                    <w:bottom w:val="single" w:sz="4" w:space="0" w:color="auto"/>
                                    <w:right w:val="nil"/>
                                  </w:tcBorders>
                                </w:tcPr>
                                <w:p w14:paraId="23501D96" w14:textId="77777777" w:rsidR="007B47D7" w:rsidRPr="00DD6780" w:rsidRDefault="007B47D7" w:rsidP="00623175">
                                  <w:pPr>
                                    <w:rPr>
                                      <w:rFonts w:asciiTheme="majorHAnsi" w:hAnsiTheme="majorHAnsi" w:cstheme="majorHAnsi"/>
                                    </w:rPr>
                                  </w:pPr>
                                  <w:r w:rsidRPr="00DD6780">
                                    <w:rPr>
                                      <w:rFonts w:asciiTheme="majorHAnsi" w:hAnsiTheme="majorHAnsi" w:cstheme="majorHAnsi"/>
                                    </w:rPr>
                                    <w:t>335.0</w:t>
                                  </w:r>
                                </w:p>
                                <w:p w14:paraId="538BC760" w14:textId="77777777" w:rsidR="007B47D7" w:rsidRPr="00DD6780" w:rsidRDefault="007B47D7" w:rsidP="00623175">
                                  <w:pPr>
                                    <w:rPr>
                                      <w:rFonts w:asciiTheme="majorHAnsi" w:hAnsiTheme="majorHAnsi" w:cstheme="majorHAnsi"/>
                                    </w:rPr>
                                  </w:pPr>
                                  <w:r w:rsidRPr="00DD6780">
                                    <w:rPr>
                                      <w:rFonts w:asciiTheme="majorHAnsi" w:hAnsiTheme="majorHAnsi" w:cstheme="majorHAnsi"/>
                                    </w:rPr>
                                    <w:t>(65.8)</w:t>
                                  </w:r>
                                </w:p>
                              </w:tc>
                              <w:tc>
                                <w:tcPr>
                                  <w:tcW w:w="1440" w:type="dxa"/>
                                  <w:tcBorders>
                                    <w:top w:val="nil"/>
                                    <w:left w:val="nil"/>
                                    <w:bottom w:val="single" w:sz="4" w:space="0" w:color="auto"/>
                                    <w:right w:val="nil"/>
                                  </w:tcBorders>
                                </w:tcPr>
                                <w:p w14:paraId="346C9D72"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5%</w:t>
                                  </w:r>
                                </w:p>
                              </w:tc>
                              <w:tc>
                                <w:tcPr>
                                  <w:tcW w:w="1440" w:type="dxa"/>
                                  <w:tcBorders>
                                    <w:top w:val="nil"/>
                                    <w:left w:val="nil"/>
                                    <w:bottom w:val="single" w:sz="4" w:space="0" w:color="auto"/>
                                    <w:right w:val="single" w:sz="4" w:space="0" w:color="auto"/>
                                  </w:tcBorders>
                                </w:tcPr>
                                <w:p w14:paraId="45E0E3A6" w14:textId="77777777" w:rsidR="007B47D7" w:rsidRPr="00DD6780" w:rsidRDefault="007B47D7" w:rsidP="00623175">
                                  <w:pPr>
                                    <w:rPr>
                                      <w:rFonts w:asciiTheme="majorHAnsi" w:hAnsiTheme="majorHAnsi" w:cstheme="majorHAnsi"/>
                                    </w:rPr>
                                  </w:pPr>
                                  <w:r w:rsidRPr="00DD6780">
                                    <w:rPr>
                                      <w:rFonts w:asciiTheme="majorHAnsi" w:hAnsiTheme="majorHAnsi" w:cstheme="majorHAnsi"/>
                                    </w:rPr>
                                    <w:t>0.</w:t>
                                  </w:r>
                                  <w:r>
                                    <w:rPr>
                                      <w:rFonts w:asciiTheme="majorHAnsi" w:hAnsiTheme="majorHAnsi" w:cstheme="majorHAnsi"/>
                                    </w:rPr>
                                    <w:t>02</w:t>
                                  </w:r>
                                </w:p>
                              </w:tc>
                              <w:tc>
                                <w:tcPr>
                                  <w:tcW w:w="1440" w:type="dxa"/>
                                  <w:tcBorders>
                                    <w:top w:val="nil"/>
                                    <w:left w:val="single" w:sz="4" w:space="0" w:color="auto"/>
                                    <w:bottom w:val="single" w:sz="4" w:space="0" w:color="auto"/>
                                    <w:right w:val="nil"/>
                                  </w:tcBorders>
                                </w:tcPr>
                                <w:p w14:paraId="5F8A2AD9" w14:textId="77777777" w:rsidR="007B47D7" w:rsidRPr="00DD6780" w:rsidRDefault="007B47D7" w:rsidP="00623175">
                                  <w:pPr>
                                    <w:rPr>
                                      <w:rFonts w:asciiTheme="majorHAnsi" w:hAnsiTheme="majorHAnsi" w:cstheme="majorHAnsi"/>
                                    </w:rPr>
                                  </w:pPr>
                                  <w:r w:rsidRPr="00DD6780">
                                    <w:rPr>
                                      <w:rFonts w:asciiTheme="majorHAnsi" w:hAnsiTheme="majorHAnsi" w:cstheme="majorHAnsi"/>
                                    </w:rPr>
                                    <w:t>316.5</w:t>
                                  </w:r>
                                </w:p>
                                <w:p w14:paraId="529AB4FA" w14:textId="77777777" w:rsidR="007B47D7" w:rsidRPr="00DD6780" w:rsidRDefault="007B47D7" w:rsidP="00623175">
                                  <w:pPr>
                                    <w:rPr>
                                      <w:rFonts w:asciiTheme="majorHAnsi" w:hAnsiTheme="majorHAnsi" w:cstheme="majorHAnsi"/>
                                    </w:rPr>
                                  </w:pPr>
                                  <w:r w:rsidRPr="00DD6780">
                                    <w:rPr>
                                      <w:rFonts w:asciiTheme="majorHAnsi" w:hAnsiTheme="majorHAnsi" w:cstheme="majorHAnsi"/>
                                    </w:rPr>
                                    <w:t>(78.0</w:t>
                                  </w:r>
                                </w:p>
                              </w:tc>
                              <w:tc>
                                <w:tcPr>
                                  <w:tcW w:w="1440" w:type="dxa"/>
                                  <w:tcBorders>
                                    <w:top w:val="nil"/>
                                    <w:left w:val="nil"/>
                                    <w:bottom w:val="single" w:sz="4" w:space="0" w:color="auto"/>
                                    <w:right w:val="nil"/>
                                  </w:tcBorders>
                                </w:tcPr>
                                <w:p w14:paraId="141DB51D"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313.4</w:t>
                                  </w:r>
                                </w:p>
                                <w:p w14:paraId="52B9C84A"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(76.3)</w:t>
                                  </w:r>
                                </w:p>
                              </w:tc>
                              <w:tc>
                                <w:tcPr>
                                  <w:tcW w:w="1440" w:type="dxa"/>
                                  <w:tcBorders>
                                    <w:top w:val="nil"/>
                                    <w:left w:val="nil"/>
                                    <w:bottom w:val="single" w:sz="4" w:space="0" w:color="auto"/>
                                    <w:right w:val="nil"/>
                                  </w:tcBorders>
                                </w:tcPr>
                                <w:p w14:paraId="3C45A5E9"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6%</w:t>
                                  </w:r>
                                </w:p>
                              </w:tc>
                              <w:tc>
                                <w:tcPr>
                                  <w:tcW w:w="236" w:type="dxa"/>
                                  <w:tcBorders>
                                    <w:top w:val="nil"/>
                                    <w:left w:val="nil"/>
                                    <w:bottom w:val="single" w:sz="4" w:space="0" w:color="auto"/>
                                    <w:right w:val="nil"/>
                                  </w:tcBorders>
                                </w:tcPr>
                                <w:p w14:paraId="56FAAC1E" w14:textId="77777777" w:rsidR="007B47D7" w:rsidRPr="00DD6780" w:rsidRDefault="007B47D7" w:rsidP="00E479A4">
                                  <w:pPr>
                                    <w:rPr>
                                      <w:rFonts w:asciiTheme="majorHAnsi" w:hAnsiTheme="majorHAnsi" w:cstheme="majorHAnsi"/>
                                    </w:rPr>
                                  </w:pPr>
                                </w:p>
                              </w:tc>
                              <w:tc>
                                <w:tcPr>
                                  <w:tcW w:w="1440" w:type="dxa"/>
                                  <w:gridSpan w:val="7"/>
                                  <w:tcBorders>
                                    <w:top w:val="nil"/>
                                    <w:left w:val="nil"/>
                                  </w:tcBorders>
                                </w:tcPr>
                                <w:p w14:paraId="69A9D7E2" w14:textId="77777777" w:rsidR="007B47D7" w:rsidRPr="00DD6780" w:rsidRDefault="007B47D7" w:rsidP="00623175">
                                  <w:pPr>
                                    <w:rPr>
                                      <w:rFonts w:asciiTheme="majorHAnsi" w:hAnsiTheme="majorHAnsi" w:cstheme="majorHAnsi"/>
                                    </w:rPr>
                                  </w:pPr>
                                  <w:r w:rsidRPr="00DD6780">
                                    <w:rPr>
                                      <w:rFonts w:asciiTheme="majorHAnsi" w:hAnsiTheme="majorHAnsi" w:cstheme="majorHAnsi"/>
                                    </w:rPr>
                                    <w:t>0.</w:t>
                                  </w:r>
                                  <w:r>
                                    <w:rPr>
                                      <w:rFonts w:asciiTheme="majorHAnsi" w:hAnsiTheme="majorHAnsi" w:cstheme="majorHAnsi"/>
                                    </w:rPr>
                                    <w:t>04</w:t>
                                  </w:r>
                                </w:p>
                              </w:tc>
                            </w:tr>
                          </w:tbl>
                          <w:p w14:paraId="2FCC7DAD" w14:textId="77777777" w:rsidR="007B47D7" w:rsidRPr="00DD6780" w:rsidRDefault="007B47D7" w:rsidP="00493C54">
                            <w:pPr>
                              <w:rPr>
                                <w:rFonts w:asciiTheme="majorHAnsi" w:hAnsiTheme="majorHAnsi" w:cstheme="majorHAnsi"/>
                              </w:rPr>
                            </w:pPr>
                            <w:r w:rsidRPr="00DD6780">
                              <w:rPr>
                                <w:rFonts w:asciiTheme="majorHAnsi" w:hAnsiTheme="majorHAnsi" w:cstheme="majorHAnsi"/>
                              </w:rPr>
                              <w:t>Differences if present were denoted using *(p&lt;0.05).  Standard deviations represent variability. RT: Resistance trained group; NRT: Non-resistance trained group</w:t>
                            </w:r>
                            <w:r>
                              <w:rPr>
                                <w:rFonts w:asciiTheme="majorHAnsi" w:hAnsiTheme="majorHAnsi" w:cstheme="majorHAnsi"/>
                              </w:rPr>
                              <w:t>; %diff: Strong - weak</w:t>
                            </w:r>
                          </w:p>
                          <w:p w14:paraId="52FE33CF" w14:textId="77777777" w:rsidR="007B47D7" w:rsidRPr="00DD6780" w:rsidRDefault="007B47D7" w:rsidP="00493C54">
                            <w:pPr>
                              <w:rPr>
                                <w:rFonts w:asciiTheme="majorHAnsi" w:hAnsiTheme="majorHAnsi" w:cstheme="maj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56.3pt;margin-top:151.6pt;width:660pt;height:305.25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" stroked="f">
                <v:textbox>
                  <w:txbxContent>
                    <w:p w14:paraId="257ECDEF" w14:textId="3C2537C4" w:rsidR="007B47D7" w:rsidRPr="00DD6780" w:rsidRDefault="007B47D7" w:rsidP="00493C54">
                      <w:pPr>
                        <w:rPr>
                          <w:rFonts w:asciiTheme="majorHAnsi" w:eastAsia="Times New Roman" w:hAnsiTheme="majorHAnsi" w:cstheme="majorHAnsi"/>
                          <w:b/>
                          <w:lang w:bidi="en-US"/>
                        </w:rPr>
                      </w:pPr>
                      <w:proofErr w:type="gramStart"/>
                      <w:r w:rsidRPr="00DD6780">
                        <w:rPr>
                          <w:rFonts w:asciiTheme="majorHAnsi" w:eastAsia="Times New Roman" w:hAnsiTheme="majorHAnsi" w:cstheme="majorHAnsi"/>
                          <w:b/>
                          <w:lang w:bidi="en-US"/>
                        </w:rPr>
                        <w:t>Table 2</w:t>
                      </w:r>
                      <w:r>
                        <w:rPr>
                          <w:rFonts w:asciiTheme="majorHAnsi" w:eastAsia="Times New Roman" w:hAnsiTheme="majorHAnsi" w:cstheme="majorHAnsi"/>
                          <w:b/>
                          <w:lang w:bidi="en-US"/>
                        </w:rPr>
                        <w:t>B</w:t>
                      </w:r>
                      <w:r w:rsidRPr="00DD6780">
                        <w:rPr>
                          <w:rFonts w:asciiTheme="majorHAnsi" w:eastAsia="Times New Roman" w:hAnsiTheme="majorHAnsi" w:cstheme="majorHAnsi"/>
                          <w:b/>
                          <w:lang w:bidi="en-US"/>
                        </w:rPr>
                        <w:t>.</w:t>
                      </w:r>
                      <w:proofErr w:type="gramEnd"/>
                      <w:r w:rsidRPr="00DD6780">
                        <w:rPr>
                          <w:rFonts w:asciiTheme="majorHAnsi" w:eastAsia="Times New Roman" w:hAnsiTheme="majorHAnsi" w:cstheme="majorHAnsi"/>
                          <w:b/>
                          <w:lang w:bidi="en-US"/>
                        </w:rPr>
                        <w:t xml:space="preserve"> </w:t>
                      </w:r>
                      <w:r>
                        <w:rPr>
                          <w:rFonts w:asciiTheme="majorHAnsi" w:eastAsia="Times New Roman" w:hAnsiTheme="majorHAnsi" w:cstheme="majorHAnsi"/>
                          <w:b/>
                          <w:lang w:bidi="en-US"/>
                        </w:rPr>
                        <w:t>Leg</w:t>
                      </w:r>
                      <w:r w:rsidRPr="00DD6780">
                        <w:rPr>
                          <w:rFonts w:asciiTheme="majorHAnsi" w:eastAsia="Times New Roman" w:hAnsiTheme="majorHAnsi" w:cstheme="majorHAnsi"/>
                          <w:b/>
                          <w:lang w:bidi="en-US"/>
                        </w:rPr>
                        <w:t xml:space="preserve"> Differences</w:t>
                      </w:r>
                      <w:r>
                        <w:rPr>
                          <w:rFonts w:asciiTheme="majorHAnsi" w:eastAsia="Times New Roman" w:hAnsiTheme="majorHAnsi" w:cstheme="majorHAnsi"/>
                          <w:b/>
                          <w:lang w:bidi="en-US"/>
                        </w:rPr>
                        <w:t xml:space="preserve"> in Leg Composition</w:t>
                      </w:r>
                    </w:p>
                    <w:tbl>
                      <w:tblPr>
                        <w:tblStyle w:val="TableGrid1"/>
                        <w:tblW w:w="0" w:type="auto"/>
                        <w:tblLayout w:type="fixed"/>
                        <w:tblLook w:val="04A0" w:firstRow="1" w:lastRow="0" w:firstColumn="1" w:lastColumn="0" w:noHBand="0" w:noVBand="1"/>
                      </w:tblPr>
                      <w:tblGrid>
                        <w:gridCol w:w="1147"/>
                        <w:gridCol w:w="1440"/>
                        <w:gridCol w:w="1440"/>
                        <w:gridCol w:w="1440"/>
                        <w:gridCol w:w="1440"/>
                        <w:gridCol w:w="1440"/>
                        <w:gridCol w:w="1440"/>
                        <w:gridCol w:w="1440"/>
                        <w:gridCol w:w="236"/>
                        <w:gridCol w:w="236"/>
                        <w:gridCol w:w="236"/>
                        <w:gridCol w:w="236"/>
                        <w:gridCol w:w="236"/>
                        <w:gridCol w:w="236"/>
                        <w:gridCol w:w="236"/>
                        <w:gridCol w:w="24"/>
                      </w:tblGrid>
                      <w:tr w:rsidR="007B47D7" w:rsidRPr="00DD6780" w14:paraId="05B04989" w14:textId="77777777" w:rsidTr="00E479A4">
                        <w:trPr>
                          <w:gridAfter w:val="1"/>
                          <w:wAfter w:w="24" w:type="dxa"/>
                        </w:trPr>
                        <w:tc>
                          <w:tcPr>
                            <w:tcW w:w="2587" w:type="dxa"/>
                            <w:gridSpan w:val="2"/>
                            <w:tcBorders>
                              <w:top w:val="single" w:sz="4" w:space="0" w:color="auto"/>
                              <w:left w:val="nil"/>
                              <w:bottom w:val="single" w:sz="4" w:space="0" w:color="auto"/>
                              <w:right w:val="nil"/>
                            </w:tcBorders>
                          </w:tcPr>
                          <w:p w14:paraId="0CAF1A9A" w14:textId="77777777" w:rsidR="007B47D7" w:rsidRPr="00DD6780" w:rsidRDefault="007B47D7" w:rsidP="00E479A4">
                            <w:pPr>
                              <w:rPr>
                                <w:rFonts w:asciiTheme="majorHAnsi" w:hAnsiTheme="majorHAnsi" w:cstheme="majorHAnsi"/>
                              </w:rPr>
                            </w:pPr>
                          </w:p>
                        </w:tc>
                        <w:tc>
                          <w:tcPr>
                            <w:tcW w:w="2880" w:type="dxa"/>
                            <w:gridSpan w:val="2"/>
                            <w:tcBorders>
                              <w:top w:val="single" w:sz="4" w:space="0" w:color="auto"/>
                              <w:left w:val="nil"/>
                              <w:bottom w:val="single" w:sz="4" w:space="0" w:color="auto"/>
                              <w:right w:val="nil"/>
                            </w:tcBorders>
                          </w:tcPr>
                          <w:p w14:paraId="349C3214" w14:textId="77777777" w:rsidR="007B47D7" w:rsidRPr="00DD6780" w:rsidRDefault="007B47D7" w:rsidP="00E479A4">
                            <w:pPr>
                              <w:jc w:val="center"/>
                              <w:rPr>
                                <w:rFonts w:asciiTheme="majorHAnsi" w:hAnsiTheme="majorHAnsi" w:cstheme="majorHAnsi"/>
                                <w:b/>
                              </w:rPr>
                            </w:pPr>
                          </w:p>
                        </w:tc>
                        <w:tc>
                          <w:tcPr>
                            <w:tcW w:w="1440" w:type="dxa"/>
                            <w:tcBorders>
                              <w:top w:val="single" w:sz="4" w:space="0" w:color="auto"/>
                              <w:left w:val="nil"/>
                              <w:bottom w:val="single" w:sz="4" w:space="0" w:color="auto"/>
                              <w:right w:val="nil"/>
                            </w:tcBorders>
                          </w:tcPr>
                          <w:p w14:paraId="673A0294" w14:textId="77777777" w:rsidR="007B47D7" w:rsidRPr="00DD6780" w:rsidRDefault="007B47D7" w:rsidP="00E479A4">
                            <w:pPr>
                              <w:jc w:val="center"/>
                              <w:rPr>
                                <w:rFonts w:asciiTheme="majorHAnsi" w:hAnsiTheme="majorHAnsi" w:cstheme="majorHAnsi"/>
                                <w:b/>
                              </w:rPr>
                            </w:pPr>
                            <w:r w:rsidRPr="00DD6780">
                              <w:rPr>
                                <w:rFonts w:asciiTheme="majorHAnsi" w:hAnsiTheme="majorHAnsi" w:cstheme="majorHAnsi"/>
                                <w:b/>
                              </w:rPr>
                              <w:t>Groups</w:t>
                            </w:r>
                          </w:p>
                        </w:tc>
                        <w:tc>
                          <w:tcPr>
                            <w:tcW w:w="4320" w:type="dxa"/>
                            <w:gridSpan w:val="3"/>
                            <w:tcBorders>
                              <w:top w:val="single" w:sz="4" w:space="0" w:color="auto"/>
                              <w:left w:val="nil"/>
                              <w:bottom w:val="single" w:sz="4" w:space="0" w:color="auto"/>
                              <w:right w:val="nil"/>
                            </w:tcBorders>
                          </w:tcPr>
                          <w:p w14:paraId="3781D563"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single" w:sz="4" w:space="0" w:color="auto"/>
                              <w:right w:val="nil"/>
                            </w:tcBorders>
                          </w:tcPr>
                          <w:p w14:paraId="0AE406D8"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single" w:sz="4" w:space="0" w:color="auto"/>
                              <w:right w:val="nil"/>
                            </w:tcBorders>
                          </w:tcPr>
                          <w:p w14:paraId="68E731B5"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single" w:sz="4" w:space="0" w:color="auto"/>
                              <w:right w:val="nil"/>
                            </w:tcBorders>
                          </w:tcPr>
                          <w:p w14:paraId="086AD129"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single" w:sz="4" w:space="0" w:color="auto"/>
                              <w:right w:val="nil"/>
                            </w:tcBorders>
                          </w:tcPr>
                          <w:p w14:paraId="04E6D4A9"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single" w:sz="4" w:space="0" w:color="auto"/>
                              <w:right w:val="nil"/>
                            </w:tcBorders>
                          </w:tcPr>
                          <w:p w14:paraId="267904CE"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single" w:sz="4" w:space="0" w:color="auto"/>
                              <w:right w:val="nil"/>
                            </w:tcBorders>
                          </w:tcPr>
                          <w:p w14:paraId="0BBA092A"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single" w:sz="4" w:space="0" w:color="auto"/>
                              <w:right w:val="nil"/>
                            </w:tcBorders>
                          </w:tcPr>
                          <w:p w14:paraId="7AFE37D1" w14:textId="77777777" w:rsidR="007B47D7" w:rsidRPr="00DD6780" w:rsidRDefault="007B47D7" w:rsidP="00E479A4">
                            <w:pPr>
                              <w:rPr>
                                <w:rFonts w:asciiTheme="majorHAnsi" w:hAnsiTheme="majorHAnsi" w:cstheme="majorHAnsi"/>
                              </w:rPr>
                            </w:pPr>
                          </w:p>
                        </w:tc>
                      </w:tr>
                      <w:tr w:rsidR="007B47D7" w:rsidRPr="00DD6780" w14:paraId="20CD8CB7" w14:textId="77777777" w:rsidTr="00E03574">
                        <w:trPr>
                          <w:gridAfter w:val="7"/>
                          <w:wAfter w:w="1440" w:type="dxa"/>
                        </w:trPr>
                        <w:tc>
                          <w:tcPr>
                            <w:tcW w:w="1147" w:type="dxa"/>
                            <w:tcBorders>
                              <w:top w:val="single" w:sz="4" w:space="0" w:color="auto"/>
                              <w:left w:val="nil"/>
                              <w:bottom w:val="nil"/>
                              <w:right w:val="nil"/>
                            </w:tcBorders>
                          </w:tcPr>
                          <w:p w14:paraId="5701C2F1" w14:textId="77777777" w:rsidR="007B47D7" w:rsidRPr="00DD6780" w:rsidRDefault="007B47D7" w:rsidP="00E479A4">
                            <w:pPr>
                              <w:rPr>
                                <w:rFonts w:asciiTheme="majorHAnsi" w:hAnsiTheme="majorHAnsi" w:cstheme="majorHAnsi"/>
                              </w:rPr>
                            </w:pPr>
                          </w:p>
                          <w:p w14:paraId="79A07DE6" w14:textId="77777777" w:rsidR="007B47D7" w:rsidRPr="00DD6780" w:rsidRDefault="007B47D7" w:rsidP="00E479A4">
                            <w:pPr>
                              <w:rPr>
                                <w:rFonts w:asciiTheme="majorHAnsi" w:hAnsiTheme="majorHAnsi" w:cstheme="majorHAnsi"/>
                                <w:b/>
                              </w:rPr>
                            </w:pPr>
                            <w:r w:rsidRPr="00DD6780">
                              <w:rPr>
                                <w:rFonts w:asciiTheme="majorHAnsi" w:hAnsiTheme="majorHAnsi" w:cstheme="majorHAnsi"/>
                                <w:b/>
                              </w:rPr>
                              <w:t>Variable</w:t>
                            </w:r>
                          </w:p>
                          <w:p w14:paraId="1D0AE568" w14:textId="77777777" w:rsidR="007B47D7" w:rsidRPr="00DD6780" w:rsidRDefault="007B47D7" w:rsidP="00E479A4">
                            <w:pPr>
                              <w:rPr>
                                <w:rFonts w:asciiTheme="majorHAnsi" w:hAnsiTheme="majorHAnsi" w:cstheme="majorHAnsi"/>
                              </w:rPr>
                            </w:pPr>
                          </w:p>
                        </w:tc>
                        <w:tc>
                          <w:tcPr>
                            <w:tcW w:w="1440" w:type="dxa"/>
                            <w:tcBorders>
                              <w:top w:val="single" w:sz="4" w:space="0" w:color="auto"/>
                              <w:left w:val="nil"/>
                              <w:bottom w:val="nil"/>
                              <w:right w:val="nil"/>
                            </w:tcBorders>
                          </w:tcPr>
                          <w:p w14:paraId="460F7C35" w14:textId="77777777" w:rsidR="007B47D7" w:rsidRPr="00DD6780" w:rsidRDefault="007B47D7" w:rsidP="00E479A4">
                            <w:pPr>
                              <w:jc w:val="center"/>
                              <w:rPr>
                                <w:rFonts w:asciiTheme="majorHAnsi" w:hAnsiTheme="majorHAnsi" w:cstheme="majorHAnsi"/>
                                <w:b/>
                              </w:rPr>
                            </w:pPr>
                          </w:p>
                        </w:tc>
                        <w:tc>
                          <w:tcPr>
                            <w:tcW w:w="4320" w:type="dxa"/>
                            <w:gridSpan w:val="3"/>
                            <w:tcBorders>
                              <w:top w:val="single" w:sz="4" w:space="0" w:color="auto"/>
                              <w:left w:val="nil"/>
                              <w:bottom w:val="nil"/>
                              <w:right w:val="nil"/>
                            </w:tcBorders>
                          </w:tcPr>
                          <w:p w14:paraId="5B1CC449" w14:textId="77777777" w:rsidR="007B47D7" w:rsidRPr="00DD6780" w:rsidRDefault="007B47D7" w:rsidP="00E479A4">
                            <w:pPr>
                              <w:jc w:val="center"/>
                              <w:rPr>
                                <w:rFonts w:asciiTheme="majorHAnsi" w:hAnsiTheme="majorHAnsi" w:cstheme="majorHAnsi"/>
                                <w:b/>
                              </w:rPr>
                            </w:pPr>
                          </w:p>
                          <w:p w14:paraId="79A305D9" w14:textId="77777777" w:rsidR="007B47D7" w:rsidRPr="00DD6780" w:rsidRDefault="007B47D7" w:rsidP="00E479A4">
                            <w:pPr>
                              <w:rPr>
                                <w:rFonts w:asciiTheme="majorHAnsi" w:hAnsiTheme="majorHAnsi" w:cstheme="majorHAnsi"/>
                                <w:b/>
                              </w:rPr>
                            </w:pPr>
                            <w:r>
                              <w:rPr>
                                <w:rFonts w:asciiTheme="majorHAnsi" w:hAnsiTheme="majorHAnsi" w:cstheme="majorHAnsi"/>
                                <w:b/>
                              </w:rPr>
                              <w:t>RT (n =25</w:t>
                            </w:r>
                            <w:r w:rsidRPr="00DD6780">
                              <w:rPr>
                                <w:rFonts w:asciiTheme="majorHAnsi" w:hAnsiTheme="majorHAnsi" w:cstheme="majorHAnsi"/>
                                <w:b/>
                              </w:rPr>
                              <w:t>)</w:t>
                            </w:r>
                          </w:p>
                          <w:p w14:paraId="7E245428" w14:textId="77777777" w:rsidR="007B47D7" w:rsidRPr="00DD6780" w:rsidRDefault="007B47D7" w:rsidP="00E479A4">
                            <w:pPr>
                              <w:rPr>
                                <w:rFonts w:asciiTheme="majorHAnsi" w:hAnsiTheme="majorHAnsi" w:cstheme="majorHAnsi"/>
                                <w:b/>
                              </w:rPr>
                            </w:pPr>
                          </w:p>
                        </w:tc>
                        <w:tc>
                          <w:tcPr>
                            <w:tcW w:w="4320" w:type="dxa"/>
                            <w:gridSpan w:val="3"/>
                            <w:tcBorders>
                              <w:top w:val="single" w:sz="4" w:space="0" w:color="auto"/>
                              <w:left w:val="nil"/>
                              <w:bottom w:val="single" w:sz="4" w:space="0" w:color="auto"/>
                              <w:right w:val="nil"/>
                            </w:tcBorders>
                          </w:tcPr>
                          <w:p w14:paraId="52BD8C2C" w14:textId="77777777" w:rsidR="007B47D7" w:rsidRPr="00DD6780" w:rsidRDefault="007B47D7" w:rsidP="00E479A4">
                            <w:pPr>
                              <w:rPr>
                                <w:rFonts w:asciiTheme="majorHAnsi" w:hAnsiTheme="majorHAnsi" w:cstheme="majorHAnsi"/>
                                <w:b/>
                              </w:rPr>
                            </w:pPr>
                          </w:p>
                          <w:p w14:paraId="4CB767C0" w14:textId="77777777" w:rsidR="007B47D7" w:rsidRPr="00DD6780" w:rsidRDefault="007B47D7" w:rsidP="00623175">
                            <w:pPr>
                              <w:rPr>
                                <w:rFonts w:asciiTheme="majorHAnsi" w:hAnsiTheme="majorHAnsi" w:cstheme="majorHAnsi"/>
                              </w:rPr>
                            </w:pPr>
                            <w:r>
                              <w:rPr>
                                <w:rFonts w:asciiTheme="majorHAnsi" w:hAnsiTheme="majorHAnsi" w:cstheme="majorHAnsi"/>
                                <w:b/>
                              </w:rPr>
                              <w:t>NRT</w:t>
                            </w:r>
                            <w:r w:rsidRPr="00DD6780">
                              <w:rPr>
                                <w:rFonts w:asciiTheme="majorHAnsi" w:hAnsiTheme="majorHAnsi" w:cstheme="majorHAnsi"/>
                                <w:b/>
                              </w:rPr>
                              <w:t xml:space="preserve"> (n = </w:t>
                            </w:r>
                            <w:r>
                              <w:rPr>
                                <w:rFonts w:asciiTheme="majorHAnsi" w:hAnsiTheme="majorHAnsi" w:cstheme="majorHAnsi"/>
                                <w:b/>
                              </w:rPr>
                              <w:t>13</w:t>
                            </w:r>
                            <w:r w:rsidRPr="00DD6780">
                              <w:rPr>
                                <w:rFonts w:asciiTheme="majorHAnsi" w:hAnsiTheme="majorHAnsi" w:cstheme="majorHAnsi"/>
                                <w:b/>
                              </w:rPr>
                              <w:t>)</w:t>
                            </w:r>
                          </w:p>
                        </w:tc>
                        <w:tc>
                          <w:tcPr>
                            <w:tcW w:w="236" w:type="dxa"/>
                            <w:tcBorders>
                              <w:top w:val="single" w:sz="4" w:space="0" w:color="auto"/>
                              <w:left w:val="nil"/>
                              <w:bottom w:val="single" w:sz="4" w:space="0" w:color="auto"/>
                              <w:right w:val="nil"/>
                            </w:tcBorders>
                          </w:tcPr>
                          <w:p w14:paraId="3313FC94" w14:textId="77777777" w:rsidR="007B47D7" w:rsidRPr="00DD6780" w:rsidRDefault="007B47D7" w:rsidP="00E479A4">
                            <w:pPr>
                              <w:rPr>
                                <w:rFonts w:asciiTheme="majorHAnsi" w:hAnsiTheme="majorHAnsi" w:cstheme="majorHAnsi"/>
                                <w:b/>
                              </w:rPr>
                            </w:pPr>
                          </w:p>
                        </w:tc>
                      </w:tr>
                      <w:tr w:rsidR="007B47D7" w:rsidRPr="00DD6780" w14:paraId="2A11C0A4" w14:textId="77777777" w:rsidTr="00264434">
                        <w:tc>
                          <w:tcPr>
                            <w:tcW w:w="1147" w:type="dxa"/>
                            <w:tcBorders>
                              <w:top w:val="nil"/>
                              <w:left w:val="nil"/>
                              <w:bottom w:val="single" w:sz="4" w:space="0" w:color="auto"/>
                              <w:right w:val="nil"/>
                            </w:tcBorders>
                          </w:tcPr>
                          <w:p w14:paraId="089BFEE2" w14:textId="77777777" w:rsidR="007B47D7" w:rsidRPr="00DD6780" w:rsidRDefault="007B47D7" w:rsidP="00E479A4">
                            <w:pPr>
                              <w:rPr>
                                <w:rFonts w:asciiTheme="majorHAnsi" w:hAnsiTheme="majorHAnsi" w:cstheme="majorHAnsi"/>
                              </w:rPr>
                            </w:pPr>
                          </w:p>
                        </w:tc>
                        <w:tc>
                          <w:tcPr>
                            <w:tcW w:w="1440" w:type="dxa"/>
                            <w:tcBorders>
                              <w:top w:val="single" w:sz="4" w:space="0" w:color="auto"/>
                              <w:left w:val="nil"/>
                              <w:bottom w:val="single" w:sz="4" w:space="0" w:color="auto"/>
                              <w:right w:val="nil"/>
                            </w:tcBorders>
                          </w:tcPr>
                          <w:p w14:paraId="638DD2A1" w14:textId="77777777" w:rsidR="007B47D7" w:rsidRPr="00DD6780" w:rsidRDefault="007B47D7" w:rsidP="00E479A4">
                            <w:pPr>
                              <w:rPr>
                                <w:rFonts w:asciiTheme="majorHAnsi" w:hAnsiTheme="majorHAnsi" w:cstheme="majorHAnsi"/>
                              </w:rPr>
                            </w:pPr>
                            <w:r>
                              <w:rPr>
                                <w:rFonts w:asciiTheme="majorHAnsi" w:hAnsiTheme="majorHAnsi" w:cstheme="majorHAnsi"/>
                              </w:rPr>
                              <w:t>Strong</w:t>
                            </w:r>
                          </w:p>
                        </w:tc>
                        <w:tc>
                          <w:tcPr>
                            <w:tcW w:w="1440" w:type="dxa"/>
                            <w:tcBorders>
                              <w:top w:val="single" w:sz="4" w:space="0" w:color="auto"/>
                              <w:left w:val="nil"/>
                              <w:bottom w:val="single" w:sz="4" w:space="0" w:color="auto"/>
                              <w:right w:val="nil"/>
                            </w:tcBorders>
                          </w:tcPr>
                          <w:p w14:paraId="52D662F9" w14:textId="77777777" w:rsidR="007B47D7" w:rsidRPr="00DD6780" w:rsidRDefault="007B47D7" w:rsidP="00E479A4">
                            <w:pPr>
                              <w:rPr>
                                <w:rFonts w:asciiTheme="majorHAnsi" w:hAnsiTheme="majorHAnsi" w:cstheme="majorHAnsi"/>
                              </w:rPr>
                            </w:pPr>
                            <w:r>
                              <w:rPr>
                                <w:rFonts w:asciiTheme="majorHAnsi" w:hAnsiTheme="majorHAnsi" w:cstheme="majorHAnsi"/>
                              </w:rPr>
                              <w:t>Weak</w:t>
                            </w:r>
                          </w:p>
                        </w:tc>
                        <w:tc>
                          <w:tcPr>
                            <w:tcW w:w="1440" w:type="dxa"/>
                            <w:tcBorders>
                              <w:top w:val="single" w:sz="4" w:space="0" w:color="auto"/>
                              <w:left w:val="nil"/>
                              <w:bottom w:val="single" w:sz="4" w:space="0" w:color="auto"/>
                              <w:right w:val="nil"/>
                            </w:tcBorders>
                          </w:tcPr>
                          <w:p w14:paraId="059FC74C"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%diff</w:t>
                            </w:r>
                          </w:p>
                        </w:tc>
                        <w:tc>
                          <w:tcPr>
                            <w:tcW w:w="1440" w:type="dxa"/>
                            <w:tcBorders>
                              <w:top w:val="single" w:sz="4" w:space="0" w:color="auto"/>
                              <w:left w:val="nil"/>
                              <w:bottom w:val="single" w:sz="4" w:space="0" w:color="auto"/>
                              <w:right w:val="nil"/>
                            </w:tcBorders>
                          </w:tcPr>
                          <w:p w14:paraId="5DAD641B"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Cohen’s d</w:t>
                            </w:r>
                          </w:p>
                        </w:tc>
                        <w:tc>
                          <w:tcPr>
                            <w:tcW w:w="1440" w:type="dxa"/>
                            <w:tcBorders>
                              <w:top w:val="single" w:sz="4" w:space="0" w:color="auto"/>
                              <w:left w:val="nil"/>
                              <w:bottom w:val="single" w:sz="4" w:space="0" w:color="auto"/>
                              <w:right w:val="nil"/>
                            </w:tcBorders>
                          </w:tcPr>
                          <w:p w14:paraId="5FE6542C" w14:textId="77777777" w:rsidR="007B47D7" w:rsidRPr="00DD6780" w:rsidRDefault="007B47D7" w:rsidP="00E479A4">
                            <w:pPr>
                              <w:rPr>
                                <w:rFonts w:asciiTheme="majorHAnsi" w:hAnsiTheme="majorHAnsi" w:cstheme="majorHAnsi"/>
                              </w:rPr>
                            </w:pPr>
                            <w:r>
                              <w:rPr>
                                <w:rFonts w:asciiTheme="majorHAnsi" w:hAnsiTheme="majorHAnsi" w:cstheme="majorHAnsi"/>
                              </w:rPr>
                              <w:t>Strong</w:t>
                            </w:r>
                          </w:p>
                        </w:tc>
                        <w:tc>
                          <w:tcPr>
                            <w:tcW w:w="1440" w:type="dxa"/>
                            <w:tcBorders>
                              <w:top w:val="single" w:sz="4" w:space="0" w:color="auto"/>
                              <w:left w:val="nil"/>
                              <w:bottom w:val="single" w:sz="4" w:space="0" w:color="auto"/>
                              <w:right w:val="nil"/>
                            </w:tcBorders>
                          </w:tcPr>
                          <w:p w14:paraId="2237F933" w14:textId="77777777" w:rsidR="007B47D7" w:rsidRPr="00DD6780" w:rsidRDefault="007B47D7" w:rsidP="00E479A4">
                            <w:pPr>
                              <w:rPr>
                                <w:rFonts w:asciiTheme="majorHAnsi" w:hAnsiTheme="majorHAnsi" w:cstheme="majorHAnsi"/>
                              </w:rPr>
                            </w:pPr>
                            <w:r>
                              <w:rPr>
                                <w:rFonts w:asciiTheme="majorHAnsi" w:hAnsiTheme="majorHAnsi" w:cstheme="majorHAnsi"/>
                              </w:rPr>
                              <w:t>Weak</w:t>
                            </w:r>
                          </w:p>
                        </w:tc>
                        <w:tc>
                          <w:tcPr>
                            <w:tcW w:w="1440" w:type="dxa"/>
                            <w:tcBorders>
                              <w:top w:val="single" w:sz="4" w:space="0" w:color="auto"/>
                              <w:left w:val="nil"/>
                              <w:bottom w:val="single" w:sz="4" w:space="0" w:color="auto"/>
                              <w:right w:val="nil"/>
                            </w:tcBorders>
                          </w:tcPr>
                          <w:p w14:paraId="585FCB81"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%diff</w:t>
                            </w:r>
                          </w:p>
                        </w:tc>
                        <w:tc>
                          <w:tcPr>
                            <w:tcW w:w="236" w:type="dxa"/>
                            <w:tcBorders>
                              <w:top w:val="single" w:sz="4" w:space="0" w:color="auto"/>
                              <w:left w:val="nil"/>
                              <w:bottom w:val="single" w:sz="4" w:space="0" w:color="auto"/>
                              <w:right w:val="nil"/>
                            </w:tcBorders>
                          </w:tcPr>
                          <w:p w14:paraId="6E0EF39F" w14:textId="77777777" w:rsidR="007B47D7" w:rsidRPr="00DD6780" w:rsidRDefault="007B47D7" w:rsidP="00E479A4">
                            <w:pPr>
                              <w:rPr>
                                <w:rFonts w:asciiTheme="majorHAnsi" w:hAnsiTheme="majorHAnsi" w:cstheme="majorHAnsi"/>
                              </w:rPr>
                            </w:pPr>
                          </w:p>
                        </w:tc>
                        <w:tc>
                          <w:tcPr>
                            <w:tcW w:w="1440" w:type="dxa"/>
                            <w:gridSpan w:val="7"/>
                            <w:tcBorders>
                              <w:left w:val="nil"/>
                              <w:bottom w:val="single" w:sz="4" w:space="0" w:color="auto"/>
                            </w:tcBorders>
                          </w:tcPr>
                          <w:p w14:paraId="4EA4F9D8"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Cohen’s d</w:t>
                            </w:r>
                          </w:p>
                        </w:tc>
                      </w:tr>
                      <w:tr w:rsidR="007B47D7" w:rsidRPr="00DD6780" w14:paraId="481AB952" w14:textId="77777777" w:rsidTr="00DD6780">
                        <w:tc>
                          <w:tcPr>
                            <w:tcW w:w="1147" w:type="dxa"/>
                            <w:tcBorders>
                              <w:top w:val="single" w:sz="4" w:space="0" w:color="auto"/>
                              <w:left w:val="nil"/>
                              <w:bottom w:val="nil"/>
                              <w:right w:val="nil"/>
                            </w:tcBorders>
                          </w:tcPr>
                          <w:p w14:paraId="06182002"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Lean mass (g)</w:t>
                            </w:r>
                          </w:p>
                          <w:p w14:paraId="6690AAB1" w14:textId="77777777" w:rsidR="007B47D7" w:rsidRPr="00DD6780" w:rsidRDefault="007B47D7" w:rsidP="00E479A4">
                            <w:pPr>
                              <w:rPr>
                                <w:rFonts w:asciiTheme="majorHAnsi" w:hAnsiTheme="majorHAnsi" w:cstheme="majorHAnsi"/>
                              </w:rPr>
                            </w:pPr>
                          </w:p>
                          <w:p w14:paraId="56F12A75" w14:textId="77777777" w:rsidR="007B47D7" w:rsidRPr="00DD6780" w:rsidRDefault="007B47D7" w:rsidP="00E479A4">
                            <w:pPr>
                              <w:rPr>
                                <w:rFonts w:asciiTheme="majorHAnsi" w:hAnsiTheme="majorHAnsi" w:cstheme="majorHAnsi"/>
                              </w:rPr>
                            </w:pPr>
                          </w:p>
                          <w:p w14:paraId="7CF6A264"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Fat mass (g)</w:t>
                            </w:r>
                          </w:p>
                          <w:p w14:paraId="1CC0D901" w14:textId="77777777" w:rsidR="007B47D7" w:rsidRPr="00DD6780" w:rsidRDefault="007B47D7" w:rsidP="00E479A4">
                            <w:pPr>
                              <w:rPr>
                                <w:rFonts w:asciiTheme="majorHAnsi" w:hAnsiTheme="majorHAnsi" w:cstheme="majorHAnsi"/>
                              </w:rPr>
                            </w:pPr>
                          </w:p>
                        </w:tc>
                        <w:tc>
                          <w:tcPr>
                            <w:tcW w:w="1440" w:type="dxa"/>
                            <w:tcBorders>
                              <w:top w:val="single" w:sz="4" w:space="0" w:color="auto"/>
                              <w:left w:val="nil"/>
                              <w:bottom w:val="nil"/>
                              <w:right w:val="nil"/>
                            </w:tcBorders>
                          </w:tcPr>
                          <w:p w14:paraId="2D51CCD0"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8378.3</w:t>
                            </w:r>
                          </w:p>
                          <w:p w14:paraId="362B0C0C"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(1577.2)</w:t>
                            </w:r>
                          </w:p>
                          <w:p w14:paraId="2C7A02F3" w14:textId="77777777" w:rsidR="007B47D7" w:rsidRPr="00DD6780" w:rsidRDefault="007B47D7" w:rsidP="00E479A4">
                            <w:pPr>
                              <w:rPr>
                                <w:rFonts w:asciiTheme="majorHAnsi" w:hAnsiTheme="majorHAnsi" w:cstheme="majorHAnsi"/>
                              </w:rPr>
                            </w:pPr>
                          </w:p>
                          <w:p w14:paraId="5FCFEEE8" w14:textId="77777777" w:rsidR="007B47D7" w:rsidRPr="00DD6780" w:rsidRDefault="007B47D7" w:rsidP="00E479A4">
                            <w:pPr>
                              <w:rPr>
                                <w:rFonts w:asciiTheme="majorHAnsi" w:hAnsiTheme="majorHAnsi" w:cstheme="majorHAnsi"/>
                              </w:rPr>
                            </w:pPr>
                          </w:p>
                          <w:p w14:paraId="470D10D3"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2644.7</w:t>
                            </w:r>
                          </w:p>
                          <w:p w14:paraId="5B4B409F"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(1194.7)</w:t>
                            </w:r>
                          </w:p>
                          <w:p w14:paraId="70FB0906" w14:textId="77777777" w:rsidR="007B47D7" w:rsidRPr="00DD6780" w:rsidRDefault="007B47D7" w:rsidP="00E479A4">
                            <w:pPr>
                              <w:rPr>
                                <w:rFonts w:asciiTheme="majorHAnsi" w:hAnsiTheme="majorHAnsi" w:cstheme="majorHAnsi"/>
                              </w:rPr>
                            </w:pPr>
                          </w:p>
                        </w:tc>
                        <w:tc>
                          <w:tcPr>
                            <w:tcW w:w="1440" w:type="dxa"/>
                            <w:tcBorders>
                              <w:top w:val="single" w:sz="4" w:space="0" w:color="auto"/>
                              <w:left w:val="nil"/>
                              <w:bottom w:val="nil"/>
                              <w:right w:val="nil"/>
                            </w:tcBorders>
                          </w:tcPr>
                          <w:p w14:paraId="69960F48" w14:textId="77777777" w:rsidR="007B47D7" w:rsidRPr="00DD6780" w:rsidRDefault="007B47D7" w:rsidP="00623175">
                            <w:pPr>
                              <w:rPr>
                                <w:rFonts w:asciiTheme="majorHAnsi" w:hAnsiTheme="majorHAnsi" w:cstheme="majorHAnsi"/>
                              </w:rPr>
                            </w:pPr>
                            <w:r w:rsidRPr="00DD6780">
                              <w:rPr>
                                <w:rFonts w:asciiTheme="majorHAnsi" w:hAnsiTheme="majorHAnsi" w:cstheme="majorHAnsi"/>
                              </w:rPr>
                              <w:t>8422.0</w:t>
                            </w:r>
                          </w:p>
                          <w:p w14:paraId="3CD530C5" w14:textId="77777777" w:rsidR="007B47D7" w:rsidRPr="00DD6780" w:rsidRDefault="007B47D7" w:rsidP="00623175">
                            <w:pPr>
                              <w:rPr>
                                <w:rFonts w:asciiTheme="majorHAnsi" w:hAnsiTheme="majorHAnsi" w:cstheme="majorHAnsi"/>
                              </w:rPr>
                            </w:pPr>
                            <w:r w:rsidRPr="00DD6780">
                              <w:rPr>
                                <w:rFonts w:asciiTheme="majorHAnsi" w:hAnsiTheme="majorHAnsi" w:cstheme="majorHAnsi"/>
                              </w:rPr>
                              <w:t>(1526.9)</w:t>
                            </w:r>
                          </w:p>
                          <w:p w14:paraId="59BCD9D2" w14:textId="77777777" w:rsidR="007B47D7" w:rsidRPr="00DD6780" w:rsidRDefault="007B47D7" w:rsidP="00E479A4">
                            <w:pPr>
                              <w:rPr>
                                <w:rFonts w:asciiTheme="majorHAnsi" w:hAnsiTheme="majorHAnsi" w:cstheme="majorHAnsi"/>
                              </w:rPr>
                            </w:pPr>
                          </w:p>
                          <w:p w14:paraId="3CFD287A" w14:textId="77777777" w:rsidR="007B47D7" w:rsidRPr="00DD6780" w:rsidRDefault="007B47D7" w:rsidP="00E479A4">
                            <w:pPr>
                              <w:rPr>
                                <w:rFonts w:asciiTheme="majorHAnsi" w:hAnsiTheme="majorHAnsi" w:cstheme="majorHAnsi"/>
                              </w:rPr>
                            </w:pPr>
                          </w:p>
                          <w:p w14:paraId="5706AC55" w14:textId="77777777" w:rsidR="007B47D7" w:rsidRPr="00DD6780" w:rsidRDefault="007B47D7" w:rsidP="00623175">
                            <w:pPr>
                              <w:rPr>
                                <w:rFonts w:asciiTheme="majorHAnsi" w:hAnsiTheme="majorHAnsi" w:cstheme="majorHAnsi"/>
                              </w:rPr>
                            </w:pPr>
                            <w:r w:rsidRPr="00DD6780">
                              <w:rPr>
                                <w:rFonts w:asciiTheme="majorHAnsi" w:hAnsiTheme="majorHAnsi" w:cstheme="majorHAnsi"/>
                              </w:rPr>
                              <w:t>2684.8</w:t>
                            </w:r>
                          </w:p>
                          <w:p w14:paraId="360E14D1" w14:textId="77777777" w:rsidR="007B47D7" w:rsidRPr="00DD6780" w:rsidRDefault="007B47D7" w:rsidP="00623175">
                            <w:pPr>
                              <w:rPr>
                                <w:rFonts w:asciiTheme="majorHAnsi" w:hAnsiTheme="majorHAnsi" w:cstheme="majorHAnsi"/>
                              </w:rPr>
                            </w:pPr>
                            <w:r w:rsidRPr="00DD6780">
                              <w:rPr>
                                <w:rFonts w:asciiTheme="majorHAnsi" w:hAnsiTheme="majorHAnsi" w:cstheme="majorHAnsi"/>
                              </w:rPr>
                              <w:t>(1219.7)</w:t>
                            </w:r>
                          </w:p>
                        </w:tc>
                        <w:tc>
                          <w:tcPr>
                            <w:tcW w:w="1440" w:type="dxa"/>
                            <w:tcBorders>
                              <w:top w:val="single" w:sz="4" w:space="0" w:color="auto"/>
                              <w:left w:val="nil"/>
                              <w:bottom w:val="nil"/>
                              <w:right w:val="nil"/>
                            </w:tcBorders>
                          </w:tcPr>
                          <w:p w14:paraId="55416AE5"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18%</w:t>
                            </w:r>
                          </w:p>
                          <w:p w14:paraId="49AEAC48" w14:textId="77777777" w:rsidR="007B47D7" w:rsidRPr="00DD6780" w:rsidRDefault="007B47D7" w:rsidP="00E479A4">
                            <w:pPr>
                              <w:rPr>
                                <w:rFonts w:asciiTheme="majorHAnsi" w:hAnsiTheme="majorHAnsi" w:cstheme="majorHAnsi"/>
                              </w:rPr>
                            </w:pPr>
                          </w:p>
                          <w:p w14:paraId="4D141EDF" w14:textId="77777777" w:rsidR="007B47D7" w:rsidRPr="00DD6780" w:rsidRDefault="007B47D7" w:rsidP="00E479A4">
                            <w:pPr>
                              <w:rPr>
                                <w:rFonts w:asciiTheme="majorHAnsi" w:hAnsiTheme="majorHAnsi" w:cstheme="majorHAnsi"/>
                              </w:rPr>
                            </w:pPr>
                          </w:p>
                          <w:p w14:paraId="17F12D40" w14:textId="77777777" w:rsidR="007B47D7" w:rsidRPr="00DD6780" w:rsidRDefault="007B47D7" w:rsidP="00E479A4">
                            <w:pPr>
                              <w:rPr>
                                <w:rFonts w:asciiTheme="majorHAnsi" w:hAnsiTheme="majorHAnsi" w:cstheme="majorHAnsi"/>
                              </w:rPr>
                            </w:pPr>
                          </w:p>
                          <w:p w14:paraId="1A61BABB"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-23%</w:t>
                            </w:r>
                          </w:p>
                        </w:tc>
                        <w:tc>
                          <w:tcPr>
                            <w:tcW w:w="1440" w:type="dxa"/>
                            <w:tcBorders>
                              <w:top w:val="single" w:sz="4" w:space="0" w:color="auto"/>
                              <w:left w:val="nil"/>
                              <w:bottom w:val="nil"/>
                              <w:right w:val="single" w:sz="4" w:space="0" w:color="auto"/>
                            </w:tcBorders>
                          </w:tcPr>
                          <w:p w14:paraId="3245608A" w14:textId="77777777" w:rsidR="007B47D7" w:rsidRPr="00DD6780" w:rsidRDefault="007B47D7" w:rsidP="00E479A4">
                            <w:pPr>
                              <w:rPr>
                                <w:rFonts w:asciiTheme="majorHAnsi" w:hAnsiTheme="majorHAnsi" w:cstheme="majorHAnsi"/>
                              </w:rPr>
                            </w:pPr>
                            <w:r>
                              <w:rPr>
                                <w:rFonts w:asciiTheme="majorHAnsi" w:hAnsiTheme="majorHAnsi" w:cstheme="majorHAnsi"/>
                              </w:rPr>
                              <w:t>0.03</w:t>
                            </w:r>
                          </w:p>
                          <w:p w14:paraId="2A956859" w14:textId="77777777" w:rsidR="007B47D7" w:rsidRPr="00DD6780" w:rsidRDefault="007B47D7" w:rsidP="00E479A4">
                            <w:pPr>
                              <w:rPr>
                                <w:rFonts w:asciiTheme="majorHAnsi" w:hAnsiTheme="majorHAnsi" w:cstheme="majorHAnsi"/>
                              </w:rPr>
                            </w:pPr>
                          </w:p>
                          <w:p w14:paraId="40D0EC7C" w14:textId="77777777" w:rsidR="007B47D7" w:rsidRPr="00DD6780" w:rsidRDefault="007B47D7" w:rsidP="00E479A4">
                            <w:pPr>
                              <w:rPr>
                                <w:rFonts w:asciiTheme="majorHAnsi" w:hAnsiTheme="majorHAnsi" w:cstheme="majorHAnsi"/>
                              </w:rPr>
                            </w:pPr>
                          </w:p>
                          <w:p w14:paraId="2A0D15D5" w14:textId="77777777" w:rsidR="007B47D7" w:rsidRPr="00DD6780" w:rsidRDefault="007B47D7" w:rsidP="00E479A4">
                            <w:pPr>
                              <w:rPr>
                                <w:rFonts w:asciiTheme="majorHAnsi" w:hAnsiTheme="majorHAnsi" w:cstheme="majorHAnsi"/>
                              </w:rPr>
                            </w:pPr>
                          </w:p>
                          <w:p w14:paraId="530B5C7A" w14:textId="77777777" w:rsidR="007B47D7" w:rsidRPr="00DD6780" w:rsidRDefault="007B47D7" w:rsidP="00623175">
                            <w:pPr>
                              <w:rPr>
                                <w:rFonts w:asciiTheme="majorHAnsi" w:hAnsiTheme="majorHAnsi" w:cstheme="majorHAnsi"/>
                              </w:rPr>
                            </w:pPr>
                            <w:r w:rsidRPr="00DD6780">
                              <w:rPr>
                                <w:rFonts w:asciiTheme="majorHAnsi" w:hAnsiTheme="majorHAnsi" w:cstheme="majorHAnsi"/>
                              </w:rPr>
                              <w:t>0.</w:t>
                            </w:r>
                            <w:r>
                              <w:rPr>
                                <w:rFonts w:asciiTheme="majorHAnsi" w:hAnsiTheme="majorHAnsi" w:cstheme="majorHAnsi"/>
                              </w:rPr>
                              <w:t>03</w:t>
                            </w:r>
                          </w:p>
                        </w:tc>
                        <w:tc>
                          <w:tcPr>
                            <w:tcW w:w="1440" w:type="dxa"/>
                            <w:tcBorders>
                              <w:top w:val="single" w:sz="4" w:space="0" w:color="auto"/>
                              <w:left w:val="single" w:sz="4" w:space="0" w:color="auto"/>
                              <w:bottom w:val="nil"/>
                              <w:right w:val="nil"/>
                            </w:tcBorders>
                          </w:tcPr>
                          <w:p w14:paraId="75E794D3" w14:textId="77777777" w:rsidR="007B47D7" w:rsidRPr="00DD6780" w:rsidRDefault="007B47D7" w:rsidP="00623175">
                            <w:pPr>
                              <w:rPr>
                                <w:rFonts w:asciiTheme="majorHAnsi" w:hAnsiTheme="majorHAnsi" w:cstheme="majorHAnsi"/>
                              </w:rPr>
                            </w:pPr>
                            <w:r w:rsidRPr="00DD6780">
                              <w:rPr>
                                <w:rFonts w:asciiTheme="majorHAnsi" w:hAnsiTheme="majorHAnsi" w:cstheme="majorHAnsi"/>
                              </w:rPr>
                              <w:t>7015.5</w:t>
                            </w:r>
                          </w:p>
                          <w:p w14:paraId="5045610E" w14:textId="77777777" w:rsidR="007B47D7" w:rsidRPr="00DD6780" w:rsidRDefault="007B47D7" w:rsidP="00623175">
                            <w:pPr>
                              <w:rPr>
                                <w:rFonts w:asciiTheme="majorHAnsi" w:hAnsiTheme="majorHAnsi" w:cstheme="majorHAnsi"/>
                              </w:rPr>
                            </w:pPr>
                            <w:r>
                              <w:rPr>
                                <w:rFonts w:asciiTheme="majorHAnsi" w:hAnsiTheme="majorHAnsi" w:cstheme="majorHAnsi"/>
                              </w:rPr>
                              <w:t>(1120.5)</w:t>
                            </w:r>
                          </w:p>
                          <w:p w14:paraId="10A9406A" w14:textId="77777777" w:rsidR="007B47D7" w:rsidRPr="00DD6780" w:rsidRDefault="007B47D7" w:rsidP="00E479A4">
                            <w:pPr>
                              <w:rPr>
                                <w:rFonts w:asciiTheme="majorHAnsi" w:hAnsiTheme="majorHAnsi" w:cstheme="majorHAnsi"/>
                              </w:rPr>
                            </w:pPr>
                          </w:p>
                          <w:p w14:paraId="4818CC51" w14:textId="77777777" w:rsidR="007B47D7" w:rsidRPr="00DD6780" w:rsidRDefault="007B47D7" w:rsidP="00E479A4">
                            <w:pPr>
                              <w:rPr>
                                <w:rFonts w:asciiTheme="majorHAnsi" w:hAnsiTheme="majorHAnsi" w:cstheme="majorHAnsi"/>
                              </w:rPr>
                            </w:pPr>
                          </w:p>
                          <w:p w14:paraId="7A6326E6" w14:textId="77777777" w:rsidR="007B47D7" w:rsidRPr="00DD6780" w:rsidRDefault="007B47D7" w:rsidP="00623175">
                            <w:pPr>
                              <w:rPr>
                                <w:rFonts w:asciiTheme="majorHAnsi" w:hAnsiTheme="majorHAnsi" w:cstheme="majorHAnsi"/>
                              </w:rPr>
                            </w:pPr>
                            <w:r w:rsidRPr="00DD6780">
                              <w:rPr>
                                <w:rFonts w:asciiTheme="majorHAnsi" w:hAnsiTheme="majorHAnsi" w:cstheme="majorHAnsi"/>
                              </w:rPr>
                              <w:t>3345.3</w:t>
                            </w:r>
                          </w:p>
                          <w:p w14:paraId="48D83FD6" w14:textId="77777777" w:rsidR="007B47D7" w:rsidRPr="00DD6780" w:rsidRDefault="007B47D7" w:rsidP="00623175">
                            <w:pPr>
                              <w:rPr>
                                <w:rFonts w:asciiTheme="majorHAnsi" w:hAnsiTheme="majorHAnsi" w:cstheme="majorHAnsi"/>
                              </w:rPr>
                            </w:pPr>
                            <w:r w:rsidRPr="00DD6780">
                              <w:rPr>
                                <w:rFonts w:asciiTheme="majorHAnsi" w:hAnsiTheme="majorHAnsi" w:cstheme="majorHAnsi"/>
                              </w:rPr>
                              <w:t>(1043.6)</w:t>
                            </w:r>
                          </w:p>
                        </w:tc>
                        <w:tc>
                          <w:tcPr>
                            <w:tcW w:w="1440" w:type="dxa"/>
                            <w:tcBorders>
                              <w:top w:val="single" w:sz="4" w:space="0" w:color="auto"/>
                              <w:left w:val="nil"/>
                              <w:bottom w:val="nil"/>
                              <w:right w:val="nil"/>
                            </w:tcBorders>
                          </w:tcPr>
                          <w:p w14:paraId="2B15DF5E"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6898.5</w:t>
                            </w:r>
                          </w:p>
                          <w:p w14:paraId="0126DED6"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(1171.5)</w:t>
                            </w:r>
                          </w:p>
                          <w:p w14:paraId="4B3F685F" w14:textId="77777777" w:rsidR="007B47D7" w:rsidRPr="00DD6780" w:rsidRDefault="007B47D7" w:rsidP="00E479A4">
                            <w:pPr>
                              <w:rPr>
                                <w:rFonts w:asciiTheme="majorHAnsi" w:hAnsiTheme="majorHAnsi" w:cstheme="majorHAnsi"/>
                              </w:rPr>
                            </w:pPr>
                          </w:p>
                          <w:p w14:paraId="5A93D9EE" w14:textId="77777777" w:rsidR="007B47D7" w:rsidRPr="00DD6780" w:rsidRDefault="007B47D7" w:rsidP="00E479A4">
                            <w:pPr>
                              <w:rPr>
                                <w:rFonts w:asciiTheme="majorHAnsi" w:hAnsiTheme="majorHAnsi" w:cstheme="majorHAnsi"/>
                              </w:rPr>
                            </w:pPr>
                          </w:p>
                          <w:p w14:paraId="751C6775"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3310.9</w:t>
                            </w:r>
                          </w:p>
                          <w:p w14:paraId="5DB9F833"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(987.1)</w:t>
                            </w:r>
                          </w:p>
                        </w:tc>
                        <w:tc>
                          <w:tcPr>
                            <w:tcW w:w="1440" w:type="dxa"/>
                            <w:tcBorders>
                              <w:top w:val="single" w:sz="4" w:space="0" w:color="auto"/>
                              <w:left w:val="nil"/>
                              <w:bottom w:val="nil"/>
                              <w:right w:val="nil"/>
                            </w:tcBorders>
                          </w:tcPr>
                          <w:p w14:paraId="4273B0BE"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18%</w:t>
                            </w:r>
                          </w:p>
                          <w:p w14:paraId="6B50384C" w14:textId="77777777" w:rsidR="007B47D7" w:rsidRPr="00DD6780" w:rsidRDefault="007B47D7" w:rsidP="00E479A4">
                            <w:pPr>
                              <w:rPr>
                                <w:rFonts w:asciiTheme="majorHAnsi" w:hAnsiTheme="majorHAnsi" w:cstheme="majorHAnsi"/>
                              </w:rPr>
                            </w:pPr>
                          </w:p>
                          <w:p w14:paraId="7F8C9C30" w14:textId="77777777" w:rsidR="007B47D7" w:rsidRPr="00DD6780" w:rsidRDefault="007B47D7" w:rsidP="00E479A4">
                            <w:pPr>
                              <w:rPr>
                                <w:rFonts w:asciiTheme="majorHAnsi" w:hAnsiTheme="majorHAnsi" w:cstheme="majorHAnsi"/>
                              </w:rPr>
                            </w:pPr>
                          </w:p>
                          <w:p w14:paraId="5050E2E2" w14:textId="77777777" w:rsidR="007B47D7" w:rsidRPr="00DD6780" w:rsidRDefault="007B47D7" w:rsidP="00E479A4">
                            <w:pPr>
                              <w:rPr>
                                <w:rFonts w:asciiTheme="majorHAnsi" w:hAnsiTheme="majorHAnsi" w:cstheme="majorHAnsi"/>
                              </w:rPr>
                            </w:pPr>
                          </w:p>
                          <w:p w14:paraId="4A1CE546"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-22%</w:t>
                            </w:r>
                          </w:p>
                          <w:p w14:paraId="51947ADB" w14:textId="77777777" w:rsidR="007B47D7" w:rsidRPr="00DD6780" w:rsidRDefault="007B47D7" w:rsidP="00E479A4">
                            <w:pPr>
                              <w:rPr>
                                <w:rFonts w:asciiTheme="majorHAnsi" w:hAnsiTheme="majorHAnsi" w:cstheme="majorHAnsi"/>
                              </w:rPr>
                            </w:pPr>
                          </w:p>
                          <w:p w14:paraId="483A07E3"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nil"/>
                              <w:right w:val="nil"/>
                            </w:tcBorders>
                          </w:tcPr>
                          <w:p w14:paraId="754D719E" w14:textId="77777777" w:rsidR="007B47D7" w:rsidRPr="00DD6780" w:rsidRDefault="007B47D7" w:rsidP="00E479A4">
                            <w:pPr>
                              <w:rPr>
                                <w:rFonts w:asciiTheme="majorHAnsi" w:hAnsiTheme="majorHAnsi" w:cstheme="majorHAnsi"/>
                              </w:rPr>
                            </w:pPr>
                          </w:p>
                        </w:tc>
                        <w:tc>
                          <w:tcPr>
                            <w:tcW w:w="1440" w:type="dxa"/>
                            <w:gridSpan w:val="7"/>
                            <w:tcBorders>
                              <w:left w:val="nil"/>
                              <w:bottom w:val="nil"/>
                            </w:tcBorders>
                          </w:tcPr>
                          <w:p w14:paraId="370CB8A7" w14:textId="77777777" w:rsidR="007B47D7" w:rsidRPr="00DD6780" w:rsidRDefault="007B47D7" w:rsidP="00E479A4">
                            <w:pPr>
                              <w:rPr>
                                <w:rFonts w:asciiTheme="majorHAnsi" w:hAnsiTheme="majorHAnsi" w:cstheme="majorHAnsi"/>
                              </w:rPr>
                            </w:pPr>
                            <w:r>
                              <w:rPr>
                                <w:rFonts w:asciiTheme="majorHAnsi" w:hAnsiTheme="majorHAnsi" w:cstheme="majorHAnsi"/>
                              </w:rPr>
                              <w:t>0.10</w:t>
                            </w:r>
                          </w:p>
                          <w:p w14:paraId="7E14BB0D" w14:textId="77777777" w:rsidR="007B47D7" w:rsidRPr="00DD6780" w:rsidRDefault="007B47D7" w:rsidP="00E479A4">
                            <w:pPr>
                              <w:rPr>
                                <w:rFonts w:asciiTheme="majorHAnsi" w:hAnsiTheme="majorHAnsi" w:cstheme="majorHAnsi"/>
                              </w:rPr>
                            </w:pPr>
                          </w:p>
                          <w:p w14:paraId="7C58E07F" w14:textId="77777777" w:rsidR="007B47D7" w:rsidRPr="00DD6780" w:rsidRDefault="007B47D7" w:rsidP="00E479A4">
                            <w:pPr>
                              <w:rPr>
                                <w:rFonts w:asciiTheme="majorHAnsi" w:hAnsiTheme="majorHAnsi" w:cstheme="majorHAnsi"/>
                              </w:rPr>
                            </w:pPr>
                          </w:p>
                          <w:p w14:paraId="78A97539" w14:textId="77777777" w:rsidR="007B47D7" w:rsidRPr="00DD6780" w:rsidRDefault="007B47D7" w:rsidP="00E479A4">
                            <w:pPr>
                              <w:rPr>
                                <w:rFonts w:asciiTheme="majorHAnsi" w:hAnsiTheme="majorHAnsi" w:cstheme="majorHAnsi"/>
                              </w:rPr>
                            </w:pPr>
                          </w:p>
                          <w:p w14:paraId="18030D1C" w14:textId="77777777" w:rsidR="007B47D7" w:rsidRPr="00DD6780" w:rsidRDefault="007B47D7" w:rsidP="00623175">
                            <w:pPr>
                              <w:rPr>
                                <w:rFonts w:asciiTheme="majorHAnsi" w:hAnsiTheme="majorHAnsi" w:cstheme="majorHAnsi"/>
                              </w:rPr>
                            </w:pPr>
                            <w:r w:rsidRPr="00DD6780">
                              <w:rPr>
                                <w:rFonts w:asciiTheme="majorHAnsi" w:hAnsiTheme="majorHAnsi" w:cstheme="majorHAnsi"/>
                              </w:rPr>
                              <w:t>0.</w:t>
                            </w:r>
                            <w:r>
                              <w:rPr>
                                <w:rFonts w:asciiTheme="majorHAnsi" w:hAnsiTheme="majorHAnsi" w:cstheme="majorHAnsi"/>
                              </w:rPr>
                              <w:t>03</w:t>
                            </w:r>
                          </w:p>
                        </w:tc>
                      </w:tr>
                      <w:tr w:rsidR="007B47D7" w:rsidRPr="00DD6780" w14:paraId="33CBE2E7" w14:textId="77777777" w:rsidTr="00DD6780">
                        <w:trPr>
                          <w:trHeight w:val="720"/>
                        </w:trPr>
                        <w:tc>
                          <w:tcPr>
                            <w:tcW w:w="1147" w:type="dxa"/>
                            <w:tcBorders>
                              <w:top w:val="nil"/>
                              <w:left w:val="nil"/>
                              <w:bottom w:val="single" w:sz="4" w:space="0" w:color="auto"/>
                              <w:right w:val="nil"/>
                            </w:tcBorders>
                          </w:tcPr>
                          <w:p w14:paraId="444469F0"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BMC (g)</w:t>
                            </w:r>
                          </w:p>
                        </w:tc>
                        <w:tc>
                          <w:tcPr>
                            <w:tcW w:w="1440" w:type="dxa"/>
                            <w:tcBorders>
                              <w:top w:val="nil"/>
                              <w:left w:val="nil"/>
                              <w:bottom w:val="single" w:sz="4" w:space="0" w:color="auto"/>
                              <w:right w:val="nil"/>
                            </w:tcBorders>
                          </w:tcPr>
                          <w:p w14:paraId="0FA0EC4A"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333.3</w:t>
                            </w:r>
                          </w:p>
                          <w:p w14:paraId="2B958D07"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(70.7)</w:t>
                            </w:r>
                          </w:p>
                        </w:tc>
                        <w:tc>
                          <w:tcPr>
                            <w:tcW w:w="1440" w:type="dxa"/>
                            <w:tcBorders>
                              <w:top w:val="nil"/>
                              <w:left w:val="nil"/>
                              <w:bottom w:val="single" w:sz="4" w:space="0" w:color="auto"/>
                              <w:right w:val="nil"/>
                            </w:tcBorders>
                          </w:tcPr>
                          <w:p w14:paraId="23501D96" w14:textId="77777777" w:rsidR="007B47D7" w:rsidRPr="00DD6780" w:rsidRDefault="007B47D7" w:rsidP="00623175">
                            <w:pPr>
                              <w:rPr>
                                <w:rFonts w:asciiTheme="majorHAnsi" w:hAnsiTheme="majorHAnsi" w:cstheme="majorHAnsi"/>
                              </w:rPr>
                            </w:pPr>
                            <w:r w:rsidRPr="00DD6780">
                              <w:rPr>
                                <w:rFonts w:asciiTheme="majorHAnsi" w:hAnsiTheme="majorHAnsi" w:cstheme="majorHAnsi"/>
                              </w:rPr>
                              <w:t>335.0</w:t>
                            </w:r>
                          </w:p>
                          <w:p w14:paraId="538BC760" w14:textId="77777777" w:rsidR="007B47D7" w:rsidRPr="00DD6780" w:rsidRDefault="007B47D7" w:rsidP="00623175">
                            <w:pPr>
                              <w:rPr>
                                <w:rFonts w:asciiTheme="majorHAnsi" w:hAnsiTheme="majorHAnsi" w:cstheme="majorHAnsi"/>
                              </w:rPr>
                            </w:pPr>
                            <w:r w:rsidRPr="00DD6780">
                              <w:rPr>
                                <w:rFonts w:asciiTheme="majorHAnsi" w:hAnsiTheme="majorHAnsi" w:cstheme="majorHAnsi"/>
                              </w:rPr>
                              <w:t>(65.8)</w:t>
                            </w:r>
                          </w:p>
                        </w:tc>
                        <w:tc>
                          <w:tcPr>
                            <w:tcW w:w="1440" w:type="dxa"/>
                            <w:tcBorders>
                              <w:top w:val="nil"/>
                              <w:left w:val="nil"/>
                              <w:bottom w:val="single" w:sz="4" w:space="0" w:color="auto"/>
                              <w:right w:val="nil"/>
                            </w:tcBorders>
                          </w:tcPr>
                          <w:p w14:paraId="346C9D72"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5%</w:t>
                            </w:r>
                          </w:p>
                        </w:tc>
                        <w:tc>
                          <w:tcPr>
                            <w:tcW w:w="1440" w:type="dxa"/>
                            <w:tcBorders>
                              <w:top w:val="nil"/>
                              <w:left w:val="nil"/>
                              <w:bottom w:val="single" w:sz="4" w:space="0" w:color="auto"/>
                              <w:right w:val="single" w:sz="4" w:space="0" w:color="auto"/>
                            </w:tcBorders>
                          </w:tcPr>
                          <w:p w14:paraId="45E0E3A6" w14:textId="77777777" w:rsidR="007B47D7" w:rsidRPr="00DD6780" w:rsidRDefault="007B47D7" w:rsidP="00623175">
                            <w:pPr>
                              <w:rPr>
                                <w:rFonts w:asciiTheme="majorHAnsi" w:hAnsiTheme="majorHAnsi" w:cstheme="majorHAnsi"/>
                              </w:rPr>
                            </w:pPr>
                            <w:r w:rsidRPr="00DD6780">
                              <w:rPr>
                                <w:rFonts w:asciiTheme="majorHAnsi" w:hAnsiTheme="majorHAnsi" w:cstheme="majorHAnsi"/>
                              </w:rPr>
                              <w:t>0.</w:t>
                            </w:r>
                            <w:r>
                              <w:rPr>
                                <w:rFonts w:asciiTheme="majorHAnsi" w:hAnsiTheme="majorHAnsi" w:cstheme="majorHAnsi"/>
                              </w:rPr>
                              <w:t>02</w:t>
                            </w:r>
                          </w:p>
                        </w:tc>
                        <w:tc>
                          <w:tcPr>
                            <w:tcW w:w="1440" w:type="dxa"/>
                            <w:tcBorders>
                              <w:top w:val="nil"/>
                              <w:left w:val="single" w:sz="4" w:space="0" w:color="auto"/>
                              <w:bottom w:val="single" w:sz="4" w:space="0" w:color="auto"/>
                              <w:right w:val="nil"/>
                            </w:tcBorders>
                          </w:tcPr>
                          <w:p w14:paraId="5F8A2AD9" w14:textId="77777777" w:rsidR="007B47D7" w:rsidRPr="00DD6780" w:rsidRDefault="007B47D7" w:rsidP="00623175">
                            <w:pPr>
                              <w:rPr>
                                <w:rFonts w:asciiTheme="majorHAnsi" w:hAnsiTheme="majorHAnsi" w:cstheme="majorHAnsi"/>
                              </w:rPr>
                            </w:pPr>
                            <w:r w:rsidRPr="00DD6780">
                              <w:rPr>
                                <w:rFonts w:asciiTheme="majorHAnsi" w:hAnsiTheme="majorHAnsi" w:cstheme="majorHAnsi"/>
                              </w:rPr>
                              <w:t>316.5</w:t>
                            </w:r>
                          </w:p>
                          <w:p w14:paraId="529AB4FA" w14:textId="77777777" w:rsidR="007B47D7" w:rsidRPr="00DD6780" w:rsidRDefault="007B47D7" w:rsidP="00623175">
                            <w:pPr>
                              <w:rPr>
                                <w:rFonts w:asciiTheme="majorHAnsi" w:hAnsiTheme="majorHAnsi" w:cstheme="majorHAnsi"/>
                              </w:rPr>
                            </w:pPr>
                            <w:r w:rsidRPr="00DD6780">
                              <w:rPr>
                                <w:rFonts w:asciiTheme="majorHAnsi" w:hAnsiTheme="majorHAnsi" w:cstheme="majorHAnsi"/>
                              </w:rPr>
                              <w:t>(78.0</w:t>
                            </w:r>
                          </w:p>
                        </w:tc>
                        <w:tc>
                          <w:tcPr>
                            <w:tcW w:w="1440" w:type="dxa"/>
                            <w:tcBorders>
                              <w:top w:val="nil"/>
                              <w:left w:val="nil"/>
                              <w:bottom w:val="single" w:sz="4" w:space="0" w:color="auto"/>
                              <w:right w:val="nil"/>
                            </w:tcBorders>
                          </w:tcPr>
                          <w:p w14:paraId="141DB51D"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313.4</w:t>
                            </w:r>
                          </w:p>
                          <w:p w14:paraId="52B9C84A"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(76.3)</w:t>
                            </w:r>
                          </w:p>
                        </w:tc>
                        <w:tc>
                          <w:tcPr>
                            <w:tcW w:w="1440" w:type="dxa"/>
                            <w:tcBorders>
                              <w:top w:val="nil"/>
                              <w:left w:val="nil"/>
                              <w:bottom w:val="single" w:sz="4" w:space="0" w:color="auto"/>
                              <w:right w:val="nil"/>
                            </w:tcBorders>
                          </w:tcPr>
                          <w:p w14:paraId="3C45A5E9"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6%</w:t>
                            </w:r>
                          </w:p>
                        </w:tc>
                        <w:tc>
                          <w:tcPr>
                            <w:tcW w:w="236" w:type="dxa"/>
                            <w:tcBorders>
                              <w:top w:val="nil"/>
                              <w:left w:val="nil"/>
                              <w:bottom w:val="single" w:sz="4" w:space="0" w:color="auto"/>
                              <w:right w:val="nil"/>
                            </w:tcBorders>
                          </w:tcPr>
                          <w:p w14:paraId="56FAAC1E" w14:textId="77777777" w:rsidR="007B47D7" w:rsidRPr="00DD6780" w:rsidRDefault="007B47D7" w:rsidP="00E479A4">
                            <w:pPr>
                              <w:rPr>
                                <w:rFonts w:asciiTheme="majorHAnsi" w:hAnsiTheme="majorHAnsi" w:cstheme="majorHAnsi"/>
                              </w:rPr>
                            </w:pPr>
                          </w:p>
                        </w:tc>
                        <w:tc>
                          <w:tcPr>
                            <w:tcW w:w="1440" w:type="dxa"/>
                            <w:gridSpan w:val="7"/>
                            <w:tcBorders>
                              <w:top w:val="nil"/>
                              <w:left w:val="nil"/>
                            </w:tcBorders>
                          </w:tcPr>
                          <w:p w14:paraId="69A9D7E2" w14:textId="77777777" w:rsidR="007B47D7" w:rsidRPr="00DD6780" w:rsidRDefault="007B47D7" w:rsidP="00623175">
                            <w:pPr>
                              <w:rPr>
                                <w:rFonts w:asciiTheme="majorHAnsi" w:hAnsiTheme="majorHAnsi" w:cstheme="majorHAnsi"/>
                              </w:rPr>
                            </w:pPr>
                            <w:r w:rsidRPr="00DD6780">
                              <w:rPr>
                                <w:rFonts w:asciiTheme="majorHAnsi" w:hAnsiTheme="majorHAnsi" w:cstheme="majorHAnsi"/>
                              </w:rPr>
                              <w:t>0.</w:t>
                            </w:r>
                            <w:r>
                              <w:rPr>
                                <w:rFonts w:asciiTheme="majorHAnsi" w:hAnsiTheme="majorHAnsi" w:cstheme="majorHAnsi"/>
                              </w:rPr>
                              <w:t>04</w:t>
                            </w:r>
                          </w:p>
                        </w:tc>
                      </w:tr>
                    </w:tbl>
                    <w:p w14:paraId="2FCC7DAD" w14:textId="77777777" w:rsidR="007B47D7" w:rsidRPr="00DD6780" w:rsidRDefault="007B47D7" w:rsidP="00493C54">
                      <w:pPr>
                        <w:rPr>
                          <w:rFonts w:asciiTheme="majorHAnsi" w:hAnsiTheme="majorHAnsi" w:cstheme="majorHAnsi"/>
                        </w:rPr>
                      </w:pPr>
                      <w:r w:rsidRPr="00DD6780">
                        <w:rPr>
                          <w:rFonts w:asciiTheme="majorHAnsi" w:hAnsiTheme="majorHAnsi" w:cstheme="majorHAnsi"/>
                        </w:rPr>
                        <w:t>Differences if present were denoted using *(p&lt;0.05).  Standard deviations represent variability. RT: Resistance trained group; NRT: Non-resistance trained group</w:t>
                      </w:r>
                      <w:r>
                        <w:rPr>
                          <w:rFonts w:asciiTheme="majorHAnsi" w:hAnsiTheme="majorHAnsi" w:cstheme="majorHAnsi"/>
                        </w:rPr>
                        <w:t>; %diff: Strong - weak</w:t>
                      </w:r>
                    </w:p>
                    <w:p w14:paraId="52FE33CF" w14:textId="77777777" w:rsidR="007B47D7" w:rsidRPr="00DD6780" w:rsidRDefault="007B47D7" w:rsidP="00493C54">
                      <w:pPr>
                        <w:rPr>
                          <w:rFonts w:asciiTheme="majorHAnsi" w:hAnsiTheme="majorHAnsi" w:cstheme="majorHAnsi"/>
                        </w:rPr>
                      </w:pPr>
                    </w:p>
                  </w:txbxContent>
                </v:textbox>
              </v:shape>
            </w:pict>
          </mc:Fallback>
        </mc:AlternateContent>
      </w:r>
      <w:r w:rsidR="00643C22">
        <w:rPr>
          <w:rFonts w:eastAsia="Times New Roman" w:cs="Times New Roman"/>
          <w:b/>
          <w:lang w:bidi="en-US"/>
        </w:rPr>
        <w:br w:type="page"/>
      </w:r>
    </w:p>
    <w:p w14:paraId="6C83B4DA" w14:textId="77777777" w:rsidR="00DD6780" w:rsidRDefault="00DD6780" w:rsidP="00505A7B">
      <w:pPr>
        <w:rPr>
          <w:rFonts w:eastAsia="Times New Roman" w:cs="Times New Roman"/>
          <w:b/>
          <w:lang w:bidi="en-US"/>
        </w:rPr>
      </w:pPr>
    </w:p>
    <w:p w14:paraId="2CB08CCD" w14:textId="77777777" w:rsidR="00DD6780" w:rsidRDefault="00DD6780" w:rsidP="00505A7B">
      <w:pPr>
        <w:rPr>
          <w:rFonts w:eastAsia="Times New Roman" w:cs="Times New Roman"/>
          <w:b/>
          <w:lang w:bidi="en-US"/>
        </w:rPr>
      </w:pPr>
    </w:p>
    <w:p w14:paraId="0C16725C" w14:textId="77777777" w:rsidR="00DD6780" w:rsidRDefault="00DD6780" w:rsidP="00505A7B">
      <w:pPr>
        <w:rPr>
          <w:rFonts w:eastAsia="Times New Roman" w:cs="Times New Roman"/>
          <w:b/>
          <w:lang w:bidi="en-US"/>
        </w:rPr>
      </w:pPr>
    </w:p>
    <w:p w14:paraId="542DFDC0" w14:textId="77777777" w:rsidR="00F4610C" w:rsidRDefault="00F4610C" w:rsidP="00505A7B">
      <w:pPr>
        <w:rPr>
          <w:rFonts w:eastAsia="Times New Roman" w:cs="Times New Roman"/>
          <w:b/>
          <w:lang w:bidi="en-US"/>
        </w:rPr>
      </w:pPr>
    </w:p>
    <w:p w14:paraId="036C8FC9" w14:textId="77777777" w:rsidR="00F4610C" w:rsidRDefault="00F4610C" w:rsidP="00505A7B">
      <w:pPr>
        <w:rPr>
          <w:rFonts w:eastAsia="Times New Roman" w:cs="Times New Roman"/>
          <w:b/>
          <w:lang w:bidi="en-US"/>
        </w:rPr>
      </w:pPr>
    </w:p>
    <w:p w14:paraId="76D4CE1C" w14:textId="232712DD" w:rsidR="00E479A4" w:rsidRDefault="00643C22" w:rsidP="004A5BA3">
      <w:pPr>
        <w:spacing w:line="480" w:lineRule="auto"/>
        <w:ind w:firstLine="480"/>
        <w:rPr>
          <w:rFonts w:eastAsia="Times New Roman" w:cs="Times New Roman"/>
          <w:lang w:bidi="en-US"/>
        </w:rPr>
      </w:pPr>
      <w:r w:rsidRPr="00E03574">
        <w:rPr>
          <w:rFonts w:eastAsia="Times New Roman" w:cs="Times New Roman"/>
          <w:noProof/>
        </w:rPr>
        <mc:AlternateContent>
          <mc:Choice Requires="wps">
            <w:drawing>
              <wp:anchor distT="0" distB="0" distL="114300" distR="114300" simplePos="0" relativeHeight="251665408" behindDoc="0" locked="0" layoutInCell="1" allowOverlap="1" wp14:anchorId="3B52445E" wp14:editId="1771334A">
                <wp:simplePos x="0" y="0"/>
                <wp:positionH relativeFrom="column">
                  <wp:posOffset>-1605916</wp:posOffset>
                </wp:positionH>
                <wp:positionV relativeFrom="paragraph">
                  <wp:posOffset>134487</wp:posOffset>
                </wp:positionV>
                <wp:extent cx="8382000" cy="4626610"/>
                <wp:effectExtent l="0" t="8255"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382000" cy="4626610"/>
                        </a:xfrm>
                        <a:prstGeom prst="rect">
                          <a:avLst/>
                        </a:prstGeom>
                        <a:solidFill>
                          <a:srgbClr val="FFFFFF"/>
                        </a:solidFill>
                        <a:ln w="9525">
                          <a:noFill/>
                          <a:miter lim="800000"/>
                          <a:headEnd/>
                          <a:tailEnd/>
                        </a:ln>
                      </wps:spPr>
                      <wps:txbx>
                        <w:txbxContent>
                          <w:p w14:paraId="7AF3D64A" w14:textId="5ECA1FD2" w:rsidR="007B47D7" w:rsidRPr="00DD6780" w:rsidRDefault="007B47D7" w:rsidP="005A712D">
                            <w:pPr>
                              <w:rPr>
                                <w:rFonts w:asciiTheme="majorHAnsi" w:eastAsia="Times New Roman" w:hAnsiTheme="majorHAnsi" w:cstheme="majorHAnsi"/>
                                <w:b/>
                                <w:lang w:bidi="en-US"/>
                              </w:rPr>
                            </w:pPr>
                            <w:proofErr w:type="gramStart"/>
                            <w:r w:rsidRPr="00DD6780">
                              <w:rPr>
                                <w:rFonts w:asciiTheme="majorHAnsi" w:eastAsia="Times New Roman" w:hAnsiTheme="majorHAnsi" w:cstheme="majorHAnsi"/>
                                <w:b/>
                                <w:lang w:bidi="en-US"/>
                              </w:rPr>
                              <w:t xml:space="preserve">Table </w:t>
                            </w:r>
                            <w:r>
                              <w:rPr>
                                <w:rFonts w:asciiTheme="majorHAnsi" w:eastAsia="Times New Roman" w:hAnsiTheme="majorHAnsi" w:cstheme="majorHAnsi"/>
                                <w:b/>
                                <w:lang w:bidi="en-US"/>
                              </w:rPr>
                              <w:t>3A.</w:t>
                            </w:r>
                            <w:proofErr w:type="gramEnd"/>
                            <w:r>
                              <w:rPr>
                                <w:rFonts w:asciiTheme="majorHAnsi" w:eastAsia="Times New Roman" w:hAnsiTheme="majorHAnsi" w:cstheme="majorHAnsi"/>
                                <w:b/>
                                <w:lang w:bidi="en-US"/>
                              </w:rPr>
                              <w:t xml:space="preserve"> Group Differences in PA and FP</w:t>
                            </w:r>
                          </w:p>
                          <w:tbl>
                            <w:tblPr>
                              <w:tblStyle w:val="TableGrid1"/>
                              <w:tblW w:w="0" w:type="auto"/>
                              <w:tblLayout w:type="fixed"/>
                              <w:tblLook w:val="04A0" w:firstRow="1" w:lastRow="0" w:firstColumn="1" w:lastColumn="0" w:noHBand="0" w:noVBand="1"/>
                            </w:tblPr>
                            <w:tblGrid>
                              <w:gridCol w:w="1147"/>
                              <w:gridCol w:w="1440"/>
                              <w:gridCol w:w="1440"/>
                              <w:gridCol w:w="1440"/>
                              <w:gridCol w:w="1440"/>
                              <w:gridCol w:w="1440"/>
                              <w:gridCol w:w="1440"/>
                              <w:gridCol w:w="1440"/>
                              <w:gridCol w:w="236"/>
                              <w:gridCol w:w="236"/>
                              <w:gridCol w:w="236"/>
                              <w:gridCol w:w="236"/>
                              <w:gridCol w:w="236"/>
                              <w:gridCol w:w="236"/>
                              <w:gridCol w:w="236"/>
                              <w:gridCol w:w="24"/>
                            </w:tblGrid>
                            <w:tr w:rsidR="007B47D7" w:rsidRPr="00DD6780" w14:paraId="56AA745B" w14:textId="77777777" w:rsidTr="00E479A4">
                              <w:trPr>
                                <w:gridAfter w:val="1"/>
                                <w:wAfter w:w="24" w:type="dxa"/>
                              </w:trPr>
                              <w:tc>
                                <w:tcPr>
                                  <w:tcW w:w="2587" w:type="dxa"/>
                                  <w:gridSpan w:val="2"/>
                                  <w:tcBorders>
                                    <w:top w:val="single" w:sz="4" w:space="0" w:color="auto"/>
                                    <w:left w:val="nil"/>
                                    <w:bottom w:val="single" w:sz="4" w:space="0" w:color="auto"/>
                                    <w:right w:val="nil"/>
                                  </w:tcBorders>
                                </w:tcPr>
                                <w:p w14:paraId="7770D382" w14:textId="77777777" w:rsidR="007B47D7" w:rsidRPr="00DD6780" w:rsidRDefault="007B47D7" w:rsidP="00E479A4">
                                  <w:pPr>
                                    <w:rPr>
                                      <w:rFonts w:asciiTheme="majorHAnsi" w:hAnsiTheme="majorHAnsi" w:cstheme="majorHAnsi"/>
                                    </w:rPr>
                                  </w:pPr>
                                </w:p>
                              </w:tc>
                              <w:tc>
                                <w:tcPr>
                                  <w:tcW w:w="2880" w:type="dxa"/>
                                  <w:gridSpan w:val="2"/>
                                  <w:tcBorders>
                                    <w:top w:val="single" w:sz="4" w:space="0" w:color="auto"/>
                                    <w:left w:val="nil"/>
                                    <w:bottom w:val="single" w:sz="4" w:space="0" w:color="auto"/>
                                    <w:right w:val="nil"/>
                                  </w:tcBorders>
                                </w:tcPr>
                                <w:p w14:paraId="3E6F2188" w14:textId="77777777" w:rsidR="007B47D7" w:rsidRPr="00DD6780" w:rsidRDefault="007B47D7" w:rsidP="00E479A4">
                                  <w:pPr>
                                    <w:jc w:val="center"/>
                                    <w:rPr>
                                      <w:rFonts w:asciiTheme="majorHAnsi" w:hAnsiTheme="majorHAnsi" w:cstheme="majorHAnsi"/>
                                      <w:b/>
                                    </w:rPr>
                                  </w:pPr>
                                </w:p>
                              </w:tc>
                              <w:tc>
                                <w:tcPr>
                                  <w:tcW w:w="1440" w:type="dxa"/>
                                  <w:tcBorders>
                                    <w:top w:val="single" w:sz="4" w:space="0" w:color="auto"/>
                                    <w:left w:val="nil"/>
                                    <w:bottom w:val="single" w:sz="4" w:space="0" w:color="auto"/>
                                    <w:right w:val="nil"/>
                                  </w:tcBorders>
                                </w:tcPr>
                                <w:p w14:paraId="48662942" w14:textId="77777777" w:rsidR="007B47D7" w:rsidRPr="00DD6780" w:rsidRDefault="007B47D7" w:rsidP="00E479A4">
                                  <w:pPr>
                                    <w:jc w:val="center"/>
                                    <w:rPr>
                                      <w:rFonts w:asciiTheme="majorHAnsi" w:hAnsiTheme="majorHAnsi" w:cstheme="majorHAnsi"/>
                                      <w:b/>
                                    </w:rPr>
                                  </w:pPr>
                                  <w:r w:rsidRPr="00DD6780">
                                    <w:rPr>
                                      <w:rFonts w:asciiTheme="majorHAnsi" w:hAnsiTheme="majorHAnsi" w:cstheme="majorHAnsi"/>
                                      <w:b/>
                                    </w:rPr>
                                    <w:t>Groups</w:t>
                                  </w:r>
                                </w:p>
                              </w:tc>
                              <w:tc>
                                <w:tcPr>
                                  <w:tcW w:w="4320" w:type="dxa"/>
                                  <w:gridSpan w:val="3"/>
                                  <w:tcBorders>
                                    <w:top w:val="single" w:sz="4" w:space="0" w:color="auto"/>
                                    <w:left w:val="nil"/>
                                    <w:bottom w:val="single" w:sz="4" w:space="0" w:color="auto"/>
                                    <w:right w:val="nil"/>
                                  </w:tcBorders>
                                </w:tcPr>
                                <w:p w14:paraId="1249B46D"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single" w:sz="4" w:space="0" w:color="auto"/>
                                    <w:right w:val="nil"/>
                                  </w:tcBorders>
                                </w:tcPr>
                                <w:p w14:paraId="309B7F35"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single" w:sz="4" w:space="0" w:color="auto"/>
                                    <w:right w:val="nil"/>
                                  </w:tcBorders>
                                </w:tcPr>
                                <w:p w14:paraId="586BE447"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single" w:sz="4" w:space="0" w:color="auto"/>
                                    <w:right w:val="nil"/>
                                  </w:tcBorders>
                                </w:tcPr>
                                <w:p w14:paraId="3E215155"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single" w:sz="4" w:space="0" w:color="auto"/>
                                    <w:right w:val="nil"/>
                                  </w:tcBorders>
                                </w:tcPr>
                                <w:p w14:paraId="1F3A060B"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single" w:sz="4" w:space="0" w:color="auto"/>
                                    <w:right w:val="nil"/>
                                  </w:tcBorders>
                                </w:tcPr>
                                <w:p w14:paraId="10069782"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single" w:sz="4" w:space="0" w:color="auto"/>
                                    <w:right w:val="nil"/>
                                  </w:tcBorders>
                                </w:tcPr>
                                <w:p w14:paraId="67EF22F3"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single" w:sz="4" w:space="0" w:color="auto"/>
                                    <w:right w:val="nil"/>
                                  </w:tcBorders>
                                </w:tcPr>
                                <w:p w14:paraId="5C1CC47A" w14:textId="77777777" w:rsidR="007B47D7" w:rsidRPr="00DD6780" w:rsidRDefault="007B47D7" w:rsidP="00E479A4">
                                  <w:pPr>
                                    <w:rPr>
                                      <w:rFonts w:asciiTheme="majorHAnsi" w:hAnsiTheme="majorHAnsi" w:cstheme="majorHAnsi"/>
                                    </w:rPr>
                                  </w:pPr>
                                </w:p>
                              </w:tc>
                            </w:tr>
                            <w:tr w:rsidR="007B47D7" w:rsidRPr="00DD6780" w14:paraId="746C6501" w14:textId="77777777" w:rsidTr="00E03574">
                              <w:trPr>
                                <w:gridAfter w:val="7"/>
                                <w:wAfter w:w="1440" w:type="dxa"/>
                              </w:trPr>
                              <w:tc>
                                <w:tcPr>
                                  <w:tcW w:w="1147" w:type="dxa"/>
                                  <w:tcBorders>
                                    <w:top w:val="single" w:sz="4" w:space="0" w:color="auto"/>
                                    <w:left w:val="nil"/>
                                    <w:bottom w:val="nil"/>
                                    <w:right w:val="nil"/>
                                  </w:tcBorders>
                                </w:tcPr>
                                <w:p w14:paraId="643EA072" w14:textId="77777777" w:rsidR="007B47D7" w:rsidRPr="00DD6780" w:rsidRDefault="007B47D7" w:rsidP="00E479A4">
                                  <w:pPr>
                                    <w:rPr>
                                      <w:rFonts w:asciiTheme="majorHAnsi" w:hAnsiTheme="majorHAnsi" w:cstheme="majorHAnsi"/>
                                    </w:rPr>
                                  </w:pPr>
                                </w:p>
                                <w:p w14:paraId="519E2A00" w14:textId="77777777" w:rsidR="007B47D7" w:rsidRPr="00DD6780" w:rsidRDefault="007B47D7" w:rsidP="00E479A4">
                                  <w:pPr>
                                    <w:rPr>
                                      <w:rFonts w:asciiTheme="majorHAnsi" w:hAnsiTheme="majorHAnsi" w:cstheme="majorHAnsi"/>
                                      <w:b/>
                                    </w:rPr>
                                  </w:pPr>
                                  <w:r w:rsidRPr="00DD6780">
                                    <w:rPr>
                                      <w:rFonts w:asciiTheme="majorHAnsi" w:hAnsiTheme="majorHAnsi" w:cstheme="majorHAnsi"/>
                                      <w:b/>
                                    </w:rPr>
                                    <w:t>Variable</w:t>
                                  </w:r>
                                </w:p>
                                <w:p w14:paraId="3BBE341E" w14:textId="77777777" w:rsidR="007B47D7" w:rsidRPr="00DD6780" w:rsidRDefault="007B47D7" w:rsidP="00E479A4">
                                  <w:pPr>
                                    <w:rPr>
                                      <w:rFonts w:asciiTheme="majorHAnsi" w:hAnsiTheme="majorHAnsi" w:cstheme="majorHAnsi"/>
                                    </w:rPr>
                                  </w:pPr>
                                </w:p>
                              </w:tc>
                              <w:tc>
                                <w:tcPr>
                                  <w:tcW w:w="1440" w:type="dxa"/>
                                  <w:tcBorders>
                                    <w:top w:val="single" w:sz="4" w:space="0" w:color="auto"/>
                                    <w:left w:val="nil"/>
                                    <w:bottom w:val="nil"/>
                                    <w:right w:val="nil"/>
                                  </w:tcBorders>
                                </w:tcPr>
                                <w:p w14:paraId="0AE22EE1" w14:textId="77777777" w:rsidR="007B47D7" w:rsidRPr="00DD6780" w:rsidRDefault="007B47D7" w:rsidP="00E479A4">
                                  <w:pPr>
                                    <w:jc w:val="center"/>
                                    <w:rPr>
                                      <w:rFonts w:asciiTheme="majorHAnsi" w:hAnsiTheme="majorHAnsi" w:cstheme="majorHAnsi"/>
                                      <w:b/>
                                    </w:rPr>
                                  </w:pPr>
                                </w:p>
                              </w:tc>
                              <w:tc>
                                <w:tcPr>
                                  <w:tcW w:w="4320" w:type="dxa"/>
                                  <w:gridSpan w:val="3"/>
                                  <w:tcBorders>
                                    <w:top w:val="single" w:sz="4" w:space="0" w:color="auto"/>
                                    <w:left w:val="nil"/>
                                    <w:bottom w:val="nil"/>
                                    <w:right w:val="nil"/>
                                  </w:tcBorders>
                                </w:tcPr>
                                <w:p w14:paraId="222D2842" w14:textId="77777777" w:rsidR="007B47D7" w:rsidRPr="00DD6780" w:rsidRDefault="007B47D7" w:rsidP="00E479A4">
                                  <w:pPr>
                                    <w:jc w:val="center"/>
                                    <w:rPr>
                                      <w:rFonts w:asciiTheme="majorHAnsi" w:hAnsiTheme="majorHAnsi" w:cstheme="majorHAnsi"/>
                                      <w:b/>
                                    </w:rPr>
                                  </w:pPr>
                                </w:p>
                                <w:p w14:paraId="396E407F" w14:textId="77777777" w:rsidR="007B47D7" w:rsidRPr="00DD6780" w:rsidRDefault="007B47D7" w:rsidP="00E479A4">
                                  <w:pPr>
                                    <w:rPr>
                                      <w:rFonts w:asciiTheme="majorHAnsi" w:hAnsiTheme="majorHAnsi" w:cstheme="majorHAnsi"/>
                                      <w:b/>
                                    </w:rPr>
                                  </w:pPr>
                                  <w:r w:rsidRPr="00DD6780">
                                    <w:rPr>
                                      <w:rFonts w:asciiTheme="majorHAnsi" w:hAnsiTheme="majorHAnsi" w:cstheme="majorHAnsi"/>
                                      <w:b/>
                                    </w:rPr>
                                    <w:t>Strong (n =38)</w:t>
                                  </w:r>
                                </w:p>
                                <w:p w14:paraId="55AD1DC7" w14:textId="77777777" w:rsidR="007B47D7" w:rsidRPr="00DD6780" w:rsidRDefault="007B47D7" w:rsidP="00E479A4">
                                  <w:pPr>
                                    <w:rPr>
                                      <w:rFonts w:asciiTheme="majorHAnsi" w:hAnsiTheme="majorHAnsi" w:cstheme="majorHAnsi"/>
                                      <w:b/>
                                    </w:rPr>
                                  </w:pPr>
                                </w:p>
                              </w:tc>
                              <w:tc>
                                <w:tcPr>
                                  <w:tcW w:w="4320" w:type="dxa"/>
                                  <w:gridSpan w:val="3"/>
                                  <w:tcBorders>
                                    <w:top w:val="single" w:sz="4" w:space="0" w:color="auto"/>
                                    <w:left w:val="nil"/>
                                    <w:bottom w:val="single" w:sz="4" w:space="0" w:color="auto"/>
                                    <w:right w:val="nil"/>
                                  </w:tcBorders>
                                </w:tcPr>
                                <w:p w14:paraId="6D5C4CBB" w14:textId="77777777" w:rsidR="007B47D7" w:rsidRPr="00DD6780" w:rsidRDefault="007B47D7" w:rsidP="00E479A4">
                                  <w:pPr>
                                    <w:rPr>
                                      <w:rFonts w:asciiTheme="majorHAnsi" w:hAnsiTheme="majorHAnsi" w:cstheme="majorHAnsi"/>
                                      <w:b/>
                                    </w:rPr>
                                  </w:pPr>
                                </w:p>
                                <w:p w14:paraId="08F8A24A" w14:textId="77777777" w:rsidR="007B47D7" w:rsidRPr="00DD6780" w:rsidRDefault="007B47D7" w:rsidP="00E479A4">
                                  <w:pPr>
                                    <w:rPr>
                                      <w:rFonts w:asciiTheme="majorHAnsi" w:hAnsiTheme="majorHAnsi" w:cstheme="majorHAnsi"/>
                                    </w:rPr>
                                  </w:pPr>
                                  <w:r w:rsidRPr="00DD6780">
                                    <w:rPr>
                                      <w:rFonts w:asciiTheme="majorHAnsi" w:hAnsiTheme="majorHAnsi" w:cstheme="majorHAnsi"/>
                                      <w:b/>
                                    </w:rPr>
                                    <w:t>Weak (n = 38)</w:t>
                                  </w:r>
                                </w:p>
                              </w:tc>
                              <w:tc>
                                <w:tcPr>
                                  <w:tcW w:w="236" w:type="dxa"/>
                                  <w:tcBorders>
                                    <w:top w:val="single" w:sz="4" w:space="0" w:color="auto"/>
                                    <w:left w:val="nil"/>
                                    <w:bottom w:val="single" w:sz="4" w:space="0" w:color="auto"/>
                                    <w:right w:val="nil"/>
                                  </w:tcBorders>
                                </w:tcPr>
                                <w:p w14:paraId="4576AA34" w14:textId="77777777" w:rsidR="007B47D7" w:rsidRPr="00DD6780" w:rsidRDefault="007B47D7" w:rsidP="00E479A4">
                                  <w:pPr>
                                    <w:rPr>
                                      <w:rFonts w:asciiTheme="majorHAnsi" w:hAnsiTheme="majorHAnsi" w:cstheme="majorHAnsi"/>
                                      <w:b/>
                                    </w:rPr>
                                  </w:pPr>
                                </w:p>
                              </w:tc>
                            </w:tr>
                            <w:tr w:rsidR="007B47D7" w:rsidRPr="00DD6780" w14:paraId="736800AD" w14:textId="77777777" w:rsidTr="00264434">
                              <w:tc>
                                <w:tcPr>
                                  <w:tcW w:w="1147" w:type="dxa"/>
                                  <w:tcBorders>
                                    <w:top w:val="nil"/>
                                    <w:left w:val="nil"/>
                                    <w:bottom w:val="single" w:sz="4" w:space="0" w:color="auto"/>
                                    <w:right w:val="nil"/>
                                  </w:tcBorders>
                                </w:tcPr>
                                <w:p w14:paraId="7D6BC894" w14:textId="77777777" w:rsidR="007B47D7" w:rsidRPr="00DD6780" w:rsidRDefault="007B47D7" w:rsidP="00E479A4">
                                  <w:pPr>
                                    <w:rPr>
                                      <w:rFonts w:asciiTheme="majorHAnsi" w:hAnsiTheme="majorHAnsi" w:cstheme="majorHAnsi"/>
                                    </w:rPr>
                                  </w:pPr>
                                </w:p>
                              </w:tc>
                              <w:tc>
                                <w:tcPr>
                                  <w:tcW w:w="1440" w:type="dxa"/>
                                  <w:tcBorders>
                                    <w:top w:val="single" w:sz="4" w:space="0" w:color="auto"/>
                                    <w:left w:val="nil"/>
                                    <w:bottom w:val="single" w:sz="4" w:space="0" w:color="auto"/>
                                    <w:right w:val="nil"/>
                                  </w:tcBorders>
                                </w:tcPr>
                                <w:p w14:paraId="2AFAC14A"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RT</w:t>
                                  </w:r>
                                </w:p>
                              </w:tc>
                              <w:tc>
                                <w:tcPr>
                                  <w:tcW w:w="1440" w:type="dxa"/>
                                  <w:tcBorders>
                                    <w:top w:val="single" w:sz="4" w:space="0" w:color="auto"/>
                                    <w:left w:val="nil"/>
                                    <w:bottom w:val="single" w:sz="4" w:space="0" w:color="auto"/>
                                    <w:right w:val="nil"/>
                                  </w:tcBorders>
                                </w:tcPr>
                                <w:p w14:paraId="70D60088"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NRT</w:t>
                                  </w:r>
                                </w:p>
                              </w:tc>
                              <w:tc>
                                <w:tcPr>
                                  <w:tcW w:w="1440" w:type="dxa"/>
                                  <w:tcBorders>
                                    <w:top w:val="single" w:sz="4" w:space="0" w:color="auto"/>
                                    <w:left w:val="nil"/>
                                    <w:bottom w:val="single" w:sz="4" w:space="0" w:color="auto"/>
                                    <w:right w:val="nil"/>
                                  </w:tcBorders>
                                </w:tcPr>
                                <w:p w14:paraId="5CDF5AA4"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%diff</w:t>
                                  </w:r>
                                </w:p>
                              </w:tc>
                              <w:tc>
                                <w:tcPr>
                                  <w:tcW w:w="1440" w:type="dxa"/>
                                  <w:tcBorders>
                                    <w:top w:val="single" w:sz="4" w:space="0" w:color="auto"/>
                                    <w:left w:val="nil"/>
                                    <w:bottom w:val="single" w:sz="4" w:space="0" w:color="auto"/>
                                    <w:right w:val="nil"/>
                                  </w:tcBorders>
                                </w:tcPr>
                                <w:p w14:paraId="7FA51B84" w14:textId="077DB337" w:rsidR="007B47D7" w:rsidRPr="00DD6780" w:rsidRDefault="007B47D7" w:rsidP="00E479A4">
                                  <w:pPr>
                                    <w:rPr>
                                      <w:rFonts w:asciiTheme="majorHAnsi" w:hAnsiTheme="majorHAnsi" w:cstheme="majorHAnsi"/>
                                    </w:rPr>
                                  </w:pPr>
                                  <w:r w:rsidRPr="00DD6780">
                                    <w:rPr>
                                      <w:rFonts w:asciiTheme="majorHAnsi" w:hAnsiTheme="majorHAnsi" w:cstheme="majorHAnsi"/>
                                    </w:rPr>
                                    <w:t>Cohen’s d</w:t>
                                  </w:r>
                                </w:p>
                              </w:tc>
                              <w:tc>
                                <w:tcPr>
                                  <w:tcW w:w="1440" w:type="dxa"/>
                                  <w:tcBorders>
                                    <w:top w:val="single" w:sz="4" w:space="0" w:color="auto"/>
                                    <w:left w:val="nil"/>
                                    <w:bottom w:val="single" w:sz="4" w:space="0" w:color="auto"/>
                                    <w:right w:val="nil"/>
                                  </w:tcBorders>
                                </w:tcPr>
                                <w:p w14:paraId="7C1DA444"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RT</w:t>
                                  </w:r>
                                </w:p>
                              </w:tc>
                              <w:tc>
                                <w:tcPr>
                                  <w:tcW w:w="1440" w:type="dxa"/>
                                  <w:tcBorders>
                                    <w:top w:val="single" w:sz="4" w:space="0" w:color="auto"/>
                                    <w:left w:val="nil"/>
                                    <w:bottom w:val="single" w:sz="4" w:space="0" w:color="auto"/>
                                    <w:right w:val="nil"/>
                                  </w:tcBorders>
                                </w:tcPr>
                                <w:p w14:paraId="1833B4B9"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NRT</w:t>
                                  </w:r>
                                </w:p>
                              </w:tc>
                              <w:tc>
                                <w:tcPr>
                                  <w:tcW w:w="1440" w:type="dxa"/>
                                  <w:tcBorders>
                                    <w:top w:val="single" w:sz="4" w:space="0" w:color="auto"/>
                                    <w:left w:val="nil"/>
                                    <w:bottom w:val="single" w:sz="4" w:space="0" w:color="auto"/>
                                    <w:right w:val="nil"/>
                                  </w:tcBorders>
                                </w:tcPr>
                                <w:p w14:paraId="12A8E5F7"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%diff</w:t>
                                  </w:r>
                                </w:p>
                              </w:tc>
                              <w:tc>
                                <w:tcPr>
                                  <w:tcW w:w="236" w:type="dxa"/>
                                  <w:tcBorders>
                                    <w:top w:val="single" w:sz="4" w:space="0" w:color="auto"/>
                                    <w:left w:val="nil"/>
                                    <w:bottom w:val="single" w:sz="4" w:space="0" w:color="auto"/>
                                    <w:right w:val="nil"/>
                                  </w:tcBorders>
                                </w:tcPr>
                                <w:p w14:paraId="748AF684" w14:textId="77777777" w:rsidR="007B47D7" w:rsidRPr="00DD6780" w:rsidRDefault="007B47D7" w:rsidP="00E479A4">
                                  <w:pPr>
                                    <w:rPr>
                                      <w:rFonts w:asciiTheme="majorHAnsi" w:hAnsiTheme="majorHAnsi" w:cstheme="majorHAnsi"/>
                                    </w:rPr>
                                  </w:pPr>
                                </w:p>
                              </w:tc>
                              <w:tc>
                                <w:tcPr>
                                  <w:tcW w:w="1440" w:type="dxa"/>
                                  <w:gridSpan w:val="7"/>
                                  <w:tcBorders>
                                    <w:left w:val="nil"/>
                                    <w:bottom w:val="single" w:sz="4" w:space="0" w:color="auto"/>
                                  </w:tcBorders>
                                </w:tcPr>
                                <w:p w14:paraId="1220123A" w14:textId="4BD97556" w:rsidR="007B47D7" w:rsidRPr="00DD6780" w:rsidRDefault="007B47D7" w:rsidP="00E479A4">
                                  <w:pPr>
                                    <w:rPr>
                                      <w:rFonts w:asciiTheme="majorHAnsi" w:hAnsiTheme="majorHAnsi" w:cstheme="majorHAnsi"/>
                                    </w:rPr>
                                  </w:pPr>
                                  <w:r w:rsidRPr="00DD6780">
                                    <w:rPr>
                                      <w:rFonts w:asciiTheme="majorHAnsi" w:hAnsiTheme="majorHAnsi" w:cstheme="majorHAnsi"/>
                                    </w:rPr>
                                    <w:t>Cohen’s d</w:t>
                                  </w:r>
                                </w:p>
                              </w:tc>
                            </w:tr>
                            <w:tr w:rsidR="007B47D7" w:rsidRPr="00DD6780" w14:paraId="47E7527D" w14:textId="77777777" w:rsidTr="00DD6780">
                              <w:tc>
                                <w:tcPr>
                                  <w:tcW w:w="1147" w:type="dxa"/>
                                  <w:tcBorders>
                                    <w:top w:val="single" w:sz="4" w:space="0" w:color="auto"/>
                                    <w:left w:val="nil"/>
                                    <w:bottom w:val="nil"/>
                                    <w:right w:val="nil"/>
                                  </w:tcBorders>
                                </w:tcPr>
                                <w:p w14:paraId="77EEE33B" w14:textId="77777777" w:rsidR="007B47D7" w:rsidRPr="00DD6780" w:rsidRDefault="007B47D7" w:rsidP="00E479A4">
                                  <w:pPr>
                                    <w:rPr>
                                      <w:rFonts w:asciiTheme="majorHAnsi" w:hAnsiTheme="majorHAnsi" w:cstheme="majorHAnsi"/>
                                    </w:rPr>
                                  </w:pPr>
                                  <w:r>
                                    <w:rPr>
                                      <w:rFonts w:asciiTheme="majorHAnsi" w:hAnsiTheme="majorHAnsi" w:cstheme="majorHAnsi"/>
                                    </w:rPr>
                                    <w:t>VM</w:t>
                                  </w:r>
                                  <w:r>
                                    <w:t>°</w:t>
                                  </w:r>
                                </w:p>
                                <w:p w14:paraId="22904E57" w14:textId="77777777" w:rsidR="007B47D7" w:rsidRPr="00DD6780" w:rsidRDefault="007B47D7" w:rsidP="00E479A4">
                                  <w:pPr>
                                    <w:rPr>
                                      <w:rFonts w:asciiTheme="majorHAnsi" w:hAnsiTheme="majorHAnsi" w:cstheme="majorHAnsi"/>
                                    </w:rPr>
                                  </w:pPr>
                                </w:p>
                                <w:p w14:paraId="151A157B" w14:textId="77777777" w:rsidR="007B47D7" w:rsidRPr="00DD6780" w:rsidRDefault="007B47D7" w:rsidP="00E479A4">
                                  <w:pPr>
                                    <w:rPr>
                                      <w:rFonts w:asciiTheme="majorHAnsi" w:hAnsiTheme="majorHAnsi" w:cstheme="majorHAnsi"/>
                                    </w:rPr>
                                  </w:pPr>
                                </w:p>
                                <w:p w14:paraId="24B6DA2A" w14:textId="77777777" w:rsidR="007B47D7" w:rsidRPr="00DD6780" w:rsidRDefault="007B47D7" w:rsidP="00E479A4">
                                  <w:pPr>
                                    <w:rPr>
                                      <w:rFonts w:asciiTheme="majorHAnsi" w:hAnsiTheme="majorHAnsi" w:cstheme="majorHAnsi"/>
                                    </w:rPr>
                                  </w:pPr>
                                  <w:r>
                                    <w:rPr>
                                      <w:rFonts w:asciiTheme="majorHAnsi" w:hAnsiTheme="majorHAnsi" w:cstheme="majorHAnsi"/>
                                    </w:rPr>
                                    <w:t>VL</w:t>
                                  </w:r>
                                  <w:r>
                                    <w:t>°</w:t>
                                  </w:r>
                                </w:p>
                              </w:tc>
                              <w:tc>
                                <w:tcPr>
                                  <w:tcW w:w="1440" w:type="dxa"/>
                                  <w:tcBorders>
                                    <w:top w:val="single" w:sz="4" w:space="0" w:color="auto"/>
                                    <w:left w:val="nil"/>
                                    <w:bottom w:val="nil"/>
                                    <w:right w:val="nil"/>
                                  </w:tcBorders>
                                </w:tcPr>
                                <w:p w14:paraId="15DC45DE" w14:textId="77777777" w:rsidR="007B47D7" w:rsidRPr="00F941B4" w:rsidRDefault="007B47D7" w:rsidP="00F941B4">
                                  <w:pPr>
                                    <w:rPr>
                                      <w:rFonts w:asciiTheme="majorHAnsi" w:hAnsiTheme="majorHAnsi" w:cstheme="majorHAnsi"/>
                                    </w:rPr>
                                  </w:pPr>
                                  <w:r>
                                    <w:rPr>
                                      <w:rFonts w:asciiTheme="majorHAnsi" w:hAnsiTheme="majorHAnsi" w:cstheme="majorHAnsi"/>
                                    </w:rPr>
                                    <w:t>11.6</w:t>
                                  </w:r>
                                </w:p>
                                <w:p w14:paraId="3E710980" w14:textId="77777777" w:rsidR="007B47D7" w:rsidRPr="00DD6780" w:rsidRDefault="007B47D7" w:rsidP="00E479A4">
                                  <w:pPr>
                                    <w:rPr>
                                      <w:rFonts w:asciiTheme="majorHAnsi" w:hAnsiTheme="majorHAnsi" w:cstheme="majorHAnsi"/>
                                    </w:rPr>
                                  </w:pPr>
                                  <w:r>
                                    <w:rPr>
                                      <w:rFonts w:asciiTheme="majorHAnsi" w:hAnsiTheme="majorHAnsi" w:cstheme="majorHAnsi"/>
                                    </w:rPr>
                                    <w:t>(3.0)</w:t>
                                  </w:r>
                                </w:p>
                                <w:p w14:paraId="118641A7" w14:textId="77777777" w:rsidR="007B47D7" w:rsidRPr="00DD6780" w:rsidRDefault="007B47D7" w:rsidP="00E479A4">
                                  <w:pPr>
                                    <w:rPr>
                                      <w:rFonts w:asciiTheme="majorHAnsi" w:hAnsiTheme="majorHAnsi" w:cstheme="majorHAnsi"/>
                                    </w:rPr>
                                  </w:pPr>
                                </w:p>
                                <w:p w14:paraId="66916873" w14:textId="77777777" w:rsidR="007B47D7" w:rsidRPr="00F941B4" w:rsidRDefault="007B47D7" w:rsidP="00F941B4">
                                  <w:pPr>
                                    <w:rPr>
                                      <w:rFonts w:asciiTheme="majorHAnsi" w:hAnsiTheme="majorHAnsi" w:cstheme="majorHAnsi"/>
                                    </w:rPr>
                                  </w:pPr>
                                  <w:r w:rsidRPr="00F941B4">
                                    <w:rPr>
                                      <w:rFonts w:asciiTheme="majorHAnsi" w:hAnsiTheme="majorHAnsi" w:cstheme="majorHAnsi"/>
                                    </w:rPr>
                                    <w:t>12.1</w:t>
                                  </w:r>
                                </w:p>
                                <w:p w14:paraId="7360FA3C" w14:textId="77777777" w:rsidR="007B47D7" w:rsidRPr="00DD6780" w:rsidRDefault="007B47D7" w:rsidP="00E479A4">
                                  <w:pPr>
                                    <w:rPr>
                                      <w:rFonts w:asciiTheme="majorHAnsi" w:hAnsiTheme="majorHAnsi" w:cstheme="majorHAnsi"/>
                                    </w:rPr>
                                  </w:pPr>
                                  <w:r>
                                    <w:rPr>
                                      <w:rFonts w:asciiTheme="majorHAnsi" w:hAnsiTheme="majorHAnsi" w:cstheme="majorHAnsi"/>
                                    </w:rPr>
                                    <w:t>(</w:t>
                                  </w:r>
                                  <w:r w:rsidRPr="00F941B4">
                                    <w:rPr>
                                      <w:rFonts w:asciiTheme="majorHAnsi" w:hAnsiTheme="majorHAnsi" w:cstheme="majorHAnsi"/>
                                    </w:rPr>
                                    <w:t>2.0</w:t>
                                  </w:r>
                                  <w:r>
                                    <w:rPr>
                                      <w:rFonts w:asciiTheme="majorHAnsi" w:hAnsiTheme="majorHAnsi" w:cstheme="majorHAnsi"/>
                                    </w:rPr>
                                    <w:t>)</w:t>
                                  </w:r>
                                </w:p>
                              </w:tc>
                              <w:tc>
                                <w:tcPr>
                                  <w:tcW w:w="1440" w:type="dxa"/>
                                  <w:tcBorders>
                                    <w:top w:val="single" w:sz="4" w:space="0" w:color="auto"/>
                                    <w:left w:val="nil"/>
                                    <w:bottom w:val="nil"/>
                                    <w:right w:val="nil"/>
                                  </w:tcBorders>
                                </w:tcPr>
                                <w:p w14:paraId="6A6CD6AA" w14:textId="77777777" w:rsidR="007B47D7" w:rsidRPr="00F941B4" w:rsidRDefault="007B47D7" w:rsidP="00F941B4">
                                  <w:pPr>
                                    <w:rPr>
                                      <w:rFonts w:asciiTheme="majorHAnsi" w:hAnsiTheme="majorHAnsi" w:cstheme="majorHAnsi"/>
                                    </w:rPr>
                                  </w:pPr>
                                  <w:r w:rsidRPr="00F941B4">
                                    <w:rPr>
                                      <w:rFonts w:asciiTheme="majorHAnsi" w:hAnsiTheme="majorHAnsi" w:cstheme="majorHAnsi"/>
                                    </w:rPr>
                                    <w:t>11.6</w:t>
                                  </w:r>
                                </w:p>
                                <w:p w14:paraId="6C743629" w14:textId="77777777" w:rsidR="007B47D7" w:rsidRDefault="007B47D7" w:rsidP="00F941B4">
                                  <w:pPr>
                                    <w:rPr>
                                      <w:rFonts w:asciiTheme="majorHAnsi" w:hAnsiTheme="majorHAnsi" w:cstheme="majorHAnsi"/>
                                    </w:rPr>
                                  </w:pPr>
                                  <w:r>
                                    <w:rPr>
                                      <w:rFonts w:asciiTheme="majorHAnsi" w:hAnsiTheme="majorHAnsi" w:cstheme="majorHAnsi"/>
                                    </w:rPr>
                                    <w:t>(</w:t>
                                  </w:r>
                                  <w:r w:rsidRPr="00F941B4">
                                    <w:rPr>
                                      <w:rFonts w:asciiTheme="majorHAnsi" w:hAnsiTheme="majorHAnsi" w:cstheme="majorHAnsi"/>
                                    </w:rPr>
                                    <w:t>3.8</w:t>
                                  </w:r>
                                  <w:r>
                                    <w:rPr>
                                      <w:rFonts w:asciiTheme="majorHAnsi" w:hAnsiTheme="majorHAnsi" w:cstheme="majorHAnsi"/>
                                    </w:rPr>
                                    <w:t>)</w:t>
                                  </w:r>
                                </w:p>
                                <w:p w14:paraId="414EAD25" w14:textId="77777777" w:rsidR="007B47D7" w:rsidRPr="00DD6780" w:rsidRDefault="007B47D7" w:rsidP="00F941B4">
                                  <w:pPr>
                                    <w:rPr>
                                      <w:rFonts w:asciiTheme="majorHAnsi" w:hAnsiTheme="majorHAnsi" w:cstheme="majorHAnsi"/>
                                    </w:rPr>
                                  </w:pPr>
                                </w:p>
                                <w:p w14:paraId="02552DCD" w14:textId="77777777" w:rsidR="007B47D7" w:rsidRPr="00F941B4" w:rsidRDefault="007B47D7" w:rsidP="00F941B4">
                                  <w:pPr>
                                    <w:rPr>
                                      <w:rFonts w:asciiTheme="majorHAnsi" w:hAnsiTheme="majorHAnsi" w:cstheme="majorHAnsi"/>
                                    </w:rPr>
                                  </w:pPr>
                                  <w:r w:rsidRPr="00F941B4">
                                    <w:rPr>
                                      <w:rFonts w:asciiTheme="majorHAnsi" w:hAnsiTheme="majorHAnsi" w:cstheme="majorHAnsi"/>
                                    </w:rPr>
                                    <w:t>11.2</w:t>
                                  </w:r>
                                </w:p>
                                <w:p w14:paraId="18CABE48" w14:textId="77777777" w:rsidR="007B47D7" w:rsidRPr="00DD6780" w:rsidRDefault="007B47D7" w:rsidP="00F941B4">
                                  <w:pPr>
                                    <w:rPr>
                                      <w:rFonts w:asciiTheme="majorHAnsi" w:hAnsiTheme="majorHAnsi" w:cstheme="majorHAnsi"/>
                                    </w:rPr>
                                  </w:pPr>
                                  <w:r>
                                    <w:rPr>
                                      <w:rFonts w:asciiTheme="majorHAnsi" w:hAnsiTheme="majorHAnsi" w:cstheme="majorHAnsi"/>
                                    </w:rPr>
                                    <w:t>(</w:t>
                                  </w:r>
                                  <w:r w:rsidRPr="00F941B4">
                                    <w:rPr>
                                      <w:rFonts w:asciiTheme="majorHAnsi" w:hAnsiTheme="majorHAnsi" w:cstheme="majorHAnsi"/>
                                    </w:rPr>
                                    <w:t>2.6</w:t>
                                  </w:r>
                                  <w:r w:rsidRPr="00DD6780">
                                    <w:rPr>
                                      <w:rFonts w:asciiTheme="majorHAnsi" w:hAnsiTheme="majorHAnsi" w:cstheme="majorHAnsi"/>
                                    </w:rPr>
                                    <w:t>)</w:t>
                                  </w:r>
                                </w:p>
                              </w:tc>
                              <w:tc>
                                <w:tcPr>
                                  <w:tcW w:w="1440" w:type="dxa"/>
                                  <w:tcBorders>
                                    <w:top w:val="single" w:sz="4" w:space="0" w:color="auto"/>
                                    <w:left w:val="nil"/>
                                    <w:bottom w:val="nil"/>
                                    <w:right w:val="nil"/>
                                  </w:tcBorders>
                                </w:tcPr>
                                <w:p w14:paraId="34F29B76" w14:textId="77777777" w:rsidR="007B47D7" w:rsidRPr="00DD6780" w:rsidRDefault="007B47D7" w:rsidP="00E479A4">
                                  <w:pPr>
                                    <w:rPr>
                                      <w:rFonts w:asciiTheme="majorHAnsi" w:hAnsiTheme="majorHAnsi" w:cstheme="majorHAnsi"/>
                                    </w:rPr>
                                  </w:pPr>
                                  <w:r>
                                    <w:rPr>
                                      <w:rFonts w:asciiTheme="majorHAnsi" w:hAnsiTheme="majorHAnsi" w:cstheme="majorHAnsi"/>
                                    </w:rPr>
                                    <w:t>0</w:t>
                                  </w:r>
                                  <w:r w:rsidRPr="00DD6780">
                                    <w:rPr>
                                      <w:rFonts w:asciiTheme="majorHAnsi" w:hAnsiTheme="majorHAnsi" w:cstheme="majorHAnsi"/>
                                    </w:rPr>
                                    <w:t>%</w:t>
                                  </w:r>
                                </w:p>
                                <w:p w14:paraId="5A42DD66" w14:textId="77777777" w:rsidR="007B47D7" w:rsidRPr="00DD6780" w:rsidRDefault="007B47D7" w:rsidP="00E479A4">
                                  <w:pPr>
                                    <w:rPr>
                                      <w:rFonts w:asciiTheme="majorHAnsi" w:hAnsiTheme="majorHAnsi" w:cstheme="majorHAnsi"/>
                                    </w:rPr>
                                  </w:pPr>
                                </w:p>
                                <w:p w14:paraId="52348299" w14:textId="77777777" w:rsidR="007B47D7" w:rsidRPr="00DD6780" w:rsidRDefault="007B47D7" w:rsidP="00E479A4">
                                  <w:pPr>
                                    <w:rPr>
                                      <w:rFonts w:asciiTheme="majorHAnsi" w:hAnsiTheme="majorHAnsi" w:cstheme="majorHAnsi"/>
                                    </w:rPr>
                                  </w:pPr>
                                </w:p>
                                <w:p w14:paraId="4382FAAD" w14:textId="77777777" w:rsidR="007B47D7" w:rsidRPr="00DD6780" w:rsidRDefault="007B47D7" w:rsidP="00E479A4">
                                  <w:pPr>
                                    <w:rPr>
                                      <w:rFonts w:asciiTheme="majorHAnsi" w:hAnsiTheme="majorHAnsi" w:cstheme="majorHAnsi"/>
                                    </w:rPr>
                                  </w:pPr>
                                  <w:r>
                                    <w:rPr>
                                      <w:rFonts w:asciiTheme="majorHAnsi" w:hAnsiTheme="majorHAnsi" w:cstheme="majorHAnsi"/>
                                    </w:rPr>
                                    <w:t>8</w:t>
                                  </w:r>
                                  <w:r w:rsidRPr="00DD6780">
                                    <w:rPr>
                                      <w:rFonts w:asciiTheme="majorHAnsi" w:hAnsiTheme="majorHAnsi" w:cstheme="majorHAnsi"/>
                                    </w:rPr>
                                    <w:t>%</w:t>
                                  </w:r>
                                </w:p>
                              </w:tc>
                              <w:tc>
                                <w:tcPr>
                                  <w:tcW w:w="1440" w:type="dxa"/>
                                  <w:tcBorders>
                                    <w:top w:val="single" w:sz="4" w:space="0" w:color="auto"/>
                                    <w:left w:val="nil"/>
                                    <w:bottom w:val="nil"/>
                                    <w:right w:val="single" w:sz="4" w:space="0" w:color="auto"/>
                                  </w:tcBorders>
                                </w:tcPr>
                                <w:p w14:paraId="12D7A98C" w14:textId="77777777" w:rsidR="007B47D7" w:rsidRPr="00DD6780" w:rsidRDefault="007B47D7" w:rsidP="00E479A4">
                                  <w:pPr>
                                    <w:rPr>
                                      <w:rFonts w:asciiTheme="majorHAnsi" w:hAnsiTheme="majorHAnsi" w:cstheme="majorHAnsi"/>
                                    </w:rPr>
                                  </w:pPr>
                                  <w:r>
                                    <w:rPr>
                                      <w:rFonts w:asciiTheme="majorHAnsi" w:hAnsiTheme="majorHAnsi" w:cstheme="majorHAnsi"/>
                                    </w:rPr>
                                    <w:t>0.00</w:t>
                                  </w:r>
                                </w:p>
                                <w:p w14:paraId="76902C82" w14:textId="77777777" w:rsidR="007B47D7" w:rsidRPr="00DD6780" w:rsidRDefault="007B47D7" w:rsidP="00E479A4">
                                  <w:pPr>
                                    <w:rPr>
                                      <w:rFonts w:asciiTheme="majorHAnsi" w:hAnsiTheme="majorHAnsi" w:cstheme="majorHAnsi"/>
                                    </w:rPr>
                                  </w:pPr>
                                </w:p>
                                <w:p w14:paraId="14087077" w14:textId="77777777" w:rsidR="007B47D7" w:rsidRPr="00DD6780" w:rsidRDefault="007B47D7" w:rsidP="00E479A4">
                                  <w:pPr>
                                    <w:rPr>
                                      <w:rFonts w:asciiTheme="majorHAnsi" w:hAnsiTheme="majorHAnsi" w:cstheme="majorHAnsi"/>
                                    </w:rPr>
                                  </w:pPr>
                                </w:p>
                                <w:p w14:paraId="22CF34D0" w14:textId="77777777" w:rsidR="007B47D7" w:rsidRPr="00DD6780" w:rsidRDefault="007B47D7" w:rsidP="00E479A4">
                                  <w:pPr>
                                    <w:rPr>
                                      <w:rFonts w:asciiTheme="majorHAnsi" w:hAnsiTheme="majorHAnsi" w:cstheme="majorHAnsi"/>
                                    </w:rPr>
                                  </w:pPr>
                                  <w:r>
                                    <w:rPr>
                                      <w:rFonts w:asciiTheme="majorHAnsi" w:hAnsiTheme="majorHAnsi" w:cstheme="majorHAnsi"/>
                                    </w:rPr>
                                    <w:t>0.39</w:t>
                                  </w:r>
                                </w:p>
                              </w:tc>
                              <w:tc>
                                <w:tcPr>
                                  <w:tcW w:w="1440" w:type="dxa"/>
                                  <w:tcBorders>
                                    <w:top w:val="single" w:sz="4" w:space="0" w:color="auto"/>
                                    <w:left w:val="single" w:sz="4" w:space="0" w:color="auto"/>
                                    <w:bottom w:val="nil"/>
                                    <w:right w:val="nil"/>
                                  </w:tcBorders>
                                </w:tcPr>
                                <w:p w14:paraId="0229D028" w14:textId="77777777" w:rsidR="007B47D7" w:rsidRPr="00F941B4" w:rsidRDefault="007B47D7" w:rsidP="00F941B4">
                                  <w:pPr>
                                    <w:rPr>
                                      <w:rFonts w:asciiTheme="majorHAnsi" w:hAnsiTheme="majorHAnsi" w:cstheme="majorHAnsi"/>
                                    </w:rPr>
                                  </w:pPr>
                                  <w:r w:rsidRPr="00F941B4">
                                    <w:rPr>
                                      <w:rFonts w:asciiTheme="majorHAnsi" w:hAnsiTheme="majorHAnsi" w:cstheme="majorHAnsi"/>
                                    </w:rPr>
                                    <w:t>11.6</w:t>
                                  </w:r>
                                </w:p>
                                <w:p w14:paraId="192331AD" w14:textId="77777777" w:rsidR="007B47D7" w:rsidRPr="00DD6780" w:rsidRDefault="007B47D7" w:rsidP="00F941B4">
                                  <w:pPr>
                                    <w:rPr>
                                      <w:rFonts w:asciiTheme="majorHAnsi" w:hAnsiTheme="majorHAnsi" w:cstheme="majorHAnsi"/>
                                    </w:rPr>
                                  </w:pPr>
                                  <w:r>
                                    <w:rPr>
                                      <w:rFonts w:asciiTheme="majorHAnsi" w:hAnsiTheme="majorHAnsi" w:cstheme="majorHAnsi"/>
                                    </w:rPr>
                                    <w:t>(</w:t>
                                  </w:r>
                                  <w:r w:rsidRPr="00F941B4">
                                    <w:rPr>
                                      <w:rFonts w:asciiTheme="majorHAnsi" w:hAnsiTheme="majorHAnsi" w:cstheme="majorHAnsi"/>
                                    </w:rPr>
                                    <w:t>3.3</w:t>
                                  </w:r>
                                  <w:r>
                                    <w:rPr>
                                      <w:rFonts w:asciiTheme="majorHAnsi" w:hAnsiTheme="majorHAnsi" w:cstheme="majorHAnsi"/>
                                    </w:rPr>
                                    <w:t>)</w:t>
                                  </w:r>
                                </w:p>
                                <w:p w14:paraId="76357497" w14:textId="77777777" w:rsidR="007B47D7" w:rsidRPr="00DD6780" w:rsidRDefault="007B47D7" w:rsidP="00E479A4">
                                  <w:pPr>
                                    <w:rPr>
                                      <w:rFonts w:asciiTheme="majorHAnsi" w:hAnsiTheme="majorHAnsi" w:cstheme="majorHAnsi"/>
                                    </w:rPr>
                                  </w:pPr>
                                </w:p>
                                <w:p w14:paraId="7BC6C547" w14:textId="77777777" w:rsidR="007B47D7" w:rsidRPr="00F941B4" w:rsidRDefault="007B47D7" w:rsidP="00F941B4">
                                  <w:pPr>
                                    <w:rPr>
                                      <w:rFonts w:asciiTheme="majorHAnsi" w:hAnsiTheme="majorHAnsi" w:cstheme="majorHAnsi"/>
                                    </w:rPr>
                                  </w:pPr>
                                  <w:r w:rsidRPr="00F941B4">
                                    <w:rPr>
                                      <w:rFonts w:asciiTheme="majorHAnsi" w:hAnsiTheme="majorHAnsi" w:cstheme="majorHAnsi"/>
                                    </w:rPr>
                                    <w:t>11.5</w:t>
                                  </w:r>
                                </w:p>
                                <w:p w14:paraId="138B41E3" w14:textId="77777777" w:rsidR="007B47D7" w:rsidRPr="00DD6780" w:rsidRDefault="007B47D7" w:rsidP="00F941B4">
                                  <w:pPr>
                                    <w:rPr>
                                      <w:rFonts w:asciiTheme="majorHAnsi" w:hAnsiTheme="majorHAnsi" w:cstheme="majorHAnsi"/>
                                    </w:rPr>
                                  </w:pPr>
                                  <w:r>
                                    <w:rPr>
                                      <w:rFonts w:asciiTheme="majorHAnsi" w:hAnsiTheme="majorHAnsi" w:cstheme="majorHAnsi"/>
                                    </w:rPr>
                                    <w:t>(</w:t>
                                  </w:r>
                                  <w:r w:rsidRPr="00F941B4">
                                    <w:rPr>
                                      <w:rFonts w:asciiTheme="majorHAnsi" w:hAnsiTheme="majorHAnsi" w:cstheme="majorHAnsi"/>
                                    </w:rPr>
                                    <w:t>2.6</w:t>
                                  </w:r>
                                  <w:r>
                                    <w:rPr>
                                      <w:rFonts w:asciiTheme="majorHAnsi" w:hAnsiTheme="majorHAnsi" w:cstheme="majorHAnsi"/>
                                    </w:rPr>
                                    <w:t>)</w:t>
                                  </w:r>
                                </w:p>
                              </w:tc>
                              <w:tc>
                                <w:tcPr>
                                  <w:tcW w:w="1440" w:type="dxa"/>
                                  <w:tcBorders>
                                    <w:top w:val="single" w:sz="4" w:space="0" w:color="auto"/>
                                    <w:left w:val="nil"/>
                                    <w:bottom w:val="nil"/>
                                    <w:right w:val="nil"/>
                                  </w:tcBorders>
                                </w:tcPr>
                                <w:p w14:paraId="606B5623" w14:textId="77777777" w:rsidR="007B47D7" w:rsidRPr="00F941B4" w:rsidRDefault="007B47D7" w:rsidP="00F941B4">
                                  <w:pPr>
                                    <w:rPr>
                                      <w:rFonts w:asciiTheme="majorHAnsi" w:hAnsiTheme="majorHAnsi" w:cstheme="majorHAnsi"/>
                                    </w:rPr>
                                  </w:pPr>
                                  <w:r w:rsidRPr="00F941B4">
                                    <w:rPr>
                                      <w:rFonts w:asciiTheme="majorHAnsi" w:hAnsiTheme="majorHAnsi" w:cstheme="majorHAnsi"/>
                                    </w:rPr>
                                    <w:t>12.2</w:t>
                                  </w:r>
                                </w:p>
                                <w:p w14:paraId="10D47128" w14:textId="77777777" w:rsidR="007B47D7" w:rsidRPr="00DD6780" w:rsidRDefault="007B47D7" w:rsidP="00F941B4">
                                  <w:pPr>
                                    <w:rPr>
                                      <w:rFonts w:asciiTheme="majorHAnsi" w:hAnsiTheme="majorHAnsi" w:cstheme="majorHAnsi"/>
                                    </w:rPr>
                                  </w:pPr>
                                  <w:r>
                                    <w:rPr>
                                      <w:rFonts w:asciiTheme="majorHAnsi" w:hAnsiTheme="majorHAnsi" w:cstheme="majorHAnsi"/>
                                    </w:rPr>
                                    <w:t>(</w:t>
                                  </w:r>
                                  <w:r w:rsidRPr="00F941B4">
                                    <w:rPr>
                                      <w:rFonts w:asciiTheme="majorHAnsi" w:hAnsiTheme="majorHAnsi" w:cstheme="majorHAnsi"/>
                                    </w:rPr>
                                    <w:t>3.8</w:t>
                                  </w:r>
                                  <w:r>
                                    <w:rPr>
                                      <w:rFonts w:asciiTheme="majorHAnsi" w:hAnsiTheme="majorHAnsi" w:cstheme="majorHAnsi"/>
                                    </w:rPr>
                                    <w:t>)</w:t>
                                  </w:r>
                                </w:p>
                                <w:p w14:paraId="4105C959" w14:textId="77777777" w:rsidR="007B47D7" w:rsidRPr="00DD6780" w:rsidRDefault="007B47D7" w:rsidP="00E479A4">
                                  <w:pPr>
                                    <w:rPr>
                                      <w:rFonts w:asciiTheme="majorHAnsi" w:hAnsiTheme="majorHAnsi" w:cstheme="majorHAnsi"/>
                                    </w:rPr>
                                  </w:pPr>
                                </w:p>
                                <w:p w14:paraId="160A2F8E" w14:textId="77777777" w:rsidR="007B47D7" w:rsidRPr="00F941B4" w:rsidRDefault="007B47D7" w:rsidP="00F941B4">
                                  <w:pPr>
                                    <w:rPr>
                                      <w:rFonts w:asciiTheme="majorHAnsi" w:hAnsiTheme="majorHAnsi" w:cstheme="majorHAnsi"/>
                                    </w:rPr>
                                  </w:pPr>
                                  <w:r w:rsidRPr="00F941B4">
                                    <w:rPr>
                                      <w:rFonts w:asciiTheme="majorHAnsi" w:hAnsiTheme="majorHAnsi" w:cstheme="majorHAnsi"/>
                                    </w:rPr>
                                    <w:t>11.3</w:t>
                                  </w:r>
                                </w:p>
                                <w:p w14:paraId="1FCF145C" w14:textId="77777777" w:rsidR="007B47D7" w:rsidRPr="00DD6780" w:rsidRDefault="007B47D7" w:rsidP="00F941B4">
                                  <w:pPr>
                                    <w:rPr>
                                      <w:rFonts w:asciiTheme="majorHAnsi" w:hAnsiTheme="majorHAnsi" w:cstheme="majorHAnsi"/>
                                    </w:rPr>
                                  </w:pPr>
                                  <w:r>
                                    <w:rPr>
                                      <w:rFonts w:asciiTheme="majorHAnsi" w:hAnsiTheme="majorHAnsi" w:cstheme="majorHAnsi"/>
                                    </w:rPr>
                                    <w:t>(</w:t>
                                  </w:r>
                                  <w:r w:rsidRPr="00F941B4">
                                    <w:rPr>
                                      <w:rFonts w:asciiTheme="majorHAnsi" w:hAnsiTheme="majorHAnsi" w:cstheme="majorHAnsi"/>
                                    </w:rPr>
                                    <w:t>2.3</w:t>
                                  </w:r>
                                  <w:r>
                                    <w:rPr>
                                      <w:rFonts w:asciiTheme="majorHAnsi" w:hAnsiTheme="majorHAnsi" w:cstheme="majorHAnsi"/>
                                    </w:rPr>
                                    <w:t>)</w:t>
                                  </w:r>
                                </w:p>
                              </w:tc>
                              <w:tc>
                                <w:tcPr>
                                  <w:tcW w:w="1440" w:type="dxa"/>
                                  <w:tcBorders>
                                    <w:top w:val="single" w:sz="4" w:space="0" w:color="auto"/>
                                    <w:left w:val="nil"/>
                                    <w:bottom w:val="nil"/>
                                    <w:right w:val="nil"/>
                                  </w:tcBorders>
                                </w:tcPr>
                                <w:p w14:paraId="664CC29E" w14:textId="77777777" w:rsidR="007B47D7" w:rsidRPr="00DD6780" w:rsidRDefault="007B47D7" w:rsidP="00E479A4">
                                  <w:pPr>
                                    <w:rPr>
                                      <w:rFonts w:asciiTheme="majorHAnsi" w:hAnsiTheme="majorHAnsi" w:cstheme="majorHAnsi"/>
                                    </w:rPr>
                                  </w:pPr>
                                  <w:r>
                                    <w:rPr>
                                      <w:rFonts w:asciiTheme="majorHAnsi" w:hAnsiTheme="majorHAnsi" w:cstheme="majorHAnsi"/>
                                    </w:rPr>
                                    <w:t>-5</w:t>
                                  </w:r>
                                  <w:r w:rsidRPr="00DD6780">
                                    <w:rPr>
                                      <w:rFonts w:asciiTheme="majorHAnsi" w:hAnsiTheme="majorHAnsi" w:cstheme="majorHAnsi"/>
                                    </w:rPr>
                                    <w:t>%</w:t>
                                  </w:r>
                                </w:p>
                                <w:p w14:paraId="29D32641" w14:textId="77777777" w:rsidR="007B47D7" w:rsidRPr="00DD6780" w:rsidRDefault="007B47D7" w:rsidP="00E479A4">
                                  <w:pPr>
                                    <w:rPr>
                                      <w:rFonts w:asciiTheme="majorHAnsi" w:hAnsiTheme="majorHAnsi" w:cstheme="majorHAnsi"/>
                                    </w:rPr>
                                  </w:pPr>
                                </w:p>
                                <w:p w14:paraId="246F52F2" w14:textId="77777777" w:rsidR="007B47D7" w:rsidRPr="00DD6780" w:rsidRDefault="007B47D7" w:rsidP="00E479A4">
                                  <w:pPr>
                                    <w:rPr>
                                      <w:rFonts w:asciiTheme="majorHAnsi" w:hAnsiTheme="majorHAnsi" w:cstheme="majorHAnsi"/>
                                    </w:rPr>
                                  </w:pPr>
                                </w:p>
                                <w:p w14:paraId="5DCDE4C1" w14:textId="77777777" w:rsidR="007B47D7" w:rsidRDefault="007B47D7" w:rsidP="00E479A4">
                                  <w:pPr>
                                    <w:rPr>
                                      <w:rFonts w:asciiTheme="majorHAnsi" w:hAnsiTheme="majorHAnsi" w:cstheme="majorHAnsi"/>
                                    </w:rPr>
                                  </w:pPr>
                                  <w:r>
                                    <w:rPr>
                                      <w:rFonts w:asciiTheme="majorHAnsi" w:hAnsiTheme="majorHAnsi" w:cstheme="majorHAnsi"/>
                                    </w:rPr>
                                    <w:t>2%</w:t>
                                  </w:r>
                                </w:p>
                                <w:p w14:paraId="3ECDADF5" w14:textId="77777777" w:rsidR="007B47D7" w:rsidRPr="00DD6780" w:rsidRDefault="007B47D7" w:rsidP="00E479A4">
                                  <w:pPr>
                                    <w:rPr>
                                      <w:rFonts w:asciiTheme="majorHAnsi" w:hAnsiTheme="majorHAnsi" w:cstheme="majorHAnsi"/>
                                    </w:rPr>
                                  </w:pPr>
                                </w:p>
                                <w:p w14:paraId="739774C8"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nil"/>
                                    <w:right w:val="nil"/>
                                  </w:tcBorders>
                                </w:tcPr>
                                <w:p w14:paraId="14680243" w14:textId="77777777" w:rsidR="007B47D7" w:rsidRPr="00DD6780" w:rsidRDefault="007B47D7" w:rsidP="00E479A4">
                                  <w:pPr>
                                    <w:rPr>
                                      <w:rFonts w:asciiTheme="majorHAnsi" w:hAnsiTheme="majorHAnsi" w:cstheme="majorHAnsi"/>
                                    </w:rPr>
                                  </w:pPr>
                                </w:p>
                              </w:tc>
                              <w:tc>
                                <w:tcPr>
                                  <w:tcW w:w="1440" w:type="dxa"/>
                                  <w:gridSpan w:val="7"/>
                                  <w:tcBorders>
                                    <w:left w:val="nil"/>
                                    <w:bottom w:val="nil"/>
                                  </w:tcBorders>
                                </w:tcPr>
                                <w:p w14:paraId="752B8380"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1.12</w:t>
                                  </w:r>
                                </w:p>
                                <w:p w14:paraId="2160CA6D" w14:textId="77777777" w:rsidR="007B47D7" w:rsidRPr="00DD6780" w:rsidRDefault="007B47D7" w:rsidP="00E479A4">
                                  <w:pPr>
                                    <w:rPr>
                                      <w:rFonts w:asciiTheme="majorHAnsi" w:hAnsiTheme="majorHAnsi" w:cstheme="majorHAnsi"/>
                                    </w:rPr>
                                  </w:pPr>
                                </w:p>
                                <w:p w14:paraId="19427411" w14:textId="77777777" w:rsidR="007B47D7" w:rsidRDefault="007B47D7" w:rsidP="00E479A4">
                                  <w:pPr>
                                    <w:rPr>
                                      <w:rFonts w:asciiTheme="majorHAnsi" w:hAnsiTheme="majorHAnsi" w:cstheme="majorHAnsi"/>
                                    </w:rPr>
                                  </w:pPr>
                                </w:p>
                                <w:p w14:paraId="256B7A0F" w14:textId="60367F0D" w:rsidR="007B47D7" w:rsidRPr="00DD6780" w:rsidRDefault="007B47D7" w:rsidP="00E479A4">
                                  <w:pPr>
                                    <w:rPr>
                                      <w:rFonts w:asciiTheme="majorHAnsi" w:hAnsiTheme="majorHAnsi" w:cstheme="majorHAnsi"/>
                                    </w:rPr>
                                  </w:pPr>
                                  <w:r>
                                    <w:rPr>
                                      <w:rFonts w:asciiTheme="majorHAnsi" w:hAnsiTheme="majorHAnsi" w:cstheme="majorHAnsi"/>
                                    </w:rPr>
                                    <w:t>0.17</w:t>
                                  </w:r>
                                </w:p>
                                <w:p w14:paraId="273648AC" w14:textId="77777777" w:rsidR="007B47D7" w:rsidRPr="00DD6780" w:rsidRDefault="007B47D7" w:rsidP="00E479A4">
                                  <w:pPr>
                                    <w:rPr>
                                      <w:rFonts w:asciiTheme="majorHAnsi" w:hAnsiTheme="majorHAnsi" w:cstheme="majorHAnsi"/>
                                    </w:rPr>
                                  </w:pPr>
                                </w:p>
                                <w:p w14:paraId="688EC34D" w14:textId="77777777" w:rsidR="007B47D7" w:rsidRPr="00DD6780" w:rsidRDefault="007B47D7" w:rsidP="00E479A4">
                                  <w:pPr>
                                    <w:rPr>
                                      <w:rFonts w:asciiTheme="majorHAnsi" w:hAnsiTheme="majorHAnsi" w:cstheme="majorHAnsi"/>
                                    </w:rPr>
                                  </w:pPr>
                                </w:p>
                              </w:tc>
                            </w:tr>
                            <w:tr w:rsidR="007B47D7" w:rsidRPr="00DD6780" w14:paraId="7F3662C1" w14:textId="77777777" w:rsidTr="00F941B4">
                              <w:trPr>
                                <w:trHeight w:val="720"/>
                              </w:trPr>
                              <w:tc>
                                <w:tcPr>
                                  <w:tcW w:w="1147" w:type="dxa"/>
                                  <w:tcBorders>
                                    <w:top w:val="nil"/>
                                    <w:left w:val="nil"/>
                                    <w:bottom w:val="nil"/>
                                    <w:right w:val="nil"/>
                                  </w:tcBorders>
                                </w:tcPr>
                                <w:p w14:paraId="1054665F" w14:textId="77777777" w:rsidR="007B47D7" w:rsidRPr="00DD6780" w:rsidRDefault="007B47D7" w:rsidP="00E479A4">
                                  <w:pPr>
                                    <w:rPr>
                                      <w:rFonts w:asciiTheme="majorHAnsi" w:hAnsiTheme="majorHAnsi" w:cstheme="majorHAnsi"/>
                                    </w:rPr>
                                  </w:pPr>
                                  <w:r>
                                    <w:rPr>
                                      <w:rFonts w:asciiTheme="majorHAnsi" w:hAnsiTheme="majorHAnsi" w:cstheme="majorHAnsi"/>
                                    </w:rPr>
                                    <w:t>RF</w:t>
                                  </w:r>
                                  <w:r>
                                    <w:t>°</w:t>
                                  </w:r>
                                </w:p>
                              </w:tc>
                              <w:tc>
                                <w:tcPr>
                                  <w:tcW w:w="1440" w:type="dxa"/>
                                  <w:tcBorders>
                                    <w:top w:val="nil"/>
                                    <w:left w:val="nil"/>
                                    <w:bottom w:val="nil"/>
                                    <w:right w:val="nil"/>
                                  </w:tcBorders>
                                </w:tcPr>
                                <w:p w14:paraId="10E7FFA4" w14:textId="77777777" w:rsidR="007B47D7" w:rsidRPr="00F941B4" w:rsidRDefault="007B47D7" w:rsidP="00F941B4">
                                  <w:pPr>
                                    <w:rPr>
                                      <w:rFonts w:asciiTheme="majorHAnsi" w:hAnsiTheme="majorHAnsi" w:cstheme="majorHAnsi"/>
                                    </w:rPr>
                                  </w:pPr>
                                  <w:r w:rsidRPr="00F941B4">
                                    <w:rPr>
                                      <w:rFonts w:asciiTheme="majorHAnsi" w:hAnsiTheme="majorHAnsi" w:cstheme="majorHAnsi"/>
                                    </w:rPr>
                                    <w:t>12.0</w:t>
                                  </w:r>
                                </w:p>
                                <w:p w14:paraId="2F46E1BD" w14:textId="77777777" w:rsidR="007B47D7" w:rsidRPr="00DD6780" w:rsidRDefault="007B47D7" w:rsidP="00E479A4">
                                  <w:pPr>
                                    <w:rPr>
                                      <w:rFonts w:asciiTheme="majorHAnsi" w:hAnsiTheme="majorHAnsi" w:cstheme="majorHAnsi"/>
                                    </w:rPr>
                                  </w:pPr>
                                  <w:r>
                                    <w:rPr>
                                      <w:rFonts w:asciiTheme="majorHAnsi" w:hAnsiTheme="majorHAnsi" w:cstheme="majorHAnsi"/>
                                    </w:rPr>
                                    <w:t>(</w:t>
                                  </w:r>
                                  <w:r w:rsidRPr="00F941B4">
                                    <w:rPr>
                                      <w:rFonts w:asciiTheme="majorHAnsi" w:hAnsiTheme="majorHAnsi" w:cstheme="majorHAnsi"/>
                                    </w:rPr>
                                    <w:t>1.9</w:t>
                                  </w:r>
                                  <w:r>
                                    <w:rPr>
                                      <w:rFonts w:asciiTheme="majorHAnsi" w:hAnsiTheme="majorHAnsi" w:cstheme="majorHAnsi"/>
                                    </w:rPr>
                                    <w:t>)</w:t>
                                  </w:r>
                                </w:p>
                              </w:tc>
                              <w:tc>
                                <w:tcPr>
                                  <w:tcW w:w="1440" w:type="dxa"/>
                                  <w:tcBorders>
                                    <w:top w:val="nil"/>
                                    <w:left w:val="nil"/>
                                    <w:bottom w:val="nil"/>
                                    <w:right w:val="nil"/>
                                  </w:tcBorders>
                                </w:tcPr>
                                <w:p w14:paraId="4D4EDB1D" w14:textId="77777777" w:rsidR="007B47D7" w:rsidRPr="00F941B4" w:rsidRDefault="007B47D7" w:rsidP="00F941B4">
                                  <w:pPr>
                                    <w:rPr>
                                      <w:rFonts w:asciiTheme="majorHAnsi" w:hAnsiTheme="majorHAnsi" w:cstheme="majorHAnsi"/>
                                    </w:rPr>
                                  </w:pPr>
                                  <w:r w:rsidRPr="00F941B4">
                                    <w:rPr>
                                      <w:rFonts w:asciiTheme="majorHAnsi" w:hAnsiTheme="majorHAnsi" w:cstheme="majorHAnsi"/>
                                    </w:rPr>
                                    <w:t>13.0</w:t>
                                  </w:r>
                                </w:p>
                                <w:p w14:paraId="6538BE00" w14:textId="77777777" w:rsidR="007B47D7" w:rsidRPr="00DD6780" w:rsidRDefault="007B47D7" w:rsidP="00F941B4">
                                  <w:pPr>
                                    <w:rPr>
                                      <w:rFonts w:asciiTheme="majorHAnsi" w:hAnsiTheme="majorHAnsi" w:cstheme="majorHAnsi"/>
                                    </w:rPr>
                                  </w:pPr>
                                  <w:r>
                                    <w:rPr>
                                      <w:rFonts w:asciiTheme="majorHAnsi" w:hAnsiTheme="majorHAnsi" w:cstheme="majorHAnsi"/>
                                    </w:rPr>
                                    <w:t>(</w:t>
                                  </w:r>
                                  <w:r w:rsidRPr="00F941B4">
                                    <w:rPr>
                                      <w:rFonts w:asciiTheme="majorHAnsi" w:hAnsiTheme="majorHAnsi" w:cstheme="majorHAnsi"/>
                                    </w:rPr>
                                    <w:t>2.1</w:t>
                                  </w:r>
                                  <w:r>
                                    <w:rPr>
                                      <w:rFonts w:asciiTheme="majorHAnsi" w:hAnsiTheme="majorHAnsi" w:cstheme="majorHAnsi"/>
                                    </w:rPr>
                                    <w:t>)</w:t>
                                  </w:r>
                                </w:p>
                              </w:tc>
                              <w:tc>
                                <w:tcPr>
                                  <w:tcW w:w="1440" w:type="dxa"/>
                                  <w:tcBorders>
                                    <w:top w:val="nil"/>
                                    <w:left w:val="nil"/>
                                    <w:bottom w:val="nil"/>
                                    <w:right w:val="nil"/>
                                  </w:tcBorders>
                                </w:tcPr>
                                <w:p w14:paraId="4CDDF75E" w14:textId="77777777" w:rsidR="007B47D7" w:rsidRPr="00DD6780" w:rsidRDefault="007B47D7" w:rsidP="00E479A4">
                                  <w:pPr>
                                    <w:rPr>
                                      <w:rFonts w:asciiTheme="majorHAnsi" w:hAnsiTheme="majorHAnsi" w:cstheme="majorHAnsi"/>
                                    </w:rPr>
                                  </w:pPr>
                                  <w:r>
                                    <w:rPr>
                                      <w:rFonts w:asciiTheme="majorHAnsi" w:hAnsiTheme="majorHAnsi" w:cstheme="majorHAnsi"/>
                                    </w:rPr>
                                    <w:t>-8</w:t>
                                  </w:r>
                                  <w:r w:rsidRPr="00DD6780">
                                    <w:rPr>
                                      <w:rFonts w:asciiTheme="majorHAnsi" w:hAnsiTheme="majorHAnsi" w:cstheme="majorHAnsi"/>
                                    </w:rPr>
                                    <w:t>%</w:t>
                                  </w:r>
                                </w:p>
                              </w:tc>
                              <w:tc>
                                <w:tcPr>
                                  <w:tcW w:w="1440" w:type="dxa"/>
                                  <w:tcBorders>
                                    <w:top w:val="nil"/>
                                    <w:left w:val="nil"/>
                                    <w:bottom w:val="nil"/>
                                    <w:right w:val="single" w:sz="4" w:space="0" w:color="auto"/>
                                  </w:tcBorders>
                                </w:tcPr>
                                <w:p w14:paraId="7A67A42A" w14:textId="25B504FE" w:rsidR="007B47D7" w:rsidRPr="00DD6780" w:rsidRDefault="007B47D7" w:rsidP="00E479A4">
                                  <w:pPr>
                                    <w:rPr>
                                      <w:rFonts w:asciiTheme="majorHAnsi" w:hAnsiTheme="majorHAnsi" w:cstheme="majorHAnsi"/>
                                    </w:rPr>
                                  </w:pPr>
                                  <w:r>
                                    <w:rPr>
                                      <w:rFonts w:asciiTheme="majorHAnsi" w:hAnsiTheme="majorHAnsi" w:cstheme="majorHAnsi"/>
                                    </w:rPr>
                                    <w:t>0.50</w:t>
                                  </w:r>
                                </w:p>
                              </w:tc>
                              <w:tc>
                                <w:tcPr>
                                  <w:tcW w:w="1440" w:type="dxa"/>
                                  <w:tcBorders>
                                    <w:top w:val="nil"/>
                                    <w:left w:val="single" w:sz="4" w:space="0" w:color="auto"/>
                                    <w:bottom w:val="nil"/>
                                    <w:right w:val="nil"/>
                                  </w:tcBorders>
                                </w:tcPr>
                                <w:p w14:paraId="7511E959" w14:textId="77777777" w:rsidR="007B47D7" w:rsidRPr="00F941B4" w:rsidRDefault="007B47D7" w:rsidP="00F941B4">
                                  <w:pPr>
                                    <w:rPr>
                                      <w:rFonts w:asciiTheme="majorHAnsi" w:hAnsiTheme="majorHAnsi" w:cstheme="majorHAnsi"/>
                                    </w:rPr>
                                  </w:pPr>
                                  <w:r w:rsidRPr="00F941B4">
                                    <w:rPr>
                                      <w:rFonts w:asciiTheme="majorHAnsi" w:hAnsiTheme="majorHAnsi" w:cstheme="majorHAnsi"/>
                                    </w:rPr>
                                    <w:t>12.6</w:t>
                                  </w:r>
                                </w:p>
                                <w:p w14:paraId="4B31F28B" w14:textId="77777777" w:rsidR="007B47D7" w:rsidRPr="00DD6780" w:rsidRDefault="007B47D7" w:rsidP="00F941B4">
                                  <w:pPr>
                                    <w:rPr>
                                      <w:rFonts w:asciiTheme="majorHAnsi" w:hAnsiTheme="majorHAnsi" w:cstheme="majorHAnsi"/>
                                    </w:rPr>
                                  </w:pPr>
                                  <w:r>
                                    <w:rPr>
                                      <w:rFonts w:asciiTheme="majorHAnsi" w:hAnsiTheme="majorHAnsi" w:cstheme="majorHAnsi"/>
                                    </w:rPr>
                                    <w:t>(</w:t>
                                  </w:r>
                                  <w:r w:rsidRPr="00F941B4">
                                    <w:rPr>
                                      <w:rFonts w:asciiTheme="majorHAnsi" w:hAnsiTheme="majorHAnsi" w:cstheme="majorHAnsi"/>
                                    </w:rPr>
                                    <w:t>2.0</w:t>
                                  </w:r>
                                  <w:r>
                                    <w:rPr>
                                      <w:rFonts w:asciiTheme="majorHAnsi" w:hAnsiTheme="majorHAnsi" w:cstheme="majorHAnsi"/>
                                    </w:rPr>
                                    <w:t>)</w:t>
                                  </w:r>
                                </w:p>
                              </w:tc>
                              <w:tc>
                                <w:tcPr>
                                  <w:tcW w:w="1440" w:type="dxa"/>
                                  <w:tcBorders>
                                    <w:top w:val="nil"/>
                                    <w:left w:val="nil"/>
                                    <w:bottom w:val="nil"/>
                                    <w:right w:val="nil"/>
                                  </w:tcBorders>
                                </w:tcPr>
                                <w:p w14:paraId="56329809" w14:textId="77777777" w:rsidR="007B47D7" w:rsidRPr="00F941B4" w:rsidRDefault="007B47D7" w:rsidP="00F941B4">
                                  <w:pPr>
                                    <w:rPr>
                                      <w:rFonts w:asciiTheme="majorHAnsi" w:hAnsiTheme="majorHAnsi" w:cstheme="majorHAnsi"/>
                                    </w:rPr>
                                  </w:pPr>
                                  <w:r w:rsidRPr="00F941B4">
                                    <w:rPr>
                                      <w:rFonts w:asciiTheme="majorHAnsi" w:hAnsiTheme="majorHAnsi" w:cstheme="majorHAnsi"/>
                                    </w:rPr>
                                    <w:t>11.8</w:t>
                                  </w:r>
                                </w:p>
                                <w:p w14:paraId="6DFF6D6E" w14:textId="77777777" w:rsidR="007B47D7" w:rsidRPr="00DD6780" w:rsidRDefault="007B47D7" w:rsidP="00F941B4">
                                  <w:pPr>
                                    <w:rPr>
                                      <w:rFonts w:asciiTheme="majorHAnsi" w:hAnsiTheme="majorHAnsi" w:cstheme="majorHAnsi"/>
                                    </w:rPr>
                                  </w:pPr>
                                  <w:r>
                                    <w:rPr>
                                      <w:rFonts w:asciiTheme="majorHAnsi" w:hAnsiTheme="majorHAnsi" w:cstheme="majorHAnsi"/>
                                    </w:rPr>
                                    <w:t>(</w:t>
                                  </w:r>
                                  <w:r w:rsidRPr="00F941B4">
                                    <w:rPr>
                                      <w:rFonts w:asciiTheme="majorHAnsi" w:hAnsiTheme="majorHAnsi" w:cstheme="majorHAnsi"/>
                                    </w:rPr>
                                    <w:t>2.0</w:t>
                                  </w:r>
                                  <w:r>
                                    <w:rPr>
                                      <w:rFonts w:asciiTheme="majorHAnsi" w:hAnsiTheme="majorHAnsi" w:cstheme="majorHAnsi"/>
                                    </w:rPr>
                                    <w:t>)</w:t>
                                  </w:r>
                                </w:p>
                              </w:tc>
                              <w:tc>
                                <w:tcPr>
                                  <w:tcW w:w="1440" w:type="dxa"/>
                                  <w:tcBorders>
                                    <w:top w:val="nil"/>
                                    <w:left w:val="nil"/>
                                    <w:bottom w:val="nil"/>
                                    <w:right w:val="nil"/>
                                  </w:tcBorders>
                                </w:tcPr>
                                <w:p w14:paraId="7B15FED5" w14:textId="77777777" w:rsidR="007B47D7" w:rsidRPr="00DD6780" w:rsidRDefault="007B47D7" w:rsidP="00E479A4">
                                  <w:pPr>
                                    <w:rPr>
                                      <w:rFonts w:asciiTheme="majorHAnsi" w:hAnsiTheme="majorHAnsi" w:cstheme="majorHAnsi"/>
                                    </w:rPr>
                                  </w:pPr>
                                  <w:r>
                                    <w:rPr>
                                      <w:rFonts w:asciiTheme="majorHAnsi" w:hAnsiTheme="majorHAnsi" w:cstheme="majorHAnsi"/>
                                    </w:rPr>
                                    <w:t>7</w:t>
                                  </w:r>
                                  <w:r w:rsidRPr="00DD6780">
                                    <w:rPr>
                                      <w:rFonts w:asciiTheme="majorHAnsi" w:hAnsiTheme="majorHAnsi" w:cstheme="majorHAnsi"/>
                                    </w:rPr>
                                    <w:t>%</w:t>
                                  </w:r>
                                </w:p>
                              </w:tc>
                              <w:tc>
                                <w:tcPr>
                                  <w:tcW w:w="236" w:type="dxa"/>
                                  <w:tcBorders>
                                    <w:top w:val="nil"/>
                                    <w:left w:val="nil"/>
                                    <w:bottom w:val="nil"/>
                                    <w:right w:val="nil"/>
                                  </w:tcBorders>
                                </w:tcPr>
                                <w:p w14:paraId="15DE248C" w14:textId="77777777" w:rsidR="007B47D7" w:rsidRPr="00DD6780" w:rsidRDefault="007B47D7" w:rsidP="00E479A4">
                                  <w:pPr>
                                    <w:rPr>
                                      <w:rFonts w:asciiTheme="majorHAnsi" w:hAnsiTheme="majorHAnsi" w:cstheme="majorHAnsi"/>
                                    </w:rPr>
                                  </w:pPr>
                                </w:p>
                              </w:tc>
                              <w:tc>
                                <w:tcPr>
                                  <w:tcW w:w="1440" w:type="dxa"/>
                                  <w:gridSpan w:val="7"/>
                                  <w:tcBorders>
                                    <w:top w:val="nil"/>
                                    <w:left w:val="nil"/>
                                    <w:bottom w:val="nil"/>
                                  </w:tcBorders>
                                </w:tcPr>
                                <w:p w14:paraId="062CC962"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0.</w:t>
                                  </w:r>
                                  <w:r>
                                    <w:rPr>
                                      <w:rFonts w:asciiTheme="majorHAnsi" w:hAnsiTheme="majorHAnsi" w:cstheme="majorHAnsi"/>
                                    </w:rPr>
                                    <w:t>40</w:t>
                                  </w:r>
                                </w:p>
                              </w:tc>
                            </w:tr>
                            <w:tr w:rsidR="007B47D7" w:rsidRPr="00DD6780" w14:paraId="639B8C6D" w14:textId="77777777" w:rsidTr="00F941B4">
                              <w:trPr>
                                <w:trHeight w:val="720"/>
                              </w:trPr>
                              <w:tc>
                                <w:tcPr>
                                  <w:tcW w:w="1147" w:type="dxa"/>
                                  <w:tcBorders>
                                    <w:top w:val="nil"/>
                                    <w:left w:val="nil"/>
                                    <w:bottom w:val="nil"/>
                                    <w:right w:val="nil"/>
                                  </w:tcBorders>
                                </w:tcPr>
                                <w:p w14:paraId="6477821E" w14:textId="77777777" w:rsidR="007B47D7" w:rsidRDefault="007B47D7" w:rsidP="00E479A4">
                                  <w:pPr>
                                    <w:rPr>
                                      <w:rFonts w:asciiTheme="majorHAnsi" w:hAnsiTheme="majorHAnsi" w:cstheme="majorHAnsi"/>
                                    </w:rPr>
                                  </w:pPr>
                                  <w:r>
                                    <w:rPr>
                                      <w:rFonts w:asciiTheme="majorHAnsi" w:hAnsiTheme="majorHAnsi" w:cstheme="majorHAnsi"/>
                                    </w:rPr>
                                    <w:t>VI</w:t>
                                  </w:r>
                                  <w:r>
                                    <w:t>°</w:t>
                                  </w:r>
                                </w:p>
                                <w:p w14:paraId="57C7AA6A" w14:textId="77777777" w:rsidR="007B47D7" w:rsidRDefault="007B47D7" w:rsidP="00E479A4">
                                  <w:pPr>
                                    <w:rPr>
                                      <w:rFonts w:asciiTheme="majorHAnsi" w:hAnsiTheme="majorHAnsi" w:cstheme="majorHAnsi"/>
                                    </w:rPr>
                                  </w:pPr>
                                </w:p>
                                <w:p w14:paraId="21E18578" w14:textId="77777777" w:rsidR="007B47D7" w:rsidRDefault="007B47D7" w:rsidP="00E479A4">
                                  <w:pPr>
                                    <w:rPr>
                                      <w:rFonts w:asciiTheme="majorHAnsi" w:hAnsiTheme="majorHAnsi" w:cstheme="majorHAnsi"/>
                                    </w:rPr>
                                  </w:pPr>
                                </w:p>
                                <w:p w14:paraId="63CA01B7" w14:textId="77777777" w:rsidR="007B47D7" w:rsidRPr="00DD6780" w:rsidRDefault="007B47D7" w:rsidP="00E479A4">
                                  <w:pPr>
                                    <w:rPr>
                                      <w:rFonts w:asciiTheme="majorHAnsi" w:hAnsiTheme="majorHAnsi" w:cstheme="majorHAnsi"/>
                                    </w:rPr>
                                  </w:pPr>
                                  <w:r>
                                    <w:rPr>
                                      <w:rFonts w:asciiTheme="majorHAnsi" w:hAnsiTheme="majorHAnsi" w:cstheme="majorHAnsi"/>
                                    </w:rPr>
                                    <w:t>FP (N)</w:t>
                                  </w:r>
                                </w:p>
                              </w:tc>
                              <w:tc>
                                <w:tcPr>
                                  <w:tcW w:w="1440" w:type="dxa"/>
                                  <w:tcBorders>
                                    <w:top w:val="nil"/>
                                    <w:left w:val="nil"/>
                                    <w:bottom w:val="nil"/>
                                    <w:right w:val="nil"/>
                                  </w:tcBorders>
                                </w:tcPr>
                                <w:p w14:paraId="57B0C15D" w14:textId="77777777" w:rsidR="007B47D7" w:rsidRPr="00F941B4" w:rsidRDefault="007B47D7" w:rsidP="00F941B4">
                                  <w:pPr>
                                    <w:rPr>
                                      <w:rFonts w:asciiTheme="majorHAnsi" w:hAnsiTheme="majorHAnsi" w:cstheme="majorHAnsi"/>
                                    </w:rPr>
                                  </w:pPr>
                                  <w:r w:rsidRPr="00F941B4">
                                    <w:rPr>
                                      <w:rFonts w:asciiTheme="majorHAnsi" w:hAnsiTheme="majorHAnsi" w:cstheme="majorHAnsi"/>
                                    </w:rPr>
                                    <w:t>9.9</w:t>
                                  </w:r>
                                </w:p>
                                <w:p w14:paraId="32F6FE9A" w14:textId="77777777" w:rsidR="007B47D7" w:rsidRDefault="007B47D7" w:rsidP="00F941B4">
                                  <w:pPr>
                                    <w:rPr>
                                      <w:rFonts w:asciiTheme="majorHAnsi" w:hAnsiTheme="majorHAnsi" w:cstheme="majorHAnsi"/>
                                    </w:rPr>
                                  </w:pPr>
                                  <w:r>
                                    <w:rPr>
                                      <w:rFonts w:asciiTheme="majorHAnsi" w:hAnsiTheme="majorHAnsi" w:cstheme="majorHAnsi"/>
                                    </w:rPr>
                                    <w:t>(</w:t>
                                  </w:r>
                                  <w:r w:rsidRPr="00F941B4">
                                    <w:rPr>
                                      <w:rFonts w:asciiTheme="majorHAnsi" w:hAnsiTheme="majorHAnsi" w:cstheme="majorHAnsi"/>
                                    </w:rPr>
                                    <w:t>1.7</w:t>
                                  </w:r>
                                  <w:r>
                                    <w:rPr>
                                      <w:rFonts w:asciiTheme="majorHAnsi" w:hAnsiTheme="majorHAnsi" w:cstheme="majorHAnsi"/>
                                    </w:rPr>
                                    <w:t>)</w:t>
                                  </w:r>
                                </w:p>
                                <w:p w14:paraId="4892306A" w14:textId="77777777" w:rsidR="007B47D7" w:rsidRDefault="007B47D7" w:rsidP="00F941B4">
                                  <w:pPr>
                                    <w:rPr>
                                      <w:rFonts w:asciiTheme="majorHAnsi" w:hAnsiTheme="majorHAnsi" w:cstheme="majorHAnsi"/>
                                    </w:rPr>
                                  </w:pPr>
                                </w:p>
                                <w:p w14:paraId="2B581D83" w14:textId="77777777" w:rsidR="007B47D7" w:rsidRPr="00F941B4" w:rsidRDefault="007B47D7" w:rsidP="00F941B4">
                                  <w:pPr>
                                    <w:rPr>
                                      <w:rFonts w:asciiTheme="majorHAnsi" w:hAnsiTheme="majorHAnsi" w:cstheme="majorHAnsi"/>
                                    </w:rPr>
                                  </w:pPr>
                                  <w:r w:rsidRPr="00F941B4">
                                    <w:rPr>
                                      <w:rFonts w:asciiTheme="majorHAnsi" w:hAnsiTheme="majorHAnsi" w:cstheme="majorHAnsi"/>
                                    </w:rPr>
                                    <w:t>1038.3</w:t>
                                  </w:r>
                                </w:p>
                                <w:p w14:paraId="6E70FD9C" w14:textId="77777777" w:rsidR="007B47D7" w:rsidRPr="00DD6780" w:rsidRDefault="007B47D7" w:rsidP="00F941B4">
                                  <w:pPr>
                                    <w:rPr>
                                      <w:rFonts w:asciiTheme="majorHAnsi" w:hAnsiTheme="majorHAnsi" w:cstheme="majorHAnsi"/>
                                    </w:rPr>
                                  </w:pPr>
                                  <w:r>
                                    <w:rPr>
                                      <w:rFonts w:asciiTheme="majorHAnsi" w:hAnsiTheme="majorHAnsi" w:cstheme="majorHAnsi"/>
                                    </w:rPr>
                                    <w:t>(</w:t>
                                  </w:r>
                                  <w:r w:rsidRPr="00F941B4">
                                    <w:rPr>
                                      <w:rFonts w:asciiTheme="majorHAnsi" w:hAnsiTheme="majorHAnsi" w:cstheme="majorHAnsi"/>
                                    </w:rPr>
                                    <w:t>235.0</w:t>
                                  </w:r>
                                  <w:r>
                                    <w:rPr>
                                      <w:rFonts w:asciiTheme="majorHAnsi" w:hAnsiTheme="majorHAnsi" w:cstheme="majorHAnsi"/>
                                    </w:rPr>
                                    <w:t>)</w:t>
                                  </w:r>
                                </w:p>
                              </w:tc>
                              <w:tc>
                                <w:tcPr>
                                  <w:tcW w:w="1440" w:type="dxa"/>
                                  <w:tcBorders>
                                    <w:top w:val="nil"/>
                                    <w:left w:val="nil"/>
                                    <w:bottom w:val="nil"/>
                                    <w:right w:val="nil"/>
                                  </w:tcBorders>
                                </w:tcPr>
                                <w:p w14:paraId="7FBE2D66" w14:textId="77777777" w:rsidR="007B47D7" w:rsidRPr="00F941B4" w:rsidRDefault="007B47D7" w:rsidP="00F941B4">
                                  <w:pPr>
                                    <w:rPr>
                                      <w:rFonts w:asciiTheme="majorHAnsi" w:hAnsiTheme="majorHAnsi" w:cstheme="majorHAnsi"/>
                                    </w:rPr>
                                  </w:pPr>
                                  <w:r w:rsidRPr="00F941B4">
                                    <w:rPr>
                                      <w:rFonts w:asciiTheme="majorHAnsi" w:hAnsiTheme="majorHAnsi" w:cstheme="majorHAnsi"/>
                                    </w:rPr>
                                    <w:t>9.8</w:t>
                                  </w:r>
                                </w:p>
                                <w:p w14:paraId="3DE09944" w14:textId="77777777" w:rsidR="007B47D7" w:rsidRDefault="007B47D7" w:rsidP="00F941B4">
                                  <w:pPr>
                                    <w:rPr>
                                      <w:rFonts w:asciiTheme="majorHAnsi" w:hAnsiTheme="majorHAnsi" w:cstheme="majorHAnsi"/>
                                    </w:rPr>
                                  </w:pPr>
                                  <w:r>
                                    <w:rPr>
                                      <w:rFonts w:asciiTheme="majorHAnsi" w:hAnsiTheme="majorHAnsi" w:cstheme="majorHAnsi"/>
                                    </w:rPr>
                                    <w:t>(</w:t>
                                  </w:r>
                                  <w:r w:rsidRPr="00F941B4">
                                    <w:rPr>
                                      <w:rFonts w:asciiTheme="majorHAnsi" w:hAnsiTheme="majorHAnsi" w:cstheme="majorHAnsi"/>
                                    </w:rPr>
                                    <w:t>4.2</w:t>
                                  </w:r>
                                  <w:r>
                                    <w:rPr>
                                      <w:rFonts w:asciiTheme="majorHAnsi" w:hAnsiTheme="majorHAnsi" w:cstheme="majorHAnsi"/>
                                    </w:rPr>
                                    <w:t>)</w:t>
                                  </w:r>
                                </w:p>
                                <w:p w14:paraId="6C649F3D" w14:textId="77777777" w:rsidR="007B47D7" w:rsidRDefault="007B47D7" w:rsidP="00F941B4">
                                  <w:pPr>
                                    <w:rPr>
                                      <w:rFonts w:asciiTheme="majorHAnsi" w:hAnsiTheme="majorHAnsi" w:cstheme="majorHAnsi"/>
                                    </w:rPr>
                                  </w:pPr>
                                </w:p>
                                <w:p w14:paraId="6B3DE9AF" w14:textId="77777777" w:rsidR="007B47D7" w:rsidRPr="00F941B4" w:rsidRDefault="007B47D7" w:rsidP="00F941B4">
                                  <w:pPr>
                                    <w:rPr>
                                      <w:rFonts w:asciiTheme="majorHAnsi" w:hAnsiTheme="majorHAnsi" w:cstheme="majorHAnsi"/>
                                    </w:rPr>
                                  </w:pPr>
                                  <w:r w:rsidRPr="00F941B4">
                                    <w:rPr>
                                      <w:rFonts w:asciiTheme="majorHAnsi" w:hAnsiTheme="majorHAnsi" w:cstheme="majorHAnsi"/>
                                    </w:rPr>
                                    <w:t>782.3</w:t>
                                  </w:r>
                                </w:p>
                                <w:p w14:paraId="413AC899" w14:textId="77777777" w:rsidR="007B47D7" w:rsidRPr="00DD6780" w:rsidRDefault="007B47D7" w:rsidP="00F941B4">
                                  <w:pPr>
                                    <w:rPr>
                                      <w:rFonts w:asciiTheme="majorHAnsi" w:hAnsiTheme="majorHAnsi" w:cstheme="majorHAnsi"/>
                                    </w:rPr>
                                  </w:pPr>
                                  <w:r>
                                    <w:rPr>
                                      <w:rFonts w:asciiTheme="majorHAnsi" w:hAnsiTheme="majorHAnsi" w:cstheme="majorHAnsi"/>
                                    </w:rPr>
                                    <w:t>(</w:t>
                                  </w:r>
                                  <w:r w:rsidRPr="00F941B4">
                                    <w:rPr>
                                      <w:rFonts w:asciiTheme="majorHAnsi" w:hAnsiTheme="majorHAnsi" w:cstheme="majorHAnsi"/>
                                    </w:rPr>
                                    <w:t>242.0</w:t>
                                  </w:r>
                                  <w:r>
                                    <w:rPr>
                                      <w:rFonts w:asciiTheme="majorHAnsi" w:hAnsiTheme="majorHAnsi" w:cstheme="majorHAnsi"/>
                                    </w:rPr>
                                    <w:t>)*</w:t>
                                  </w:r>
                                </w:p>
                              </w:tc>
                              <w:tc>
                                <w:tcPr>
                                  <w:tcW w:w="1440" w:type="dxa"/>
                                  <w:tcBorders>
                                    <w:top w:val="nil"/>
                                    <w:left w:val="nil"/>
                                    <w:bottom w:val="nil"/>
                                    <w:right w:val="nil"/>
                                  </w:tcBorders>
                                </w:tcPr>
                                <w:p w14:paraId="072E7053" w14:textId="77777777" w:rsidR="007B47D7" w:rsidRDefault="007B47D7" w:rsidP="00E479A4">
                                  <w:pPr>
                                    <w:rPr>
                                      <w:rFonts w:asciiTheme="majorHAnsi" w:hAnsiTheme="majorHAnsi" w:cstheme="majorHAnsi"/>
                                    </w:rPr>
                                  </w:pPr>
                                  <w:r>
                                    <w:rPr>
                                      <w:rFonts w:asciiTheme="majorHAnsi" w:hAnsiTheme="majorHAnsi" w:cstheme="majorHAnsi"/>
                                    </w:rPr>
                                    <w:t>0%</w:t>
                                  </w:r>
                                </w:p>
                                <w:p w14:paraId="1B97D25B" w14:textId="77777777" w:rsidR="007B47D7" w:rsidRDefault="007B47D7" w:rsidP="00E479A4">
                                  <w:pPr>
                                    <w:rPr>
                                      <w:rFonts w:asciiTheme="majorHAnsi" w:hAnsiTheme="majorHAnsi" w:cstheme="majorHAnsi"/>
                                    </w:rPr>
                                  </w:pPr>
                                </w:p>
                                <w:p w14:paraId="2A6DBB5C" w14:textId="77777777" w:rsidR="007B47D7" w:rsidRDefault="007B47D7" w:rsidP="00E479A4">
                                  <w:pPr>
                                    <w:rPr>
                                      <w:rFonts w:asciiTheme="majorHAnsi" w:hAnsiTheme="majorHAnsi" w:cstheme="majorHAnsi"/>
                                    </w:rPr>
                                  </w:pPr>
                                </w:p>
                                <w:p w14:paraId="4EB98B24" w14:textId="77777777" w:rsidR="007B47D7" w:rsidRPr="00DD6780" w:rsidRDefault="007B47D7" w:rsidP="00E479A4">
                                  <w:pPr>
                                    <w:rPr>
                                      <w:rFonts w:asciiTheme="majorHAnsi" w:hAnsiTheme="majorHAnsi" w:cstheme="majorHAnsi"/>
                                    </w:rPr>
                                  </w:pPr>
                                  <w:r>
                                    <w:rPr>
                                      <w:rFonts w:asciiTheme="majorHAnsi" w:hAnsiTheme="majorHAnsi" w:cstheme="majorHAnsi"/>
                                    </w:rPr>
                                    <w:t>28%</w:t>
                                  </w:r>
                                </w:p>
                              </w:tc>
                              <w:tc>
                                <w:tcPr>
                                  <w:tcW w:w="1440" w:type="dxa"/>
                                  <w:tcBorders>
                                    <w:top w:val="nil"/>
                                    <w:left w:val="nil"/>
                                    <w:bottom w:val="nil"/>
                                    <w:right w:val="single" w:sz="4" w:space="0" w:color="auto"/>
                                  </w:tcBorders>
                                </w:tcPr>
                                <w:p w14:paraId="3F1BD24C" w14:textId="77777777" w:rsidR="007B47D7" w:rsidRDefault="007B47D7" w:rsidP="00E479A4">
                                  <w:pPr>
                                    <w:rPr>
                                      <w:rFonts w:asciiTheme="majorHAnsi" w:hAnsiTheme="majorHAnsi" w:cstheme="majorHAnsi"/>
                                    </w:rPr>
                                  </w:pPr>
                                  <w:r>
                                    <w:rPr>
                                      <w:rFonts w:asciiTheme="majorHAnsi" w:hAnsiTheme="majorHAnsi" w:cstheme="majorHAnsi"/>
                                    </w:rPr>
                                    <w:t>0.03</w:t>
                                  </w:r>
                                </w:p>
                                <w:p w14:paraId="295F8EDE" w14:textId="77777777" w:rsidR="007B47D7" w:rsidRDefault="007B47D7" w:rsidP="00E479A4">
                                  <w:pPr>
                                    <w:rPr>
                                      <w:rFonts w:asciiTheme="majorHAnsi" w:hAnsiTheme="majorHAnsi" w:cstheme="majorHAnsi"/>
                                    </w:rPr>
                                  </w:pPr>
                                </w:p>
                                <w:p w14:paraId="51F8ABA5" w14:textId="77777777" w:rsidR="007B47D7" w:rsidRDefault="007B47D7" w:rsidP="00E479A4">
                                  <w:pPr>
                                    <w:rPr>
                                      <w:rFonts w:asciiTheme="majorHAnsi" w:hAnsiTheme="majorHAnsi" w:cstheme="majorHAnsi"/>
                                    </w:rPr>
                                  </w:pPr>
                                </w:p>
                                <w:p w14:paraId="4BDDC058" w14:textId="77777777" w:rsidR="007B47D7" w:rsidRPr="00DD6780" w:rsidRDefault="007B47D7" w:rsidP="00E479A4">
                                  <w:pPr>
                                    <w:rPr>
                                      <w:rFonts w:asciiTheme="majorHAnsi" w:hAnsiTheme="majorHAnsi" w:cstheme="majorHAnsi"/>
                                    </w:rPr>
                                  </w:pPr>
                                  <w:r>
                                    <w:rPr>
                                      <w:rFonts w:asciiTheme="majorHAnsi" w:hAnsiTheme="majorHAnsi" w:cstheme="majorHAnsi"/>
                                    </w:rPr>
                                    <w:t>1.07</w:t>
                                  </w:r>
                                </w:p>
                              </w:tc>
                              <w:tc>
                                <w:tcPr>
                                  <w:tcW w:w="1440" w:type="dxa"/>
                                  <w:tcBorders>
                                    <w:top w:val="nil"/>
                                    <w:left w:val="single" w:sz="4" w:space="0" w:color="auto"/>
                                    <w:bottom w:val="nil"/>
                                    <w:right w:val="nil"/>
                                  </w:tcBorders>
                                </w:tcPr>
                                <w:p w14:paraId="1528BCEC" w14:textId="77777777" w:rsidR="007B47D7" w:rsidRPr="00BA02B3" w:rsidRDefault="007B47D7" w:rsidP="00BA02B3">
                                  <w:pPr>
                                    <w:rPr>
                                      <w:rFonts w:asciiTheme="majorHAnsi" w:hAnsiTheme="majorHAnsi" w:cstheme="majorHAnsi"/>
                                    </w:rPr>
                                  </w:pPr>
                                  <w:r w:rsidRPr="00BA02B3">
                                    <w:rPr>
                                      <w:rFonts w:asciiTheme="majorHAnsi" w:hAnsiTheme="majorHAnsi" w:cstheme="majorHAnsi"/>
                                    </w:rPr>
                                    <w:t>10.3</w:t>
                                  </w:r>
                                </w:p>
                                <w:p w14:paraId="56E4721D" w14:textId="77777777" w:rsidR="007B47D7" w:rsidRDefault="007B47D7" w:rsidP="00BA02B3">
                                  <w:pPr>
                                    <w:rPr>
                                      <w:rFonts w:asciiTheme="majorHAnsi" w:hAnsiTheme="majorHAnsi" w:cstheme="majorHAnsi"/>
                                    </w:rPr>
                                  </w:pPr>
                                  <w:r>
                                    <w:rPr>
                                      <w:rFonts w:asciiTheme="majorHAnsi" w:hAnsiTheme="majorHAnsi" w:cstheme="majorHAnsi"/>
                                    </w:rPr>
                                    <w:t>(</w:t>
                                  </w:r>
                                  <w:r w:rsidRPr="00BA02B3">
                                    <w:rPr>
                                      <w:rFonts w:asciiTheme="majorHAnsi" w:hAnsiTheme="majorHAnsi" w:cstheme="majorHAnsi"/>
                                    </w:rPr>
                                    <w:t>3.0</w:t>
                                  </w:r>
                                  <w:r>
                                    <w:rPr>
                                      <w:rFonts w:asciiTheme="majorHAnsi" w:hAnsiTheme="majorHAnsi" w:cstheme="majorHAnsi"/>
                                    </w:rPr>
                                    <w:t>)</w:t>
                                  </w:r>
                                </w:p>
                                <w:p w14:paraId="14FAAE36" w14:textId="77777777" w:rsidR="007B47D7" w:rsidRDefault="007B47D7" w:rsidP="00F941B4">
                                  <w:pPr>
                                    <w:rPr>
                                      <w:rFonts w:asciiTheme="majorHAnsi" w:hAnsiTheme="majorHAnsi" w:cstheme="majorHAnsi"/>
                                    </w:rPr>
                                  </w:pPr>
                                </w:p>
                                <w:p w14:paraId="6FFA01C4" w14:textId="77777777" w:rsidR="007B47D7" w:rsidRPr="00F941B4" w:rsidRDefault="007B47D7" w:rsidP="00F941B4">
                                  <w:pPr>
                                    <w:rPr>
                                      <w:rFonts w:asciiTheme="majorHAnsi" w:hAnsiTheme="majorHAnsi" w:cstheme="majorHAnsi"/>
                                    </w:rPr>
                                  </w:pPr>
                                  <w:r w:rsidRPr="00F941B4">
                                    <w:rPr>
                                      <w:rFonts w:asciiTheme="majorHAnsi" w:hAnsiTheme="majorHAnsi" w:cstheme="majorHAnsi"/>
                                    </w:rPr>
                                    <w:t>950.6</w:t>
                                  </w:r>
                                </w:p>
                                <w:p w14:paraId="6522A63A" w14:textId="77777777" w:rsidR="007B47D7" w:rsidRPr="00DD6780" w:rsidRDefault="007B47D7" w:rsidP="00F941B4">
                                  <w:pPr>
                                    <w:rPr>
                                      <w:rFonts w:asciiTheme="majorHAnsi" w:hAnsiTheme="majorHAnsi" w:cstheme="majorHAnsi"/>
                                    </w:rPr>
                                  </w:pPr>
                                  <w:r>
                                    <w:rPr>
                                      <w:rFonts w:asciiTheme="majorHAnsi" w:hAnsiTheme="majorHAnsi" w:cstheme="majorHAnsi"/>
                                    </w:rPr>
                                    <w:t>(</w:t>
                                  </w:r>
                                  <w:r w:rsidRPr="00F941B4">
                                    <w:rPr>
                                      <w:rFonts w:asciiTheme="majorHAnsi" w:hAnsiTheme="majorHAnsi" w:cstheme="majorHAnsi"/>
                                    </w:rPr>
                                    <w:t>206.0</w:t>
                                  </w:r>
                                  <w:r>
                                    <w:rPr>
                                      <w:rFonts w:asciiTheme="majorHAnsi" w:hAnsiTheme="majorHAnsi" w:cstheme="majorHAnsi"/>
                                    </w:rPr>
                                    <w:t>)</w:t>
                                  </w:r>
                                </w:p>
                              </w:tc>
                              <w:tc>
                                <w:tcPr>
                                  <w:tcW w:w="1440" w:type="dxa"/>
                                  <w:tcBorders>
                                    <w:top w:val="nil"/>
                                    <w:left w:val="nil"/>
                                    <w:bottom w:val="nil"/>
                                    <w:right w:val="nil"/>
                                  </w:tcBorders>
                                </w:tcPr>
                                <w:p w14:paraId="7D4FD9CE" w14:textId="77777777" w:rsidR="007B47D7" w:rsidRPr="00F941B4" w:rsidRDefault="007B47D7" w:rsidP="00F941B4">
                                  <w:pPr>
                                    <w:rPr>
                                      <w:rFonts w:asciiTheme="majorHAnsi" w:hAnsiTheme="majorHAnsi" w:cstheme="majorHAnsi"/>
                                    </w:rPr>
                                  </w:pPr>
                                  <w:r w:rsidRPr="00F941B4">
                                    <w:rPr>
                                      <w:rFonts w:asciiTheme="majorHAnsi" w:hAnsiTheme="majorHAnsi" w:cstheme="majorHAnsi"/>
                                    </w:rPr>
                                    <w:t>8.8</w:t>
                                  </w:r>
                                </w:p>
                                <w:p w14:paraId="7B63B2C3" w14:textId="77777777" w:rsidR="007B47D7" w:rsidRDefault="007B47D7" w:rsidP="00F941B4">
                                  <w:pPr>
                                    <w:rPr>
                                      <w:rFonts w:asciiTheme="majorHAnsi" w:hAnsiTheme="majorHAnsi" w:cstheme="majorHAnsi"/>
                                    </w:rPr>
                                  </w:pPr>
                                  <w:r>
                                    <w:rPr>
                                      <w:rFonts w:asciiTheme="majorHAnsi" w:hAnsiTheme="majorHAnsi" w:cstheme="majorHAnsi"/>
                                    </w:rPr>
                                    <w:t>(</w:t>
                                  </w:r>
                                  <w:r w:rsidRPr="00F941B4">
                                    <w:rPr>
                                      <w:rFonts w:asciiTheme="majorHAnsi" w:hAnsiTheme="majorHAnsi" w:cstheme="majorHAnsi"/>
                                    </w:rPr>
                                    <w:t>3.0</w:t>
                                  </w:r>
                                  <w:r>
                                    <w:rPr>
                                      <w:rFonts w:asciiTheme="majorHAnsi" w:hAnsiTheme="majorHAnsi" w:cstheme="majorHAnsi"/>
                                    </w:rPr>
                                    <w:t>)</w:t>
                                  </w:r>
                                </w:p>
                                <w:p w14:paraId="3ACDD7A7" w14:textId="77777777" w:rsidR="007B47D7" w:rsidRDefault="007B47D7" w:rsidP="00F941B4">
                                  <w:pPr>
                                    <w:rPr>
                                      <w:rFonts w:asciiTheme="majorHAnsi" w:hAnsiTheme="majorHAnsi" w:cstheme="majorHAnsi"/>
                                    </w:rPr>
                                  </w:pPr>
                                </w:p>
                                <w:p w14:paraId="05D70267" w14:textId="77777777" w:rsidR="007B47D7" w:rsidRPr="00BA02B3" w:rsidRDefault="007B47D7" w:rsidP="00BA02B3">
                                  <w:pPr>
                                    <w:rPr>
                                      <w:rFonts w:asciiTheme="majorHAnsi" w:hAnsiTheme="majorHAnsi" w:cstheme="majorHAnsi"/>
                                    </w:rPr>
                                  </w:pPr>
                                  <w:r w:rsidRPr="00BA02B3">
                                    <w:rPr>
                                      <w:rFonts w:asciiTheme="majorHAnsi" w:hAnsiTheme="majorHAnsi" w:cstheme="majorHAnsi"/>
                                    </w:rPr>
                                    <w:t>711.8</w:t>
                                  </w:r>
                                </w:p>
                                <w:p w14:paraId="2483F001" w14:textId="77777777" w:rsidR="007B47D7" w:rsidRPr="00DD6780" w:rsidRDefault="007B47D7" w:rsidP="00BA02B3">
                                  <w:pPr>
                                    <w:rPr>
                                      <w:rFonts w:asciiTheme="majorHAnsi" w:hAnsiTheme="majorHAnsi" w:cstheme="majorHAnsi"/>
                                    </w:rPr>
                                  </w:pPr>
                                  <w:r>
                                    <w:rPr>
                                      <w:rFonts w:asciiTheme="majorHAnsi" w:hAnsiTheme="majorHAnsi" w:cstheme="majorHAnsi"/>
                                    </w:rPr>
                                    <w:t>(</w:t>
                                  </w:r>
                                  <w:r w:rsidRPr="00BA02B3">
                                    <w:rPr>
                                      <w:rFonts w:asciiTheme="majorHAnsi" w:hAnsiTheme="majorHAnsi" w:cstheme="majorHAnsi"/>
                                    </w:rPr>
                                    <w:t>235.4</w:t>
                                  </w:r>
                                  <w:r>
                                    <w:rPr>
                                      <w:rFonts w:asciiTheme="majorHAnsi" w:hAnsiTheme="majorHAnsi" w:cstheme="majorHAnsi"/>
                                    </w:rPr>
                                    <w:t>)*</w:t>
                                  </w:r>
                                </w:p>
                              </w:tc>
                              <w:tc>
                                <w:tcPr>
                                  <w:tcW w:w="1440" w:type="dxa"/>
                                  <w:tcBorders>
                                    <w:top w:val="nil"/>
                                    <w:left w:val="nil"/>
                                    <w:bottom w:val="nil"/>
                                    <w:right w:val="nil"/>
                                  </w:tcBorders>
                                </w:tcPr>
                                <w:p w14:paraId="749B0DE2" w14:textId="77777777" w:rsidR="007B47D7" w:rsidRDefault="007B47D7" w:rsidP="00E479A4">
                                  <w:pPr>
                                    <w:rPr>
                                      <w:rFonts w:asciiTheme="majorHAnsi" w:hAnsiTheme="majorHAnsi" w:cstheme="majorHAnsi"/>
                                    </w:rPr>
                                  </w:pPr>
                                  <w:r>
                                    <w:rPr>
                                      <w:rFonts w:asciiTheme="majorHAnsi" w:hAnsiTheme="majorHAnsi" w:cstheme="majorHAnsi"/>
                                    </w:rPr>
                                    <w:t>16%</w:t>
                                  </w:r>
                                </w:p>
                                <w:p w14:paraId="7B7087CA" w14:textId="77777777" w:rsidR="007B47D7" w:rsidRDefault="007B47D7" w:rsidP="00E479A4">
                                  <w:pPr>
                                    <w:rPr>
                                      <w:rFonts w:asciiTheme="majorHAnsi" w:hAnsiTheme="majorHAnsi" w:cstheme="majorHAnsi"/>
                                    </w:rPr>
                                  </w:pPr>
                                </w:p>
                                <w:p w14:paraId="271657C8" w14:textId="77777777" w:rsidR="007B47D7" w:rsidRDefault="007B47D7" w:rsidP="00E479A4">
                                  <w:pPr>
                                    <w:rPr>
                                      <w:rFonts w:asciiTheme="majorHAnsi" w:hAnsiTheme="majorHAnsi" w:cstheme="majorHAnsi"/>
                                    </w:rPr>
                                  </w:pPr>
                                </w:p>
                                <w:p w14:paraId="1F324FD3" w14:textId="77777777" w:rsidR="007B47D7" w:rsidRPr="00DD6780" w:rsidRDefault="007B47D7" w:rsidP="00E479A4">
                                  <w:pPr>
                                    <w:rPr>
                                      <w:rFonts w:asciiTheme="majorHAnsi" w:hAnsiTheme="majorHAnsi" w:cstheme="majorHAnsi"/>
                                    </w:rPr>
                                  </w:pPr>
                                  <w:r>
                                    <w:rPr>
                                      <w:rFonts w:asciiTheme="majorHAnsi" w:hAnsiTheme="majorHAnsi" w:cstheme="majorHAnsi"/>
                                    </w:rPr>
                                    <w:t>29%</w:t>
                                  </w:r>
                                </w:p>
                              </w:tc>
                              <w:tc>
                                <w:tcPr>
                                  <w:tcW w:w="236" w:type="dxa"/>
                                  <w:tcBorders>
                                    <w:top w:val="nil"/>
                                    <w:left w:val="nil"/>
                                    <w:bottom w:val="nil"/>
                                    <w:right w:val="nil"/>
                                  </w:tcBorders>
                                </w:tcPr>
                                <w:p w14:paraId="682D2605" w14:textId="77777777" w:rsidR="007B47D7" w:rsidRPr="00DD6780" w:rsidRDefault="007B47D7" w:rsidP="00E479A4">
                                  <w:pPr>
                                    <w:rPr>
                                      <w:rFonts w:asciiTheme="majorHAnsi" w:hAnsiTheme="majorHAnsi" w:cstheme="majorHAnsi"/>
                                    </w:rPr>
                                  </w:pPr>
                                </w:p>
                              </w:tc>
                              <w:tc>
                                <w:tcPr>
                                  <w:tcW w:w="1440" w:type="dxa"/>
                                  <w:gridSpan w:val="7"/>
                                  <w:tcBorders>
                                    <w:top w:val="nil"/>
                                    <w:left w:val="nil"/>
                                    <w:bottom w:val="nil"/>
                                  </w:tcBorders>
                                </w:tcPr>
                                <w:p w14:paraId="27187BE3" w14:textId="77777777" w:rsidR="007B47D7" w:rsidRDefault="007B47D7" w:rsidP="00E479A4">
                                  <w:pPr>
                                    <w:rPr>
                                      <w:rFonts w:asciiTheme="majorHAnsi" w:hAnsiTheme="majorHAnsi" w:cstheme="majorHAnsi"/>
                                    </w:rPr>
                                  </w:pPr>
                                  <w:r>
                                    <w:rPr>
                                      <w:rFonts w:asciiTheme="majorHAnsi" w:hAnsiTheme="majorHAnsi" w:cstheme="majorHAnsi"/>
                                    </w:rPr>
                                    <w:t>0.50</w:t>
                                  </w:r>
                                </w:p>
                                <w:p w14:paraId="715586C8" w14:textId="77777777" w:rsidR="007B47D7" w:rsidRDefault="007B47D7" w:rsidP="00E479A4">
                                  <w:pPr>
                                    <w:rPr>
                                      <w:rFonts w:asciiTheme="majorHAnsi" w:hAnsiTheme="majorHAnsi" w:cstheme="majorHAnsi"/>
                                    </w:rPr>
                                  </w:pPr>
                                </w:p>
                                <w:p w14:paraId="7920A642" w14:textId="77777777" w:rsidR="007B47D7" w:rsidRDefault="007B47D7" w:rsidP="00E479A4">
                                  <w:pPr>
                                    <w:rPr>
                                      <w:rFonts w:asciiTheme="majorHAnsi" w:hAnsiTheme="majorHAnsi" w:cstheme="majorHAnsi"/>
                                    </w:rPr>
                                  </w:pPr>
                                </w:p>
                                <w:p w14:paraId="749718B3" w14:textId="77777777" w:rsidR="007B47D7" w:rsidRPr="00DD6780" w:rsidRDefault="007B47D7" w:rsidP="00E479A4">
                                  <w:pPr>
                                    <w:rPr>
                                      <w:rFonts w:asciiTheme="majorHAnsi" w:hAnsiTheme="majorHAnsi" w:cstheme="majorHAnsi"/>
                                    </w:rPr>
                                  </w:pPr>
                                  <w:r>
                                    <w:rPr>
                                      <w:rFonts w:asciiTheme="majorHAnsi" w:hAnsiTheme="majorHAnsi" w:cstheme="majorHAnsi"/>
                                    </w:rPr>
                                    <w:t>1.08</w:t>
                                  </w:r>
                                </w:p>
                              </w:tc>
                            </w:tr>
                            <w:tr w:rsidR="007B47D7" w:rsidRPr="00DD6780" w14:paraId="7A6BA0C8" w14:textId="77777777" w:rsidTr="00DD6780">
                              <w:trPr>
                                <w:trHeight w:val="720"/>
                              </w:trPr>
                              <w:tc>
                                <w:tcPr>
                                  <w:tcW w:w="1147" w:type="dxa"/>
                                  <w:tcBorders>
                                    <w:top w:val="nil"/>
                                    <w:left w:val="nil"/>
                                    <w:bottom w:val="single" w:sz="4" w:space="0" w:color="auto"/>
                                    <w:right w:val="nil"/>
                                  </w:tcBorders>
                                </w:tcPr>
                                <w:p w14:paraId="6167261C" w14:textId="77777777" w:rsidR="007B47D7" w:rsidRPr="00DD6780" w:rsidRDefault="007B47D7" w:rsidP="00E479A4">
                                  <w:pPr>
                                    <w:rPr>
                                      <w:rFonts w:asciiTheme="majorHAnsi" w:hAnsiTheme="majorHAnsi" w:cstheme="majorHAnsi"/>
                                    </w:rPr>
                                  </w:pPr>
                                </w:p>
                              </w:tc>
                              <w:tc>
                                <w:tcPr>
                                  <w:tcW w:w="1440" w:type="dxa"/>
                                  <w:tcBorders>
                                    <w:top w:val="nil"/>
                                    <w:left w:val="nil"/>
                                    <w:bottom w:val="single" w:sz="4" w:space="0" w:color="auto"/>
                                    <w:right w:val="nil"/>
                                  </w:tcBorders>
                                </w:tcPr>
                                <w:p w14:paraId="4D2DEB52" w14:textId="77777777" w:rsidR="007B47D7" w:rsidRPr="00DD6780" w:rsidRDefault="007B47D7" w:rsidP="00E479A4">
                                  <w:pPr>
                                    <w:rPr>
                                      <w:rFonts w:asciiTheme="majorHAnsi" w:hAnsiTheme="majorHAnsi" w:cstheme="majorHAnsi"/>
                                    </w:rPr>
                                  </w:pPr>
                                </w:p>
                              </w:tc>
                              <w:tc>
                                <w:tcPr>
                                  <w:tcW w:w="1440" w:type="dxa"/>
                                  <w:tcBorders>
                                    <w:top w:val="nil"/>
                                    <w:left w:val="nil"/>
                                    <w:bottom w:val="single" w:sz="4" w:space="0" w:color="auto"/>
                                    <w:right w:val="nil"/>
                                  </w:tcBorders>
                                </w:tcPr>
                                <w:p w14:paraId="75A978E2" w14:textId="77777777" w:rsidR="007B47D7" w:rsidRPr="00DD6780" w:rsidRDefault="007B47D7" w:rsidP="00E479A4">
                                  <w:pPr>
                                    <w:rPr>
                                      <w:rFonts w:asciiTheme="majorHAnsi" w:hAnsiTheme="majorHAnsi" w:cstheme="majorHAnsi"/>
                                    </w:rPr>
                                  </w:pPr>
                                </w:p>
                              </w:tc>
                              <w:tc>
                                <w:tcPr>
                                  <w:tcW w:w="1440" w:type="dxa"/>
                                  <w:tcBorders>
                                    <w:top w:val="nil"/>
                                    <w:left w:val="nil"/>
                                    <w:bottom w:val="single" w:sz="4" w:space="0" w:color="auto"/>
                                    <w:right w:val="nil"/>
                                  </w:tcBorders>
                                </w:tcPr>
                                <w:p w14:paraId="018F7CFA" w14:textId="77777777" w:rsidR="007B47D7" w:rsidRPr="00DD6780" w:rsidRDefault="007B47D7" w:rsidP="00E479A4">
                                  <w:pPr>
                                    <w:rPr>
                                      <w:rFonts w:asciiTheme="majorHAnsi" w:hAnsiTheme="majorHAnsi" w:cstheme="majorHAnsi"/>
                                    </w:rPr>
                                  </w:pPr>
                                </w:p>
                              </w:tc>
                              <w:tc>
                                <w:tcPr>
                                  <w:tcW w:w="1440" w:type="dxa"/>
                                  <w:tcBorders>
                                    <w:top w:val="nil"/>
                                    <w:left w:val="nil"/>
                                    <w:bottom w:val="single" w:sz="4" w:space="0" w:color="auto"/>
                                    <w:right w:val="single" w:sz="4" w:space="0" w:color="auto"/>
                                  </w:tcBorders>
                                </w:tcPr>
                                <w:p w14:paraId="78BA347F" w14:textId="77777777" w:rsidR="007B47D7" w:rsidRPr="00DD6780" w:rsidRDefault="007B47D7" w:rsidP="00E479A4">
                                  <w:pPr>
                                    <w:rPr>
                                      <w:rFonts w:asciiTheme="majorHAnsi" w:hAnsiTheme="majorHAnsi" w:cstheme="majorHAnsi"/>
                                    </w:rPr>
                                  </w:pPr>
                                </w:p>
                              </w:tc>
                              <w:tc>
                                <w:tcPr>
                                  <w:tcW w:w="1440" w:type="dxa"/>
                                  <w:tcBorders>
                                    <w:top w:val="nil"/>
                                    <w:left w:val="single" w:sz="4" w:space="0" w:color="auto"/>
                                    <w:bottom w:val="single" w:sz="4" w:space="0" w:color="auto"/>
                                    <w:right w:val="nil"/>
                                  </w:tcBorders>
                                </w:tcPr>
                                <w:p w14:paraId="1A7CD664" w14:textId="77777777" w:rsidR="007B47D7" w:rsidRPr="00DD6780" w:rsidRDefault="007B47D7" w:rsidP="00E479A4">
                                  <w:pPr>
                                    <w:rPr>
                                      <w:rFonts w:asciiTheme="majorHAnsi" w:hAnsiTheme="majorHAnsi" w:cstheme="majorHAnsi"/>
                                    </w:rPr>
                                  </w:pPr>
                                </w:p>
                              </w:tc>
                              <w:tc>
                                <w:tcPr>
                                  <w:tcW w:w="1440" w:type="dxa"/>
                                  <w:tcBorders>
                                    <w:top w:val="nil"/>
                                    <w:left w:val="nil"/>
                                    <w:bottom w:val="single" w:sz="4" w:space="0" w:color="auto"/>
                                    <w:right w:val="nil"/>
                                  </w:tcBorders>
                                </w:tcPr>
                                <w:p w14:paraId="423968B5" w14:textId="77777777" w:rsidR="007B47D7" w:rsidRPr="00DD6780" w:rsidRDefault="007B47D7" w:rsidP="00E479A4">
                                  <w:pPr>
                                    <w:rPr>
                                      <w:rFonts w:asciiTheme="majorHAnsi" w:hAnsiTheme="majorHAnsi" w:cstheme="majorHAnsi"/>
                                    </w:rPr>
                                  </w:pPr>
                                </w:p>
                              </w:tc>
                              <w:tc>
                                <w:tcPr>
                                  <w:tcW w:w="1440" w:type="dxa"/>
                                  <w:tcBorders>
                                    <w:top w:val="nil"/>
                                    <w:left w:val="nil"/>
                                    <w:bottom w:val="single" w:sz="4" w:space="0" w:color="auto"/>
                                    <w:right w:val="nil"/>
                                  </w:tcBorders>
                                </w:tcPr>
                                <w:p w14:paraId="2F72D24E" w14:textId="77777777" w:rsidR="007B47D7" w:rsidRPr="00DD6780" w:rsidRDefault="007B47D7" w:rsidP="00E479A4">
                                  <w:pPr>
                                    <w:rPr>
                                      <w:rFonts w:asciiTheme="majorHAnsi" w:hAnsiTheme="majorHAnsi" w:cstheme="majorHAnsi"/>
                                    </w:rPr>
                                  </w:pPr>
                                </w:p>
                              </w:tc>
                              <w:tc>
                                <w:tcPr>
                                  <w:tcW w:w="236" w:type="dxa"/>
                                  <w:tcBorders>
                                    <w:top w:val="nil"/>
                                    <w:left w:val="nil"/>
                                    <w:bottom w:val="single" w:sz="4" w:space="0" w:color="auto"/>
                                    <w:right w:val="nil"/>
                                  </w:tcBorders>
                                </w:tcPr>
                                <w:p w14:paraId="62FAB90D" w14:textId="77777777" w:rsidR="007B47D7" w:rsidRPr="00DD6780" w:rsidRDefault="007B47D7" w:rsidP="00E479A4">
                                  <w:pPr>
                                    <w:rPr>
                                      <w:rFonts w:asciiTheme="majorHAnsi" w:hAnsiTheme="majorHAnsi" w:cstheme="majorHAnsi"/>
                                    </w:rPr>
                                  </w:pPr>
                                </w:p>
                              </w:tc>
                              <w:tc>
                                <w:tcPr>
                                  <w:tcW w:w="1440" w:type="dxa"/>
                                  <w:gridSpan w:val="7"/>
                                  <w:tcBorders>
                                    <w:top w:val="nil"/>
                                    <w:left w:val="nil"/>
                                  </w:tcBorders>
                                </w:tcPr>
                                <w:p w14:paraId="479A02D6" w14:textId="77777777" w:rsidR="007B47D7" w:rsidRPr="00DD6780" w:rsidRDefault="007B47D7" w:rsidP="00E479A4">
                                  <w:pPr>
                                    <w:rPr>
                                      <w:rFonts w:asciiTheme="majorHAnsi" w:hAnsiTheme="majorHAnsi" w:cstheme="majorHAnsi"/>
                                    </w:rPr>
                                  </w:pPr>
                                </w:p>
                              </w:tc>
                            </w:tr>
                          </w:tbl>
                          <w:p w14:paraId="0E041F15" w14:textId="77777777" w:rsidR="007B47D7" w:rsidRPr="00DD6780" w:rsidRDefault="007B47D7" w:rsidP="004F052C">
                            <w:pPr>
                              <w:rPr>
                                <w:rFonts w:asciiTheme="majorHAnsi" w:hAnsiTheme="majorHAnsi" w:cstheme="majorHAnsi"/>
                              </w:rPr>
                            </w:pPr>
                            <w:r w:rsidRPr="00DD6780">
                              <w:rPr>
                                <w:rFonts w:asciiTheme="majorHAnsi" w:hAnsiTheme="majorHAnsi" w:cstheme="majorHAnsi"/>
                              </w:rPr>
                              <w:t>Differences if present were denoted using *(p&lt;0.05).  Standard deviations represent variability. RT: Resistance trained group; NRT: Non-resistance trained group</w:t>
                            </w:r>
                            <w:r>
                              <w:rPr>
                                <w:rFonts w:asciiTheme="majorHAnsi" w:hAnsiTheme="majorHAnsi" w:cstheme="majorHAnsi"/>
                              </w:rPr>
                              <w:t>; %diff: Strong - weak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126.45pt;margin-top:10.6pt;width:660pt;height:364.3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" stroked="f">
                <v:textbox>
                  <w:txbxContent>
                    <w:p w14:paraId="7AF3D64A" w14:textId="5ECA1FD2" w:rsidR="007B47D7" w:rsidRPr="00DD6780" w:rsidRDefault="007B47D7" w:rsidP="005A712D">
                      <w:pPr>
                        <w:rPr>
                          <w:rFonts w:asciiTheme="majorHAnsi" w:eastAsia="Times New Roman" w:hAnsiTheme="majorHAnsi" w:cstheme="majorHAnsi"/>
                          <w:b/>
                          <w:lang w:bidi="en-US"/>
                        </w:rPr>
                      </w:pPr>
                      <w:proofErr w:type="gramStart"/>
                      <w:r w:rsidRPr="00DD6780">
                        <w:rPr>
                          <w:rFonts w:asciiTheme="majorHAnsi" w:eastAsia="Times New Roman" w:hAnsiTheme="majorHAnsi" w:cstheme="majorHAnsi"/>
                          <w:b/>
                          <w:lang w:bidi="en-US"/>
                        </w:rPr>
                        <w:t xml:space="preserve">Table </w:t>
                      </w:r>
                      <w:r>
                        <w:rPr>
                          <w:rFonts w:asciiTheme="majorHAnsi" w:eastAsia="Times New Roman" w:hAnsiTheme="majorHAnsi" w:cstheme="majorHAnsi"/>
                          <w:b/>
                          <w:lang w:bidi="en-US"/>
                        </w:rPr>
                        <w:t>3A.</w:t>
                      </w:r>
                      <w:proofErr w:type="gramEnd"/>
                      <w:r>
                        <w:rPr>
                          <w:rFonts w:asciiTheme="majorHAnsi" w:eastAsia="Times New Roman" w:hAnsiTheme="majorHAnsi" w:cstheme="majorHAnsi"/>
                          <w:b/>
                          <w:lang w:bidi="en-US"/>
                        </w:rPr>
                        <w:t xml:space="preserve"> Group Differences in PA and FP</w:t>
                      </w:r>
                    </w:p>
                    <w:tbl>
                      <w:tblPr>
                        <w:tblStyle w:val="TableGrid1"/>
                        <w:tblW w:w="0" w:type="auto"/>
                        <w:tblLayout w:type="fixed"/>
                        <w:tblLook w:val="04A0" w:firstRow="1" w:lastRow="0" w:firstColumn="1" w:lastColumn="0" w:noHBand="0" w:noVBand="1"/>
                      </w:tblPr>
                      <w:tblGrid>
                        <w:gridCol w:w="1147"/>
                        <w:gridCol w:w="1440"/>
                        <w:gridCol w:w="1440"/>
                        <w:gridCol w:w="1440"/>
                        <w:gridCol w:w="1440"/>
                        <w:gridCol w:w="1440"/>
                        <w:gridCol w:w="1440"/>
                        <w:gridCol w:w="1440"/>
                        <w:gridCol w:w="236"/>
                        <w:gridCol w:w="236"/>
                        <w:gridCol w:w="236"/>
                        <w:gridCol w:w="236"/>
                        <w:gridCol w:w="236"/>
                        <w:gridCol w:w="236"/>
                        <w:gridCol w:w="236"/>
                        <w:gridCol w:w="24"/>
                      </w:tblGrid>
                      <w:tr w:rsidR="007B47D7" w:rsidRPr="00DD6780" w14:paraId="56AA745B" w14:textId="77777777" w:rsidTr="00E479A4">
                        <w:trPr>
                          <w:gridAfter w:val="1"/>
                          <w:wAfter w:w="24" w:type="dxa"/>
                        </w:trPr>
                        <w:tc>
                          <w:tcPr>
                            <w:tcW w:w="2587" w:type="dxa"/>
                            <w:gridSpan w:val="2"/>
                            <w:tcBorders>
                              <w:top w:val="single" w:sz="4" w:space="0" w:color="auto"/>
                              <w:left w:val="nil"/>
                              <w:bottom w:val="single" w:sz="4" w:space="0" w:color="auto"/>
                              <w:right w:val="nil"/>
                            </w:tcBorders>
                          </w:tcPr>
                          <w:p w14:paraId="7770D382" w14:textId="77777777" w:rsidR="007B47D7" w:rsidRPr="00DD6780" w:rsidRDefault="007B47D7" w:rsidP="00E479A4">
                            <w:pPr>
                              <w:rPr>
                                <w:rFonts w:asciiTheme="majorHAnsi" w:hAnsiTheme="majorHAnsi" w:cstheme="majorHAnsi"/>
                              </w:rPr>
                            </w:pPr>
                          </w:p>
                        </w:tc>
                        <w:tc>
                          <w:tcPr>
                            <w:tcW w:w="2880" w:type="dxa"/>
                            <w:gridSpan w:val="2"/>
                            <w:tcBorders>
                              <w:top w:val="single" w:sz="4" w:space="0" w:color="auto"/>
                              <w:left w:val="nil"/>
                              <w:bottom w:val="single" w:sz="4" w:space="0" w:color="auto"/>
                              <w:right w:val="nil"/>
                            </w:tcBorders>
                          </w:tcPr>
                          <w:p w14:paraId="3E6F2188" w14:textId="77777777" w:rsidR="007B47D7" w:rsidRPr="00DD6780" w:rsidRDefault="007B47D7" w:rsidP="00E479A4">
                            <w:pPr>
                              <w:jc w:val="center"/>
                              <w:rPr>
                                <w:rFonts w:asciiTheme="majorHAnsi" w:hAnsiTheme="majorHAnsi" w:cstheme="majorHAnsi"/>
                                <w:b/>
                              </w:rPr>
                            </w:pPr>
                          </w:p>
                        </w:tc>
                        <w:tc>
                          <w:tcPr>
                            <w:tcW w:w="1440" w:type="dxa"/>
                            <w:tcBorders>
                              <w:top w:val="single" w:sz="4" w:space="0" w:color="auto"/>
                              <w:left w:val="nil"/>
                              <w:bottom w:val="single" w:sz="4" w:space="0" w:color="auto"/>
                              <w:right w:val="nil"/>
                            </w:tcBorders>
                          </w:tcPr>
                          <w:p w14:paraId="48662942" w14:textId="77777777" w:rsidR="007B47D7" w:rsidRPr="00DD6780" w:rsidRDefault="007B47D7" w:rsidP="00E479A4">
                            <w:pPr>
                              <w:jc w:val="center"/>
                              <w:rPr>
                                <w:rFonts w:asciiTheme="majorHAnsi" w:hAnsiTheme="majorHAnsi" w:cstheme="majorHAnsi"/>
                                <w:b/>
                              </w:rPr>
                            </w:pPr>
                            <w:r w:rsidRPr="00DD6780">
                              <w:rPr>
                                <w:rFonts w:asciiTheme="majorHAnsi" w:hAnsiTheme="majorHAnsi" w:cstheme="majorHAnsi"/>
                                <w:b/>
                              </w:rPr>
                              <w:t>Groups</w:t>
                            </w:r>
                          </w:p>
                        </w:tc>
                        <w:tc>
                          <w:tcPr>
                            <w:tcW w:w="4320" w:type="dxa"/>
                            <w:gridSpan w:val="3"/>
                            <w:tcBorders>
                              <w:top w:val="single" w:sz="4" w:space="0" w:color="auto"/>
                              <w:left w:val="nil"/>
                              <w:bottom w:val="single" w:sz="4" w:space="0" w:color="auto"/>
                              <w:right w:val="nil"/>
                            </w:tcBorders>
                          </w:tcPr>
                          <w:p w14:paraId="1249B46D"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single" w:sz="4" w:space="0" w:color="auto"/>
                              <w:right w:val="nil"/>
                            </w:tcBorders>
                          </w:tcPr>
                          <w:p w14:paraId="309B7F35"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single" w:sz="4" w:space="0" w:color="auto"/>
                              <w:right w:val="nil"/>
                            </w:tcBorders>
                          </w:tcPr>
                          <w:p w14:paraId="586BE447"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single" w:sz="4" w:space="0" w:color="auto"/>
                              <w:right w:val="nil"/>
                            </w:tcBorders>
                          </w:tcPr>
                          <w:p w14:paraId="3E215155"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single" w:sz="4" w:space="0" w:color="auto"/>
                              <w:right w:val="nil"/>
                            </w:tcBorders>
                          </w:tcPr>
                          <w:p w14:paraId="1F3A060B"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single" w:sz="4" w:space="0" w:color="auto"/>
                              <w:right w:val="nil"/>
                            </w:tcBorders>
                          </w:tcPr>
                          <w:p w14:paraId="10069782"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single" w:sz="4" w:space="0" w:color="auto"/>
                              <w:right w:val="nil"/>
                            </w:tcBorders>
                          </w:tcPr>
                          <w:p w14:paraId="67EF22F3"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single" w:sz="4" w:space="0" w:color="auto"/>
                              <w:right w:val="nil"/>
                            </w:tcBorders>
                          </w:tcPr>
                          <w:p w14:paraId="5C1CC47A" w14:textId="77777777" w:rsidR="007B47D7" w:rsidRPr="00DD6780" w:rsidRDefault="007B47D7" w:rsidP="00E479A4">
                            <w:pPr>
                              <w:rPr>
                                <w:rFonts w:asciiTheme="majorHAnsi" w:hAnsiTheme="majorHAnsi" w:cstheme="majorHAnsi"/>
                              </w:rPr>
                            </w:pPr>
                          </w:p>
                        </w:tc>
                      </w:tr>
                      <w:tr w:rsidR="007B47D7" w:rsidRPr="00DD6780" w14:paraId="746C6501" w14:textId="77777777" w:rsidTr="00E03574">
                        <w:trPr>
                          <w:gridAfter w:val="7"/>
                          <w:wAfter w:w="1440" w:type="dxa"/>
                        </w:trPr>
                        <w:tc>
                          <w:tcPr>
                            <w:tcW w:w="1147" w:type="dxa"/>
                            <w:tcBorders>
                              <w:top w:val="single" w:sz="4" w:space="0" w:color="auto"/>
                              <w:left w:val="nil"/>
                              <w:bottom w:val="nil"/>
                              <w:right w:val="nil"/>
                            </w:tcBorders>
                          </w:tcPr>
                          <w:p w14:paraId="643EA072" w14:textId="77777777" w:rsidR="007B47D7" w:rsidRPr="00DD6780" w:rsidRDefault="007B47D7" w:rsidP="00E479A4">
                            <w:pPr>
                              <w:rPr>
                                <w:rFonts w:asciiTheme="majorHAnsi" w:hAnsiTheme="majorHAnsi" w:cstheme="majorHAnsi"/>
                              </w:rPr>
                            </w:pPr>
                          </w:p>
                          <w:p w14:paraId="519E2A00" w14:textId="77777777" w:rsidR="007B47D7" w:rsidRPr="00DD6780" w:rsidRDefault="007B47D7" w:rsidP="00E479A4">
                            <w:pPr>
                              <w:rPr>
                                <w:rFonts w:asciiTheme="majorHAnsi" w:hAnsiTheme="majorHAnsi" w:cstheme="majorHAnsi"/>
                                <w:b/>
                              </w:rPr>
                            </w:pPr>
                            <w:r w:rsidRPr="00DD6780">
                              <w:rPr>
                                <w:rFonts w:asciiTheme="majorHAnsi" w:hAnsiTheme="majorHAnsi" w:cstheme="majorHAnsi"/>
                                <w:b/>
                              </w:rPr>
                              <w:t>Variable</w:t>
                            </w:r>
                          </w:p>
                          <w:p w14:paraId="3BBE341E" w14:textId="77777777" w:rsidR="007B47D7" w:rsidRPr="00DD6780" w:rsidRDefault="007B47D7" w:rsidP="00E479A4">
                            <w:pPr>
                              <w:rPr>
                                <w:rFonts w:asciiTheme="majorHAnsi" w:hAnsiTheme="majorHAnsi" w:cstheme="majorHAnsi"/>
                              </w:rPr>
                            </w:pPr>
                          </w:p>
                        </w:tc>
                        <w:tc>
                          <w:tcPr>
                            <w:tcW w:w="1440" w:type="dxa"/>
                            <w:tcBorders>
                              <w:top w:val="single" w:sz="4" w:space="0" w:color="auto"/>
                              <w:left w:val="nil"/>
                              <w:bottom w:val="nil"/>
                              <w:right w:val="nil"/>
                            </w:tcBorders>
                          </w:tcPr>
                          <w:p w14:paraId="0AE22EE1" w14:textId="77777777" w:rsidR="007B47D7" w:rsidRPr="00DD6780" w:rsidRDefault="007B47D7" w:rsidP="00E479A4">
                            <w:pPr>
                              <w:jc w:val="center"/>
                              <w:rPr>
                                <w:rFonts w:asciiTheme="majorHAnsi" w:hAnsiTheme="majorHAnsi" w:cstheme="majorHAnsi"/>
                                <w:b/>
                              </w:rPr>
                            </w:pPr>
                          </w:p>
                        </w:tc>
                        <w:tc>
                          <w:tcPr>
                            <w:tcW w:w="4320" w:type="dxa"/>
                            <w:gridSpan w:val="3"/>
                            <w:tcBorders>
                              <w:top w:val="single" w:sz="4" w:space="0" w:color="auto"/>
                              <w:left w:val="nil"/>
                              <w:bottom w:val="nil"/>
                              <w:right w:val="nil"/>
                            </w:tcBorders>
                          </w:tcPr>
                          <w:p w14:paraId="222D2842" w14:textId="77777777" w:rsidR="007B47D7" w:rsidRPr="00DD6780" w:rsidRDefault="007B47D7" w:rsidP="00E479A4">
                            <w:pPr>
                              <w:jc w:val="center"/>
                              <w:rPr>
                                <w:rFonts w:asciiTheme="majorHAnsi" w:hAnsiTheme="majorHAnsi" w:cstheme="majorHAnsi"/>
                                <w:b/>
                              </w:rPr>
                            </w:pPr>
                          </w:p>
                          <w:p w14:paraId="396E407F" w14:textId="77777777" w:rsidR="007B47D7" w:rsidRPr="00DD6780" w:rsidRDefault="007B47D7" w:rsidP="00E479A4">
                            <w:pPr>
                              <w:rPr>
                                <w:rFonts w:asciiTheme="majorHAnsi" w:hAnsiTheme="majorHAnsi" w:cstheme="majorHAnsi"/>
                                <w:b/>
                              </w:rPr>
                            </w:pPr>
                            <w:r w:rsidRPr="00DD6780">
                              <w:rPr>
                                <w:rFonts w:asciiTheme="majorHAnsi" w:hAnsiTheme="majorHAnsi" w:cstheme="majorHAnsi"/>
                                <w:b/>
                              </w:rPr>
                              <w:t>Strong (n =38)</w:t>
                            </w:r>
                          </w:p>
                          <w:p w14:paraId="55AD1DC7" w14:textId="77777777" w:rsidR="007B47D7" w:rsidRPr="00DD6780" w:rsidRDefault="007B47D7" w:rsidP="00E479A4">
                            <w:pPr>
                              <w:rPr>
                                <w:rFonts w:asciiTheme="majorHAnsi" w:hAnsiTheme="majorHAnsi" w:cstheme="majorHAnsi"/>
                                <w:b/>
                              </w:rPr>
                            </w:pPr>
                          </w:p>
                        </w:tc>
                        <w:tc>
                          <w:tcPr>
                            <w:tcW w:w="4320" w:type="dxa"/>
                            <w:gridSpan w:val="3"/>
                            <w:tcBorders>
                              <w:top w:val="single" w:sz="4" w:space="0" w:color="auto"/>
                              <w:left w:val="nil"/>
                              <w:bottom w:val="single" w:sz="4" w:space="0" w:color="auto"/>
                              <w:right w:val="nil"/>
                            </w:tcBorders>
                          </w:tcPr>
                          <w:p w14:paraId="6D5C4CBB" w14:textId="77777777" w:rsidR="007B47D7" w:rsidRPr="00DD6780" w:rsidRDefault="007B47D7" w:rsidP="00E479A4">
                            <w:pPr>
                              <w:rPr>
                                <w:rFonts w:asciiTheme="majorHAnsi" w:hAnsiTheme="majorHAnsi" w:cstheme="majorHAnsi"/>
                                <w:b/>
                              </w:rPr>
                            </w:pPr>
                          </w:p>
                          <w:p w14:paraId="08F8A24A" w14:textId="77777777" w:rsidR="007B47D7" w:rsidRPr="00DD6780" w:rsidRDefault="007B47D7" w:rsidP="00E479A4">
                            <w:pPr>
                              <w:rPr>
                                <w:rFonts w:asciiTheme="majorHAnsi" w:hAnsiTheme="majorHAnsi" w:cstheme="majorHAnsi"/>
                              </w:rPr>
                            </w:pPr>
                            <w:r w:rsidRPr="00DD6780">
                              <w:rPr>
                                <w:rFonts w:asciiTheme="majorHAnsi" w:hAnsiTheme="majorHAnsi" w:cstheme="majorHAnsi"/>
                                <w:b/>
                              </w:rPr>
                              <w:t>Weak (n = 38)</w:t>
                            </w:r>
                          </w:p>
                        </w:tc>
                        <w:tc>
                          <w:tcPr>
                            <w:tcW w:w="236" w:type="dxa"/>
                            <w:tcBorders>
                              <w:top w:val="single" w:sz="4" w:space="0" w:color="auto"/>
                              <w:left w:val="nil"/>
                              <w:bottom w:val="single" w:sz="4" w:space="0" w:color="auto"/>
                              <w:right w:val="nil"/>
                            </w:tcBorders>
                          </w:tcPr>
                          <w:p w14:paraId="4576AA34" w14:textId="77777777" w:rsidR="007B47D7" w:rsidRPr="00DD6780" w:rsidRDefault="007B47D7" w:rsidP="00E479A4">
                            <w:pPr>
                              <w:rPr>
                                <w:rFonts w:asciiTheme="majorHAnsi" w:hAnsiTheme="majorHAnsi" w:cstheme="majorHAnsi"/>
                                <w:b/>
                              </w:rPr>
                            </w:pPr>
                          </w:p>
                        </w:tc>
                      </w:tr>
                      <w:tr w:rsidR="007B47D7" w:rsidRPr="00DD6780" w14:paraId="736800AD" w14:textId="77777777" w:rsidTr="00264434">
                        <w:tc>
                          <w:tcPr>
                            <w:tcW w:w="1147" w:type="dxa"/>
                            <w:tcBorders>
                              <w:top w:val="nil"/>
                              <w:left w:val="nil"/>
                              <w:bottom w:val="single" w:sz="4" w:space="0" w:color="auto"/>
                              <w:right w:val="nil"/>
                            </w:tcBorders>
                          </w:tcPr>
                          <w:p w14:paraId="7D6BC894" w14:textId="77777777" w:rsidR="007B47D7" w:rsidRPr="00DD6780" w:rsidRDefault="007B47D7" w:rsidP="00E479A4">
                            <w:pPr>
                              <w:rPr>
                                <w:rFonts w:asciiTheme="majorHAnsi" w:hAnsiTheme="majorHAnsi" w:cstheme="majorHAnsi"/>
                              </w:rPr>
                            </w:pPr>
                          </w:p>
                        </w:tc>
                        <w:tc>
                          <w:tcPr>
                            <w:tcW w:w="1440" w:type="dxa"/>
                            <w:tcBorders>
                              <w:top w:val="single" w:sz="4" w:space="0" w:color="auto"/>
                              <w:left w:val="nil"/>
                              <w:bottom w:val="single" w:sz="4" w:space="0" w:color="auto"/>
                              <w:right w:val="nil"/>
                            </w:tcBorders>
                          </w:tcPr>
                          <w:p w14:paraId="2AFAC14A"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RT</w:t>
                            </w:r>
                          </w:p>
                        </w:tc>
                        <w:tc>
                          <w:tcPr>
                            <w:tcW w:w="1440" w:type="dxa"/>
                            <w:tcBorders>
                              <w:top w:val="single" w:sz="4" w:space="0" w:color="auto"/>
                              <w:left w:val="nil"/>
                              <w:bottom w:val="single" w:sz="4" w:space="0" w:color="auto"/>
                              <w:right w:val="nil"/>
                            </w:tcBorders>
                          </w:tcPr>
                          <w:p w14:paraId="70D60088"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NRT</w:t>
                            </w:r>
                          </w:p>
                        </w:tc>
                        <w:tc>
                          <w:tcPr>
                            <w:tcW w:w="1440" w:type="dxa"/>
                            <w:tcBorders>
                              <w:top w:val="single" w:sz="4" w:space="0" w:color="auto"/>
                              <w:left w:val="nil"/>
                              <w:bottom w:val="single" w:sz="4" w:space="0" w:color="auto"/>
                              <w:right w:val="nil"/>
                            </w:tcBorders>
                          </w:tcPr>
                          <w:p w14:paraId="5CDF5AA4"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%diff</w:t>
                            </w:r>
                          </w:p>
                        </w:tc>
                        <w:tc>
                          <w:tcPr>
                            <w:tcW w:w="1440" w:type="dxa"/>
                            <w:tcBorders>
                              <w:top w:val="single" w:sz="4" w:space="0" w:color="auto"/>
                              <w:left w:val="nil"/>
                              <w:bottom w:val="single" w:sz="4" w:space="0" w:color="auto"/>
                              <w:right w:val="nil"/>
                            </w:tcBorders>
                          </w:tcPr>
                          <w:p w14:paraId="7FA51B84" w14:textId="077DB337" w:rsidR="007B47D7" w:rsidRPr="00DD6780" w:rsidRDefault="007B47D7" w:rsidP="00E479A4">
                            <w:pPr>
                              <w:rPr>
                                <w:rFonts w:asciiTheme="majorHAnsi" w:hAnsiTheme="majorHAnsi" w:cstheme="majorHAnsi"/>
                              </w:rPr>
                            </w:pPr>
                            <w:r w:rsidRPr="00DD6780">
                              <w:rPr>
                                <w:rFonts w:asciiTheme="majorHAnsi" w:hAnsiTheme="majorHAnsi" w:cstheme="majorHAnsi"/>
                              </w:rPr>
                              <w:t>Cohen’s d</w:t>
                            </w:r>
                          </w:p>
                        </w:tc>
                        <w:tc>
                          <w:tcPr>
                            <w:tcW w:w="1440" w:type="dxa"/>
                            <w:tcBorders>
                              <w:top w:val="single" w:sz="4" w:space="0" w:color="auto"/>
                              <w:left w:val="nil"/>
                              <w:bottom w:val="single" w:sz="4" w:space="0" w:color="auto"/>
                              <w:right w:val="nil"/>
                            </w:tcBorders>
                          </w:tcPr>
                          <w:p w14:paraId="7C1DA444"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RT</w:t>
                            </w:r>
                          </w:p>
                        </w:tc>
                        <w:tc>
                          <w:tcPr>
                            <w:tcW w:w="1440" w:type="dxa"/>
                            <w:tcBorders>
                              <w:top w:val="single" w:sz="4" w:space="0" w:color="auto"/>
                              <w:left w:val="nil"/>
                              <w:bottom w:val="single" w:sz="4" w:space="0" w:color="auto"/>
                              <w:right w:val="nil"/>
                            </w:tcBorders>
                          </w:tcPr>
                          <w:p w14:paraId="1833B4B9"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NRT</w:t>
                            </w:r>
                          </w:p>
                        </w:tc>
                        <w:tc>
                          <w:tcPr>
                            <w:tcW w:w="1440" w:type="dxa"/>
                            <w:tcBorders>
                              <w:top w:val="single" w:sz="4" w:space="0" w:color="auto"/>
                              <w:left w:val="nil"/>
                              <w:bottom w:val="single" w:sz="4" w:space="0" w:color="auto"/>
                              <w:right w:val="nil"/>
                            </w:tcBorders>
                          </w:tcPr>
                          <w:p w14:paraId="12A8E5F7"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%diff</w:t>
                            </w:r>
                          </w:p>
                        </w:tc>
                        <w:tc>
                          <w:tcPr>
                            <w:tcW w:w="236" w:type="dxa"/>
                            <w:tcBorders>
                              <w:top w:val="single" w:sz="4" w:space="0" w:color="auto"/>
                              <w:left w:val="nil"/>
                              <w:bottom w:val="single" w:sz="4" w:space="0" w:color="auto"/>
                              <w:right w:val="nil"/>
                            </w:tcBorders>
                          </w:tcPr>
                          <w:p w14:paraId="748AF684" w14:textId="77777777" w:rsidR="007B47D7" w:rsidRPr="00DD6780" w:rsidRDefault="007B47D7" w:rsidP="00E479A4">
                            <w:pPr>
                              <w:rPr>
                                <w:rFonts w:asciiTheme="majorHAnsi" w:hAnsiTheme="majorHAnsi" w:cstheme="majorHAnsi"/>
                              </w:rPr>
                            </w:pPr>
                          </w:p>
                        </w:tc>
                        <w:tc>
                          <w:tcPr>
                            <w:tcW w:w="1440" w:type="dxa"/>
                            <w:gridSpan w:val="7"/>
                            <w:tcBorders>
                              <w:left w:val="nil"/>
                              <w:bottom w:val="single" w:sz="4" w:space="0" w:color="auto"/>
                            </w:tcBorders>
                          </w:tcPr>
                          <w:p w14:paraId="1220123A" w14:textId="4BD97556" w:rsidR="007B47D7" w:rsidRPr="00DD6780" w:rsidRDefault="007B47D7" w:rsidP="00E479A4">
                            <w:pPr>
                              <w:rPr>
                                <w:rFonts w:asciiTheme="majorHAnsi" w:hAnsiTheme="majorHAnsi" w:cstheme="majorHAnsi"/>
                              </w:rPr>
                            </w:pPr>
                            <w:r w:rsidRPr="00DD6780">
                              <w:rPr>
                                <w:rFonts w:asciiTheme="majorHAnsi" w:hAnsiTheme="majorHAnsi" w:cstheme="majorHAnsi"/>
                              </w:rPr>
                              <w:t>Cohen’s d</w:t>
                            </w:r>
                          </w:p>
                        </w:tc>
                      </w:tr>
                      <w:tr w:rsidR="007B47D7" w:rsidRPr="00DD6780" w14:paraId="47E7527D" w14:textId="77777777" w:rsidTr="00DD6780">
                        <w:tc>
                          <w:tcPr>
                            <w:tcW w:w="1147" w:type="dxa"/>
                            <w:tcBorders>
                              <w:top w:val="single" w:sz="4" w:space="0" w:color="auto"/>
                              <w:left w:val="nil"/>
                              <w:bottom w:val="nil"/>
                              <w:right w:val="nil"/>
                            </w:tcBorders>
                          </w:tcPr>
                          <w:p w14:paraId="77EEE33B" w14:textId="77777777" w:rsidR="007B47D7" w:rsidRPr="00DD6780" w:rsidRDefault="007B47D7" w:rsidP="00E479A4">
                            <w:pPr>
                              <w:rPr>
                                <w:rFonts w:asciiTheme="majorHAnsi" w:hAnsiTheme="majorHAnsi" w:cstheme="majorHAnsi"/>
                              </w:rPr>
                            </w:pPr>
                            <w:r>
                              <w:rPr>
                                <w:rFonts w:asciiTheme="majorHAnsi" w:hAnsiTheme="majorHAnsi" w:cstheme="majorHAnsi"/>
                              </w:rPr>
                              <w:t>VM</w:t>
                            </w:r>
                            <w:r>
                              <w:t>°</w:t>
                            </w:r>
                          </w:p>
                          <w:p w14:paraId="22904E57" w14:textId="77777777" w:rsidR="007B47D7" w:rsidRPr="00DD6780" w:rsidRDefault="007B47D7" w:rsidP="00E479A4">
                            <w:pPr>
                              <w:rPr>
                                <w:rFonts w:asciiTheme="majorHAnsi" w:hAnsiTheme="majorHAnsi" w:cstheme="majorHAnsi"/>
                              </w:rPr>
                            </w:pPr>
                          </w:p>
                          <w:p w14:paraId="151A157B" w14:textId="77777777" w:rsidR="007B47D7" w:rsidRPr="00DD6780" w:rsidRDefault="007B47D7" w:rsidP="00E479A4">
                            <w:pPr>
                              <w:rPr>
                                <w:rFonts w:asciiTheme="majorHAnsi" w:hAnsiTheme="majorHAnsi" w:cstheme="majorHAnsi"/>
                              </w:rPr>
                            </w:pPr>
                          </w:p>
                          <w:p w14:paraId="24B6DA2A" w14:textId="77777777" w:rsidR="007B47D7" w:rsidRPr="00DD6780" w:rsidRDefault="007B47D7" w:rsidP="00E479A4">
                            <w:pPr>
                              <w:rPr>
                                <w:rFonts w:asciiTheme="majorHAnsi" w:hAnsiTheme="majorHAnsi" w:cstheme="majorHAnsi"/>
                              </w:rPr>
                            </w:pPr>
                            <w:r>
                              <w:rPr>
                                <w:rFonts w:asciiTheme="majorHAnsi" w:hAnsiTheme="majorHAnsi" w:cstheme="majorHAnsi"/>
                              </w:rPr>
                              <w:t>VL</w:t>
                            </w:r>
                            <w:r>
                              <w:t>°</w:t>
                            </w:r>
                          </w:p>
                        </w:tc>
                        <w:tc>
                          <w:tcPr>
                            <w:tcW w:w="1440" w:type="dxa"/>
                            <w:tcBorders>
                              <w:top w:val="single" w:sz="4" w:space="0" w:color="auto"/>
                              <w:left w:val="nil"/>
                              <w:bottom w:val="nil"/>
                              <w:right w:val="nil"/>
                            </w:tcBorders>
                          </w:tcPr>
                          <w:p w14:paraId="15DC45DE" w14:textId="77777777" w:rsidR="007B47D7" w:rsidRPr="00F941B4" w:rsidRDefault="007B47D7" w:rsidP="00F941B4">
                            <w:pPr>
                              <w:rPr>
                                <w:rFonts w:asciiTheme="majorHAnsi" w:hAnsiTheme="majorHAnsi" w:cstheme="majorHAnsi"/>
                              </w:rPr>
                            </w:pPr>
                            <w:r>
                              <w:rPr>
                                <w:rFonts w:asciiTheme="majorHAnsi" w:hAnsiTheme="majorHAnsi" w:cstheme="majorHAnsi"/>
                              </w:rPr>
                              <w:t>11.6</w:t>
                            </w:r>
                          </w:p>
                          <w:p w14:paraId="3E710980" w14:textId="77777777" w:rsidR="007B47D7" w:rsidRPr="00DD6780" w:rsidRDefault="007B47D7" w:rsidP="00E479A4">
                            <w:pPr>
                              <w:rPr>
                                <w:rFonts w:asciiTheme="majorHAnsi" w:hAnsiTheme="majorHAnsi" w:cstheme="majorHAnsi"/>
                              </w:rPr>
                            </w:pPr>
                            <w:r>
                              <w:rPr>
                                <w:rFonts w:asciiTheme="majorHAnsi" w:hAnsiTheme="majorHAnsi" w:cstheme="majorHAnsi"/>
                              </w:rPr>
                              <w:t>(3.0)</w:t>
                            </w:r>
                          </w:p>
                          <w:p w14:paraId="118641A7" w14:textId="77777777" w:rsidR="007B47D7" w:rsidRPr="00DD6780" w:rsidRDefault="007B47D7" w:rsidP="00E479A4">
                            <w:pPr>
                              <w:rPr>
                                <w:rFonts w:asciiTheme="majorHAnsi" w:hAnsiTheme="majorHAnsi" w:cstheme="majorHAnsi"/>
                              </w:rPr>
                            </w:pPr>
                          </w:p>
                          <w:p w14:paraId="66916873" w14:textId="77777777" w:rsidR="007B47D7" w:rsidRPr="00F941B4" w:rsidRDefault="007B47D7" w:rsidP="00F941B4">
                            <w:pPr>
                              <w:rPr>
                                <w:rFonts w:asciiTheme="majorHAnsi" w:hAnsiTheme="majorHAnsi" w:cstheme="majorHAnsi"/>
                              </w:rPr>
                            </w:pPr>
                            <w:r w:rsidRPr="00F941B4">
                              <w:rPr>
                                <w:rFonts w:asciiTheme="majorHAnsi" w:hAnsiTheme="majorHAnsi" w:cstheme="majorHAnsi"/>
                              </w:rPr>
                              <w:t>12.1</w:t>
                            </w:r>
                          </w:p>
                          <w:p w14:paraId="7360FA3C" w14:textId="77777777" w:rsidR="007B47D7" w:rsidRPr="00DD6780" w:rsidRDefault="007B47D7" w:rsidP="00E479A4">
                            <w:pPr>
                              <w:rPr>
                                <w:rFonts w:asciiTheme="majorHAnsi" w:hAnsiTheme="majorHAnsi" w:cstheme="majorHAnsi"/>
                              </w:rPr>
                            </w:pPr>
                            <w:r>
                              <w:rPr>
                                <w:rFonts w:asciiTheme="majorHAnsi" w:hAnsiTheme="majorHAnsi" w:cstheme="majorHAnsi"/>
                              </w:rPr>
                              <w:t>(</w:t>
                            </w:r>
                            <w:r w:rsidRPr="00F941B4">
                              <w:rPr>
                                <w:rFonts w:asciiTheme="majorHAnsi" w:hAnsiTheme="majorHAnsi" w:cstheme="majorHAnsi"/>
                              </w:rPr>
                              <w:t>2.0</w:t>
                            </w:r>
                            <w:r>
                              <w:rPr>
                                <w:rFonts w:asciiTheme="majorHAnsi" w:hAnsiTheme="majorHAnsi" w:cstheme="majorHAnsi"/>
                              </w:rPr>
                              <w:t>)</w:t>
                            </w:r>
                          </w:p>
                        </w:tc>
                        <w:tc>
                          <w:tcPr>
                            <w:tcW w:w="1440" w:type="dxa"/>
                            <w:tcBorders>
                              <w:top w:val="single" w:sz="4" w:space="0" w:color="auto"/>
                              <w:left w:val="nil"/>
                              <w:bottom w:val="nil"/>
                              <w:right w:val="nil"/>
                            </w:tcBorders>
                          </w:tcPr>
                          <w:p w14:paraId="6A6CD6AA" w14:textId="77777777" w:rsidR="007B47D7" w:rsidRPr="00F941B4" w:rsidRDefault="007B47D7" w:rsidP="00F941B4">
                            <w:pPr>
                              <w:rPr>
                                <w:rFonts w:asciiTheme="majorHAnsi" w:hAnsiTheme="majorHAnsi" w:cstheme="majorHAnsi"/>
                              </w:rPr>
                            </w:pPr>
                            <w:r w:rsidRPr="00F941B4">
                              <w:rPr>
                                <w:rFonts w:asciiTheme="majorHAnsi" w:hAnsiTheme="majorHAnsi" w:cstheme="majorHAnsi"/>
                              </w:rPr>
                              <w:t>11.6</w:t>
                            </w:r>
                          </w:p>
                          <w:p w14:paraId="6C743629" w14:textId="77777777" w:rsidR="007B47D7" w:rsidRDefault="007B47D7" w:rsidP="00F941B4">
                            <w:pPr>
                              <w:rPr>
                                <w:rFonts w:asciiTheme="majorHAnsi" w:hAnsiTheme="majorHAnsi" w:cstheme="majorHAnsi"/>
                              </w:rPr>
                            </w:pPr>
                            <w:r>
                              <w:rPr>
                                <w:rFonts w:asciiTheme="majorHAnsi" w:hAnsiTheme="majorHAnsi" w:cstheme="majorHAnsi"/>
                              </w:rPr>
                              <w:t>(</w:t>
                            </w:r>
                            <w:r w:rsidRPr="00F941B4">
                              <w:rPr>
                                <w:rFonts w:asciiTheme="majorHAnsi" w:hAnsiTheme="majorHAnsi" w:cstheme="majorHAnsi"/>
                              </w:rPr>
                              <w:t>3.8</w:t>
                            </w:r>
                            <w:r>
                              <w:rPr>
                                <w:rFonts w:asciiTheme="majorHAnsi" w:hAnsiTheme="majorHAnsi" w:cstheme="majorHAnsi"/>
                              </w:rPr>
                              <w:t>)</w:t>
                            </w:r>
                          </w:p>
                          <w:p w14:paraId="414EAD25" w14:textId="77777777" w:rsidR="007B47D7" w:rsidRPr="00DD6780" w:rsidRDefault="007B47D7" w:rsidP="00F941B4">
                            <w:pPr>
                              <w:rPr>
                                <w:rFonts w:asciiTheme="majorHAnsi" w:hAnsiTheme="majorHAnsi" w:cstheme="majorHAnsi"/>
                              </w:rPr>
                            </w:pPr>
                          </w:p>
                          <w:p w14:paraId="02552DCD" w14:textId="77777777" w:rsidR="007B47D7" w:rsidRPr="00F941B4" w:rsidRDefault="007B47D7" w:rsidP="00F941B4">
                            <w:pPr>
                              <w:rPr>
                                <w:rFonts w:asciiTheme="majorHAnsi" w:hAnsiTheme="majorHAnsi" w:cstheme="majorHAnsi"/>
                              </w:rPr>
                            </w:pPr>
                            <w:r w:rsidRPr="00F941B4">
                              <w:rPr>
                                <w:rFonts w:asciiTheme="majorHAnsi" w:hAnsiTheme="majorHAnsi" w:cstheme="majorHAnsi"/>
                              </w:rPr>
                              <w:t>11.2</w:t>
                            </w:r>
                          </w:p>
                          <w:p w14:paraId="18CABE48" w14:textId="77777777" w:rsidR="007B47D7" w:rsidRPr="00DD6780" w:rsidRDefault="007B47D7" w:rsidP="00F941B4">
                            <w:pPr>
                              <w:rPr>
                                <w:rFonts w:asciiTheme="majorHAnsi" w:hAnsiTheme="majorHAnsi" w:cstheme="majorHAnsi"/>
                              </w:rPr>
                            </w:pPr>
                            <w:r>
                              <w:rPr>
                                <w:rFonts w:asciiTheme="majorHAnsi" w:hAnsiTheme="majorHAnsi" w:cstheme="majorHAnsi"/>
                              </w:rPr>
                              <w:t>(</w:t>
                            </w:r>
                            <w:r w:rsidRPr="00F941B4">
                              <w:rPr>
                                <w:rFonts w:asciiTheme="majorHAnsi" w:hAnsiTheme="majorHAnsi" w:cstheme="majorHAnsi"/>
                              </w:rPr>
                              <w:t>2.6</w:t>
                            </w:r>
                            <w:r w:rsidRPr="00DD6780">
                              <w:rPr>
                                <w:rFonts w:asciiTheme="majorHAnsi" w:hAnsiTheme="majorHAnsi" w:cstheme="majorHAnsi"/>
                              </w:rPr>
                              <w:t>)</w:t>
                            </w:r>
                          </w:p>
                        </w:tc>
                        <w:tc>
                          <w:tcPr>
                            <w:tcW w:w="1440" w:type="dxa"/>
                            <w:tcBorders>
                              <w:top w:val="single" w:sz="4" w:space="0" w:color="auto"/>
                              <w:left w:val="nil"/>
                              <w:bottom w:val="nil"/>
                              <w:right w:val="nil"/>
                            </w:tcBorders>
                          </w:tcPr>
                          <w:p w14:paraId="34F29B76" w14:textId="77777777" w:rsidR="007B47D7" w:rsidRPr="00DD6780" w:rsidRDefault="007B47D7" w:rsidP="00E479A4">
                            <w:pPr>
                              <w:rPr>
                                <w:rFonts w:asciiTheme="majorHAnsi" w:hAnsiTheme="majorHAnsi" w:cstheme="majorHAnsi"/>
                              </w:rPr>
                            </w:pPr>
                            <w:r>
                              <w:rPr>
                                <w:rFonts w:asciiTheme="majorHAnsi" w:hAnsiTheme="majorHAnsi" w:cstheme="majorHAnsi"/>
                              </w:rPr>
                              <w:t>0</w:t>
                            </w:r>
                            <w:r w:rsidRPr="00DD6780">
                              <w:rPr>
                                <w:rFonts w:asciiTheme="majorHAnsi" w:hAnsiTheme="majorHAnsi" w:cstheme="majorHAnsi"/>
                              </w:rPr>
                              <w:t>%</w:t>
                            </w:r>
                          </w:p>
                          <w:p w14:paraId="5A42DD66" w14:textId="77777777" w:rsidR="007B47D7" w:rsidRPr="00DD6780" w:rsidRDefault="007B47D7" w:rsidP="00E479A4">
                            <w:pPr>
                              <w:rPr>
                                <w:rFonts w:asciiTheme="majorHAnsi" w:hAnsiTheme="majorHAnsi" w:cstheme="majorHAnsi"/>
                              </w:rPr>
                            </w:pPr>
                          </w:p>
                          <w:p w14:paraId="52348299" w14:textId="77777777" w:rsidR="007B47D7" w:rsidRPr="00DD6780" w:rsidRDefault="007B47D7" w:rsidP="00E479A4">
                            <w:pPr>
                              <w:rPr>
                                <w:rFonts w:asciiTheme="majorHAnsi" w:hAnsiTheme="majorHAnsi" w:cstheme="majorHAnsi"/>
                              </w:rPr>
                            </w:pPr>
                          </w:p>
                          <w:p w14:paraId="4382FAAD" w14:textId="77777777" w:rsidR="007B47D7" w:rsidRPr="00DD6780" w:rsidRDefault="007B47D7" w:rsidP="00E479A4">
                            <w:pPr>
                              <w:rPr>
                                <w:rFonts w:asciiTheme="majorHAnsi" w:hAnsiTheme="majorHAnsi" w:cstheme="majorHAnsi"/>
                              </w:rPr>
                            </w:pPr>
                            <w:r>
                              <w:rPr>
                                <w:rFonts w:asciiTheme="majorHAnsi" w:hAnsiTheme="majorHAnsi" w:cstheme="majorHAnsi"/>
                              </w:rPr>
                              <w:t>8</w:t>
                            </w:r>
                            <w:r w:rsidRPr="00DD6780">
                              <w:rPr>
                                <w:rFonts w:asciiTheme="majorHAnsi" w:hAnsiTheme="majorHAnsi" w:cstheme="majorHAnsi"/>
                              </w:rPr>
                              <w:t>%</w:t>
                            </w:r>
                          </w:p>
                        </w:tc>
                        <w:tc>
                          <w:tcPr>
                            <w:tcW w:w="1440" w:type="dxa"/>
                            <w:tcBorders>
                              <w:top w:val="single" w:sz="4" w:space="0" w:color="auto"/>
                              <w:left w:val="nil"/>
                              <w:bottom w:val="nil"/>
                              <w:right w:val="single" w:sz="4" w:space="0" w:color="auto"/>
                            </w:tcBorders>
                          </w:tcPr>
                          <w:p w14:paraId="12D7A98C" w14:textId="77777777" w:rsidR="007B47D7" w:rsidRPr="00DD6780" w:rsidRDefault="007B47D7" w:rsidP="00E479A4">
                            <w:pPr>
                              <w:rPr>
                                <w:rFonts w:asciiTheme="majorHAnsi" w:hAnsiTheme="majorHAnsi" w:cstheme="majorHAnsi"/>
                              </w:rPr>
                            </w:pPr>
                            <w:r>
                              <w:rPr>
                                <w:rFonts w:asciiTheme="majorHAnsi" w:hAnsiTheme="majorHAnsi" w:cstheme="majorHAnsi"/>
                              </w:rPr>
                              <w:t>0.00</w:t>
                            </w:r>
                          </w:p>
                          <w:p w14:paraId="76902C82" w14:textId="77777777" w:rsidR="007B47D7" w:rsidRPr="00DD6780" w:rsidRDefault="007B47D7" w:rsidP="00E479A4">
                            <w:pPr>
                              <w:rPr>
                                <w:rFonts w:asciiTheme="majorHAnsi" w:hAnsiTheme="majorHAnsi" w:cstheme="majorHAnsi"/>
                              </w:rPr>
                            </w:pPr>
                          </w:p>
                          <w:p w14:paraId="14087077" w14:textId="77777777" w:rsidR="007B47D7" w:rsidRPr="00DD6780" w:rsidRDefault="007B47D7" w:rsidP="00E479A4">
                            <w:pPr>
                              <w:rPr>
                                <w:rFonts w:asciiTheme="majorHAnsi" w:hAnsiTheme="majorHAnsi" w:cstheme="majorHAnsi"/>
                              </w:rPr>
                            </w:pPr>
                          </w:p>
                          <w:p w14:paraId="22CF34D0" w14:textId="77777777" w:rsidR="007B47D7" w:rsidRPr="00DD6780" w:rsidRDefault="007B47D7" w:rsidP="00E479A4">
                            <w:pPr>
                              <w:rPr>
                                <w:rFonts w:asciiTheme="majorHAnsi" w:hAnsiTheme="majorHAnsi" w:cstheme="majorHAnsi"/>
                              </w:rPr>
                            </w:pPr>
                            <w:r>
                              <w:rPr>
                                <w:rFonts w:asciiTheme="majorHAnsi" w:hAnsiTheme="majorHAnsi" w:cstheme="majorHAnsi"/>
                              </w:rPr>
                              <w:t>0.39</w:t>
                            </w:r>
                          </w:p>
                        </w:tc>
                        <w:tc>
                          <w:tcPr>
                            <w:tcW w:w="1440" w:type="dxa"/>
                            <w:tcBorders>
                              <w:top w:val="single" w:sz="4" w:space="0" w:color="auto"/>
                              <w:left w:val="single" w:sz="4" w:space="0" w:color="auto"/>
                              <w:bottom w:val="nil"/>
                              <w:right w:val="nil"/>
                            </w:tcBorders>
                          </w:tcPr>
                          <w:p w14:paraId="0229D028" w14:textId="77777777" w:rsidR="007B47D7" w:rsidRPr="00F941B4" w:rsidRDefault="007B47D7" w:rsidP="00F941B4">
                            <w:pPr>
                              <w:rPr>
                                <w:rFonts w:asciiTheme="majorHAnsi" w:hAnsiTheme="majorHAnsi" w:cstheme="majorHAnsi"/>
                              </w:rPr>
                            </w:pPr>
                            <w:r w:rsidRPr="00F941B4">
                              <w:rPr>
                                <w:rFonts w:asciiTheme="majorHAnsi" w:hAnsiTheme="majorHAnsi" w:cstheme="majorHAnsi"/>
                              </w:rPr>
                              <w:t>11.6</w:t>
                            </w:r>
                          </w:p>
                          <w:p w14:paraId="192331AD" w14:textId="77777777" w:rsidR="007B47D7" w:rsidRPr="00DD6780" w:rsidRDefault="007B47D7" w:rsidP="00F941B4">
                            <w:pPr>
                              <w:rPr>
                                <w:rFonts w:asciiTheme="majorHAnsi" w:hAnsiTheme="majorHAnsi" w:cstheme="majorHAnsi"/>
                              </w:rPr>
                            </w:pPr>
                            <w:r>
                              <w:rPr>
                                <w:rFonts w:asciiTheme="majorHAnsi" w:hAnsiTheme="majorHAnsi" w:cstheme="majorHAnsi"/>
                              </w:rPr>
                              <w:t>(</w:t>
                            </w:r>
                            <w:r w:rsidRPr="00F941B4">
                              <w:rPr>
                                <w:rFonts w:asciiTheme="majorHAnsi" w:hAnsiTheme="majorHAnsi" w:cstheme="majorHAnsi"/>
                              </w:rPr>
                              <w:t>3.3</w:t>
                            </w:r>
                            <w:r>
                              <w:rPr>
                                <w:rFonts w:asciiTheme="majorHAnsi" w:hAnsiTheme="majorHAnsi" w:cstheme="majorHAnsi"/>
                              </w:rPr>
                              <w:t>)</w:t>
                            </w:r>
                          </w:p>
                          <w:p w14:paraId="76357497" w14:textId="77777777" w:rsidR="007B47D7" w:rsidRPr="00DD6780" w:rsidRDefault="007B47D7" w:rsidP="00E479A4">
                            <w:pPr>
                              <w:rPr>
                                <w:rFonts w:asciiTheme="majorHAnsi" w:hAnsiTheme="majorHAnsi" w:cstheme="majorHAnsi"/>
                              </w:rPr>
                            </w:pPr>
                          </w:p>
                          <w:p w14:paraId="7BC6C547" w14:textId="77777777" w:rsidR="007B47D7" w:rsidRPr="00F941B4" w:rsidRDefault="007B47D7" w:rsidP="00F941B4">
                            <w:pPr>
                              <w:rPr>
                                <w:rFonts w:asciiTheme="majorHAnsi" w:hAnsiTheme="majorHAnsi" w:cstheme="majorHAnsi"/>
                              </w:rPr>
                            </w:pPr>
                            <w:r w:rsidRPr="00F941B4">
                              <w:rPr>
                                <w:rFonts w:asciiTheme="majorHAnsi" w:hAnsiTheme="majorHAnsi" w:cstheme="majorHAnsi"/>
                              </w:rPr>
                              <w:t>11.5</w:t>
                            </w:r>
                          </w:p>
                          <w:p w14:paraId="138B41E3" w14:textId="77777777" w:rsidR="007B47D7" w:rsidRPr="00DD6780" w:rsidRDefault="007B47D7" w:rsidP="00F941B4">
                            <w:pPr>
                              <w:rPr>
                                <w:rFonts w:asciiTheme="majorHAnsi" w:hAnsiTheme="majorHAnsi" w:cstheme="majorHAnsi"/>
                              </w:rPr>
                            </w:pPr>
                            <w:r>
                              <w:rPr>
                                <w:rFonts w:asciiTheme="majorHAnsi" w:hAnsiTheme="majorHAnsi" w:cstheme="majorHAnsi"/>
                              </w:rPr>
                              <w:t>(</w:t>
                            </w:r>
                            <w:r w:rsidRPr="00F941B4">
                              <w:rPr>
                                <w:rFonts w:asciiTheme="majorHAnsi" w:hAnsiTheme="majorHAnsi" w:cstheme="majorHAnsi"/>
                              </w:rPr>
                              <w:t>2.6</w:t>
                            </w:r>
                            <w:r>
                              <w:rPr>
                                <w:rFonts w:asciiTheme="majorHAnsi" w:hAnsiTheme="majorHAnsi" w:cstheme="majorHAnsi"/>
                              </w:rPr>
                              <w:t>)</w:t>
                            </w:r>
                          </w:p>
                        </w:tc>
                        <w:tc>
                          <w:tcPr>
                            <w:tcW w:w="1440" w:type="dxa"/>
                            <w:tcBorders>
                              <w:top w:val="single" w:sz="4" w:space="0" w:color="auto"/>
                              <w:left w:val="nil"/>
                              <w:bottom w:val="nil"/>
                              <w:right w:val="nil"/>
                            </w:tcBorders>
                          </w:tcPr>
                          <w:p w14:paraId="606B5623" w14:textId="77777777" w:rsidR="007B47D7" w:rsidRPr="00F941B4" w:rsidRDefault="007B47D7" w:rsidP="00F941B4">
                            <w:pPr>
                              <w:rPr>
                                <w:rFonts w:asciiTheme="majorHAnsi" w:hAnsiTheme="majorHAnsi" w:cstheme="majorHAnsi"/>
                              </w:rPr>
                            </w:pPr>
                            <w:r w:rsidRPr="00F941B4">
                              <w:rPr>
                                <w:rFonts w:asciiTheme="majorHAnsi" w:hAnsiTheme="majorHAnsi" w:cstheme="majorHAnsi"/>
                              </w:rPr>
                              <w:t>12.2</w:t>
                            </w:r>
                          </w:p>
                          <w:p w14:paraId="10D47128" w14:textId="77777777" w:rsidR="007B47D7" w:rsidRPr="00DD6780" w:rsidRDefault="007B47D7" w:rsidP="00F941B4">
                            <w:pPr>
                              <w:rPr>
                                <w:rFonts w:asciiTheme="majorHAnsi" w:hAnsiTheme="majorHAnsi" w:cstheme="majorHAnsi"/>
                              </w:rPr>
                            </w:pPr>
                            <w:r>
                              <w:rPr>
                                <w:rFonts w:asciiTheme="majorHAnsi" w:hAnsiTheme="majorHAnsi" w:cstheme="majorHAnsi"/>
                              </w:rPr>
                              <w:t>(</w:t>
                            </w:r>
                            <w:r w:rsidRPr="00F941B4">
                              <w:rPr>
                                <w:rFonts w:asciiTheme="majorHAnsi" w:hAnsiTheme="majorHAnsi" w:cstheme="majorHAnsi"/>
                              </w:rPr>
                              <w:t>3.8</w:t>
                            </w:r>
                            <w:r>
                              <w:rPr>
                                <w:rFonts w:asciiTheme="majorHAnsi" w:hAnsiTheme="majorHAnsi" w:cstheme="majorHAnsi"/>
                              </w:rPr>
                              <w:t>)</w:t>
                            </w:r>
                          </w:p>
                          <w:p w14:paraId="4105C959" w14:textId="77777777" w:rsidR="007B47D7" w:rsidRPr="00DD6780" w:rsidRDefault="007B47D7" w:rsidP="00E479A4">
                            <w:pPr>
                              <w:rPr>
                                <w:rFonts w:asciiTheme="majorHAnsi" w:hAnsiTheme="majorHAnsi" w:cstheme="majorHAnsi"/>
                              </w:rPr>
                            </w:pPr>
                          </w:p>
                          <w:p w14:paraId="160A2F8E" w14:textId="77777777" w:rsidR="007B47D7" w:rsidRPr="00F941B4" w:rsidRDefault="007B47D7" w:rsidP="00F941B4">
                            <w:pPr>
                              <w:rPr>
                                <w:rFonts w:asciiTheme="majorHAnsi" w:hAnsiTheme="majorHAnsi" w:cstheme="majorHAnsi"/>
                              </w:rPr>
                            </w:pPr>
                            <w:r w:rsidRPr="00F941B4">
                              <w:rPr>
                                <w:rFonts w:asciiTheme="majorHAnsi" w:hAnsiTheme="majorHAnsi" w:cstheme="majorHAnsi"/>
                              </w:rPr>
                              <w:t>11.3</w:t>
                            </w:r>
                          </w:p>
                          <w:p w14:paraId="1FCF145C" w14:textId="77777777" w:rsidR="007B47D7" w:rsidRPr="00DD6780" w:rsidRDefault="007B47D7" w:rsidP="00F941B4">
                            <w:pPr>
                              <w:rPr>
                                <w:rFonts w:asciiTheme="majorHAnsi" w:hAnsiTheme="majorHAnsi" w:cstheme="majorHAnsi"/>
                              </w:rPr>
                            </w:pPr>
                            <w:r>
                              <w:rPr>
                                <w:rFonts w:asciiTheme="majorHAnsi" w:hAnsiTheme="majorHAnsi" w:cstheme="majorHAnsi"/>
                              </w:rPr>
                              <w:t>(</w:t>
                            </w:r>
                            <w:r w:rsidRPr="00F941B4">
                              <w:rPr>
                                <w:rFonts w:asciiTheme="majorHAnsi" w:hAnsiTheme="majorHAnsi" w:cstheme="majorHAnsi"/>
                              </w:rPr>
                              <w:t>2.3</w:t>
                            </w:r>
                            <w:r>
                              <w:rPr>
                                <w:rFonts w:asciiTheme="majorHAnsi" w:hAnsiTheme="majorHAnsi" w:cstheme="majorHAnsi"/>
                              </w:rPr>
                              <w:t>)</w:t>
                            </w:r>
                          </w:p>
                        </w:tc>
                        <w:tc>
                          <w:tcPr>
                            <w:tcW w:w="1440" w:type="dxa"/>
                            <w:tcBorders>
                              <w:top w:val="single" w:sz="4" w:space="0" w:color="auto"/>
                              <w:left w:val="nil"/>
                              <w:bottom w:val="nil"/>
                              <w:right w:val="nil"/>
                            </w:tcBorders>
                          </w:tcPr>
                          <w:p w14:paraId="664CC29E" w14:textId="77777777" w:rsidR="007B47D7" w:rsidRPr="00DD6780" w:rsidRDefault="007B47D7" w:rsidP="00E479A4">
                            <w:pPr>
                              <w:rPr>
                                <w:rFonts w:asciiTheme="majorHAnsi" w:hAnsiTheme="majorHAnsi" w:cstheme="majorHAnsi"/>
                              </w:rPr>
                            </w:pPr>
                            <w:r>
                              <w:rPr>
                                <w:rFonts w:asciiTheme="majorHAnsi" w:hAnsiTheme="majorHAnsi" w:cstheme="majorHAnsi"/>
                              </w:rPr>
                              <w:t>-5</w:t>
                            </w:r>
                            <w:r w:rsidRPr="00DD6780">
                              <w:rPr>
                                <w:rFonts w:asciiTheme="majorHAnsi" w:hAnsiTheme="majorHAnsi" w:cstheme="majorHAnsi"/>
                              </w:rPr>
                              <w:t>%</w:t>
                            </w:r>
                          </w:p>
                          <w:p w14:paraId="29D32641" w14:textId="77777777" w:rsidR="007B47D7" w:rsidRPr="00DD6780" w:rsidRDefault="007B47D7" w:rsidP="00E479A4">
                            <w:pPr>
                              <w:rPr>
                                <w:rFonts w:asciiTheme="majorHAnsi" w:hAnsiTheme="majorHAnsi" w:cstheme="majorHAnsi"/>
                              </w:rPr>
                            </w:pPr>
                          </w:p>
                          <w:p w14:paraId="246F52F2" w14:textId="77777777" w:rsidR="007B47D7" w:rsidRPr="00DD6780" w:rsidRDefault="007B47D7" w:rsidP="00E479A4">
                            <w:pPr>
                              <w:rPr>
                                <w:rFonts w:asciiTheme="majorHAnsi" w:hAnsiTheme="majorHAnsi" w:cstheme="majorHAnsi"/>
                              </w:rPr>
                            </w:pPr>
                          </w:p>
                          <w:p w14:paraId="5DCDE4C1" w14:textId="77777777" w:rsidR="007B47D7" w:rsidRDefault="007B47D7" w:rsidP="00E479A4">
                            <w:pPr>
                              <w:rPr>
                                <w:rFonts w:asciiTheme="majorHAnsi" w:hAnsiTheme="majorHAnsi" w:cstheme="majorHAnsi"/>
                              </w:rPr>
                            </w:pPr>
                            <w:r>
                              <w:rPr>
                                <w:rFonts w:asciiTheme="majorHAnsi" w:hAnsiTheme="majorHAnsi" w:cstheme="majorHAnsi"/>
                              </w:rPr>
                              <w:t>2%</w:t>
                            </w:r>
                          </w:p>
                          <w:p w14:paraId="3ECDADF5" w14:textId="77777777" w:rsidR="007B47D7" w:rsidRPr="00DD6780" w:rsidRDefault="007B47D7" w:rsidP="00E479A4">
                            <w:pPr>
                              <w:rPr>
                                <w:rFonts w:asciiTheme="majorHAnsi" w:hAnsiTheme="majorHAnsi" w:cstheme="majorHAnsi"/>
                              </w:rPr>
                            </w:pPr>
                          </w:p>
                          <w:p w14:paraId="739774C8"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nil"/>
                              <w:right w:val="nil"/>
                            </w:tcBorders>
                          </w:tcPr>
                          <w:p w14:paraId="14680243" w14:textId="77777777" w:rsidR="007B47D7" w:rsidRPr="00DD6780" w:rsidRDefault="007B47D7" w:rsidP="00E479A4">
                            <w:pPr>
                              <w:rPr>
                                <w:rFonts w:asciiTheme="majorHAnsi" w:hAnsiTheme="majorHAnsi" w:cstheme="majorHAnsi"/>
                              </w:rPr>
                            </w:pPr>
                          </w:p>
                        </w:tc>
                        <w:tc>
                          <w:tcPr>
                            <w:tcW w:w="1440" w:type="dxa"/>
                            <w:gridSpan w:val="7"/>
                            <w:tcBorders>
                              <w:left w:val="nil"/>
                              <w:bottom w:val="nil"/>
                            </w:tcBorders>
                          </w:tcPr>
                          <w:p w14:paraId="752B8380"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1.12</w:t>
                            </w:r>
                          </w:p>
                          <w:p w14:paraId="2160CA6D" w14:textId="77777777" w:rsidR="007B47D7" w:rsidRPr="00DD6780" w:rsidRDefault="007B47D7" w:rsidP="00E479A4">
                            <w:pPr>
                              <w:rPr>
                                <w:rFonts w:asciiTheme="majorHAnsi" w:hAnsiTheme="majorHAnsi" w:cstheme="majorHAnsi"/>
                              </w:rPr>
                            </w:pPr>
                          </w:p>
                          <w:p w14:paraId="19427411" w14:textId="77777777" w:rsidR="007B47D7" w:rsidRDefault="007B47D7" w:rsidP="00E479A4">
                            <w:pPr>
                              <w:rPr>
                                <w:rFonts w:asciiTheme="majorHAnsi" w:hAnsiTheme="majorHAnsi" w:cstheme="majorHAnsi"/>
                              </w:rPr>
                            </w:pPr>
                          </w:p>
                          <w:p w14:paraId="256B7A0F" w14:textId="60367F0D" w:rsidR="007B47D7" w:rsidRPr="00DD6780" w:rsidRDefault="007B47D7" w:rsidP="00E479A4">
                            <w:pPr>
                              <w:rPr>
                                <w:rFonts w:asciiTheme="majorHAnsi" w:hAnsiTheme="majorHAnsi" w:cstheme="majorHAnsi"/>
                              </w:rPr>
                            </w:pPr>
                            <w:r>
                              <w:rPr>
                                <w:rFonts w:asciiTheme="majorHAnsi" w:hAnsiTheme="majorHAnsi" w:cstheme="majorHAnsi"/>
                              </w:rPr>
                              <w:t>0.17</w:t>
                            </w:r>
                          </w:p>
                          <w:p w14:paraId="273648AC" w14:textId="77777777" w:rsidR="007B47D7" w:rsidRPr="00DD6780" w:rsidRDefault="007B47D7" w:rsidP="00E479A4">
                            <w:pPr>
                              <w:rPr>
                                <w:rFonts w:asciiTheme="majorHAnsi" w:hAnsiTheme="majorHAnsi" w:cstheme="majorHAnsi"/>
                              </w:rPr>
                            </w:pPr>
                          </w:p>
                          <w:p w14:paraId="688EC34D" w14:textId="77777777" w:rsidR="007B47D7" w:rsidRPr="00DD6780" w:rsidRDefault="007B47D7" w:rsidP="00E479A4">
                            <w:pPr>
                              <w:rPr>
                                <w:rFonts w:asciiTheme="majorHAnsi" w:hAnsiTheme="majorHAnsi" w:cstheme="majorHAnsi"/>
                              </w:rPr>
                            </w:pPr>
                          </w:p>
                        </w:tc>
                      </w:tr>
                      <w:tr w:rsidR="007B47D7" w:rsidRPr="00DD6780" w14:paraId="7F3662C1" w14:textId="77777777" w:rsidTr="00F941B4">
                        <w:trPr>
                          <w:trHeight w:val="720"/>
                        </w:trPr>
                        <w:tc>
                          <w:tcPr>
                            <w:tcW w:w="1147" w:type="dxa"/>
                            <w:tcBorders>
                              <w:top w:val="nil"/>
                              <w:left w:val="nil"/>
                              <w:bottom w:val="nil"/>
                              <w:right w:val="nil"/>
                            </w:tcBorders>
                          </w:tcPr>
                          <w:p w14:paraId="1054665F" w14:textId="77777777" w:rsidR="007B47D7" w:rsidRPr="00DD6780" w:rsidRDefault="007B47D7" w:rsidP="00E479A4">
                            <w:pPr>
                              <w:rPr>
                                <w:rFonts w:asciiTheme="majorHAnsi" w:hAnsiTheme="majorHAnsi" w:cstheme="majorHAnsi"/>
                              </w:rPr>
                            </w:pPr>
                            <w:r>
                              <w:rPr>
                                <w:rFonts w:asciiTheme="majorHAnsi" w:hAnsiTheme="majorHAnsi" w:cstheme="majorHAnsi"/>
                              </w:rPr>
                              <w:t>RF</w:t>
                            </w:r>
                            <w:r>
                              <w:t>°</w:t>
                            </w:r>
                          </w:p>
                        </w:tc>
                        <w:tc>
                          <w:tcPr>
                            <w:tcW w:w="1440" w:type="dxa"/>
                            <w:tcBorders>
                              <w:top w:val="nil"/>
                              <w:left w:val="nil"/>
                              <w:bottom w:val="nil"/>
                              <w:right w:val="nil"/>
                            </w:tcBorders>
                          </w:tcPr>
                          <w:p w14:paraId="10E7FFA4" w14:textId="77777777" w:rsidR="007B47D7" w:rsidRPr="00F941B4" w:rsidRDefault="007B47D7" w:rsidP="00F941B4">
                            <w:pPr>
                              <w:rPr>
                                <w:rFonts w:asciiTheme="majorHAnsi" w:hAnsiTheme="majorHAnsi" w:cstheme="majorHAnsi"/>
                              </w:rPr>
                            </w:pPr>
                            <w:r w:rsidRPr="00F941B4">
                              <w:rPr>
                                <w:rFonts w:asciiTheme="majorHAnsi" w:hAnsiTheme="majorHAnsi" w:cstheme="majorHAnsi"/>
                              </w:rPr>
                              <w:t>12.0</w:t>
                            </w:r>
                          </w:p>
                          <w:p w14:paraId="2F46E1BD" w14:textId="77777777" w:rsidR="007B47D7" w:rsidRPr="00DD6780" w:rsidRDefault="007B47D7" w:rsidP="00E479A4">
                            <w:pPr>
                              <w:rPr>
                                <w:rFonts w:asciiTheme="majorHAnsi" w:hAnsiTheme="majorHAnsi" w:cstheme="majorHAnsi"/>
                              </w:rPr>
                            </w:pPr>
                            <w:r>
                              <w:rPr>
                                <w:rFonts w:asciiTheme="majorHAnsi" w:hAnsiTheme="majorHAnsi" w:cstheme="majorHAnsi"/>
                              </w:rPr>
                              <w:t>(</w:t>
                            </w:r>
                            <w:r w:rsidRPr="00F941B4">
                              <w:rPr>
                                <w:rFonts w:asciiTheme="majorHAnsi" w:hAnsiTheme="majorHAnsi" w:cstheme="majorHAnsi"/>
                              </w:rPr>
                              <w:t>1.9</w:t>
                            </w:r>
                            <w:r>
                              <w:rPr>
                                <w:rFonts w:asciiTheme="majorHAnsi" w:hAnsiTheme="majorHAnsi" w:cstheme="majorHAnsi"/>
                              </w:rPr>
                              <w:t>)</w:t>
                            </w:r>
                          </w:p>
                        </w:tc>
                        <w:tc>
                          <w:tcPr>
                            <w:tcW w:w="1440" w:type="dxa"/>
                            <w:tcBorders>
                              <w:top w:val="nil"/>
                              <w:left w:val="nil"/>
                              <w:bottom w:val="nil"/>
                              <w:right w:val="nil"/>
                            </w:tcBorders>
                          </w:tcPr>
                          <w:p w14:paraId="4D4EDB1D" w14:textId="77777777" w:rsidR="007B47D7" w:rsidRPr="00F941B4" w:rsidRDefault="007B47D7" w:rsidP="00F941B4">
                            <w:pPr>
                              <w:rPr>
                                <w:rFonts w:asciiTheme="majorHAnsi" w:hAnsiTheme="majorHAnsi" w:cstheme="majorHAnsi"/>
                              </w:rPr>
                            </w:pPr>
                            <w:r w:rsidRPr="00F941B4">
                              <w:rPr>
                                <w:rFonts w:asciiTheme="majorHAnsi" w:hAnsiTheme="majorHAnsi" w:cstheme="majorHAnsi"/>
                              </w:rPr>
                              <w:t>13.0</w:t>
                            </w:r>
                          </w:p>
                          <w:p w14:paraId="6538BE00" w14:textId="77777777" w:rsidR="007B47D7" w:rsidRPr="00DD6780" w:rsidRDefault="007B47D7" w:rsidP="00F941B4">
                            <w:pPr>
                              <w:rPr>
                                <w:rFonts w:asciiTheme="majorHAnsi" w:hAnsiTheme="majorHAnsi" w:cstheme="majorHAnsi"/>
                              </w:rPr>
                            </w:pPr>
                            <w:r>
                              <w:rPr>
                                <w:rFonts w:asciiTheme="majorHAnsi" w:hAnsiTheme="majorHAnsi" w:cstheme="majorHAnsi"/>
                              </w:rPr>
                              <w:t>(</w:t>
                            </w:r>
                            <w:r w:rsidRPr="00F941B4">
                              <w:rPr>
                                <w:rFonts w:asciiTheme="majorHAnsi" w:hAnsiTheme="majorHAnsi" w:cstheme="majorHAnsi"/>
                              </w:rPr>
                              <w:t>2.1</w:t>
                            </w:r>
                            <w:r>
                              <w:rPr>
                                <w:rFonts w:asciiTheme="majorHAnsi" w:hAnsiTheme="majorHAnsi" w:cstheme="majorHAnsi"/>
                              </w:rPr>
                              <w:t>)</w:t>
                            </w:r>
                          </w:p>
                        </w:tc>
                        <w:tc>
                          <w:tcPr>
                            <w:tcW w:w="1440" w:type="dxa"/>
                            <w:tcBorders>
                              <w:top w:val="nil"/>
                              <w:left w:val="nil"/>
                              <w:bottom w:val="nil"/>
                              <w:right w:val="nil"/>
                            </w:tcBorders>
                          </w:tcPr>
                          <w:p w14:paraId="4CDDF75E" w14:textId="77777777" w:rsidR="007B47D7" w:rsidRPr="00DD6780" w:rsidRDefault="007B47D7" w:rsidP="00E479A4">
                            <w:pPr>
                              <w:rPr>
                                <w:rFonts w:asciiTheme="majorHAnsi" w:hAnsiTheme="majorHAnsi" w:cstheme="majorHAnsi"/>
                              </w:rPr>
                            </w:pPr>
                            <w:r>
                              <w:rPr>
                                <w:rFonts w:asciiTheme="majorHAnsi" w:hAnsiTheme="majorHAnsi" w:cstheme="majorHAnsi"/>
                              </w:rPr>
                              <w:t>-8</w:t>
                            </w:r>
                            <w:r w:rsidRPr="00DD6780">
                              <w:rPr>
                                <w:rFonts w:asciiTheme="majorHAnsi" w:hAnsiTheme="majorHAnsi" w:cstheme="majorHAnsi"/>
                              </w:rPr>
                              <w:t>%</w:t>
                            </w:r>
                          </w:p>
                        </w:tc>
                        <w:tc>
                          <w:tcPr>
                            <w:tcW w:w="1440" w:type="dxa"/>
                            <w:tcBorders>
                              <w:top w:val="nil"/>
                              <w:left w:val="nil"/>
                              <w:bottom w:val="nil"/>
                              <w:right w:val="single" w:sz="4" w:space="0" w:color="auto"/>
                            </w:tcBorders>
                          </w:tcPr>
                          <w:p w14:paraId="7A67A42A" w14:textId="25B504FE" w:rsidR="007B47D7" w:rsidRPr="00DD6780" w:rsidRDefault="007B47D7" w:rsidP="00E479A4">
                            <w:pPr>
                              <w:rPr>
                                <w:rFonts w:asciiTheme="majorHAnsi" w:hAnsiTheme="majorHAnsi" w:cstheme="majorHAnsi"/>
                              </w:rPr>
                            </w:pPr>
                            <w:r>
                              <w:rPr>
                                <w:rFonts w:asciiTheme="majorHAnsi" w:hAnsiTheme="majorHAnsi" w:cstheme="majorHAnsi"/>
                              </w:rPr>
                              <w:t>0.50</w:t>
                            </w:r>
                          </w:p>
                        </w:tc>
                        <w:tc>
                          <w:tcPr>
                            <w:tcW w:w="1440" w:type="dxa"/>
                            <w:tcBorders>
                              <w:top w:val="nil"/>
                              <w:left w:val="single" w:sz="4" w:space="0" w:color="auto"/>
                              <w:bottom w:val="nil"/>
                              <w:right w:val="nil"/>
                            </w:tcBorders>
                          </w:tcPr>
                          <w:p w14:paraId="7511E959" w14:textId="77777777" w:rsidR="007B47D7" w:rsidRPr="00F941B4" w:rsidRDefault="007B47D7" w:rsidP="00F941B4">
                            <w:pPr>
                              <w:rPr>
                                <w:rFonts w:asciiTheme="majorHAnsi" w:hAnsiTheme="majorHAnsi" w:cstheme="majorHAnsi"/>
                              </w:rPr>
                            </w:pPr>
                            <w:r w:rsidRPr="00F941B4">
                              <w:rPr>
                                <w:rFonts w:asciiTheme="majorHAnsi" w:hAnsiTheme="majorHAnsi" w:cstheme="majorHAnsi"/>
                              </w:rPr>
                              <w:t>12.6</w:t>
                            </w:r>
                          </w:p>
                          <w:p w14:paraId="4B31F28B" w14:textId="77777777" w:rsidR="007B47D7" w:rsidRPr="00DD6780" w:rsidRDefault="007B47D7" w:rsidP="00F941B4">
                            <w:pPr>
                              <w:rPr>
                                <w:rFonts w:asciiTheme="majorHAnsi" w:hAnsiTheme="majorHAnsi" w:cstheme="majorHAnsi"/>
                              </w:rPr>
                            </w:pPr>
                            <w:r>
                              <w:rPr>
                                <w:rFonts w:asciiTheme="majorHAnsi" w:hAnsiTheme="majorHAnsi" w:cstheme="majorHAnsi"/>
                              </w:rPr>
                              <w:t>(</w:t>
                            </w:r>
                            <w:r w:rsidRPr="00F941B4">
                              <w:rPr>
                                <w:rFonts w:asciiTheme="majorHAnsi" w:hAnsiTheme="majorHAnsi" w:cstheme="majorHAnsi"/>
                              </w:rPr>
                              <w:t>2.0</w:t>
                            </w:r>
                            <w:r>
                              <w:rPr>
                                <w:rFonts w:asciiTheme="majorHAnsi" w:hAnsiTheme="majorHAnsi" w:cstheme="majorHAnsi"/>
                              </w:rPr>
                              <w:t>)</w:t>
                            </w:r>
                          </w:p>
                        </w:tc>
                        <w:tc>
                          <w:tcPr>
                            <w:tcW w:w="1440" w:type="dxa"/>
                            <w:tcBorders>
                              <w:top w:val="nil"/>
                              <w:left w:val="nil"/>
                              <w:bottom w:val="nil"/>
                              <w:right w:val="nil"/>
                            </w:tcBorders>
                          </w:tcPr>
                          <w:p w14:paraId="56329809" w14:textId="77777777" w:rsidR="007B47D7" w:rsidRPr="00F941B4" w:rsidRDefault="007B47D7" w:rsidP="00F941B4">
                            <w:pPr>
                              <w:rPr>
                                <w:rFonts w:asciiTheme="majorHAnsi" w:hAnsiTheme="majorHAnsi" w:cstheme="majorHAnsi"/>
                              </w:rPr>
                            </w:pPr>
                            <w:r w:rsidRPr="00F941B4">
                              <w:rPr>
                                <w:rFonts w:asciiTheme="majorHAnsi" w:hAnsiTheme="majorHAnsi" w:cstheme="majorHAnsi"/>
                              </w:rPr>
                              <w:t>11.8</w:t>
                            </w:r>
                          </w:p>
                          <w:p w14:paraId="6DFF6D6E" w14:textId="77777777" w:rsidR="007B47D7" w:rsidRPr="00DD6780" w:rsidRDefault="007B47D7" w:rsidP="00F941B4">
                            <w:pPr>
                              <w:rPr>
                                <w:rFonts w:asciiTheme="majorHAnsi" w:hAnsiTheme="majorHAnsi" w:cstheme="majorHAnsi"/>
                              </w:rPr>
                            </w:pPr>
                            <w:r>
                              <w:rPr>
                                <w:rFonts w:asciiTheme="majorHAnsi" w:hAnsiTheme="majorHAnsi" w:cstheme="majorHAnsi"/>
                              </w:rPr>
                              <w:t>(</w:t>
                            </w:r>
                            <w:r w:rsidRPr="00F941B4">
                              <w:rPr>
                                <w:rFonts w:asciiTheme="majorHAnsi" w:hAnsiTheme="majorHAnsi" w:cstheme="majorHAnsi"/>
                              </w:rPr>
                              <w:t>2.0</w:t>
                            </w:r>
                            <w:r>
                              <w:rPr>
                                <w:rFonts w:asciiTheme="majorHAnsi" w:hAnsiTheme="majorHAnsi" w:cstheme="majorHAnsi"/>
                              </w:rPr>
                              <w:t>)</w:t>
                            </w:r>
                          </w:p>
                        </w:tc>
                        <w:tc>
                          <w:tcPr>
                            <w:tcW w:w="1440" w:type="dxa"/>
                            <w:tcBorders>
                              <w:top w:val="nil"/>
                              <w:left w:val="nil"/>
                              <w:bottom w:val="nil"/>
                              <w:right w:val="nil"/>
                            </w:tcBorders>
                          </w:tcPr>
                          <w:p w14:paraId="7B15FED5" w14:textId="77777777" w:rsidR="007B47D7" w:rsidRPr="00DD6780" w:rsidRDefault="007B47D7" w:rsidP="00E479A4">
                            <w:pPr>
                              <w:rPr>
                                <w:rFonts w:asciiTheme="majorHAnsi" w:hAnsiTheme="majorHAnsi" w:cstheme="majorHAnsi"/>
                              </w:rPr>
                            </w:pPr>
                            <w:r>
                              <w:rPr>
                                <w:rFonts w:asciiTheme="majorHAnsi" w:hAnsiTheme="majorHAnsi" w:cstheme="majorHAnsi"/>
                              </w:rPr>
                              <w:t>7</w:t>
                            </w:r>
                            <w:r w:rsidRPr="00DD6780">
                              <w:rPr>
                                <w:rFonts w:asciiTheme="majorHAnsi" w:hAnsiTheme="majorHAnsi" w:cstheme="majorHAnsi"/>
                              </w:rPr>
                              <w:t>%</w:t>
                            </w:r>
                          </w:p>
                        </w:tc>
                        <w:tc>
                          <w:tcPr>
                            <w:tcW w:w="236" w:type="dxa"/>
                            <w:tcBorders>
                              <w:top w:val="nil"/>
                              <w:left w:val="nil"/>
                              <w:bottom w:val="nil"/>
                              <w:right w:val="nil"/>
                            </w:tcBorders>
                          </w:tcPr>
                          <w:p w14:paraId="15DE248C" w14:textId="77777777" w:rsidR="007B47D7" w:rsidRPr="00DD6780" w:rsidRDefault="007B47D7" w:rsidP="00E479A4">
                            <w:pPr>
                              <w:rPr>
                                <w:rFonts w:asciiTheme="majorHAnsi" w:hAnsiTheme="majorHAnsi" w:cstheme="majorHAnsi"/>
                              </w:rPr>
                            </w:pPr>
                          </w:p>
                        </w:tc>
                        <w:tc>
                          <w:tcPr>
                            <w:tcW w:w="1440" w:type="dxa"/>
                            <w:gridSpan w:val="7"/>
                            <w:tcBorders>
                              <w:top w:val="nil"/>
                              <w:left w:val="nil"/>
                              <w:bottom w:val="nil"/>
                            </w:tcBorders>
                          </w:tcPr>
                          <w:p w14:paraId="062CC962"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0.</w:t>
                            </w:r>
                            <w:r>
                              <w:rPr>
                                <w:rFonts w:asciiTheme="majorHAnsi" w:hAnsiTheme="majorHAnsi" w:cstheme="majorHAnsi"/>
                              </w:rPr>
                              <w:t>40</w:t>
                            </w:r>
                          </w:p>
                        </w:tc>
                      </w:tr>
                      <w:tr w:rsidR="007B47D7" w:rsidRPr="00DD6780" w14:paraId="639B8C6D" w14:textId="77777777" w:rsidTr="00F941B4">
                        <w:trPr>
                          <w:trHeight w:val="720"/>
                        </w:trPr>
                        <w:tc>
                          <w:tcPr>
                            <w:tcW w:w="1147" w:type="dxa"/>
                            <w:tcBorders>
                              <w:top w:val="nil"/>
                              <w:left w:val="nil"/>
                              <w:bottom w:val="nil"/>
                              <w:right w:val="nil"/>
                            </w:tcBorders>
                          </w:tcPr>
                          <w:p w14:paraId="6477821E" w14:textId="77777777" w:rsidR="007B47D7" w:rsidRDefault="007B47D7" w:rsidP="00E479A4">
                            <w:pPr>
                              <w:rPr>
                                <w:rFonts w:asciiTheme="majorHAnsi" w:hAnsiTheme="majorHAnsi" w:cstheme="majorHAnsi"/>
                              </w:rPr>
                            </w:pPr>
                            <w:r>
                              <w:rPr>
                                <w:rFonts w:asciiTheme="majorHAnsi" w:hAnsiTheme="majorHAnsi" w:cstheme="majorHAnsi"/>
                              </w:rPr>
                              <w:t>VI</w:t>
                            </w:r>
                            <w:r>
                              <w:t>°</w:t>
                            </w:r>
                          </w:p>
                          <w:p w14:paraId="57C7AA6A" w14:textId="77777777" w:rsidR="007B47D7" w:rsidRDefault="007B47D7" w:rsidP="00E479A4">
                            <w:pPr>
                              <w:rPr>
                                <w:rFonts w:asciiTheme="majorHAnsi" w:hAnsiTheme="majorHAnsi" w:cstheme="majorHAnsi"/>
                              </w:rPr>
                            </w:pPr>
                          </w:p>
                          <w:p w14:paraId="21E18578" w14:textId="77777777" w:rsidR="007B47D7" w:rsidRDefault="007B47D7" w:rsidP="00E479A4">
                            <w:pPr>
                              <w:rPr>
                                <w:rFonts w:asciiTheme="majorHAnsi" w:hAnsiTheme="majorHAnsi" w:cstheme="majorHAnsi"/>
                              </w:rPr>
                            </w:pPr>
                          </w:p>
                          <w:p w14:paraId="63CA01B7" w14:textId="77777777" w:rsidR="007B47D7" w:rsidRPr="00DD6780" w:rsidRDefault="007B47D7" w:rsidP="00E479A4">
                            <w:pPr>
                              <w:rPr>
                                <w:rFonts w:asciiTheme="majorHAnsi" w:hAnsiTheme="majorHAnsi" w:cstheme="majorHAnsi"/>
                              </w:rPr>
                            </w:pPr>
                            <w:r>
                              <w:rPr>
                                <w:rFonts w:asciiTheme="majorHAnsi" w:hAnsiTheme="majorHAnsi" w:cstheme="majorHAnsi"/>
                              </w:rPr>
                              <w:t>FP (N)</w:t>
                            </w:r>
                          </w:p>
                        </w:tc>
                        <w:tc>
                          <w:tcPr>
                            <w:tcW w:w="1440" w:type="dxa"/>
                            <w:tcBorders>
                              <w:top w:val="nil"/>
                              <w:left w:val="nil"/>
                              <w:bottom w:val="nil"/>
                              <w:right w:val="nil"/>
                            </w:tcBorders>
                          </w:tcPr>
                          <w:p w14:paraId="57B0C15D" w14:textId="77777777" w:rsidR="007B47D7" w:rsidRPr="00F941B4" w:rsidRDefault="007B47D7" w:rsidP="00F941B4">
                            <w:pPr>
                              <w:rPr>
                                <w:rFonts w:asciiTheme="majorHAnsi" w:hAnsiTheme="majorHAnsi" w:cstheme="majorHAnsi"/>
                              </w:rPr>
                            </w:pPr>
                            <w:r w:rsidRPr="00F941B4">
                              <w:rPr>
                                <w:rFonts w:asciiTheme="majorHAnsi" w:hAnsiTheme="majorHAnsi" w:cstheme="majorHAnsi"/>
                              </w:rPr>
                              <w:t>9.9</w:t>
                            </w:r>
                          </w:p>
                          <w:p w14:paraId="32F6FE9A" w14:textId="77777777" w:rsidR="007B47D7" w:rsidRDefault="007B47D7" w:rsidP="00F941B4">
                            <w:pPr>
                              <w:rPr>
                                <w:rFonts w:asciiTheme="majorHAnsi" w:hAnsiTheme="majorHAnsi" w:cstheme="majorHAnsi"/>
                              </w:rPr>
                            </w:pPr>
                            <w:r>
                              <w:rPr>
                                <w:rFonts w:asciiTheme="majorHAnsi" w:hAnsiTheme="majorHAnsi" w:cstheme="majorHAnsi"/>
                              </w:rPr>
                              <w:t>(</w:t>
                            </w:r>
                            <w:r w:rsidRPr="00F941B4">
                              <w:rPr>
                                <w:rFonts w:asciiTheme="majorHAnsi" w:hAnsiTheme="majorHAnsi" w:cstheme="majorHAnsi"/>
                              </w:rPr>
                              <w:t>1.7</w:t>
                            </w:r>
                            <w:r>
                              <w:rPr>
                                <w:rFonts w:asciiTheme="majorHAnsi" w:hAnsiTheme="majorHAnsi" w:cstheme="majorHAnsi"/>
                              </w:rPr>
                              <w:t>)</w:t>
                            </w:r>
                          </w:p>
                          <w:p w14:paraId="4892306A" w14:textId="77777777" w:rsidR="007B47D7" w:rsidRDefault="007B47D7" w:rsidP="00F941B4">
                            <w:pPr>
                              <w:rPr>
                                <w:rFonts w:asciiTheme="majorHAnsi" w:hAnsiTheme="majorHAnsi" w:cstheme="majorHAnsi"/>
                              </w:rPr>
                            </w:pPr>
                          </w:p>
                          <w:p w14:paraId="2B581D83" w14:textId="77777777" w:rsidR="007B47D7" w:rsidRPr="00F941B4" w:rsidRDefault="007B47D7" w:rsidP="00F941B4">
                            <w:pPr>
                              <w:rPr>
                                <w:rFonts w:asciiTheme="majorHAnsi" w:hAnsiTheme="majorHAnsi" w:cstheme="majorHAnsi"/>
                              </w:rPr>
                            </w:pPr>
                            <w:r w:rsidRPr="00F941B4">
                              <w:rPr>
                                <w:rFonts w:asciiTheme="majorHAnsi" w:hAnsiTheme="majorHAnsi" w:cstheme="majorHAnsi"/>
                              </w:rPr>
                              <w:t>1038.3</w:t>
                            </w:r>
                          </w:p>
                          <w:p w14:paraId="6E70FD9C" w14:textId="77777777" w:rsidR="007B47D7" w:rsidRPr="00DD6780" w:rsidRDefault="007B47D7" w:rsidP="00F941B4">
                            <w:pPr>
                              <w:rPr>
                                <w:rFonts w:asciiTheme="majorHAnsi" w:hAnsiTheme="majorHAnsi" w:cstheme="majorHAnsi"/>
                              </w:rPr>
                            </w:pPr>
                            <w:r>
                              <w:rPr>
                                <w:rFonts w:asciiTheme="majorHAnsi" w:hAnsiTheme="majorHAnsi" w:cstheme="majorHAnsi"/>
                              </w:rPr>
                              <w:t>(</w:t>
                            </w:r>
                            <w:r w:rsidRPr="00F941B4">
                              <w:rPr>
                                <w:rFonts w:asciiTheme="majorHAnsi" w:hAnsiTheme="majorHAnsi" w:cstheme="majorHAnsi"/>
                              </w:rPr>
                              <w:t>235.0</w:t>
                            </w:r>
                            <w:r>
                              <w:rPr>
                                <w:rFonts w:asciiTheme="majorHAnsi" w:hAnsiTheme="majorHAnsi" w:cstheme="majorHAnsi"/>
                              </w:rPr>
                              <w:t>)</w:t>
                            </w:r>
                          </w:p>
                        </w:tc>
                        <w:tc>
                          <w:tcPr>
                            <w:tcW w:w="1440" w:type="dxa"/>
                            <w:tcBorders>
                              <w:top w:val="nil"/>
                              <w:left w:val="nil"/>
                              <w:bottom w:val="nil"/>
                              <w:right w:val="nil"/>
                            </w:tcBorders>
                          </w:tcPr>
                          <w:p w14:paraId="7FBE2D66" w14:textId="77777777" w:rsidR="007B47D7" w:rsidRPr="00F941B4" w:rsidRDefault="007B47D7" w:rsidP="00F941B4">
                            <w:pPr>
                              <w:rPr>
                                <w:rFonts w:asciiTheme="majorHAnsi" w:hAnsiTheme="majorHAnsi" w:cstheme="majorHAnsi"/>
                              </w:rPr>
                            </w:pPr>
                            <w:r w:rsidRPr="00F941B4">
                              <w:rPr>
                                <w:rFonts w:asciiTheme="majorHAnsi" w:hAnsiTheme="majorHAnsi" w:cstheme="majorHAnsi"/>
                              </w:rPr>
                              <w:t>9.8</w:t>
                            </w:r>
                          </w:p>
                          <w:p w14:paraId="3DE09944" w14:textId="77777777" w:rsidR="007B47D7" w:rsidRDefault="007B47D7" w:rsidP="00F941B4">
                            <w:pPr>
                              <w:rPr>
                                <w:rFonts w:asciiTheme="majorHAnsi" w:hAnsiTheme="majorHAnsi" w:cstheme="majorHAnsi"/>
                              </w:rPr>
                            </w:pPr>
                            <w:r>
                              <w:rPr>
                                <w:rFonts w:asciiTheme="majorHAnsi" w:hAnsiTheme="majorHAnsi" w:cstheme="majorHAnsi"/>
                              </w:rPr>
                              <w:t>(</w:t>
                            </w:r>
                            <w:r w:rsidRPr="00F941B4">
                              <w:rPr>
                                <w:rFonts w:asciiTheme="majorHAnsi" w:hAnsiTheme="majorHAnsi" w:cstheme="majorHAnsi"/>
                              </w:rPr>
                              <w:t>4.2</w:t>
                            </w:r>
                            <w:r>
                              <w:rPr>
                                <w:rFonts w:asciiTheme="majorHAnsi" w:hAnsiTheme="majorHAnsi" w:cstheme="majorHAnsi"/>
                              </w:rPr>
                              <w:t>)</w:t>
                            </w:r>
                          </w:p>
                          <w:p w14:paraId="6C649F3D" w14:textId="77777777" w:rsidR="007B47D7" w:rsidRDefault="007B47D7" w:rsidP="00F941B4">
                            <w:pPr>
                              <w:rPr>
                                <w:rFonts w:asciiTheme="majorHAnsi" w:hAnsiTheme="majorHAnsi" w:cstheme="majorHAnsi"/>
                              </w:rPr>
                            </w:pPr>
                          </w:p>
                          <w:p w14:paraId="6B3DE9AF" w14:textId="77777777" w:rsidR="007B47D7" w:rsidRPr="00F941B4" w:rsidRDefault="007B47D7" w:rsidP="00F941B4">
                            <w:pPr>
                              <w:rPr>
                                <w:rFonts w:asciiTheme="majorHAnsi" w:hAnsiTheme="majorHAnsi" w:cstheme="majorHAnsi"/>
                              </w:rPr>
                            </w:pPr>
                            <w:r w:rsidRPr="00F941B4">
                              <w:rPr>
                                <w:rFonts w:asciiTheme="majorHAnsi" w:hAnsiTheme="majorHAnsi" w:cstheme="majorHAnsi"/>
                              </w:rPr>
                              <w:t>782.3</w:t>
                            </w:r>
                          </w:p>
                          <w:p w14:paraId="413AC899" w14:textId="77777777" w:rsidR="007B47D7" w:rsidRPr="00DD6780" w:rsidRDefault="007B47D7" w:rsidP="00F941B4">
                            <w:pPr>
                              <w:rPr>
                                <w:rFonts w:asciiTheme="majorHAnsi" w:hAnsiTheme="majorHAnsi" w:cstheme="majorHAnsi"/>
                              </w:rPr>
                            </w:pPr>
                            <w:r>
                              <w:rPr>
                                <w:rFonts w:asciiTheme="majorHAnsi" w:hAnsiTheme="majorHAnsi" w:cstheme="majorHAnsi"/>
                              </w:rPr>
                              <w:t>(</w:t>
                            </w:r>
                            <w:r w:rsidRPr="00F941B4">
                              <w:rPr>
                                <w:rFonts w:asciiTheme="majorHAnsi" w:hAnsiTheme="majorHAnsi" w:cstheme="majorHAnsi"/>
                              </w:rPr>
                              <w:t>242.0</w:t>
                            </w:r>
                            <w:r>
                              <w:rPr>
                                <w:rFonts w:asciiTheme="majorHAnsi" w:hAnsiTheme="majorHAnsi" w:cstheme="majorHAnsi"/>
                              </w:rPr>
                              <w:t>)*</w:t>
                            </w:r>
                          </w:p>
                        </w:tc>
                        <w:tc>
                          <w:tcPr>
                            <w:tcW w:w="1440" w:type="dxa"/>
                            <w:tcBorders>
                              <w:top w:val="nil"/>
                              <w:left w:val="nil"/>
                              <w:bottom w:val="nil"/>
                              <w:right w:val="nil"/>
                            </w:tcBorders>
                          </w:tcPr>
                          <w:p w14:paraId="072E7053" w14:textId="77777777" w:rsidR="007B47D7" w:rsidRDefault="007B47D7" w:rsidP="00E479A4">
                            <w:pPr>
                              <w:rPr>
                                <w:rFonts w:asciiTheme="majorHAnsi" w:hAnsiTheme="majorHAnsi" w:cstheme="majorHAnsi"/>
                              </w:rPr>
                            </w:pPr>
                            <w:r>
                              <w:rPr>
                                <w:rFonts w:asciiTheme="majorHAnsi" w:hAnsiTheme="majorHAnsi" w:cstheme="majorHAnsi"/>
                              </w:rPr>
                              <w:t>0%</w:t>
                            </w:r>
                          </w:p>
                          <w:p w14:paraId="1B97D25B" w14:textId="77777777" w:rsidR="007B47D7" w:rsidRDefault="007B47D7" w:rsidP="00E479A4">
                            <w:pPr>
                              <w:rPr>
                                <w:rFonts w:asciiTheme="majorHAnsi" w:hAnsiTheme="majorHAnsi" w:cstheme="majorHAnsi"/>
                              </w:rPr>
                            </w:pPr>
                          </w:p>
                          <w:p w14:paraId="2A6DBB5C" w14:textId="77777777" w:rsidR="007B47D7" w:rsidRDefault="007B47D7" w:rsidP="00E479A4">
                            <w:pPr>
                              <w:rPr>
                                <w:rFonts w:asciiTheme="majorHAnsi" w:hAnsiTheme="majorHAnsi" w:cstheme="majorHAnsi"/>
                              </w:rPr>
                            </w:pPr>
                          </w:p>
                          <w:p w14:paraId="4EB98B24" w14:textId="77777777" w:rsidR="007B47D7" w:rsidRPr="00DD6780" w:rsidRDefault="007B47D7" w:rsidP="00E479A4">
                            <w:pPr>
                              <w:rPr>
                                <w:rFonts w:asciiTheme="majorHAnsi" w:hAnsiTheme="majorHAnsi" w:cstheme="majorHAnsi"/>
                              </w:rPr>
                            </w:pPr>
                            <w:r>
                              <w:rPr>
                                <w:rFonts w:asciiTheme="majorHAnsi" w:hAnsiTheme="majorHAnsi" w:cstheme="majorHAnsi"/>
                              </w:rPr>
                              <w:t>28%</w:t>
                            </w:r>
                          </w:p>
                        </w:tc>
                        <w:tc>
                          <w:tcPr>
                            <w:tcW w:w="1440" w:type="dxa"/>
                            <w:tcBorders>
                              <w:top w:val="nil"/>
                              <w:left w:val="nil"/>
                              <w:bottom w:val="nil"/>
                              <w:right w:val="single" w:sz="4" w:space="0" w:color="auto"/>
                            </w:tcBorders>
                          </w:tcPr>
                          <w:p w14:paraId="3F1BD24C" w14:textId="77777777" w:rsidR="007B47D7" w:rsidRDefault="007B47D7" w:rsidP="00E479A4">
                            <w:pPr>
                              <w:rPr>
                                <w:rFonts w:asciiTheme="majorHAnsi" w:hAnsiTheme="majorHAnsi" w:cstheme="majorHAnsi"/>
                              </w:rPr>
                            </w:pPr>
                            <w:r>
                              <w:rPr>
                                <w:rFonts w:asciiTheme="majorHAnsi" w:hAnsiTheme="majorHAnsi" w:cstheme="majorHAnsi"/>
                              </w:rPr>
                              <w:t>0.03</w:t>
                            </w:r>
                          </w:p>
                          <w:p w14:paraId="295F8EDE" w14:textId="77777777" w:rsidR="007B47D7" w:rsidRDefault="007B47D7" w:rsidP="00E479A4">
                            <w:pPr>
                              <w:rPr>
                                <w:rFonts w:asciiTheme="majorHAnsi" w:hAnsiTheme="majorHAnsi" w:cstheme="majorHAnsi"/>
                              </w:rPr>
                            </w:pPr>
                          </w:p>
                          <w:p w14:paraId="51F8ABA5" w14:textId="77777777" w:rsidR="007B47D7" w:rsidRDefault="007B47D7" w:rsidP="00E479A4">
                            <w:pPr>
                              <w:rPr>
                                <w:rFonts w:asciiTheme="majorHAnsi" w:hAnsiTheme="majorHAnsi" w:cstheme="majorHAnsi"/>
                              </w:rPr>
                            </w:pPr>
                          </w:p>
                          <w:p w14:paraId="4BDDC058" w14:textId="77777777" w:rsidR="007B47D7" w:rsidRPr="00DD6780" w:rsidRDefault="007B47D7" w:rsidP="00E479A4">
                            <w:pPr>
                              <w:rPr>
                                <w:rFonts w:asciiTheme="majorHAnsi" w:hAnsiTheme="majorHAnsi" w:cstheme="majorHAnsi"/>
                              </w:rPr>
                            </w:pPr>
                            <w:r>
                              <w:rPr>
                                <w:rFonts w:asciiTheme="majorHAnsi" w:hAnsiTheme="majorHAnsi" w:cstheme="majorHAnsi"/>
                              </w:rPr>
                              <w:t>1.07</w:t>
                            </w:r>
                          </w:p>
                        </w:tc>
                        <w:tc>
                          <w:tcPr>
                            <w:tcW w:w="1440" w:type="dxa"/>
                            <w:tcBorders>
                              <w:top w:val="nil"/>
                              <w:left w:val="single" w:sz="4" w:space="0" w:color="auto"/>
                              <w:bottom w:val="nil"/>
                              <w:right w:val="nil"/>
                            </w:tcBorders>
                          </w:tcPr>
                          <w:p w14:paraId="1528BCEC" w14:textId="77777777" w:rsidR="007B47D7" w:rsidRPr="00BA02B3" w:rsidRDefault="007B47D7" w:rsidP="00BA02B3">
                            <w:pPr>
                              <w:rPr>
                                <w:rFonts w:asciiTheme="majorHAnsi" w:hAnsiTheme="majorHAnsi" w:cstheme="majorHAnsi"/>
                              </w:rPr>
                            </w:pPr>
                            <w:r w:rsidRPr="00BA02B3">
                              <w:rPr>
                                <w:rFonts w:asciiTheme="majorHAnsi" w:hAnsiTheme="majorHAnsi" w:cstheme="majorHAnsi"/>
                              </w:rPr>
                              <w:t>10.3</w:t>
                            </w:r>
                          </w:p>
                          <w:p w14:paraId="56E4721D" w14:textId="77777777" w:rsidR="007B47D7" w:rsidRDefault="007B47D7" w:rsidP="00BA02B3">
                            <w:pPr>
                              <w:rPr>
                                <w:rFonts w:asciiTheme="majorHAnsi" w:hAnsiTheme="majorHAnsi" w:cstheme="majorHAnsi"/>
                              </w:rPr>
                            </w:pPr>
                            <w:r>
                              <w:rPr>
                                <w:rFonts w:asciiTheme="majorHAnsi" w:hAnsiTheme="majorHAnsi" w:cstheme="majorHAnsi"/>
                              </w:rPr>
                              <w:t>(</w:t>
                            </w:r>
                            <w:r w:rsidRPr="00BA02B3">
                              <w:rPr>
                                <w:rFonts w:asciiTheme="majorHAnsi" w:hAnsiTheme="majorHAnsi" w:cstheme="majorHAnsi"/>
                              </w:rPr>
                              <w:t>3.0</w:t>
                            </w:r>
                            <w:r>
                              <w:rPr>
                                <w:rFonts w:asciiTheme="majorHAnsi" w:hAnsiTheme="majorHAnsi" w:cstheme="majorHAnsi"/>
                              </w:rPr>
                              <w:t>)</w:t>
                            </w:r>
                          </w:p>
                          <w:p w14:paraId="14FAAE36" w14:textId="77777777" w:rsidR="007B47D7" w:rsidRDefault="007B47D7" w:rsidP="00F941B4">
                            <w:pPr>
                              <w:rPr>
                                <w:rFonts w:asciiTheme="majorHAnsi" w:hAnsiTheme="majorHAnsi" w:cstheme="majorHAnsi"/>
                              </w:rPr>
                            </w:pPr>
                          </w:p>
                          <w:p w14:paraId="6FFA01C4" w14:textId="77777777" w:rsidR="007B47D7" w:rsidRPr="00F941B4" w:rsidRDefault="007B47D7" w:rsidP="00F941B4">
                            <w:pPr>
                              <w:rPr>
                                <w:rFonts w:asciiTheme="majorHAnsi" w:hAnsiTheme="majorHAnsi" w:cstheme="majorHAnsi"/>
                              </w:rPr>
                            </w:pPr>
                            <w:r w:rsidRPr="00F941B4">
                              <w:rPr>
                                <w:rFonts w:asciiTheme="majorHAnsi" w:hAnsiTheme="majorHAnsi" w:cstheme="majorHAnsi"/>
                              </w:rPr>
                              <w:t>950.6</w:t>
                            </w:r>
                          </w:p>
                          <w:p w14:paraId="6522A63A" w14:textId="77777777" w:rsidR="007B47D7" w:rsidRPr="00DD6780" w:rsidRDefault="007B47D7" w:rsidP="00F941B4">
                            <w:pPr>
                              <w:rPr>
                                <w:rFonts w:asciiTheme="majorHAnsi" w:hAnsiTheme="majorHAnsi" w:cstheme="majorHAnsi"/>
                              </w:rPr>
                            </w:pPr>
                            <w:r>
                              <w:rPr>
                                <w:rFonts w:asciiTheme="majorHAnsi" w:hAnsiTheme="majorHAnsi" w:cstheme="majorHAnsi"/>
                              </w:rPr>
                              <w:t>(</w:t>
                            </w:r>
                            <w:r w:rsidRPr="00F941B4">
                              <w:rPr>
                                <w:rFonts w:asciiTheme="majorHAnsi" w:hAnsiTheme="majorHAnsi" w:cstheme="majorHAnsi"/>
                              </w:rPr>
                              <w:t>206.0</w:t>
                            </w:r>
                            <w:r>
                              <w:rPr>
                                <w:rFonts w:asciiTheme="majorHAnsi" w:hAnsiTheme="majorHAnsi" w:cstheme="majorHAnsi"/>
                              </w:rPr>
                              <w:t>)</w:t>
                            </w:r>
                          </w:p>
                        </w:tc>
                        <w:tc>
                          <w:tcPr>
                            <w:tcW w:w="1440" w:type="dxa"/>
                            <w:tcBorders>
                              <w:top w:val="nil"/>
                              <w:left w:val="nil"/>
                              <w:bottom w:val="nil"/>
                              <w:right w:val="nil"/>
                            </w:tcBorders>
                          </w:tcPr>
                          <w:p w14:paraId="7D4FD9CE" w14:textId="77777777" w:rsidR="007B47D7" w:rsidRPr="00F941B4" w:rsidRDefault="007B47D7" w:rsidP="00F941B4">
                            <w:pPr>
                              <w:rPr>
                                <w:rFonts w:asciiTheme="majorHAnsi" w:hAnsiTheme="majorHAnsi" w:cstheme="majorHAnsi"/>
                              </w:rPr>
                            </w:pPr>
                            <w:r w:rsidRPr="00F941B4">
                              <w:rPr>
                                <w:rFonts w:asciiTheme="majorHAnsi" w:hAnsiTheme="majorHAnsi" w:cstheme="majorHAnsi"/>
                              </w:rPr>
                              <w:t>8.8</w:t>
                            </w:r>
                          </w:p>
                          <w:p w14:paraId="7B63B2C3" w14:textId="77777777" w:rsidR="007B47D7" w:rsidRDefault="007B47D7" w:rsidP="00F941B4">
                            <w:pPr>
                              <w:rPr>
                                <w:rFonts w:asciiTheme="majorHAnsi" w:hAnsiTheme="majorHAnsi" w:cstheme="majorHAnsi"/>
                              </w:rPr>
                            </w:pPr>
                            <w:r>
                              <w:rPr>
                                <w:rFonts w:asciiTheme="majorHAnsi" w:hAnsiTheme="majorHAnsi" w:cstheme="majorHAnsi"/>
                              </w:rPr>
                              <w:t>(</w:t>
                            </w:r>
                            <w:r w:rsidRPr="00F941B4">
                              <w:rPr>
                                <w:rFonts w:asciiTheme="majorHAnsi" w:hAnsiTheme="majorHAnsi" w:cstheme="majorHAnsi"/>
                              </w:rPr>
                              <w:t>3.0</w:t>
                            </w:r>
                            <w:r>
                              <w:rPr>
                                <w:rFonts w:asciiTheme="majorHAnsi" w:hAnsiTheme="majorHAnsi" w:cstheme="majorHAnsi"/>
                              </w:rPr>
                              <w:t>)</w:t>
                            </w:r>
                          </w:p>
                          <w:p w14:paraId="3ACDD7A7" w14:textId="77777777" w:rsidR="007B47D7" w:rsidRDefault="007B47D7" w:rsidP="00F941B4">
                            <w:pPr>
                              <w:rPr>
                                <w:rFonts w:asciiTheme="majorHAnsi" w:hAnsiTheme="majorHAnsi" w:cstheme="majorHAnsi"/>
                              </w:rPr>
                            </w:pPr>
                          </w:p>
                          <w:p w14:paraId="05D70267" w14:textId="77777777" w:rsidR="007B47D7" w:rsidRPr="00BA02B3" w:rsidRDefault="007B47D7" w:rsidP="00BA02B3">
                            <w:pPr>
                              <w:rPr>
                                <w:rFonts w:asciiTheme="majorHAnsi" w:hAnsiTheme="majorHAnsi" w:cstheme="majorHAnsi"/>
                              </w:rPr>
                            </w:pPr>
                            <w:r w:rsidRPr="00BA02B3">
                              <w:rPr>
                                <w:rFonts w:asciiTheme="majorHAnsi" w:hAnsiTheme="majorHAnsi" w:cstheme="majorHAnsi"/>
                              </w:rPr>
                              <w:t>711.8</w:t>
                            </w:r>
                          </w:p>
                          <w:p w14:paraId="2483F001" w14:textId="77777777" w:rsidR="007B47D7" w:rsidRPr="00DD6780" w:rsidRDefault="007B47D7" w:rsidP="00BA02B3">
                            <w:pPr>
                              <w:rPr>
                                <w:rFonts w:asciiTheme="majorHAnsi" w:hAnsiTheme="majorHAnsi" w:cstheme="majorHAnsi"/>
                              </w:rPr>
                            </w:pPr>
                            <w:r>
                              <w:rPr>
                                <w:rFonts w:asciiTheme="majorHAnsi" w:hAnsiTheme="majorHAnsi" w:cstheme="majorHAnsi"/>
                              </w:rPr>
                              <w:t>(</w:t>
                            </w:r>
                            <w:r w:rsidRPr="00BA02B3">
                              <w:rPr>
                                <w:rFonts w:asciiTheme="majorHAnsi" w:hAnsiTheme="majorHAnsi" w:cstheme="majorHAnsi"/>
                              </w:rPr>
                              <w:t>235.4</w:t>
                            </w:r>
                            <w:r>
                              <w:rPr>
                                <w:rFonts w:asciiTheme="majorHAnsi" w:hAnsiTheme="majorHAnsi" w:cstheme="majorHAnsi"/>
                              </w:rPr>
                              <w:t>)*</w:t>
                            </w:r>
                          </w:p>
                        </w:tc>
                        <w:tc>
                          <w:tcPr>
                            <w:tcW w:w="1440" w:type="dxa"/>
                            <w:tcBorders>
                              <w:top w:val="nil"/>
                              <w:left w:val="nil"/>
                              <w:bottom w:val="nil"/>
                              <w:right w:val="nil"/>
                            </w:tcBorders>
                          </w:tcPr>
                          <w:p w14:paraId="749B0DE2" w14:textId="77777777" w:rsidR="007B47D7" w:rsidRDefault="007B47D7" w:rsidP="00E479A4">
                            <w:pPr>
                              <w:rPr>
                                <w:rFonts w:asciiTheme="majorHAnsi" w:hAnsiTheme="majorHAnsi" w:cstheme="majorHAnsi"/>
                              </w:rPr>
                            </w:pPr>
                            <w:r>
                              <w:rPr>
                                <w:rFonts w:asciiTheme="majorHAnsi" w:hAnsiTheme="majorHAnsi" w:cstheme="majorHAnsi"/>
                              </w:rPr>
                              <w:t>16%</w:t>
                            </w:r>
                          </w:p>
                          <w:p w14:paraId="7B7087CA" w14:textId="77777777" w:rsidR="007B47D7" w:rsidRDefault="007B47D7" w:rsidP="00E479A4">
                            <w:pPr>
                              <w:rPr>
                                <w:rFonts w:asciiTheme="majorHAnsi" w:hAnsiTheme="majorHAnsi" w:cstheme="majorHAnsi"/>
                              </w:rPr>
                            </w:pPr>
                          </w:p>
                          <w:p w14:paraId="271657C8" w14:textId="77777777" w:rsidR="007B47D7" w:rsidRDefault="007B47D7" w:rsidP="00E479A4">
                            <w:pPr>
                              <w:rPr>
                                <w:rFonts w:asciiTheme="majorHAnsi" w:hAnsiTheme="majorHAnsi" w:cstheme="majorHAnsi"/>
                              </w:rPr>
                            </w:pPr>
                          </w:p>
                          <w:p w14:paraId="1F324FD3" w14:textId="77777777" w:rsidR="007B47D7" w:rsidRPr="00DD6780" w:rsidRDefault="007B47D7" w:rsidP="00E479A4">
                            <w:pPr>
                              <w:rPr>
                                <w:rFonts w:asciiTheme="majorHAnsi" w:hAnsiTheme="majorHAnsi" w:cstheme="majorHAnsi"/>
                              </w:rPr>
                            </w:pPr>
                            <w:r>
                              <w:rPr>
                                <w:rFonts w:asciiTheme="majorHAnsi" w:hAnsiTheme="majorHAnsi" w:cstheme="majorHAnsi"/>
                              </w:rPr>
                              <w:t>29%</w:t>
                            </w:r>
                          </w:p>
                        </w:tc>
                        <w:tc>
                          <w:tcPr>
                            <w:tcW w:w="236" w:type="dxa"/>
                            <w:tcBorders>
                              <w:top w:val="nil"/>
                              <w:left w:val="nil"/>
                              <w:bottom w:val="nil"/>
                              <w:right w:val="nil"/>
                            </w:tcBorders>
                          </w:tcPr>
                          <w:p w14:paraId="682D2605" w14:textId="77777777" w:rsidR="007B47D7" w:rsidRPr="00DD6780" w:rsidRDefault="007B47D7" w:rsidP="00E479A4">
                            <w:pPr>
                              <w:rPr>
                                <w:rFonts w:asciiTheme="majorHAnsi" w:hAnsiTheme="majorHAnsi" w:cstheme="majorHAnsi"/>
                              </w:rPr>
                            </w:pPr>
                          </w:p>
                        </w:tc>
                        <w:tc>
                          <w:tcPr>
                            <w:tcW w:w="1440" w:type="dxa"/>
                            <w:gridSpan w:val="7"/>
                            <w:tcBorders>
                              <w:top w:val="nil"/>
                              <w:left w:val="nil"/>
                              <w:bottom w:val="nil"/>
                            </w:tcBorders>
                          </w:tcPr>
                          <w:p w14:paraId="27187BE3" w14:textId="77777777" w:rsidR="007B47D7" w:rsidRDefault="007B47D7" w:rsidP="00E479A4">
                            <w:pPr>
                              <w:rPr>
                                <w:rFonts w:asciiTheme="majorHAnsi" w:hAnsiTheme="majorHAnsi" w:cstheme="majorHAnsi"/>
                              </w:rPr>
                            </w:pPr>
                            <w:r>
                              <w:rPr>
                                <w:rFonts w:asciiTheme="majorHAnsi" w:hAnsiTheme="majorHAnsi" w:cstheme="majorHAnsi"/>
                              </w:rPr>
                              <w:t>0.50</w:t>
                            </w:r>
                          </w:p>
                          <w:p w14:paraId="715586C8" w14:textId="77777777" w:rsidR="007B47D7" w:rsidRDefault="007B47D7" w:rsidP="00E479A4">
                            <w:pPr>
                              <w:rPr>
                                <w:rFonts w:asciiTheme="majorHAnsi" w:hAnsiTheme="majorHAnsi" w:cstheme="majorHAnsi"/>
                              </w:rPr>
                            </w:pPr>
                          </w:p>
                          <w:p w14:paraId="7920A642" w14:textId="77777777" w:rsidR="007B47D7" w:rsidRDefault="007B47D7" w:rsidP="00E479A4">
                            <w:pPr>
                              <w:rPr>
                                <w:rFonts w:asciiTheme="majorHAnsi" w:hAnsiTheme="majorHAnsi" w:cstheme="majorHAnsi"/>
                              </w:rPr>
                            </w:pPr>
                          </w:p>
                          <w:p w14:paraId="749718B3" w14:textId="77777777" w:rsidR="007B47D7" w:rsidRPr="00DD6780" w:rsidRDefault="007B47D7" w:rsidP="00E479A4">
                            <w:pPr>
                              <w:rPr>
                                <w:rFonts w:asciiTheme="majorHAnsi" w:hAnsiTheme="majorHAnsi" w:cstheme="majorHAnsi"/>
                              </w:rPr>
                            </w:pPr>
                            <w:r>
                              <w:rPr>
                                <w:rFonts w:asciiTheme="majorHAnsi" w:hAnsiTheme="majorHAnsi" w:cstheme="majorHAnsi"/>
                              </w:rPr>
                              <w:t>1.08</w:t>
                            </w:r>
                          </w:p>
                        </w:tc>
                      </w:tr>
                      <w:tr w:rsidR="007B47D7" w:rsidRPr="00DD6780" w14:paraId="7A6BA0C8" w14:textId="77777777" w:rsidTr="00DD6780">
                        <w:trPr>
                          <w:trHeight w:val="720"/>
                        </w:trPr>
                        <w:tc>
                          <w:tcPr>
                            <w:tcW w:w="1147" w:type="dxa"/>
                            <w:tcBorders>
                              <w:top w:val="nil"/>
                              <w:left w:val="nil"/>
                              <w:bottom w:val="single" w:sz="4" w:space="0" w:color="auto"/>
                              <w:right w:val="nil"/>
                            </w:tcBorders>
                          </w:tcPr>
                          <w:p w14:paraId="6167261C" w14:textId="77777777" w:rsidR="007B47D7" w:rsidRPr="00DD6780" w:rsidRDefault="007B47D7" w:rsidP="00E479A4">
                            <w:pPr>
                              <w:rPr>
                                <w:rFonts w:asciiTheme="majorHAnsi" w:hAnsiTheme="majorHAnsi" w:cstheme="majorHAnsi"/>
                              </w:rPr>
                            </w:pPr>
                          </w:p>
                        </w:tc>
                        <w:tc>
                          <w:tcPr>
                            <w:tcW w:w="1440" w:type="dxa"/>
                            <w:tcBorders>
                              <w:top w:val="nil"/>
                              <w:left w:val="nil"/>
                              <w:bottom w:val="single" w:sz="4" w:space="0" w:color="auto"/>
                              <w:right w:val="nil"/>
                            </w:tcBorders>
                          </w:tcPr>
                          <w:p w14:paraId="4D2DEB52" w14:textId="77777777" w:rsidR="007B47D7" w:rsidRPr="00DD6780" w:rsidRDefault="007B47D7" w:rsidP="00E479A4">
                            <w:pPr>
                              <w:rPr>
                                <w:rFonts w:asciiTheme="majorHAnsi" w:hAnsiTheme="majorHAnsi" w:cstheme="majorHAnsi"/>
                              </w:rPr>
                            </w:pPr>
                          </w:p>
                        </w:tc>
                        <w:tc>
                          <w:tcPr>
                            <w:tcW w:w="1440" w:type="dxa"/>
                            <w:tcBorders>
                              <w:top w:val="nil"/>
                              <w:left w:val="nil"/>
                              <w:bottom w:val="single" w:sz="4" w:space="0" w:color="auto"/>
                              <w:right w:val="nil"/>
                            </w:tcBorders>
                          </w:tcPr>
                          <w:p w14:paraId="75A978E2" w14:textId="77777777" w:rsidR="007B47D7" w:rsidRPr="00DD6780" w:rsidRDefault="007B47D7" w:rsidP="00E479A4">
                            <w:pPr>
                              <w:rPr>
                                <w:rFonts w:asciiTheme="majorHAnsi" w:hAnsiTheme="majorHAnsi" w:cstheme="majorHAnsi"/>
                              </w:rPr>
                            </w:pPr>
                          </w:p>
                        </w:tc>
                        <w:tc>
                          <w:tcPr>
                            <w:tcW w:w="1440" w:type="dxa"/>
                            <w:tcBorders>
                              <w:top w:val="nil"/>
                              <w:left w:val="nil"/>
                              <w:bottom w:val="single" w:sz="4" w:space="0" w:color="auto"/>
                              <w:right w:val="nil"/>
                            </w:tcBorders>
                          </w:tcPr>
                          <w:p w14:paraId="018F7CFA" w14:textId="77777777" w:rsidR="007B47D7" w:rsidRPr="00DD6780" w:rsidRDefault="007B47D7" w:rsidP="00E479A4">
                            <w:pPr>
                              <w:rPr>
                                <w:rFonts w:asciiTheme="majorHAnsi" w:hAnsiTheme="majorHAnsi" w:cstheme="majorHAnsi"/>
                              </w:rPr>
                            </w:pPr>
                          </w:p>
                        </w:tc>
                        <w:tc>
                          <w:tcPr>
                            <w:tcW w:w="1440" w:type="dxa"/>
                            <w:tcBorders>
                              <w:top w:val="nil"/>
                              <w:left w:val="nil"/>
                              <w:bottom w:val="single" w:sz="4" w:space="0" w:color="auto"/>
                              <w:right w:val="single" w:sz="4" w:space="0" w:color="auto"/>
                            </w:tcBorders>
                          </w:tcPr>
                          <w:p w14:paraId="78BA347F" w14:textId="77777777" w:rsidR="007B47D7" w:rsidRPr="00DD6780" w:rsidRDefault="007B47D7" w:rsidP="00E479A4">
                            <w:pPr>
                              <w:rPr>
                                <w:rFonts w:asciiTheme="majorHAnsi" w:hAnsiTheme="majorHAnsi" w:cstheme="majorHAnsi"/>
                              </w:rPr>
                            </w:pPr>
                          </w:p>
                        </w:tc>
                        <w:tc>
                          <w:tcPr>
                            <w:tcW w:w="1440" w:type="dxa"/>
                            <w:tcBorders>
                              <w:top w:val="nil"/>
                              <w:left w:val="single" w:sz="4" w:space="0" w:color="auto"/>
                              <w:bottom w:val="single" w:sz="4" w:space="0" w:color="auto"/>
                              <w:right w:val="nil"/>
                            </w:tcBorders>
                          </w:tcPr>
                          <w:p w14:paraId="1A7CD664" w14:textId="77777777" w:rsidR="007B47D7" w:rsidRPr="00DD6780" w:rsidRDefault="007B47D7" w:rsidP="00E479A4">
                            <w:pPr>
                              <w:rPr>
                                <w:rFonts w:asciiTheme="majorHAnsi" w:hAnsiTheme="majorHAnsi" w:cstheme="majorHAnsi"/>
                              </w:rPr>
                            </w:pPr>
                          </w:p>
                        </w:tc>
                        <w:tc>
                          <w:tcPr>
                            <w:tcW w:w="1440" w:type="dxa"/>
                            <w:tcBorders>
                              <w:top w:val="nil"/>
                              <w:left w:val="nil"/>
                              <w:bottom w:val="single" w:sz="4" w:space="0" w:color="auto"/>
                              <w:right w:val="nil"/>
                            </w:tcBorders>
                          </w:tcPr>
                          <w:p w14:paraId="423968B5" w14:textId="77777777" w:rsidR="007B47D7" w:rsidRPr="00DD6780" w:rsidRDefault="007B47D7" w:rsidP="00E479A4">
                            <w:pPr>
                              <w:rPr>
                                <w:rFonts w:asciiTheme="majorHAnsi" w:hAnsiTheme="majorHAnsi" w:cstheme="majorHAnsi"/>
                              </w:rPr>
                            </w:pPr>
                          </w:p>
                        </w:tc>
                        <w:tc>
                          <w:tcPr>
                            <w:tcW w:w="1440" w:type="dxa"/>
                            <w:tcBorders>
                              <w:top w:val="nil"/>
                              <w:left w:val="nil"/>
                              <w:bottom w:val="single" w:sz="4" w:space="0" w:color="auto"/>
                              <w:right w:val="nil"/>
                            </w:tcBorders>
                          </w:tcPr>
                          <w:p w14:paraId="2F72D24E" w14:textId="77777777" w:rsidR="007B47D7" w:rsidRPr="00DD6780" w:rsidRDefault="007B47D7" w:rsidP="00E479A4">
                            <w:pPr>
                              <w:rPr>
                                <w:rFonts w:asciiTheme="majorHAnsi" w:hAnsiTheme="majorHAnsi" w:cstheme="majorHAnsi"/>
                              </w:rPr>
                            </w:pPr>
                          </w:p>
                        </w:tc>
                        <w:tc>
                          <w:tcPr>
                            <w:tcW w:w="236" w:type="dxa"/>
                            <w:tcBorders>
                              <w:top w:val="nil"/>
                              <w:left w:val="nil"/>
                              <w:bottom w:val="single" w:sz="4" w:space="0" w:color="auto"/>
                              <w:right w:val="nil"/>
                            </w:tcBorders>
                          </w:tcPr>
                          <w:p w14:paraId="62FAB90D" w14:textId="77777777" w:rsidR="007B47D7" w:rsidRPr="00DD6780" w:rsidRDefault="007B47D7" w:rsidP="00E479A4">
                            <w:pPr>
                              <w:rPr>
                                <w:rFonts w:asciiTheme="majorHAnsi" w:hAnsiTheme="majorHAnsi" w:cstheme="majorHAnsi"/>
                              </w:rPr>
                            </w:pPr>
                          </w:p>
                        </w:tc>
                        <w:tc>
                          <w:tcPr>
                            <w:tcW w:w="1440" w:type="dxa"/>
                            <w:gridSpan w:val="7"/>
                            <w:tcBorders>
                              <w:top w:val="nil"/>
                              <w:left w:val="nil"/>
                            </w:tcBorders>
                          </w:tcPr>
                          <w:p w14:paraId="479A02D6" w14:textId="77777777" w:rsidR="007B47D7" w:rsidRPr="00DD6780" w:rsidRDefault="007B47D7" w:rsidP="00E479A4">
                            <w:pPr>
                              <w:rPr>
                                <w:rFonts w:asciiTheme="majorHAnsi" w:hAnsiTheme="majorHAnsi" w:cstheme="majorHAnsi"/>
                              </w:rPr>
                            </w:pPr>
                          </w:p>
                        </w:tc>
                      </w:tr>
                    </w:tbl>
                    <w:p w14:paraId="0E041F15" w14:textId="77777777" w:rsidR="007B47D7" w:rsidRPr="00DD6780" w:rsidRDefault="007B47D7" w:rsidP="004F052C">
                      <w:pPr>
                        <w:rPr>
                          <w:rFonts w:asciiTheme="majorHAnsi" w:hAnsiTheme="majorHAnsi" w:cstheme="majorHAnsi"/>
                        </w:rPr>
                      </w:pPr>
                      <w:r w:rsidRPr="00DD6780">
                        <w:rPr>
                          <w:rFonts w:asciiTheme="majorHAnsi" w:hAnsiTheme="majorHAnsi" w:cstheme="majorHAnsi"/>
                        </w:rPr>
                        <w:t>Differences if present were denoted using *(p&lt;0.05).  Standard deviations represent variability. RT: Resistance trained group; NRT: Non-resistance trained group</w:t>
                      </w:r>
                      <w:r>
                        <w:rPr>
                          <w:rFonts w:asciiTheme="majorHAnsi" w:hAnsiTheme="majorHAnsi" w:cstheme="majorHAnsi"/>
                        </w:rPr>
                        <w:t>; %diff: Strong - weak</w:t>
                      </w:r>
                    </w:p>
                  </w:txbxContent>
                </v:textbox>
              </v:shape>
            </w:pict>
          </mc:Fallback>
        </mc:AlternateContent>
      </w:r>
    </w:p>
    <w:p w14:paraId="5CF3FBEF" w14:textId="0709EF1E" w:rsidR="004A5BA3" w:rsidRDefault="004A5BA3">
      <w:pPr>
        <w:rPr>
          <w:rFonts w:eastAsia="Times New Roman" w:cs="Times New Roman"/>
          <w:lang w:bidi="en-US"/>
        </w:rPr>
      </w:pPr>
    </w:p>
    <w:p w14:paraId="21F9C41B" w14:textId="1E131E0B" w:rsidR="00F50D2E" w:rsidRDefault="004A5BA3">
      <w:pPr>
        <w:rPr>
          <w:rFonts w:eastAsia="Times New Roman" w:cs="Times New Roman"/>
          <w:lang w:bidi="en-US"/>
        </w:rPr>
      </w:pPr>
      <w:r>
        <w:rPr>
          <w:rFonts w:eastAsia="Times New Roman" w:cs="Times New Roman"/>
          <w:lang w:bidi="en-US"/>
        </w:rPr>
        <w:br w:type="page"/>
      </w:r>
      <w:r w:rsidR="00F50D2E" w:rsidRPr="002960DA">
        <w:rPr>
          <w:rFonts w:eastAsia="Times New Roman"/>
          <w:noProof/>
        </w:rPr>
        <w:lastRenderedPageBreak/>
        <mc:AlternateContent>
          <mc:Choice Requires="wps">
            <w:drawing>
              <wp:anchor distT="0" distB="0" distL="114300" distR="114300" simplePos="0" relativeHeight="251672576" behindDoc="0" locked="0" layoutInCell="1" allowOverlap="1" wp14:anchorId="35144751" wp14:editId="2B57C111">
                <wp:simplePos x="0" y="0"/>
                <wp:positionH relativeFrom="column">
                  <wp:posOffset>-1611259</wp:posOffset>
                </wp:positionH>
                <wp:positionV relativeFrom="paragraph">
                  <wp:posOffset>1388745</wp:posOffset>
                </wp:positionV>
                <wp:extent cx="8382000" cy="4626610"/>
                <wp:effectExtent l="0" t="8255"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382000" cy="4626610"/>
                        </a:xfrm>
                        <a:prstGeom prst="rect">
                          <a:avLst/>
                        </a:prstGeom>
                        <a:solidFill>
                          <a:srgbClr val="FFFFFF"/>
                        </a:solidFill>
                        <a:ln w="9525">
                          <a:noFill/>
                          <a:miter lim="800000"/>
                          <a:headEnd/>
                          <a:tailEnd/>
                        </a:ln>
                      </wps:spPr>
                      <wps:txbx>
                        <w:txbxContent>
                          <w:p w14:paraId="05E503B3" w14:textId="2D42BEE0" w:rsidR="007B47D7" w:rsidRPr="00DD6780" w:rsidRDefault="007B47D7" w:rsidP="00F50D2E">
                            <w:pPr>
                              <w:rPr>
                                <w:rFonts w:asciiTheme="majorHAnsi" w:eastAsia="Times New Roman" w:hAnsiTheme="majorHAnsi" w:cstheme="majorHAnsi"/>
                                <w:b/>
                                <w:lang w:bidi="en-US"/>
                              </w:rPr>
                            </w:pPr>
                            <w:proofErr w:type="gramStart"/>
                            <w:r w:rsidRPr="00DD6780">
                              <w:rPr>
                                <w:rFonts w:asciiTheme="majorHAnsi" w:eastAsia="Times New Roman" w:hAnsiTheme="majorHAnsi" w:cstheme="majorHAnsi"/>
                                <w:b/>
                                <w:lang w:bidi="en-US"/>
                              </w:rPr>
                              <w:t xml:space="preserve">Table </w:t>
                            </w:r>
                            <w:r>
                              <w:rPr>
                                <w:rFonts w:asciiTheme="majorHAnsi" w:eastAsia="Times New Roman" w:hAnsiTheme="majorHAnsi" w:cstheme="majorHAnsi"/>
                                <w:b/>
                                <w:lang w:bidi="en-US"/>
                              </w:rPr>
                              <w:t>3B.</w:t>
                            </w:r>
                            <w:proofErr w:type="gramEnd"/>
                            <w:r>
                              <w:rPr>
                                <w:rFonts w:asciiTheme="majorHAnsi" w:eastAsia="Times New Roman" w:hAnsiTheme="majorHAnsi" w:cstheme="majorHAnsi"/>
                                <w:b/>
                                <w:lang w:bidi="en-US"/>
                              </w:rPr>
                              <w:t xml:space="preserve"> Leg Differences in PA and FP</w:t>
                            </w:r>
                          </w:p>
                          <w:tbl>
                            <w:tblPr>
                              <w:tblStyle w:val="TableGrid1"/>
                              <w:tblW w:w="0" w:type="auto"/>
                              <w:tblLayout w:type="fixed"/>
                              <w:tblLook w:val="04A0" w:firstRow="1" w:lastRow="0" w:firstColumn="1" w:lastColumn="0" w:noHBand="0" w:noVBand="1"/>
                            </w:tblPr>
                            <w:tblGrid>
                              <w:gridCol w:w="1147"/>
                              <w:gridCol w:w="1440"/>
                              <w:gridCol w:w="1440"/>
                              <w:gridCol w:w="1440"/>
                              <w:gridCol w:w="1440"/>
                              <w:gridCol w:w="1440"/>
                              <w:gridCol w:w="1440"/>
                              <w:gridCol w:w="1440"/>
                              <w:gridCol w:w="236"/>
                              <w:gridCol w:w="236"/>
                              <w:gridCol w:w="236"/>
                              <w:gridCol w:w="236"/>
                              <w:gridCol w:w="236"/>
                              <w:gridCol w:w="236"/>
                              <w:gridCol w:w="236"/>
                              <w:gridCol w:w="24"/>
                            </w:tblGrid>
                            <w:tr w:rsidR="007B47D7" w:rsidRPr="00DD6780" w14:paraId="324F1590" w14:textId="77777777" w:rsidTr="00E479A4">
                              <w:trPr>
                                <w:gridAfter w:val="1"/>
                                <w:wAfter w:w="24" w:type="dxa"/>
                              </w:trPr>
                              <w:tc>
                                <w:tcPr>
                                  <w:tcW w:w="2587" w:type="dxa"/>
                                  <w:gridSpan w:val="2"/>
                                  <w:tcBorders>
                                    <w:top w:val="single" w:sz="4" w:space="0" w:color="auto"/>
                                    <w:left w:val="nil"/>
                                    <w:bottom w:val="single" w:sz="4" w:space="0" w:color="auto"/>
                                    <w:right w:val="nil"/>
                                  </w:tcBorders>
                                </w:tcPr>
                                <w:p w14:paraId="3DCB8CDF" w14:textId="77777777" w:rsidR="007B47D7" w:rsidRPr="00DD6780" w:rsidRDefault="007B47D7" w:rsidP="00E479A4">
                                  <w:pPr>
                                    <w:rPr>
                                      <w:rFonts w:asciiTheme="majorHAnsi" w:hAnsiTheme="majorHAnsi" w:cstheme="majorHAnsi"/>
                                    </w:rPr>
                                  </w:pPr>
                                </w:p>
                              </w:tc>
                              <w:tc>
                                <w:tcPr>
                                  <w:tcW w:w="2880" w:type="dxa"/>
                                  <w:gridSpan w:val="2"/>
                                  <w:tcBorders>
                                    <w:top w:val="single" w:sz="4" w:space="0" w:color="auto"/>
                                    <w:left w:val="nil"/>
                                    <w:bottom w:val="single" w:sz="4" w:space="0" w:color="auto"/>
                                    <w:right w:val="nil"/>
                                  </w:tcBorders>
                                </w:tcPr>
                                <w:p w14:paraId="44E80C3F" w14:textId="77777777" w:rsidR="007B47D7" w:rsidRPr="00DD6780" w:rsidRDefault="007B47D7" w:rsidP="00E479A4">
                                  <w:pPr>
                                    <w:jc w:val="center"/>
                                    <w:rPr>
                                      <w:rFonts w:asciiTheme="majorHAnsi" w:hAnsiTheme="majorHAnsi" w:cstheme="majorHAnsi"/>
                                      <w:b/>
                                    </w:rPr>
                                  </w:pPr>
                                </w:p>
                              </w:tc>
                              <w:tc>
                                <w:tcPr>
                                  <w:tcW w:w="1440" w:type="dxa"/>
                                  <w:tcBorders>
                                    <w:top w:val="single" w:sz="4" w:space="0" w:color="auto"/>
                                    <w:left w:val="nil"/>
                                    <w:bottom w:val="single" w:sz="4" w:space="0" w:color="auto"/>
                                    <w:right w:val="nil"/>
                                  </w:tcBorders>
                                </w:tcPr>
                                <w:p w14:paraId="152AA06F" w14:textId="77777777" w:rsidR="007B47D7" w:rsidRPr="00DD6780" w:rsidRDefault="007B47D7" w:rsidP="00E479A4">
                                  <w:pPr>
                                    <w:jc w:val="center"/>
                                    <w:rPr>
                                      <w:rFonts w:asciiTheme="majorHAnsi" w:hAnsiTheme="majorHAnsi" w:cstheme="majorHAnsi"/>
                                      <w:b/>
                                    </w:rPr>
                                  </w:pPr>
                                  <w:r w:rsidRPr="00DD6780">
                                    <w:rPr>
                                      <w:rFonts w:asciiTheme="majorHAnsi" w:hAnsiTheme="majorHAnsi" w:cstheme="majorHAnsi"/>
                                      <w:b/>
                                    </w:rPr>
                                    <w:t>Groups</w:t>
                                  </w:r>
                                </w:p>
                              </w:tc>
                              <w:tc>
                                <w:tcPr>
                                  <w:tcW w:w="4320" w:type="dxa"/>
                                  <w:gridSpan w:val="3"/>
                                  <w:tcBorders>
                                    <w:top w:val="single" w:sz="4" w:space="0" w:color="auto"/>
                                    <w:left w:val="nil"/>
                                    <w:bottom w:val="single" w:sz="4" w:space="0" w:color="auto"/>
                                    <w:right w:val="nil"/>
                                  </w:tcBorders>
                                </w:tcPr>
                                <w:p w14:paraId="1F598A1C"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single" w:sz="4" w:space="0" w:color="auto"/>
                                    <w:right w:val="nil"/>
                                  </w:tcBorders>
                                </w:tcPr>
                                <w:p w14:paraId="49140819"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single" w:sz="4" w:space="0" w:color="auto"/>
                                    <w:right w:val="nil"/>
                                  </w:tcBorders>
                                </w:tcPr>
                                <w:p w14:paraId="20877C34"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single" w:sz="4" w:space="0" w:color="auto"/>
                                    <w:right w:val="nil"/>
                                  </w:tcBorders>
                                </w:tcPr>
                                <w:p w14:paraId="08B4978F"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single" w:sz="4" w:space="0" w:color="auto"/>
                                    <w:right w:val="nil"/>
                                  </w:tcBorders>
                                </w:tcPr>
                                <w:p w14:paraId="1326F310"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single" w:sz="4" w:space="0" w:color="auto"/>
                                    <w:right w:val="nil"/>
                                  </w:tcBorders>
                                </w:tcPr>
                                <w:p w14:paraId="5847636F"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single" w:sz="4" w:space="0" w:color="auto"/>
                                    <w:right w:val="nil"/>
                                  </w:tcBorders>
                                </w:tcPr>
                                <w:p w14:paraId="45BE831F"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single" w:sz="4" w:space="0" w:color="auto"/>
                                    <w:right w:val="nil"/>
                                  </w:tcBorders>
                                </w:tcPr>
                                <w:p w14:paraId="38B92862" w14:textId="77777777" w:rsidR="007B47D7" w:rsidRPr="00DD6780" w:rsidRDefault="007B47D7" w:rsidP="00E479A4">
                                  <w:pPr>
                                    <w:rPr>
                                      <w:rFonts w:asciiTheme="majorHAnsi" w:hAnsiTheme="majorHAnsi" w:cstheme="majorHAnsi"/>
                                    </w:rPr>
                                  </w:pPr>
                                </w:p>
                              </w:tc>
                            </w:tr>
                            <w:tr w:rsidR="007B47D7" w:rsidRPr="00DD6780" w14:paraId="14AF270B" w14:textId="77777777" w:rsidTr="00E03574">
                              <w:trPr>
                                <w:gridAfter w:val="7"/>
                                <w:wAfter w:w="1440" w:type="dxa"/>
                              </w:trPr>
                              <w:tc>
                                <w:tcPr>
                                  <w:tcW w:w="1147" w:type="dxa"/>
                                  <w:tcBorders>
                                    <w:top w:val="single" w:sz="4" w:space="0" w:color="auto"/>
                                    <w:left w:val="nil"/>
                                    <w:bottom w:val="nil"/>
                                    <w:right w:val="nil"/>
                                  </w:tcBorders>
                                </w:tcPr>
                                <w:p w14:paraId="1EFB069D" w14:textId="77777777" w:rsidR="007B47D7" w:rsidRPr="00DD6780" w:rsidRDefault="007B47D7" w:rsidP="00E479A4">
                                  <w:pPr>
                                    <w:rPr>
                                      <w:rFonts w:asciiTheme="majorHAnsi" w:hAnsiTheme="majorHAnsi" w:cstheme="majorHAnsi"/>
                                    </w:rPr>
                                  </w:pPr>
                                </w:p>
                                <w:p w14:paraId="1F396B96" w14:textId="77777777" w:rsidR="007B47D7" w:rsidRPr="00DD6780" w:rsidRDefault="007B47D7" w:rsidP="00E479A4">
                                  <w:pPr>
                                    <w:rPr>
                                      <w:rFonts w:asciiTheme="majorHAnsi" w:hAnsiTheme="majorHAnsi" w:cstheme="majorHAnsi"/>
                                      <w:b/>
                                    </w:rPr>
                                  </w:pPr>
                                  <w:r w:rsidRPr="00DD6780">
                                    <w:rPr>
                                      <w:rFonts w:asciiTheme="majorHAnsi" w:hAnsiTheme="majorHAnsi" w:cstheme="majorHAnsi"/>
                                      <w:b/>
                                    </w:rPr>
                                    <w:t>Variable</w:t>
                                  </w:r>
                                </w:p>
                                <w:p w14:paraId="78E115F5" w14:textId="77777777" w:rsidR="007B47D7" w:rsidRPr="00DD6780" w:rsidRDefault="007B47D7" w:rsidP="00E479A4">
                                  <w:pPr>
                                    <w:rPr>
                                      <w:rFonts w:asciiTheme="majorHAnsi" w:hAnsiTheme="majorHAnsi" w:cstheme="majorHAnsi"/>
                                    </w:rPr>
                                  </w:pPr>
                                </w:p>
                              </w:tc>
                              <w:tc>
                                <w:tcPr>
                                  <w:tcW w:w="1440" w:type="dxa"/>
                                  <w:tcBorders>
                                    <w:top w:val="single" w:sz="4" w:space="0" w:color="auto"/>
                                    <w:left w:val="nil"/>
                                    <w:bottom w:val="nil"/>
                                    <w:right w:val="nil"/>
                                  </w:tcBorders>
                                </w:tcPr>
                                <w:p w14:paraId="6E14483E" w14:textId="77777777" w:rsidR="007B47D7" w:rsidRPr="00DD6780" w:rsidRDefault="007B47D7" w:rsidP="00E479A4">
                                  <w:pPr>
                                    <w:jc w:val="center"/>
                                    <w:rPr>
                                      <w:rFonts w:asciiTheme="majorHAnsi" w:hAnsiTheme="majorHAnsi" w:cstheme="majorHAnsi"/>
                                      <w:b/>
                                    </w:rPr>
                                  </w:pPr>
                                </w:p>
                              </w:tc>
                              <w:tc>
                                <w:tcPr>
                                  <w:tcW w:w="4320" w:type="dxa"/>
                                  <w:gridSpan w:val="3"/>
                                  <w:tcBorders>
                                    <w:top w:val="single" w:sz="4" w:space="0" w:color="auto"/>
                                    <w:left w:val="nil"/>
                                    <w:bottom w:val="nil"/>
                                    <w:right w:val="nil"/>
                                  </w:tcBorders>
                                </w:tcPr>
                                <w:p w14:paraId="1B24767A" w14:textId="77777777" w:rsidR="007B47D7" w:rsidRPr="00DD6780" w:rsidRDefault="007B47D7" w:rsidP="00E479A4">
                                  <w:pPr>
                                    <w:jc w:val="center"/>
                                    <w:rPr>
                                      <w:rFonts w:asciiTheme="majorHAnsi" w:hAnsiTheme="majorHAnsi" w:cstheme="majorHAnsi"/>
                                      <w:b/>
                                    </w:rPr>
                                  </w:pPr>
                                </w:p>
                                <w:p w14:paraId="60E1D4D9" w14:textId="77777777" w:rsidR="007B47D7" w:rsidRPr="00DD6780" w:rsidRDefault="007B47D7" w:rsidP="00E479A4">
                                  <w:pPr>
                                    <w:rPr>
                                      <w:rFonts w:asciiTheme="majorHAnsi" w:hAnsiTheme="majorHAnsi" w:cstheme="majorHAnsi"/>
                                      <w:b/>
                                    </w:rPr>
                                  </w:pPr>
                                  <w:r>
                                    <w:rPr>
                                      <w:rFonts w:asciiTheme="majorHAnsi" w:hAnsiTheme="majorHAnsi" w:cstheme="majorHAnsi"/>
                                      <w:b/>
                                    </w:rPr>
                                    <w:t>RT</w:t>
                                  </w:r>
                                  <w:r w:rsidRPr="00DD6780">
                                    <w:rPr>
                                      <w:rFonts w:asciiTheme="majorHAnsi" w:hAnsiTheme="majorHAnsi" w:cstheme="majorHAnsi"/>
                                      <w:b/>
                                    </w:rPr>
                                    <w:t xml:space="preserve"> (n =</w:t>
                                  </w:r>
                                  <w:r>
                                    <w:rPr>
                                      <w:rFonts w:asciiTheme="majorHAnsi" w:hAnsiTheme="majorHAnsi" w:cstheme="majorHAnsi"/>
                                      <w:b/>
                                    </w:rPr>
                                    <w:t>25</w:t>
                                  </w:r>
                                  <w:r w:rsidRPr="00DD6780">
                                    <w:rPr>
                                      <w:rFonts w:asciiTheme="majorHAnsi" w:hAnsiTheme="majorHAnsi" w:cstheme="majorHAnsi"/>
                                      <w:b/>
                                    </w:rPr>
                                    <w:t>)</w:t>
                                  </w:r>
                                </w:p>
                                <w:p w14:paraId="52AF8151" w14:textId="77777777" w:rsidR="007B47D7" w:rsidRPr="00DD6780" w:rsidRDefault="007B47D7" w:rsidP="00E479A4">
                                  <w:pPr>
                                    <w:rPr>
                                      <w:rFonts w:asciiTheme="majorHAnsi" w:hAnsiTheme="majorHAnsi" w:cstheme="majorHAnsi"/>
                                      <w:b/>
                                    </w:rPr>
                                  </w:pPr>
                                </w:p>
                              </w:tc>
                              <w:tc>
                                <w:tcPr>
                                  <w:tcW w:w="4320" w:type="dxa"/>
                                  <w:gridSpan w:val="3"/>
                                  <w:tcBorders>
                                    <w:top w:val="single" w:sz="4" w:space="0" w:color="auto"/>
                                    <w:left w:val="nil"/>
                                    <w:bottom w:val="single" w:sz="4" w:space="0" w:color="auto"/>
                                    <w:right w:val="nil"/>
                                  </w:tcBorders>
                                </w:tcPr>
                                <w:p w14:paraId="3200DD43" w14:textId="77777777" w:rsidR="007B47D7" w:rsidRPr="00DD6780" w:rsidRDefault="007B47D7" w:rsidP="00E479A4">
                                  <w:pPr>
                                    <w:rPr>
                                      <w:rFonts w:asciiTheme="majorHAnsi" w:hAnsiTheme="majorHAnsi" w:cstheme="majorHAnsi"/>
                                      <w:b/>
                                    </w:rPr>
                                  </w:pPr>
                                </w:p>
                                <w:p w14:paraId="66352F33" w14:textId="77777777" w:rsidR="007B47D7" w:rsidRPr="00DD6780" w:rsidRDefault="007B47D7" w:rsidP="00F50D2E">
                                  <w:pPr>
                                    <w:rPr>
                                      <w:rFonts w:asciiTheme="majorHAnsi" w:hAnsiTheme="majorHAnsi" w:cstheme="majorHAnsi"/>
                                    </w:rPr>
                                  </w:pPr>
                                  <w:r>
                                    <w:rPr>
                                      <w:rFonts w:asciiTheme="majorHAnsi" w:hAnsiTheme="majorHAnsi" w:cstheme="majorHAnsi"/>
                                      <w:b/>
                                    </w:rPr>
                                    <w:t>NRT</w:t>
                                  </w:r>
                                  <w:r w:rsidRPr="00DD6780">
                                    <w:rPr>
                                      <w:rFonts w:asciiTheme="majorHAnsi" w:hAnsiTheme="majorHAnsi" w:cstheme="majorHAnsi"/>
                                      <w:b/>
                                    </w:rPr>
                                    <w:t xml:space="preserve"> (n = </w:t>
                                  </w:r>
                                  <w:r>
                                    <w:rPr>
                                      <w:rFonts w:asciiTheme="majorHAnsi" w:hAnsiTheme="majorHAnsi" w:cstheme="majorHAnsi"/>
                                      <w:b/>
                                    </w:rPr>
                                    <w:t>13</w:t>
                                  </w:r>
                                  <w:r w:rsidRPr="00DD6780">
                                    <w:rPr>
                                      <w:rFonts w:asciiTheme="majorHAnsi" w:hAnsiTheme="majorHAnsi" w:cstheme="majorHAnsi"/>
                                      <w:b/>
                                    </w:rPr>
                                    <w:t>)</w:t>
                                  </w:r>
                                </w:p>
                              </w:tc>
                              <w:tc>
                                <w:tcPr>
                                  <w:tcW w:w="236" w:type="dxa"/>
                                  <w:tcBorders>
                                    <w:top w:val="single" w:sz="4" w:space="0" w:color="auto"/>
                                    <w:left w:val="nil"/>
                                    <w:bottom w:val="single" w:sz="4" w:space="0" w:color="auto"/>
                                    <w:right w:val="nil"/>
                                  </w:tcBorders>
                                </w:tcPr>
                                <w:p w14:paraId="2160ABE5" w14:textId="77777777" w:rsidR="007B47D7" w:rsidRPr="00DD6780" w:rsidRDefault="007B47D7" w:rsidP="00E479A4">
                                  <w:pPr>
                                    <w:rPr>
                                      <w:rFonts w:asciiTheme="majorHAnsi" w:hAnsiTheme="majorHAnsi" w:cstheme="majorHAnsi"/>
                                      <w:b/>
                                    </w:rPr>
                                  </w:pPr>
                                </w:p>
                              </w:tc>
                            </w:tr>
                            <w:tr w:rsidR="007B47D7" w:rsidRPr="00DD6780" w14:paraId="17E6E689" w14:textId="77777777" w:rsidTr="00264434">
                              <w:tc>
                                <w:tcPr>
                                  <w:tcW w:w="1147" w:type="dxa"/>
                                  <w:tcBorders>
                                    <w:top w:val="nil"/>
                                    <w:left w:val="nil"/>
                                    <w:bottom w:val="single" w:sz="4" w:space="0" w:color="auto"/>
                                    <w:right w:val="nil"/>
                                  </w:tcBorders>
                                </w:tcPr>
                                <w:p w14:paraId="1E7982FA" w14:textId="77777777" w:rsidR="007B47D7" w:rsidRPr="00DD6780" w:rsidRDefault="007B47D7" w:rsidP="00E479A4">
                                  <w:pPr>
                                    <w:rPr>
                                      <w:rFonts w:asciiTheme="majorHAnsi" w:hAnsiTheme="majorHAnsi" w:cstheme="majorHAnsi"/>
                                    </w:rPr>
                                  </w:pPr>
                                </w:p>
                              </w:tc>
                              <w:tc>
                                <w:tcPr>
                                  <w:tcW w:w="1440" w:type="dxa"/>
                                  <w:tcBorders>
                                    <w:top w:val="single" w:sz="4" w:space="0" w:color="auto"/>
                                    <w:left w:val="nil"/>
                                    <w:bottom w:val="single" w:sz="4" w:space="0" w:color="auto"/>
                                    <w:right w:val="nil"/>
                                  </w:tcBorders>
                                </w:tcPr>
                                <w:p w14:paraId="36A26A37" w14:textId="77777777" w:rsidR="007B47D7" w:rsidRPr="00DD6780" w:rsidRDefault="007B47D7" w:rsidP="00E479A4">
                                  <w:pPr>
                                    <w:rPr>
                                      <w:rFonts w:asciiTheme="majorHAnsi" w:hAnsiTheme="majorHAnsi" w:cstheme="majorHAnsi"/>
                                    </w:rPr>
                                  </w:pPr>
                                  <w:r>
                                    <w:rPr>
                                      <w:rFonts w:asciiTheme="majorHAnsi" w:hAnsiTheme="majorHAnsi" w:cstheme="majorHAnsi"/>
                                    </w:rPr>
                                    <w:t>Strong</w:t>
                                  </w:r>
                                </w:p>
                              </w:tc>
                              <w:tc>
                                <w:tcPr>
                                  <w:tcW w:w="1440" w:type="dxa"/>
                                  <w:tcBorders>
                                    <w:top w:val="single" w:sz="4" w:space="0" w:color="auto"/>
                                    <w:left w:val="nil"/>
                                    <w:bottom w:val="single" w:sz="4" w:space="0" w:color="auto"/>
                                    <w:right w:val="nil"/>
                                  </w:tcBorders>
                                </w:tcPr>
                                <w:p w14:paraId="0FD19F11" w14:textId="77777777" w:rsidR="007B47D7" w:rsidRPr="00DD6780" w:rsidRDefault="007B47D7" w:rsidP="00E479A4">
                                  <w:pPr>
                                    <w:rPr>
                                      <w:rFonts w:asciiTheme="majorHAnsi" w:hAnsiTheme="majorHAnsi" w:cstheme="majorHAnsi"/>
                                    </w:rPr>
                                  </w:pPr>
                                  <w:r>
                                    <w:rPr>
                                      <w:rFonts w:asciiTheme="majorHAnsi" w:hAnsiTheme="majorHAnsi" w:cstheme="majorHAnsi"/>
                                    </w:rPr>
                                    <w:t>Weak</w:t>
                                  </w:r>
                                </w:p>
                              </w:tc>
                              <w:tc>
                                <w:tcPr>
                                  <w:tcW w:w="1440" w:type="dxa"/>
                                  <w:tcBorders>
                                    <w:top w:val="single" w:sz="4" w:space="0" w:color="auto"/>
                                    <w:left w:val="nil"/>
                                    <w:bottom w:val="single" w:sz="4" w:space="0" w:color="auto"/>
                                    <w:right w:val="nil"/>
                                  </w:tcBorders>
                                </w:tcPr>
                                <w:p w14:paraId="77D015E8"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%diff</w:t>
                                  </w:r>
                                </w:p>
                              </w:tc>
                              <w:tc>
                                <w:tcPr>
                                  <w:tcW w:w="1440" w:type="dxa"/>
                                  <w:tcBorders>
                                    <w:top w:val="single" w:sz="4" w:space="0" w:color="auto"/>
                                    <w:left w:val="nil"/>
                                    <w:bottom w:val="single" w:sz="4" w:space="0" w:color="auto"/>
                                    <w:right w:val="nil"/>
                                  </w:tcBorders>
                                </w:tcPr>
                                <w:p w14:paraId="04E5511B"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Cohen’s d</w:t>
                                  </w:r>
                                </w:p>
                              </w:tc>
                              <w:tc>
                                <w:tcPr>
                                  <w:tcW w:w="1440" w:type="dxa"/>
                                  <w:tcBorders>
                                    <w:top w:val="single" w:sz="4" w:space="0" w:color="auto"/>
                                    <w:left w:val="nil"/>
                                    <w:bottom w:val="single" w:sz="4" w:space="0" w:color="auto"/>
                                    <w:right w:val="nil"/>
                                  </w:tcBorders>
                                </w:tcPr>
                                <w:p w14:paraId="6C653AF8" w14:textId="77777777" w:rsidR="007B47D7" w:rsidRPr="00DD6780" w:rsidRDefault="007B47D7" w:rsidP="00E479A4">
                                  <w:pPr>
                                    <w:rPr>
                                      <w:rFonts w:asciiTheme="majorHAnsi" w:hAnsiTheme="majorHAnsi" w:cstheme="majorHAnsi"/>
                                    </w:rPr>
                                  </w:pPr>
                                  <w:r>
                                    <w:rPr>
                                      <w:rFonts w:asciiTheme="majorHAnsi" w:hAnsiTheme="majorHAnsi" w:cstheme="majorHAnsi"/>
                                    </w:rPr>
                                    <w:t>Strong</w:t>
                                  </w:r>
                                </w:p>
                              </w:tc>
                              <w:tc>
                                <w:tcPr>
                                  <w:tcW w:w="1440" w:type="dxa"/>
                                  <w:tcBorders>
                                    <w:top w:val="single" w:sz="4" w:space="0" w:color="auto"/>
                                    <w:left w:val="nil"/>
                                    <w:bottom w:val="single" w:sz="4" w:space="0" w:color="auto"/>
                                    <w:right w:val="nil"/>
                                  </w:tcBorders>
                                </w:tcPr>
                                <w:p w14:paraId="029424D9" w14:textId="77777777" w:rsidR="007B47D7" w:rsidRPr="00DD6780" w:rsidRDefault="007B47D7" w:rsidP="00E479A4">
                                  <w:pPr>
                                    <w:rPr>
                                      <w:rFonts w:asciiTheme="majorHAnsi" w:hAnsiTheme="majorHAnsi" w:cstheme="majorHAnsi"/>
                                    </w:rPr>
                                  </w:pPr>
                                  <w:r>
                                    <w:rPr>
                                      <w:rFonts w:asciiTheme="majorHAnsi" w:hAnsiTheme="majorHAnsi" w:cstheme="majorHAnsi"/>
                                    </w:rPr>
                                    <w:t>Weak</w:t>
                                  </w:r>
                                </w:p>
                              </w:tc>
                              <w:tc>
                                <w:tcPr>
                                  <w:tcW w:w="1440" w:type="dxa"/>
                                  <w:tcBorders>
                                    <w:top w:val="single" w:sz="4" w:space="0" w:color="auto"/>
                                    <w:left w:val="nil"/>
                                    <w:bottom w:val="single" w:sz="4" w:space="0" w:color="auto"/>
                                    <w:right w:val="nil"/>
                                  </w:tcBorders>
                                </w:tcPr>
                                <w:p w14:paraId="085649C4"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%diff</w:t>
                                  </w:r>
                                </w:p>
                              </w:tc>
                              <w:tc>
                                <w:tcPr>
                                  <w:tcW w:w="236" w:type="dxa"/>
                                  <w:tcBorders>
                                    <w:top w:val="single" w:sz="4" w:space="0" w:color="auto"/>
                                    <w:left w:val="nil"/>
                                    <w:bottom w:val="single" w:sz="4" w:space="0" w:color="auto"/>
                                    <w:right w:val="nil"/>
                                  </w:tcBorders>
                                </w:tcPr>
                                <w:p w14:paraId="715888C5" w14:textId="77777777" w:rsidR="007B47D7" w:rsidRPr="00DD6780" w:rsidRDefault="007B47D7" w:rsidP="00E479A4">
                                  <w:pPr>
                                    <w:rPr>
                                      <w:rFonts w:asciiTheme="majorHAnsi" w:hAnsiTheme="majorHAnsi" w:cstheme="majorHAnsi"/>
                                    </w:rPr>
                                  </w:pPr>
                                </w:p>
                              </w:tc>
                              <w:tc>
                                <w:tcPr>
                                  <w:tcW w:w="1440" w:type="dxa"/>
                                  <w:gridSpan w:val="7"/>
                                  <w:tcBorders>
                                    <w:left w:val="nil"/>
                                    <w:bottom w:val="single" w:sz="4" w:space="0" w:color="auto"/>
                                  </w:tcBorders>
                                </w:tcPr>
                                <w:p w14:paraId="6C83D09C"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Cohen’s d</w:t>
                                  </w:r>
                                </w:p>
                              </w:tc>
                            </w:tr>
                            <w:tr w:rsidR="007B47D7" w:rsidRPr="00DD6780" w14:paraId="59BE9861" w14:textId="77777777" w:rsidTr="00DD6780">
                              <w:tc>
                                <w:tcPr>
                                  <w:tcW w:w="1147" w:type="dxa"/>
                                  <w:tcBorders>
                                    <w:top w:val="single" w:sz="4" w:space="0" w:color="auto"/>
                                    <w:left w:val="nil"/>
                                    <w:bottom w:val="nil"/>
                                    <w:right w:val="nil"/>
                                  </w:tcBorders>
                                </w:tcPr>
                                <w:p w14:paraId="1026E4F9" w14:textId="77777777" w:rsidR="007B47D7" w:rsidRPr="00DD6780" w:rsidRDefault="007B47D7" w:rsidP="00E479A4">
                                  <w:pPr>
                                    <w:rPr>
                                      <w:rFonts w:asciiTheme="majorHAnsi" w:hAnsiTheme="majorHAnsi" w:cstheme="majorHAnsi"/>
                                    </w:rPr>
                                  </w:pPr>
                                  <w:r>
                                    <w:rPr>
                                      <w:rFonts w:asciiTheme="majorHAnsi" w:hAnsiTheme="majorHAnsi" w:cstheme="majorHAnsi"/>
                                    </w:rPr>
                                    <w:t>VM</w:t>
                                  </w:r>
                                  <w:r>
                                    <w:t>°</w:t>
                                  </w:r>
                                </w:p>
                                <w:p w14:paraId="3F2AD7B5" w14:textId="77777777" w:rsidR="007B47D7" w:rsidRPr="00DD6780" w:rsidRDefault="007B47D7" w:rsidP="00E479A4">
                                  <w:pPr>
                                    <w:rPr>
                                      <w:rFonts w:asciiTheme="majorHAnsi" w:hAnsiTheme="majorHAnsi" w:cstheme="majorHAnsi"/>
                                    </w:rPr>
                                  </w:pPr>
                                </w:p>
                                <w:p w14:paraId="69A21DE2" w14:textId="77777777" w:rsidR="007B47D7" w:rsidRPr="00DD6780" w:rsidRDefault="007B47D7" w:rsidP="00E479A4">
                                  <w:pPr>
                                    <w:rPr>
                                      <w:rFonts w:asciiTheme="majorHAnsi" w:hAnsiTheme="majorHAnsi" w:cstheme="majorHAnsi"/>
                                    </w:rPr>
                                  </w:pPr>
                                </w:p>
                                <w:p w14:paraId="0B614CDC" w14:textId="77777777" w:rsidR="007B47D7" w:rsidRPr="00DD6780" w:rsidRDefault="007B47D7" w:rsidP="00E479A4">
                                  <w:pPr>
                                    <w:rPr>
                                      <w:rFonts w:asciiTheme="majorHAnsi" w:hAnsiTheme="majorHAnsi" w:cstheme="majorHAnsi"/>
                                    </w:rPr>
                                  </w:pPr>
                                  <w:r>
                                    <w:rPr>
                                      <w:rFonts w:asciiTheme="majorHAnsi" w:hAnsiTheme="majorHAnsi" w:cstheme="majorHAnsi"/>
                                    </w:rPr>
                                    <w:t>VL</w:t>
                                  </w:r>
                                  <w:r>
                                    <w:t>°</w:t>
                                  </w:r>
                                </w:p>
                              </w:tc>
                              <w:tc>
                                <w:tcPr>
                                  <w:tcW w:w="1440" w:type="dxa"/>
                                  <w:tcBorders>
                                    <w:top w:val="single" w:sz="4" w:space="0" w:color="auto"/>
                                    <w:left w:val="nil"/>
                                    <w:bottom w:val="nil"/>
                                    <w:right w:val="nil"/>
                                  </w:tcBorders>
                                </w:tcPr>
                                <w:p w14:paraId="2ECE3AA9" w14:textId="77777777" w:rsidR="007B47D7" w:rsidRPr="00F941B4" w:rsidRDefault="007B47D7" w:rsidP="00F941B4">
                                  <w:pPr>
                                    <w:rPr>
                                      <w:rFonts w:asciiTheme="majorHAnsi" w:hAnsiTheme="majorHAnsi" w:cstheme="majorHAnsi"/>
                                    </w:rPr>
                                  </w:pPr>
                                  <w:r>
                                    <w:rPr>
                                      <w:rFonts w:asciiTheme="majorHAnsi" w:hAnsiTheme="majorHAnsi" w:cstheme="majorHAnsi"/>
                                    </w:rPr>
                                    <w:t>11.6</w:t>
                                  </w:r>
                                </w:p>
                                <w:p w14:paraId="38AD3BB6" w14:textId="77777777" w:rsidR="007B47D7" w:rsidRPr="00DD6780" w:rsidRDefault="007B47D7" w:rsidP="00E479A4">
                                  <w:pPr>
                                    <w:rPr>
                                      <w:rFonts w:asciiTheme="majorHAnsi" w:hAnsiTheme="majorHAnsi" w:cstheme="majorHAnsi"/>
                                    </w:rPr>
                                  </w:pPr>
                                  <w:r>
                                    <w:rPr>
                                      <w:rFonts w:asciiTheme="majorHAnsi" w:hAnsiTheme="majorHAnsi" w:cstheme="majorHAnsi"/>
                                    </w:rPr>
                                    <w:t>(3.0)</w:t>
                                  </w:r>
                                </w:p>
                                <w:p w14:paraId="68D8988B" w14:textId="77777777" w:rsidR="007B47D7" w:rsidRPr="00DD6780" w:rsidRDefault="007B47D7" w:rsidP="00E479A4">
                                  <w:pPr>
                                    <w:rPr>
                                      <w:rFonts w:asciiTheme="majorHAnsi" w:hAnsiTheme="majorHAnsi" w:cstheme="majorHAnsi"/>
                                    </w:rPr>
                                  </w:pPr>
                                </w:p>
                                <w:p w14:paraId="58610E1F" w14:textId="77777777" w:rsidR="007B47D7" w:rsidRPr="00F941B4" w:rsidRDefault="007B47D7" w:rsidP="00F941B4">
                                  <w:pPr>
                                    <w:rPr>
                                      <w:rFonts w:asciiTheme="majorHAnsi" w:hAnsiTheme="majorHAnsi" w:cstheme="majorHAnsi"/>
                                    </w:rPr>
                                  </w:pPr>
                                  <w:r w:rsidRPr="00F941B4">
                                    <w:rPr>
                                      <w:rFonts w:asciiTheme="majorHAnsi" w:hAnsiTheme="majorHAnsi" w:cstheme="majorHAnsi"/>
                                    </w:rPr>
                                    <w:t>12.1</w:t>
                                  </w:r>
                                </w:p>
                                <w:p w14:paraId="1E679E3F" w14:textId="77777777" w:rsidR="007B47D7" w:rsidRPr="00DD6780" w:rsidRDefault="007B47D7" w:rsidP="00E479A4">
                                  <w:pPr>
                                    <w:rPr>
                                      <w:rFonts w:asciiTheme="majorHAnsi" w:hAnsiTheme="majorHAnsi" w:cstheme="majorHAnsi"/>
                                    </w:rPr>
                                  </w:pPr>
                                  <w:r>
                                    <w:rPr>
                                      <w:rFonts w:asciiTheme="majorHAnsi" w:hAnsiTheme="majorHAnsi" w:cstheme="majorHAnsi"/>
                                    </w:rPr>
                                    <w:t>(</w:t>
                                  </w:r>
                                  <w:r w:rsidRPr="00F941B4">
                                    <w:rPr>
                                      <w:rFonts w:asciiTheme="majorHAnsi" w:hAnsiTheme="majorHAnsi" w:cstheme="majorHAnsi"/>
                                    </w:rPr>
                                    <w:t>2.0</w:t>
                                  </w:r>
                                  <w:r>
                                    <w:rPr>
                                      <w:rFonts w:asciiTheme="majorHAnsi" w:hAnsiTheme="majorHAnsi" w:cstheme="majorHAnsi"/>
                                    </w:rPr>
                                    <w:t>)</w:t>
                                  </w:r>
                                </w:p>
                              </w:tc>
                              <w:tc>
                                <w:tcPr>
                                  <w:tcW w:w="1440" w:type="dxa"/>
                                  <w:tcBorders>
                                    <w:top w:val="single" w:sz="4" w:space="0" w:color="auto"/>
                                    <w:left w:val="nil"/>
                                    <w:bottom w:val="nil"/>
                                    <w:right w:val="nil"/>
                                  </w:tcBorders>
                                </w:tcPr>
                                <w:p w14:paraId="082E8858" w14:textId="77777777" w:rsidR="007B47D7" w:rsidRPr="00F941B4" w:rsidRDefault="007B47D7" w:rsidP="00F941B4">
                                  <w:pPr>
                                    <w:rPr>
                                      <w:rFonts w:asciiTheme="majorHAnsi" w:hAnsiTheme="majorHAnsi" w:cstheme="majorHAnsi"/>
                                    </w:rPr>
                                  </w:pPr>
                                  <w:r>
                                    <w:rPr>
                                      <w:rFonts w:asciiTheme="majorHAnsi" w:hAnsiTheme="majorHAnsi" w:cstheme="majorHAnsi"/>
                                    </w:rPr>
                                    <w:t>11.6</w:t>
                                  </w:r>
                                </w:p>
                                <w:p w14:paraId="7C3146F2" w14:textId="77777777" w:rsidR="007B47D7" w:rsidRDefault="007B47D7" w:rsidP="00F941B4">
                                  <w:pPr>
                                    <w:rPr>
                                      <w:rFonts w:asciiTheme="majorHAnsi" w:hAnsiTheme="majorHAnsi" w:cstheme="majorHAnsi"/>
                                    </w:rPr>
                                  </w:pPr>
                                  <w:r>
                                    <w:rPr>
                                      <w:rFonts w:asciiTheme="majorHAnsi" w:hAnsiTheme="majorHAnsi" w:cstheme="majorHAnsi"/>
                                    </w:rPr>
                                    <w:t>(3.3)</w:t>
                                  </w:r>
                                </w:p>
                                <w:p w14:paraId="097BADD9" w14:textId="77777777" w:rsidR="007B47D7" w:rsidRPr="00DD6780" w:rsidRDefault="007B47D7" w:rsidP="00F941B4">
                                  <w:pPr>
                                    <w:rPr>
                                      <w:rFonts w:asciiTheme="majorHAnsi" w:hAnsiTheme="majorHAnsi" w:cstheme="majorHAnsi"/>
                                    </w:rPr>
                                  </w:pPr>
                                </w:p>
                                <w:p w14:paraId="68C921F1" w14:textId="77777777" w:rsidR="007B47D7" w:rsidRPr="00F941B4" w:rsidRDefault="007B47D7" w:rsidP="00F941B4">
                                  <w:pPr>
                                    <w:rPr>
                                      <w:rFonts w:asciiTheme="majorHAnsi" w:hAnsiTheme="majorHAnsi" w:cstheme="majorHAnsi"/>
                                    </w:rPr>
                                  </w:pPr>
                                  <w:r w:rsidRPr="00F941B4">
                                    <w:rPr>
                                      <w:rFonts w:asciiTheme="majorHAnsi" w:hAnsiTheme="majorHAnsi" w:cstheme="majorHAnsi"/>
                                    </w:rPr>
                                    <w:t>11.</w:t>
                                  </w:r>
                                  <w:r>
                                    <w:rPr>
                                      <w:rFonts w:asciiTheme="majorHAnsi" w:hAnsiTheme="majorHAnsi" w:cstheme="majorHAnsi"/>
                                    </w:rPr>
                                    <w:t>5</w:t>
                                  </w:r>
                                </w:p>
                                <w:p w14:paraId="0727F8AA" w14:textId="77777777" w:rsidR="007B47D7" w:rsidRPr="00DD6780" w:rsidRDefault="007B47D7" w:rsidP="00F941B4">
                                  <w:pPr>
                                    <w:rPr>
                                      <w:rFonts w:asciiTheme="majorHAnsi" w:hAnsiTheme="majorHAnsi" w:cstheme="majorHAnsi"/>
                                    </w:rPr>
                                  </w:pPr>
                                  <w:r>
                                    <w:rPr>
                                      <w:rFonts w:asciiTheme="majorHAnsi" w:hAnsiTheme="majorHAnsi" w:cstheme="majorHAnsi"/>
                                    </w:rPr>
                                    <w:t>(2.6</w:t>
                                  </w:r>
                                  <w:r w:rsidRPr="00DD6780">
                                    <w:rPr>
                                      <w:rFonts w:asciiTheme="majorHAnsi" w:hAnsiTheme="majorHAnsi" w:cstheme="majorHAnsi"/>
                                    </w:rPr>
                                    <w:t>)</w:t>
                                  </w:r>
                                </w:p>
                              </w:tc>
                              <w:tc>
                                <w:tcPr>
                                  <w:tcW w:w="1440" w:type="dxa"/>
                                  <w:tcBorders>
                                    <w:top w:val="single" w:sz="4" w:space="0" w:color="auto"/>
                                    <w:left w:val="nil"/>
                                    <w:bottom w:val="nil"/>
                                    <w:right w:val="nil"/>
                                  </w:tcBorders>
                                </w:tcPr>
                                <w:p w14:paraId="237B4AA1" w14:textId="77777777" w:rsidR="007B47D7" w:rsidRPr="00DD6780" w:rsidRDefault="007B47D7" w:rsidP="00E479A4">
                                  <w:pPr>
                                    <w:rPr>
                                      <w:rFonts w:asciiTheme="majorHAnsi" w:hAnsiTheme="majorHAnsi" w:cstheme="majorHAnsi"/>
                                    </w:rPr>
                                  </w:pPr>
                                  <w:r>
                                    <w:rPr>
                                      <w:rFonts w:asciiTheme="majorHAnsi" w:hAnsiTheme="majorHAnsi" w:cstheme="majorHAnsi"/>
                                    </w:rPr>
                                    <w:t>0</w:t>
                                  </w:r>
                                  <w:r w:rsidRPr="00DD6780">
                                    <w:rPr>
                                      <w:rFonts w:asciiTheme="majorHAnsi" w:hAnsiTheme="majorHAnsi" w:cstheme="majorHAnsi"/>
                                    </w:rPr>
                                    <w:t>%</w:t>
                                  </w:r>
                                </w:p>
                                <w:p w14:paraId="4BEAD728" w14:textId="77777777" w:rsidR="007B47D7" w:rsidRPr="00DD6780" w:rsidRDefault="007B47D7" w:rsidP="00E479A4">
                                  <w:pPr>
                                    <w:rPr>
                                      <w:rFonts w:asciiTheme="majorHAnsi" w:hAnsiTheme="majorHAnsi" w:cstheme="majorHAnsi"/>
                                    </w:rPr>
                                  </w:pPr>
                                </w:p>
                                <w:p w14:paraId="0B4CFD1D" w14:textId="77777777" w:rsidR="007B47D7" w:rsidRPr="00DD6780" w:rsidRDefault="007B47D7" w:rsidP="00E479A4">
                                  <w:pPr>
                                    <w:rPr>
                                      <w:rFonts w:asciiTheme="majorHAnsi" w:hAnsiTheme="majorHAnsi" w:cstheme="majorHAnsi"/>
                                    </w:rPr>
                                  </w:pPr>
                                </w:p>
                                <w:p w14:paraId="23970460" w14:textId="77777777" w:rsidR="007B47D7" w:rsidRPr="00DD6780" w:rsidRDefault="007B47D7" w:rsidP="00E479A4">
                                  <w:pPr>
                                    <w:rPr>
                                      <w:rFonts w:asciiTheme="majorHAnsi" w:hAnsiTheme="majorHAnsi" w:cstheme="majorHAnsi"/>
                                    </w:rPr>
                                  </w:pPr>
                                  <w:r>
                                    <w:rPr>
                                      <w:rFonts w:asciiTheme="majorHAnsi" w:hAnsiTheme="majorHAnsi" w:cstheme="majorHAnsi"/>
                                    </w:rPr>
                                    <w:t>5</w:t>
                                  </w:r>
                                  <w:r w:rsidRPr="00DD6780">
                                    <w:rPr>
                                      <w:rFonts w:asciiTheme="majorHAnsi" w:hAnsiTheme="majorHAnsi" w:cstheme="majorHAnsi"/>
                                    </w:rPr>
                                    <w:t>%</w:t>
                                  </w:r>
                                </w:p>
                              </w:tc>
                              <w:tc>
                                <w:tcPr>
                                  <w:tcW w:w="1440" w:type="dxa"/>
                                  <w:tcBorders>
                                    <w:top w:val="single" w:sz="4" w:space="0" w:color="auto"/>
                                    <w:left w:val="nil"/>
                                    <w:bottom w:val="nil"/>
                                    <w:right w:val="single" w:sz="4" w:space="0" w:color="auto"/>
                                  </w:tcBorders>
                                </w:tcPr>
                                <w:p w14:paraId="738F8B3F" w14:textId="77777777" w:rsidR="007B47D7" w:rsidRPr="00DD6780" w:rsidRDefault="007B47D7" w:rsidP="00E479A4">
                                  <w:pPr>
                                    <w:rPr>
                                      <w:rFonts w:asciiTheme="majorHAnsi" w:hAnsiTheme="majorHAnsi" w:cstheme="majorHAnsi"/>
                                    </w:rPr>
                                  </w:pPr>
                                  <w:r>
                                    <w:rPr>
                                      <w:rFonts w:asciiTheme="majorHAnsi" w:hAnsiTheme="majorHAnsi" w:cstheme="majorHAnsi"/>
                                    </w:rPr>
                                    <w:t>0.00</w:t>
                                  </w:r>
                                </w:p>
                                <w:p w14:paraId="64DDEED0" w14:textId="77777777" w:rsidR="007B47D7" w:rsidRPr="00DD6780" w:rsidRDefault="007B47D7" w:rsidP="00E479A4">
                                  <w:pPr>
                                    <w:rPr>
                                      <w:rFonts w:asciiTheme="majorHAnsi" w:hAnsiTheme="majorHAnsi" w:cstheme="majorHAnsi"/>
                                    </w:rPr>
                                  </w:pPr>
                                </w:p>
                                <w:p w14:paraId="311F963A" w14:textId="77777777" w:rsidR="007B47D7" w:rsidRPr="00DD6780" w:rsidRDefault="007B47D7" w:rsidP="00E479A4">
                                  <w:pPr>
                                    <w:rPr>
                                      <w:rFonts w:asciiTheme="majorHAnsi" w:hAnsiTheme="majorHAnsi" w:cstheme="majorHAnsi"/>
                                    </w:rPr>
                                  </w:pPr>
                                </w:p>
                                <w:p w14:paraId="23D301CB" w14:textId="77777777" w:rsidR="007B47D7" w:rsidRPr="00DD6780" w:rsidRDefault="007B47D7" w:rsidP="00F50D2E">
                                  <w:pPr>
                                    <w:rPr>
                                      <w:rFonts w:asciiTheme="majorHAnsi" w:hAnsiTheme="majorHAnsi" w:cstheme="majorHAnsi"/>
                                    </w:rPr>
                                  </w:pPr>
                                  <w:r>
                                    <w:rPr>
                                      <w:rFonts w:asciiTheme="majorHAnsi" w:hAnsiTheme="majorHAnsi" w:cstheme="majorHAnsi"/>
                                    </w:rPr>
                                    <w:t>0.26</w:t>
                                  </w:r>
                                </w:p>
                              </w:tc>
                              <w:tc>
                                <w:tcPr>
                                  <w:tcW w:w="1440" w:type="dxa"/>
                                  <w:tcBorders>
                                    <w:top w:val="single" w:sz="4" w:space="0" w:color="auto"/>
                                    <w:left w:val="single" w:sz="4" w:space="0" w:color="auto"/>
                                    <w:bottom w:val="nil"/>
                                    <w:right w:val="nil"/>
                                  </w:tcBorders>
                                </w:tcPr>
                                <w:p w14:paraId="70F8909A" w14:textId="77777777" w:rsidR="007B47D7" w:rsidRPr="00F941B4" w:rsidRDefault="007B47D7" w:rsidP="00F941B4">
                                  <w:pPr>
                                    <w:rPr>
                                      <w:rFonts w:asciiTheme="majorHAnsi" w:hAnsiTheme="majorHAnsi" w:cstheme="majorHAnsi"/>
                                    </w:rPr>
                                  </w:pPr>
                                  <w:r w:rsidRPr="00F941B4">
                                    <w:rPr>
                                      <w:rFonts w:asciiTheme="majorHAnsi" w:hAnsiTheme="majorHAnsi" w:cstheme="majorHAnsi"/>
                                    </w:rPr>
                                    <w:t>11.6</w:t>
                                  </w:r>
                                </w:p>
                                <w:p w14:paraId="0AD04535" w14:textId="77777777" w:rsidR="007B47D7" w:rsidRPr="00DD6780" w:rsidRDefault="007B47D7" w:rsidP="00F941B4">
                                  <w:pPr>
                                    <w:rPr>
                                      <w:rFonts w:asciiTheme="majorHAnsi" w:hAnsiTheme="majorHAnsi" w:cstheme="majorHAnsi"/>
                                    </w:rPr>
                                  </w:pPr>
                                  <w:r>
                                    <w:rPr>
                                      <w:rFonts w:asciiTheme="majorHAnsi" w:hAnsiTheme="majorHAnsi" w:cstheme="majorHAnsi"/>
                                    </w:rPr>
                                    <w:t>(3.8)</w:t>
                                  </w:r>
                                </w:p>
                                <w:p w14:paraId="72FBACE3" w14:textId="77777777" w:rsidR="007B47D7" w:rsidRPr="00DD6780" w:rsidRDefault="007B47D7" w:rsidP="00E479A4">
                                  <w:pPr>
                                    <w:rPr>
                                      <w:rFonts w:asciiTheme="majorHAnsi" w:hAnsiTheme="majorHAnsi" w:cstheme="majorHAnsi"/>
                                    </w:rPr>
                                  </w:pPr>
                                </w:p>
                                <w:p w14:paraId="3C2467DE" w14:textId="77777777" w:rsidR="007B47D7" w:rsidRPr="00F941B4" w:rsidRDefault="007B47D7" w:rsidP="00F941B4">
                                  <w:pPr>
                                    <w:rPr>
                                      <w:rFonts w:asciiTheme="majorHAnsi" w:hAnsiTheme="majorHAnsi" w:cstheme="majorHAnsi"/>
                                    </w:rPr>
                                  </w:pPr>
                                  <w:r>
                                    <w:rPr>
                                      <w:rFonts w:asciiTheme="majorHAnsi" w:hAnsiTheme="majorHAnsi" w:cstheme="majorHAnsi"/>
                                    </w:rPr>
                                    <w:t>11.5</w:t>
                                  </w:r>
                                </w:p>
                                <w:p w14:paraId="5BB17C99" w14:textId="77777777" w:rsidR="007B47D7" w:rsidRPr="00DD6780" w:rsidRDefault="007B47D7" w:rsidP="00F941B4">
                                  <w:pPr>
                                    <w:rPr>
                                      <w:rFonts w:asciiTheme="majorHAnsi" w:hAnsiTheme="majorHAnsi" w:cstheme="majorHAnsi"/>
                                    </w:rPr>
                                  </w:pPr>
                                  <w:r>
                                    <w:rPr>
                                      <w:rFonts w:asciiTheme="majorHAnsi" w:hAnsiTheme="majorHAnsi" w:cstheme="majorHAnsi"/>
                                    </w:rPr>
                                    <w:t>(</w:t>
                                  </w:r>
                                  <w:r w:rsidRPr="00F941B4">
                                    <w:rPr>
                                      <w:rFonts w:asciiTheme="majorHAnsi" w:hAnsiTheme="majorHAnsi" w:cstheme="majorHAnsi"/>
                                    </w:rPr>
                                    <w:t>2.6</w:t>
                                  </w:r>
                                  <w:r>
                                    <w:rPr>
                                      <w:rFonts w:asciiTheme="majorHAnsi" w:hAnsiTheme="majorHAnsi" w:cstheme="majorHAnsi"/>
                                    </w:rPr>
                                    <w:t>)</w:t>
                                  </w:r>
                                </w:p>
                              </w:tc>
                              <w:tc>
                                <w:tcPr>
                                  <w:tcW w:w="1440" w:type="dxa"/>
                                  <w:tcBorders>
                                    <w:top w:val="single" w:sz="4" w:space="0" w:color="auto"/>
                                    <w:left w:val="nil"/>
                                    <w:bottom w:val="nil"/>
                                    <w:right w:val="nil"/>
                                  </w:tcBorders>
                                </w:tcPr>
                                <w:p w14:paraId="4305E854" w14:textId="77777777" w:rsidR="007B47D7" w:rsidRPr="00F941B4" w:rsidRDefault="007B47D7" w:rsidP="00F941B4">
                                  <w:pPr>
                                    <w:rPr>
                                      <w:rFonts w:asciiTheme="majorHAnsi" w:hAnsiTheme="majorHAnsi" w:cstheme="majorHAnsi"/>
                                    </w:rPr>
                                  </w:pPr>
                                  <w:r w:rsidRPr="00F941B4">
                                    <w:rPr>
                                      <w:rFonts w:asciiTheme="majorHAnsi" w:hAnsiTheme="majorHAnsi" w:cstheme="majorHAnsi"/>
                                    </w:rPr>
                                    <w:t>12.2</w:t>
                                  </w:r>
                                </w:p>
                                <w:p w14:paraId="54AEA3D3" w14:textId="77777777" w:rsidR="007B47D7" w:rsidRPr="00DD6780" w:rsidRDefault="007B47D7" w:rsidP="00F941B4">
                                  <w:pPr>
                                    <w:rPr>
                                      <w:rFonts w:asciiTheme="majorHAnsi" w:hAnsiTheme="majorHAnsi" w:cstheme="majorHAnsi"/>
                                    </w:rPr>
                                  </w:pPr>
                                  <w:r>
                                    <w:rPr>
                                      <w:rFonts w:asciiTheme="majorHAnsi" w:hAnsiTheme="majorHAnsi" w:cstheme="majorHAnsi"/>
                                    </w:rPr>
                                    <w:t>(</w:t>
                                  </w:r>
                                  <w:r w:rsidRPr="00F941B4">
                                    <w:rPr>
                                      <w:rFonts w:asciiTheme="majorHAnsi" w:hAnsiTheme="majorHAnsi" w:cstheme="majorHAnsi"/>
                                    </w:rPr>
                                    <w:t>3.8</w:t>
                                  </w:r>
                                  <w:r>
                                    <w:rPr>
                                      <w:rFonts w:asciiTheme="majorHAnsi" w:hAnsiTheme="majorHAnsi" w:cstheme="majorHAnsi"/>
                                    </w:rPr>
                                    <w:t>)</w:t>
                                  </w:r>
                                </w:p>
                                <w:p w14:paraId="4ACFB02A" w14:textId="77777777" w:rsidR="007B47D7" w:rsidRPr="00DD6780" w:rsidRDefault="007B47D7" w:rsidP="00E479A4">
                                  <w:pPr>
                                    <w:rPr>
                                      <w:rFonts w:asciiTheme="majorHAnsi" w:hAnsiTheme="majorHAnsi" w:cstheme="majorHAnsi"/>
                                    </w:rPr>
                                  </w:pPr>
                                </w:p>
                                <w:p w14:paraId="1CA62549" w14:textId="77777777" w:rsidR="007B47D7" w:rsidRPr="00F941B4" w:rsidRDefault="007B47D7" w:rsidP="00F941B4">
                                  <w:pPr>
                                    <w:rPr>
                                      <w:rFonts w:asciiTheme="majorHAnsi" w:hAnsiTheme="majorHAnsi" w:cstheme="majorHAnsi"/>
                                    </w:rPr>
                                  </w:pPr>
                                  <w:r w:rsidRPr="00F941B4">
                                    <w:rPr>
                                      <w:rFonts w:asciiTheme="majorHAnsi" w:hAnsiTheme="majorHAnsi" w:cstheme="majorHAnsi"/>
                                    </w:rPr>
                                    <w:t>11.3</w:t>
                                  </w:r>
                                </w:p>
                                <w:p w14:paraId="2CF115D2" w14:textId="77777777" w:rsidR="007B47D7" w:rsidRPr="00DD6780" w:rsidRDefault="007B47D7" w:rsidP="00F941B4">
                                  <w:pPr>
                                    <w:rPr>
                                      <w:rFonts w:asciiTheme="majorHAnsi" w:hAnsiTheme="majorHAnsi" w:cstheme="majorHAnsi"/>
                                    </w:rPr>
                                  </w:pPr>
                                  <w:r>
                                    <w:rPr>
                                      <w:rFonts w:asciiTheme="majorHAnsi" w:hAnsiTheme="majorHAnsi" w:cstheme="majorHAnsi"/>
                                    </w:rPr>
                                    <w:t>(</w:t>
                                  </w:r>
                                  <w:r w:rsidRPr="00F941B4">
                                    <w:rPr>
                                      <w:rFonts w:asciiTheme="majorHAnsi" w:hAnsiTheme="majorHAnsi" w:cstheme="majorHAnsi"/>
                                    </w:rPr>
                                    <w:t>2.3</w:t>
                                  </w:r>
                                  <w:r>
                                    <w:rPr>
                                      <w:rFonts w:asciiTheme="majorHAnsi" w:hAnsiTheme="majorHAnsi" w:cstheme="majorHAnsi"/>
                                    </w:rPr>
                                    <w:t>)</w:t>
                                  </w:r>
                                </w:p>
                              </w:tc>
                              <w:tc>
                                <w:tcPr>
                                  <w:tcW w:w="1440" w:type="dxa"/>
                                  <w:tcBorders>
                                    <w:top w:val="single" w:sz="4" w:space="0" w:color="auto"/>
                                    <w:left w:val="nil"/>
                                    <w:bottom w:val="nil"/>
                                    <w:right w:val="nil"/>
                                  </w:tcBorders>
                                </w:tcPr>
                                <w:p w14:paraId="37DEEAE3" w14:textId="77777777" w:rsidR="007B47D7" w:rsidRPr="00DD6780" w:rsidRDefault="007B47D7" w:rsidP="00E479A4">
                                  <w:pPr>
                                    <w:rPr>
                                      <w:rFonts w:asciiTheme="majorHAnsi" w:hAnsiTheme="majorHAnsi" w:cstheme="majorHAnsi"/>
                                    </w:rPr>
                                  </w:pPr>
                                  <w:r>
                                    <w:rPr>
                                      <w:rFonts w:asciiTheme="majorHAnsi" w:hAnsiTheme="majorHAnsi" w:cstheme="majorHAnsi"/>
                                    </w:rPr>
                                    <w:t>-5</w:t>
                                  </w:r>
                                  <w:r w:rsidRPr="00DD6780">
                                    <w:rPr>
                                      <w:rFonts w:asciiTheme="majorHAnsi" w:hAnsiTheme="majorHAnsi" w:cstheme="majorHAnsi"/>
                                    </w:rPr>
                                    <w:t>%</w:t>
                                  </w:r>
                                </w:p>
                                <w:p w14:paraId="7DE5D8E2" w14:textId="77777777" w:rsidR="007B47D7" w:rsidRPr="00DD6780" w:rsidRDefault="007B47D7" w:rsidP="00E479A4">
                                  <w:pPr>
                                    <w:rPr>
                                      <w:rFonts w:asciiTheme="majorHAnsi" w:hAnsiTheme="majorHAnsi" w:cstheme="majorHAnsi"/>
                                    </w:rPr>
                                  </w:pPr>
                                </w:p>
                                <w:p w14:paraId="75BE4ECF" w14:textId="77777777" w:rsidR="007B47D7" w:rsidRPr="00DD6780" w:rsidRDefault="007B47D7" w:rsidP="00E479A4">
                                  <w:pPr>
                                    <w:rPr>
                                      <w:rFonts w:asciiTheme="majorHAnsi" w:hAnsiTheme="majorHAnsi" w:cstheme="majorHAnsi"/>
                                    </w:rPr>
                                  </w:pPr>
                                </w:p>
                                <w:p w14:paraId="20E24D04" w14:textId="77777777" w:rsidR="007B47D7" w:rsidRDefault="007B47D7" w:rsidP="00E479A4">
                                  <w:pPr>
                                    <w:rPr>
                                      <w:rFonts w:asciiTheme="majorHAnsi" w:hAnsiTheme="majorHAnsi" w:cstheme="majorHAnsi"/>
                                    </w:rPr>
                                  </w:pPr>
                                  <w:r>
                                    <w:rPr>
                                      <w:rFonts w:asciiTheme="majorHAnsi" w:hAnsiTheme="majorHAnsi" w:cstheme="majorHAnsi"/>
                                    </w:rPr>
                                    <w:t>2%</w:t>
                                  </w:r>
                                </w:p>
                                <w:p w14:paraId="24B168FF" w14:textId="77777777" w:rsidR="007B47D7" w:rsidRPr="00DD6780" w:rsidRDefault="007B47D7" w:rsidP="00E479A4">
                                  <w:pPr>
                                    <w:rPr>
                                      <w:rFonts w:asciiTheme="majorHAnsi" w:hAnsiTheme="majorHAnsi" w:cstheme="majorHAnsi"/>
                                    </w:rPr>
                                  </w:pPr>
                                </w:p>
                                <w:p w14:paraId="4515D09C"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nil"/>
                                    <w:right w:val="nil"/>
                                  </w:tcBorders>
                                </w:tcPr>
                                <w:p w14:paraId="70F0BF92" w14:textId="77777777" w:rsidR="007B47D7" w:rsidRPr="00DD6780" w:rsidRDefault="007B47D7" w:rsidP="00E479A4">
                                  <w:pPr>
                                    <w:rPr>
                                      <w:rFonts w:asciiTheme="majorHAnsi" w:hAnsiTheme="majorHAnsi" w:cstheme="majorHAnsi"/>
                                    </w:rPr>
                                  </w:pPr>
                                </w:p>
                              </w:tc>
                              <w:tc>
                                <w:tcPr>
                                  <w:tcW w:w="1440" w:type="dxa"/>
                                  <w:gridSpan w:val="7"/>
                                  <w:tcBorders>
                                    <w:left w:val="nil"/>
                                    <w:bottom w:val="nil"/>
                                  </w:tcBorders>
                                </w:tcPr>
                                <w:p w14:paraId="5EF22824" w14:textId="77777777" w:rsidR="007B47D7" w:rsidRPr="00DD6780" w:rsidRDefault="007B47D7" w:rsidP="00E479A4">
                                  <w:pPr>
                                    <w:rPr>
                                      <w:rFonts w:asciiTheme="majorHAnsi" w:hAnsiTheme="majorHAnsi" w:cstheme="majorHAnsi"/>
                                    </w:rPr>
                                  </w:pPr>
                                  <w:r>
                                    <w:rPr>
                                      <w:rFonts w:asciiTheme="majorHAnsi" w:hAnsiTheme="majorHAnsi" w:cstheme="majorHAnsi"/>
                                    </w:rPr>
                                    <w:t>0.16</w:t>
                                  </w:r>
                                </w:p>
                                <w:p w14:paraId="0AFAE0B2" w14:textId="77777777" w:rsidR="007B47D7" w:rsidRPr="00DD6780" w:rsidRDefault="007B47D7" w:rsidP="00E479A4">
                                  <w:pPr>
                                    <w:rPr>
                                      <w:rFonts w:asciiTheme="majorHAnsi" w:hAnsiTheme="majorHAnsi" w:cstheme="majorHAnsi"/>
                                    </w:rPr>
                                  </w:pPr>
                                </w:p>
                                <w:p w14:paraId="558ACA8E" w14:textId="77777777" w:rsidR="007B47D7" w:rsidRDefault="007B47D7" w:rsidP="00E479A4">
                                  <w:pPr>
                                    <w:rPr>
                                      <w:rFonts w:asciiTheme="majorHAnsi" w:hAnsiTheme="majorHAnsi" w:cstheme="majorHAnsi"/>
                                    </w:rPr>
                                  </w:pPr>
                                </w:p>
                                <w:p w14:paraId="488984C6" w14:textId="77777777" w:rsidR="007B47D7" w:rsidRPr="00DD6780" w:rsidRDefault="007B47D7" w:rsidP="00E479A4">
                                  <w:pPr>
                                    <w:rPr>
                                      <w:rFonts w:asciiTheme="majorHAnsi" w:hAnsiTheme="majorHAnsi" w:cstheme="majorHAnsi"/>
                                    </w:rPr>
                                  </w:pPr>
                                  <w:r>
                                    <w:rPr>
                                      <w:rFonts w:asciiTheme="majorHAnsi" w:hAnsiTheme="majorHAnsi" w:cstheme="majorHAnsi"/>
                                    </w:rPr>
                                    <w:t>0.08</w:t>
                                  </w:r>
                                </w:p>
                                <w:p w14:paraId="5EB77BF1" w14:textId="77777777" w:rsidR="007B47D7" w:rsidRPr="00DD6780" w:rsidRDefault="007B47D7" w:rsidP="00E479A4">
                                  <w:pPr>
                                    <w:rPr>
                                      <w:rFonts w:asciiTheme="majorHAnsi" w:hAnsiTheme="majorHAnsi" w:cstheme="majorHAnsi"/>
                                    </w:rPr>
                                  </w:pPr>
                                </w:p>
                                <w:p w14:paraId="401AA87D" w14:textId="77777777" w:rsidR="007B47D7" w:rsidRPr="00DD6780" w:rsidRDefault="007B47D7" w:rsidP="00E479A4">
                                  <w:pPr>
                                    <w:rPr>
                                      <w:rFonts w:asciiTheme="majorHAnsi" w:hAnsiTheme="majorHAnsi" w:cstheme="majorHAnsi"/>
                                    </w:rPr>
                                  </w:pPr>
                                </w:p>
                              </w:tc>
                            </w:tr>
                            <w:tr w:rsidR="007B47D7" w:rsidRPr="00DD6780" w14:paraId="3FDF371B" w14:textId="77777777" w:rsidTr="00F941B4">
                              <w:trPr>
                                <w:trHeight w:val="720"/>
                              </w:trPr>
                              <w:tc>
                                <w:tcPr>
                                  <w:tcW w:w="1147" w:type="dxa"/>
                                  <w:tcBorders>
                                    <w:top w:val="nil"/>
                                    <w:left w:val="nil"/>
                                    <w:bottom w:val="nil"/>
                                    <w:right w:val="nil"/>
                                  </w:tcBorders>
                                </w:tcPr>
                                <w:p w14:paraId="7FE89A53" w14:textId="77777777" w:rsidR="007B47D7" w:rsidRPr="00DD6780" w:rsidRDefault="007B47D7" w:rsidP="00E479A4">
                                  <w:pPr>
                                    <w:rPr>
                                      <w:rFonts w:asciiTheme="majorHAnsi" w:hAnsiTheme="majorHAnsi" w:cstheme="majorHAnsi"/>
                                    </w:rPr>
                                  </w:pPr>
                                  <w:r>
                                    <w:rPr>
                                      <w:rFonts w:asciiTheme="majorHAnsi" w:hAnsiTheme="majorHAnsi" w:cstheme="majorHAnsi"/>
                                    </w:rPr>
                                    <w:t>RF</w:t>
                                  </w:r>
                                  <w:r>
                                    <w:t>°</w:t>
                                  </w:r>
                                </w:p>
                              </w:tc>
                              <w:tc>
                                <w:tcPr>
                                  <w:tcW w:w="1440" w:type="dxa"/>
                                  <w:tcBorders>
                                    <w:top w:val="nil"/>
                                    <w:left w:val="nil"/>
                                    <w:bottom w:val="nil"/>
                                    <w:right w:val="nil"/>
                                  </w:tcBorders>
                                </w:tcPr>
                                <w:p w14:paraId="1975613C" w14:textId="77777777" w:rsidR="007B47D7" w:rsidRPr="00F941B4" w:rsidRDefault="007B47D7" w:rsidP="00F941B4">
                                  <w:pPr>
                                    <w:rPr>
                                      <w:rFonts w:asciiTheme="majorHAnsi" w:hAnsiTheme="majorHAnsi" w:cstheme="majorHAnsi"/>
                                    </w:rPr>
                                  </w:pPr>
                                  <w:r w:rsidRPr="00F941B4">
                                    <w:rPr>
                                      <w:rFonts w:asciiTheme="majorHAnsi" w:hAnsiTheme="majorHAnsi" w:cstheme="majorHAnsi"/>
                                    </w:rPr>
                                    <w:t>12.0</w:t>
                                  </w:r>
                                </w:p>
                                <w:p w14:paraId="471FF0AC" w14:textId="77777777" w:rsidR="007B47D7" w:rsidRPr="00DD6780" w:rsidRDefault="007B47D7" w:rsidP="00E479A4">
                                  <w:pPr>
                                    <w:rPr>
                                      <w:rFonts w:asciiTheme="majorHAnsi" w:hAnsiTheme="majorHAnsi" w:cstheme="majorHAnsi"/>
                                    </w:rPr>
                                  </w:pPr>
                                  <w:r>
                                    <w:rPr>
                                      <w:rFonts w:asciiTheme="majorHAnsi" w:hAnsiTheme="majorHAnsi" w:cstheme="majorHAnsi"/>
                                    </w:rPr>
                                    <w:t>(</w:t>
                                  </w:r>
                                  <w:r w:rsidRPr="00F941B4">
                                    <w:rPr>
                                      <w:rFonts w:asciiTheme="majorHAnsi" w:hAnsiTheme="majorHAnsi" w:cstheme="majorHAnsi"/>
                                    </w:rPr>
                                    <w:t>1.9</w:t>
                                  </w:r>
                                  <w:r>
                                    <w:rPr>
                                      <w:rFonts w:asciiTheme="majorHAnsi" w:hAnsiTheme="majorHAnsi" w:cstheme="majorHAnsi"/>
                                    </w:rPr>
                                    <w:t>)</w:t>
                                  </w:r>
                                </w:p>
                              </w:tc>
                              <w:tc>
                                <w:tcPr>
                                  <w:tcW w:w="1440" w:type="dxa"/>
                                  <w:tcBorders>
                                    <w:top w:val="nil"/>
                                    <w:left w:val="nil"/>
                                    <w:bottom w:val="nil"/>
                                    <w:right w:val="nil"/>
                                  </w:tcBorders>
                                </w:tcPr>
                                <w:p w14:paraId="2F60C0F7" w14:textId="77777777" w:rsidR="007B47D7" w:rsidRPr="00F941B4" w:rsidRDefault="007B47D7" w:rsidP="00F941B4">
                                  <w:pPr>
                                    <w:rPr>
                                      <w:rFonts w:asciiTheme="majorHAnsi" w:hAnsiTheme="majorHAnsi" w:cstheme="majorHAnsi"/>
                                    </w:rPr>
                                  </w:pPr>
                                  <w:r>
                                    <w:rPr>
                                      <w:rFonts w:asciiTheme="majorHAnsi" w:hAnsiTheme="majorHAnsi" w:cstheme="majorHAnsi"/>
                                    </w:rPr>
                                    <w:t>12.6</w:t>
                                  </w:r>
                                </w:p>
                                <w:p w14:paraId="2DD78C56" w14:textId="77777777" w:rsidR="007B47D7" w:rsidRPr="00DD6780" w:rsidRDefault="007B47D7" w:rsidP="00F941B4">
                                  <w:pPr>
                                    <w:rPr>
                                      <w:rFonts w:asciiTheme="majorHAnsi" w:hAnsiTheme="majorHAnsi" w:cstheme="majorHAnsi"/>
                                    </w:rPr>
                                  </w:pPr>
                                  <w:r>
                                    <w:rPr>
                                      <w:rFonts w:asciiTheme="majorHAnsi" w:hAnsiTheme="majorHAnsi" w:cstheme="majorHAnsi"/>
                                    </w:rPr>
                                    <w:t>(2.0)</w:t>
                                  </w:r>
                                </w:p>
                              </w:tc>
                              <w:tc>
                                <w:tcPr>
                                  <w:tcW w:w="1440" w:type="dxa"/>
                                  <w:tcBorders>
                                    <w:top w:val="nil"/>
                                    <w:left w:val="nil"/>
                                    <w:bottom w:val="nil"/>
                                    <w:right w:val="nil"/>
                                  </w:tcBorders>
                                </w:tcPr>
                                <w:p w14:paraId="412F9975" w14:textId="77777777" w:rsidR="007B47D7" w:rsidRPr="00DD6780" w:rsidRDefault="007B47D7" w:rsidP="00F50D2E">
                                  <w:pPr>
                                    <w:rPr>
                                      <w:rFonts w:asciiTheme="majorHAnsi" w:hAnsiTheme="majorHAnsi" w:cstheme="majorHAnsi"/>
                                    </w:rPr>
                                  </w:pPr>
                                  <w:r>
                                    <w:rPr>
                                      <w:rFonts w:asciiTheme="majorHAnsi" w:hAnsiTheme="majorHAnsi" w:cstheme="majorHAnsi"/>
                                    </w:rPr>
                                    <w:t>-5</w:t>
                                  </w:r>
                                  <w:r w:rsidRPr="00DD6780">
                                    <w:rPr>
                                      <w:rFonts w:asciiTheme="majorHAnsi" w:hAnsiTheme="majorHAnsi" w:cstheme="majorHAnsi"/>
                                    </w:rPr>
                                    <w:t>%</w:t>
                                  </w:r>
                                </w:p>
                              </w:tc>
                              <w:tc>
                                <w:tcPr>
                                  <w:tcW w:w="1440" w:type="dxa"/>
                                  <w:tcBorders>
                                    <w:top w:val="nil"/>
                                    <w:left w:val="nil"/>
                                    <w:bottom w:val="nil"/>
                                    <w:right w:val="single" w:sz="4" w:space="0" w:color="auto"/>
                                  </w:tcBorders>
                                </w:tcPr>
                                <w:p w14:paraId="5A1EEBA7" w14:textId="77777777" w:rsidR="007B47D7" w:rsidRPr="00DD6780" w:rsidRDefault="007B47D7" w:rsidP="00F50D2E">
                                  <w:pPr>
                                    <w:rPr>
                                      <w:rFonts w:asciiTheme="majorHAnsi" w:hAnsiTheme="majorHAnsi" w:cstheme="majorHAnsi"/>
                                    </w:rPr>
                                  </w:pPr>
                                  <w:r>
                                    <w:rPr>
                                      <w:rFonts w:asciiTheme="majorHAnsi" w:hAnsiTheme="majorHAnsi" w:cstheme="majorHAnsi"/>
                                    </w:rPr>
                                    <w:t>0.31</w:t>
                                  </w:r>
                                </w:p>
                              </w:tc>
                              <w:tc>
                                <w:tcPr>
                                  <w:tcW w:w="1440" w:type="dxa"/>
                                  <w:tcBorders>
                                    <w:top w:val="nil"/>
                                    <w:left w:val="single" w:sz="4" w:space="0" w:color="auto"/>
                                    <w:bottom w:val="nil"/>
                                    <w:right w:val="nil"/>
                                  </w:tcBorders>
                                </w:tcPr>
                                <w:p w14:paraId="6F4350D0" w14:textId="77777777" w:rsidR="007B47D7" w:rsidRPr="00F941B4" w:rsidRDefault="007B47D7" w:rsidP="00F941B4">
                                  <w:pPr>
                                    <w:rPr>
                                      <w:rFonts w:asciiTheme="majorHAnsi" w:hAnsiTheme="majorHAnsi" w:cstheme="majorHAnsi"/>
                                    </w:rPr>
                                  </w:pPr>
                                  <w:r>
                                    <w:rPr>
                                      <w:rFonts w:asciiTheme="majorHAnsi" w:hAnsiTheme="majorHAnsi" w:cstheme="majorHAnsi"/>
                                    </w:rPr>
                                    <w:t>13.0</w:t>
                                  </w:r>
                                </w:p>
                                <w:p w14:paraId="04803207" w14:textId="77777777" w:rsidR="007B47D7" w:rsidRPr="00DD6780" w:rsidRDefault="007B47D7" w:rsidP="00F941B4">
                                  <w:pPr>
                                    <w:rPr>
                                      <w:rFonts w:asciiTheme="majorHAnsi" w:hAnsiTheme="majorHAnsi" w:cstheme="majorHAnsi"/>
                                    </w:rPr>
                                  </w:pPr>
                                  <w:r>
                                    <w:rPr>
                                      <w:rFonts w:asciiTheme="majorHAnsi" w:hAnsiTheme="majorHAnsi" w:cstheme="majorHAnsi"/>
                                    </w:rPr>
                                    <w:t>(2.1)</w:t>
                                  </w:r>
                                </w:p>
                              </w:tc>
                              <w:tc>
                                <w:tcPr>
                                  <w:tcW w:w="1440" w:type="dxa"/>
                                  <w:tcBorders>
                                    <w:top w:val="nil"/>
                                    <w:left w:val="nil"/>
                                    <w:bottom w:val="nil"/>
                                    <w:right w:val="nil"/>
                                  </w:tcBorders>
                                </w:tcPr>
                                <w:p w14:paraId="450BF0C3" w14:textId="77777777" w:rsidR="007B47D7" w:rsidRPr="00F941B4" w:rsidRDefault="007B47D7" w:rsidP="00F941B4">
                                  <w:pPr>
                                    <w:rPr>
                                      <w:rFonts w:asciiTheme="majorHAnsi" w:hAnsiTheme="majorHAnsi" w:cstheme="majorHAnsi"/>
                                    </w:rPr>
                                  </w:pPr>
                                  <w:r w:rsidRPr="00F941B4">
                                    <w:rPr>
                                      <w:rFonts w:asciiTheme="majorHAnsi" w:hAnsiTheme="majorHAnsi" w:cstheme="majorHAnsi"/>
                                    </w:rPr>
                                    <w:t>11.8</w:t>
                                  </w:r>
                                </w:p>
                                <w:p w14:paraId="762047D9" w14:textId="77777777" w:rsidR="007B47D7" w:rsidRPr="00DD6780" w:rsidRDefault="007B47D7" w:rsidP="00F941B4">
                                  <w:pPr>
                                    <w:rPr>
                                      <w:rFonts w:asciiTheme="majorHAnsi" w:hAnsiTheme="majorHAnsi" w:cstheme="majorHAnsi"/>
                                    </w:rPr>
                                  </w:pPr>
                                  <w:r>
                                    <w:rPr>
                                      <w:rFonts w:asciiTheme="majorHAnsi" w:hAnsiTheme="majorHAnsi" w:cstheme="majorHAnsi"/>
                                    </w:rPr>
                                    <w:t>(</w:t>
                                  </w:r>
                                  <w:r w:rsidRPr="00F941B4">
                                    <w:rPr>
                                      <w:rFonts w:asciiTheme="majorHAnsi" w:hAnsiTheme="majorHAnsi" w:cstheme="majorHAnsi"/>
                                    </w:rPr>
                                    <w:t>2.0</w:t>
                                  </w:r>
                                  <w:r>
                                    <w:rPr>
                                      <w:rFonts w:asciiTheme="majorHAnsi" w:hAnsiTheme="majorHAnsi" w:cstheme="majorHAnsi"/>
                                    </w:rPr>
                                    <w:t>)</w:t>
                                  </w:r>
                                </w:p>
                              </w:tc>
                              <w:tc>
                                <w:tcPr>
                                  <w:tcW w:w="1440" w:type="dxa"/>
                                  <w:tcBorders>
                                    <w:top w:val="nil"/>
                                    <w:left w:val="nil"/>
                                    <w:bottom w:val="nil"/>
                                    <w:right w:val="nil"/>
                                  </w:tcBorders>
                                </w:tcPr>
                                <w:p w14:paraId="4F7135F5" w14:textId="77777777" w:rsidR="007B47D7" w:rsidRPr="00DD6780" w:rsidRDefault="007B47D7" w:rsidP="00E479A4">
                                  <w:pPr>
                                    <w:rPr>
                                      <w:rFonts w:asciiTheme="majorHAnsi" w:hAnsiTheme="majorHAnsi" w:cstheme="majorHAnsi"/>
                                    </w:rPr>
                                  </w:pPr>
                                  <w:r>
                                    <w:rPr>
                                      <w:rFonts w:asciiTheme="majorHAnsi" w:hAnsiTheme="majorHAnsi" w:cstheme="majorHAnsi"/>
                                    </w:rPr>
                                    <w:t>10</w:t>
                                  </w:r>
                                  <w:r w:rsidRPr="00DD6780">
                                    <w:rPr>
                                      <w:rFonts w:asciiTheme="majorHAnsi" w:hAnsiTheme="majorHAnsi" w:cstheme="majorHAnsi"/>
                                    </w:rPr>
                                    <w:t>%</w:t>
                                  </w:r>
                                </w:p>
                              </w:tc>
                              <w:tc>
                                <w:tcPr>
                                  <w:tcW w:w="236" w:type="dxa"/>
                                  <w:tcBorders>
                                    <w:top w:val="nil"/>
                                    <w:left w:val="nil"/>
                                    <w:bottom w:val="nil"/>
                                    <w:right w:val="nil"/>
                                  </w:tcBorders>
                                </w:tcPr>
                                <w:p w14:paraId="452FE806" w14:textId="77777777" w:rsidR="007B47D7" w:rsidRPr="00DD6780" w:rsidRDefault="007B47D7" w:rsidP="00E479A4">
                                  <w:pPr>
                                    <w:rPr>
                                      <w:rFonts w:asciiTheme="majorHAnsi" w:hAnsiTheme="majorHAnsi" w:cstheme="majorHAnsi"/>
                                    </w:rPr>
                                  </w:pPr>
                                </w:p>
                              </w:tc>
                              <w:tc>
                                <w:tcPr>
                                  <w:tcW w:w="1440" w:type="dxa"/>
                                  <w:gridSpan w:val="7"/>
                                  <w:tcBorders>
                                    <w:top w:val="nil"/>
                                    <w:left w:val="nil"/>
                                    <w:bottom w:val="nil"/>
                                  </w:tcBorders>
                                </w:tcPr>
                                <w:p w14:paraId="59E4F6DC" w14:textId="77777777" w:rsidR="007B47D7" w:rsidRPr="00DD6780" w:rsidRDefault="007B47D7" w:rsidP="00F50D2E">
                                  <w:pPr>
                                    <w:rPr>
                                      <w:rFonts w:asciiTheme="majorHAnsi" w:hAnsiTheme="majorHAnsi" w:cstheme="majorHAnsi"/>
                                    </w:rPr>
                                  </w:pPr>
                                  <w:r w:rsidRPr="00DD6780">
                                    <w:rPr>
                                      <w:rFonts w:asciiTheme="majorHAnsi" w:hAnsiTheme="majorHAnsi" w:cstheme="majorHAnsi"/>
                                    </w:rPr>
                                    <w:t>0.</w:t>
                                  </w:r>
                                  <w:r>
                                    <w:rPr>
                                      <w:rFonts w:asciiTheme="majorHAnsi" w:hAnsiTheme="majorHAnsi" w:cstheme="majorHAnsi"/>
                                    </w:rPr>
                                    <w:t>59</w:t>
                                  </w:r>
                                </w:p>
                              </w:tc>
                            </w:tr>
                            <w:tr w:rsidR="007B47D7" w:rsidRPr="00DD6780" w14:paraId="66B2D416" w14:textId="77777777" w:rsidTr="00F941B4">
                              <w:trPr>
                                <w:trHeight w:val="720"/>
                              </w:trPr>
                              <w:tc>
                                <w:tcPr>
                                  <w:tcW w:w="1147" w:type="dxa"/>
                                  <w:tcBorders>
                                    <w:top w:val="nil"/>
                                    <w:left w:val="nil"/>
                                    <w:bottom w:val="nil"/>
                                    <w:right w:val="nil"/>
                                  </w:tcBorders>
                                </w:tcPr>
                                <w:p w14:paraId="7151D0D6" w14:textId="77777777" w:rsidR="007B47D7" w:rsidRDefault="007B47D7" w:rsidP="00E479A4">
                                  <w:pPr>
                                    <w:rPr>
                                      <w:rFonts w:asciiTheme="majorHAnsi" w:hAnsiTheme="majorHAnsi" w:cstheme="majorHAnsi"/>
                                    </w:rPr>
                                  </w:pPr>
                                  <w:r>
                                    <w:rPr>
                                      <w:rFonts w:asciiTheme="majorHAnsi" w:hAnsiTheme="majorHAnsi" w:cstheme="majorHAnsi"/>
                                    </w:rPr>
                                    <w:t>VI</w:t>
                                  </w:r>
                                  <w:r>
                                    <w:t>°</w:t>
                                  </w:r>
                                </w:p>
                                <w:p w14:paraId="6AC58D43" w14:textId="77777777" w:rsidR="007B47D7" w:rsidRDefault="007B47D7" w:rsidP="00E479A4">
                                  <w:pPr>
                                    <w:rPr>
                                      <w:rFonts w:asciiTheme="majorHAnsi" w:hAnsiTheme="majorHAnsi" w:cstheme="majorHAnsi"/>
                                    </w:rPr>
                                  </w:pPr>
                                </w:p>
                                <w:p w14:paraId="37C9365B" w14:textId="77777777" w:rsidR="007B47D7" w:rsidRDefault="007B47D7" w:rsidP="00E479A4">
                                  <w:pPr>
                                    <w:rPr>
                                      <w:rFonts w:asciiTheme="majorHAnsi" w:hAnsiTheme="majorHAnsi" w:cstheme="majorHAnsi"/>
                                    </w:rPr>
                                  </w:pPr>
                                </w:p>
                                <w:p w14:paraId="3D371401" w14:textId="77777777" w:rsidR="007B47D7" w:rsidRPr="00DD6780" w:rsidRDefault="007B47D7" w:rsidP="00E479A4">
                                  <w:pPr>
                                    <w:rPr>
                                      <w:rFonts w:asciiTheme="majorHAnsi" w:hAnsiTheme="majorHAnsi" w:cstheme="majorHAnsi"/>
                                    </w:rPr>
                                  </w:pPr>
                                  <w:r>
                                    <w:rPr>
                                      <w:rFonts w:asciiTheme="majorHAnsi" w:hAnsiTheme="majorHAnsi" w:cstheme="majorHAnsi"/>
                                    </w:rPr>
                                    <w:t>FP (N)</w:t>
                                  </w:r>
                                </w:p>
                              </w:tc>
                              <w:tc>
                                <w:tcPr>
                                  <w:tcW w:w="1440" w:type="dxa"/>
                                  <w:tcBorders>
                                    <w:top w:val="nil"/>
                                    <w:left w:val="nil"/>
                                    <w:bottom w:val="nil"/>
                                    <w:right w:val="nil"/>
                                  </w:tcBorders>
                                </w:tcPr>
                                <w:p w14:paraId="05074721" w14:textId="77777777" w:rsidR="007B47D7" w:rsidRPr="00F941B4" w:rsidRDefault="007B47D7" w:rsidP="00F941B4">
                                  <w:pPr>
                                    <w:rPr>
                                      <w:rFonts w:asciiTheme="majorHAnsi" w:hAnsiTheme="majorHAnsi" w:cstheme="majorHAnsi"/>
                                    </w:rPr>
                                  </w:pPr>
                                  <w:r w:rsidRPr="00F941B4">
                                    <w:rPr>
                                      <w:rFonts w:asciiTheme="majorHAnsi" w:hAnsiTheme="majorHAnsi" w:cstheme="majorHAnsi"/>
                                    </w:rPr>
                                    <w:t>9.9</w:t>
                                  </w:r>
                                </w:p>
                                <w:p w14:paraId="03406B86" w14:textId="77777777" w:rsidR="007B47D7" w:rsidRDefault="007B47D7" w:rsidP="00F941B4">
                                  <w:pPr>
                                    <w:rPr>
                                      <w:rFonts w:asciiTheme="majorHAnsi" w:hAnsiTheme="majorHAnsi" w:cstheme="majorHAnsi"/>
                                    </w:rPr>
                                  </w:pPr>
                                  <w:r>
                                    <w:rPr>
                                      <w:rFonts w:asciiTheme="majorHAnsi" w:hAnsiTheme="majorHAnsi" w:cstheme="majorHAnsi"/>
                                    </w:rPr>
                                    <w:t>(</w:t>
                                  </w:r>
                                  <w:r w:rsidRPr="00F941B4">
                                    <w:rPr>
                                      <w:rFonts w:asciiTheme="majorHAnsi" w:hAnsiTheme="majorHAnsi" w:cstheme="majorHAnsi"/>
                                    </w:rPr>
                                    <w:t>1.7</w:t>
                                  </w:r>
                                  <w:r>
                                    <w:rPr>
                                      <w:rFonts w:asciiTheme="majorHAnsi" w:hAnsiTheme="majorHAnsi" w:cstheme="majorHAnsi"/>
                                    </w:rPr>
                                    <w:t>)</w:t>
                                  </w:r>
                                </w:p>
                                <w:p w14:paraId="59699F70" w14:textId="77777777" w:rsidR="007B47D7" w:rsidRDefault="007B47D7" w:rsidP="00F941B4">
                                  <w:pPr>
                                    <w:rPr>
                                      <w:rFonts w:asciiTheme="majorHAnsi" w:hAnsiTheme="majorHAnsi" w:cstheme="majorHAnsi"/>
                                    </w:rPr>
                                  </w:pPr>
                                </w:p>
                                <w:p w14:paraId="44166887" w14:textId="77777777" w:rsidR="007B47D7" w:rsidRPr="00F941B4" w:rsidRDefault="007B47D7" w:rsidP="00F941B4">
                                  <w:pPr>
                                    <w:rPr>
                                      <w:rFonts w:asciiTheme="majorHAnsi" w:hAnsiTheme="majorHAnsi" w:cstheme="majorHAnsi"/>
                                    </w:rPr>
                                  </w:pPr>
                                  <w:r w:rsidRPr="00F941B4">
                                    <w:rPr>
                                      <w:rFonts w:asciiTheme="majorHAnsi" w:hAnsiTheme="majorHAnsi" w:cstheme="majorHAnsi"/>
                                    </w:rPr>
                                    <w:t>1038.3</w:t>
                                  </w:r>
                                </w:p>
                                <w:p w14:paraId="2AB4CF8C" w14:textId="77777777" w:rsidR="007B47D7" w:rsidRPr="00DD6780" w:rsidRDefault="007B47D7" w:rsidP="00F941B4">
                                  <w:pPr>
                                    <w:rPr>
                                      <w:rFonts w:asciiTheme="majorHAnsi" w:hAnsiTheme="majorHAnsi" w:cstheme="majorHAnsi"/>
                                    </w:rPr>
                                  </w:pPr>
                                  <w:r>
                                    <w:rPr>
                                      <w:rFonts w:asciiTheme="majorHAnsi" w:hAnsiTheme="majorHAnsi" w:cstheme="majorHAnsi"/>
                                    </w:rPr>
                                    <w:t>(</w:t>
                                  </w:r>
                                  <w:r w:rsidRPr="00F941B4">
                                    <w:rPr>
                                      <w:rFonts w:asciiTheme="majorHAnsi" w:hAnsiTheme="majorHAnsi" w:cstheme="majorHAnsi"/>
                                    </w:rPr>
                                    <w:t>235.0</w:t>
                                  </w:r>
                                  <w:r>
                                    <w:rPr>
                                      <w:rFonts w:asciiTheme="majorHAnsi" w:hAnsiTheme="majorHAnsi" w:cstheme="majorHAnsi"/>
                                    </w:rPr>
                                    <w:t>)</w:t>
                                  </w:r>
                                </w:p>
                              </w:tc>
                              <w:tc>
                                <w:tcPr>
                                  <w:tcW w:w="1440" w:type="dxa"/>
                                  <w:tcBorders>
                                    <w:top w:val="nil"/>
                                    <w:left w:val="nil"/>
                                    <w:bottom w:val="nil"/>
                                    <w:right w:val="nil"/>
                                  </w:tcBorders>
                                </w:tcPr>
                                <w:p w14:paraId="758AF2CA" w14:textId="77777777" w:rsidR="007B47D7" w:rsidRPr="00F941B4" w:rsidRDefault="007B47D7" w:rsidP="00F941B4">
                                  <w:pPr>
                                    <w:rPr>
                                      <w:rFonts w:asciiTheme="majorHAnsi" w:hAnsiTheme="majorHAnsi" w:cstheme="majorHAnsi"/>
                                    </w:rPr>
                                  </w:pPr>
                                  <w:r>
                                    <w:rPr>
                                      <w:rFonts w:asciiTheme="majorHAnsi" w:hAnsiTheme="majorHAnsi" w:cstheme="majorHAnsi"/>
                                    </w:rPr>
                                    <w:t>10.3</w:t>
                                  </w:r>
                                </w:p>
                                <w:p w14:paraId="6E9133C7" w14:textId="77777777" w:rsidR="007B47D7" w:rsidRDefault="007B47D7" w:rsidP="00F941B4">
                                  <w:pPr>
                                    <w:rPr>
                                      <w:rFonts w:asciiTheme="majorHAnsi" w:hAnsiTheme="majorHAnsi" w:cstheme="majorHAnsi"/>
                                    </w:rPr>
                                  </w:pPr>
                                  <w:r>
                                    <w:rPr>
                                      <w:rFonts w:asciiTheme="majorHAnsi" w:hAnsiTheme="majorHAnsi" w:cstheme="majorHAnsi"/>
                                    </w:rPr>
                                    <w:t>(3.0)</w:t>
                                  </w:r>
                                </w:p>
                                <w:p w14:paraId="537C57FF" w14:textId="77777777" w:rsidR="007B47D7" w:rsidRDefault="007B47D7" w:rsidP="00F941B4">
                                  <w:pPr>
                                    <w:rPr>
                                      <w:rFonts w:asciiTheme="majorHAnsi" w:hAnsiTheme="majorHAnsi" w:cstheme="majorHAnsi"/>
                                    </w:rPr>
                                  </w:pPr>
                                </w:p>
                                <w:p w14:paraId="6448B178" w14:textId="77777777" w:rsidR="007B47D7" w:rsidRPr="00F941B4" w:rsidRDefault="007B47D7" w:rsidP="00F941B4">
                                  <w:pPr>
                                    <w:rPr>
                                      <w:rFonts w:asciiTheme="majorHAnsi" w:hAnsiTheme="majorHAnsi" w:cstheme="majorHAnsi"/>
                                    </w:rPr>
                                  </w:pPr>
                                  <w:r>
                                    <w:rPr>
                                      <w:rFonts w:asciiTheme="majorHAnsi" w:hAnsiTheme="majorHAnsi" w:cstheme="majorHAnsi"/>
                                    </w:rPr>
                                    <w:t>950.6</w:t>
                                  </w:r>
                                </w:p>
                                <w:p w14:paraId="53CD2EA5" w14:textId="77777777" w:rsidR="007B47D7" w:rsidRPr="00DD6780" w:rsidRDefault="007B47D7" w:rsidP="00F941B4">
                                  <w:pPr>
                                    <w:rPr>
                                      <w:rFonts w:asciiTheme="majorHAnsi" w:hAnsiTheme="majorHAnsi" w:cstheme="majorHAnsi"/>
                                    </w:rPr>
                                  </w:pPr>
                                  <w:r>
                                    <w:rPr>
                                      <w:rFonts w:asciiTheme="majorHAnsi" w:hAnsiTheme="majorHAnsi" w:cstheme="majorHAnsi"/>
                                    </w:rPr>
                                    <w:t>(206</w:t>
                                  </w:r>
                                  <w:r w:rsidRPr="00F941B4">
                                    <w:rPr>
                                      <w:rFonts w:asciiTheme="majorHAnsi" w:hAnsiTheme="majorHAnsi" w:cstheme="majorHAnsi"/>
                                    </w:rPr>
                                    <w:t>.0</w:t>
                                  </w:r>
                                  <w:r>
                                    <w:rPr>
                                      <w:rFonts w:asciiTheme="majorHAnsi" w:hAnsiTheme="majorHAnsi" w:cstheme="majorHAnsi"/>
                                    </w:rPr>
                                    <w:t>)*</w:t>
                                  </w:r>
                                </w:p>
                              </w:tc>
                              <w:tc>
                                <w:tcPr>
                                  <w:tcW w:w="1440" w:type="dxa"/>
                                  <w:tcBorders>
                                    <w:top w:val="nil"/>
                                    <w:left w:val="nil"/>
                                    <w:bottom w:val="nil"/>
                                    <w:right w:val="nil"/>
                                  </w:tcBorders>
                                </w:tcPr>
                                <w:p w14:paraId="018358EC" w14:textId="77777777" w:rsidR="007B47D7" w:rsidRDefault="007B47D7" w:rsidP="00E479A4">
                                  <w:pPr>
                                    <w:rPr>
                                      <w:rFonts w:asciiTheme="majorHAnsi" w:hAnsiTheme="majorHAnsi" w:cstheme="majorHAnsi"/>
                                    </w:rPr>
                                  </w:pPr>
                                  <w:r>
                                    <w:rPr>
                                      <w:rFonts w:asciiTheme="majorHAnsi" w:hAnsiTheme="majorHAnsi" w:cstheme="majorHAnsi"/>
                                    </w:rPr>
                                    <w:t>4%</w:t>
                                  </w:r>
                                </w:p>
                                <w:p w14:paraId="26F6F535" w14:textId="77777777" w:rsidR="007B47D7" w:rsidRDefault="007B47D7" w:rsidP="00E479A4">
                                  <w:pPr>
                                    <w:rPr>
                                      <w:rFonts w:asciiTheme="majorHAnsi" w:hAnsiTheme="majorHAnsi" w:cstheme="majorHAnsi"/>
                                    </w:rPr>
                                  </w:pPr>
                                </w:p>
                                <w:p w14:paraId="6B29B0D1" w14:textId="77777777" w:rsidR="007B47D7" w:rsidRDefault="007B47D7" w:rsidP="00E479A4">
                                  <w:pPr>
                                    <w:rPr>
                                      <w:rFonts w:asciiTheme="majorHAnsi" w:hAnsiTheme="majorHAnsi" w:cstheme="majorHAnsi"/>
                                    </w:rPr>
                                  </w:pPr>
                                </w:p>
                                <w:p w14:paraId="397140F8" w14:textId="77777777" w:rsidR="007B47D7" w:rsidRPr="00DD6780" w:rsidRDefault="007B47D7" w:rsidP="00E479A4">
                                  <w:pPr>
                                    <w:rPr>
                                      <w:rFonts w:asciiTheme="majorHAnsi" w:hAnsiTheme="majorHAnsi" w:cstheme="majorHAnsi"/>
                                    </w:rPr>
                                  </w:pPr>
                                  <w:r>
                                    <w:rPr>
                                      <w:rFonts w:asciiTheme="majorHAnsi" w:hAnsiTheme="majorHAnsi" w:cstheme="majorHAnsi"/>
                                    </w:rPr>
                                    <w:t>9%</w:t>
                                  </w:r>
                                </w:p>
                              </w:tc>
                              <w:tc>
                                <w:tcPr>
                                  <w:tcW w:w="1440" w:type="dxa"/>
                                  <w:tcBorders>
                                    <w:top w:val="nil"/>
                                    <w:left w:val="nil"/>
                                    <w:bottom w:val="nil"/>
                                    <w:right w:val="single" w:sz="4" w:space="0" w:color="auto"/>
                                  </w:tcBorders>
                                </w:tcPr>
                                <w:p w14:paraId="48D62FB4" w14:textId="77777777" w:rsidR="007B47D7" w:rsidRDefault="007B47D7" w:rsidP="00E479A4">
                                  <w:pPr>
                                    <w:rPr>
                                      <w:rFonts w:asciiTheme="majorHAnsi" w:hAnsiTheme="majorHAnsi" w:cstheme="majorHAnsi"/>
                                    </w:rPr>
                                  </w:pPr>
                                  <w:r>
                                    <w:rPr>
                                      <w:rFonts w:asciiTheme="majorHAnsi" w:hAnsiTheme="majorHAnsi" w:cstheme="majorHAnsi"/>
                                    </w:rPr>
                                    <w:t>0.16</w:t>
                                  </w:r>
                                </w:p>
                                <w:p w14:paraId="5BF0DC6A" w14:textId="77777777" w:rsidR="007B47D7" w:rsidRDefault="007B47D7" w:rsidP="00E479A4">
                                  <w:pPr>
                                    <w:rPr>
                                      <w:rFonts w:asciiTheme="majorHAnsi" w:hAnsiTheme="majorHAnsi" w:cstheme="majorHAnsi"/>
                                    </w:rPr>
                                  </w:pPr>
                                </w:p>
                                <w:p w14:paraId="4244A80C" w14:textId="77777777" w:rsidR="007B47D7" w:rsidRDefault="007B47D7" w:rsidP="00E479A4">
                                  <w:pPr>
                                    <w:rPr>
                                      <w:rFonts w:asciiTheme="majorHAnsi" w:hAnsiTheme="majorHAnsi" w:cstheme="majorHAnsi"/>
                                    </w:rPr>
                                  </w:pPr>
                                </w:p>
                                <w:p w14:paraId="5EEFB085" w14:textId="77777777" w:rsidR="007B47D7" w:rsidRPr="00DD6780" w:rsidRDefault="007B47D7" w:rsidP="00E479A4">
                                  <w:pPr>
                                    <w:rPr>
                                      <w:rFonts w:asciiTheme="majorHAnsi" w:hAnsiTheme="majorHAnsi" w:cstheme="majorHAnsi"/>
                                    </w:rPr>
                                  </w:pPr>
                                  <w:r>
                                    <w:rPr>
                                      <w:rFonts w:asciiTheme="majorHAnsi" w:hAnsiTheme="majorHAnsi" w:cstheme="majorHAnsi"/>
                                    </w:rPr>
                                    <w:t>0.40</w:t>
                                  </w:r>
                                </w:p>
                              </w:tc>
                              <w:tc>
                                <w:tcPr>
                                  <w:tcW w:w="1440" w:type="dxa"/>
                                  <w:tcBorders>
                                    <w:top w:val="nil"/>
                                    <w:left w:val="single" w:sz="4" w:space="0" w:color="auto"/>
                                    <w:bottom w:val="nil"/>
                                    <w:right w:val="nil"/>
                                  </w:tcBorders>
                                </w:tcPr>
                                <w:p w14:paraId="2C53C831" w14:textId="77777777" w:rsidR="007B47D7" w:rsidRPr="00BA02B3" w:rsidRDefault="007B47D7" w:rsidP="00BA02B3">
                                  <w:pPr>
                                    <w:rPr>
                                      <w:rFonts w:asciiTheme="majorHAnsi" w:hAnsiTheme="majorHAnsi" w:cstheme="majorHAnsi"/>
                                    </w:rPr>
                                  </w:pPr>
                                  <w:r>
                                    <w:rPr>
                                      <w:rFonts w:asciiTheme="majorHAnsi" w:hAnsiTheme="majorHAnsi" w:cstheme="majorHAnsi"/>
                                    </w:rPr>
                                    <w:t>9.8</w:t>
                                  </w:r>
                                </w:p>
                                <w:p w14:paraId="2533CC88" w14:textId="77777777" w:rsidR="007B47D7" w:rsidRDefault="007B47D7" w:rsidP="00BA02B3">
                                  <w:pPr>
                                    <w:rPr>
                                      <w:rFonts w:asciiTheme="majorHAnsi" w:hAnsiTheme="majorHAnsi" w:cstheme="majorHAnsi"/>
                                    </w:rPr>
                                  </w:pPr>
                                  <w:r>
                                    <w:rPr>
                                      <w:rFonts w:asciiTheme="majorHAnsi" w:hAnsiTheme="majorHAnsi" w:cstheme="majorHAnsi"/>
                                    </w:rPr>
                                    <w:t>(4.2)</w:t>
                                  </w:r>
                                </w:p>
                                <w:p w14:paraId="4F3A30E2" w14:textId="77777777" w:rsidR="007B47D7" w:rsidRDefault="007B47D7" w:rsidP="00F941B4">
                                  <w:pPr>
                                    <w:rPr>
                                      <w:rFonts w:asciiTheme="majorHAnsi" w:hAnsiTheme="majorHAnsi" w:cstheme="majorHAnsi"/>
                                    </w:rPr>
                                  </w:pPr>
                                </w:p>
                                <w:p w14:paraId="06721FC7" w14:textId="77777777" w:rsidR="007B47D7" w:rsidRPr="00F941B4" w:rsidRDefault="007B47D7" w:rsidP="00F941B4">
                                  <w:pPr>
                                    <w:rPr>
                                      <w:rFonts w:asciiTheme="majorHAnsi" w:hAnsiTheme="majorHAnsi" w:cstheme="majorHAnsi"/>
                                    </w:rPr>
                                  </w:pPr>
                                  <w:r>
                                    <w:rPr>
                                      <w:rFonts w:asciiTheme="majorHAnsi" w:hAnsiTheme="majorHAnsi" w:cstheme="majorHAnsi"/>
                                    </w:rPr>
                                    <w:t>782.3</w:t>
                                  </w:r>
                                </w:p>
                                <w:p w14:paraId="6339C851" w14:textId="77777777" w:rsidR="007B47D7" w:rsidRPr="00DD6780" w:rsidRDefault="007B47D7" w:rsidP="00F941B4">
                                  <w:pPr>
                                    <w:rPr>
                                      <w:rFonts w:asciiTheme="majorHAnsi" w:hAnsiTheme="majorHAnsi" w:cstheme="majorHAnsi"/>
                                    </w:rPr>
                                  </w:pPr>
                                  <w:r>
                                    <w:rPr>
                                      <w:rFonts w:asciiTheme="majorHAnsi" w:hAnsiTheme="majorHAnsi" w:cstheme="majorHAnsi"/>
                                    </w:rPr>
                                    <w:t>(242</w:t>
                                  </w:r>
                                  <w:r w:rsidRPr="00F941B4">
                                    <w:rPr>
                                      <w:rFonts w:asciiTheme="majorHAnsi" w:hAnsiTheme="majorHAnsi" w:cstheme="majorHAnsi"/>
                                    </w:rPr>
                                    <w:t>.0</w:t>
                                  </w:r>
                                  <w:r>
                                    <w:rPr>
                                      <w:rFonts w:asciiTheme="majorHAnsi" w:hAnsiTheme="majorHAnsi" w:cstheme="majorHAnsi"/>
                                    </w:rPr>
                                    <w:t>)</w:t>
                                  </w:r>
                                </w:p>
                              </w:tc>
                              <w:tc>
                                <w:tcPr>
                                  <w:tcW w:w="1440" w:type="dxa"/>
                                  <w:tcBorders>
                                    <w:top w:val="nil"/>
                                    <w:left w:val="nil"/>
                                    <w:bottom w:val="nil"/>
                                    <w:right w:val="nil"/>
                                  </w:tcBorders>
                                </w:tcPr>
                                <w:p w14:paraId="3AC6C004" w14:textId="77777777" w:rsidR="007B47D7" w:rsidRPr="00F941B4" w:rsidRDefault="007B47D7" w:rsidP="00F941B4">
                                  <w:pPr>
                                    <w:rPr>
                                      <w:rFonts w:asciiTheme="majorHAnsi" w:hAnsiTheme="majorHAnsi" w:cstheme="majorHAnsi"/>
                                    </w:rPr>
                                  </w:pPr>
                                  <w:r w:rsidRPr="00F941B4">
                                    <w:rPr>
                                      <w:rFonts w:asciiTheme="majorHAnsi" w:hAnsiTheme="majorHAnsi" w:cstheme="majorHAnsi"/>
                                    </w:rPr>
                                    <w:t>8.8</w:t>
                                  </w:r>
                                </w:p>
                                <w:p w14:paraId="75C12534" w14:textId="77777777" w:rsidR="007B47D7" w:rsidRDefault="007B47D7" w:rsidP="00F941B4">
                                  <w:pPr>
                                    <w:rPr>
                                      <w:rFonts w:asciiTheme="majorHAnsi" w:hAnsiTheme="majorHAnsi" w:cstheme="majorHAnsi"/>
                                    </w:rPr>
                                  </w:pPr>
                                  <w:r>
                                    <w:rPr>
                                      <w:rFonts w:asciiTheme="majorHAnsi" w:hAnsiTheme="majorHAnsi" w:cstheme="majorHAnsi"/>
                                    </w:rPr>
                                    <w:t>(</w:t>
                                  </w:r>
                                  <w:r w:rsidRPr="00F941B4">
                                    <w:rPr>
                                      <w:rFonts w:asciiTheme="majorHAnsi" w:hAnsiTheme="majorHAnsi" w:cstheme="majorHAnsi"/>
                                    </w:rPr>
                                    <w:t>3.0</w:t>
                                  </w:r>
                                  <w:r>
                                    <w:rPr>
                                      <w:rFonts w:asciiTheme="majorHAnsi" w:hAnsiTheme="majorHAnsi" w:cstheme="majorHAnsi"/>
                                    </w:rPr>
                                    <w:t>)</w:t>
                                  </w:r>
                                </w:p>
                                <w:p w14:paraId="0DBD2E3C" w14:textId="77777777" w:rsidR="007B47D7" w:rsidRDefault="007B47D7" w:rsidP="00F941B4">
                                  <w:pPr>
                                    <w:rPr>
                                      <w:rFonts w:asciiTheme="majorHAnsi" w:hAnsiTheme="majorHAnsi" w:cstheme="majorHAnsi"/>
                                    </w:rPr>
                                  </w:pPr>
                                </w:p>
                                <w:p w14:paraId="2DA36E51" w14:textId="77777777" w:rsidR="007B47D7" w:rsidRPr="00BA02B3" w:rsidRDefault="007B47D7" w:rsidP="00BA02B3">
                                  <w:pPr>
                                    <w:rPr>
                                      <w:rFonts w:asciiTheme="majorHAnsi" w:hAnsiTheme="majorHAnsi" w:cstheme="majorHAnsi"/>
                                    </w:rPr>
                                  </w:pPr>
                                  <w:r w:rsidRPr="00BA02B3">
                                    <w:rPr>
                                      <w:rFonts w:asciiTheme="majorHAnsi" w:hAnsiTheme="majorHAnsi" w:cstheme="majorHAnsi"/>
                                    </w:rPr>
                                    <w:t>711.8</w:t>
                                  </w:r>
                                </w:p>
                                <w:p w14:paraId="71CBEDF1" w14:textId="77777777" w:rsidR="007B47D7" w:rsidRPr="00DD6780" w:rsidRDefault="007B47D7" w:rsidP="00BA02B3">
                                  <w:pPr>
                                    <w:rPr>
                                      <w:rFonts w:asciiTheme="majorHAnsi" w:hAnsiTheme="majorHAnsi" w:cstheme="majorHAnsi"/>
                                    </w:rPr>
                                  </w:pPr>
                                  <w:r>
                                    <w:rPr>
                                      <w:rFonts w:asciiTheme="majorHAnsi" w:hAnsiTheme="majorHAnsi" w:cstheme="majorHAnsi"/>
                                    </w:rPr>
                                    <w:t>(</w:t>
                                  </w:r>
                                  <w:r w:rsidRPr="00BA02B3">
                                    <w:rPr>
                                      <w:rFonts w:asciiTheme="majorHAnsi" w:hAnsiTheme="majorHAnsi" w:cstheme="majorHAnsi"/>
                                    </w:rPr>
                                    <w:t>235.4</w:t>
                                  </w:r>
                                  <w:r>
                                    <w:rPr>
                                      <w:rFonts w:asciiTheme="majorHAnsi" w:hAnsiTheme="majorHAnsi" w:cstheme="majorHAnsi"/>
                                    </w:rPr>
                                    <w:t>)*</w:t>
                                  </w:r>
                                </w:p>
                              </w:tc>
                              <w:tc>
                                <w:tcPr>
                                  <w:tcW w:w="1440" w:type="dxa"/>
                                  <w:tcBorders>
                                    <w:top w:val="nil"/>
                                    <w:left w:val="nil"/>
                                    <w:bottom w:val="nil"/>
                                    <w:right w:val="nil"/>
                                  </w:tcBorders>
                                </w:tcPr>
                                <w:p w14:paraId="3774328F" w14:textId="77777777" w:rsidR="007B47D7" w:rsidRDefault="007B47D7" w:rsidP="00E479A4">
                                  <w:pPr>
                                    <w:rPr>
                                      <w:rFonts w:asciiTheme="majorHAnsi" w:hAnsiTheme="majorHAnsi" w:cstheme="majorHAnsi"/>
                                    </w:rPr>
                                  </w:pPr>
                                  <w:r>
                                    <w:rPr>
                                      <w:rFonts w:asciiTheme="majorHAnsi" w:hAnsiTheme="majorHAnsi" w:cstheme="majorHAnsi"/>
                                    </w:rPr>
                                    <w:t>11%</w:t>
                                  </w:r>
                                </w:p>
                                <w:p w14:paraId="7FC46319" w14:textId="77777777" w:rsidR="007B47D7" w:rsidRDefault="007B47D7" w:rsidP="00E479A4">
                                  <w:pPr>
                                    <w:rPr>
                                      <w:rFonts w:asciiTheme="majorHAnsi" w:hAnsiTheme="majorHAnsi" w:cstheme="majorHAnsi"/>
                                    </w:rPr>
                                  </w:pPr>
                                </w:p>
                                <w:p w14:paraId="2C1ABD67" w14:textId="77777777" w:rsidR="007B47D7" w:rsidRDefault="007B47D7" w:rsidP="00E479A4">
                                  <w:pPr>
                                    <w:rPr>
                                      <w:rFonts w:asciiTheme="majorHAnsi" w:hAnsiTheme="majorHAnsi" w:cstheme="majorHAnsi"/>
                                    </w:rPr>
                                  </w:pPr>
                                </w:p>
                                <w:p w14:paraId="18E0F3E8" w14:textId="77777777" w:rsidR="007B47D7" w:rsidRPr="00DD6780" w:rsidRDefault="007B47D7" w:rsidP="00E479A4">
                                  <w:pPr>
                                    <w:rPr>
                                      <w:rFonts w:asciiTheme="majorHAnsi" w:hAnsiTheme="majorHAnsi" w:cstheme="majorHAnsi"/>
                                    </w:rPr>
                                  </w:pPr>
                                  <w:r>
                                    <w:rPr>
                                      <w:rFonts w:asciiTheme="majorHAnsi" w:hAnsiTheme="majorHAnsi" w:cstheme="majorHAnsi"/>
                                    </w:rPr>
                                    <w:t>9%</w:t>
                                  </w:r>
                                </w:p>
                              </w:tc>
                              <w:tc>
                                <w:tcPr>
                                  <w:tcW w:w="236" w:type="dxa"/>
                                  <w:tcBorders>
                                    <w:top w:val="nil"/>
                                    <w:left w:val="nil"/>
                                    <w:bottom w:val="nil"/>
                                    <w:right w:val="nil"/>
                                  </w:tcBorders>
                                </w:tcPr>
                                <w:p w14:paraId="08F9DCCF" w14:textId="77777777" w:rsidR="007B47D7" w:rsidRPr="00DD6780" w:rsidRDefault="007B47D7" w:rsidP="00E479A4">
                                  <w:pPr>
                                    <w:rPr>
                                      <w:rFonts w:asciiTheme="majorHAnsi" w:hAnsiTheme="majorHAnsi" w:cstheme="majorHAnsi"/>
                                    </w:rPr>
                                  </w:pPr>
                                </w:p>
                              </w:tc>
                              <w:tc>
                                <w:tcPr>
                                  <w:tcW w:w="1440" w:type="dxa"/>
                                  <w:gridSpan w:val="7"/>
                                  <w:tcBorders>
                                    <w:top w:val="nil"/>
                                    <w:left w:val="nil"/>
                                    <w:bottom w:val="nil"/>
                                  </w:tcBorders>
                                </w:tcPr>
                                <w:p w14:paraId="74989649" w14:textId="77777777" w:rsidR="007B47D7" w:rsidRDefault="007B47D7" w:rsidP="00E479A4">
                                  <w:pPr>
                                    <w:rPr>
                                      <w:rFonts w:asciiTheme="majorHAnsi" w:hAnsiTheme="majorHAnsi" w:cstheme="majorHAnsi"/>
                                    </w:rPr>
                                  </w:pPr>
                                  <w:r>
                                    <w:rPr>
                                      <w:rFonts w:asciiTheme="majorHAnsi" w:hAnsiTheme="majorHAnsi" w:cstheme="majorHAnsi"/>
                                    </w:rPr>
                                    <w:t>0.27</w:t>
                                  </w:r>
                                </w:p>
                                <w:p w14:paraId="1CCA6B5A" w14:textId="77777777" w:rsidR="007B47D7" w:rsidRDefault="007B47D7" w:rsidP="00E479A4">
                                  <w:pPr>
                                    <w:rPr>
                                      <w:rFonts w:asciiTheme="majorHAnsi" w:hAnsiTheme="majorHAnsi" w:cstheme="majorHAnsi"/>
                                    </w:rPr>
                                  </w:pPr>
                                </w:p>
                                <w:p w14:paraId="1C8526B3" w14:textId="77777777" w:rsidR="007B47D7" w:rsidRDefault="007B47D7" w:rsidP="00E479A4">
                                  <w:pPr>
                                    <w:rPr>
                                      <w:rFonts w:asciiTheme="majorHAnsi" w:hAnsiTheme="majorHAnsi" w:cstheme="majorHAnsi"/>
                                    </w:rPr>
                                  </w:pPr>
                                </w:p>
                                <w:p w14:paraId="3B2A740C" w14:textId="77777777" w:rsidR="007B47D7" w:rsidRPr="00DD6780" w:rsidRDefault="007B47D7" w:rsidP="00E479A4">
                                  <w:pPr>
                                    <w:rPr>
                                      <w:rFonts w:asciiTheme="majorHAnsi" w:hAnsiTheme="majorHAnsi" w:cstheme="majorHAnsi"/>
                                    </w:rPr>
                                  </w:pPr>
                                  <w:r>
                                    <w:rPr>
                                      <w:rFonts w:asciiTheme="majorHAnsi" w:hAnsiTheme="majorHAnsi" w:cstheme="majorHAnsi"/>
                                    </w:rPr>
                                    <w:t>0.30</w:t>
                                  </w:r>
                                </w:p>
                              </w:tc>
                            </w:tr>
                            <w:tr w:rsidR="007B47D7" w:rsidRPr="00DD6780" w14:paraId="0A6F2633" w14:textId="77777777" w:rsidTr="00DD6780">
                              <w:trPr>
                                <w:trHeight w:val="720"/>
                              </w:trPr>
                              <w:tc>
                                <w:tcPr>
                                  <w:tcW w:w="1147" w:type="dxa"/>
                                  <w:tcBorders>
                                    <w:top w:val="nil"/>
                                    <w:left w:val="nil"/>
                                    <w:bottom w:val="single" w:sz="4" w:space="0" w:color="auto"/>
                                    <w:right w:val="nil"/>
                                  </w:tcBorders>
                                </w:tcPr>
                                <w:p w14:paraId="757F4720" w14:textId="77777777" w:rsidR="007B47D7" w:rsidRPr="00DD6780" w:rsidRDefault="007B47D7" w:rsidP="00E479A4">
                                  <w:pPr>
                                    <w:rPr>
                                      <w:rFonts w:asciiTheme="majorHAnsi" w:hAnsiTheme="majorHAnsi" w:cstheme="majorHAnsi"/>
                                    </w:rPr>
                                  </w:pPr>
                                </w:p>
                              </w:tc>
                              <w:tc>
                                <w:tcPr>
                                  <w:tcW w:w="1440" w:type="dxa"/>
                                  <w:tcBorders>
                                    <w:top w:val="nil"/>
                                    <w:left w:val="nil"/>
                                    <w:bottom w:val="single" w:sz="4" w:space="0" w:color="auto"/>
                                    <w:right w:val="nil"/>
                                  </w:tcBorders>
                                </w:tcPr>
                                <w:p w14:paraId="2ED88F7C" w14:textId="77777777" w:rsidR="007B47D7" w:rsidRPr="00DD6780" w:rsidRDefault="007B47D7" w:rsidP="00E479A4">
                                  <w:pPr>
                                    <w:rPr>
                                      <w:rFonts w:asciiTheme="majorHAnsi" w:hAnsiTheme="majorHAnsi" w:cstheme="majorHAnsi"/>
                                    </w:rPr>
                                  </w:pPr>
                                </w:p>
                              </w:tc>
                              <w:tc>
                                <w:tcPr>
                                  <w:tcW w:w="1440" w:type="dxa"/>
                                  <w:tcBorders>
                                    <w:top w:val="nil"/>
                                    <w:left w:val="nil"/>
                                    <w:bottom w:val="single" w:sz="4" w:space="0" w:color="auto"/>
                                    <w:right w:val="nil"/>
                                  </w:tcBorders>
                                </w:tcPr>
                                <w:p w14:paraId="45056170" w14:textId="77777777" w:rsidR="007B47D7" w:rsidRPr="00DD6780" w:rsidRDefault="007B47D7" w:rsidP="00E479A4">
                                  <w:pPr>
                                    <w:rPr>
                                      <w:rFonts w:asciiTheme="majorHAnsi" w:hAnsiTheme="majorHAnsi" w:cstheme="majorHAnsi"/>
                                    </w:rPr>
                                  </w:pPr>
                                </w:p>
                              </w:tc>
                              <w:tc>
                                <w:tcPr>
                                  <w:tcW w:w="1440" w:type="dxa"/>
                                  <w:tcBorders>
                                    <w:top w:val="nil"/>
                                    <w:left w:val="nil"/>
                                    <w:bottom w:val="single" w:sz="4" w:space="0" w:color="auto"/>
                                    <w:right w:val="nil"/>
                                  </w:tcBorders>
                                </w:tcPr>
                                <w:p w14:paraId="7A77D3E9" w14:textId="77777777" w:rsidR="007B47D7" w:rsidRPr="00DD6780" w:rsidRDefault="007B47D7" w:rsidP="00E479A4">
                                  <w:pPr>
                                    <w:rPr>
                                      <w:rFonts w:asciiTheme="majorHAnsi" w:hAnsiTheme="majorHAnsi" w:cstheme="majorHAnsi"/>
                                    </w:rPr>
                                  </w:pPr>
                                </w:p>
                              </w:tc>
                              <w:tc>
                                <w:tcPr>
                                  <w:tcW w:w="1440" w:type="dxa"/>
                                  <w:tcBorders>
                                    <w:top w:val="nil"/>
                                    <w:left w:val="nil"/>
                                    <w:bottom w:val="single" w:sz="4" w:space="0" w:color="auto"/>
                                    <w:right w:val="single" w:sz="4" w:space="0" w:color="auto"/>
                                  </w:tcBorders>
                                </w:tcPr>
                                <w:p w14:paraId="620983C2" w14:textId="77777777" w:rsidR="007B47D7" w:rsidRPr="00DD6780" w:rsidRDefault="007B47D7" w:rsidP="00E479A4">
                                  <w:pPr>
                                    <w:rPr>
                                      <w:rFonts w:asciiTheme="majorHAnsi" w:hAnsiTheme="majorHAnsi" w:cstheme="majorHAnsi"/>
                                    </w:rPr>
                                  </w:pPr>
                                </w:p>
                              </w:tc>
                              <w:tc>
                                <w:tcPr>
                                  <w:tcW w:w="1440" w:type="dxa"/>
                                  <w:tcBorders>
                                    <w:top w:val="nil"/>
                                    <w:left w:val="single" w:sz="4" w:space="0" w:color="auto"/>
                                    <w:bottom w:val="single" w:sz="4" w:space="0" w:color="auto"/>
                                    <w:right w:val="nil"/>
                                  </w:tcBorders>
                                </w:tcPr>
                                <w:p w14:paraId="22109BE5" w14:textId="77777777" w:rsidR="007B47D7" w:rsidRPr="00DD6780" w:rsidRDefault="007B47D7" w:rsidP="00E479A4">
                                  <w:pPr>
                                    <w:rPr>
                                      <w:rFonts w:asciiTheme="majorHAnsi" w:hAnsiTheme="majorHAnsi" w:cstheme="majorHAnsi"/>
                                    </w:rPr>
                                  </w:pPr>
                                </w:p>
                              </w:tc>
                              <w:tc>
                                <w:tcPr>
                                  <w:tcW w:w="1440" w:type="dxa"/>
                                  <w:tcBorders>
                                    <w:top w:val="nil"/>
                                    <w:left w:val="nil"/>
                                    <w:bottom w:val="single" w:sz="4" w:space="0" w:color="auto"/>
                                    <w:right w:val="nil"/>
                                  </w:tcBorders>
                                </w:tcPr>
                                <w:p w14:paraId="723961AD" w14:textId="77777777" w:rsidR="007B47D7" w:rsidRPr="00DD6780" w:rsidRDefault="007B47D7" w:rsidP="00E479A4">
                                  <w:pPr>
                                    <w:rPr>
                                      <w:rFonts w:asciiTheme="majorHAnsi" w:hAnsiTheme="majorHAnsi" w:cstheme="majorHAnsi"/>
                                    </w:rPr>
                                  </w:pPr>
                                </w:p>
                              </w:tc>
                              <w:tc>
                                <w:tcPr>
                                  <w:tcW w:w="1440" w:type="dxa"/>
                                  <w:tcBorders>
                                    <w:top w:val="nil"/>
                                    <w:left w:val="nil"/>
                                    <w:bottom w:val="single" w:sz="4" w:space="0" w:color="auto"/>
                                    <w:right w:val="nil"/>
                                  </w:tcBorders>
                                </w:tcPr>
                                <w:p w14:paraId="1E65209D" w14:textId="77777777" w:rsidR="007B47D7" w:rsidRPr="00DD6780" w:rsidRDefault="007B47D7" w:rsidP="00E479A4">
                                  <w:pPr>
                                    <w:rPr>
                                      <w:rFonts w:asciiTheme="majorHAnsi" w:hAnsiTheme="majorHAnsi" w:cstheme="majorHAnsi"/>
                                    </w:rPr>
                                  </w:pPr>
                                </w:p>
                              </w:tc>
                              <w:tc>
                                <w:tcPr>
                                  <w:tcW w:w="236" w:type="dxa"/>
                                  <w:tcBorders>
                                    <w:top w:val="nil"/>
                                    <w:left w:val="nil"/>
                                    <w:bottom w:val="single" w:sz="4" w:space="0" w:color="auto"/>
                                    <w:right w:val="nil"/>
                                  </w:tcBorders>
                                </w:tcPr>
                                <w:p w14:paraId="28A0D6C4" w14:textId="77777777" w:rsidR="007B47D7" w:rsidRPr="00DD6780" w:rsidRDefault="007B47D7" w:rsidP="00E479A4">
                                  <w:pPr>
                                    <w:rPr>
                                      <w:rFonts w:asciiTheme="majorHAnsi" w:hAnsiTheme="majorHAnsi" w:cstheme="majorHAnsi"/>
                                    </w:rPr>
                                  </w:pPr>
                                </w:p>
                              </w:tc>
                              <w:tc>
                                <w:tcPr>
                                  <w:tcW w:w="1440" w:type="dxa"/>
                                  <w:gridSpan w:val="7"/>
                                  <w:tcBorders>
                                    <w:top w:val="nil"/>
                                    <w:left w:val="nil"/>
                                  </w:tcBorders>
                                </w:tcPr>
                                <w:p w14:paraId="3D5BEBBA" w14:textId="77777777" w:rsidR="007B47D7" w:rsidRPr="00DD6780" w:rsidRDefault="007B47D7" w:rsidP="00E479A4">
                                  <w:pPr>
                                    <w:rPr>
                                      <w:rFonts w:asciiTheme="majorHAnsi" w:hAnsiTheme="majorHAnsi" w:cstheme="majorHAnsi"/>
                                    </w:rPr>
                                  </w:pPr>
                                </w:p>
                              </w:tc>
                            </w:tr>
                          </w:tbl>
                          <w:p w14:paraId="65192E05" w14:textId="77777777" w:rsidR="007B47D7" w:rsidRPr="00DD6780" w:rsidRDefault="007B47D7" w:rsidP="00F50D2E">
                            <w:pPr>
                              <w:rPr>
                                <w:rFonts w:asciiTheme="majorHAnsi" w:hAnsiTheme="majorHAnsi" w:cstheme="majorHAnsi"/>
                              </w:rPr>
                            </w:pPr>
                            <w:r w:rsidRPr="00DD6780">
                              <w:rPr>
                                <w:rFonts w:asciiTheme="majorHAnsi" w:hAnsiTheme="majorHAnsi" w:cstheme="majorHAnsi"/>
                              </w:rPr>
                              <w:t>Differences if present were denoted using *(p&lt;0.05).  Standard deviations represent variability. RT: Resistance trained group; NRT: Non-resistance trained group</w:t>
                            </w:r>
                            <w:r>
                              <w:rPr>
                                <w:rFonts w:asciiTheme="majorHAnsi" w:hAnsiTheme="majorHAnsi" w:cstheme="majorHAnsi"/>
                              </w:rPr>
                              <w:t>; %diff: Strong - weak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26.85pt;margin-top:109.35pt;width:660pt;height:364.3pt;rotation:-9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" stroked="f">
                <v:textbox>
                  <w:txbxContent>
                    <w:p w14:paraId="05E503B3" w14:textId="2D42BEE0" w:rsidR="007B47D7" w:rsidRPr="00DD6780" w:rsidRDefault="007B47D7" w:rsidP="00F50D2E">
                      <w:pPr>
                        <w:rPr>
                          <w:rFonts w:asciiTheme="majorHAnsi" w:eastAsia="Times New Roman" w:hAnsiTheme="majorHAnsi" w:cstheme="majorHAnsi"/>
                          <w:b/>
                          <w:lang w:bidi="en-US"/>
                        </w:rPr>
                      </w:pPr>
                      <w:proofErr w:type="gramStart"/>
                      <w:r w:rsidRPr="00DD6780">
                        <w:rPr>
                          <w:rFonts w:asciiTheme="majorHAnsi" w:eastAsia="Times New Roman" w:hAnsiTheme="majorHAnsi" w:cstheme="majorHAnsi"/>
                          <w:b/>
                          <w:lang w:bidi="en-US"/>
                        </w:rPr>
                        <w:t xml:space="preserve">Table </w:t>
                      </w:r>
                      <w:r>
                        <w:rPr>
                          <w:rFonts w:asciiTheme="majorHAnsi" w:eastAsia="Times New Roman" w:hAnsiTheme="majorHAnsi" w:cstheme="majorHAnsi"/>
                          <w:b/>
                          <w:lang w:bidi="en-US"/>
                        </w:rPr>
                        <w:t>3B.</w:t>
                      </w:r>
                      <w:proofErr w:type="gramEnd"/>
                      <w:r>
                        <w:rPr>
                          <w:rFonts w:asciiTheme="majorHAnsi" w:eastAsia="Times New Roman" w:hAnsiTheme="majorHAnsi" w:cstheme="majorHAnsi"/>
                          <w:b/>
                          <w:lang w:bidi="en-US"/>
                        </w:rPr>
                        <w:t xml:space="preserve"> Leg Differences in PA and FP</w:t>
                      </w:r>
                    </w:p>
                    <w:tbl>
                      <w:tblPr>
                        <w:tblStyle w:val="TableGrid1"/>
                        <w:tblW w:w="0" w:type="auto"/>
                        <w:tblLayout w:type="fixed"/>
                        <w:tblLook w:val="04A0" w:firstRow="1" w:lastRow="0" w:firstColumn="1" w:lastColumn="0" w:noHBand="0" w:noVBand="1"/>
                      </w:tblPr>
                      <w:tblGrid>
                        <w:gridCol w:w="1147"/>
                        <w:gridCol w:w="1440"/>
                        <w:gridCol w:w="1440"/>
                        <w:gridCol w:w="1440"/>
                        <w:gridCol w:w="1440"/>
                        <w:gridCol w:w="1440"/>
                        <w:gridCol w:w="1440"/>
                        <w:gridCol w:w="1440"/>
                        <w:gridCol w:w="236"/>
                        <w:gridCol w:w="236"/>
                        <w:gridCol w:w="236"/>
                        <w:gridCol w:w="236"/>
                        <w:gridCol w:w="236"/>
                        <w:gridCol w:w="236"/>
                        <w:gridCol w:w="236"/>
                        <w:gridCol w:w="24"/>
                      </w:tblGrid>
                      <w:tr w:rsidR="007B47D7" w:rsidRPr="00DD6780" w14:paraId="324F1590" w14:textId="77777777" w:rsidTr="00E479A4">
                        <w:trPr>
                          <w:gridAfter w:val="1"/>
                          <w:wAfter w:w="24" w:type="dxa"/>
                        </w:trPr>
                        <w:tc>
                          <w:tcPr>
                            <w:tcW w:w="2587" w:type="dxa"/>
                            <w:gridSpan w:val="2"/>
                            <w:tcBorders>
                              <w:top w:val="single" w:sz="4" w:space="0" w:color="auto"/>
                              <w:left w:val="nil"/>
                              <w:bottom w:val="single" w:sz="4" w:space="0" w:color="auto"/>
                              <w:right w:val="nil"/>
                            </w:tcBorders>
                          </w:tcPr>
                          <w:p w14:paraId="3DCB8CDF" w14:textId="77777777" w:rsidR="007B47D7" w:rsidRPr="00DD6780" w:rsidRDefault="007B47D7" w:rsidP="00E479A4">
                            <w:pPr>
                              <w:rPr>
                                <w:rFonts w:asciiTheme="majorHAnsi" w:hAnsiTheme="majorHAnsi" w:cstheme="majorHAnsi"/>
                              </w:rPr>
                            </w:pPr>
                          </w:p>
                        </w:tc>
                        <w:tc>
                          <w:tcPr>
                            <w:tcW w:w="2880" w:type="dxa"/>
                            <w:gridSpan w:val="2"/>
                            <w:tcBorders>
                              <w:top w:val="single" w:sz="4" w:space="0" w:color="auto"/>
                              <w:left w:val="nil"/>
                              <w:bottom w:val="single" w:sz="4" w:space="0" w:color="auto"/>
                              <w:right w:val="nil"/>
                            </w:tcBorders>
                          </w:tcPr>
                          <w:p w14:paraId="44E80C3F" w14:textId="77777777" w:rsidR="007B47D7" w:rsidRPr="00DD6780" w:rsidRDefault="007B47D7" w:rsidP="00E479A4">
                            <w:pPr>
                              <w:jc w:val="center"/>
                              <w:rPr>
                                <w:rFonts w:asciiTheme="majorHAnsi" w:hAnsiTheme="majorHAnsi" w:cstheme="majorHAnsi"/>
                                <w:b/>
                              </w:rPr>
                            </w:pPr>
                          </w:p>
                        </w:tc>
                        <w:tc>
                          <w:tcPr>
                            <w:tcW w:w="1440" w:type="dxa"/>
                            <w:tcBorders>
                              <w:top w:val="single" w:sz="4" w:space="0" w:color="auto"/>
                              <w:left w:val="nil"/>
                              <w:bottom w:val="single" w:sz="4" w:space="0" w:color="auto"/>
                              <w:right w:val="nil"/>
                            </w:tcBorders>
                          </w:tcPr>
                          <w:p w14:paraId="152AA06F" w14:textId="77777777" w:rsidR="007B47D7" w:rsidRPr="00DD6780" w:rsidRDefault="007B47D7" w:rsidP="00E479A4">
                            <w:pPr>
                              <w:jc w:val="center"/>
                              <w:rPr>
                                <w:rFonts w:asciiTheme="majorHAnsi" w:hAnsiTheme="majorHAnsi" w:cstheme="majorHAnsi"/>
                                <w:b/>
                              </w:rPr>
                            </w:pPr>
                            <w:r w:rsidRPr="00DD6780">
                              <w:rPr>
                                <w:rFonts w:asciiTheme="majorHAnsi" w:hAnsiTheme="majorHAnsi" w:cstheme="majorHAnsi"/>
                                <w:b/>
                              </w:rPr>
                              <w:t>Groups</w:t>
                            </w:r>
                          </w:p>
                        </w:tc>
                        <w:tc>
                          <w:tcPr>
                            <w:tcW w:w="4320" w:type="dxa"/>
                            <w:gridSpan w:val="3"/>
                            <w:tcBorders>
                              <w:top w:val="single" w:sz="4" w:space="0" w:color="auto"/>
                              <w:left w:val="nil"/>
                              <w:bottom w:val="single" w:sz="4" w:space="0" w:color="auto"/>
                              <w:right w:val="nil"/>
                            </w:tcBorders>
                          </w:tcPr>
                          <w:p w14:paraId="1F598A1C"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single" w:sz="4" w:space="0" w:color="auto"/>
                              <w:right w:val="nil"/>
                            </w:tcBorders>
                          </w:tcPr>
                          <w:p w14:paraId="49140819"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single" w:sz="4" w:space="0" w:color="auto"/>
                              <w:right w:val="nil"/>
                            </w:tcBorders>
                          </w:tcPr>
                          <w:p w14:paraId="20877C34"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single" w:sz="4" w:space="0" w:color="auto"/>
                              <w:right w:val="nil"/>
                            </w:tcBorders>
                          </w:tcPr>
                          <w:p w14:paraId="08B4978F"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single" w:sz="4" w:space="0" w:color="auto"/>
                              <w:right w:val="nil"/>
                            </w:tcBorders>
                          </w:tcPr>
                          <w:p w14:paraId="1326F310"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single" w:sz="4" w:space="0" w:color="auto"/>
                              <w:right w:val="nil"/>
                            </w:tcBorders>
                          </w:tcPr>
                          <w:p w14:paraId="5847636F"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single" w:sz="4" w:space="0" w:color="auto"/>
                              <w:right w:val="nil"/>
                            </w:tcBorders>
                          </w:tcPr>
                          <w:p w14:paraId="45BE831F"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single" w:sz="4" w:space="0" w:color="auto"/>
                              <w:right w:val="nil"/>
                            </w:tcBorders>
                          </w:tcPr>
                          <w:p w14:paraId="38B92862" w14:textId="77777777" w:rsidR="007B47D7" w:rsidRPr="00DD6780" w:rsidRDefault="007B47D7" w:rsidP="00E479A4">
                            <w:pPr>
                              <w:rPr>
                                <w:rFonts w:asciiTheme="majorHAnsi" w:hAnsiTheme="majorHAnsi" w:cstheme="majorHAnsi"/>
                              </w:rPr>
                            </w:pPr>
                          </w:p>
                        </w:tc>
                      </w:tr>
                      <w:tr w:rsidR="007B47D7" w:rsidRPr="00DD6780" w14:paraId="14AF270B" w14:textId="77777777" w:rsidTr="00E03574">
                        <w:trPr>
                          <w:gridAfter w:val="7"/>
                          <w:wAfter w:w="1440" w:type="dxa"/>
                        </w:trPr>
                        <w:tc>
                          <w:tcPr>
                            <w:tcW w:w="1147" w:type="dxa"/>
                            <w:tcBorders>
                              <w:top w:val="single" w:sz="4" w:space="0" w:color="auto"/>
                              <w:left w:val="nil"/>
                              <w:bottom w:val="nil"/>
                              <w:right w:val="nil"/>
                            </w:tcBorders>
                          </w:tcPr>
                          <w:p w14:paraId="1EFB069D" w14:textId="77777777" w:rsidR="007B47D7" w:rsidRPr="00DD6780" w:rsidRDefault="007B47D7" w:rsidP="00E479A4">
                            <w:pPr>
                              <w:rPr>
                                <w:rFonts w:asciiTheme="majorHAnsi" w:hAnsiTheme="majorHAnsi" w:cstheme="majorHAnsi"/>
                              </w:rPr>
                            </w:pPr>
                          </w:p>
                          <w:p w14:paraId="1F396B96" w14:textId="77777777" w:rsidR="007B47D7" w:rsidRPr="00DD6780" w:rsidRDefault="007B47D7" w:rsidP="00E479A4">
                            <w:pPr>
                              <w:rPr>
                                <w:rFonts w:asciiTheme="majorHAnsi" w:hAnsiTheme="majorHAnsi" w:cstheme="majorHAnsi"/>
                                <w:b/>
                              </w:rPr>
                            </w:pPr>
                            <w:r w:rsidRPr="00DD6780">
                              <w:rPr>
                                <w:rFonts w:asciiTheme="majorHAnsi" w:hAnsiTheme="majorHAnsi" w:cstheme="majorHAnsi"/>
                                <w:b/>
                              </w:rPr>
                              <w:t>Variable</w:t>
                            </w:r>
                          </w:p>
                          <w:p w14:paraId="78E115F5" w14:textId="77777777" w:rsidR="007B47D7" w:rsidRPr="00DD6780" w:rsidRDefault="007B47D7" w:rsidP="00E479A4">
                            <w:pPr>
                              <w:rPr>
                                <w:rFonts w:asciiTheme="majorHAnsi" w:hAnsiTheme="majorHAnsi" w:cstheme="majorHAnsi"/>
                              </w:rPr>
                            </w:pPr>
                          </w:p>
                        </w:tc>
                        <w:tc>
                          <w:tcPr>
                            <w:tcW w:w="1440" w:type="dxa"/>
                            <w:tcBorders>
                              <w:top w:val="single" w:sz="4" w:space="0" w:color="auto"/>
                              <w:left w:val="nil"/>
                              <w:bottom w:val="nil"/>
                              <w:right w:val="nil"/>
                            </w:tcBorders>
                          </w:tcPr>
                          <w:p w14:paraId="6E14483E" w14:textId="77777777" w:rsidR="007B47D7" w:rsidRPr="00DD6780" w:rsidRDefault="007B47D7" w:rsidP="00E479A4">
                            <w:pPr>
                              <w:jc w:val="center"/>
                              <w:rPr>
                                <w:rFonts w:asciiTheme="majorHAnsi" w:hAnsiTheme="majorHAnsi" w:cstheme="majorHAnsi"/>
                                <w:b/>
                              </w:rPr>
                            </w:pPr>
                          </w:p>
                        </w:tc>
                        <w:tc>
                          <w:tcPr>
                            <w:tcW w:w="4320" w:type="dxa"/>
                            <w:gridSpan w:val="3"/>
                            <w:tcBorders>
                              <w:top w:val="single" w:sz="4" w:space="0" w:color="auto"/>
                              <w:left w:val="nil"/>
                              <w:bottom w:val="nil"/>
                              <w:right w:val="nil"/>
                            </w:tcBorders>
                          </w:tcPr>
                          <w:p w14:paraId="1B24767A" w14:textId="77777777" w:rsidR="007B47D7" w:rsidRPr="00DD6780" w:rsidRDefault="007B47D7" w:rsidP="00E479A4">
                            <w:pPr>
                              <w:jc w:val="center"/>
                              <w:rPr>
                                <w:rFonts w:asciiTheme="majorHAnsi" w:hAnsiTheme="majorHAnsi" w:cstheme="majorHAnsi"/>
                                <w:b/>
                              </w:rPr>
                            </w:pPr>
                          </w:p>
                          <w:p w14:paraId="60E1D4D9" w14:textId="77777777" w:rsidR="007B47D7" w:rsidRPr="00DD6780" w:rsidRDefault="007B47D7" w:rsidP="00E479A4">
                            <w:pPr>
                              <w:rPr>
                                <w:rFonts w:asciiTheme="majorHAnsi" w:hAnsiTheme="majorHAnsi" w:cstheme="majorHAnsi"/>
                                <w:b/>
                              </w:rPr>
                            </w:pPr>
                            <w:r>
                              <w:rPr>
                                <w:rFonts w:asciiTheme="majorHAnsi" w:hAnsiTheme="majorHAnsi" w:cstheme="majorHAnsi"/>
                                <w:b/>
                              </w:rPr>
                              <w:t>RT</w:t>
                            </w:r>
                            <w:r w:rsidRPr="00DD6780">
                              <w:rPr>
                                <w:rFonts w:asciiTheme="majorHAnsi" w:hAnsiTheme="majorHAnsi" w:cstheme="majorHAnsi"/>
                                <w:b/>
                              </w:rPr>
                              <w:t xml:space="preserve"> (n =</w:t>
                            </w:r>
                            <w:r>
                              <w:rPr>
                                <w:rFonts w:asciiTheme="majorHAnsi" w:hAnsiTheme="majorHAnsi" w:cstheme="majorHAnsi"/>
                                <w:b/>
                              </w:rPr>
                              <w:t>25</w:t>
                            </w:r>
                            <w:r w:rsidRPr="00DD6780">
                              <w:rPr>
                                <w:rFonts w:asciiTheme="majorHAnsi" w:hAnsiTheme="majorHAnsi" w:cstheme="majorHAnsi"/>
                                <w:b/>
                              </w:rPr>
                              <w:t>)</w:t>
                            </w:r>
                          </w:p>
                          <w:p w14:paraId="52AF8151" w14:textId="77777777" w:rsidR="007B47D7" w:rsidRPr="00DD6780" w:rsidRDefault="007B47D7" w:rsidP="00E479A4">
                            <w:pPr>
                              <w:rPr>
                                <w:rFonts w:asciiTheme="majorHAnsi" w:hAnsiTheme="majorHAnsi" w:cstheme="majorHAnsi"/>
                                <w:b/>
                              </w:rPr>
                            </w:pPr>
                          </w:p>
                        </w:tc>
                        <w:tc>
                          <w:tcPr>
                            <w:tcW w:w="4320" w:type="dxa"/>
                            <w:gridSpan w:val="3"/>
                            <w:tcBorders>
                              <w:top w:val="single" w:sz="4" w:space="0" w:color="auto"/>
                              <w:left w:val="nil"/>
                              <w:bottom w:val="single" w:sz="4" w:space="0" w:color="auto"/>
                              <w:right w:val="nil"/>
                            </w:tcBorders>
                          </w:tcPr>
                          <w:p w14:paraId="3200DD43" w14:textId="77777777" w:rsidR="007B47D7" w:rsidRPr="00DD6780" w:rsidRDefault="007B47D7" w:rsidP="00E479A4">
                            <w:pPr>
                              <w:rPr>
                                <w:rFonts w:asciiTheme="majorHAnsi" w:hAnsiTheme="majorHAnsi" w:cstheme="majorHAnsi"/>
                                <w:b/>
                              </w:rPr>
                            </w:pPr>
                          </w:p>
                          <w:p w14:paraId="66352F33" w14:textId="77777777" w:rsidR="007B47D7" w:rsidRPr="00DD6780" w:rsidRDefault="007B47D7" w:rsidP="00F50D2E">
                            <w:pPr>
                              <w:rPr>
                                <w:rFonts w:asciiTheme="majorHAnsi" w:hAnsiTheme="majorHAnsi" w:cstheme="majorHAnsi"/>
                              </w:rPr>
                            </w:pPr>
                            <w:r>
                              <w:rPr>
                                <w:rFonts w:asciiTheme="majorHAnsi" w:hAnsiTheme="majorHAnsi" w:cstheme="majorHAnsi"/>
                                <w:b/>
                              </w:rPr>
                              <w:t>NRT</w:t>
                            </w:r>
                            <w:r w:rsidRPr="00DD6780">
                              <w:rPr>
                                <w:rFonts w:asciiTheme="majorHAnsi" w:hAnsiTheme="majorHAnsi" w:cstheme="majorHAnsi"/>
                                <w:b/>
                              </w:rPr>
                              <w:t xml:space="preserve"> (n = </w:t>
                            </w:r>
                            <w:r>
                              <w:rPr>
                                <w:rFonts w:asciiTheme="majorHAnsi" w:hAnsiTheme="majorHAnsi" w:cstheme="majorHAnsi"/>
                                <w:b/>
                              </w:rPr>
                              <w:t>13</w:t>
                            </w:r>
                            <w:r w:rsidRPr="00DD6780">
                              <w:rPr>
                                <w:rFonts w:asciiTheme="majorHAnsi" w:hAnsiTheme="majorHAnsi" w:cstheme="majorHAnsi"/>
                                <w:b/>
                              </w:rPr>
                              <w:t>)</w:t>
                            </w:r>
                          </w:p>
                        </w:tc>
                        <w:tc>
                          <w:tcPr>
                            <w:tcW w:w="236" w:type="dxa"/>
                            <w:tcBorders>
                              <w:top w:val="single" w:sz="4" w:space="0" w:color="auto"/>
                              <w:left w:val="nil"/>
                              <w:bottom w:val="single" w:sz="4" w:space="0" w:color="auto"/>
                              <w:right w:val="nil"/>
                            </w:tcBorders>
                          </w:tcPr>
                          <w:p w14:paraId="2160ABE5" w14:textId="77777777" w:rsidR="007B47D7" w:rsidRPr="00DD6780" w:rsidRDefault="007B47D7" w:rsidP="00E479A4">
                            <w:pPr>
                              <w:rPr>
                                <w:rFonts w:asciiTheme="majorHAnsi" w:hAnsiTheme="majorHAnsi" w:cstheme="majorHAnsi"/>
                                <w:b/>
                              </w:rPr>
                            </w:pPr>
                          </w:p>
                        </w:tc>
                      </w:tr>
                      <w:tr w:rsidR="007B47D7" w:rsidRPr="00DD6780" w14:paraId="17E6E689" w14:textId="77777777" w:rsidTr="00264434">
                        <w:tc>
                          <w:tcPr>
                            <w:tcW w:w="1147" w:type="dxa"/>
                            <w:tcBorders>
                              <w:top w:val="nil"/>
                              <w:left w:val="nil"/>
                              <w:bottom w:val="single" w:sz="4" w:space="0" w:color="auto"/>
                              <w:right w:val="nil"/>
                            </w:tcBorders>
                          </w:tcPr>
                          <w:p w14:paraId="1E7982FA" w14:textId="77777777" w:rsidR="007B47D7" w:rsidRPr="00DD6780" w:rsidRDefault="007B47D7" w:rsidP="00E479A4">
                            <w:pPr>
                              <w:rPr>
                                <w:rFonts w:asciiTheme="majorHAnsi" w:hAnsiTheme="majorHAnsi" w:cstheme="majorHAnsi"/>
                              </w:rPr>
                            </w:pPr>
                          </w:p>
                        </w:tc>
                        <w:tc>
                          <w:tcPr>
                            <w:tcW w:w="1440" w:type="dxa"/>
                            <w:tcBorders>
                              <w:top w:val="single" w:sz="4" w:space="0" w:color="auto"/>
                              <w:left w:val="nil"/>
                              <w:bottom w:val="single" w:sz="4" w:space="0" w:color="auto"/>
                              <w:right w:val="nil"/>
                            </w:tcBorders>
                          </w:tcPr>
                          <w:p w14:paraId="36A26A37" w14:textId="77777777" w:rsidR="007B47D7" w:rsidRPr="00DD6780" w:rsidRDefault="007B47D7" w:rsidP="00E479A4">
                            <w:pPr>
                              <w:rPr>
                                <w:rFonts w:asciiTheme="majorHAnsi" w:hAnsiTheme="majorHAnsi" w:cstheme="majorHAnsi"/>
                              </w:rPr>
                            </w:pPr>
                            <w:r>
                              <w:rPr>
                                <w:rFonts w:asciiTheme="majorHAnsi" w:hAnsiTheme="majorHAnsi" w:cstheme="majorHAnsi"/>
                              </w:rPr>
                              <w:t>Strong</w:t>
                            </w:r>
                          </w:p>
                        </w:tc>
                        <w:tc>
                          <w:tcPr>
                            <w:tcW w:w="1440" w:type="dxa"/>
                            <w:tcBorders>
                              <w:top w:val="single" w:sz="4" w:space="0" w:color="auto"/>
                              <w:left w:val="nil"/>
                              <w:bottom w:val="single" w:sz="4" w:space="0" w:color="auto"/>
                              <w:right w:val="nil"/>
                            </w:tcBorders>
                          </w:tcPr>
                          <w:p w14:paraId="0FD19F11" w14:textId="77777777" w:rsidR="007B47D7" w:rsidRPr="00DD6780" w:rsidRDefault="007B47D7" w:rsidP="00E479A4">
                            <w:pPr>
                              <w:rPr>
                                <w:rFonts w:asciiTheme="majorHAnsi" w:hAnsiTheme="majorHAnsi" w:cstheme="majorHAnsi"/>
                              </w:rPr>
                            </w:pPr>
                            <w:r>
                              <w:rPr>
                                <w:rFonts w:asciiTheme="majorHAnsi" w:hAnsiTheme="majorHAnsi" w:cstheme="majorHAnsi"/>
                              </w:rPr>
                              <w:t>Weak</w:t>
                            </w:r>
                          </w:p>
                        </w:tc>
                        <w:tc>
                          <w:tcPr>
                            <w:tcW w:w="1440" w:type="dxa"/>
                            <w:tcBorders>
                              <w:top w:val="single" w:sz="4" w:space="0" w:color="auto"/>
                              <w:left w:val="nil"/>
                              <w:bottom w:val="single" w:sz="4" w:space="0" w:color="auto"/>
                              <w:right w:val="nil"/>
                            </w:tcBorders>
                          </w:tcPr>
                          <w:p w14:paraId="77D015E8"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%diff</w:t>
                            </w:r>
                          </w:p>
                        </w:tc>
                        <w:tc>
                          <w:tcPr>
                            <w:tcW w:w="1440" w:type="dxa"/>
                            <w:tcBorders>
                              <w:top w:val="single" w:sz="4" w:space="0" w:color="auto"/>
                              <w:left w:val="nil"/>
                              <w:bottom w:val="single" w:sz="4" w:space="0" w:color="auto"/>
                              <w:right w:val="nil"/>
                            </w:tcBorders>
                          </w:tcPr>
                          <w:p w14:paraId="04E5511B"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Cohen’s d</w:t>
                            </w:r>
                          </w:p>
                        </w:tc>
                        <w:tc>
                          <w:tcPr>
                            <w:tcW w:w="1440" w:type="dxa"/>
                            <w:tcBorders>
                              <w:top w:val="single" w:sz="4" w:space="0" w:color="auto"/>
                              <w:left w:val="nil"/>
                              <w:bottom w:val="single" w:sz="4" w:space="0" w:color="auto"/>
                              <w:right w:val="nil"/>
                            </w:tcBorders>
                          </w:tcPr>
                          <w:p w14:paraId="6C653AF8" w14:textId="77777777" w:rsidR="007B47D7" w:rsidRPr="00DD6780" w:rsidRDefault="007B47D7" w:rsidP="00E479A4">
                            <w:pPr>
                              <w:rPr>
                                <w:rFonts w:asciiTheme="majorHAnsi" w:hAnsiTheme="majorHAnsi" w:cstheme="majorHAnsi"/>
                              </w:rPr>
                            </w:pPr>
                            <w:r>
                              <w:rPr>
                                <w:rFonts w:asciiTheme="majorHAnsi" w:hAnsiTheme="majorHAnsi" w:cstheme="majorHAnsi"/>
                              </w:rPr>
                              <w:t>Strong</w:t>
                            </w:r>
                          </w:p>
                        </w:tc>
                        <w:tc>
                          <w:tcPr>
                            <w:tcW w:w="1440" w:type="dxa"/>
                            <w:tcBorders>
                              <w:top w:val="single" w:sz="4" w:space="0" w:color="auto"/>
                              <w:left w:val="nil"/>
                              <w:bottom w:val="single" w:sz="4" w:space="0" w:color="auto"/>
                              <w:right w:val="nil"/>
                            </w:tcBorders>
                          </w:tcPr>
                          <w:p w14:paraId="029424D9" w14:textId="77777777" w:rsidR="007B47D7" w:rsidRPr="00DD6780" w:rsidRDefault="007B47D7" w:rsidP="00E479A4">
                            <w:pPr>
                              <w:rPr>
                                <w:rFonts w:asciiTheme="majorHAnsi" w:hAnsiTheme="majorHAnsi" w:cstheme="majorHAnsi"/>
                              </w:rPr>
                            </w:pPr>
                            <w:r>
                              <w:rPr>
                                <w:rFonts w:asciiTheme="majorHAnsi" w:hAnsiTheme="majorHAnsi" w:cstheme="majorHAnsi"/>
                              </w:rPr>
                              <w:t>Weak</w:t>
                            </w:r>
                          </w:p>
                        </w:tc>
                        <w:tc>
                          <w:tcPr>
                            <w:tcW w:w="1440" w:type="dxa"/>
                            <w:tcBorders>
                              <w:top w:val="single" w:sz="4" w:space="0" w:color="auto"/>
                              <w:left w:val="nil"/>
                              <w:bottom w:val="single" w:sz="4" w:space="0" w:color="auto"/>
                              <w:right w:val="nil"/>
                            </w:tcBorders>
                          </w:tcPr>
                          <w:p w14:paraId="085649C4"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%diff</w:t>
                            </w:r>
                          </w:p>
                        </w:tc>
                        <w:tc>
                          <w:tcPr>
                            <w:tcW w:w="236" w:type="dxa"/>
                            <w:tcBorders>
                              <w:top w:val="single" w:sz="4" w:space="0" w:color="auto"/>
                              <w:left w:val="nil"/>
                              <w:bottom w:val="single" w:sz="4" w:space="0" w:color="auto"/>
                              <w:right w:val="nil"/>
                            </w:tcBorders>
                          </w:tcPr>
                          <w:p w14:paraId="715888C5" w14:textId="77777777" w:rsidR="007B47D7" w:rsidRPr="00DD6780" w:rsidRDefault="007B47D7" w:rsidP="00E479A4">
                            <w:pPr>
                              <w:rPr>
                                <w:rFonts w:asciiTheme="majorHAnsi" w:hAnsiTheme="majorHAnsi" w:cstheme="majorHAnsi"/>
                              </w:rPr>
                            </w:pPr>
                          </w:p>
                        </w:tc>
                        <w:tc>
                          <w:tcPr>
                            <w:tcW w:w="1440" w:type="dxa"/>
                            <w:gridSpan w:val="7"/>
                            <w:tcBorders>
                              <w:left w:val="nil"/>
                              <w:bottom w:val="single" w:sz="4" w:space="0" w:color="auto"/>
                            </w:tcBorders>
                          </w:tcPr>
                          <w:p w14:paraId="6C83D09C" w14:textId="77777777" w:rsidR="007B47D7" w:rsidRPr="00DD6780" w:rsidRDefault="007B47D7" w:rsidP="00E479A4">
                            <w:pPr>
                              <w:rPr>
                                <w:rFonts w:asciiTheme="majorHAnsi" w:hAnsiTheme="majorHAnsi" w:cstheme="majorHAnsi"/>
                              </w:rPr>
                            </w:pPr>
                            <w:r w:rsidRPr="00DD6780">
                              <w:rPr>
                                <w:rFonts w:asciiTheme="majorHAnsi" w:hAnsiTheme="majorHAnsi" w:cstheme="majorHAnsi"/>
                              </w:rPr>
                              <w:t>Cohen’s d</w:t>
                            </w:r>
                          </w:p>
                        </w:tc>
                      </w:tr>
                      <w:tr w:rsidR="007B47D7" w:rsidRPr="00DD6780" w14:paraId="59BE9861" w14:textId="77777777" w:rsidTr="00DD6780">
                        <w:tc>
                          <w:tcPr>
                            <w:tcW w:w="1147" w:type="dxa"/>
                            <w:tcBorders>
                              <w:top w:val="single" w:sz="4" w:space="0" w:color="auto"/>
                              <w:left w:val="nil"/>
                              <w:bottom w:val="nil"/>
                              <w:right w:val="nil"/>
                            </w:tcBorders>
                          </w:tcPr>
                          <w:p w14:paraId="1026E4F9" w14:textId="77777777" w:rsidR="007B47D7" w:rsidRPr="00DD6780" w:rsidRDefault="007B47D7" w:rsidP="00E479A4">
                            <w:pPr>
                              <w:rPr>
                                <w:rFonts w:asciiTheme="majorHAnsi" w:hAnsiTheme="majorHAnsi" w:cstheme="majorHAnsi"/>
                              </w:rPr>
                            </w:pPr>
                            <w:r>
                              <w:rPr>
                                <w:rFonts w:asciiTheme="majorHAnsi" w:hAnsiTheme="majorHAnsi" w:cstheme="majorHAnsi"/>
                              </w:rPr>
                              <w:t>VM</w:t>
                            </w:r>
                            <w:r>
                              <w:t>°</w:t>
                            </w:r>
                          </w:p>
                          <w:p w14:paraId="3F2AD7B5" w14:textId="77777777" w:rsidR="007B47D7" w:rsidRPr="00DD6780" w:rsidRDefault="007B47D7" w:rsidP="00E479A4">
                            <w:pPr>
                              <w:rPr>
                                <w:rFonts w:asciiTheme="majorHAnsi" w:hAnsiTheme="majorHAnsi" w:cstheme="majorHAnsi"/>
                              </w:rPr>
                            </w:pPr>
                          </w:p>
                          <w:p w14:paraId="69A21DE2" w14:textId="77777777" w:rsidR="007B47D7" w:rsidRPr="00DD6780" w:rsidRDefault="007B47D7" w:rsidP="00E479A4">
                            <w:pPr>
                              <w:rPr>
                                <w:rFonts w:asciiTheme="majorHAnsi" w:hAnsiTheme="majorHAnsi" w:cstheme="majorHAnsi"/>
                              </w:rPr>
                            </w:pPr>
                          </w:p>
                          <w:p w14:paraId="0B614CDC" w14:textId="77777777" w:rsidR="007B47D7" w:rsidRPr="00DD6780" w:rsidRDefault="007B47D7" w:rsidP="00E479A4">
                            <w:pPr>
                              <w:rPr>
                                <w:rFonts w:asciiTheme="majorHAnsi" w:hAnsiTheme="majorHAnsi" w:cstheme="majorHAnsi"/>
                              </w:rPr>
                            </w:pPr>
                            <w:r>
                              <w:rPr>
                                <w:rFonts w:asciiTheme="majorHAnsi" w:hAnsiTheme="majorHAnsi" w:cstheme="majorHAnsi"/>
                              </w:rPr>
                              <w:t>VL</w:t>
                            </w:r>
                            <w:r>
                              <w:t>°</w:t>
                            </w:r>
                          </w:p>
                        </w:tc>
                        <w:tc>
                          <w:tcPr>
                            <w:tcW w:w="1440" w:type="dxa"/>
                            <w:tcBorders>
                              <w:top w:val="single" w:sz="4" w:space="0" w:color="auto"/>
                              <w:left w:val="nil"/>
                              <w:bottom w:val="nil"/>
                              <w:right w:val="nil"/>
                            </w:tcBorders>
                          </w:tcPr>
                          <w:p w14:paraId="2ECE3AA9" w14:textId="77777777" w:rsidR="007B47D7" w:rsidRPr="00F941B4" w:rsidRDefault="007B47D7" w:rsidP="00F941B4">
                            <w:pPr>
                              <w:rPr>
                                <w:rFonts w:asciiTheme="majorHAnsi" w:hAnsiTheme="majorHAnsi" w:cstheme="majorHAnsi"/>
                              </w:rPr>
                            </w:pPr>
                            <w:r>
                              <w:rPr>
                                <w:rFonts w:asciiTheme="majorHAnsi" w:hAnsiTheme="majorHAnsi" w:cstheme="majorHAnsi"/>
                              </w:rPr>
                              <w:t>11.6</w:t>
                            </w:r>
                          </w:p>
                          <w:p w14:paraId="38AD3BB6" w14:textId="77777777" w:rsidR="007B47D7" w:rsidRPr="00DD6780" w:rsidRDefault="007B47D7" w:rsidP="00E479A4">
                            <w:pPr>
                              <w:rPr>
                                <w:rFonts w:asciiTheme="majorHAnsi" w:hAnsiTheme="majorHAnsi" w:cstheme="majorHAnsi"/>
                              </w:rPr>
                            </w:pPr>
                            <w:r>
                              <w:rPr>
                                <w:rFonts w:asciiTheme="majorHAnsi" w:hAnsiTheme="majorHAnsi" w:cstheme="majorHAnsi"/>
                              </w:rPr>
                              <w:t>(3.0)</w:t>
                            </w:r>
                          </w:p>
                          <w:p w14:paraId="68D8988B" w14:textId="77777777" w:rsidR="007B47D7" w:rsidRPr="00DD6780" w:rsidRDefault="007B47D7" w:rsidP="00E479A4">
                            <w:pPr>
                              <w:rPr>
                                <w:rFonts w:asciiTheme="majorHAnsi" w:hAnsiTheme="majorHAnsi" w:cstheme="majorHAnsi"/>
                              </w:rPr>
                            </w:pPr>
                          </w:p>
                          <w:p w14:paraId="58610E1F" w14:textId="77777777" w:rsidR="007B47D7" w:rsidRPr="00F941B4" w:rsidRDefault="007B47D7" w:rsidP="00F941B4">
                            <w:pPr>
                              <w:rPr>
                                <w:rFonts w:asciiTheme="majorHAnsi" w:hAnsiTheme="majorHAnsi" w:cstheme="majorHAnsi"/>
                              </w:rPr>
                            </w:pPr>
                            <w:r w:rsidRPr="00F941B4">
                              <w:rPr>
                                <w:rFonts w:asciiTheme="majorHAnsi" w:hAnsiTheme="majorHAnsi" w:cstheme="majorHAnsi"/>
                              </w:rPr>
                              <w:t>12.1</w:t>
                            </w:r>
                          </w:p>
                          <w:p w14:paraId="1E679E3F" w14:textId="77777777" w:rsidR="007B47D7" w:rsidRPr="00DD6780" w:rsidRDefault="007B47D7" w:rsidP="00E479A4">
                            <w:pPr>
                              <w:rPr>
                                <w:rFonts w:asciiTheme="majorHAnsi" w:hAnsiTheme="majorHAnsi" w:cstheme="majorHAnsi"/>
                              </w:rPr>
                            </w:pPr>
                            <w:r>
                              <w:rPr>
                                <w:rFonts w:asciiTheme="majorHAnsi" w:hAnsiTheme="majorHAnsi" w:cstheme="majorHAnsi"/>
                              </w:rPr>
                              <w:t>(</w:t>
                            </w:r>
                            <w:r w:rsidRPr="00F941B4">
                              <w:rPr>
                                <w:rFonts w:asciiTheme="majorHAnsi" w:hAnsiTheme="majorHAnsi" w:cstheme="majorHAnsi"/>
                              </w:rPr>
                              <w:t>2.0</w:t>
                            </w:r>
                            <w:r>
                              <w:rPr>
                                <w:rFonts w:asciiTheme="majorHAnsi" w:hAnsiTheme="majorHAnsi" w:cstheme="majorHAnsi"/>
                              </w:rPr>
                              <w:t>)</w:t>
                            </w:r>
                          </w:p>
                        </w:tc>
                        <w:tc>
                          <w:tcPr>
                            <w:tcW w:w="1440" w:type="dxa"/>
                            <w:tcBorders>
                              <w:top w:val="single" w:sz="4" w:space="0" w:color="auto"/>
                              <w:left w:val="nil"/>
                              <w:bottom w:val="nil"/>
                              <w:right w:val="nil"/>
                            </w:tcBorders>
                          </w:tcPr>
                          <w:p w14:paraId="082E8858" w14:textId="77777777" w:rsidR="007B47D7" w:rsidRPr="00F941B4" w:rsidRDefault="007B47D7" w:rsidP="00F941B4">
                            <w:pPr>
                              <w:rPr>
                                <w:rFonts w:asciiTheme="majorHAnsi" w:hAnsiTheme="majorHAnsi" w:cstheme="majorHAnsi"/>
                              </w:rPr>
                            </w:pPr>
                            <w:r>
                              <w:rPr>
                                <w:rFonts w:asciiTheme="majorHAnsi" w:hAnsiTheme="majorHAnsi" w:cstheme="majorHAnsi"/>
                              </w:rPr>
                              <w:t>11.6</w:t>
                            </w:r>
                          </w:p>
                          <w:p w14:paraId="7C3146F2" w14:textId="77777777" w:rsidR="007B47D7" w:rsidRDefault="007B47D7" w:rsidP="00F941B4">
                            <w:pPr>
                              <w:rPr>
                                <w:rFonts w:asciiTheme="majorHAnsi" w:hAnsiTheme="majorHAnsi" w:cstheme="majorHAnsi"/>
                              </w:rPr>
                            </w:pPr>
                            <w:r>
                              <w:rPr>
                                <w:rFonts w:asciiTheme="majorHAnsi" w:hAnsiTheme="majorHAnsi" w:cstheme="majorHAnsi"/>
                              </w:rPr>
                              <w:t>(3.3)</w:t>
                            </w:r>
                          </w:p>
                          <w:p w14:paraId="097BADD9" w14:textId="77777777" w:rsidR="007B47D7" w:rsidRPr="00DD6780" w:rsidRDefault="007B47D7" w:rsidP="00F941B4">
                            <w:pPr>
                              <w:rPr>
                                <w:rFonts w:asciiTheme="majorHAnsi" w:hAnsiTheme="majorHAnsi" w:cstheme="majorHAnsi"/>
                              </w:rPr>
                            </w:pPr>
                          </w:p>
                          <w:p w14:paraId="68C921F1" w14:textId="77777777" w:rsidR="007B47D7" w:rsidRPr="00F941B4" w:rsidRDefault="007B47D7" w:rsidP="00F941B4">
                            <w:pPr>
                              <w:rPr>
                                <w:rFonts w:asciiTheme="majorHAnsi" w:hAnsiTheme="majorHAnsi" w:cstheme="majorHAnsi"/>
                              </w:rPr>
                            </w:pPr>
                            <w:r w:rsidRPr="00F941B4">
                              <w:rPr>
                                <w:rFonts w:asciiTheme="majorHAnsi" w:hAnsiTheme="majorHAnsi" w:cstheme="majorHAnsi"/>
                              </w:rPr>
                              <w:t>11.</w:t>
                            </w:r>
                            <w:r>
                              <w:rPr>
                                <w:rFonts w:asciiTheme="majorHAnsi" w:hAnsiTheme="majorHAnsi" w:cstheme="majorHAnsi"/>
                              </w:rPr>
                              <w:t>5</w:t>
                            </w:r>
                          </w:p>
                          <w:p w14:paraId="0727F8AA" w14:textId="77777777" w:rsidR="007B47D7" w:rsidRPr="00DD6780" w:rsidRDefault="007B47D7" w:rsidP="00F941B4">
                            <w:pPr>
                              <w:rPr>
                                <w:rFonts w:asciiTheme="majorHAnsi" w:hAnsiTheme="majorHAnsi" w:cstheme="majorHAnsi"/>
                              </w:rPr>
                            </w:pPr>
                            <w:r>
                              <w:rPr>
                                <w:rFonts w:asciiTheme="majorHAnsi" w:hAnsiTheme="majorHAnsi" w:cstheme="majorHAnsi"/>
                              </w:rPr>
                              <w:t>(2.6</w:t>
                            </w:r>
                            <w:r w:rsidRPr="00DD6780">
                              <w:rPr>
                                <w:rFonts w:asciiTheme="majorHAnsi" w:hAnsiTheme="majorHAnsi" w:cstheme="majorHAnsi"/>
                              </w:rPr>
                              <w:t>)</w:t>
                            </w:r>
                          </w:p>
                        </w:tc>
                        <w:tc>
                          <w:tcPr>
                            <w:tcW w:w="1440" w:type="dxa"/>
                            <w:tcBorders>
                              <w:top w:val="single" w:sz="4" w:space="0" w:color="auto"/>
                              <w:left w:val="nil"/>
                              <w:bottom w:val="nil"/>
                              <w:right w:val="nil"/>
                            </w:tcBorders>
                          </w:tcPr>
                          <w:p w14:paraId="237B4AA1" w14:textId="77777777" w:rsidR="007B47D7" w:rsidRPr="00DD6780" w:rsidRDefault="007B47D7" w:rsidP="00E479A4">
                            <w:pPr>
                              <w:rPr>
                                <w:rFonts w:asciiTheme="majorHAnsi" w:hAnsiTheme="majorHAnsi" w:cstheme="majorHAnsi"/>
                              </w:rPr>
                            </w:pPr>
                            <w:r>
                              <w:rPr>
                                <w:rFonts w:asciiTheme="majorHAnsi" w:hAnsiTheme="majorHAnsi" w:cstheme="majorHAnsi"/>
                              </w:rPr>
                              <w:t>0</w:t>
                            </w:r>
                            <w:r w:rsidRPr="00DD6780">
                              <w:rPr>
                                <w:rFonts w:asciiTheme="majorHAnsi" w:hAnsiTheme="majorHAnsi" w:cstheme="majorHAnsi"/>
                              </w:rPr>
                              <w:t>%</w:t>
                            </w:r>
                          </w:p>
                          <w:p w14:paraId="4BEAD728" w14:textId="77777777" w:rsidR="007B47D7" w:rsidRPr="00DD6780" w:rsidRDefault="007B47D7" w:rsidP="00E479A4">
                            <w:pPr>
                              <w:rPr>
                                <w:rFonts w:asciiTheme="majorHAnsi" w:hAnsiTheme="majorHAnsi" w:cstheme="majorHAnsi"/>
                              </w:rPr>
                            </w:pPr>
                          </w:p>
                          <w:p w14:paraId="0B4CFD1D" w14:textId="77777777" w:rsidR="007B47D7" w:rsidRPr="00DD6780" w:rsidRDefault="007B47D7" w:rsidP="00E479A4">
                            <w:pPr>
                              <w:rPr>
                                <w:rFonts w:asciiTheme="majorHAnsi" w:hAnsiTheme="majorHAnsi" w:cstheme="majorHAnsi"/>
                              </w:rPr>
                            </w:pPr>
                          </w:p>
                          <w:p w14:paraId="23970460" w14:textId="77777777" w:rsidR="007B47D7" w:rsidRPr="00DD6780" w:rsidRDefault="007B47D7" w:rsidP="00E479A4">
                            <w:pPr>
                              <w:rPr>
                                <w:rFonts w:asciiTheme="majorHAnsi" w:hAnsiTheme="majorHAnsi" w:cstheme="majorHAnsi"/>
                              </w:rPr>
                            </w:pPr>
                            <w:r>
                              <w:rPr>
                                <w:rFonts w:asciiTheme="majorHAnsi" w:hAnsiTheme="majorHAnsi" w:cstheme="majorHAnsi"/>
                              </w:rPr>
                              <w:t>5</w:t>
                            </w:r>
                            <w:r w:rsidRPr="00DD6780">
                              <w:rPr>
                                <w:rFonts w:asciiTheme="majorHAnsi" w:hAnsiTheme="majorHAnsi" w:cstheme="majorHAnsi"/>
                              </w:rPr>
                              <w:t>%</w:t>
                            </w:r>
                          </w:p>
                        </w:tc>
                        <w:tc>
                          <w:tcPr>
                            <w:tcW w:w="1440" w:type="dxa"/>
                            <w:tcBorders>
                              <w:top w:val="single" w:sz="4" w:space="0" w:color="auto"/>
                              <w:left w:val="nil"/>
                              <w:bottom w:val="nil"/>
                              <w:right w:val="single" w:sz="4" w:space="0" w:color="auto"/>
                            </w:tcBorders>
                          </w:tcPr>
                          <w:p w14:paraId="738F8B3F" w14:textId="77777777" w:rsidR="007B47D7" w:rsidRPr="00DD6780" w:rsidRDefault="007B47D7" w:rsidP="00E479A4">
                            <w:pPr>
                              <w:rPr>
                                <w:rFonts w:asciiTheme="majorHAnsi" w:hAnsiTheme="majorHAnsi" w:cstheme="majorHAnsi"/>
                              </w:rPr>
                            </w:pPr>
                            <w:r>
                              <w:rPr>
                                <w:rFonts w:asciiTheme="majorHAnsi" w:hAnsiTheme="majorHAnsi" w:cstheme="majorHAnsi"/>
                              </w:rPr>
                              <w:t>0.00</w:t>
                            </w:r>
                          </w:p>
                          <w:p w14:paraId="64DDEED0" w14:textId="77777777" w:rsidR="007B47D7" w:rsidRPr="00DD6780" w:rsidRDefault="007B47D7" w:rsidP="00E479A4">
                            <w:pPr>
                              <w:rPr>
                                <w:rFonts w:asciiTheme="majorHAnsi" w:hAnsiTheme="majorHAnsi" w:cstheme="majorHAnsi"/>
                              </w:rPr>
                            </w:pPr>
                          </w:p>
                          <w:p w14:paraId="311F963A" w14:textId="77777777" w:rsidR="007B47D7" w:rsidRPr="00DD6780" w:rsidRDefault="007B47D7" w:rsidP="00E479A4">
                            <w:pPr>
                              <w:rPr>
                                <w:rFonts w:asciiTheme="majorHAnsi" w:hAnsiTheme="majorHAnsi" w:cstheme="majorHAnsi"/>
                              </w:rPr>
                            </w:pPr>
                          </w:p>
                          <w:p w14:paraId="23D301CB" w14:textId="77777777" w:rsidR="007B47D7" w:rsidRPr="00DD6780" w:rsidRDefault="007B47D7" w:rsidP="00F50D2E">
                            <w:pPr>
                              <w:rPr>
                                <w:rFonts w:asciiTheme="majorHAnsi" w:hAnsiTheme="majorHAnsi" w:cstheme="majorHAnsi"/>
                              </w:rPr>
                            </w:pPr>
                            <w:r>
                              <w:rPr>
                                <w:rFonts w:asciiTheme="majorHAnsi" w:hAnsiTheme="majorHAnsi" w:cstheme="majorHAnsi"/>
                              </w:rPr>
                              <w:t>0.26</w:t>
                            </w:r>
                          </w:p>
                        </w:tc>
                        <w:tc>
                          <w:tcPr>
                            <w:tcW w:w="1440" w:type="dxa"/>
                            <w:tcBorders>
                              <w:top w:val="single" w:sz="4" w:space="0" w:color="auto"/>
                              <w:left w:val="single" w:sz="4" w:space="0" w:color="auto"/>
                              <w:bottom w:val="nil"/>
                              <w:right w:val="nil"/>
                            </w:tcBorders>
                          </w:tcPr>
                          <w:p w14:paraId="70F8909A" w14:textId="77777777" w:rsidR="007B47D7" w:rsidRPr="00F941B4" w:rsidRDefault="007B47D7" w:rsidP="00F941B4">
                            <w:pPr>
                              <w:rPr>
                                <w:rFonts w:asciiTheme="majorHAnsi" w:hAnsiTheme="majorHAnsi" w:cstheme="majorHAnsi"/>
                              </w:rPr>
                            </w:pPr>
                            <w:r w:rsidRPr="00F941B4">
                              <w:rPr>
                                <w:rFonts w:asciiTheme="majorHAnsi" w:hAnsiTheme="majorHAnsi" w:cstheme="majorHAnsi"/>
                              </w:rPr>
                              <w:t>11.6</w:t>
                            </w:r>
                          </w:p>
                          <w:p w14:paraId="0AD04535" w14:textId="77777777" w:rsidR="007B47D7" w:rsidRPr="00DD6780" w:rsidRDefault="007B47D7" w:rsidP="00F941B4">
                            <w:pPr>
                              <w:rPr>
                                <w:rFonts w:asciiTheme="majorHAnsi" w:hAnsiTheme="majorHAnsi" w:cstheme="majorHAnsi"/>
                              </w:rPr>
                            </w:pPr>
                            <w:r>
                              <w:rPr>
                                <w:rFonts w:asciiTheme="majorHAnsi" w:hAnsiTheme="majorHAnsi" w:cstheme="majorHAnsi"/>
                              </w:rPr>
                              <w:t>(3.8)</w:t>
                            </w:r>
                          </w:p>
                          <w:p w14:paraId="72FBACE3" w14:textId="77777777" w:rsidR="007B47D7" w:rsidRPr="00DD6780" w:rsidRDefault="007B47D7" w:rsidP="00E479A4">
                            <w:pPr>
                              <w:rPr>
                                <w:rFonts w:asciiTheme="majorHAnsi" w:hAnsiTheme="majorHAnsi" w:cstheme="majorHAnsi"/>
                              </w:rPr>
                            </w:pPr>
                          </w:p>
                          <w:p w14:paraId="3C2467DE" w14:textId="77777777" w:rsidR="007B47D7" w:rsidRPr="00F941B4" w:rsidRDefault="007B47D7" w:rsidP="00F941B4">
                            <w:pPr>
                              <w:rPr>
                                <w:rFonts w:asciiTheme="majorHAnsi" w:hAnsiTheme="majorHAnsi" w:cstheme="majorHAnsi"/>
                              </w:rPr>
                            </w:pPr>
                            <w:r>
                              <w:rPr>
                                <w:rFonts w:asciiTheme="majorHAnsi" w:hAnsiTheme="majorHAnsi" w:cstheme="majorHAnsi"/>
                              </w:rPr>
                              <w:t>11.5</w:t>
                            </w:r>
                          </w:p>
                          <w:p w14:paraId="5BB17C99" w14:textId="77777777" w:rsidR="007B47D7" w:rsidRPr="00DD6780" w:rsidRDefault="007B47D7" w:rsidP="00F941B4">
                            <w:pPr>
                              <w:rPr>
                                <w:rFonts w:asciiTheme="majorHAnsi" w:hAnsiTheme="majorHAnsi" w:cstheme="majorHAnsi"/>
                              </w:rPr>
                            </w:pPr>
                            <w:r>
                              <w:rPr>
                                <w:rFonts w:asciiTheme="majorHAnsi" w:hAnsiTheme="majorHAnsi" w:cstheme="majorHAnsi"/>
                              </w:rPr>
                              <w:t>(</w:t>
                            </w:r>
                            <w:r w:rsidRPr="00F941B4">
                              <w:rPr>
                                <w:rFonts w:asciiTheme="majorHAnsi" w:hAnsiTheme="majorHAnsi" w:cstheme="majorHAnsi"/>
                              </w:rPr>
                              <w:t>2.6</w:t>
                            </w:r>
                            <w:r>
                              <w:rPr>
                                <w:rFonts w:asciiTheme="majorHAnsi" w:hAnsiTheme="majorHAnsi" w:cstheme="majorHAnsi"/>
                              </w:rPr>
                              <w:t>)</w:t>
                            </w:r>
                          </w:p>
                        </w:tc>
                        <w:tc>
                          <w:tcPr>
                            <w:tcW w:w="1440" w:type="dxa"/>
                            <w:tcBorders>
                              <w:top w:val="single" w:sz="4" w:space="0" w:color="auto"/>
                              <w:left w:val="nil"/>
                              <w:bottom w:val="nil"/>
                              <w:right w:val="nil"/>
                            </w:tcBorders>
                          </w:tcPr>
                          <w:p w14:paraId="4305E854" w14:textId="77777777" w:rsidR="007B47D7" w:rsidRPr="00F941B4" w:rsidRDefault="007B47D7" w:rsidP="00F941B4">
                            <w:pPr>
                              <w:rPr>
                                <w:rFonts w:asciiTheme="majorHAnsi" w:hAnsiTheme="majorHAnsi" w:cstheme="majorHAnsi"/>
                              </w:rPr>
                            </w:pPr>
                            <w:r w:rsidRPr="00F941B4">
                              <w:rPr>
                                <w:rFonts w:asciiTheme="majorHAnsi" w:hAnsiTheme="majorHAnsi" w:cstheme="majorHAnsi"/>
                              </w:rPr>
                              <w:t>12.2</w:t>
                            </w:r>
                          </w:p>
                          <w:p w14:paraId="54AEA3D3" w14:textId="77777777" w:rsidR="007B47D7" w:rsidRPr="00DD6780" w:rsidRDefault="007B47D7" w:rsidP="00F941B4">
                            <w:pPr>
                              <w:rPr>
                                <w:rFonts w:asciiTheme="majorHAnsi" w:hAnsiTheme="majorHAnsi" w:cstheme="majorHAnsi"/>
                              </w:rPr>
                            </w:pPr>
                            <w:r>
                              <w:rPr>
                                <w:rFonts w:asciiTheme="majorHAnsi" w:hAnsiTheme="majorHAnsi" w:cstheme="majorHAnsi"/>
                              </w:rPr>
                              <w:t>(</w:t>
                            </w:r>
                            <w:r w:rsidRPr="00F941B4">
                              <w:rPr>
                                <w:rFonts w:asciiTheme="majorHAnsi" w:hAnsiTheme="majorHAnsi" w:cstheme="majorHAnsi"/>
                              </w:rPr>
                              <w:t>3.8</w:t>
                            </w:r>
                            <w:r>
                              <w:rPr>
                                <w:rFonts w:asciiTheme="majorHAnsi" w:hAnsiTheme="majorHAnsi" w:cstheme="majorHAnsi"/>
                              </w:rPr>
                              <w:t>)</w:t>
                            </w:r>
                          </w:p>
                          <w:p w14:paraId="4ACFB02A" w14:textId="77777777" w:rsidR="007B47D7" w:rsidRPr="00DD6780" w:rsidRDefault="007B47D7" w:rsidP="00E479A4">
                            <w:pPr>
                              <w:rPr>
                                <w:rFonts w:asciiTheme="majorHAnsi" w:hAnsiTheme="majorHAnsi" w:cstheme="majorHAnsi"/>
                              </w:rPr>
                            </w:pPr>
                          </w:p>
                          <w:p w14:paraId="1CA62549" w14:textId="77777777" w:rsidR="007B47D7" w:rsidRPr="00F941B4" w:rsidRDefault="007B47D7" w:rsidP="00F941B4">
                            <w:pPr>
                              <w:rPr>
                                <w:rFonts w:asciiTheme="majorHAnsi" w:hAnsiTheme="majorHAnsi" w:cstheme="majorHAnsi"/>
                              </w:rPr>
                            </w:pPr>
                            <w:r w:rsidRPr="00F941B4">
                              <w:rPr>
                                <w:rFonts w:asciiTheme="majorHAnsi" w:hAnsiTheme="majorHAnsi" w:cstheme="majorHAnsi"/>
                              </w:rPr>
                              <w:t>11.3</w:t>
                            </w:r>
                          </w:p>
                          <w:p w14:paraId="2CF115D2" w14:textId="77777777" w:rsidR="007B47D7" w:rsidRPr="00DD6780" w:rsidRDefault="007B47D7" w:rsidP="00F941B4">
                            <w:pPr>
                              <w:rPr>
                                <w:rFonts w:asciiTheme="majorHAnsi" w:hAnsiTheme="majorHAnsi" w:cstheme="majorHAnsi"/>
                              </w:rPr>
                            </w:pPr>
                            <w:r>
                              <w:rPr>
                                <w:rFonts w:asciiTheme="majorHAnsi" w:hAnsiTheme="majorHAnsi" w:cstheme="majorHAnsi"/>
                              </w:rPr>
                              <w:t>(</w:t>
                            </w:r>
                            <w:r w:rsidRPr="00F941B4">
                              <w:rPr>
                                <w:rFonts w:asciiTheme="majorHAnsi" w:hAnsiTheme="majorHAnsi" w:cstheme="majorHAnsi"/>
                              </w:rPr>
                              <w:t>2.3</w:t>
                            </w:r>
                            <w:r>
                              <w:rPr>
                                <w:rFonts w:asciiTheme="majorHAnsi" w:hAnsiTheme="majorHAnsi" w:cstheme="majorHAnsi"/>
                              </w:rPr>
                              <w:t>)</w:t>
                            </w:r>
                          </w:p>
                        </w:tc>
                        <w:tc>
                          <w:tcPr>
                            <w:tcW w:w="1440" w:type="dxa"/>
                            <w:tcBorders>
                              <w:top w:val="single" w:sz="4" w:space="0" w:color="auto"/>
                              <w:left w:val="nil"/>
                              <w:bottom w:val="nil"/>
                              <w:right w:val="nil"/>
                            </w:tcBorders>
                          </w:tcPr>
                          <w:p w14:paraId="37DEEAE3" w14:textId="77777777" w:rsidR="007B47D7" w:rsidRPr="00DD6780" w:rsidRDefault="007B47D7" w:rsidP="00E479A4">
                            <w:pPr>
                              <w:rPr>
                                <w:rFonts w:asciiTheme="majorHAnsi" w:hAnsiTheme="majorHAnsi" w:cstheme="majorHAnsi"/>
                              </w:rPr>
                            </w:pPr>
                            <w:r>
                              <w:rPr>
                                <w:rFonts w:asciiTheme="majorHAnsi" w:hAnsiTheme="majorHAnsi" w:cstheme="majorHAnsi"/>
                              </w:rPr>
                              <w:t>-5</w:t>
                            </w:r>
                            <w:r w:rsidRPr="00DD6780">
                              <w:rPr>
                                <w:rFonts w:asciiTheme="majorHAnsi" w:hAnsiTheme="majorHAnsi" w:cstheme="majorHAnsi"/>
                              </w:rPr>
                              <w:t>%</w:t>
                            </w:r>
                          </w:p>
                          <w:p w14:paraId="7DE5D8E2" w14:textId="77777777" w:rsidR="007B47D7" w:rsidRPr="00DD6780" w:rsidRDefault="007B47D7" w:rsidP="00E479A4">
                            <w:pPr>
                              <w:rPr>
                                <w:rFonts w:asciiTheme="majorHAnsi" w:hAnsiTheme="majorHAnsi" w:cstheme="majorHAnsi"/>
                              </w:rPr>
                            </w:pPr>
                          </w:p>
                          <w:p w14:paraId="75BE4ECF" w14:textId="77777777" w:rsidR="007B47D7" w:rsidRPr="00DD6780" w:rsidRDefault="007B47D7" w:rsidP="00E479A4">
                            <w:pPr>
                              <w:rPr>
                                <w:rFonts w:asciiTheme="majorHAnsi" w:hAnsiTheme="majorHAnsi" w:cstheme="majorHAnsi"/>
                              </w:rPr>
                            </w:pPr>
                          </w:p>
                          <w:p w14:paraId="20E24D04" w14:textId="77777777" w:rsidR="007B47D7" w:rsidRDefault="007B47D7" w:rsidP="00E479A4">
                            <w:pPr>
                              <w:rPr>
                                <w:rFonts w:asciiTheme="majorHAnsi" w:hAnsiTheme="majorHAnsi" w:cstheme="majorHAnsi"/>
                              </w:rPr>
                            </w:pPr>
                            <w:r>
                              <w:rPr>
                                <w:rFonts w:asciiTheme="majorHAnsi" w:hAnsiTheme="majorHAnsi" w:cstheme="majorHAnsi"/>
                              </w:rPr>
                              <w:t>2%</w:t>
                            </w:r>
                          </w:p>
                          <w:p w14:paraId="24B168FF" w14:textId="77777777" w:rsidR="007B47D7" w:rsidRPr="00DD6780" w:rsidRDefault="007B47D7" w:rsidP="00E479A4">
                            <w:pPr>
                              <w:rPr>
                                <w:rFonts w:asciiTheme="majorHAnsi" w:hAnsiTheme="majorHAnsi" w:cstheme="majorHAnsi"/>
                              </w:rPr>
                            </w:pPr>
                          </w:p>
                          <w:p w14:paraId="4515D09C" w14:textId="77777777" w:rsidR="007B47D7" w:rsidRPr="00DD6780" w:rsidRDefault="007B47D7" w:rsidP="00E479A4">
                            <w:pPr>
                              <w:rPr>
                                <w:rFonts w:asciiTheme="majorHAnsi" w:hAnsiTheme="majorHAnsi" w:cstheme="majorHAnsi"/>
                              </w:rPr>
                            </w:pPr>
                          </w:p>
                        </w:tc>
                        <w:tc>
                          <w:tcPr>
                            <w:tcW w:w="236" w:type="dxa"/>
                            <w:tcBorders>
                              <w:top w:val="single" w:sz="4" w:space="0" w:color="auto"/>
                              <w:left w:val="nil"/>
                              <w:bottom w:val="nil"/>
                              <w:right w:val="nil"/>
                            </w:tcBorders>
                          </w:tcPr>
                          <w:p w14:paraId="70F0BF92" w14:textId="77777777" w:rsidR="007B47D7" w:rsidRPr="00DD6780" w:rsidRDefault="007B47D7" w:rsidP="00E479A4">
                            <w:pPr>
                              <w:rPr>
                                <w:rFonts w:asciiTheme="majorHAnsi" w:hAnsiTheme="majorHAnsi" w:cstheme="majorHAnsi"/>
                              </w:rPr>
                            </w:pPr>
                          </w:p>
                        </w:tc>
                        <w:tc>
                          <w:tcPr>
                            <w:tcW w:w="1440" w:type="dxa"/>
                            <w:gridSpan w:val="7"/>
                            <w:tcBorders>
                              <w:left w:val="nil"/>
                              <w:bottom w:val="nil"/>
                            </w:tcBorders>
                          </w:tcPr>
                          <w:p w14:paraId="5EF22824" w14:textId="77777777" w:rsidR="007B47D7" w:rsidRPr="00DD6780" w:rsidRDefault="007B47D7" w:rsidP="00E479A4">
                            <w:pPr>
                              <w:rPr>
                                <w:rFonts w:asciiTheme="majorHAnsi" w:hAnsiTheme="majorHAnsi" w:cstheme="majorHAnsi"/>
                              </w:rPr>
                            </w:pPr>
                            <w:r>
                              <w:rPr>
                                <w:rFonts w:asciiTheme="majorHAnsi" w:hAnsiTheme="majorHAnsi" w:cstheme="majorHAnsi"/>
                              </w:rPr>
                              <w:t>0.16</w:t>
                            </w:r>
                          </w:p>
                          <w:p w14:paraId="0AFAE0B2" w14:textId="77777777" w:rsidR="007B47D7" w:rsidRPr="00DD6780" w:rsidRDefault="007B47D7" w:rsidP="00E479A4">
                            <w:pPr>
                              <w:rPr>
                                <w:rFonts w:asciiTheme="majorHAnsi" w:hAnsiTheme="majorHAnsi" w:cstheme="majorHAnsi"/>
                              </w:rPr>
                            </w:pPr>
                          </w:p>
                          <w:p w14:paraId="558ACA8E" w14:textId="77777777" w:rsidR="007B47D7" w:rsidRDefault="007B47D7" w:rsidP="00E479A4">
                            <w:pPr>
                              <w:rPr>
                                <w:rFonts w:asciiTheme="majorHAnsi" w:hAnsiTheme="majorHAnsi" w:cstheme="majorHAnsi"/>
                              </w:rPr>
                            </w:pPr>
                          </w:p>
                          <w:p w14:paraId="488984C6" w14:textId="77777777" w:rsidR="007B47D7" w:rsidRPr="00DD6780" w:rsidRDefault="007B47D7" w:rsidP="00E479A4">
                            <w:pPr>
                              <w:rPr>
                                <w:rFonts w:asciiTheme="majorHAnsi" w:hAnsiTheme="majorHAnsi" w:cstheme="majorHAnsi"/>
                              </w:rPr>
                            </w:pPr>
                            <w:r>
                              <w:rPr>
                                <w:rFonts w:asciiTheme="majorHAnsi" w:hAnsiTheme="majorHAnsi" w:cstheme="majorHAnsi"/>
                              </w:rPr>
                              <w:t>0.08</w:t>
                            </w:r>
                          </w:p>
                          <w:p w14:paraId="5EB77BF1" w14:textId="77777777" w:rsidR="007B47D7" w:rsidRPr="00DD6780" w:rsidRDefault="007B47D7" w:rsidP="00E479A4">
                            <w:pPr>
                              <w:rPr>
                                <w:rFonts w:asciiTheme="majorHAnsi" w:hAnsiTheme="majorHAnsi" w:cstheme="majorHAnsi"/>
                              </w:rPr>
                            </w:pPr>
                          </w:p>
                          <w:p w14:paraId="401AA87D" w14:textId="77777777" w:rsidR="007B47D7" w:rsidRPr="00DD6780" w:rsidRDefault="007B47D7" w:rsidP="00E479A4">
                            <w:pPr>
                              <w:rPr>
                                <w:rFonts w:asciiTheme="majorHAnsi" w:hAnsiTheme="majorHAnsi" w:cstheme="majorHAnsi"/>
                              </w:rPr>
                            </w:pPr>
                          </w:p>
                        </w:tc>
                      </w:tr>
                      <w:tr w:rsidR="007B47D7" w:rsidRPr="00DD6780" w14:paraId="3FDF371B" w14:textId="77777777" w:rsidTr="00F941B4">
                        <w:trPr>
                          <w:trHeight w:val="720"/>
                        </w:trPr>
                        <w:tc>
                          <w:tcPr>
                            <w:tcW w:w="1147" w:type="dxa"/>
                            <w:tcBorders>
                              <w:top w:val="nil"/>
                              <w:left w:val="nil"/>
                              <w:bottom w:val="nil"/>
                              <w:right w:val="nil"/>
                            </w:tcBorders>
                          </w:tcPr>
                          <w:p w14:paraId="7FE89A53" w14:textId="77777777" w:rsidR="007B47D7" w:rsidRPr="00DD6780" w:rsidRDefault="007B47D7" w:rsidP="00E479A4">
                            <w:pPr>
                              <w:rPr>
                                <w:rFonts w:asciiTheme="majorHAnsi" w:hAnsiTheme="majorHAnsi" w:cstheme="majorHAnsi"/>
                              </w:rPr>
                            </w:pPr>
                            <w:r>
                              <w:rPr>
                                <w:rFonts w:asciiTheme="majorHAnsi" w:hAnsiTheme="majorHAnsi" w:cstheme="majorHAnsi"/>
                              </w:rPr>
                              <w:t>RF</w:t>
                            </w:r>
                            <w:r>
                              <w:t>°</w:t>
                            </w:r>
                          </w:p>
                        </w:tc>
                        <w:tc>
                          <w:tcPr>
                            <w:tcW w:w="1440" w:type="dxa"/>
                            <w:tcBorders>
                              <w:top w:val="nil"/>
                              <w:left w:val="nil"/>
                              <w:bottom w:val="nil"/>
                              <w:right w:val="nil"/>
                            </w:tcBorders>
                          </w:tcPr>
                          <w:p w14:paraId="1975613C" w14:textId="77777777" w:rsidR="007B47D7" w:rsidRPr="00F941B4" w:rsidRDefault="007B47D7" w:rsidP="00F941B4">
                            <w:pPr>
                              <w:rPr>
                                <w:rFonts w:asciiTheme="majorHAnsi" w:hAnsiTheme="majorHAnsi" w:cstheme="majorHAnsi"/>
                              </w:rPr>
                            </w:pPr>
                            <w:r w:rsidRPr="00F941B4">
                              <w:rPr>
                                <w:rFonts w:asciiTheme="majorHAnsi" w:hAnsiTheme="majorHAnsi" w:cstheme="majorHAnsi"/>
                              </w:rPr>
                              <w:t>12.0</w:t>
                            </w:r>
                          </w:p>
                          <w:p w14:paraId="471FF0AC" w14:textId="77777777" w:rsidR="007B47D7" w:rsidRPr="00DD6780" w:rsidRDefault="007B47D7" w:rsidP="00E479A4">
                            <w:pPr>
                              <w:rPr>
                                <w:rFonts w:asciiTheme="majorHAnsi" w:hAnsiTheme="majorHAnsi" w:cstheme="majorHAnsi"/>
                              </w:rPr>
                            </w:pPr>
                            <w:r>
                              <w:rPr>
                                <w:rFonts w:asciiTheme="majorHAnsi" w:hAnsiTheme="majorHAnsi" w:cstheme="majorHAnsi"/>
                              </w:rPr>
                              <w:t>(</w:t>
                            </w:r>
                            <w:r w:rsidRPr="00F941B4">
                              <w:rPr>
                                <w:rFonts w:asciiTheme="majorHAnsi" w:hAnsiTheme="majorHAnsi" w:cstheme="majorHAnsi"/>
                              </w:rPr>
                              <w:t>1.9</w:t>
                            </w:r>
                            <w:r>
                              <w:rPr>
                                <w:rFonts w:asciiTheme="majorHAnsi" w:hAnsiTheme="majorHAnsi" w:cstheme="majorHAnsi"/>
                              </w:rPr>
                              <w:t>)</w:t>
                            </w:r>
                          </w:p>
                        </w:tc>
                        <w:tc>
                          <w:tcPr>
                            <w:tcW w:w="1440" w:type="dxa"/>
                            <w:tcBorders>
                              <w:top w:val="nil"/>
                              <w:left w:val="nil"/>
                              <w:bottom w:val="nil"/>
                              <w:right w:val="nil"/>
                            </w:tcBorders>
                          </w:tcPr>
                          <w:p w14:paraId="2F60C0F7" w14:textId="77777777" w:rsidR="007B47D7" w:rsidRPr="00F941B4" w:rsidRDefault="007B47D7" w:rsidP="00F941B4">
                            <w:pPr>
                              <w:rPr>
                                <w:rFonts w:asciiTheme="majorHAnsi" w:hAnsiTheme="majorHAnsi" w:cstheme="majorHAnsi"/>
                              </w:rPr>
                            </w:pPr>
                            <w:r>
                              <w:rPr>
                                <w:rFonts w:asciiTheme="majorHAnsi" w:hAnsiTheme="majorHAnsi" w:cstheme="majorHAnsi"/>
                              </w:rPr>
                              <w:t>12.6</w:t>
                            </w:r>
                          </w:p>
                          <w:p w14:paraId="2DD78C56" w14:textId="77777777" w:rsidR="007B47D7" w:rsidRPr="00DD6780" w:rsidRDefault="007B47D7" w:rsidP="00F941B4">
                            <w:pPr>
                              <w:rPr>
                                <w:rFonts w:asciiTheme="majorHAnsi" w:hAnsiTheme="majorHAnsi" w:cstheme="majorHAnsi"/>
                              </w:rPr>
                            </w:pPr>
                            <w:r>
                              <w:rPr>
                                <w:rFonts w:asciiTheme="majorHAnsi" w:hAnsiTheme="majorHAnsi" w:cstheme="majorHAnsi"/>
                              </w:rPr>
                              <w:t>(2.0)</w:t>
                            </w:r>
                          </w:p>
                        </w:tc>
                        <w:tc>
                          <w:tcPr>
                            <w:tcW w:w="1440" w:type="dxa"/>
                            <w:tcBorders>
                              <w:top w:val="nil"/>
                              <w:left w:val="nil"/>
                              <w:bottom w:val="nil"/>
                              <w:right w:val="nil"/>
                            </w:tcBorders>
                          </w:tcPr>
                          <w:p w14:paraId="412F9975" w14:textId="77777777" w:rsidR="007B47D7" w:rsidRPr="00DD6780" w:rsidRDefault="007B47D7" w:rsidP="00F50D2E">
                            <w:pPr>
                              <w:rPr>
                                <w:rFonts w:asciiTheme="majorHAnsi" w:hAnsiTheme="majorHAnsi" w:cstheme="majorHAnsi"/>
                              </w:rPr>
                            </w:pPr>
                            <w:r>
                              <w:rPr>
                                <w:rFonts w:asciiTheme="majorHAnsi" w:hAnsiTheme="majorHAnsi" w:cstheme="majorHAnsi"/>
                              </w:rPr>
                              <w:t>-5</w:t>
                            </w:r>
                            <w:r w:rsidRPr="00DD6780">
                              <w:rPr>
                                <w:rFonts w:asciiTheme="majorHAnsi" w:hAnsiTheme="majorHAnsi" w:cstheme="majorHAnsi"/>
                              </w:rPr>
                              <w:t>%</w:t>
                            </w:r>
                          </w:p>
                        </w:tc>
                        <w:tc>
                          <w:tcPr>
                            <w:tcW w:w="1440" w:type="dxa"/>
                            <w:tcBorders>
                              <w:top w:val="nil"/>
                              <w:left w:val="nil"/>
                              <w:bottom w:val="nil"/>
                              <w:right w:val="single" w:sz="4" w:space="0" w:color="auto"/>
                            </w:tcBorders>
                          </w:tcPr>
                          <w:p w14:paraId="5A1EEBA7" w14:textId="77777777" w:rsidR="007B47D7" w:rsidRPr="00DD6780" w:rsidRDefault="007B47D7" w:rsidP="00F50D2E">
                            <w:pPr>
                              <w:rPr>
                                <w:rFonts w:asciiTheme="majorHAnsi" w:hAnsiTheme="majorHAnsi" w:cstheme="majorHAnsi"/>
                              </w:rPr>
                            </w:pPr>
                            <w:r>
                              <w:rPr>
                                <w:rFonts w:asciiTheme="majorHAnsi" w:hAnsiTheme="majorHAnsi" w:cstheme="majorHAnsi"/>
                              </w:rPr>
                              <w:t>0.31</w:t>
                            </w:r>
                          </w:p>
                        </w:tc>
                        <w:tc>
                          <w:tcPr>
                            <w:tcW w:w="1440" w:type="dxa"/>
                            <w:tcBorders>
                              <w:top w:val="nil"/>
                              <w:left w:val="single" w:sz="4" w:space="0" w:color="auto"/>
                              <w:bottom w:val="nil"/>
                              <w:right w:val="nil"/>
                            </w:tcBorders>
                          </w:tcPr>
                          <w:p w14:paraId="6F4350D0" w14:textId="77777777" w:rsidR="007B47D7" w:rsidRPr="00F941B4" w:rsidRDefault="007B47D7" w:rsidP="00F941B4">
                            <w:pPr>
                              <w:rPr>
                                <w:rFonts w:asciiTheme="majorHAnsi" w:hAnsiTheme="majorHAnsi" w:cstheme="majorHAnsi"/>
                              </w:rPr>
                            </w:pPr>
                            <w:r>
                              <w:rPr>
                                <w:rFonts w:asciiTheme="majorHAnsi" w:hAnsiTheme="majorHAnsi" w:cstheme="majorHAnsi"/>
                              </w:rPr>
                              <w:t>13.0</w:t>
                            </w:r>
                          </w:p>
                          <w:p w14:paraId="04803207" w14:textId="77777777" w:rsidR="007B47D7" w:rsidRPr="00DD6780" w:rsidRDefault="007B47D7" w:rsidP="00F941B4">
                            <w:pPr>
                              <w:rPr>
                                <w:rFonts w:asciiTheme="majorHAnsi" w:hAnsiTheme="majorHAnsi" w:cstheme="majorHAnsi"/>
                              </w:rPr>
                            </w:pPr>
                            <w:r>
                              <w:rPr>
                                <w:rFonts w:asciiTheme="majorHAnsi" w:hAnsiTheme="majorHAnsi" w:cstheme="majorHAnsi"/>
                              </w:rPr>
                              <w:t>(2.1)</w:t>
                            </w:r>
                          </w:p>
                        </w:tc>
                        <w:tc>
                          <w:tcPr>
                            <w:tcW w:w="1440" w:type="dxa"/>
                            <w:tcBorders>
                              <w:top w:val="nil"/>
                              <w:left w:val="nil"/>
                              <w:bottom w:val="nil"/>
                              <w:right w:val="nil"/>
                            </w:tcBorders>
                          </w:tcPr>
                          <w:p w14:paraId="450BF0C3" w14:textId="77777777" w:rsidR="007B47D7" w:rsidRPr="00F941B4" w:rsidRDefault="007B47D7" w:rsidP="00F941B4">
                            <w:pPr>
                              <w:rPr>
                                <w:rFonts w:asciiTheme="majorHAnsi" w:hAnsiTheme="majorHAnsi" w:cstheme="majorHAnsi"/>
                              </w:rPr>
                            </w:pPr>
                            <w:r w:rsidRPr="00F941B4">
                              <w:rPr>
                                <w:rFonts w:asciiTheme="majorHAnsi" w:hAnsiTheme="majorHAnsi" w:cstheme="majorHAnsi"/>
                              </w:rPr>
                              <w:t>11.8</w:t>
                            </w:r>
                          </w:p>
                          <w:p w14:paraId="762047D9" w14:textId="77777777" w:rsidR="007B47D7" w:rsidRPr="00DD6780" w:rsidRDefault="007B47D7" w:rsidP="00F941B4">
                            <w:pPr>
                              <w:rPr>
                                <w:rFonts w:asciiTheme="majorHAnsi" w:hAnsiTheme="majorHAnsi" w:cstheme="majorHAnsi"/>
                              </w:rPr>
                            </w:pPr>
                            <w:r>
                              <w:rPr>
                                <w:rFonts w:asciiTheme="majorHAnsi" w:hAnsiTheme="majorHAnsi" w:cstheme="majorHAnsi"/>
                              </w:rPr>
                              <w:t>(</w:t>
                            </w:r>
                            <w:r w:rsidRPr="00F941B4">
                              <w:rPr>
                                <w:rFonts w:asciiTheme="majorHAnsi" w:hAnsiTheme="majorHAnsi" w:cstheme="majorHAnsi"/>
                              </w:rPr>
                              <w:t>2.0</w:t>
                            </w:r>
                            <w:r>
                              <w:rPr>
                                <w:rFonts w:asciiTheme="majorHAnsi" w:hAnsiTheme="majorHAnsi" w:cstheme="majorHAnsi"/>
                              </w:rPr>
                              <w:t>)</w:t>
                            </w:r>
                          </w:p>
                        </w:tc>
                        <w:tc>
                          <w:tcPr>
                            <w:tcW w:w="1440" w:type="dxa"/>
                            <w:tcBorders>
                              <w:top w:val="nil"/>
                              <w:left w:val="nil"/>
                              <w:bottom w:val="nil"/>
                              <w:right w:val="nil"/>
                            </w:tcBorders>
                          </w:tcPr>
                          <w:p w14:paraId="4F7135F5" w14:textId="77777777" w:rsidR="007B47D7" w:rsidRPr="00DD6780" w:rsidRDefault="007B47D7" w:rsidP="00E479A4">
                            <w:pPr>
                              <w:rPr>
                                <w:rFonts w:asciiTheme="majorHAnsi" w:hAnsiTheme="majorHAnsi" w:cstheme="majorHAnsi"/>
                              </w:rPr>
                            </w:pPr>
                            <w:r>
                              <w:rPr>
                                <w:rFonts w:asciiTheme="majorHAnsi" w:hAnsiTheme="majorHAnsi" w:cstheme="majorHAnsi"/>
                              </w:rPr>
                              <w:t>10</w:t>
                            </w:r>
                            <w:r w:rsidRPr="00DD6780">
                              <w:rPr>
                                <w:rFonts w:asciiTheme="majorHAnsi" w:hAnsiTheme="majorHAnsi" w:cstheme="majorHAnsi"/>
                              </w:rPr>
                              <w:t>%</w:t>
                            </w:r>
                          </w:p>
                        </w:tc>
                        <w:tc>
                          <w:tcPr>
                            <w:tcW w:w="236" w:type="dxa"/>
                            <w:tcBorders>
                              <w:top w:val="nil"/>
                              <w:left w:val="nil"/>
                              <w:bottom w:val="nil"/>
                              <w:right w:val="nil"/>
                            </w:tcBorders>
                          </w:tcPr>
                          <w:p w14:paraId="452FE806" w14:textId="77777777" w:rsidR="007B47D7" w:rsidRPr="00DD6780" w:rsidRDefault="007B47D7" w:rsidP="00E479A4">
                            <w:pPr>
                              <w:rPr>
                                <w:rFonts w:asciiTheme="majorHAnsi" w:hAnsiTheme="majorHAnsi" w:cstheme="majorHAnsi"/>
                              </w:rPr>
                            </w:pPr>
                          </w:p>
                        </w:tc>
                        <w:tc>
                          <w:tcPr>
                            <w:tcW w:w="1440" w:type="dxa"/>
                            <w:gridSpan w:val="7"/>
                            <w:tcBorders>
                              <w:top w:val="nil"/>
                              <w:left w:val="nil"/>
                              <w:bottom w:val="nil"/>
                            </w:tcBorders>
                          </w:tcPr>
                          <w:p w14:paraId="59E4F6DC" w14:textId="77777777" w:rsidR="007B47D7" w:rsidRPr="00DD6780" w:rsidRDefault="007B47D7" w:rsidP="00F50D2E">
                            <w:pPr>
                              <w:rPr>
                                <w:rFonts w:asciiTheme="majorHAnsi" w:hAnsiTheme="majorHAnsi" w:cstheme="majorHAnsi"/>
                              </w:rPr>
                            </w:pPr>
                            <w:r w:rsidRPr="00DD6780">
                              <w:rPr>
                                <w:rFonts w:asciiTheme="majorHAnsi" w:hAnsiTheme="majorHAnsi" w:cstheme="majorHAnsi"/>
                              </w:rPr>
                              <w:t>0.</w:t>
                            </w:r>
                            <w:r>
                              <w:rPr>
                                <w:rFonts w:asciiTheme="majorHAnsi" w:hAnsiTheme="majorHAnsi" w:cstheme="majorHAnsi"/>
                              </w:rPr>
                              <w:t>59</w:t>
                            </w:r>
                          </w:p>
                        </w:tc>
                      </w:tr>
                      <w:tr w:rsidR="007B47D7" w:rsidRPr="00DD6780" w14:paraId="66B2D416" w14:textId="77777777" w:rsidTr="00F941B4">
                        <w:trPr>
                          <w:trHeight w:val="720"/>
                        </w:trPr>
                        <w:tc>
                          <w:tcPr>
                            <w:tcW w:w="1147" w:type="dxa"/>
                            <w:tcBorders>
                              <w:top w:val="nil"/>
                              <w:left w:val="nil"/>
                              <w:bottom w:val="nil"/>
                              <w:right w:val="nil"/>
                            </w:tcBorders>
                          </w:tcPr>
                          <w:p w14:paraId="7151D0D6" w14:textId="77777777" w:rsidR="007B47D7" w:rsidRDefault="007B47D7" w:rsidP="00E479A4">
                            <w:pPr>
                              <w:rPr>
                                <w:rFonts w:asciiTheme="majorHAnsi" w:hAnsiTheme="majorHAnsi" w:cstheme="majorHAnsi"/>
                              </w:rPr>
                            </w:pPr>
                            <w:r>
                              <w:rPr>
                                <w:rFonts w:asciiTheme="majorHAnsi" w:hAnsiTheme="majorHAnsi" w:cstheme="majorHAnsi"/>
                              </w:rPr>
                              <w:t>VI</w:t>
                            </w:r>
                            <w:r>
                              <w:t>°</w:t>
                            </w:r>
                          </w:p>
                          <w:p w14:paraId="6AC58D43" w14:textId="77777777" w:rsidR="007B47D7" w:rsidRDefault="007B47D7" w:rsidP="00E479A4">
                            <w:pPr>
                              <w:rPr>
                                <w:rFonts w:asciiTheme="majorHAnsi" w:hAnsiTheme="majorHAnsi" w:cstheme="majorHAnsi"/>
                              </w:rPr>
                            </w:pPr>
                          </w:p>
                          <w:p w14:paraId="37C9365B" w14:textId="77777777" w:rsidR="007B47D7" w:rsidRDefault="007B47D7" w:rsidP="00E479A4">
                            <w:pPr>
                              <w:rPr>
                                <w:rFonts w:asciiTheme="majorHAnsi" w:hAnsiTheme="majorHAnsi" w:cstheme="majorHAnsi"/>
                              </w:rPr>
                            </w:pPr>
                          </w:p>
                          <w:p w14:paraId="3D371401" w14:textId="77777777" w:rsidR="007B47D7" w:rsidRPr="00DD6780" w:rsidRDefault="007B47D7" w:rsidP="00E479A4">
                            <w:pPr>
                              <w:rPr>
                                <w:rFonts w:asciiTheme="majorHAnsi" w:hAnsiTheme="majorHAnsi" w:cstheme="majorHAnsi"/>
                              </w:rPr>
                            </w:pPr>
                            <w:r>
                              <w:rPr>
                                <w:rFonts w:asciiTheme="majorHAnsi" w:hAnsiTheme="majorHAnsi" w:cstheme="majorHAnsi"/>
                              </w:rPr>
                              <w:t>FP (N)</w:t>
                            </w:r>
                          </w:p>
                        </w:tc>
                        <w:tc>
                          <w:tcPr>
                            <w:tcW w:w="1440" w:type="dxa"/>
                            <w:tcBorders>
                              <w:top w:val="nil"/>
                              <w:left w:val="nil"/>
                              <w:bottom w:val="nil"/>
                              <w:right w:val="nil"/>
                            </w:tcBorders>
                          </w:tcPr>
                          <w:p w14:paraId="05074721" w14:textId="77777777" w:rsidR="007B47D7" w:rsidRPr="00F941B4" w:rsidRDefault="007B47D7" w:rsidP="00F941B4">
                            <w:pPr>
                              <w:rPr>
                                <w:rFonts w:asciiTheme="majorHAnsi" w:hAnsiTheme="majorHAnsi" w:cstheme="majorHAnsi"/>
                              </w:rPr>
                            </w:pPr>
                            <w:r w:rsidRPr="00F941B4">
                              <w:rPr>
                                <w:rFonts w:asciiTheme="majorHAnsi" w:hAnsiTheme="majorHAnsi" w:cstheme="majorHAnsi"/>
                              </w:rPr>
                              <w:t>9.9</w:t>
                            </w:r>
                          </w:p>
                          <w:p w14:paraId="03406B86" w14:textId="77777777" w:rsidR="007B47D7" w:rsidRDefault="007B47D7" w:rsidP="00F941B4">
                            <w:pPr>
                              <w:rPr>
                                <w:rFonts w:asciiTheme="majorHAnsi" w:hAnsiTheme="majorHAnsi" w:cstheme="majorHAnsi"/>
                              </w:rPr>
                            </w:pPr>
                            <w:r>
                              <w:rPr>
                                <w:rFonts w:asciiTheme="majorHAnsi" w:hAnsiTheme="majorHAnsi" w:cstheme="majorHAnsi"/>
                              </w:rPr>
                              <w:t>(</w:t>
                            </w:r>
                            <w:r w:rsidRPr="00F941B4">
                              <w:rPr>
                                <w:rFonts w:asciiTheme="majorHAnsi" w:hAnsiTheme="majorHAnsi" w:cstheme="majorHAnsi"/>
                              </w:rPr>
                              <w:t>1.7</w:t>
                            </w:r>
                            <w:r>
                              <w:rPr>
                                <w:rFonts w:asciiTheme="majorHAnsi" w:hAnsiTheme="majorHAnsi" w:cstheme="majorHAnsi"/>
                              </w:rPr>
                              <w:t>)</w:t>
                            </w:r>
                          </w:p>
                          <w:p w14:paraId="59699F70" w14:textId="77777777" w:rsidR="007B47D7" w:rsidRDefault="007B47D7" w:rsidP="00F941B4">
                            <w:pPr>
                              <w:rPr>
                                <w:rFonts w:asciiTheme="majorHAnsi" w:hAnsiTheme="majorHAnsi" w:cstheme="majorHAnsi"/>
                              </w:rPr>
                            </w:pPr>
                          </w:p>
                          <w:p w14:paraId="44166887" w14:textId="77777777" w:rsidR="007B47D7" w:rsidRPr="00F941B4" w:rsidRDefault="007B47D7" w:rsidP="00F941B4">
                            <w:pPr>
                              <w:rPr>
                                <w:rFonts w:asciiTheme="majorHAnsi" w:hAnsiTheme="majorHAnsi" w:cstheme="majorHAnsi"/>
                              </w:rPr>
                            </w:pPr>
                            <w:r w:rsidRPr="00F941B4">
                              <w:rPr>
                                <w:rFonts w:asciiTheme="majorHAnsi" w:hAnsiTheme="majorHAnsi" w:cstheme="majorHAnsi"/>
                              </w:rPr>
                              <w:t>1038.3</w:t>
                            </w:r>
                          </w:p>
                          <w:p w14:paraId="2AB4CF8C" w14:textId="77777777" w:rsidR="007B47D7" w:rsidRPr="00DD6780" w:rsidRDefault="007B47D7" w:rsidP="00F941B4">
                            <w:pPr>
                              <w:rPr>
                                <w:rFonts w:asciiTheme="majorHAnsi" w:hAnsiTheme="majorHAnsi" w:cstheme="majorHAnsi"/>
                              </w:rPr>
                            </w:pPr>
                            <w:r>
                              <w:rPr>
                                <w:rFonts w:asciiTheme="majorHAnsi" w:hAnsiTheme="majorHAnsi" w:cstheme="majorHAnsi"/>
                              </w:rPr>
                              <w:t>(</w:t>
                            </w:r>
                            <w:r w:rsidRPr="00F941B4">
                              <w:rPr>
                                <w:rFonts w:asciiTheme="majorHAnsi" w:hAnsiTheme="majorHAnsi" w:cstheme="majorHAnsi"/>
                              </w:rPr>
                              <w:t>235.0</w:t>
                            </w:r>
                            <w:r>
                              <w:rPr>
                                <w:rFonts w:asciiTheme="majorHAnsi" w:hAnsiTheme="majorHAnsi" w:cstheme="majorHAnsi"/>
                              </w:rPr>
                              <w:t>)</w:t>
                            </w:r>
                          </w:p>
                        </w:tc>
                        <w:tc>
                          <w:tcPr>
                            <w:tcW w:w="1440" w:type="dxa"/>
                            <w:tcBorders>
                              <w:top w:val="nil"/>
                              <w:left w:val="nil"/>
                              <w:bottom w:val="nil"/>
                              <w:right w:val="nil"/>
                            </w:tcBorders>
                          </w:tcPr>
                          <w:p w14:paraId="758AF2CA" w14:textId="77777777" w:rsidR="007B47D7" w:rsidRPr="00F941B4" w:rsidRDefault="007B47D7" w:rsidP="00F941B4">
                            <w:pPr>
                              <w:rPr>
                                <w:rFonts w:asciiTheme="majorHAnsi" w:hAnsiTheme="majorHAnsi" w:cstheme="majorHAnsi"/>
                              </w:rPr>
                            </w:pPr>
                            <w:r>
                              <w:rPr>
                                <w:rFonts w:asciiTheme="majorHAnsi" w:hAnsiTheme="majorHAnsi" w:cstheme="majorHAnsi"/>
                              </w:rPr>
                              <w:t>10.3</w:t>
                            </w:r>
                          </w:p>
                          <w:p w14:paraId="6E9133C7" w14:textId="77777777" w:rsidR="007B47D7" w:rsidRDefault="007B47D7" w:rsidP="00F941B4">
                            <w:pPr>
                              <w:rPr>
                                <w:rFonts w:asciiTheme="majorHAnsi" w:hAnsiTheme="majorHAnsi" w:cstheme="majorHAnsi"/>
                              </w:rPr>
                            </w:pPr>
                            <w:r>
                              <w:rPr>
                                <w:rFonts w:asciiTheme="majorHAnsi" w:hAnsiTheme="majorHAnsi" w:cstheme="majorHAnsi"/>
                              </w:rPr>
                              <w:t>(3.0)</w:t>
                            </w:r>
                          </w:p>
                          <w:p w14:paraId="537C57FF" w14:textId="77777777" w:rsidR="007B47D7" w:rsidRDefault="007B47D7" w:rsidP="00F941B4">
                            <w:pPr>
                              <w:rPr>
                                <w:rFonts w:asciiTheme="majorHAnsi" w:hAnsiTheme="majorHAnsi" w:cstheme="majorHAnsi"/>
                              </w:rPr>
                            </w:pPr>
                          </w:p>
                          <w:p w14:paraId="6448B178" w14:textId="77777777" w:rsidR="007B47D7" w:rsidRPr="00F941B4" w:rsidRDefault="007B47D7" w:rsidP="00F941B4">
                            <w:pPr>
                              <w:rPr>
                                <w:rFonts w:asciiTheme="majorHAnsi" w:hAnsiTheme="majorHAnsi" w:cstheme="majorHAnsi"/>
                              </w:rPr>
                            </w:pPr>
                            <w:r>
                              <w:rPr>
                                <w:rFonts w:asciiTheme="majorHAnsi" w:hAnsiTheme="majorHAnsi" w:cstheme="majorHAnsi"/>
                              </w:rPr>
                              <w:t>950.6</w:t>
                            </w:r>
                          </w:p>
                          <w:p w14:paraId="53CD2EA5" w14:textId="77777777" w:rsidR="007B47D7" w:rsidRPr="00DD6780" w:rsidRDefault="007B47D7" w:rsidP="00F941B4">
                            <w:pPr>
                              <w:rPr>
                                <w:rFonts w:asciiTheme="majorHAnsi" w:hAnsiTheme="majorHAnsi" w:cstheme="majorHAnsi"/>
                              </w:rPr>
                            </w:pPr>
                            <w:r>
                              <w:rPr>
                                <w:rFonts w:asciiTheme="majorHAnsi" w:hAnsiTheme="majorHAnsi" w:cstheme="majorHAnsi"/>
                              </w:rPr>
                              <w:t>(206</w:t>
                            </w:r>
                            <w:r w:rsidRPr="00F941B4">
                              <w:rPr>
                                <w:rFonts w:asciiTheme="majorHAnsi" w:hAnsiTheme="majorHAnsi" w:cstheme="majorHAnsi"/>
                              </w:rPr>
                              <w:t>.0</w:t>
                            </w:r>
                            <w:r>
                              <w:rPr>
                                <w:rFonts w:asciiTheme="majorHAnsi" w:hAnsiTheme="majorHAnsi" w:cstheme="majorHAnsi"/>
                              </w:rPr>
                              <w:t>)*</w:t>
                            </w:r>
                          </w:p>
                        </w:tc>
                        <w:tc>
                          <w:tcPr>
                            <w:tcW w:w="1440" w:type="dxa"/>
                            <w:tcBorders>
                              <w:top w:val="nil"/>
                              <w:left w:val="nil"/>
                              <w:bottom w:val="nil"/>
                              <w:right w:val="nil"/>
                            </w:tcBorders>
                          </w:tcPr>
                          <w:p w14:paraId="018358EC" w14:textId="77777777" w:rsidR="007B47D7" w:rsidRDefault="007B47D7" w:rsidP="00E479A4">
                            <w:pPr>
                              <w:rPr>
                                <w:rFonts w:asciiTheme="majorHAnsi" w:hAnsiTheme="majorHAnsi" w:cstheme="majorHAnsi"/>
                              </w:rPr>
                            </w:pPr>
                            <w:r>
                              <w:rPr>
                                <w:rFonts w:asciiTheme="majorHAnsi" w:hAnsiTheme="majorHAnsi" w:cstheme="majorHAnsi"/>
                              </w:rPr>
                              <w:t>4%</w:t>
                            </w:r>
                          </w:p>
                          <w:p w14:paraId="26F6F535" w14:textId="77777777" w:rsidR="007B47D7" w:rsidRDefault="007B47D7" w:rsidP="00E479A4">
                            <w:pPr>
                              <w:rPr>
                                <w:rFonts w:asciiTheme="majorHAnsi" w:hAnsiTheme="majorHAnsi" w:cstheme="majorHAnsi"/>
                              </w:rPr>
                            </w:pPr>
                          </w:p>
                          <w:p w14:paraId="6B29B0D1" w14:textId="77777777" w:rsidR="007B47D7" w:rsidRDefault="007B47D7" w:rsidP="00E479A4">
                            <w:pPr>
                              <w:rPr>
                                <w:rFonts w:asciiTheme="majorHAnsi" w:hAnsiTheme="majorHAnsi" w:cstheme="majorHAnsi"/>
                              </w:rPr>
                            </w:pPr>
                          </w:p>
                          <w:p w14:paraId="397140F8" w14:textId="77777777" w:rsidR="007B47D7" w:rsidRPr="00DD6780" w:rsidRDefault="007B47D7" w:rsidP="00E479A4">
                            <w:pPr>
                              <w:rPr>
                                <w:rFonts w:asciiTheme="majorHAnsi" w:hAnsiTheme="majorHAnsi" w:cstheme="majorHAnsi"/>
                              </w:rPr>
                            </w:pPr>
                            <w:r>
                              <w:rPr>
                                <w:rFonts w:asciiTheme="majorHAnsi" w:hAnsiTheme="majorHAnsi" w:cstheme="majorHAnsi"/>
                              </w:rPr>
                              <w:t>9%</w:t>
                            </w:r>
                          </w:p>
                        </w:tc>
                        <w:tc>
                          <w:tcPr>
                            <w:tcW w:w="1440" w:type="dxa"/>
                            <w:tcBorders>
                              <w:top w:val="nil"/>
                              <w:left w:val="nil"/>
                              <w:bottom w:val="nil"/>
                              <w:right w:val="single" w:sz="4" w:space="0" w:color="auto"/>
                            </w:tcBorders>
                          </w:tcPr>
                          <w:p w14:paraId="48D62FB4" w14:textId="77777777" w:rsidR="007B47D7" w:rsidRDefault="007B47D7" w:rsidP="00E479A4">
                            <w:pPr>
                              <w:rPr>
                                <w:rFonts w:asciiTheme="majorHAnsi" w:hAnsiTheme="majorHAnsi" w:cstheme="majorHAnsi"/>
                              </w:rPr>
                            </w:pPr>
                            <w:r>
                              <w:rPr>
                                <w:rFonts w:asciiTheme="majorHAnsi" w:hAnsiTheme="majorHAnsi" w:cstheme="majorHAnsi"/>
                              </w:rPr>
                              <w:t>0.16</w:t>
                            </w:r>
                          </w:p>
                          <w:p w14:paraId="5BF0DC6A" w14:textId="77777777" w:rsidR="007B47D7" w:rsidRDefault="007B47D7" w:rsidP="00E479A4">
                            <w:pPr>
                              <w:rPr>
                                <w:rFonts w:asciiTheme="majorHAnsi" w:hAnsiTheme="majorHAnsi" w:cstheme="majorHAnsi"/>
                              </w:rPr>
                            </w:pPr>
                          </w:p>
                          <w:p w14:paraId="4244A80C" w14:textId="77777777" w:rsidR="007B47D7" w:rsidRDefault="007B47D7" w:rsidP="00E479A4">
                            <w:pPr>
                              <w:rPr>
                                <w:rFonts w:asciiTheme="majorHAnsi" w:hAnsiTheme="majorHAnsi" w:cstheme="majorHAnsi"/>
                              </w:rPr>
                            </w:pPr>
                          </w:p>
                          <w:p w14:paraId="5EEFB085" w14:textId="77777777" w:rsidR="007B47D7" w:rsidRPr="00DD6780" w:rsidRDefault="007B47D7" w:rsidP="00E479A4">
                            <w:pPr>
                              <w:rPr>
                                <w:rFonts w:asciiTheme="majorHAnsi" w:hAnsiTheme="majorHAnsi" w:cstheme="majorHAnsi"/>
                              </w:rPr>
                            </w:pPr>
                            <w:r>
                              <w:rPr>
                                <w:rFonts w:asciiTheme="majorHAnsi" w:hAnsiTheme="majorHAnsi" w:cstheme="majorHAnsi"/>
                              </w:rPr>
                              <w:t>0.40</w:t>
                            </w:r>
                          </w:p>
                        </w:tc>
                        <w:tc>
                          <w:tcPr>
                            <w:tcW w:w="1440" w:type="dxa"/>
                            <w:tcBorders>
                              <w:top w:val="nil"/>
                              <w:left w:val="single" w:sz="4" w:space="0" w:color="auto"/>
                              <w:bottom w:val="nil"/>
                              <w:right w:val="nil"/>
                            </w:tcBorders>
                          </w:tcPr>
                          <w:p w14:paraId="2C53C831" w14:textId="77777777" w:rsidR="007B47D7" w:rsidRPr="00BA02B3" w:rsidRDefault="007B47D7" w:rsidP="00BA02B3">
                            <w:pPr>
                              <w:rPr>
                                <w:rFonts w:asciiTheme="majorHAnsi" w:hAnsiTheme="majorHAnsi" w:cstheme="majorHAnsi"/>
                              </w:rPr>
                            </w:pPr>
                            <w:r>
                              <w:rPr>
                                <w:rFonts w:asciiTheme="majorHAnsi" w:hAnsiTheme="majorHAnsi" w:cstheme="majorHAnsi"/>
                              </w:rPr>
                              <w:t>9.8</w:t>
                            </w:r>
                          </w:p>
                          <w:p w14:paraId="2533CC88" w14:textId="77777777" w:rsidR="007B47D7" w:rsidRDefault="007B47D7" w:rsidP="00BA02B3">
                            <w:pPr>
                              <w:rPr>
                                <w:rFonts w:asciiTheme="majorHAnsi" w:hAnsiTheme="majorHAnsi" w:cstheme="majorHAnsi"/>
                              </w:rPr>
                            </w:pPr>
                            <w:r>
                              <w:rPr>
                                <w:rFonts w:asciiTheme="majorHAnsi" w:hAnsiTheme="majorHAnsi" w:cstheme="majorHAnsi"/>
                              </w:rPr>
                              <w:t>(4.2)</w:t>
                            </w:r>
                          </w:p>
                          <w:p w14:paraId="4F3A30E2" w14:textId="77777777" w:rsidR="007B47D7" w:rsidRDefault="007B47D7" w:rsidP="00F941B4">
                            <w:pPr>
                              <w:rPr>
                                <w:rFonts w:asciiTheme="majorHAnsi" w:hAnsiTheme="majorHAnsi" w:cstheme="majorHAnsi"/>
                              </w:rPr>
                            </w:pPr>
                          </w:p>
                          <w:p w14:paraId="06721FC7" w14:textId="77777777" w:rsidR="007B47D7" w:rsidRPr="00F941B4" w:rsidRDefault="007B47D7" w:rsidP="00F941B4">
                            <w:pPr>
                              <w:rPr>
                                <w:rFonts w:asciiTheme="majorHAnsi" w:hAnsiTheme="majorHAnsi" w:cstheme="majorHAnsi"/>
                              </w:rPr>
                            </w:pPr>
                            <w:r>
                              <w:rPr>
                                <w:rFonts w:asciiTheme="majorHAnsi" w:hAnsiTheme="majorHAnsi" w:cstheme="majorHAnsi"/>
                              </w:rPr>
                              <w:t>782.3</w:t>
                            </w:r>
                          </w:p>
                          <w:p w14:paraId="6339C851" w14:textId="77777777" w:rsidR="007B47D7" w:rsidRPr="00DD6780" w:rsidRDefault="007B47D7" w:rsidP="00F941B4">
                            <w:pPr>
                              <w:rPr>
                                <w:rFonts w:asciiTheme="majorHAnsi" w:hAnsiTheme="majorHAnsi" w:cstheme="majorHAnsi"/>
                              </w:rPr>
                            </w:pPr>
                            <w:r>
                              <w:rPr>
                                <w:rFonts w:asciiTheme="majorHAnsi" w:hAnsiTheme="majorHAnsi" w:cstheme="majorHAnsi"/>
                              </w:rPr>
                              <w:t>(242</w:t>
                            </w:r>
                            <w:r w:rsidRPr="00F941B4">
                              <w:rPr>
                                <w:rFonts w:asciiTheme="majorHAnsi" w:hAnsiTheme="majorHAnsi" w:cstheme="majorHAnsi"/>
                              </w:rPr>
                              <w:t>.0</w:t>
                            </w:r>
                            <w:r>
                              <w:rPr>
                                <w:rFonts w:asciiTheme="majorHAnsi" w:hAnsiTheme="majorHAnsi" w:cstheme="majorHAnsi"/>
                              </w:rPr>
                              <w:t>)</w:t>
                            </w:r>
                          </w:p>
                        </w:tc>
                        <w:tc>
                          <w:tcPr>
                            <w:tcW w:w="1440" w:type="dxa"/>
                            <w:tcBorders>
                              <w:top w:val="nil"/>
                              <w:left w:val="nil"/>
                              <w:bottom w:val="nil"/>
                              <w:right w:val="nil"/>
                            </w:tcBorders>
                          </w:tcPr>
                          <w:p w14:paraId="3AC6C004" w14:textId="77777777" w:rsidR="007B47D7" w:rsidRPr="00F941B4" w:rsidRDefault="007B47D7" w:rsidP="00F941B4">
                            <w:pPr>
                              <w:rPr>
                                <w:rFonts w:asciiTheme="majorHAnsi" w:hAnsiTheme="majorHAnsi" w:cstheme="majorHAnsi"/>
                              </w:rPr>
                            </w:pPr>
                            <w:r w:rsidRPr="00F941B4">
                              <w:rPr>
                                <w:rFonts w:asciiTheme="majorHAnsi" w:hAnsiTheme="majorHAnsi" w:cstheme="majorHAnsi"/>
                              </w:rPr>
                              <w:t>8.8</w:t>
                            </w:r>
                          </w:p>
                          <w:p w14:paraId="75C12534" w14:textId="77777777" w:rsidR="007B47D7" w:rsidRDefault="007B47D7" w:rsidP="00F941B4">
                            <w:pPr>
                              <w:rPr>
                                <w:rFonts w:asciiTheme="majorHAnsi" w:hAnsiTheme="majorHAnsi" w:cstheme="majorHAnsi"/>
                              </w:rPr>
                            </w:pPr>
                            <w:r>
                              <w:rPr>
                                <w:rFonts w:asciiTheme="majorHAnsi" w:hAnsiTheme="majorHAnsi" w:cstheme="majorHAnsi"/>
                              </w:rPr>
                              <w:t>(</w:t>
                            </w:r>
                            <w:r w:rsidRPr="00F941B4">
                              <w:rPr>
                                <w:rFonts w:asciiTheme="majorHAnsi" w:hAnsiTheme="majorHAnsi" w:cstheme="majorHAnsi"/>
                              </w:rPr>
                              <w:t>3.0</w:t>
                            </w:r>
                            <w:r>
                              <w:rPr>
                                <w:rFonts w:asciiTheme="majorHAnsi" w:hAnsiTheme="majorHAnsi" w:cstheme="majorHAnsi"/>
                              </w:rPr>
                              <w:t>)</w:t>
                            </w:r>
                          </w:p>
                          <w:p w14:paraId="0DBD2E3C" w14:textId="77777777" w:rsidR="007B47D7" w:rsidRDefault="007B47D7" w:rsidP="00F941B4">
                            <w:pPr>
                              <w:rPr>
                                <w:rFonts w:asciiTheme="majorHAnsi" w:hAnsiTheme="majorHAnsi" w:cstheme="majorHAnsi"/>
                              </w:rPr>
                            </w:pPr>
                          </w:p>
                          <w:p w14:paraId="2DA36E51" w14:textId="77777777" w:rsidR="007B47D7" w:rsidRPr="00BA02B3" w:rsidRDefault="007B47D7" w:rsidP="00BA02B3">
                            <w:pPr>
                              <w:rPr>
                                <w:rFonts w:asciiTheme="majorHAnsi" w:hAnsiTheme="majorHAnsi" w:cstheme="majorHAnsi"/>
                              </w:rPr>
                            </w:pPr>
                            <w:r w:rsidRPr="00BA02B3">
                              <w:rPr>
                                <w:rFonts w:asciiTheme="majorHAnsi" w:hAnsiTheme="majorHAnsi" w:cstheme="majorHAnsi"/>
                              </w:rPr>
                              <w:t>711.8</w:t>
                            </w:r>
                          </w:p>
                          <w:p w14:paraId="71CBEDF1" w14:textId="77777777" w:rsidR="007B47D7" w:rsidRPr="00DD6780" w:rsidRDefault="007B47D7" w:rsidP="00BA02B3">
                            <w:pPr>
                              <w:rPr>
                                <w:rFonts w:asciiTheme="majorHAnsi" w:hAnsiTheme="majorHAnsi" w:cstheme="majorHAnsi"/>
                              </w:rPr>
                            </w:pPr>
                            <w:r>
                              <w:rPr>
                                <w:rFonts w:asciiTheme="majorHAnsi" w:hAnsiTheme="majorHAnsi" w:cstheme="majorHAnsi"/>
                              </w:rPr>
                              <w:t>(</w:t>
                            </w:r>
                            <w:r w:rsidRPr="00BA02B3">
                              <w:rPr>
                                <w:rFonts w:asciiTheme="majorHAnsi" w:hAnsiTheme="majorHAnsi" w:cstheme="majorHAnsi"/>
                              </w:rPr>
                              <w:t>235.4</w:t>
                            </w:r>
                            <w:r>
                              <w:rPr>
                                <w:rFonts w:asciiTheme="majorHAnsi" w:hAnsiTheme="majorHAnsi" w:cstheme="majorHAnsi"/>
                              </w:rPr>
                              <w:t>)*</w:t>
                            </w:r>
                          </w:p>
                        </w:tc>
                        <w:tc>
                          <w:tcPr>
                            <w:tcW w:w="1440" w:type="dxa"/>
                            <w:tcBorders>
                              <w:top w:val="nil"/>
                              <w:left w:val="nil"/>
                              <w:bottom w:val="nil"/>
                              <w:right w:val="nil"/>
                            </w:tcBorders>
                          </w:tcPr>
                          <w:p w14:paraId="3774328F" w14:textId="77777777" w:rsidR="007B47D7" w:rsidRDefault="007B47D7" w:rsidP="00E479A4">
                            <w:pPr>
                              <w:rPr>
                                <w:rFonts w:asciiTheme="majorHAnsi" w:hAnsiTheme="majorHAnsi" w:cstheme="majorHAnsi"/>
                              </w:rPr>
                            </w:pPr>
                            <w:r>
                              <w:rPr>
                                <w:rFonts w:asciiTheme="majorHAnsi" w:hAnsiTheme="majorHAnsi" w:cstheme="majorHAnsi"/>
                              </w:rPr>
                              <w:t>11%</w:t>
                            </w:r>
                          </w:p>
                          <w:p w14:paraId="7FC46319" w14:textId="77777777" w:rsidR="007B47D7" w:rsidRDefault="007B47D7" w:rsidP="00E479A4">
                            <w:pPr>
                              <w:rPr>
                                <w:rFonts w:asciiTheme="majorHAnsi" w:hAnsiTheme="majorHAnsi" w:cstheme="majorHAnsi"/>
                              </w:rPr>
                            </w:pPr>
                          </w:p>
                          <w:p w14:paraId="2C1ABD67" w14:textId="77777777" w:rsidR="007B47D7" w:rsidRDefault="007B47D7" w:rsidP="00E479A4">
                            <w:pPr>
                              <w:rPr>
                                <w:rFonts w:asciiTheme="majorHAnsi" w:hAnsiTheme="majorHAnsi" w:cstheme="majorHAnsi"/>
                              </w:rPr>
                            </w:pPr>
                          </w:p>
                          <w:p w14:paraId="18E0F3E8" w14:textId="77777777" w:rsidR="007B47D7" w:rsidRPr="00DD6780" w:rsidRDefault="007B47D7" w:rsidP="00E479A4">
                            <w:pPr>
                              <w:rPr>
                                <w:rFonts w:asciiTheme="majorHAnsi" w:hAnsiTheme="majorHAnsi" w:cstheme="majorHAnsi"/>
                              </w:rPr>
                            </w:pPr>
                            <w:r>
                              <w:rPr>
                                <w:rFonts w:asciiTheme="majorHAnsi" w:hAnsiTheme="majorHAnsi" w:cstheme="majorHAnsi"/>
                              </w:rPr>
                              <w:t>9%</w:t>
                            </w:r>
                          </w:p>
                        </w:tc>
                        <w:tc>
                          <w:tcPr>
                            <w:tcW w:w="236" w:type="dxa"/>
                            <w:tcBorders>
                              <w:top w:val="nil"/>
                              <w:left w:val="nil"/>
                              <w:bottom w:val="nil"/>
                              <w:right w:val="nil"/>
                            </w:tcBorders>
                          </w:tcPr>
                          <w:p w14:paraId="08F9DCCF" w14:textId="77777777" w:rsidR="007B47D7" w:rsidRPr="00DD6780" w:rsidRDefault="007B47D7" w:rsidP="00E479A4">
                            <w:pPr>
                              <w:rPr>
                                <w:rFonts w:asciiTheme="majorHAnsi" w:hAnsiTheme="majorHAnsi" w:cstheme="majorHAnsi"/>
                              </w:rPr>
                            </w:pPr>
                          </w:p>
                        </w:tc>
                        <w:tc>
                          <w:tcPr>
                            <w:tcW w:w="1440" w:type="dxa"/>
                            <w:gridSpan w:val="7"/>
                            <w:tcBorders>
                              <w:top w:val="nil"/>
                              <w:left w:val="nil"/>
                              <w:bottom w:val="nil"/>
                            </w:tcBorders>
                          </w:tcPr>
                          <w:p w14:paraId="74989649" w14:textId="77777777" w:rsidR="007B47D7" w:rsidRDefault="007B47D7" w:rsidP="00E479A4">
                            <w:pPr>
                              <w:rPr>
                                <w:rFonts w:asciiTheme="majorHAnsi" w:hAnsiTheme="majorHAnsi" w:cstheme="majorHAnsi"/>
                              </w:rPr>
                            </w:pPr>
                            <w:r>
                              <w:rPr>
                                <w:rFonts w:asciiTheme="majorHAnsi" w:hAnsiTheme="majorHAnsi" w:cstheme="majorHAnsi"/>
                              </w:rPr>
                              <w:t>0.27</w:t>
                            </w:r>
                          </w:p>
                          <w:p w14:paraId="1CCA6B5A" w14:textId="77777777" w:rsidR="007B47D7" w:rsidRDefault="007B47D7" w:rsidP="00E479A4">
                            <w:pPr>
                              <w:rPr>
                                <w:rFonts w:asciiTheme="majorHAnsi" w:hAnsiTheme="majorHAnsi" w:cstheme="majorHAnsi"/>
                              </w:rPr>
                            </w:pPr>
                          </w:p>
                          <w:p w14:paraId="1C8526B3" w14:textId="77777777" w:rsidR="007B47D7" w:rsidRDefault="007B47D7" w:rsidP="00E479A4">
                            <w:pPr>
                              <w:rPr>
                                <w:rFonts w:asciiTheme="majorHAnsi" w:hAnsiTheme="majorHAnsi" w:cstheme="majorHAnsi"/>
                              </w:rPr>
                            </w:pPr>
                          </w:p>
                          <w:p w14:paraId="3B2A740C" w14:textId="77777777" w:rsidR="007B47D7" w:rsidRPr="00DD6780" w:rsidRDefault="007B47D7" w:rsidP="00E479A4">
                            <w:pPr>
                              <w:rPr>
                                <w:rFonts w:asciiTheme="majorHAnsi" w:hAnsiTheme="majorHAnsi" w:cstheme="majorHAnsi"/>
                              </w:rPr>
                            </w:pPr>
                            <w:r>
                              <w:rPr>
                                <w:rFonts w:asciiTheme="majorHAnsi" w:hAnsiTheme="majorHAnsi" w:cstheme="majorHAnsi"/>
                              </w:rPr>
                              <w:t>0.30</w:t>
                            </w:r>
                          </w:p>
                        </w:tc>
                      </w:tr>
                      <w:tr w:rsidR="007B47D7" w:rsidRPr="00DD6780" w14:paraId="0A6F2633" w14:textId="77777777" w:rsidTr="00DD6780">
                        <w:trPr>
                          <w:trHeight w:val="720"/>
                        </w:trPr>
                        <w:tc>
                          <w:tcPr>
                            <w:tcW w:w="1147" w:type="dxa"/>
                            <w:tcBorders>
                              <w:top w:val="nil"/>
                              <w:left w:val="nil"/>
                              <w:bottom w:val="single" w:sz="4" w:space="0" w:color="auto"/>
                              <w:right w:val="nil"/>
                            </w:tcBorders>
                          </w:tcPr>
                          <w:p w14:paraId="757F4720" w14:textId="77777777" w:rsidR="007B47D7" w:rsidRPr="00DD6780" w:rsidRDefault="007B47D7" w:rsidP="00E479A4">
                            <w:pPr>
                              <w:rPr>
                                <w:rFonts w:asciiTheme="majorHAnsi" w:hAnsiTheme="majorHAnsi" w:cstheme="majorHAnsi"/>
                              </w:rPr>
                            </w:pPr>
                          </w:p>
                        </w:tc>
                        <w:tc>
                          <w:tcPr>
                            <w:tcW w:w="1440" w:type="dxa"/>
                            <w:tcBorders>
                              <w:top w:val="nil"/>
                              <w:left w:val="nil"/>
                              <w:bottom w:val="single" w:sz="4" w:space="0" w:color="auto"/>
                              <w:right w:val="nil"/>
                            </w:tcBorders>
                          </w:tcPr>
                          <w:p w14:paraId="2ED88F7C" w14:textId="77777777" w:rsidR="007B47D7" w:rsidRPr="00DD6780" w:rsidRDefault="007B47D7" w:rsidP="00E479A4">
                            <w:pPr>
                              <w:rPr>
                                <w:rFonts w:asciiTheme="majorHAnsi" w:hAnsiTheme="majorHAnsi" w:cstheme="majorHAnsi"/>
                              </w:rPr>
                            </w:pPr>
                          </w:p>
                        </w:tc>
                        <w:tc>
                          <w:tcPr>
                            <w:tcW w:w="1440" w:type="dxa"/>
                            <w:tcBorders>
                              <w:top w:val="nil"/>
                              <w:left w:val="nil"/>
                              <w:bottom w:val="single" w:sz="4" w:space="0" w:color="auto"/>
                              <w:right w:val="nil"/>
                            </w:tcBorders>
                          </w:tcPr>
                          <w:p w14:paraId="45056170" w14:textId="77777777" w:rsidR="007B47D7" w:rsidRPr="00DD6780" w:rsidRDefault="007B47D7" w:rsidP="00E479A4">
                            <w:pPr>
                              <w:rPr>
                                <w:rFonts w:asciiTheme="majorHAnsi" w:hAnsiTheme="majorHAnsi" w:cstheme="majorHAnsi"/>
                              </w:rPr>
                            </w:pPr>
                          </w:p>
                        </w:tc>
                        <w:tc>
                          <w:tcPr>
                            <w:tcW w:w="1440" w:type="dxa"/>
                            <w:tcBorders>
                              <w:top w:val="nil"/>
                              <w:left w:val="nil"/>
                              <w:bottom w:val="single" w:sz="4" w:space="0" w:color="auto"/>
                              <w:right w:val="nil"/>
                            </w:tcBorders>
                          </w:tcPr>
                          <w:p w14:paraId="7A77D3E9" w14:textId="77777777" w:rsidR="007B47D7" w:rsidRPr="00DD6780" w:rsidRDefault="007B47D7" w:rsidP="00E479A4">
                            <w:pPr>
                              <w:rPr>
                                <w:rFonts w:asciiTheme="majorHAnsi" w:hAnsiTheme="majorHAnsi" w:cstheme="majorHAnsi"/>
                              </w:rPr>
                            </w:pPr>
                          </w:p>
                        </w:tc>
                        <w:tc>
                          <w:tcPr>
                            <w:tcW w:w="1440" w:type="dxa"/>
                            <w:tcBorders>
                              <w:top w:val="nil"/>
                              <w:left w:val="nil"/>
                              <w:bottom w:val="single" w:sz="4" w:space="0" w:color="auto"/>
                              <w:right w:val="single" w:sz="4" w:space="0" w:color="auto"/>
                            </w:tcBorders>
                          </w:tcPr>
                          <w:p w14:paraId="620983C2" w14:textId="77777777" w:rsidR="007B47D7" w:rsidRPr="00DD6780" w:rsidRDefault="007B47D7" w:rsidP="00E479A4">
                            <w:pPr>
                              <w:rPr>
                                <w:rFonts w:asciiTheme="majorHAnsi" w:hAnsiTheme="majorHAnsi" w:cstheme="majorHAnsi"/>
                              </w:rPr>
                            </w:pPr>
                          </w:p>
                        </w:tc>
                        <w:tc>
                          <w:tcPr>
                            <w:tcW w:w="1440" w:type="dxa"/>
                            <w:tcBorders>
                              <w:top w:val="nil"/>
                              <w:left w:val="single" w:sz="4" w:space="0" w:color="auto"/>
                              <w:bottom w:val="single" w:sz="4" w:space="0" w:color="auto"/>
                              <w:right w:val="nil"/>
                            </w:tcBorders>
                          </w:tcPr>
                          <w:p w14:paraId="22109BE5" w14:textId="77777777" w:rsidR="007B47D7" w:rsidRPr="00DD6780" w:rsidRDefault="007B47D7" w:rsidP="00E479A4">
                            <w:pPr>
                              <w:rPr>
                                <w:rFonts w:asciiTheme="majorHAnsi" w:hAnsiTheme="majorHAnsi" w:cstheme="majorHAnsi"/>
                              </w:rPr>
                            </w:pPr>
                          </w:p>
                        </w:tc>
                        <w:tc>
                          <w:tcPr>
                            <w:tcW w:w="1440" w:type="dxa"/>
                            <w:tcBorders>
                              <w:top w:val="nil"/>
                              <w:left w:val="nil"/>
                              <w:bottom w:val="single" w:sz="4" w:space="0" w:color="auto"/>
                              <w:right w:val="nil"/>
                            </w:tcBorders>
                          </w:tcPr>
                          <w:p w14:paraId="723961AD" w14:textId="77777777" w:rsidR="007B47D7" w:rsidRPr="00DD6780" w:rsidRDefault="007B47D7" w:rsidP="00E479A4">
                            <w:pPr>
                              <w:rPr>
                                <w:rFonts w:asciiTheme="majorHAnsi" w:hAnsiTheme="majorHAnsi" w:cstheme="majorHAnsi"/>
                              </w:rPr>
                            </w:pPr>
                          </w:p>
                        </w:tc>
                        <w:tc>
                          <w:tcPr>
                            <w:tcW w:w="1440" w:type="dxa"/>
                            <w:tcBorders>
                              <w:top w:val="nil"/>
                              <w:left w:val="nil"/>
                              <w:bottom w:val="single" w:sz="4" w:space="0" w:color="auto"/>
                              <w:right w:val="nil"/>
                            </w:tcBorders>
                          </w:tcPr>
                          <w:p w14:paraId="1E65209D" w14:textId="77777777" w:rsidR="007B47D7" w:rsidRPr="00DD6780" w:rsidRDefault="007B47D7" w:rsidP="00E479A4">
                            <w:pPr>
                              <w:rPr>
                                <w:rFonts w:asciiTheme="majorHAnsi" w:hAnsiTheme="majorHAnsi" w:cstheme="majorHAnsi"/>
                              </w:rPr>
                            </w:pPr>
                          </w:p>
                        </w:tc>
                        <w:tc>
                          <w:tcPr>
                            <w:tcW w:w="236" w:type="dxa"/>
                            <w:tcBorders>
                              <w:top w:val="nil"/>
                              <w:left w:val="nil"/>
                              <w:bottom w:val="single" w:sz="4" w:space="0" w:color="auto"/>
                              <w:right w:val="nil"/>
                            </w:tcBorders>
                          </w:tcPr>
                          <w:p w14:paraId="28A0D6C4" w14:textId="77777777" w:rsidR="007B47D7" w:rsidRPr="00DD6780" w:rsidRDefault="007B47D7" w:rsidP="00E479A4">
                            <w:pPr>
                              <w:rPr>
                                <w:rFonts w:asciiTheme="majorHAnsi" w:hAnsiTheme="majorHAnsi" w:cstheme="majorHAnsi"/>
                              </w:rPr>
                            </w:pPr>
                          </w:p>
                        </w:tc>
                        <w:tc>
                          <w:tcPr>
                            <w:tcW w:w="1440" w:type="dxa"/>
                            <w:gridSpan w:val="7"/>
                            <w:tcBorders>
                              <w:top w:val="nil"/>
                              <w:left w:val="nil"/>
                            </w:tcBorders>
                          </w:tcPr>
                          <w:p w14:paraId="3D5BEBBA" w14:textId="77777777" w:rsidR="007B47D7" w:rsidRPr="00DD6780" w:rsidRDefault="007B47D7" w:rsidP="00E479A4">
                            <w:pPr>
                              <w:rPr>
                                <w:rFonts w:asciiTheme="majorHAnsi" w:hAnsiTheme="majorHAnsi" w:cstheme="majorHAnsi"/>
                              </w:rPr>
                            </w:pPr>
                          </w:p>
                        </w:tc>
                      </w:tr>
                    </w:tbl>
                    <w:p w14:paraId="65192E05" w14:textId="77777777" w:rsidR="007B47D7" w:rsidRPr="00DD6780" w:rsidRDefault="007B47D7" w:rsidP="00F50D2E">
                      <w:pPr>
                        <w:rPr>
                          <w:rFonts w:asciiTheme="majorHAnsi" w:hAnsiTheme="majorHAnsi" w:cstheme="majorHAnsi"/>
                        </w:rPr>
                      </w:pPr>
                      <w:r w:rsidRPr="00DD6780">
                        <w:rPr>
                          <w:rFonts w:asciiTheme="majorHAnsi" w:hAnsiTheme="majorHAnsi" w:cstheme="majorHAnsi"/>
                        </w:rPr>
                        <w:t>Differences if present were denoted using *(p&lt;0.05).  Standard deviations represent variability. RT: Resistance trained group; NRT: Non-resistance trained group</w:t>
                      </w:r>
                      <w:r>
                        <w:rPr>
                          <w:rFonts w:asciiTheme="majorHAnsi" w:hAnsiTheme="majorHAnsi" w:cstheme="majorHAnsi"/>
                        </w:rPr>
                        <w:t>; %diff: Strong - weak</w:t>
                      </w:r>
                    </w:p>
                  </w:txbxContent>
                </v:textbox>
              </v:shape>
            </w:pict>
          </mc:Fallback>
        </mc:AlternateContent>
      </w:r>
      <w:r w:rsidR="00F50D2E">
        <w:rPr>
          <w:rFonts w:eastAsia="Times New Roman" w:cs="Times New Roman"/>
          <w:lang w:bidi="en-US"/>
        </w:rPr>
        <w:br w:type="page"/>
      </w:r>
    </w:p>
    <w:p w14:paraId="1714F218" w14:textId="5297BB50" w:rsidR="008E1529" w:rsidRDefault="008E1529" w:rsidP="00526F62">
      <w:pPr>
        <w:rPr>
          <w:rFonts w:eastAsia="Times New Roman" w:cs="Times New Roman"/>
          <w:lang w:bidi="en-US"/>
        </w:rPr>
      </w:pPr>
      <w:r>
        <w:rPr>
          <w:rFonts w:eastAsia="Times New Roman" w:cs="Times New Roman"/>
          <w:b/>
          <w:lang w:bidi="en-US"/>
        </w:rPr>
        <w:lastRenderedPageBreak/>
        <w:t>COMBINED DIFFERENCES</w:t>
      </w:r>
    </w:p>
    <w:p w14:paraId="19983646" w14:textId="49F6422B" w:rsidR="00505A7B" w:rsidRPr="000A0F53" w:rsidRDefault="008E1529" w:rsidP="00505A7B">
      <w:pPr>
        <w:spacing w:line="480" w:lineRule="auto"/>
        <w:ind w:firstLine="720"/>
        <w:rPr>
          <w:rFonts w:eastAsia="Times New Roman" w:cs="Times New Roman"/>
          <w:lang w:bidi="en-US"/>
        </w:rPr>
      </w:pPr>
      <w:r w:rsidRPr="008E1529">
        <w:rPr>
          <w:rFonts w:eastAsia="Times New Roman" w:cs="Times New Roman"/>
          <w:lang w:bidi="en-US"/>
        </w:rPr>
        <w:t>After collapsing the groups paired t-tests were used to assess betwe</w:t>
      </w:r>
      <w:r w:rsidR="00E13062">
        <w:rPr>
          <w:rFonts w:eastAsia="Times New Roman" w:cs="Times New Roman"/>
          <w:lang w:bidi="en-US"/>
        </w:rPr>
        <w:t>en leg differences</w:t>
      </w:r>
      <w:r w:rsidR="00505A7B">
        <w:rPr>
          <w:rFonts w:eastAsia="Times New Roman" w:cs="Times New Roman"/>
          <w:lang w:bidi="en-US"/>
        </w:rPr>
        <w:t xml:space="preserve">. Table </w:t>
      </w:r>
      <w:r>
        <w:rPr>
          <w:rFonts w:eastAsia="Times New Roman" w:cs="Times New Roman"/>
          <w:lang w:bidi="en-US"/>
        </w:rPr>
        <w:t>4</w:t>
      </w:r>
      <w:r w:rsidR="00505A7B">
        <w:rPr>
          <w:rFonts w:eastAsia="Times New Roman" w:cs="Times New Roman"/>
          <w:lang w:bidi="en-US"/>
        </w:rPr>
        <w:t xml:space="preserve"> contains a breakdown of the strong and weak legs for fat%, lean mass, fat mass, and BMC. No significant differences were observed between the legs</w:t>
      </w:r>
      <w:r w:rsidR="00505A7B" w:rsidRPr="007661F7">
        <w:rPr>
          <w:rFonts w:eastAsia="Times New Roman" w:cs="Times New Roman"/>
          <w:lang w:bidi="en-US"/>
        </w:rPr>
        <w:t xml:space="preserve">. The data displayed in figures </w:t>
      </w:r>
      <w:r w:rsidR="00476323">
        <w:rPr>
          <w:rFonts w:eastAsia="Times New Roman" w:cs="Times New Roman"/>
          <w:lang w:bidi="en-US"/>
        </w:rPr>
        <w:t>1</w:t>
      </w:r>
      <w:r w:rsidR="00505A7B" w:rsidRPr="007661F7">
        <w:rPr>
          <w:rFonts w:eastAsia="Times New Roman" w:cs="Times New Roman"/>
          <w:lang w:bidi="en-US"/>
        </w:rPr>
        <w:t>A-</w:t>
      </w:r>
      <w:r w:rsidR="00BF0410">
        <w:rPr>
          <w:rFonts w:eastAsia="Times New Roman" w:cs="Times New Roman"/>
          <w:lang w:bidi="en-US"/>
        </w:rPr>
        <w:t>1</w:t>
      </w:r>
      <w:r w:rsidR="00BF0410" w:rsidRPr="007661F7">
        <w:rPr>
          <w:rFonts w:eastAsia="Times New Roman" w:cs="Times New Roman"/>
          <w:lang w:bidi="en-US"/>
        </w:rPr>
        <w:t xml:space="preserve">C </w:t>
      </w:r>
      <w:r w:rsidR="00505A7B" w:rsidRPr="007661F7">
        <w:rPr>
          <w:rFonts w:eastAsia="Times New Roman" w:cs="Times New Roman"/>
          <w:lang w:bidi="en-US"/>
        </w:rPr>
        <w:t xml:space="preserve">illustrate the difference between the legs. </w:t>
      </w:r>
    </w:p>
    <w:p w14:paraId="7F66CDB4" w14:textId="77777777" w:rsidR="00505A7B" w:rsidRPr="005329F9" w:rsidRDefault="00505A7B" w:rsidP="00505A7B">
      <w:pPr>
        <w:rPr>
          <w:rFonts w:eastAsia="Times New Roman" w:cs="Times New Roman"/>
          <w:lang w:bidi="en-US"/>
        </w:rPr>
      </w:pPr>
      <w:proofErr w:type="gramStart"/>
      <w:r w:rsidRPr="001550E8">
        <w:rPr>
          <w:rFonts w:eastAsia="Times New Roman" w:cs="Times New Roman"/>
          <w:b/>
          <w:bCs/>
          <w:szCs w:val="18"/>
          <w:lang w:bidi="en-US"/>
        </w:rPr>
        <w:t xml:space="preserve">Table </w:t>
      </w:r>
      <w:r w:rsidR="00BF0410">
        <w:rPr>
          <w:rFonts w:eastAsia="Times New Roman" w:cs="Times New Roman"/>
          <w:b/>
          <w:bCs/>
          <w:szCs w:val="18"/>
          <w:lang w:bidi="en-US"/>
        </w:rPr>
        <w:t>4</w:t>
      </w:r>
      <w:r w:rsidRPr="001550E8">
        <w:rPr>
          <w:rFonts w:eastAsia="Times New Roman" w:cs="Times New Roman"/>
          <w:b/>
          <w:bCs/>
          <w:szCs w:val="18"/>
          <w:lang w:bidi="en-US"/>
        </w:rPr>
        <w:t>.</w:t>
      </w:r>
      <w:proofErr w:type="gramEnd"/>
      <w:r w:rsidRPr="001550E8">
        <w:rPr>
          <w:rFonts w:eastAsia="Times New Roman" w:cs="Times New Roman"/>
          <w:b/>
          <w:bCs/>
          <w:szCs w:val="18"/>
          <w:lang w:bidi="en-US"/>
        </w:rPr>
        <w:t xml:space="preserve"> </w:t>
      </w:r>
      <w:r>
        <w:rPr>
          <w:rFonts w:eastAsia="Times New Roman" w:cs="Times New Roman"/>
          <w:b/>
          <w:bCs/>
          <w:szCs w:val="18"/>
          <w:lang w:bidi="en-US"/>
        </w:rPr>
        <w:t>Leg Composition</w:t>
      </w:r>
      <w:r w:rsidR="00BF0410">
        <w:rPr>
          <w:rFonts w:eastAsia="Times New Roman" w:cs="Times New Roman"/>
          <w:b/>
          <w:bCs/>
          <w:szCs w:val="18"/>
          <w:lang w:bidi="en-US"/>
        </w:rPr>
        <w:t>al Differences</w:t>
      </w:r>
      <w:r w:rsidRPr="001550E8">
        <w:rPr>
          <w:rFonts w:eastAsia="Times New Roman" w:cs="Times New Roman"/>
          <w:b/>
          <w:bCs/>
          <w:szCs w:val="18"/>
          <w:lang w:bidi="en-US"/>
        </w:rPr>
        <w:t xml:space="preserve"> (Mean (SD))</w:t>
      </w:r>
    </w:p>
    <w:tbl>
      <w:tblPr>
        <w:tblStyle w:val="TableGrid"/>
        <w:tblpPr w:leftFromText="180" w:rightFromText="180" w:vertAnchor="text" w:tblpY="1"/>
        <w:tblOverlap w:val="never"/>
        <w:tblW w:w="5000" w:type="pct"/>
        <w:tblInd w:w="0" w:type="dxa"/>
        <w:tblLook w:val="04A0" w:firstRow="1" w:lastRow="0" w:firstColumn="1" w:lastColumn="0" w:noHBand="0" w:noVBand="1"/>
      </w:tblPr>
      <w:tblGrid>
        <w:gridCol w:w="1278"/>
        <w:gridCol w:w="477"/>
        <w:gridCol w:w="878"/>
        <w:gridCol w:w="878"/>
        <w:gridCol w:w="878"/>
        <w:gridCol w:w="878"/>
        <w:gridCol w:w="155"/>
        <w:gridCol w:w="157"/>
        <w:gridCol w:w="1640"/>
        <w:gridCol w:w="1493"/>
      </w:tblGrid>
      <w:tr w:rsidR="00526F62" w:rsidRPr="001550E8" w14:paraId="0085AE34" w14:textId="77777777" w:rsidTr="00BF0410">
        <w:tc>
          <w:tcPr>
            <w:tcW w:w="733" w:type="pct"/>
            <w:tcBorders>
              <w:top w:val="single" w:sz="4" w:space="0" w:color="auto"/>
              <w:left w:val="nil"/>
              <w:bottom w:val="single" w:sz="4" w:space="0" w:color="auto"/>
              <w:right w:val="nil"/>
            </w:tcBorders>
          </w:tcPr>
          <w:p w14:paraId="25EE6E06" w14:textId="77777777" w:rsidR="00526F62" w:rsidRPr="001550E8" w:rsidRDefault="00526F62" w:rsidP="00E479A4">
            <w:pPr>
              <w:rPr>
                <w:lang w:bidi="en-US"/>
              </w:rPr>
            </w:pPr>
          </w:p>
        </w:tc>
        <w:tc>
          <w:tcPr>
            <w:tcW w:w="274" w:type="pct"/>
            <w:tcBorders>
              <w:top w:val="single" w:sz="4" w:space="0" w:color="auto"/>
              <w:left w:val="nil"/>
              <w:bottom w:val="single" w:sz="4" w:space="0" w:color="auto"/>
              <w:right w:val="nil"/>
            </w:tcBorders>
          </w:tcPr>
          <w:p w14:paraId="46FFAAEE" w14:textId="77777777" w:rsidR="00526F62" w:rsidRPr="001550E8" w:rsidRDefault="00526F62" w:rsidP="00E479A4">
            <w:pPr>
              <w:rPr>
                <w:lang w:bidi="en-US"/>
              </w:rPr>
            </w:pPr>
          </w:p>
        </w:tc>
        <w:tc>
          <w:tcPr>
            <w:tcW w:w="504" w:type="pct"/>
            <w:tcBorders>
              <w:top w:val="single" w:sz="4" w:space="0" w:color="auto"/>
              <w:left w:val="nil"/>
              <w:bottom w:val="single" w:sz="4" w:space="0" w:color="auto"/>
              <w:right w:val="nil"/>
            </w:tcBorders>
          </w:tcPr>
          <w:p w14:paraId="594D42A1" w14:textId="77777777" w:rsidR="00526F62" w:rsidRPr="001550E8" w:rsidRDefault="00526F62" w:rsidP="00E479A4">
            <w:pPr>
              <w:rPr>
                <w:b/>
                <w:lang w:bidi="en-US"/>
              </w:rPr>
            </w:pPr>
          </w:p>
        </w:tc>
        <w:tc>
          <w:tcPr>
            <w:tcW w:w="504" w:type="pct"/>
            <w:tcBorders>
              <w:top w:val="single" w:sz="4" w:space="0" w:color="auto"/>
              <w:left w:val="nil"/>
              <w:bottom w:val="single" w:sz="4" w:space="0" w:color="auto"/>
              <w:right w:val="nil"/>
            </w:tcBorders>
            <w:hideMark/>
          </w:tcPr>
          <w:p w14:paraId="0401EFFC" w14:textId="77777777" w:rsidR="00526F62" w:rsidRPr="001550E8" w:rsidRDefault="00526F62" w:rsidP="00E479A4">
            <w:pPr>
              <w:rPr>
                <w:b/>
                <w:lang w:bidi="en-US"/>
              </w:rPr>
            </w:pPr>
            <w:r>
              <w:rPr>
                <w:b/>
                <w:lang w:bidi="en-US"/>
              </w:rPr>
              <w:t>Legs</w:t>
            </w:r>
          </w:p>
        </w:tc>
        <w:tc>
          <w:tcPr>
            <w:tcW w:w="504" w:type="pct"/>
            <w:tcBorders>
              <w:top w:val="single" w:sz="4" w:space="0" w:color="auto"/>
              <w:left w:val="nil"/>
              <w:bottom w:val="single" w:sz="4" w:space="0" w:color="auto"/>
              <w:right w:val="nil"/>
            </w:tcBorders>
          </w:tcPr>
          <w:p w14:paraId="596053B0" w14:textId="77777777" w:rsidR="00526F62" w:rsidRPr="001550E8" w:rsidRDefault="00526F62" w:rsidP="00E479A4">
            <w:pPr>
              <w:rPr>
                <w:lang w:bidi="en-US"/>
              </w:rPr>
            </w:pPr>
          </w:p>
        </w:tc>
        <w:tc>
          <w:tcPr>
            <w:tcW w:w="504" w:type="pct"/>
            <w:tcBorders>
              <w:top w:val="single" w:sz="4" w:space="0" w:color="auto"/>
              <w:left w:val="nil"/>
              <w:bottom w:val="single" w:sz="4" w:space="0" w:color="auto"/>
              <w:right w:val="nil"/>
            </w:tcBorders>
          </w:tcPr>
          <w:p w14:paraId="5F77692B" w14:textId="77777777" w:rsidR="00526F62" w:rsidRPr="001550E8" w:rsidRDefault="00526F62" w:rsidP="00E479A4">
            <w:pPr>
              <w:rPr>
                <w:lang w:bidi="en-US"/>
              </w:rPr>
            </w:pPr>
          </w:p>
        </w:tc>
        <w:tc>
          <w:tcPr>
            <w:tcW w:w="1120" w:type="pct"/>
            <w:gridSpan w:val="3"/>
            <w:tcBorders>
              <w:top w:val="single" w:sz="4" w:space="0" w:color="auto"/>
              <w:left w:val="nil"/>
              <w:bottom w:val="single" w:sz="4" w:space="0" w:color="auto"/>
              <w:right w:val="nil"/>
            </w:tcBorders>
          </w:tcPr>
          <w:p w14:paraId="030A757C" w14:textId="77777777" w:rsidR="00526F62" w:rsidRPr="001550E8" w:rsidRDefault="00526F62" w:rsidP="00E479A4">
            <w:pPr>
              <w:rPr>
                <w:lang w:bidi="en-US"/>
              </w:rPr>
            </w:pPr>
          </w:p>
        </w:tc>
        <w:tc>
          <w:tcPr>
            <w:tcW w:w="857" w:type="pct"/>
            <w:tcBorders>
              <w:top w:val="single" w:sz="4" w:space="0" w:color="auto"/>
              <w:left w:val="nil"/>
              <w:bottom w:val="single" w:sz="4" w:space="0" w:color="auto"/>
              <w:right w:val="nil"/>
            </w:tcBorders>
          </w:tcPr>
          <w:p w14:paraId="4349C7E0" w14:textId="77777777" w:rsidR="00526F62" w:rsidRPr="001550E8" w:rsidRDefault="00526F62" w:rsidP="00E479A4">
            <w:pPr>
              <w:rPr>
                <w:lang w:bidi="en-US"/>
              </w:rPr>
            </w:pPr>
          </w:p>
        </w:tc>
      </w:tr>
      <w:tr w:rsidR="00526F62" w:rsidRPr="001550E8" w14:paraId="00BED798" w14:textId="77777777" w:rsidTr="00BF0410">
        <w:tc>
          <w:tcPr>
            <w:tcW w:w="733" w:type="pct"/>
            <w:vMerge w:val="restart"/>
            <w:tcBorders>
              <w:top w:val="single" w:sz="4" w:space="0" w:color="auto"/>
              <w:left w:val="nil"/>
              <w:bottom w:val="nil"/>
              <w:right w:val="nil"/>
            </w:tcBorders>
          </w:tcPr>
          <w:p w14:paraId="2378B27F" w14:textId="77777777" w:rsidR="00526F62" w:rsidRPr="001550E8" w:rsidRDefault="00526F62" w:rsidP="00643C72">
            <w:pPr>
              <w:jc w:val="center"/>
              <w:rPr>
                <w:b/>
                <w:lang w:bidi="en-US"/>
              </w:rPr>
            </w:pPr>
          </w:p>
          <w:p w14:paraId="68646F0D" w14:textId="77777777" w:rsidR="00526F62" w:rsidRPr="001550E8" w:rsidRDefault="00526F62" w:rsidP="00643C72">
            <w:pPr>
              <w:jc w:val="center"/>
              <w:rPr>
                <w:b/>
                <w:lang w:bidi="en-US"/>
              </w:rPr>
            </w:pPr>
            <w:r w:rsidRPr="001550E8">
              <w:rPr>
                <w:b/>
                <w:lang w:bidi="en-US"/>
              </w:rPr>
              <w:t>Variables</w:t>
            </w:r>
          </w:p>
        </w:tc>
        <w:tc>
          <w:tcPr>
            <w:tcW w:w="778" w:type="pct"/>
            <w:gridSpan w:val="2"/>
            <w:tcBorders>
              <w:top w:val="single" w:sz="4" w:space="0" w:color="auto"/>
              <w:left w:val="nil"/>
              <w:bottom w:val="nil"/>
              <w:right w:val="nil"/>
            </w:tcBorders>
          </w:tcPr>
          <w:p w14:paraId="700544E9" w14:textId="77777777" w:rsidR="00526F62" w:rsidRPr="001550E8" w:rsidRDefault="00526F62" w:rsidP="00643C72">
            <w:pPr>
              <w:jc w:val="center"/>
              <w:rPr>
                <w:b/>
                <w:lang w:bidi="en-US"/>
              </w:rPr>
            </w:pPr>
          </w:p>
        </w:tc>
        <w:tc>
          <w:tcPr>
            <w:tcW w:w="504" w:type="pct"/>
            <w:tcBorders>
              <w:top w:val="single" w:sz="4" w:space="0" w:color="auto"/>
              <w:left w:val="nil"/>
              <w:bottom w:val="nil"/>
              <w:right w:val="nil"/>
            </w:tcBorders>
          </w:tcPr>
          <w:p w14:paraId="1531987B" w14:textId="77777777" w:rsidR="00526F62" w:rsidRPr="001550E8" w:rsidRDefault="00526F62" w:rsidP="00643C72">
            <w:pPr>
              <w:jc w:val="center"/>
              <w:rPr>
                <w:b/>
                <w:lang w:bidi="en-US"/>
              </w:rPr>
            </w:pPr>
          </w:p>
        </w:tc>
        <w:tc>
          <w:tcPr>
            <w:tcW w:w="504" w:type="pct"/>
            <w:tcBorders>
              <w:top w:val="single" w:sz="4" w:space="0" w:color="auto"/>
              <w:left w:val="nil"/>
              <w:bottom w:val="nil"/>
              <w:right w:val="nil"/>
            </w:tcBorders>
          </w:tcPr>
          <w:p w14:paraId="2AB367A6" w14:textId="77777777" w:rsidR="00526F62" w:rsidRPr="001550E8" w:rsidRDefault="00526F62" w:rsidP="00643C72">
            <w:pPr>
              <w:jc w:val="center"/>
              <w:rPr>
                <w:b/>
                <w:lang w:bidi="en-US"/>
              </w:rPr>
            </w:pPr>
          </w:p>
        </w:tc>
        <w:tc>
          <w:tcPr>
            <w:tcW w:w="504" w:type="pct"/>
            <w:tcBorders>
              <w:top w:val="single" w:sz="4" w:space="0" w:color="auto"/>
              <w:left w:val="nil"/>
              <w:bottom w:val="nil"/>
              <w:right w:val="nil"/>
            </w:tcBorders>
          </w:tcPr>
          <w:p w14:paraId="3F9C114A" w14:textId="77777777" w:rsidR="00526F62" w:rsidRPr="001550E8" w:rsidRDefault="00526F62" w:rsidP="00643C72">
            <w:pPr>
              <w:jc w:val="center"/>
              <w:rPr>
                <w:b/>
                <w:lang w:bidi="en-US"/>
              </w:rPr>
            </w:pPr>
          </w:p>
        </w:tc>
        <w:tc>
          <w:tcPr>
            <w:tcW w:w="1120" w:type="pct"/>
            <w:gridSpan w:val="3"/>
            <w:tcBorders>
              <w:top w:val="single" w:sz="4" w:space="0" w:color="auto"/>
              <w:left w:val="nil"/>
              <w:bottom w:val="nil"/>
              <w:right w:val="nil"/>
            </w:tcBorders>
          </w:tcPr>
          <w:p w14:paraId="61501062" w14:textId="77777777" w:rsidR="00526F62" w:rsidRPr="001550E8" w:rsidRDefault="00526F62" w:rsidP="00643C72">
            <w:pPr>
              <w:jc w:val="center"/>
              <w:rPr>
                <w:b/>
                <w:lang w:bidi="en-US"/>
              </w:rPr>
            </w:pPr>
          </w:p>
        </w:tc>
        <w:tc>
          <w:tcPr>
            <w:tcW w:w="857" w:type="pct"/>
            <w:tcBorders>
              <w:top w:val="single" w:sz="4" w:space="0" w:color="auto"/>
              <w:left w:val="nil"/>
              <w:bottom w:val="nil"/>
              <w:right w:val="nil"/>
            </w:tcBorders>
          </w:tcPr>
          <w:p w14:paraId="57916AE6" w14:textId="77777777" w:rsidR="00526F62" w:rsidRPr="001550E8" w:rsidRDefault="00526F62" w:rsidP="00643C72">
            <w:pPr>
              <w:jc w:val="center"/>
              <w:rPr>
                <w:b/>
                <w:lang w:bidi="en-US"/>
              </w:rPr>
            </w:pPr>
          </w:p>
        </w:tc>
      </w:tr>
      <w:tr w:rsidR="00526F62" w:rsidRPr="001550E8" w14:paraId="1132A6A4" w14:textId="77777777" w:rsidTr="00BF0410">
        <w:tc>
          <w:tcPr>
            <w:tcW w:w="733" w:type="pct"/>
            <w:vMerge/>
            <w:tcBorders>
              <w:top w:val="single" w:sz="4" w:space="0" w:color="auto"/>
              <w:left w:val="nil"/>
              <w:bottom w:val="nil"/>
              <w:right w:val="nil"/>
            </w:tcBorders>
            <w:vAlign w:val="center"/>
            <w:hideMark/>
          </w:tcPr>
          <w:p w14:paraId="3461941F" w14:textId="77777777" w:rsidR="00526F62" w:rsidRPr="001550E8" w:rsidRDefault="00526F62" w:rsidP="00B654F5">
            <w:pPr>
              <w:jc w:val="center"/>
              <w:rPr>
                <w:b/>
                <w:lang w:bidi="en-US"/>
              </w:rPr>
            </w:pPr>
          </w:p>
        </w:tc>
        <w:tc>
          <w:tcPr>
            <w:tcW w:w="1282" w:type="pct"/>
            <w:gridSpan w:val="3"/>
            <w:tcBorders>
              <w:top w:val="nil"/>
              <w:left w:val="nil"/>
              <w:bottom w:val="single" w:sz="4" w:space="0" w:color="auto"/>
              <w:right w:val="nil"/>
            </w:tcBorders>
            <w:hideMark/>
          </w:tcPr>
          <w:p w14:paraId="1E7C420E" w14:textId="77777777" w:rsidR="00526F62" w:rsidRPr="001550E8" w:rsidRDefault="00526F62" w:rsidP="00643C72">
            <w:pPr>
              <w:ind w:left="-108"/>
              <w:jc w:val="center"/>
              <w:rPr>
                <w:b/>
                <w:lang w:bidi="en-US"/>
              </w:rPr>
            </w:pPr>
            <w:r>
              <w:rPr>
                <w:b/>
                <w:lang w:bidi="en-US"/>
              </w:rPr>
              <w:t>Strong</w:t>
            </w:r>
            <w:r w:rsidRPr="001550E8">
              <w:rPr>
                <w:b/>
                <w:lang w:bidi="en-US"/>
              </w:rPr>
              <w:t xml:space="preserve"> (n = </w:t>
            </w:r>
            <w:r>
              <w:rPr>
                <w:b/>
                <w:lang w:bidi="en-US"/>
              </w:rPr>
              <w:t>38</w:t>
            </w:r>
            <w:r w:rsidRPr="001550E8">
              <w:rPr>
                <w:b/>
                <w:lang w:bidi="en-US"/>
              </w:rPr>
              <w:t>)</w:t>
            </w:r>
          </w:p>
        </w:tc>
        <w:tc>
          <w:tcPr>
            <w:tcW w:w="1187" w:type="pct"/>
            <w:gridSpan w:val="4"/>
            <w:tcBorders>
              <w:top w:val="nil"/>
              <w:left w:val="nil"/>
              <w:bottom w:val="single" w:sz="4" w:space="0" w:color="auto"/>
              <w:right w:val="nil"/>
            </w:tcBorders>
          </w:tcPr>
          <w:p w14:paraId="1FFEDB6E" w14:textId="77777777" w:rsidR="00526F62" w:rsidRPr="001550E8" w:rsidRDefault="00526F62" w:rsidP="00643C72">
            <w:pPr>
              <w:ind w:left="-162"/>
              <w:jc w:val="center"/>
              <w:rPr>
                <w:b/>
                <w:lang w:bidi="en-US"/>
              </w:rPr>
            </w:pPr>
            <w:r>
              <w:rPr>
                <w:b/>
                <w:lang w:bidi="en-US"/>
              </w:rPr>
              <w:t>Weak</w:t>
            </w:r>
            <w:r w:rsidRPr="001550E8">
              <w:rPr>
                <w:b/>
                <w:lang w:bidi="en-US"/>
              </w:rPr>
              <w:t xml:space="preserve"> (n = </w:t>
            </w:r>
            <w:r>
              <w:rPr>
                <w:b/>
                <w:lang w:bidi="en-US"/>
              </w:rPr>
              <w:t>38</w:t>
            </w:r>
            <w:r w:rsidRPr="001550E8">
              <w:rPr>
                <w:b/>
                <w:lang w:bidi="en-US"/>
              </w:rPr>
              <w:t>)</w:t>
            </w:r>
          </w:p>
          <w:p w14:paraId="0F34DFF8" w14:textId="77777777" w:rsidR="00526F62" w:rsidRPr="001550E8" w:rsidRDefault="00526F62" w:rsidP="00643C72">
            <w:pPr>
              <w:jc w:val="center"/>
              <w:rPr>
                <w:b/>
                <w:lang w:bidi="en-US"/>
              </w:rPr>
            </w:pPr>
          </w:p>
        </w:tc>
        <w:tc>
          <w:tcPr>
            <w:tcW w:w="941" w:type="pct"/>
            <w:tcBorders>
              <w:top w:val="nil"/>
              <w:left w:val="nil"/>
              <w:bottom w:val="single" w:sz="4" w:space="0" w:color="auto"/>
              <w:right w:val="nil"/>
            </w:tcBorders>
          </w:tcPr>
          <w:p w14:paraId="7A80F67C" w14:textId="77777777" w:rsidR="00526F62" w:rsidRDefault="00526F62" w:rsidP="00526F62">
            <w:pPr>
              <w:ind w:left="-198"/>
              <w:jc w:val="center"/>
              <w:rPr>
                <w:b/>
                <w:lang w:bidi="en-US"/>
              </w:rPr>
            </w:pPr>
            <w:r>
              <w:rPr>
                <w:b/>
                <w:lang w:bidi="en-US"/>
              </w:rPr>
              <w:t xml:space="preserve">% Difference </w:t>
            </w:r>
          </w:p>
        </w:tc>
        <w:tc>
          <w:tcPr>
            <w:tcW w:w="857" w:type="pct"/>
            <w:tcBorders>
              <w:top w:val="nil"/>
              <w:left w:val="nil"/>
              <w:bottom w:val="single" w:sz="4" w:space="0" w:color="auto"/>
              <w:right w:val="nil"/>
            </w:tcBorders>
          </w:tcPr>
          <w:p w14:paraId="407CDCE2" w14:textId="2A05473C" w:rsidR="00526F62" w:rsidRDefault="00C05825" w:rsidP="00643C72">
            <w:pPr>
              <w:ind w:left="-198"/>
              <w:jc w:val="center"/>
              <w:rPr>
                <w:b/>
                <w:lang w:bidi="en-US"/>
              </w:rPr>
            </w:pPr>
            <w:r>
              <w:rPr>
                <w:b/>
                <w:lang w:bidi="en-US"/>
              </w:rPr>
              <w:t>Cohen’s</w:t>
            </w:r>
            <w:r w:rsidR="00526F62">
              <w:rPr>
                <w:b/>
                <w:lang w:bidi="en-US"/>
              </w:rPr>
              <w:t xml:space="preserve"> d</w:t>
            </w:r>
          </w:p>
        </w:tc>
      </w:tr>
      <w:tr w:rsidR="00526F62" w:rsidRPr="001550E8" w14:paraId="59333A77" w14:textId="77777777" w:rsidTr="00BF0410">
        <w:tc>
          <w:tcPr>
            <w:tcW w:w="733" w:type="pct"/>
            <w:tcBorders>
              <w:top w:val="single" w:sz="4" w:space="0" w:color="auto"/>
              <w:left w:val="nil"/>
              <w:bottom w:val="nil"/>
              <w:right w:val="nil"/>
            </w:tcBorders>
            <w:hideMark/>
          </w:tcPr>
          <w:p w14:paraId="5F2FA191" w14:textId="77777777" w:rsidR="00526F62" w:rsidRPr="001550E8" w:rsidRDefault="00526F62" w:rsidP="00643C72">
            <w:pPr>
              <w:jc w:val="center"/>
              <w:rPr>
                <w:lang w:bidi="en-US"/>
              </w:rPr>
            </w:pPr>
            <w:r>
              <w:rPr>
                <w:lang w:bidi="en-US"/>
              </w:rPr>
              <w:t>Fat %</w:t>
            </w:r>
          </w:p>
        </w:tc>
        <w:tc>
          <w:tcPr>
            <w:tcW w:w="1282" w:type="pct"/>
            <w:gridSpan w:val="3"/>
            <w:tcBorders>
              <w:top w:val="single" w:sz="4" w:space="0" w:color="auto"/>
              <w:left w:val="nil"/>
              <w:bottom w:val="nil"/>
              <w:right w:val="nil"/>
            </w:tcBorders>
            <w:hideMark/>
          </w:tcPr>
          <w:p w14:paraId="41561629" w14:textId="77777777" w:rsidR="00526F62" w:rsidRPr="001550E8" w:rsidRDefault="00526F62" w:rsidP="00643C72">
            <w:pPr>
              <w:jc w:val="center"/>
              <w:rPr>
                <w:lang w:bidi="en-US"/>
              </w:rPr>
            </w:pPr>
            <w:r>
              <w:rPr>
                <w:lang w:bidi="en-US"/>
              </w:rPr>
              <w:t>26.5 (7.8)</w:t>
            </w:r>
          </w:p>
        </w:tc>
        <w:tc>
          <w:tcPr>
            <w:tcW w:w="1097" w:type="pct"/>
            <w:gridSpan w:val="3"/>
            <w:tcBorders>
              <w:top w:val="single" w:sz="4" w:space="0" w:color="auto"/>
              <w:left w:val="nil"/>
              <w:bottom w:val="nil"/>
              <w:right w:val="nil"/>
            </w:tcBorders>
          </w:tcPr>
          <w:p w14:paraId="1E9CFE9C" w14:textId="77777777" w:rsidR="00526F62" w:rsidRPr="001550E8" w:rsidRDefault="00526F62" w:rsidP="00643C72">
            <w:pPr>
              <w:jc w:val="center"/>
              <w:rPr>
                <w:lang w:bidi="en-US"/>
              </w:rPr>
            </w:pPr>
            <w:r>
              <w:rPr>
                <w:lang w:bidi="en-US"/>
              </w:rPr>
              <w:t>26.6 (7.7)</w:t>
            </w:r>
          </w:p>
          <w:p w14:paraId="07E066BD" w14:textId="77777777" w:rsidR="00526F62" w:rsidRPr="001550E8" w:rsidRDefault="00526F62" w:rsidP="00643C72">
            <w:pPr>
              <w:jc w:val="center"/>
              <w:rPr>
                <w:lang w:bidi="en-US"/>
              </w:rPr>
            </w:pPr>
          </w:p>
        </w:tc>
        <w:tc>
          <w:tcPr>
            <w:tcW w:w="1031" w:type="pct"/>
            <w:gridSpan w:val="2"/>
            <w:tcBorders>
              <w:top w:val="single" w:sz="4" w:space="0" w:color="auto"/>
              <w:left w:val="nil"/>
              <w:bottom w:val="nil"/>
              <w:right w:val="nil"/>
            </w:tcBorders>
          </w:tcPr>
          <w:p w14:paraId="46D21FC0" w14:textId="77777777" w:rsidR="00526F62" w:rsidRDefault="00526F62" w:rsidP="00643C72">
            <w:pPr>
              <w:jc w:val="center"/>
              <w:rPr>
                <w:lang w:bidi="en-US"/>
              </w:rPr>
            </w:pPr>
            <w:r>
              <w:rPr>
                <w:lang w:bidi="en-US"/>
              </w:rPr>
              <w:t>-0.4%</w:t>
            </w:r>
          </w:p>
          <w:p w14:paraId="0618E058" w14:textId="77777777" w:rsidR="00526F62" w:rsidRDefault="00526F62" w:rsidP="00BF0410">
            <w:pPr>
              <w:ind w:left="-108"/>
              <w:jc w:val="center"/>
              <w:rPr>
                <w:lang w:bidi="en-US"/>
              </w:rPr>
            </w:pPr>
          </w:p>
        </w:tc>
        <w:tc>
          <w:tcPr>
            <w:tcW w:w="857" w:type="pct"/>
            <w:tcBorders>
              <w:top w:val="single" w:sz="4" w:space="0" w:color="auto"/>
              <w:left w:val="nil"/>
              <w:bottom w:val="nil"/>
              <w:right w:val="nil"/>
            </w:tcBorders>
          </w:tcPr>
          <w:p w14:paraId="03635069" w14:textId="77777777" w:rsidR="00526F62" w:rsidRDefault="00526F62" w:rsidP="00526F62">
            <w:pPr>
              <w:ind w:left="-108"/>
              <w:jc w:val="center"/>
              <w:rPr>
                <w:lang w:bidi="en-US"/>
              </w:rPr>
            </w:pPr>
            <w:r>
              <w:rPr>
                <w:lang w:bidi="en-US"/>
              </w:rPr>
              <w:t>0.01</w:t>
            </w:r>
          </w:p>
          <w:p w14:paraId="141087B7" w14:textId="77777777" w:rsidR="00526F62" w:rsidRDefault="00526F62" w:rsidP="00643C72">
            <w:pPr>
              <w:jc w:val="center"/>
              <w:rPr>
                <w:lang w:bidi="en-US"/>
              </w:rPr>
            </w:pPr>
          </w:p>
        </w:tc>
      </w:tr>
      <w:tr w:rsidR="00526F62" w:rsidRPr="001550E8" w14:paraId="399D1CB7" w14:textId="77777777" w:rsidTr="00BF0410">
        <w:tc>
          <w:tcPr>
            <w:tcW w:w="733" w:type="pct"/>
            <w:tcBorders>
              <w:top w:val="nil"/>
              <w:left w:val="nil"/>
              <w:bottom w:val="nil"/>
              <w:right w:val="nil"/>
            </w:tcBorders>
            <w:hideMark/>
          </w:tcPr>
          <w:p w14:paraId="1D56CFE8" w14:textId="77777777" w:rsidR="00526F62" w:rsidRPr="001550E8" w:rsidRDefault="00526F62" w:rsidP="00643C72">
            <w:pPr>
              <w:ind w:right="-108"/>
              <w:jc w:val="center"/>
              <w:rPr>
                <w:lang w:bidi="en-US"/>
              </w:rPr>
            </w:pPr>
            <w:r>
              <w:rPr>
                <w:lang w:bidi="en-US"/>
              </w:rPr>
              <w:t>Lean mass (g)</w:t>
            </w:r>
          </w:p>
        </w:tc>
        <w:tc>
          <w:tcPr>
            <w:tcW w:w="1282" w:type="pct"/>
            <w:gridSpan w:val="3"/>
            <w:tcBorders>
              <w:top w:val="nil"/>
              <w:left w:val="nil"/>
              <w:bottom w:val="nil"/>
              <w:right w:val="nil"/>
            </w:tcBorders>
            <w:hideMark/>
          </w:tcPr>
          <w:p w14:paraId="2672C79B" w14:textId="77777777" w:rsidR="00526F62" w:rsidRPr="001550E8" w:rsidRDefault="00526F62" w:rsidP="00643C72">
            <w:pPr>
              <w:jc w:val="center"/>
              <w:rPr>
                <w:lang w:bidi="en-US"/>
              </w:rPr>
            </w:pPr>
            <w:r>
              <w:rPr>
                <w:lang w:bidi="en-US"/>
              </w:rPr>
              <w:t>7912.1 (1565.3)</w:t>
            </w:r>
          </w:p>
        </w:tc>
        <w:tc>
          <w:tcPr>
            <w:tcW w:w="1097" w:type="pct"/>
            <w:gridSpan w:val="3"/>
            <w:tcBorders>
              <w:top w:val="nil"/>
              <w:left w:val="nil"/>
              <w:bottom w:val="nil"/>
              <w:right w:val="nil"/>
            </w:tcBorders>
          </w:tcPr>
          <w:p w14:paraId="1C60545C" w14:textId="77777777" w:rsidR="00526F62" w:rsidRPr="001550E8" w:rsidRDefault="00526F62" w:rsidP="00643C72">
            <w:pPr>
              <w:jc w:val="center"/>
              <w:rPr>
                <w:lang w:bidi="en-US"/>
              </w:rPr>
            </w:pPr>
            <w:r>
              <w:rPr>
                <w:lang w:bidi="en-US"/>
              </w:rPr>
              <w:t>7900.8 (1579.2)</w:t>
            </w:r>
          </w:p>
          <w:p w14:paraId="3691191A" w14:textId="77777777" w:rsidR="00526F62" w:rsidRPr="001550E8" w:rsidRDefault="00526F62" w:rsidP="00643C72">
            <w:pPr>
              <w:jc w:val="center"/>
              <w:rPr>
                <w:lang w:bidi="en-US"/>
              </w:rPr>
            </w:pPr>
          </w:p>
        </w:tc>
        <w:tc>
          <w:tcPr>
            <w:tcW w:w="1031" w:type="pct"/>
            <w:gridSpan w:val="2"/>
            <w:tcBorders>
              <w:top w:val="nil"/>
              <w:left w:val="nil"/>
              <w:bottom w:val="nil"/>
              <w:right w:val="nil"/>
            </w:tcBorders>
          </w:tcPr>
          <w:p w14:paraId="777CBF74" w14:textId="77777777" w:rsidR="00526F62" w:rsidRDefault="00526F62" w:rsidP="00651373">
            <w:pPr>
              <w:jc w:val="center"/>
              <w:rPr>
                <w:lang w:bidi="en-US"/>
              </w:rPr>
            </w:pPr>
            <w:r>
              <w:rPr>
                <w:lang w:bidi="en-US"/>
              </w:rPr>
              <w:t>0.1%</w:t>
            </w:r>
          </w:p>
          <w:p w14:paraId="07C9AA26" w14:textId="77777777" w:rsidR="00526F62" w:rsidRDefault="00526F62" w:rsidP="00526F62">
            <w:pPr>
              <w:jc w:val="center"/>
              <w:rPr>
                <w:lang w:bidi="en-US"/>
              </w:rPr>
            </w:pPr>
          </w:p>
        </w:tc>
        <w:tc>
          <w:tcPr>
            <w:tcW w:w="857" w:type="pct"/>
            <w:tcBorders>
              <w:top w:val="nil"/>
              <w:left w:val="nil"/>
              <w:bottom w:val="nil"/>
              <w:right w:val="nil"/>
            </w:tcBorders>
          </w:tcPr>
          <w:p w14:paraId="5E912196" w14:textId="77777777" w:rsidR="00526F62" w:rsidRDefault="00526F62" w:rsidP="00526F62">
            <w:pPr>
              <w:jc w:val="center"/>
              <w:rPr>
                <w:lang w:bidi="en-US"/>
              </w:rPr>
            </w:pPr>
            <w:r>
              <w:rPr>
                <w:lang w:bidi="en-US"/>
              </w:rPr>
              <w:t>0.01</w:t>
            </w:r>
          </w:p>
          <w:p w14:paraId="00C250A9" w14:textId="77777777" w:rsidR="00526F62" w:rsidRDefault="00526F62" w:rsidP="00651373">
            <w:pPr>
              <w:jc w:val="center"/>
              <w:rPr>
                <w:lang w:bidi="en-US"/>
              </w:rPr>
            </w:pPr>
          </w:p>
        </w:tc>
      </w:tr>
      <w:tr w:rsidR="00526F62" w:rsidRPr="001550E8" w14:paraId="5BF4857C" w14:textId="77777777" w:rsidTr="00BF0410">
        <w:tc>
          <w:tcPr>
            <w:tcW w:w="733" w:type="pct"/>
            <w:tcBorders>
              <w:top w:val="nil"/>
              <w:left w:val="nil"/>
              <w:bottom w:val="single" w:sz="4" w:space="0" w:color="auto"/>
              <w:right w:val="nil"/>
            </w:tcBorders>
            <w:hideMark/>
          </w:tcPr>
          <w:p w14:paraId="5B637099" w14:textId="77777777" w:rsidR="00526F62" w:rsidRDefault="00526F62" w:rsidP="00643C72">
            <w:pPr>
              <w:jc w:val="center"/>
              <w:rPr>
                <w:lang w:bidi="en-US"/>
              </w:rPr>
            </w:pPr>
            <w:r>
              <w:rPr>
                <w:lang w:bidi="en-US"/>
              </w:rPr>
              <w:t>Fat mass (g)</w:t>
            </w:r>
          </w:p>
          <w:p w14:paraId="10E373E7" w14:textId="77777777" w:rsidR="00526F62" w:rsidRDefault="00526F62" w:rsidP="00643C72">
            <w:pPr>
              <w:jc w:val="center"/>
              <w:rPr>
                <w:lang w:bidi="en-US"/>
              </w:rPr>
            </w:pPr>
          </w:p>
          <w:p w14:paraId="00E221FD" w14:textId="77777777" w:rsidR="00526F62" w:rsidRPr="00FB6861" w:rsidRDefault="00526F62" w:rsidP="00643C72">
            <w:pPr>
              <w:jc w:val="center"/>
              <w:rPr>
                <w:lang w:bidi="en-US"/>
              </w:rPr>
            </w:pPr>
            <w:r>
              <w:rPr>
                <w:lang w:bidi="en-US"/>
              </w:rPr>
              <w:t>BMC (g)</w:t>
            </w:r>
          </w:p>
        </w:tc>
        <w:tc>
          <w:tcPr>
            <w:tcW w:w="1282" w:type="pct"/>
            <w:gridSpan w:val="3"/>
            <w:tcBorders>
              <w:top w:val="nil"/>
              <w:left w:val="nil"/>
              <w:bottom w:val="single" w:sz="4" w:space="0" w:color="auto"/>
              <w:right w:val="nil"/>
            </w:tcBorders>
            <w:hideMark/>
          </w:tcPr>
          <w:p w14:paraId="7E3E9BCE" w14:textId="77777777" w:rsidR="00526F62" w:rsidRDefault="00526F62" w:rsidP="00643C72">
            <w:pPr>
              <w:jc w:val="center"/>
              <w:rPr>
                <w:lang w:bidi="en-US"/>
              </w:rPr>
            </w:pPr>
            <w:r>
              <w:rPr>
                <w:lang w:bidi="en-US"/>
              </w:rPr>
              <w:t>2884.4 (1180.1)</w:t>
            </w:r>
          </w:p>
          <w:p w14:paraId="42EC372E" w14:textId="77777777" w:rsidR="00526F62" w:rsidRDefault="00526F62" w:rsidP="00643C72">
            <w:pPr>
              <w:jc w:val="center"/>
              <w:rPr>
                <w:lang w:bidi="en-US"/>
              </w:rPr>
            </w:pPr>
          </w:p>
          <w:p w14:paraId="7B0DC323" w14:textId="77777777" w:rsidR="00526F62" w:rsidRPr="00FB6861" w:rsidRDefault="00526F62" w:rsidP="00651373">
            <w:pPr>
              <w:jc w:val="center"/>
              <w:rPr>
                <w:lang w:bidi="en-US"/>
              </w:rPr>
            </w:pPr>
            <w:r>
              <w:rPr>
                <w:lang w:bidi="en-US"/>
              </w:rPr>
              <w:t>327.5 (72.6)</w:t>
            </w:r>
          </w:p>
        </w:tc>
        <w:tc>
          <w:tcPr>
            <w:tcW w:w="1097" w:type="pct"/>
            <w:gridSpan w:val="3"/>
            <w:tcBorders>
              <w:top w:val="nil"/>
              <w:left w:val="nil"/>
              <w:bottom w:val="single" w:sz="4" w:space="0" w:color="auto"/>
              <w:right w:val="nil"/>
            </w:tcBorders>
            <w:hideMark/>
          </w:tcPr>
          <w:p w14:paraId="5A041757" w14:textId="77777777" w:rsidR="00526F62" w:rsidRDefault="00526F62" w:rsidP="00651373">
            <w:pPr>
              <w:jc w:val="center"/>
              <w:rPr>
                <w:lang w:bidi="en-US"/>
              </w:rPr>
            </w:pPr>
            <w:r>
              <w:rPr>
                <w:lang w:bidi="en-US"/>
              </w:rPr>
              <w:t>2899.0 (1171.2)</w:t>
            </w:r>
          </w:p>
          <w:p w14:paraId="6A0047BC" w14:textId="77777777" w:rsidR="00526F62" w:rsidRDefault="00526F62" w:rsidP="00F1573D">
            <w:pPr>
              <w:jc w:val="center"/>
              <w:rPr>
                <w:lang w:bidi="en-US"/>
              </w:rPr>
            </w:pPr>
          </w:p>
          <w:p w14:paraId="27CCDD0D" w14:textId="77777777" w:rsidR="00526F62" w:rsidRPr="001550E8" w:rsidRDefault="00526F62" w:rsidP="00BA3970">
            <w:pPr>
              <w:jc w:val="center"/>
              <w:rPr>
                <w:lang w:bidi="en-US"/>
              </w:rPr>
            </w:pPr>
            <w:r>
              <w:rPr>
                <w:lang w:bidi="en-US"/>
              </w:rPr>
              <w:t>327.6 (69.3)</w:t>
            </w:r>
          </w:p>
        </w:tc>
        <w:tc>
          <w:tcPr>
            <w:tcW w:w="1031" w:type="pct"/>
            <w:gridSpan w:val="2"/>
            <w:tcBorders>
              <w:top w:val="nil"/>
              <w:left w:val="nil"/>
              <w:bottom w:val="single" w:sz="4" w:space="0" w:color="auto"/>
              <w:right w:val="nil"/>
            </w:tcBorders>
          </w:tcPr>
          <w:p w14:paraId="794908D2" w14:textId="77777777" w:rsidR="00526F62" w:rsidRDefault="00526F62" w:rsidP="00BA3970">
            <w:pPr>
              <w:jc w:val="center"/>
              <w:rPr>
                <w:lang w:bidi="en-US"/>
              </w:rPr>
            </w:pPr>
            <w:r>
              <w:rPr>
                <w:lang w:bidi="en-US"/>
              </w:rPr>
              <w:t>-0.5%</w:t>
            </w:r>
          </w:p>
          <w:p w14:paraId="01E45CF9" w14:textId="77777777" w:rsidR="00526F62" w:rsidRDefault="00526F62" w:rsidP="00035B0C">
            <w:pPr>
              <w:jc w:val="center"/>
              <w:rPr>
                <w:lang w:bidi="en-US"/>
              </w:rPr>
            </w:pPr>
          </w:p>
          <w:p w14:paraId="30CF7986" w14:textId="77777777" w:rsidR="00526F62" w:rsidRDefault="00526F62" w:rsidP="00AD50CD">
            <w:pPr>
              <w:jc w:val="center"/>
              <w:rPr>
                <w:lang w:bidi="en-US"/>
              </w:rPr>
            </w:pPr>
            <w:r>
              <w:rPr>
                <w:lang w:bidi="en-US"/>
              </w:rPr>
              <w:t>0.0%</w:t>
            </w:r>
          </w:p>
        </w:tc>
        <w:tc>
          <w:tcPr>
            <w:tcW w:w="857" w:type="pct"/>
            <w:tcBorders>
              <w:top w:val="nil"/>
              <w:left w:val="nil"/>
              <w:bottom w:val="single" w:sz="4" w:space="0" w:color="auto"/>
              <w:right w:val="nil"/>
            </w:tcBorders>
          </w:tcPr>
          <w:p w14:paraId="2275E4F2" w14:textId="77777777" w:rsidR="00526F62" w:rsidRDefault="00526F62" w:rsidP="00526F62">
            <w:pPr>
              <w:jc w:val="center"/>
              <w:rPr>
                <w:lang w:bidi="en-US"/>
              </w:rPr>
            </w:pPr>
            <w:r>
              <w:rPr>
                <w:lang w:bidi="en-US"/>
              </w:rPr>
              <w:t>0.01</w:t>
            </w:r>
          </w:p>
          <w:p w14:paraId="1FDCEB89" w14:textId="77777777" w:rsidR="00526F62" w:rsidRDefault="00526F62" w:rsidP="00526F62">
            <w:pPr>
              <w:jc w:val="center"/>
              <w:rPr>
                <w:lang w:bidi="en-US"/>
              </w:rPr>
            </w:pPr>
          </w:p>
          <w:p w14:paraId="7944B584" w14:textId="77777777" w:rsidR="00526F62" w:rsidRDefault="00526F62" w:rsidP="00BA3970">
            <w:pPr>
              <w:jc w:val="center"/>
              <w:rPr>
                <w:lang w:bidi="en-US"/>
              </w:rPr>
            </w:pPr>
            <w:r>
              <w:rPr>
                <w:lang w:bidi="en-US"/>
              </w:rPr>
              <w:t>0.00</w:t>
            </w:r>
          </w:p>
        </w:tc>
      </w:tr>
    </w:tbl>
    <w:p w14:paraId="4EB1BBB0" w14:textId="77777777" w:rsidR="00505A7B" w:rsidRDefault="00505A7B" w:rsidP="00505A7B">
      <w:pPr>
        <w:rPr>
          <w:rFonts w:eastAsia="Times New Roman" w:cs="Times New Roman"/>
          <w:lang w:bidi="en-US"/>
        </w:rPr>
      </w:pPr>
      <w:r w:rsidRPr="001550E8">
        <w:rPr>
          <w:rFonts w:eastAsia="Times New Roman" w:cs="Times New Roman"/>
          <w:lang w:bidi="en-US"/>
        </w:rPr>
        <w:t>Differences if present were denoted using *(p&lt;0.05). Standard deviations represent variability</w:t>
      </w:r>
      <w:r>
        <w:rPr>
          <w:rFonts w:eastAsia="Times New Roman" w:cs="Times New Roman"/>
          <w:lang w:bidi="en-US"/>
        </w:rPr>
        <w:t>.</w:t>
      </w:r>
    </w:p>
    <w:p w14:paraId="137A4062" w14:textId="77777777" w:rsidR="00801415" w:rsidRDefault="00801415" w:rsidP="00505A7B">
      <w:pPr>
        <w:rPr>
          <w:rFonts w:eastAsia="Times New Roman" w:cs="Times New Roman"/>
          <w:b/>
          <w:lang w:bidi="en-US"/>
        </w:rPr>
      </w:pPr>
    </w:p>
    <w:p w14:paraId="5404A33A" w14:textId="77777777" w:rsidR="00801415" w:rsidRDefault="00801415" w:rsidP="00505A7B">
      <w:pPr>
        <w:rPr>
          <w:rFonts w:eastAsia="Times New Roman" w:cs="Times New Roman"/>
          <w:b/>
          <w:lang w:bidi="en-US"/>
        </w:rPr>
      </w:pPr>
    </w:p>
    <w:p w14:paraId="50F6C7AE" w14:textId="77777777" w:rsidR="00801415" w:rsidRDefault="00801415" w:rsidP="00505A7B">
      <w:pPr>
        <w:rPr>
          <w:rFonts w:eastAsia="Times New Roman" w:cs="Times New Roman"/>
          <w:b/>
          <w:lang w:bidi="en-US"/>
        </w:rPr>
      </w:pPr>
    </w:p>
    <w:p w14:paraId="26572F5C" w14:textId="77777777" w:rsidR="00801415" w:rsidRDefault="00801415" w:rsidP="00505A7B">
      <w:pPr>
        <w:rPr>
          <w:rFonts w:eastAsia="Times New Roman" w:cs="Times New Roman"/>
          <w:b/>
          <w:lang w:bidi="en-US"/>
        </w:rPr>
      </w:pPr>
    </w:p>
    <w:p w14:paraId="79C0AB65" w14:textId="77777777" w:rsidR="00801415" w:rsidRDefault="00801415" w:rsidP="00505A7B">
      <w:pPr>
        <w:rPr>
          <w:rFonts w:eastAsia="Times New Roman" w:cs="Times New Roman"/>
          <w:b/>
          <w:lang w:bidi="en-US"/>
        </w:rPr>
      </w:pPr>
    </w:p>
    <w:p w14:paraId="6F7C2CC3" w14:textId="77777777" w:rsidR="00801415" w:rsidRDefault="00801415" w:rsidP="00505A7B">
      <w:pPr>
        <w:rPr>
          <w:rFonts w:eastAsia="Times New Roman" w:cs="Times New Roman"/>
          <w:b/>
          <w:lang w:bidi="en-US"/>
        </w:rPr>
      </w:pPr>
    </w:p>
    <w:p w14:paraId="09CE2469" w14:textId="77777777" w:rsidR="00801415" w:rsidRDefault="00801415" w:rsidP="00505A7B">
      <w:pPr>
        <w:rPr>
          <w:rFonts w:eastAsia="Times New Roman" w:cs="Times New Roman"/>
          <w:b/>
          <w:lang w:bidi="en-US"/>
        </w:rPr>
      </w:pPr>
    </w:p>
    <w:p w14:paraId="44579574" w14:textId="77777777" w:rsidR="00801415" w:rsidRDefault="00801415" w:rsidP="00505A7B">
      <w:pPr>
        <w:rPr>
          <w:rFonts w:eastAsia="Times New Roman" w:cs="Times New Roman"/>
          <w:b/>
          <w:lang w:bidi="en-US"/>
        </w:rPr>
      </w:pPr>
    </w:p>
    <w:p w14:paraId="6F0D5DA7" w14:textId="77777777" w:rsidR="00801415" w:rsidRDefault="00801415" w:rsidP="00505A7B">
      <w:pPr>
        <w:rPr>
          <w:rFonts w:eastAsia="Times New Roman" w:cs="Times New Roman"/>
          <w:b/>
          <w:lang w:bidi="en-US"/>
        </w:rPr>
      </w:pPr>
    </w:p>
    <w:p w14:paraId="6ECEB9B0" w14:textId="77777777" w:rsidR="00801415" w:rsidRDefault="00801415" w:rsidP="00505A7B">
      <w:pPr>
        <w:rPr>
          <w:rFonts w:eastAsia="Times New Roman" w:cs="Times New Roman"/>
          <w:b/>
          <w:lang w:bidi="en-US"/>
        </w:rPr>
      </w:pPr>
    </w:p>
    <w:p w14:paraId="0BB6960B" w14:textId="77777777" w:rsidR="00801415" w:rsidRDefault="00801415" w:rsidP="00505A7B">
      <w:pPr>
        <w:rPr>
          <w:rFonts w:eastAsia="Times New Roman" w:cs="Times New Roman"/>
          <w:b/>
          <w:lang w:bidi="en-US"/>
        </w:rPr>
      </w:pPr>
    </w:p>
    <w:p w14:paraId="76A6D645" w14:textId="77777777" w:rsidR="003F645B" w:rsidRDefault="003F645B" w:rsidP="00505A7B">
      <w:pPr>
        <w:rPr>
          <w:rFonts w:eastAsia="Times New Roman" w:cs="Times New Roman"/>
          <w:b/>
          <w:lang w:bidi="en-US"/>
        </w:rPr>
      </w:pPr>
    </w:p>
    <w:p w14:paraId="10BDEF46" w14:textId="77777777" w:rsidR="001E2D29" w:rsidRDefault="001E2D29" w:rsidP="00505A7B">
      <w:pPr>
        <w:rPr>
          <w:rFonts w:eastAsia="Times New Roman" w:cs="Times New Roman"/>
          <w:b/>
          <w:lang w:bidi="en-US"/>
        </w:rPr>
      </w:pPr>
    </w:p>
    <w:p w14:paraId="797710B2" w14:textId="77777777" w:rsidR="00505A7B" w:rsidRDefault="00505A7B" w:rsidP="00505A7B">
      <w:pPr>
        <w:rPr>
          <w:noProof/>
        </w:rPr>
      </w:pPr>
      <w:proofErr w:type="gramStart"/>
      <w:r>
        <w:rPr>
          <w:rFonts w:eastAsia="Times New Roman" w:cs="Times New Roman"/>
          <w:b/>
          <w:lang w:bidi="en-US"/>
        </w:rPr>
        <w:lastRenderedPageBreak/>
        <w:t xml:space="preserve">Figure </w:t>
      </w:r>
      <w:r w:rsidR="00476323">
        <w:rPr>
          <w:rFonts w:eastAsia="Times New Roman" w:cs="Times New Roman"/>
          <w:b/>
          <w:lang w:bidi="en-US"/>
        </w:rPr>
        <w:t>1</w:t>
      </w:r>
      <w:r>
        <w:rPr>
          <w:rFonts w:eastAsia="Times New Roman" w:cs="Times New Roman"/>
          <w:b/>
          <w:lang w:bidi="en-US"/>
        </w:rPr>
        <w:t>A.</w:t>
      </w:r>
      <w:proofErr w:type="gramEnd"/>
      <w:r>
        <w:rPr>
          <w:rFonts w:eastAsia="Times New Roman" w:cs="Times New Roman"/>
          <w:b/>
          <w:lang w:bidi="en-US"/>
        </w:rPr>
        <w:t xml:space="preserve"> </w:t>
      </w:r>
      <w:r w:rsidR="00BF0410">
        <w:rPr>
          <w:rFonts w:eastAsia="Times New Roman" w:cs="Times New Roman"/>
          <w:b/>
          <w:lang w:bidi="en-US"/>
        </w:rPr>
        <w:t xml:space="preserve">Leg </w:t>
      </w:r>
      <w:r>
        <w:rPr>
          <w:rFonts w:eastAsia="Times New Roman" w:cs="Times New Roman"/>
          <w:b/>
          <w:lang w:bidi="en-US"/>
        </w:rPr>
        <w:t>Fat Percentage</w:t>
      </w:r>
      <w:r w:rsidR="00BF0410">
        <w:rPr>
          <w:rFonts w:eastAsia="Times New Roman" w:cs="Times New Roman"/>
          <w:b/>
          <w:lang w:bidi="en-US"/>
        </w:rPr>
        <w:t xml:space="preserve"> </w:t>
      </w:r>
      <w:r w:rsidR="0006082A">
        <w:rPr>
          <w:rFonts w:eastAsia="Times New Roman" w:cs="Times New Roman"/>
          <w:b/>
          <w:lang w:bidi="en-US"/>
        </w:rPr>
        <w:t>Differences</w:t>
      </w:r>
    </w:p>
    <w:p w14:paraId="67C871C6" w14:textId="77777777" w:rsidR="008E1529" w:rsidRDefault="00505A7B" w:rsidP="003F645B">
      <w:pPr>
        <w:ind w:right="36"/>
        <w:rPr>
          <w:rFonts w:eastAsia="Times New Roman" w:cs="Times New Roman"/>
          <w:lang w:bidi="en-US"/>
        </w:rPr>
      </w:pPr>
      <w:r>
        <w:rPr>
          <w:noProof/>
        </w:rPr>
        <w:drawing>
          <wp:inline distT="0" distB="0" distL="0" distR="0" wp14:anchorId="7D9D4576" wp14:editId="157EB37C">
            <wp:extent cx="4991100" cy="3381375"/>
            <wp:effectExtent l="0" t="0" r="0"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A200AC">
        <w:rPr>
          <w:rFonts w:eastAsia="Times New Roman" w:cs="Times New Roman"/>
          <w:lang w:bidi="en-US"/>
        </w:rPr>
        <w:t>Differences if present were denoted using *(p&lt;0.05).  Standard deviations represent variability.</w:t>
      </w:r>
    </w:p>
    <w:p w14:paraId="0FC1B58A" w14:textId="77777777" w:rsidR="00505A7B" w:rsidRDefault="00505A7B" w:rsidP="00505A7B">
      <w:pPr>
        <w:rPr>
          <w:rFonts w:eastAsia="Times New Roman" w:cs="Times New Roman"/>
          <w:lang w:bidi="en-US"/>
        </w:rPr>
      </w:pPr>
      <w:proofErr w:type="gramStart"/>
      <w:r>
        <w:rPr>
          <w:rFonts w:eastAsia="Times New Roman" w:cs="Times New Roman"/>
          <w:b/>
          <w:lang w:bidi="en-US"/>
        </w:rPr>
        <w:t xml:space="preserve">Figure </w:t>
      </w:r>
      <w:r w:rsidR="00476323">
        <w:rPr>
          <w:rFonts w:eastAsia="Times New Roman" w:cs="Times New Roman"/>
          <w:b/>
          <w:lang w:bidi="en-US"/>
        </w:rPr>
        <w:t>1</w:t>
      </w:r>
      <w:r>
        <w:rPr>
          <w:rFonts w:eastAsia="Times New Roman" w:cs="Times New Roman"/>
          <w:b/>
          <w:lang w:bidi="en-US"/>
        </w:rPr>
        <w:t>B.</w:t>
      </w:r>
      <w:proofErr w:type="gramEnd"/>
      <w:r>
        <w:rPr>
          <w:rFonts w:eastAsia="Times New Roman" w:cs="Times New Roman"/>
          <w:b/>
          <w:lang w:bidi="en-US"/>
        </w:rPr>
        <w:t xml:space="preserve"> </w:t>
      </w:r>
      <w:r w:rsidR="00BF0410">
        <w:rPr>
          <w:rFonts w:eastAsia="Times New Roman" w:cs="Times New Roman"/>
          <w:b/>
          <w:lang w:bidi="en-US"/>
        </w:rPr>
        <w:t xml:space="preserve">Leg </w:t>
      </w:r>
      <w:r>
        <w:rPr>
          <w:rFonts w:eastAsia="Times New Roman" w:cs="Times New Roman"/>
          <w:b/>
          <w:lang w:bidi="en-US"/>
        </w:rPr>
        <w:t>Lean and Fat Mass</w:t>
      </w:r>
      <w:r w:rsidRPr="009B4107">
        <w:rPr>
          <w:noProof/>
        </w:rPr>
        <w:t xml:space="preserve"> </w:t>
      </w:r>
      <w:r w:rsidR="0006082A">
        <w:rPr>
          <w:b/>
          <w:noProof/>
        </w:rPr>
        <w:t>Differences</w:t>
      </w:r>
      <w:r>
        <w:rPr>
          <w:noProof/>
        </w:rPr>
        <w:drawing>
          <wp:inline distT="0" distB="0" distL="0" distR="0" wp14:anchorId="38B85A03" wp14:editId="13620740">
            <wp:extent cx="5019675" cy="3206750"/>
            <wp:effectExtent l="0" t="0" r="0" b="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roofErr w:type="spellStart"/>
      <w:r w:rsidRPr="00A200AC">
        <w:rPr>
          <w:rFonts w:eastAsia="Times New Roman" w:cs="Times New Roman"/>
          <w:lang w:bidi="en-US"/>
        </w:rPr>
        <w:t>Differences</w:t>
      </w:r>
      <w:proofErr w:type="spellEnd"/>
      <w:r w:rsidRPr="00A200AC">
        <w:rPr>
          <w:rFonts w:eastAsia="Times New Roman" w:cs="Times New Roman"/>
          <w:lang w:bidi="en-US"/>
        </w:rPr>
        <w:t xml:space="preserve"> if present were denoted using *(p&lt;0.05).  Standard deviations represent variability.</w:t>
      </w:r>
    </w:p>
    <w:p w14:paraId="61910A0C" w14:textId="77777777" w:rsidR="001E2D29" w:rsidRDefault="001E2D29" w:rsidP="00505A7B">
      <w:pPr>
        <w:rPr>
          <w:rFonts w:eastAsia="Times New Roman" w:cs="Times New Roman"/>
          <w:b/>
          <w:lang w:bidi="en-US"/>
        </w:rPr>
      </w:pPr>
    </w:p>
    <w:p w14:paraId="155E253C" w14:textId="77777777" w:rsidR="00505A7B" w:rsidRDefault="00505A7B" w:rsidP="00505A7B">
      <w:pPr>
        <w:rPr>
          <w:rFonts w:eastAsia="Times New Roman" w:cs="Times New Roman"/>
          <w:lang w:bidi="en-US"/>
        </w:rPr>
      </w:pPr>
      <w:r>
        <w:rPr>
          <w:rFonts w:eastAsia="Times New Roman" w:cs="Times New Roman"/>
          <w:b/>
          <w:lang w:bidi="en-US"/>
        </w:rPr>
        <w:lastRenderedPageBreak/>
        <w:t xml:space="preserve">Figure </w:t>
      </w:r>
      <w:r w:rsidR="00476323">
        <w:rPr>
          <w:rFonts w:eastAsia="Times New Roman" w:cs="Times New Roman"/>
          <w:b/>
          <w:lang w:bidi="en-US"/>
        </w:rPr>
        <w:t>1</w:t>
      </w:r>
      <w:r>
        <w:rPr>
          <w:rFonts w:eastAsia="Times New Roman" w:cs="Times New Roman"/>
          <w:b/>
          <w:lang w:bidi="en-US"/>
        </w:rPr>
        <w:t xml:space="preserve">C. </w:t>
      </w:r>
      <w:r w:rsidR="00BF0410">
        <w:rPr>
          <w:rFonts w:eastAsia="Times New Roman" w:cs="Times New Roman"/>
          <w:b/>
          <w:lang w:bidi="en-US"/>
        </w:rPr>
        <w:t xml:space="preserve">Leg </w:t>
      </w:r>
      <w:r>
        <w:rPr>
          <w:rFonts w:eastAsia="Times New Roman" w:cs="Times New Roman"/>
          <w:b/>
          <w:lang w:bidi="en-US"/>
        </w:rPr>
        <w:t>Bone Mineral Content</w:t>
      </w:r>
      <w:r w:rsidR="00BF0410">
        <w:rPr>
          <w:rFonts w:eastAsia="Times New Roman" w:cs="Times New Roman"/>
          <w:b/>
          <w:lang w:bidi="en-US"/>
        </w:rPr>
        <w:t xml:space="preserve"> </w:t>
      </w:r>
      <w:r w:rsidR="0006082A">
        <w:rPr>
          <w:rFonts w:eastAsia="Times New Roman" w:cs="Times New Roman"/>
          <w:b/>
          <w:lang w:bidi="en-US"/>
        </w:rPr>
        <w:t>Differences</w:t>
      </w:r>
    </w:p>
    <w:p w14:paraId="57C727D1" w14:textId="77777777" w:rsidR="00505A7B" w:rsidRDefault="00505A7B" w:rsidP="00505A7B">
      <w:pPr>
        <w:ind w:right="36"/>
        <w:rPr>
          <w:rFonts w:eastAsia="Times New Roman" w:cs="Times New Roman"/>
          <w:lang w:bidi="en-US"/>
        </w:rPr>
      </w:pPr>
      <w:r>
        <w:rPr>
          <w:noProof/>
        </w:rPr>
        <w:drawing>
          <wp:inline distT="0" distB="0" distL="0" distR="0" wp14:anchorId="32BCD3C7" wp14:editId="1115559C">
            <wp:extent cx="4940490" cy="3330053"/>
            <wp:effectExtent l="0" t="0" r="0" b="3810"/>
            <wp:docPr id="288" name="Chart 28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B4107">
        <w:rPr>
          <w:rFonts w:eastAsia="Times New Roman" w:cs="Times New Roman"/>
          <w:lang w:bidi="en-US"/>
        </w:rPr>
        <w:t xml:space="preserve"> </w:t>
      </w:r>
      <w:r w:rsidRPr="00A200AC">
        <w:rPr>
          <w:rFonts w:eastAsia="Times New Roman" w:cs="Times New Roman"/>
          <w:lang w:bidi="en-US"/>
        </w:rPr>
        <w:t>Differences if present were denoted using *(p&lt;0.05).  Standard deviations represent variability.</w:t>
      </w:r>
    </w:p>
    <w:p w14:paraId="0E4F5F89" w14:textId="77777777" w:rsidR="00505A7B" w:rsidRDefault="00505A7B" w:rsidP="00505A7B">
      <w:pPr>
        <w:spacing w:line="480" w:lineRule="auto"/>
        <w:ind w:firstLine="480"/>
        <w:rPr>
          <w:rFonts w:eastAsia="Times New Roman"/>
        </w:rPr>
      </w:pPr>
    </w:p>
    <w:p w14:paraId="1610BFBF" w14:textId="77777777" w:rsidR="00505A7B" w:rsidRDefault="00505A7B" w:rsidP="00505A7B">
      <w:pPr>
        <w:spacing w:line="480" w:lineRule="auto"/>
        <w:ind w:firstLine="480"/>
        <w:rPr>
          <w:rFonts w:eastAsia="Times New Roman"/>
        </w:rPr>
      </w:pPr>
    </w:p>
    <w:p w14:paraId="1B98C5F9" w14:textId="77777777" w:rsidR="00505A7B" w:rsidRDefault="00505A7B" w:rsidP="00505A7B">
      <w:pPr>
        <w:spacing w:line="480" w:lineRule="auto"/>
        <w:ind w:firstLine="480"/>
        <w:rPr>
          <w:rFonts w:eastAsia="Times New Roman"/>
        </w:rPr>
      </w:pPr>
    </w:p>
    <w:p w14:paraId="4EEFB527" w14:textId="77777777" w:rsidR="000A7CB0" w:rsidRDefault="000A7CB0" w:rsidP="00505A7B">
      <w:pPr>
        <w:spacing w:line="480" w:lineRule="auto"/>
        <w:ind w:firstLine="480"/>
        <w:rPr>
          <w:rFonts w:eastAsia="Times New Roman"/>
        </w:rPr>
      </w:pPr>
    </w:p>
    <w:p w14:paraId="5D056EE2" w14:textId="77777777" w:rsidR="000A7CB0" w:rsidRDefault="000A7CB0" w:rsidP="00505A7B">
      <w:pPr>
        <w:spacing w:line="480" w:lineRule="auto"/>
        <w:ind w:firstLine="480"/>
        <w:rPr>
          <w:rFonts w:eastAsia="Times New Roman"/>
        </w:rPr>
      </w:pPr>
    </w:p>
    <w:p w14:paraId="347BCC83" w14:textId="77777777" w:rsidR="00BF0410" w:rsidRDefault="00BF0410" w:rsidP="00505A7B">
      <w:pPr>
        <w:spacing w:line="480" w:lineRule="auto"/>
        <w:ind w:firstLine="480"/>
        <w:rPr>
          <w:rFonts w:eastAsia="Times New Roman"/>
        </w:rPr>
      </w:pPr>
    </w:p>
    <w:p w14:paraId="0C619376" w14:textId="77777777" w:rsidR="00BF0410" w:rsidRDefault="00BF0410" w:rsidP="00505A7B">
      <w:pPr>
        <w:spacing w:line="480" w:lineRule="auto"/>
        <w:ind w:firstLine="480"/>
        <w:rPr>
          <w:rFonts w:eastAsia="Times New Roman"/>
        </w:rPr>
      </w:pPr>
    </w:p>
    <w:p w14:paraId="1662CF7D" w14:textId="77777777" w:rsidR="00BF0410" w:rsidRDefault="00BF0410" w:rsidP="00505A7B">
      <w:pPr>
        <w:spacing w:line="480" w:lineRule="auto"/>
        <w:ind w:firstLine="480"/>
        <w:rPr>
          <w:rFonts w:eastAsia="Times New Roman"/>
        </w:rPr>
      </w:pPr>
    </w:p>
    <w:p w14:paraId="67BEBC09" w14:textId="77777777" w:rsidR="000A7CB0" w:rsidRPr="000A0F53" w:rsidRDefault="000A7CB0" w:rsidP="00505A7B">
      <w:pPr>
        <w:spacing w:line="480" w:lineRule="auto"/>
        <w:ind w:firstLine="480"/>
        <w:rPr>
          <w:rFonts w:eastAsia="Times New Roman"/>
        </w:rPr>
      </w:pPr>
      <w:r>
        <w:rPr>
          <w:rFonts w:eastAsia="Times New Roman"/>
        </w:rPr>
        <w:lastRenderedPageBreak/>
        <w:t>Paired t-tests were used to determine if any significant differences were present between the strong and weak leg for FP and PA.</w:t>
      </w:r>
      <w:r w:rsidR="00E529C7">
        <w:rPr>
          <w:rFonts w:eastAsia="Times New Roman"/>
        </w:rPr>
        <w:t xml:space="preserve"> Di</w:t>
      </w:r>
      <w:r w:rsidR="003F34A1">
        <w:rPr>
          <w:rFonts w:eastAsia="Times New Roman"/>
        </w:rPr>
        <w:t>fferences are shown in Figures 2</w:t>
      </w:r>
      <w:r w:rsidR="00E529C7">
        <w:rPr>
          <w:rFonts w:eastAsia="Times New Roman"/>
        </w:rPr>
        <w:t xml:space="preserve">A and </w:t>
      </w:r>
      <w:r w:rsidR="003F34A1">
        <w:rPr>
          <w:rFonts w:eastAsia="Times New Roman"/>
        </w:rPr>
        <w:t>2</w:t>
      </w:r>
      <w:r w:rsidR="00E529C7">
        <w:rPr>
          <w:rFonts w:eastAsia="Times New Roman"/>
        </w:rPr>
        <w:t>B.</w:t>
      </w:r>
      <w:r>
        <w:rPr>
          <w:rFonts w:eastAsia="Times New Roman"/>
        </w:rPr>
        <w:t xml:space="preserve"> Only FP was significantly different (p &lt; 0.001)</w:t>
      </w:r>
      <w:r w:rsidR="00E529C7">
        <w:rPr>
          <w:rFonts w:eastAsia="Times New Roman"/>
        </w:rPr>
        <w:t xml:space="preserve">. </w:t>
      </w:r>
      <w:r w:rsidR="003F34A1">
        <w:rPr>
          <w:rFonts w:eastAsia="Times New Roman"/>
        </w:rPr>
        <w:t xml:space="preserve">Magnitudes of difference </w:t>
      </w:r>
      <w:r w:rsidR="003424DB">
        <w:rPr>
          <w:rFonts w:eastAsia="Times New Roman"/>
        </w:rPr>
        <w:t>are</w:t>
      </w:r>
      <w:r w:rsidR="00E529C7">
        <w:rPr>
          <w:rFonts w:eastAsia="Times New Roman"/>
        </w:rPr>
        <w:t xml:space="preserve"> shown in Table 5.</w:t>
      </w:r>
    </w:p>
    <w:p w14:paraId="1B408601" w14:textId="1BDDD569" w:rsidR="00505A7B" w:rsidRPr="001550E8" w:rsidRDefault="00505A7B" w:rsidP="00505A7B">
      <w:pPr>
        <w:keepNext/>
        <w:rPr>
          <w:rFonts w:eastAsia="Times New Roman" w:cs="Times New Roman"/>
          <w:b/>
          <w:bCs/>
          <w:szCs w:val="18"/>
          <w:lang w:bidi="en-US"/>
        </w:rPr>
      </w:pPr>
      <w:proofErr w:type="gramStart"/>
      <w:r w:rsidRPr="001550E8">
        <w:rPr>
          <w:rFonts w:eastAsia="Times New Roman" w:cs="Times New Roman"/>
          <w:b/>
          <w:bCs/>
          <w:szCs w:val="18"/>
          <w:lang w:bidi="en-US"/>
        </w:rPr>
        <w:t xml:space="preserve">Table </w:t>
      </w:r>
      <w:r w:rsidR="00E529C7">
        <w:rPr>
          <w:rFonts w:eastAsia="Times New Roman" w:cs="Times New Roman"/>
          <w:b/>
          <w:bCs/>
          <w:szCs w:val="18"/>
          <w:lang w:bidi="en-US"/>
        </w:rPr>
        <w:t>5</w:t>
      </w:r>
      <w:r w:rsidRPr="001550E8">
        <w:rPr>
          <w:rFonts w:eastAsia="Times New Roman" w:cs="Times New Roman"/>
          <w:b/>
          <w:bCs/>
          <w:szCs w:val="18"/>
          <w:lang w:bidi="en-US"/>
        </w:rPr>
        <w:t>.</w:t>
      </w:r>
      <w:proofErr w:type="gramEnd"/>
      <w:r w:rsidRPr="001550E8">
        <w:rPr>
          <w:rFonts w:eastAsia="Times New Roman" w:cs="Times New Roman"/>
          <w:b/>
          <w:bCs/>
          <w:szCs w:val="18"/>
          <w:lang w:bidi="en-US"/>
        </w:rPr>
        <w:t xml:space="preserve"> </w:t>
      </w:r>
      <w:r w:rsidR="00BF0410">
        <w:rPr>
          <w:rFonts w:eastAsia="Times New Roman" w:cs="Times New Roman"/>
          <w:b/>
          <w:bCs/>
          <w:szCs w:val="18"/>
          <w:lang w:bidi="en-US"/>
        </w:rPr>
        <w:t xml:space="preserve">Leg </w:t>
      </w:r>
      <w:r w:rsidR="0006082A">
        <w:rPr>
          <w:rFonts w:eastAsia="Times New Roman" w:cs="Times New Roman"/>
          <w:b/>
          <w:bCs/>
          <w:szCs w:val="18"/>
          <w:lang w:bidi="en-US"/>
        </w:rPr>
        <w:t>PA and FP</w:t>
      </w:r>
      <w:r w:rsidRPr="001550E8">
        <w:rPr>
          <w:rFonts w:eastAsia="Times New Roman" w:cs="Times New Roman"/>
          <w:b/>
          <w:bCs/>
          <w:szCs w:val="18"/>
          <w:lang w:bidi="en-US"/>
        </w:rPr>
        <w:t xml:space="preserve"> </w:t>
      </w:r>
      <w:r w:rsidR="00BF0410">
        <w:rPr>
          <w:rFonts w:eastAsia="Times New Roman" w:cs="Times New Roman"/>
          <w:b/>
          <w:bCs/>
          <w:szCs w:val="18"/>
          <w:lang w:bidi="en-US"/>
        </w:rPr>
        <w:t xml:space="preserve">Comparison </w:t>
      </w:r>
      <w:r w:rsidR="00EA5DE2">
        <w:rPr>
          <w:rFonts w:eastAsia="Times New Roman" w:cs="Times New Roman"/>
          <w:b/>
          <w:bCs/>
          <w:szCs w:val="18"/>
          <w:lang w:bidi="en-US"/>
        </w:rPr>
        <w:t>[</w:t>
      </w:r>
      <w:r w:rsidRPr="001550E8">
        <w:rPr>
          <w:rFonts w:eastAsia="Times New Roman" w:cs="Times New Roman"/>
          <w:b/>
          <w:bCs/>
          <w:szCs w:val="18"/>
          <w:lang w:bidi="en-US"/>
        </w:rPr>
        <w:t>Mean (SD</w:t>
      </w:r>
      <w:r w:rsidR="00EA5DE2" w:rsidRPr="001550E8">
        <w:rPr>
          <w:rFonts w:eastAsia="Times New Roman" w:cs="Times New Roman"/>
          <w:b/>
          <w:bCs/>
          <w:szCs w:val="18"/>
          <w:lang w:bidi="en-US"/>
        </w:rPr>
        <w:t>)</w:t>
      </w:r>
      <w:r w:rsidR="00EA5DE2">
        <w:rPr>
          <w:rFonts w:eastAsia="Times New Roman" w:cs="Times New Roman"/>
          <w:b/>
          <w:bCs/>
          <w:szCs w:val="18"/>
          <w:lang w:bidi="en-US"/>
        </w:rPr>
        <w:t>]</w:t>
      </w:r>
    </w:p>
    <w:tbl>
      <w:tblPr>
        <w:tblStyle w:val="TableGrid"/>
        <w:tblpPr w:leftFromText="180" w:rightFromText="180" w:vertAnchor="text" w:tblpY="1"/>
        <w:tblOverlap w:val="never"/>
        <w:tblW w:w="0" w:type="auto"/>
        <w:tblInd w:w="0" w:type="dxa"/>
        <w:tblLook w:val="04A0" w:firstRow="1" w:lastRow="0" w:firstColumn="1" w:lastColumn="0" w:noHBand="0" w:noVBand="1"/>
      </w:tblPr>
      <w:tblGrid>
        <w:gridCol w:w="1503"/>
        <w:gridCol w:w="1282"/>
        <w:gridCol w:w="917"/>
        <w:gridCol w:w="950"/>
        <w:gridCol w:w="879"/>
        <w:gridCol w:w="1723"/>
        <w:gridCol w:w="1458"/>
      </w:tblGrid>
      <w:tr w:rsidR="00BF0410" w:rsidRPr="001550E8" w14:paraId="053E69CE" w14:textId="77777777" w:rsidTr="00BF0410">
        <w:tc>
          <w:tcPr>
            <w:tcW w:w="7254" w:type="dxa"/>
            <w:gridSpan w:val="6"/>
            <w:tcBorders>
              <w:top w:val="single" w:sz="4" w:space="0" w:color="auto"/>
              <w:left w:val="nil"/>
              <w:bottom w:val="single" w:sz="4" w:space="0" w:color="auto"/>
              <w:right w:val="nil"/>
            </w:tcBorders>
          </w:tcPr>
          <w:p w14:paraId="15619AF3" w14:textId="77777777" w:rsidR="00BF0410" w:rsidRPr="001550E8" w:rsidRDefault="00BF0410" w:rsidP="002B19E4">
            <w:pPr>
              <w:jc w:val="center"/>
              <w:rPr>
                <w:lang w:bidi="en-US"/>
              </w:rPr>
            </w:pPr>
            <w:r>
              <w:rPr>
                <w:b/>
                <w:lang w:bidi="en-US"/>
              </w:rPr>
              <w:t>Legs</w:t>
            </w:r>
          </w:p>
        </w:tc>
        <w:tc>
          <w:tcPr>
            <w:tcW w:w="1458" w:type="dxa"/>
            <w:tcBorders>
              <w:top w:val="single" w:sz="4" w:space="0" w:color="auto"/>
              <w:left w:val="nil"/>
              <w:bottom w:val="single" w:sz="4" w:space="0" w:color="auto"/>
              <w:right w:val="nil"/>
            </w:tcBorders>
          </w:tcPr>
          <w:p w14:paraId="5C8213CC" w14:textId="77777777" w:rsidR="00BF0410" w:rsidRDefault="00BF0410" w:rsidP="002B19E4">
            <w:pPr>
              <w:jc w:val="center"/>
              <w:rPr>
                <w:b/>
                <w:lang w:bidi="en-US"/>
              </w:rPr>
            </w:pPr>
          </w:p>
        </w:tc>
      </w:tr>
      <w:tr w:rsidR="00BF0410" w:rsidRPr="001550E8" w14:paraId="09D84683" w14:textId="77777777" w:rsidTr="00BF0410">
        <w:tc>
          <w:tcPr>
            <w:tcW w:w="1503" w:type="dxa"/>
            <w:vMerge w:val="restart"/>
            <w:tcBorders>
              <w:top w:val="single" w:sz="4" w:space="0" w:color="auto"/>
              <w:left w:val="nil"/>
              <w:bottom w:val="nil"/>
              <w:right w:val="nil"/>
            </w:tcBorders>
          </w:tcPr>
          <w:p w14:paraId="466DBE81" w14:textId="77777777" w:rsidR="00BF0410" w:rsidRPr="001550E8" w:rsidRDefault="00BF0410" w:rsidP="00E479A4">
            <w:pPr>
              <w:rPr>
                <w:b/>
                <w:lang w:bidi="en-US"/>
              </w:rPr>
            </w:pPr>
          </w:p>
          <w:p w14:paraId="7B323D51" w14:textId="77777777" w:rsidR="00BF0410" w:rsidRPr="001550E8" w:rsidRDefault="00BF0410" w:rsidP="00E479A4">
            <w:pPr>
              <w:rPr>
                <w:b/>
                <w:lang w:bidi="en-US"/>
              </w:rPr>
            </w:pPr>
            <w:r w:rsidRPr="001550E8">
              <w:rPr>
                <w:b/>
                <w:lang w:bidi="en-US"/>
              </w:rPr>
              <w:t>Variables</w:t>
            </w:r>
          </w:p>
        </w:tc>
        <w:tc>
          <w:tcPr>
            <w:tcW w:w="1282" w:type="dxa"/>
            <w:tcBorders>
              <w:top w:val="single" w:sz="4" w:space="0" w:color="auto"/>
              <w:left w:val="nil"/>
              <w:bottom w:val="nil"/>
              <w:right w:val="nil"/>
            </w:tcBorders>
          </w:tcPr>
          <w:p w14:paraId="51674030" w14:textId="77777777" w:rsidR="00BF0410" w:rsidRPr="001550E8" w:rsidRDefault="00BF0410" w:rsidP="00E479A4">
            <w:pPr>
              <w:rPr>
                <w:b/>
                <w:lang w:bidi="en-US"/>
              </w:rPr>
            </w:pPr>
          </w:p>
        </w:tc>
        <w:tc>
          <w:tcPr>
            <w:tcW w:w="917" w:type="dxa"/>
            <w:tcBorders>
              <w:top w:val="single" w:sz="4" w:space="0" w:color="auto"/>
              <w:left w:val="nil"/>
              <w:bottom w:val="nil"/>
              <w:right w:val="nil"/>
            </w:tcBorders>
          </w:tcPr>
          <w:p w14:paraId="011663B5" w14:textId="77777777" w:rsidR="00BF0410" w:rsidRPr="001550E8" w:rsidRDefault="00BF0410" w:rsidP="00E479A4">
            <w:pPr>
              <w:rPr>
                <w:b/>
                <w:lang w:bidi="en-US"/>
              </w:rPr>
            </w:pPr>
          </w:p>
        </w:tc>
        <w:tc>
          <w:tcPr>
            <w:tcW w:w="950" w:type="dxa"/>
            <w:tcBorders>
              <w:top w:val="single" w:sz="4" w:space="0" w:color="auto"/>
              <w:left w:val="nil"/>
              <w:bottom w:val="nil"/>
              <w:right w:val="nil"/>
            </w:tcBorders>
          </w:tcPr>
          <w:p w14:paraId="52FBCA4E" w14:textId="77777777" w:rsidR="00BF0410" w:rsidRPr="001550E8" w:rsidRDefault="00BF0410" w:rsidP="00E479A4">
            <w:pPr>
              <w:rPr>
                <w:b/>
                <w:lang w:bidi="en-US"/>
              </w:rPr>
            </w:pPr>
          </w:p>
        </w:tc>
        <w:tc>
          <w:tcPr>
            <w:tcW w:w="879" w:type="dxa"/>
            <w:tcBorders>
              <w:top w:val="single" w:sz="4" w:space="0" w:color="auto"/>
              <w:left w:val="nil"/>
              <w:bottom w:val="nil"/>
              <w:right w:val="nil"/>
            </w:tcBorders>
          </w:tcPr>
          <w:p w14:paraId="208CEAFB" w14:textId="77777777" w:rsidR="00BF0410" w:rsidRPr="001550E8" w:rsidRDefault="00BF0410" w:rsidP="00E479A4">
            <w:pPr>
              <w:rPr>
                <w:b/>
                <w:lang w:bidi="en-US"/>
              </w:rPr>
            </w:pPr>
          </w:p>
        </w:tc>
        <w:tc>
          <w:tcPr>
            <w:tcW w:w="1723" w:type="dxa"/>
            <w:tcBorders>
              <w:top w:val="single" w:sz="4" w:space="0" w:color="auto"/>
              <w:left w:val="nil"/>
              <w:bottom w:val="nil"/>
              <w:right w:val="nil"/>
            </w:tcBorders>
          </w:tcPr>
          <w:p w14:paraId="591F598D" w14:textId="77777777" w:rsidR="00BF0410" w:rsidRPr="001550E8" w:rsidRDefault="00BF0410" w:rsidP="00E479A4">
            <w:pPr>
              <w:rPr>
                <w:b/>
                <w:lang w:bidi="en-US"/>
              </w:rPr>
            </w:pPr>
          </w:p>
        </w:tc>
        <w:tc>
          <w:tcPr>
            <w:tcW w:w="1458" w:type="dxa"/>
            <w:tcBorders>
              <w:top w:val="single" w:sz="4" w:space="0" w:color="auto"/>
              <w:left w:val="nil"/>
              <w:bottom w:val="nil"/>
              <w:right w:val="nil"/>
            </w:tcBorders>
          </w:tcPr>
          <w:p w14:paraId="22BB632C" w14:textId="77777777" w:rsidR="00BF0410" w:rsidRPr="001550E8" w:rsidRDefault="00BF0410" w:rsidP="00E479A4">
            <w:pPr>
              <w:rPr>
                <w:b/>
                <w:lang w:bidi="en-US"/>
              </w:rPr>
            </w:pPr>
          </w:p>
        </w:tc>
      </w:tr>
      <w:tr w:rsidR="00BF0410" w:rsidRPr="001550E8" w14:paraId="49C4EED3" w14:textId="77777777" w:rsidTr="00BF0410">
        <w:tc>
          <w:tcPr>
            <w:tcW w:w="1503" w:type="dxa"/>
            <w:vMerge/>
            <w:tcBorders>
              <w:top w:val="single" w:sz="4" w:space="0" w:color="auto"/>
              <w:left w:val="nil"/>
              <w:bottom w:val="nil"/>
              <w:right w:val="nil"/>
            </w:tcBorders>
            <w:vAlign w:val="center"/>
            <w:hideMark/>
          </w:tcPr>
          <w:p w14:paraId="4915B38E" w14:textId="77777777" w:rsidR="00BF0410" w:rsidRPr="001550E8" w:rsidRDefault="00BF0410" w:rsidP="00E479A4">
            <w:pPr>
              <w:rPr>
                <w:b/>
                <w:lang w:bidi="en-US"/>
              </w:rPr>
            </w:pPr>
          </w:p>
        </w:tc>
        <w:tc>
          <w:tcPr>
            <w:tcW w:w="2199" w:type="dxa"/>
            <w:gridSpan w:val="2"/>
            <w:tcBorders>
              <w:top w:val="nil"/>
              <w:left w:val="nil"/>
              <w:bottom w:val="single" w:sz="4" w:space="0" w:color="auto"/>
              <w:right w:val="nil"/>
            </w:tcBorders>
            <w:hideMark/>
          </w:tcPr>
          <w:p w14:paraId="60962F9E" w14:textId="77777777" w:rsidR="00BF0410" w:rsidRPr="001550E8" w:rsidRDefault="00BF0410" w:rsidP="00E479A4">
            <w:pPr>
              <w:jc w:val="center"/>
              <w:rPr>
                <w:b/>
                <w:lang w:bidi="en-US"/>
              </w:rPr>
            </w:pPr>
            <w:r>
              <w:rPr>
                <w:b/>
                <w:lang w:bidi="en-US"/>
              </w:rPr>
              <w:t>Strong</w:t>
            </w:r>
            <w:r w:rsidRPr="001550E8">
              <w:rPr>
                <w:b/>
                <w:lang w:bidi="en-US"/>
              </w:rPr>
              <w:t xml:space="preserve"> (n = </w:t>
            </w:r>
            <w:r>
              <w:rPr>
                <w:b/>
                <w:lang w:bidi="en-US"/>
              </w:rPr>
              <w:t>38</w:t>
            </w:r>
            <w:r w:rsidRPr="001550E8">
              <w:rPr>
                <w:b/>
                <w:lang w:bidi="en-US"/>
              </w:rPr>
              <w:t>)</w:t>
            </w:r>
          </w:p>
        </w:tc>
        <w:tc>
          <w:tcPr>
            <w:tcW w:w="1829" w:type="dxa"/>
            <w:gridSpan w:val="2"/>
            <w:tcBorders>
              <w:top w:val="nil"/>
              <w:left w:val="nil"/>
              <w:bottom w:val="single" w:sz="4" w:space="0" w:color="auto"/>
              <w:right w:val="nil"/>
            </w:tcBorders>
          </w:tcPr>
          <w:p w14:paraId="7CADA2DA" w14:textId="77777777" w:rsidR="00BF0410" w:rsidRPr="001550E8" w:rsidRDefault="00BF0410" w:rsidP="00E479A4">
            <w:pPr>
              <w:jc w:val="center"/>
              <w:rPr>
                <w:b/>
                <w:lang w:bidi="en-US"/>
              </w:rPr>
            </w:pPr>
            <w:r>
              <w:rPr>
                <w:b/>
                <w:lang w:bidi="en-US"/>
              </w:rPr>
              <w:t>Weak</w:t>
            </w:r>
            <w:r w:rsidRPr="001550E8">
              <w:rPr>
                <w:b/>
                <w:lang w:bidi="en-US"/>
              </w:rPr>
              <w:t xml:space="preserve"> (n = </w:t>
            </w:r>
            <w:r>
              <w:rPr>
                <w:b/>
                <w:lang w:bidi="en-US"/>
              </w:rPr>
              <w:t>38</w:t>
            </w:r>
            <w:r w:rsidRPr="001550E8">
              <w:rPr>
                <w:b/>
                <w:lang w:bidi="en-US"/>
              </w:rPr>
              <w:t>)</w:t>
            </w:r>
          </w:p>
          <w:p w14:paraId="2C4D78F6" w14:textId="77777777" w:rsidR="00BF0410" w:rsidRPr="001550E8" w:rsidRDefault="00BF0410" w:rsidP="00E479A4">
            <w:pPr>
              <w:jc w:val="center"/>
              <w:rPr>
                <w:b/>
                <w:lang w:bidi="en-US"/>
              </w:rPr>
            </w:pPr>
          </w:p>
        </w:tc>
        <w:tc>
          <w:tcPr>
            <w:tcW w:w="1723" w:type="dxa"/>
            <w:tcBorders>
              <w:top w:val="nil"/>
              <w:left w:val="nil"/>
              <w:bottom w:val="single" w:sz="4" w:space="0" w:color="auto"/>
              <w:right w:val="nil"/>
            </w:tcBorders>
          </w:tcPr>
          <w:p w14:paraId="33264145" w14:textId="77777777" w:rsidR="00BF0410" w:rsidRDefault="00BF0410" w:rsidP="00BF0410">
            <w:pPr>
              <w:jc w:val="center"/>
              <w:rPr>
                <w:b/>
                <w:lang w:bidi="en-US"/>
              </w:rPr>
            </w:pPr>
            <w:r>
              <w:rPr>
                <w:b/>
                <w:lang w:bidi="en-US"/>
              </w:rPr>
              <w:t xml:space="preserve">% Difference </w:t>
            </w:r>
          </w:p>
        </w:tc>
        <w:tc>
          <w:tcPr>
            <w:tcW w:w="1458" w:type="dxa"/>
            <w:tcBorders>
              <w:top w:val="nil"/>
              <w:left w:val="nil"/>
              <w:bottom w:val="single" w:sz="4" w:space="0" w:color="auto"/>
              <w:right w:val="nil"/>
            </w:tcBorders>
          </w:tcPr>
          <w:p w14:paraId="5DA2CDFB" w14:textId="751154C5" w:rsidR="00BF0410" w:rsidRDefault="00C05825" w:rsidP="00E479A4">
            <w:pPr>
              <w:jc w:val="center"/>
              <w:rPr>
                <w:b/>
                <w:lang w:bidi="en-US"/>
              </w:rPr>
            </w:pPr>
            <w:r>
              <w:rPr>
                <w:b/>
                <w:lang w:bidi="en-US"/>
              </w:rPr>
              <w:t>Cohen’s</w:t>
            </w:r>
            <w:r w:rsidR="00BF0410">
              <w:rPr>
                <w:b/>
                <w:lang w:bidi="en-US"/>
              </w:rPr>
              <w:t xml:space="preserve"> d</w:t>
            </w:r>
          </w:p>
        </w:tc>
      </w:tr>
      <w:tr w:rsidR="00BF0410" w:rsidRPr="001550E8" w14:paraId="6BE62F66" w14:textId="77777777" w:rsidTr="00BF0410">
        <w:tc>
          <w:tcPr>
            <w:tcW w:w="1503" w:type="dxa"/>
            <w:tcBorders>
              <w:top w:val="single" w:sz="4" w:space="0" w:color="auto"/>
              <w:left w:val="nil"/>
              <w:bottom w:val="nil"/>
              <w:right w:val="nil"/>
            </w:tcBorders>
            <w:hideMark/>
          </w:tcPr>
          <w:p w14:paraId="230AE9EC" w14:textId="77777777" w:rsidR="00BF0410" w:rsidRDefault="00BF0410" w:rsidP="00E479A4">
            <w:pPr>
              <w:rPr>
                <w:lang w:bidi="en-US"/>
              </w:rPr>
            </w:pPr>
            <w:r>
              <w:rPr>
                <w:lang w:bidi="en-US"/>
              </w:rPr>
              <w:t>VM (°)</w:t>
            </w:r>
          </w:p>
          <w:p w14:paraId="74BCD155" w14:textId="77777777" w:rsidR="00BF0410" w:rsidRDefault="00BF0410" w:rsidP="00E479A4">
            <w:pPr>
              <w:rPr>
                <w:lang w:bidi="en-US"/>
              </w:rPr>
            </w:pPr>
          </w:p>
          <w:p w14:paraId="0AB7987A" w14:textId="77777777" w:rsidR="00BF0410" w:rsidRPr="001550E8" w:rsidRDefault="00BF0410" w:rsidP="00E479A4">
            <w:pPr>
              <w:rPr>
                <w:lang w:bidi="en-US"/>
              </w:rPr>
            </w:pPr>
          </w:p>
        </w:tc>
        <w:tc>
          <w:tcPr>
            <w:tcW w:w="2199" w:type="dxa"/>
            <w:gridSpan w:val="2"/>
            <w:tcBorders>
              <w:top w:val="single" w:sz="4" w:space="0" w:color="auto"/>
              <w:left w:val="nil"/>
              <w:bottom w:val="nil"/>
              <w:right w:val="nil"/>
            </w:tcBorders>
            <w:hideMark/>
          </w:tcPr>
          <w:p w14:paraId="406137B1" w14:textId="77777777" w:rsidR="00BF0410" w:rsidRPr="001550E8" w:rsidRDefault="004F775D" w:rsidP="00E479A4">
            <w:pPr>
              <w:jc w:val="center"/>
              <w:rPr>
                <w:lang w:bidi="en-US"/>
              </w:rPr>
            </w:pPr>
            <w:r>
              <w:rPr>
                <w:lang w:bidi="en-US"/>
              </w:rPr>
              <w:t>11.6 (3.2)</w:t>
            </w:r>
          </w:p>
          <w:p w14:paraId="6CA2640E" w14:textId="77777777" w:rsidR="00BF0410" w:rsidRPr="001550E8" w:rsidRDefault="00BF0410" w:rsidP="00E479A4">
            <w:pPr>
              <w:jc w:val="center"/>
              <w:rPr>
                <w:lang w:bidi="en-US"/>
              </w:rPr>
            </w:pPr>
          </w:p>
        </w:tc>
        <w:tc>
          <w:tcPr>
            <w:tcW w:w="1829" w:type="dxa"/>
            <w:gridSpan w:val="2"/>
            <w:tcBorders>
              <w:top w:val="single" w:sz="4" w:space="0" w:color="auto"/>
              <w:left w:val="nil"/>
              <w:bottom w:val="nil"/>
              <w:right w:val="nil"/>
            </w:tcBorders>
          </w:tcPr>
          <w:p w14:paraId="2CE5565D" w14:textId="77777777" w:rsidR="00BF0410" w:rsidRPr="001550E8" w:rsidRDefault="004F775D" w:rsidP="00E479A4">
            <w:pPr>
              <w:jc w:val="center"/>
              <w:rPr>
                <w:lang w:bidi="en-US"/>
              </w:rPr>
            </w:pPr>
            <w:r>
              <w:rPr>
                <w:lang w:bidi="en-US"/>
              </w:rPr>
              <w:t>11.8 (3.5)</w:t>
            </w:r>
          </w:p>
        </w:tc>
        <w:tc>
          <w:tcPr>
            <w:tcW w:w="1723" w:type="dxa"/>
            <w:tcBorders>
              <w:top w:val="single" w:sz="4" w:space="0" w:color="auto"/>
              <w:left w:val="nil"/>
              <w:bottom w:val="nil"/>
              <w:right w:val="nil"/>
            </w:tcBorders>
          </w:tcPr>
          <w:p w14:paraId="752EE933" w14:textId="77777777" w:rsidR="00BF0410" w:rsidRDefault="00BF0410" w:rsidP="00643C72">
            <w:pPr>
              <w:jc w:val="center"/>
              <w:rPr>
                <w:lang w:bidi="en-US"/>
              </w:rPr>
            </w:pPr>
            <w:r>
              <w:rPr>
                <w:lang w:bidi="en-US"/>
              </w:rPr>
              <w:t>-</w:t>
            </w:r>
            <w:r w:rsidR="004F775D">
              <w:rPr>
                <w:lang w:bidi="en-US"/>
              </w:rPr>
              <w:t>1.7</w:t>
            </w:r>
            <w:r>
              <w:rPr>
                <w:lang w:bidi="en-US"/>
              </w:rPr>
              <w:t xml:space="preserve">% </w:t>
            </w:r>
          </w:p>
          <w:p w14:paraId="23B54B4E" w14:textId="77777777" w:rsidR="00BF0410" w:rsidRDefault="00BF0410" w:rsidP="00643C72">
            <w:pPr>
              <w:jc w:val="center"/>
              <w:rPr>
                <w:lang w:bidi="en-US"/>
              </w:rPr>
            </w:pPr>
          </w:p>
        </w:tc>
        <w:tc>
          <w:tcPr>
            <w:tcW w:w="1458" w:type="dxa"/>
            <w:tcBorders>
              <w:top w:val="single" w:sz="4" w:space="0" w:color="auto"/>
              <w:left w:val="nil"/>
              <w:bottom w:val="nil"/>
              <w:right w:val="nil"/>
            </w:tcBorders>
          </w:tcPr>
          <w:p w14:paraId="7D16B9E3" w14:textId="77777777" w:rsidR="00BF0410" w:rsidRDefault="00BF0410" w:rsidP="00922D6B">
            <w:pPr>
              <w:jc w:val="center"/>
              <w:rPr>
                <w:lang w:bidi="en-US"/>
              </w:rPr>
            </w:pPr>
            <w:r>
              <w:rPr>
                <w:lang w:bidi="en-US"/>
              </w:rPr>
              <w:t>0.</w:t>
            </w:r>
            <w:r w:rsidR="00922D6B">
              <w:rPr>
                <w:lang w:bidi="en-US"/>
              </w:rPr>
              <w:t>06</w:t>
            </w:r>
          </w:p>
        </w:tc>
      </w:tr>
      <w:tr w:rsidR="00BF0410" w:rsidRPr="001550E8" w14:paraId="62CC529D" w14:textId="77777777" w:rsidTr="00BF0410">
        <w:tc>
          <w:tcPr>
            <w:tcW w:w="1503" w:type="dxa"/>
            <w:tcBorders>
              <w:top w:val="nil"/>
              <w:left w:val="nil"/>
              <w:bottom w:val="nil"/>
              <w:right w:val="nil"/>
            </w:tcBorders>
            <w:hideMark/>
          </w:tcPr>
          <w:p w14:paraId="78B558A8" w14:textId="77777777" w:rsidR="00BF0410" w:rsidRDefault="00BF0410" w:rsidP="00E479A4">
            <w:pPr>
              <w:rPr>
                <w:lang w:bidi="en-US"/>
              </w:rPr>
            </w:pPr>
            <w:r>
              <w:rPr>
                <w:lang w:bidi="en-US"/>
              </w:rPr>
              <w:t>VL (°)</w:t>
            </w:r>
          </w:p>
          <w:p w14:paraId="601727EE" w14:textId="77777777" w:rsidR="00BF0410" w:rsidRDefault="00BF0410" w:rsidP="00E479A4">
            <w:pPr>
              <w:rPr>
                <w:lang w:bidi="en-US"/>
              </w:rPr>
            </w:pPr>
          </w:p>
          <w:p w14:paraId="7363BBE3" w14:textId="77777777" w:rsidR="00BF0410" w:rsidRPr="001550E8" w:rsidRDefault="00BF0410" w:rsidP="00E479A4">
            <w:pPr>
              <w:rPr>
                <w:lang w:bidi="en-US"/>
              </w:rPr>
            </w:pPr>
          </w:p>
        </w:tc>
        <w:tc>
          <w:tcPr>
            <w:tcW w:w="2199" w:type="dxa"/>
            <w:gridSpan w:val="2"/>
            <w:tcBorders>
              <w:top w:val="nil"/>
              <w:left w:val="nil"/>
              <w:bottom w:val="nil"/>
              <w:right w:val="nil"/>
            </w:tcBorders>
            <w:hideMark/>
          </w:tcPr>
          <w:p w14:paraId="542BD8EB" w14:textId="77777777" w:rsidR="00BF0410" w:rsidRPr="001550E8" w:rsidRDefault="004F775D" w:rsidP="00E479A4">
            <w:pPr>
              <w:jc w:val="center"/>
              <w:rPr>
                <w:lang w:bidi="en-US"/>
              </w:rPr>
            </w:pPr>
            <w:r>
              <w:rPr>
                <w:lang w:bidi="en-US"/>
              </w:rPr>
              <w:t>11.8 (2.2)</w:t>
            </w:r>
          </w:p>
        </w:tc>
        <w:tc>
          <w:tcPr>
            <w:tcW w:w="1829" w:type="dxa"/>
            <w:gridSpan w:val="2"/>
            <w:tcBorders>
              <w:top w:val="nil"/>
              <w:left w:val="nil"/>
              <w:bottom w:val="nil"/>
              <w:right w:val="nil"/>
            </w:tcBorders>
          </w:tcPr>
          <w:p w14:paraId="312D871D" w14:textId="77777777" w:rsidR="00BF0410" w:rsidRPr="001550E8" w:rsidRDefault="004F775D" w:rsidP="00E479A4">
            <w:pPr>
              <w:jc w:val="center"/>
              <w:rPr>
                <w:lang w:bidi="en-US"/>
              </w:rPr>
            </w:pPr>
            <w:r>
              <w:rPr>
                <w:lang w:bidi="en-US"/>
              </w:rPr>
              <w:t>11.4 (2.5)</w:t>
            </w:r>
          </w:p>
          <w:p w14:paraId="3AA531E9" w14:textId="77777777" w:rsidR="00BF0410" w:rsidRPr="001550E8" w:rsidRDefault="00BF0410" w:rsidP="00E479A4">
            <w:pPr>
              <w:jc w:val="center"/>
              <w:rPr>
                <w:lang w:bidi="en-US"/>
              </w:rPr>
            </w:pPr>
          </w:p>
        </w:tc>
        <w:tc>
          <w:tcPr>
            <w:tcW w:w="1723" w:type="dxa"/>
            <w:tcBorders>
              <w:top w:val="nil"/>
              <w:left w:val="nil"/>
              <w:bottom w:val="nil"/>
              <w:right w:val="nil"/>
            </w:tcBorders>
          </w:tcPr>
          <w:p w14:paraId="6E789155" w14:textId="77777777" w:rsidR="00BF0410" w:rsidRDefault="004F775D" w:rsidP="00E479A4">
            <w:pPr>
              <w:jc w:val="center"/>
              <w:rPr>
                <w:lang w:bidi="en-US"/>
              </w:rPr>
            </w:pPr>
            <w:r>
              <w:rPr>
                <w:lang w:bidi="en-US"/>
              </w:rPr>
              <w:t>3.4</w:t>
            </w:r>
            <w:r w:rsidR="00BF0410">
              <w:rPr>
                <w:lang w:bidi="en-US"/>
              </w:rPr>
              <w:t xml:space="preserve">% </w:t>
            </w:r>
          </w:p>
          <w:p w14:paraId="226C53FB" w14:textId="77777777" w:rsidR="00BF0410" w:rsidRDefault="00BF0410" w:rsidP="002B19E4">
            <w:pPr>
              <w:jc w:val="center"/>
              <w:rPr>
                <w:lang w:bidi="en-US"/>
              </w:rPr>
            </w:pPr>
          </w:p>
        </w:tc>
        <w:tc>
          <w:tcPr>
            <w:tcW w:w="1458" w:type="dxa"/>
            <w:tcBorders>
              <w:top w:val="nil"/>
              <w:left w:val="nil"/>
              <w:bottom w:val="nil"/>
              <w:right w:val="nil"/>
            </w:tcBorders>
          </w:tcPr>
          <w:p w14:paraId="30DE7F74" w14:textId="77777777" w:rsidR="00BF0410" w:rsidRDefault="00BF0410" w:rsidP="00922D6B">
            <w:pPr>
              <w:jc w:val="center"/>
              <w:rPr>
                <w:lang w:bidi="en-US"/>
              </w:rPr>
            </w:pPr>
            <w:r>
              <w:rPr>
                <w:lang w:bidi="en-US"/>
              </w:rPr>
              <w:t>0.</w:t>
            </w:r>
            <w:r w:rsidR="00922D6B">
              <w:rPr>
                <w:lang w:bidi="en-US"/>
              </w:rPr>
              <w:t>17</w:t>
            </w:r>
          </w:p>
        </w:tc>
      </w:tr>
      <w:tr w:rsidR="00BF0410" w:rsidRPr="001550E8" w14:paraId="3AAE7082" w14:textId="77777777" w:rsidTr="00BF0410">
        <w:tc>
          <w:tcPr>
            <w:tcW w:w="1503" w:type="dxa"/>
            <w:tcBorders>
              <w:top w:val="nil"/>
              <w:left w:val="nil"/>
              <w:bottom w:val="single" w:sz="4" w:space="0" w:color="auto"/>
              <w:right w:val="nil"/>
            </w:tcBorders>
            <w:hideMark/>
          </w:tcPr>
          <w:p w14:paraId="538A4A31" w14:textId="77777777" w:rsidR="00BF0410" w:rsidRDefault="00BF0410" w:rsidP="00E479A4">
            <w:pPr>
              <w:rPr>
                <w:lang w:bidi="en-US"/>
              </w:rPr>
            </w:pPr>
            <w:r>
              <w:rPr>
                <w:lang w:bidi="en-US"/>
              </w:rPr>
              <w:t>RF (°)</w:t>
            </w:r>
          </w:p>
          <w:p w14:paraId="7B4D2EFC" w14:textId="77777777" w:rsidR="00BF0410" w:rsidRDefault="00BF0410" w:rsidP="00E479A4">
            <w:pPr>
              <w:rPr>
                <w:lang w:bidi="en-US"/>
              </w:rPr>
            </w:pPr>
          </w:p>
          <w:p w14:paraId="5B107D0B" w14:textId="77777777" w:rsidR="00BF0410" w:rsidRDefault="00BF0410" w:rsidP="00E479A4">
            <w:pPr>
              <w:rPr>
                <w:lang w:bidi="en-US"/>
              </w:rPr>
            </w:pPr>
          </w:p>
          <w:p w14:paraId="229A06CF" w14:textId="77777777" w:rsidR="00BF0410" w:rsidRDefault="00BF0410" w:rsidP="00E479A4">
            <w:pPr>
              <w:rPr>
                <w:lang w:bidi="en-US"/>
              </w:rPr>
            </w:pPr>
            <w:r>
              <w:rPr>
                <w:lang w:bidi="en-US"/>
              </w:rPr>
              <w:t>VI (°)</w:t>
            </w:r>
          </w:p>
          <w:p w14:paraId="0A03F7B0" w14:textId="77777777" w:rsidR="00BF0410" w:rsidRDefault="00BF0410" w:rsidP="00E479A4">
            <w:pPr>
              <w:rPr>
                <w:lang w:bidi="en-US"/>
              </w:rPr>
            </w:pPr>
          </w:p>
          <w:p w14:paraId="5541CF29" w14:textId="77777777" w:rsidR="00BF0410" w:rsidRDefault="00BF0410" w:rsidP="00E479A4">
            <w:pPr>
              <w:rPr>
                <w:lang w:bidi="en-US"/>
              </w:rPr>
            </w:pPr>
          </w:p>
          <w:p w14:paraId="58B548E3" w14:textId="77777777" w:rsidR="00BF0410" w:rsidRPr="00FB6861" w:rsidRDefault="00BF0410" w:rsidP="00E479A4">
            <w:pPr>
              <w:rPr>
                <w:lang w:bidi="en-US"/>
              </w:rPr>
            </w:pPr>
            <w:r>
              <w:rPr>
                <w:lang w:bidi="en-US"/>
              </w:rPr>
              <w:t>Force (N)</w:t>
            </w:r>
          </w:p>
        </w:tc>
        <w:tc>
          <w:tcPr>
            <w:tcW w:w="2199" w:type="dxa"/>
            <w:gridSpan w:val="2"/>
            <w:tcBorders>
              <w:top w:val="nil"/>
              <w:left w:val="nil"/>
              <w:bottom w:val="single" w:sz="4" w:space="0" w:color="auto"/>
              <w:right w:val="nil"/>
            </w:tcBorders>
            <w:hideMark/>
          </w:tcPr>
          <w:p w14:paraId="3DBA0302" w14:textId="77777777" w:rsidR="00BF0410" w:rsidRDefault="004F775D" w:rsidP="00E479A4">
            <w:pPr>
              <w:jc w:val="center"/>
              <w:rPr>
                <w:lang w:bidi="en-US"/>
              </w:rPr>
            </w:pPr>
            <w:r>
              <w:rPr>
                <w:lang w:bidi="en-US"/>
              </w:rPr>
              <w:t>12.3 (2.0)</w:t>
            </w:r>
          </w:p>
          <w:p w14:paraId="241235B3" w14:textId="77777777" w:rsidR="00BF0410" w:rsidRDefault="00BF0410" w:rsidP="00E479A4">
            <w:pPr>
              <w:jc w:val="center"/>
              <w:rPr>
                <w:lang w:bidi="en-US"/>
              </w:rPr>
            </w:pPr>
          </w:p>
          <w:p w14:paraId="69A2E2ED" w14:textId="77777777" w:rsidR="00BF0410" w:rsidRDefault="00BF0410" w:rsidP="00E479A4">
            <w:pPr>
              <w:jc w:val="center"/>
              <w:rPr>
                <w:lang w:bidi="en-US"/>
              </w:rPr>
            </w:pPr>
          </w:p>
          <w:p w14:paraId="28E88234" w14:textId="77777777" w:rsidR="00BF0410" w:rsidRDefault="00BF0410" w:rsidP="00E479A4">
            <w:pPr>
              <w:jc w:val="center"/>
              <w:rPr>
                <w:lang w:bidi="en-US"/>
              </w:rPr>
            </w:pPr>
            <w:r>
              <w:rPr>
                <w:lang w:bidi="en-US"/>
              </w:rPr>
              <w:t xml:space="preserve">9.9 (2.8) </w:t>
            </w:r>
          </w:p>
          <w:p w14:paraId="7AD7D223" w14:textId="77777777" w:rsidR="00BF0410" w:rsidRDefault="00BF0410" w:rsidP="00E479A4">
            <w:pPr>
              <w:jc w:val="center"/>
              <w:rPr>
                <w:lang w:bidi="en-US"/>
              </w:rPr>
            </w:pPr>
          </w:p>
          <w:p w14:paraId="44A59355" w14:textId="77777777" w:rsidR="00BF0410" w:rsidRDefault="00BF0410" w:rsidP="00E479A4">
            <w:pPr>
              <w:jc w:val="center"/>
              <w:rPr>
                <w:lang w:bidi="en-US"/>
              </w:rPr>
            </w:pPr>
          </w:p>
          <w:p w14:paraId="1F11FF38" w14:textId="77777777" w:rsidR="00BF0410" w:rsidRPr="00FB6861" w:rsidRDefault="00BF0410" w:rsidP="00E479A4">
            <w:pPr>
              <w:jc w:val="center"/>
              <w:rPr>
                <w:lang w:bidi="en-US"/>
              </w:rPr>
            </w:pPr>
            <w:r>
              <w:rPr>
                <w:lang w:bidi="en-US"/>
              </w:rPr>
              <w:t>941.5 (267.2)</w:t>
            </w:r>
          </w:p>
        </w:tc>
        <w:tc>
          <w:tcPr>
            <w:tcW w:w="1829" w:type="dxa"/>
            <w:gridSpan w:val="2"/>
            <w:tcBorders>
              <w:top w:val="nil"/>
              <w:left w:val="nil"/>
              <w:bottom w:val="single" w:sz="4" w:space="0" w:color="auto"/>
              <w:right w:val="nil"/>
            </w:tcBorders>
            <w:hideMark/>
          </w:tcPr>
          <w:p w14:paraId="1078CAEF" w14:textId="77777777" w:rsidR="00BF0410" w:rsidRDefault="004F775D" w:rsidP="00E479A4">
            <w:pPr>
              <w:jc w:val="center"/>
              <w:rPr>
                <w:lang w:bidi="en-US"/>
              </w:rPr>
            </w:pPr>
            <w:r>
              <w:rPr>
                <w:lang w:bidi="en-US"/>
              </w:rPr>
              <w:t>12.3 (2.0)</w:t>
            </w:r>
          </w:p>
          <w:p w14:paraId="050DE029" w14:textId="77777777" w:rsidR="00BF0410" w:rsidRDefault="00BF0410" w:rsidP="00E479A4">
            <w:pPr>
              <w:jc w:val="center"/>
              <w:rPr>
                <w:lang w:bidi="en-US"/>
              </w:rPr>
            </w:pPr>
          </w:p>
          <w:p w14:paraId="005D3441" w14:textId="77777777" w:rsidR="00BF0410" w:rsidRDefault="00BF0410" w:rsidP="00E479A4">
            <w:pPr>
              <w:jc w:val="center"/>
              <w:rPr>
                <w:lang w:bidi="en-US"/>
              </w:rPr>
            </w:pPr>
          </w:p>
          <w:p w14:paraId="12AA4D4D" w14:textId="77777777" w:rsidR="00BF0410" w:rsidRDefault="00BF0410" w:rsidP="00E479A4">
            <w:pPr>
              <w:jc w:val="center"/>
              <w:rPr>
                <w:lang w:bidi="en-US"/>
              </w:rPr>
            </w:pPr>
            <w:r>
              <w:rPr>
                <w:lang w:bidi="en-US"/>
              </w:rPr>
              <w:t>9.8 (3.0)</w:t>
            </w:r>
          </w:p>
          <w:p w14:paraId="2A64327B" w14:textId="77777777" w:rsidR="00BF0410" w:rsidRDefault="00BF0410" w:rsidP="00E479A4">
            <w:pPr>
              <w:jc w:val="center"/>
              <w:rPr>
                <w:lang w:bidi="en-US"/>
              </w:rPr>
            </w:pPr>
          </w:p>
          <w:p w14:paraId="60F160AB" w14:textId="77777777" w:rsidR="00BF0410" w:rsidRDefault="00BF0410" w:rsidP="00E479A4">
            <w:pPr>
              <w:jc w:val="center"/>
              <w:rPr>
                <w:lang w:bidi="en-US"/>
              </w:rPr>
            </w:pPr>
          </w:p>
          <w:p w14:paraId="2716772F" w14:textId="77777777" w:rsidR="00BF0410" w:rsidRPr="001550E8" w:rsidRDefault="00BF0410" w:rsidP="00E479A4">
            <w:pPr>
              <w:jc w:val="center"/>
              <w:rPr>
                <w:lang w:bidi="en-US"/>
              </w:rPr>
            </w:pPr>
            <w:r>
              <w:rPr>
                <w:lang w:bidi="en-US"/>
              </w:rPr>
              <w:t>878.1 (242.1)*</w:t>
            </w:r>
          </w:p>
        </w:tc>
        <w:tc>
          <w:tcPr>
            <w:tcW w:w="1723" w:type="dxa"/>
            <w:tcBorders>
              <w:top w:val="nil"/>
              <w:left w:val="nil"/>
              <w:bottom w:val="single" w:sz="4" w:space="0" w:color="auto"/>
              <w:right w:val="nil"/>
            </w:tcBorders>
          </w:tcPr>
          <w:p w14:paraId="23E7119B" w14:textId="77777777" w:rsidR="00BF0410" w:rsidRDefault="00BF0410" w:rsidP="00E479A4">
            <w:pPr>
              <w:jc w:val="center"/>
              <w:rPr>
                <w:lang w:bidi="en-US"/>
              </w:rPr>
            </w:pPr>
            <w:r>
              <w:rPr>
                <w:lang w:bidi="en-US"/>
              </w:rPr>
              <w:t>0.</w:t>
            </w:r>
            <w:r w:rsidR="00922D6B">
              <w:rPr>
                <w:lang w:bidi="en-US"/>
              </w:rPr>
              <w:t>0</w:t>
            </w:r>
            <w:r>
              <w:rPr>
                <w:lang w:bidi="en-US"/>
              </w:rPr>
              <w:t xml:space="preserve">% </w:t>
            </w:r>
          </w:p>
          <w:p w14:paraId="729B1E61" w14:textId="77777777" w:rsidR="00BF0410" w:rsidRDefault="00BF0410" w:rsidP="00E479A4">
            <w:pPr>
              <w:jc w:val="center"/>
              <w:rPr>
                <w:lang w:bidi="en-US"/>
              </w:rPr>
            </w:pPr>
          </w:p>
          <w:p w14:paraId="43E95C7C" w14:textId="77777777" w:rsidR="00BF0410" w:rsidRDefault="00BF0410" w:rsidP="00E479A4">
            <w:pPr>
              <w:jc w:val="center"/>
              <w:rPr>
                <w:lang w:bidi="en-US"/>
              </w:rPr>
            </w:pPr>
          </w:p>
          <w:p w14:paraId="6A8DD497" w14:textId="77777777" w:rsidR="00BF0410" w:rsidRDefault="004F775D" w:rsidP="00E479A4">
            <w:pPr>
              <w:jc w:val="center"/>
              <w:rPr>
                <w:lang w:bidi="en-US"/>
              </w:rPr>
            </w:pPr>
            <w:r>
              <w:rPr>
                <w:lang w:bidi="en-US"/>
              </w:rPr>
              <w:t>1.0</w:t>
            </w:r>
            <w:r w:rsidR="00BF0410">
              <w:rPr>
                <w:lang w:bidi="en-US"/>
              </w:rPr>
              <w:t xml:space="preserve">% </w:t>
            </w:r>
          </w:p>
          <w:p w14:paraId="5E219300" w14:textId="77777777" w:rsidR="00BF0410" w:rsidRDefault="00BF0410" w:rsidP="00E479A4">
            <w:pPr>
              <w:jc w:val="center"/>
              <w:rPr>
                <w:lang w:bidi="en-US"/>
              </w:rPr>
            </w:pPr>
          </w:p>
          <w:p w14:paraId="4911414A" w14:textId="77777777" w:rsidR="00BF0410" w:rsidRDefault="00BF0410" w:rsidP="00E479A4">
            <w:pPr>
              <w:jc w:val="center"/>
              <w:rPr>
                <w:lang w:bidi="en-US"/>
              </w:rPr>
            </w:pPr>
          </w:p>
          <w:p w14:paraId="36028901" w14:textId="77777777" w:rsidR="00BF0410" w:rsidRPr="0061472F" w:rsidRDefault="00BF0410" w:rsidP="002B19E4">
            <w:pPr>
              <w:jc w:val="center"/>
              <w:rPr>
                <w:lang w:bidi="en-US"/>
              </w:rPr>
            </w:pPr>
            <w:r>
              <w:rPr>
                <w:lang w:bidi="en-US"/>
              </w:rPr>
              <w:t xml:space="preserve">7.0% </w:t>
            </w:r>
          </w:p>
        </w:tc>
        <w:tc>
          <w:tcPr>
            <w:tcW w:w="1458" w:type="dxa"/>
            <w:tcBorders>
              <w:top w:val="nil"/>
              <w:left w:val="nil"/>
              <w:bottom w:val="single" w:sz="4" w:space="0" w:color="auto"/>
              <w:right w:val="nil"/>
            </w:tcBorders>
          </w:tcPr>
          <w:p w14:paraId="1A4EAC07" w14:textId="77777777" w:rsidR="00BF0410" w:rsidRDefault="00BF0410" w:rsidP="00BF0410">
            <w:pPr>
              <w:jc w:val="center"/>
              <w:rPr>
                <w:lang w:bidi="en-US"/>
              </w:rPr>
            </w:pPr>
            <w:r>
              <w:rPr>
                <w:lang w:bidi="en-US"/>
              </w:rPr>
              <w:t>0.</w:t>
            </w:r>
            <w:r w:rsidR="00922D6B">
              <w:rPr>
                <w:lang w:bidi="en-US"/>
              </w:rPr>
              <w:t>00</w:t>
            </w:r>
          </w:p>
          <w:p w14:paraId="572A5904" w14:textId="77777777" w:rsidR="00BF0410" w:rsidRDefault="00BF0410" w:rsidP="00BF0410">
            <w:pPr>
              <w:jc w:val="center"/>
              <w:rPr>
                <w:lang w:bidi="en-US"/>
              </w:rPr>
            </w:pPr>
          </w:p>
          <w:p w14:paraId="0EA5CB71" w14:textId="77777777" w:rsidR="00BF0410" w:rsidRDefault="00BF0410" w:rsidP="00BF0410">
            <w:pPr>
              <w:jc w:val="center"/>
              <w:rPr>
                <w:lang w:bidi="en-US"/>
              </w:rPr>
            </w:pPr>
          </w:p>
          <w:p w14:paraId="097A717D" w14:textId="77777777" w:rsidR="00BF0410" w:rsidRDefault="00922D6B" w:rsidP="00BF0410">
            <w:pPr>
              <w:jc w:val="center"/>
              <w:rPr>
                <w:lang w:bidi="en-US"/>
              </w:rPr>
            </w:pPr>
            <w:r>
              <w:rPr>
                <w:lang w:bidi="en-US"/>
              </w:rPr>
              <w:t>0.03</w:t>
            </w:r>
          </w:p>
          <w:p w14:paraId="39608E2B" w14:textId="77777777" w:rsidR="00BF0410" w:rsidRDefault="00BF0410" w:rsidP="00BF0410">
            <w:pPr>
              <w:jc w:val="center"/>
              <w:rPr>
                <w:lang w:bidi="en-US"/>
              </w:rPr>
            </w:pPr>
          </w:p>
          <w:p w14:paraId="483AE595" w14:textId="77777777" w:rsidR="00BF0410" w:rsidRDefault="00BF0410" w:rsidP="00E479A4">
            <w:pPr>
              <w:jc w:val="center"/>
              <w:rPr>
                <w:lang w:bidi="en-US"/>
              </w:rPr>
            </w:pPr>
          </w:p>
          <w:p w14:paraId="1686566E" w14:textId="77777777" w:rsidR="00BF0410" w:rsidRDefault="00BF0410" w:rsidP="00E479A4">
            <w:pPr>
              <w:jc w:val="center"/>
              <w:rPr>
                <w:lang w:bidi="en-US"/>
              </w:rPr>
            </w:pPr>
            <w:r>
              <w:rPr>
                <w:lang w:bidi="en-US"/>
              </w:rPr>
              <w:t>0.25</w:t>
            </w:r>
          </w:p>
        </w:tc>
      </w:tr>
    </w:tbl>
    <w:p w14:paraId="511F0E0E" w14:textId="77777777" w:rsidR="00505A7B" w:rsidRDefault="00505A7B" w:rsidP="00505A7B">
      <w:pPr>
        <w:rPr>
          <w:rFonts w:eastAsia="Times New Roman" w:cs="Times New Roman"/>
          <w:lang w:bidi="en-US"/>
        </w:rPr>
      </w:pPr>
      <w:r w:rsidRPr="001550E8">
        <w:rPr>
          <w:rFonts w:eastAsia="Times New Roman" w:cs="Times New Roman"/>
          <w:lang w:bidi="en-US"/>
        </w:rPr>
        <w:t>Differences if present were denoted using *(p&lt;0.05). Standard deviations represent variability</w:t>
      </w:r>
      <w:r>
        <w:rPr>
          <w:rFonts w:eastAsia="Times New Roman" w:cs="Times New Roman"/>
          <w:lang w:bidi="en-US"/>
        </w:rPr>
        <w:t>.</w:t>
      </w:r>
    </w:p>
    <w:p w14:paraId="2F6B1F54" w14:textId="77777777" w:rsidR="00505A7B" w:rsidRDefault="00505A7B" w:rsidP="00505A7B">
      <w:pPr>
        <w:rPr>
          <w:rFonts w:eastAsia="Times New Roman" w:cs="Times New Roman"/>
          <w:lang w:bidi="en-US"/>
        </w:rPr>
      </w:pPr>
    </w:p>
    <w:p w14:paraId="3B9DB71A" w14:textId="77777777" w:rsidR="00505A7B" w:rsidRDefault="00505A7B" w:rsidP="00505A7B">
      <w:pPr>
        <w:rPr>
          <w:rFonts w:eastAsia="Times New Roman" w:cs="Times New Roman"/>
          <w:lang w:bidi="en-US"/>
        </w:rPr>
      </w:pPr>
    </w:p>
    <w:p w14:paraId="2C863544" w14:textId="77777777" w:rsidR="00505A7B" w:rsidRDefault="00505A7B" w:rsidP="00505A7B">
      <w:proofErr w:type="gramStart"/>
      <w:r>
        <w:rPr>
          <w:rFonts w:eastAsia="Times New Roman" w:cs="Times New Roman"/>
          <w:b/>
          <w:lang w:bidi="en-US"/>
        </w:rPr>
        <w:lastRenderedPageBreak/>
        <w:t xml:space="preserve">Figure </w:t>
      </w:r>
      <w:r w:rsidR="003F34A1">
        <w:rPr>
          <w:rFonts w:eastAsia="Times New Roman" w:cs="Times New Roman"/>
          <w:b/>
          <w:lang w:bidi="en-US"/>
        </w:rPr>
        <w:t>2A</w:t>
      </w:r>
      <w:r>
        <w:rPr>
          <w:rFonts w:eastAsia="Times New Roman" w:cs="Times New Roman"/>
          <w:b/>
          <w:lang w:bidi="en-US"/>
        </w:rPr>
        <w:t>.</w:t>
      </w:r>
      <w:proofErr w:type="gramEnd"/>
      <w:r>
        <w:rPr>
          <w:rFonts w:eastAsia="Times New Roman" w:cs="Times New Roman"/>
          <w:b/>
          <w:lang w:bidi="en-US"/>
        </w:rPr>
        <w:t xml:space="preserve"> </w:t>
      </w:r>
      <w:r w:rsidR="007919AB">
        <w:rPr>
          <w:rFonts w:eastAsia="Times New Roman" w:cs="Times New Roman"/>
          <w:b/>
          <w:lang w:bidi="en-US"/>
        </w:rPr>
        <w:t xml:space="preserve">Leg </w:t>
      </w:r>
      <w:r>
        <w:rPr>
          <w:rFonts w:eastAsia="Times New Roman" w:cs="Times New Roman"/>
          <w:b/>
          <w:lang w:bidi="en-US"/>
        </w:rPr>
        <w:t>Muscle Pennation</w:t>
      </w:r>
      <w:r w:rsidR="007919AB">
        <w:rPr>
          <w:rFonts w:eastAsia="Times New Roman" w:cs="Times New Roman"/>
          <w:b/>
          <w:lang w:bidi="en-US"/>
        </w:rPr>
        <w:t xml:space="preserve"> </w:t>
      </w:r>
      <w:r w:rsidR="0006082A">
        <w:rPr>
          <w:rFonts w:eastAsia="Times New Roman" w:cs="Times New Roman"/>
          <w:b/>
          <w:lang w:bidi="en-US"/>
        </w:rPr>
        <w:t>Differences</w:t>
      </w:r>
      <w:r>
        <w:rPr>
          <w:rFonts w:eastAsia="Times New Roman" w:cs="Times New Roman"/>
          <w:b/>
          <w:lang w:bidi="en-US"/>
        </w:rPr>
        <w:t xml:space="preserve"> </w:t>
      </w:r>
      <w:r>
        <w:rPr>
          <w:noProof/>
        </w:rPr>
        <w:drawing>
          <wp:inline distT="0" distB="0" distL="0" distR="0" wp14:anchorId="7A81ECC1" wp14:editId="656492F6">
            <wp:extent cx="5394960" cy="344932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roofErr w:type="spellStart"/>
      <w:r>
        <w:t>Differences</w:t>
      </w:r>
      <w:proofErr w:type="spellEnd"/>
      <w:r>
        <w:t xml:space="preserve"> if present were denoted using *(p&lt;0.05). Standard deviations represent variability.</w:t>
      </w:r>
    </w:p>
    <w:p w14:paraId="33B63CDB" w14:textId="77777777" w:rsidR="000A7CB0" w:rsidRPr="003F645B" w:rsidRDefault="00505A7B" w:rsidP="003F645B">
      <w:pPr>
        <w:rPr>
          <w:rFonts w:eastAsia="Times New Roman" w:cs="Times New Roman"/>
          <w:b/>
          <w:lang w:bidi="en-US"/>
        </w:rPr>
      </w:pPr>
      <w:proofErr w:type="gramStart"/>
      <w:r>
        <w:rPr>
          <w:rFonts w:eastAsia="Times New Roman" w:cs="Times New Roman"/>
          <w:b/>
          <w:lang w:bidi="en-US"/>
        </w:rPr>
        <w:t xml:space="preserve">Figure </w:t>
      </w:r>
      <w:r w:rsidR="003F34A1">
        <w:rPr>
          <w:rFonts w:eastAsia="Times New Roman" w:cs="Times New Roman"/>
          <w:b/>
          <w:lang w:bidi="en-US"/>
        </w:rPr>
        <w:t>2B</w:t>
      </w:r>
      <w:r>
        <w:rPr>
          <w:rFonts w:eastAsia="Times New Roman" w:cs="Times New Roman"/>
          <w:b/>
          <w:lang w:bidi="en-US"/>
        </w:rPr>
        <w:t>.</w:t>
      </w:r>
      <w:proofErr w:type="gramEnd"/>
      <w:r>
        <w:rPr>
          <w:rFonts w:eastAsia="Times New Roman" w:cs="Times New Roman"/>
          <w:b/>
          <w:lang w:bidi="en-US"/>
        </w:rPr>
        <w:t xml:space="preserve"> Isometric Knee Extension Force</w:t>
      </w:r>
      <w:r w:rsidR="007919AB">
        <w:rPr>
          <w:rFonts w:eastAsia="Times New Roman" w:cs="Times New Roman"/>
          <w:b/>
          <w:lang w:bidi="en-US"/>
        </w:rPr>
        <w:t xml:space="preserve"> </w:t>
      </w:r>
      <w:r w:rsidRPr="00A96764">
        <w:rPr>
          <w:rFonts w:eastAsia="Times New Roman" w:cs="Times New Roman"/>
          <w:noProof/>
        </w:rPr>
        <mc:AlternateContent>
          <mc:Choice Requires="wps">
            <w:drawing>
              <wp:anchor distT="45720" distB="45720" distL="114300" distR="114300" simplePos="0" relativeHeight="251659264" behindDoc="0" locked="0" layoutInCell="1" allowOverlap="1" wp14:anchorId="5E66C21B" wp14:editId="27315E60">
                <wp:simplePos x="0" y="0"/>
                <wp:positionH relativeFrom="column">
                  <wp:posOffset>4102425</wp:posOffset>
                </wp:positionH>
                <wp:positionV relativeFrom="paragraph">
                  <wp:posOffset>412485</wp:posOffset>
                </wp:positionV>
                <wp:extent cx="85725" cy="133350"/>
                <wp:effectExtent l="0" t="0" r="9525" b="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85725" cy="133350"/>
                        </a:xfrm>
                        <a:prstGeom prst="rect">
                          <a:avLst/>
                        </a:prstGeom>
                        <a:solidFill>
                          <a:srgbClr val="FFFFFF"/>
                        </a:solidFill>
                        <a:ln w="9525">
                          <a:noFill/>
                          <a:miter lim="800000"/>
                          <a:headEnd/>
                          <a:tailEnd/>
                        </a:ln>
                      </wps:spPr>
                      <wps:txbx>
                        <w:txbxContent>
                          <w:p w14:paraId="76649246" w14:textId="77777777" w:rsidR="007B47D7" w:rsidRPr="00F036F4" w:rsidRDefault="007B47D7" w:rsidP="00505A7B">
                            <w:pPr>
                              <w:rPr>
                                <w:sz w:val="28"/>
                              </w:rPr>
                            </w:pPr>
                            <w:r w:rsidRPr="00F036F4">
                              <w:rPr>
                                <w:sz w:val="28"/>
                              </w:rPr>
                              <w: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w:pict>
              <v:shape w14:anchorId="5E66C21B" id="_x0000_s1030" type="#_x0000_t202" style="position:absolute;margin-left:323.05pt;margin-top:32.5pt;width:6.75pt;height:10.5pt;flip:x;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" stroked="f">
                <v:textbox inset="0,0,0,0">
                  <w:txbxContent>
                    <w:p w14:paraId="76649246" w14:textId="77777777" w:rsidR="007B47D7" w:rsidRPr="00F036F4" w:rsidRDefault="007B47D7" w:rsidP="00505A7B">
                      <w:pPr>
                        <w:rPr>
                          <w:sz w:val="28"/>
                        </w:rPr>
                      </w:pPr>
                      <w:r w:rsidRPr="00F036F4">
                        <w:rPr>
                          <w:sz w:val="28"/>
                        </w:rPr>
                        <w:t>*</w:t>
                      </w:r>
                    </w:p>
                  </w:txbxContent>
                </v:textbox>
              </v:shape>
            </w:pict>
          </mc:Fallback>
        </mc:AlternateContent>
      </w:r>
      <w:r w:rsidR="0006082A">
        <w:rPr>
          <w:rFonts w:eastAsia="Times New Roman" w:cs="Times New Roman"/>
          <w:b/>
          <w:lang w:bidi="en-US"/>
        </w:rPr>
        <w:t>Differences</w:t>
      </w:r>
      <w:r>
        <w:rPr>
          <w:noProof/>
        </w:rPr>
        <w:drawing>
          <wp:inline distT="0" distB="0" distL="0" distR="0" wp14:anchorId="2BFE572D" wp14:editId="73850B7F">
            <wp:extent cx="5153025" cy="3228975"/>
            <wp:effectExtent l="0" t="0" r="0" b="0"/>
            <wp:docPr id="289" name="Chart 28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roofErr w:type="spellStart"/>
      <w:r>
        <w:t>Differences</w:t>
      </w:r>
      <w:proofErr w:type="spellEnd"/>
      <w:r>
        <w:t xml:space="preserve"> if present were denoted using *(p&lt;0.05). Standard deviations represent variability.</w:t>
      </w:r>
    </w:p>
    <w:p w14:paraId="71497E83" w14:textId="77777777" w:rsidR="00505A7B" w:rsidRPr="003F645B" w:rsidRDefault="000A7CB0" w:rsidP="003F645B">
      <w:pPr>
        <w:spacing w:line="480" w:lineRule="auto"/>
        <w:ind w:firstLine="480"/>
        <w:rPr>
          <w:rFonts w:eastAsia="Times New Roman"/>
        </w:rPr>
      </w:pPr>
      <w:r>
        <w:rPr>
          <w:rFonts w:eastAsia="Times New Roman"/>
        </w:rPr>
        <w:lastRenderedPageBreak/>
        <w:t>Pearson’s r correlations were used to determine if a correlation was present between the PA of each individual muscle and FP. This test revealed FP was only significantly correlated with VI (p = 0.035</w:t>
      </w:r>
      <w:r w:rsidR="003F34A1">
        <w:rPr>
          <w:rFonts w:eastAsia="Times New Roman"/>
        </w:rPr>
        <w:t xml:space="preserve">, </w:t>
      </w:r>
      <w:r>
        <w:rPr>
          <w:rFonts w:eastAsia="Times New Roman"/>
        </w:rPr>
        <w:t>r = 0.242). Pearson correlat</w:t>
      </w:r>
      <w:r w:rsidR="003F34A1">
        <w:rPr>
          <w:rFonts w:eastAsia="Times New Roman"/>
        </w:rPr>
        <w:t>ion results are shown in Table 6</w:t>
      </w:r>
      <w:r w:rsidR="003F645B">
        <w:rPr>
          <w:rFonts w:eastAsia="Times New Roman"/>
        </w:rPr>
        <w:t>.</w:t>
      </w:r>
    </w:p>
    <w:p w14:paraId="2B876971" w14:textId="77777777" w:rsidR="00505A7B" w:rsidRPr="00AF5B45" w:rsidRDefault="00505A7B" w:rsidP="00505A7B">
      <w:pPr>
        <w:rPr>
          <w:rFonts w:eastAsia="Times New Roman" w:cs="Times New Roman"/>
          <w:b/>
          <w:bCs/>
          <w:szCs w:val="18"/>
          <w:lang w:bidi="en-US"/>
        </w:rPr>
      </w:pPr>
      <w:proofErr w:type="gramStart"/>
      <w:r w:rsidRPr="001550E8">
        <w:rPr>
          <w:rFonts w:eastAsia="Times New Roman" w:cs="Times New Roman"/>
          <w:b/>
          <w:bCs/>
          <w:szCs w:val="18"/>
          <w:lang w:bidi="en-US"/>
        </w:rPr>
        <w:t xml:space="preserve">Table </w:t>
      </w:r>
      <w:r w:rsidR="003F34A1">
        <w:rPr>
          <w:rFonts w:eastAsia="Times New Roman" w:cs="Times New Roman"/>
          <w:b/>
          <w:bCs/>
          <w:szCs w:val="18"/>
          <w:lang w:bidi="en-US"/>
        </w:rPr>
        <w:t>6</w:t>
      </w:r>
      <w:r w:rsidRPr="001550E8">
        <w:rPr>
          <w:rFonts w:eastAsia="Times New Roman" w:cs="Times New Roman"/>
          <w:b/>
          <w:bCs/>
          <w:szCs w:val="18"/>
          <w:lang w:bidi="en-US"/>
        </w:rPr>
        <w:t>.</w:t>
      </w:r>
      <w:proofErr w:type="gramEnd"/>
      <w:r w:rsidRPr="001550E8">
        <w:rPr>
          <w:rFonts w:eastAsia="Times New Roman" w:cs="Times New Roman"/>
          <w:b/>
          <w:bCs/>
          <w:szCs w:val="18"/>
          <w:lang w:bidi="en-US"/>
        </w:rPr>
        <w:t xml:space="preserve"> </w:t>
      </w:r>
      <w:r>
        <w:rPr>
          <w:rFonts w:eastAsia="Times New Roman" w:cs="Times New Roman"/>
          <w:b/>
          <w:bCs/>
          <w:szCs w:val="18"/>
          <w:lang w:bidi="en-US"/>
        </w:rPr>
        <w:t>Correlation of Muscle PA with FP (n = 76)</w:t>
      </w:r>
    </w:p>
    <w:tbl>
      <w:tblPr>
        <w:tblStyle w:val="TableGrid"/>
        <w:tblpPr w:leftFromText="180" w:rightFromText="180" w:vertAnchor="text" w:tblpY="1"/>
        <w:tblOverlap w:val="never"/>
        <w:tblW w:w="0" w:type="auto"/>
        <w:tblInd w:w="0" w:type="dxa"/>
        <w:tblLook w:val="04A0" w:firstRow="1" w:lastRow="0" w:firstColumn="1" w:lastColumn="0" w:noHBand="0" w:noVBand="1"/>
      </w:tblPr>
      <w:tblGrid>
        <w:gridCol w:w="1205"/>
        <w:gridCol w:w="496"/>
        <w:gridCol w:w="1630"/>
        <w:gridCol w:w="1167"/>
        <w:gridCol w:w="1137"/>
        <w:gridCol w:w="3023"/>
      </w:tblGrid>
      <w:tr w:rsidR="00505A7B" w:rsidRPr="001550E8" w14:paraId="0C00F286" w14:textId="77777777" w:rsidTr="00E479A4">
        <w:tc>
          <w:tcPr>
            <w:tcW w:w="1205" w:type="dxa"/>
            <w:tcBorders>
              <w:top w:val="single" w:sz="4" w:space="0" w:color="auto"/>
              <w:left w:val="nil"/>
              <w:bottom w:val="single" w:sz="4" w:space="0" w:color="auto"/>
              <w:right w:val="nil"/>
            </w:tcBorders>
          </w:tcPr>
          <w:p w14:paraId="04E4E5A7" w14:textId="77777777" w:rsidR="00505A7B" w:rsidRPr="001550E8" w:rsidRDefault="00505A7B" w:rsidP="00E479A4">
            <w:pPr>
              <w:rPr>
                <w:lang w:bidi="en-US"/>
              </w:rPr>
            </w:pPr>
          </w:p>
        </w:tc>
        <w:tc>
          <w:tcPr>
            <w:tcW w:w="496" w:type="dxa"/>
            <w:tcBorders>
              <w:top w:val="single" w:sz="4" w:space="0" w:color="auto"/>
              <w:left w:val="nil"/>
              <w:bottom w:val="single" w:sz="4" w:space="0" w:color="auto"/>
              <w:right w:val="nil"/>
            </w:tcBorders>
          </w:tcPr>
          <w:p w14:paraId="5C4AE3B9" w14:textId="77777777" w:rsidR="00505A7B" w:rsidRPr="001550E8" w:rsidRDefault="00505A7B" w:rsidP="00E479A4">
            <w:pPr>
              <w:rPr>
                <w:lang w:bidi="en-US"/>
              </w:rPr>
            </w:pPr>
          </w:p>
        </w:tc>
        <w:tc>
          <w:tcPr>
            <w:tcW w:w="1630" w:type="dxa"/>
            <w:tcBorders>
              <w:top w:val="single" w:sz="4" w:space="0" w:color="auto"/>
              <w:left w:val="nil"/>
              <w:bottom w:val="single" w:sz="4" w:space="0" w:color="auto"/>
              <w:right w:val="nil"/>
            </w:tcBorders>
          </w:tcPr>
          <w:p w14:paraId="400F28EB" w14:textId="77777777" w:rsidR="00505A7B" w:rsidRPr="001550E8" w:rsidRDefault="00505A7B" w:rsidP="00E479A4">
            <w:pPr>
              <w:rPr>
                <w:b/>
                <w:lang w:bidi="en-US"/>
              </w:rPr>
            </w:pPr>
          </w:p>
        </w:tc>
        <w:tc>
          <w:tcPr>
            <w:tcW w:w="1167" w:type="dxa"/>
            <w:tcBorders>
              <w:top w:val="single" w:sz="4" w:space="0" w:color="auto"/>
              <w:left w:val="nil"/>
              <w:bottom w:val="single" w:sz="4" w:space="0" w:color="auto"/>
              <w:right w:val="nil"/>
            </w:tcBorders>
            <w:hideMark/>
          </w:tcPr>
          <w:p w14:paraId="20A18AC0" w14:textId="77777777" w:rsidR="00505A7B" w:rsidRPr="001550E8" w:rsidRDefault="00505A7B" w:rsidP="00E479A4">
            <w:pPr>
              <w:rPr>
                <w:b/>
                <w:lang w:bidi="en-US"/>
              </w:rPr>
            </w:pPr>
          </w:p>
        </w:tc>
        <w:tc>
          <w:tcPr>
            <w:tcW w:w="1137" w:type="dxa"/>
            <w:tcBorders>
              <w:top w:val="single" w:sz="4" w:space="0" w:color="auto"/>
              <w:left w:val="nil"/>
              <w:bottom w:val="single" w:sz="4" w:space="0" w:color="auto"/>
              <w:right w:val="nil"/>
            </w:tcBorders>
          </w:tcPr>
          <w:p w14:paraId="7054B73F" w14:textId="77777777" w:rsidR="00505A7B" w:rsidRPr="001550E8" w:rsidRDefault="00505A7B" w:rsidP="00E479A4">
            <w:pPr>
              <w:rPr>
                <w:lang w:bidi="en-US"/>
              </w:rPr>
            </w:pPr>
          </w:p>
        </w:tc>
        <w:tc>
          <w:tcPr>
            <w:tcW w:w="3023" w:type="dxa"/>
            <w:tcBorders>
              <w:top w:val="single" w:sz="4" w:space="0" w:color="auto"/>
              <w:left w:val="nil"/>
              <w:bottom w:val="single" w:sz="4" w:space="0" w:color="auto"/>
              <w:right w:val="nil"/>
            </w:tcBorders>
          </w:tcPr>
          <w:p w14:paraId="7D06E15F" w14:textId="77777777" w:rsidR="00505A7B" w:rsidRPr="001550E8" w:rsidRDefault="00505A7B" w:rsidP="00E479A4">
            <w:pPr>
              <w:rPr>
                <w:lang w:bidi="en-US"/>
              </w:rPr>
            </w:pPr>
          </w:p>
        </w:tc>
      </w:tr>
      <w:tr w:rsidR="00505A7B" w:rsidRPr="001550E8" w14:paraId="4F7F7047" w14:textId="77777777" w:rsidTr="00E479A4">
        <w:tc>
          <w:tcPr>
            <w:tcW w:w="1701" w:type="dxa"/>
            <w:gridSpan w:val="2"/>
            <w:vMerge w:val="restart"/>
            <w:tcBorders>
              <w:top w:val="single" w:sz="4" w:space="0" w:color="auto"/>
              <w:left w:val="nil"/>
              <w:bottom w:val="nil"/>
              <w:right w:val="nil"/>
            </w:tcBorders>
          </w:tcPr>
          <w:p w14:paraId="1B64BFA5" w14:textId="77777777" w:rsidR="00505A7B" w:rsidRPr="001550E8" w:rsidRDefault="00505A7B" w:rsidP="00E479A4">
            <w:pPr>
              <w:rPr>
                <w:b/>
                <w:lang w:bidi="en-US"/>
              </w:rPr>
            </w:pPr>
          </w:p>
          <w:p w14:paraId="0318E2EE" w14:textId="77777777" w:rsidR="00505A7B" w:rsidRPr="001550E8" w:rsidRDefault="00505A7B" w:rsidP="00E479A4">
            <w:pPr>
              <w:rPr>
                <w:b/>
                <w:lang w:bidi="en-US"/>
              </w:rPr>
            </w:pPr>
            <w:r w:rsidRPr="001550E8">
              <w:rPr>
                <w:b/>
                <w:lang w:bidi="en-US"/>
              </w:rPr>
              <w:t>Variables</w:t>
            </w:r>
          </w:p>
        </w:tc>
        <w:tc>
          <w:tcPr>
            <w:tcW w:w="1630" w:type="dxa"/>
            <w:tcBorders>
              <w:top w:val="single" w:sz="4" w:space="0" w:color="auto"/>
              <w:left w:val="nil"/>
              <w:bottom w:val="nil"/>
              <w:right w:val="nil"/>
            </w:tcBorders>
          </w:tcPr>
          <w:p w14:paraId="6CC66A99" w14:textId="77777777" w:rsidR="00505A7B" w:rsidRPr="001550E8" w:rsidRDefault="00505A7B" w:rsidP="00E479A4">
            <w:pPr>
              <w:rPr>
                <w:b/>
                <w:lang w:bidi="en-US"/>
              </w:rPr>
            </w:pPr>
          </w:p>
        </w:tc>
        <w:tc>
          <w:tcPr>
            <w:tcW w:w="1167" w:type="dxa"/>
            <w:tcBorders>
              <w:top w:val="single" w:sz="4" w:space="0" w:color="auto"/>
              <w:left w:val="nil"/>
              <w:bottom w:val="nil"/>
              <w:right w:val="nil"/>
            </w:tcBorders>
          </w:tcPr>
          <w:p w14:paraId="12F45AE3" w14:textId="77777777" w:rsidR="00505A7B" w:rsidRPr="001550E8" w:rsidRDefault="00505A7B" w:rsidP="00E479A4">
            <w:pPr>
              <w:rPr>
                <w:b/>
                <w:lang w:bidi="en-US"/>
              </w:rPr>
            </w:pPr>
          </w:p>
        </w:tc>
        <w:tc>
          <w:tcPr>
            <w:tcW w:w="1137" w:type="dxa"/>
            <w:tcBorders>
              <w:top w:val="single" w:sz="4" w:space="0" w:color="auto"/>
              <w:left w:val="nil"/>
              <w:bottom w:val="nil"/>
              <w:right w:val="nil"/>
            </w:tcBorders>
          </w:tcPr>
          <w:p w14:paraId="434F5EDA" w14:textId="77777777" w:rsidR="00505A7B" w:rsidRPr="001550E8" w:rsidRDefault="00505A7B" w:rsidP="00E479A4">
            <w:pPr>
              <w:rPr>
                <w:b/>
                <w:lang w:bidi="en-US"/>
              </w:rPr>
            </w:pPr>
          </w:p>
        </w:tc>
        <w:tc>
          <w:tcPr>
            <w:tcW w:w="3023" w:type="dxa"/>
            <w:tcBorders>
              <w:top w:val="single" w:sz="4" w:space="0" w:color="auto"/>
              <w:left w:val="nil"/>
              <w:bottom w:val="nil"/>
              <w:right w:val="nil"/>
            </w:tcBorders>
          </w:tcPr>
          <w:p w14:paraId="56F6A75D" w14:textId="77777777" w:rsidR="00505A7B" w:rsidRPr="001550E8" w:rsidRDefault="00505A7B" w:rsidP="00E479A4">
            <w:pPr>
              <w:rPr>
                <w:b/>
                <w:lang w:bidi="en-US"/>
              </w:rPr>
            </w:pPr>
          </w:p>
        </w:tc>
      </w:tr>
      <w:tr w:rsidR="00505A7B" w:rsidRPr="001550E8" w14:paraId="0D955006" w14:textId="77777777" w:rsidTr="00E479A4">
        <w:tc>
          <w:tcPr>
            <w:tcW w:w="1701" w:type="dxa"/>
            <w:gridSpan w:val="2"/>
            <w:vMerge/>
            <w:tcBorders>
              <w:top w:val="single" w:sz="4" w:space="0" w:color="auto"/>
              <w:left w:val="nil"/>
              <w:bottom w:val="nil"/>
              <w:right w:val="nil"/>
            </w:tcBorders>
            <w:vAlign w:val="center"/>
            <w:hideMark/>
          </w:tcPr>
          <w:p w14:paraId="6703374C" w14:textId="77777777" w:rsidR="00505A7B" w:rsidRPr="001550E8" w:rsidRDefault="00505A7B" w:rsidP="00E479A4">
            <w:pPr>
              <w:rPr>
                <w:b/>
                <w:lang w:bidi="en-US"/>
              </w:rPr>
            </w:pPr>
          </w:p>
        </w:tc>
        <w:tc>
          <w:tcPr>
            <w:tcW w:w="2797" w:type="dxa"/>
            <w:gridSpan w:val="2"/>
            <w:tcBorders>
              <w:top w:val="nil"/>
              <w:left w:val="nil"/>
              <w:bottom w:val="single" w:sz="4" w:space="0" w:color="auto"/>
              <w:right w:val="nil"/>
            </w:tcBorders>
            <w:hideMark/>
          </w:tcPr>
          <w:p w14:paraId="016D40D8" w14:textId="77777777" w:rsidR="00505A7B" w:rsidRPr="001550E8" w:rsidRDefault="00505A7B" w:rsidP="00E479A4">
            <w:pPr>
              <w:jc w:val="center"/>
              <w:rPr>
                <w:b/>
                <w:lang w:bidi="en-US"/>
              </w:rPr>
            </w:pPr>
            <w:r>
              <w:rPr>
                <w:b/>
                <w:lang w:bidi="en-US"/>
              </w:rPr>
              <w:t>r</w:t>
            </w:r>
          </w:p>
        </w:tc>
        <w:tc>
          <w:tcPr>
            <w:tcW w:w="4160" w:type="dxa"/>
            <w:gridSpan w:val="2"/>
            <w:tcBorders>
              <w:top w:val="nil"/>
              <w:left w:val="nil"/>
              <w:bottom w:val="single" w:sz="4" w:space="0" w:color="auto"/>
              <w:right w:val="nil"/>
            </w:tcBorders>
          </w:tcPr>
          <w:p w14:paraId="575D56F7" w14:textId="77777777" w:rsidR="00505A7B" w:rsidRPr="001550E8" w:rsidRDefault="00505A7B" w:rsidP="00E479A4">
            <w:pPr>
              <w:jc w:val="center"/>
              <w:rPr>
                <w:b/>
                <w:lang w:bidi="en-US"/>
              </w:rPr>
            </w:pPr>
            <w:r>
              <w:rPr>
                <w:b/>
                <w:lang w:bidi="en-US"/>
              </w:rPr>
              <w:t>p</w:t>
            </w:r>
          </w:p>
          <w:p w14:paraId="32DE19EC" w14:textId="77777777" w:rsidR="00505A7B" w:rsidRPr="001550E8" w:rsidRDefault="00505A7B" w:rsidP="00E479A4">
            <w:pPr>
              <w:jc w:val="center"/>
              <w:rPr>
                <w:b/>
                <w:lang w:bidi="en-US"/>
              </w:rPr>
            </w:pPr>
          </w:p>
        </w:tc>
      </w:tr>
      <w:tr w:rsidR="00505A7B" w:rsidRPr="001550E8" w14:paraId="7619D2CA" w14:textId="77777777" w:rsidTr="00E479A4">
        <w:tc>
          <w:tcPr>
            <w:tcW w:w="1701" w:type="dxa"/>
            <w:gridSpan w:val="2"/>
            <w:tcBorders>
              <w:top w:val="single" w:sz="4" w:space="0" w:color="auto"/>
              <w:left w:val="nil"/>
              <w:bottom w:val="nil"/>
              <w:right w:val="nil"/>
            </w:tcBorders>
            <w:hideMark/>
          </w:tcPr>
          <w:p w14:paraId="342BAF20" w14:textId="77777777" w:rsidR="00505A7B" w:rsidRPr="001550E8" w:rsidRDefault="00505A7B" w:rsidP="00E479A4">
            <w:pPr>
              <w:rPr>
                <w:lang w:bidi="en-US"/>
              </w:rPr>
            </w:pPr>
            <w:r>
              <w:rPr>
                <w:lang w:bidi="en-US"/>
              </w:rPr>
              <w:t xml:space="preserve">VM </w:t>
            </w:r>
          </w:p>
        </w:tc>
        <w:tc>
          <w:tcPr>
            <w:tcW w:w="2797" w:type="dxa"/>
            <w:gridSpan w:val="2"/>
            <w:tcBorders>
              <w:top w:val="single" w:sz="4" w:space="0" w:color="auto"/>
              <w:left w:val="nil"/>
              <w:bottom w:val="nil"/>
              <w:right w:val="nil"/>
            </w:tcBorders>
            <w:hideMark/>
          </w:tcPr>
          <w:p w14:paraId="0AEA3A44" w14:textId="77777777" w:rsidR="00505A7B" w:rsidRPr="001550E8" w:rsidRDefault="00505A7B" w:rsidP="00E479A4">
            <w:pPr>
              <w:jc w:val="center"/>
              <w:rPr>
                <w:lang w:bidi="en-US"/>
              </w:rPr>
            </w:pPr>
            <w:r>
              <w:rPr>
                <w:lang w:bidi="en-US"/>
              </w:rPr>
              <w:t>-0.022</w:t>
            </w:r>
          </w:p>
          <w:p w14:paraId="56C9FBCC" w14:textId="77777777" w:rsidR="00505A7B" w:rsidRPr="001550E8" w:rsidRDefault="00505A7B" w:rsidP="00E479A4">
            <w:pPr>
              <w:jc w:val="center"/>
              <w:rPr>
                <w:lang w:bidi="en-US"/>
              </w:rPr>
            </w:pPr>
          </w:p>
        </w:tc>
        <w:tc>
          <w:tcPr>
            <w:tcW w:w="4160" w:type="dxa"/>
            <w:gridSpan w:val="2"/>
            <w:tcBorders>
              <w:top w:val="single" w:sz="4" w:space="0" w:color="auto"/>
              <w:left w:val="nil"/>
              <w:bottom w:val="nil"/>
              <w:right w:val="nil"/>
            </w:tcBorders>
          </w:tcPr>
          <w:p w14:paraId="1DCDAAB0" w14:textId="77777777" w:rsidR="00505A7B" w:rsidRPr="001550E8" w:rsidRDefault="00505A7B" w:rsidP="00E479A4">
            <w:pPr>
              <w:jc w:val="center"/>
              <w:rPr>
                <w:lang w:bidi="en-US"/>
              </w:rPr>
            </w:pPr>
            <w:r>
              <w:rPr>
                <w:lang w:bidi="en-US"/>
              </w:rPr>
              <w:t>0.053</w:t>
            </w:r>
          </w:p>
        </w:tc>
      </w:tr>
      <w:tr w:rsidR="00505A7B" w:rsidRPr="001550E8" w14:paraId="415D8A9D" w14:textId="77777777" w:rsidTr="00E479A4">
        <w:tc>
          <w:tcPr>
            <w:tcW w:w="1701" w:type="dxa"/>
            <w:gridSpan w:val="2"/>
            <w:tcBorders>
              <w:top w:val="nil"/>
              <w:left w:val="nil"/>
              <w:bottom w:val="nil"/>
              <w:right w:val="nil"/>
            </w:tcBorders>
            <w:hideMark/>
          </w:tcPr>
          <w:p w14:paraId="57B879B4" w14:textId="77777777" w:rsidR="00505A7B" w:rsidRPr="001550E8" w:rsidRDefault="00505A7B" w:rsidP="00E479A4">
            <w:pPr>
              <w:rPr>
                <w:lang w:bidi="en-US"/>
              </w:rPr>
            </w:pPr>
            <w:r>
              <w:rPr>
                <w:lang w:bidi="en-US"/>
              </w:rPr>
              <w:t xml:space="preserve">VL </w:t>
            </w:r>
          </w:p>
        </w:tc>
        <w:tc>
          <w:tcPr>
            <w:tcW w:w="2797" w:type="dxa"/>
            <w:gridSpan w:val="2"/>
            <w:tcBorders>
              <w:top w:val="nil"/>
              <w:left w:val="nil"/>
              <w:bottom w:val="nil"/>
              <w:right w:val="nil"/>
            </w:tcBorders>
            <w:hideMark/>
          </w:tcPr>
          <w:p w14:paraId="5B21E500" w14:textId="77777777" w:rsidR="00505A7B" w:rsidRPr="001550E8" w:rsidRDefault="00505A7B" w:rsidP="00E479A4">
            <w:pPr>
              <w:jc w:val="center"/>
              <w:rPr>
                <w:lang w:bidi="en-US"/>
              </w:rPr>
            </w:pPr>
            <w:r>
              <w:rPr>
                <w:lang w:bidi="en-US"/>
              </w:rPr>
              <w:t>0.072</w:t>
            </w:r>
          </w:p>
        </w:tc>
        <w:tc>
          <w:tcPr>
            <w:tcW w:w="4160" w:type="dxa"/>
            <w:gridSpan w:val="2"/>
            <w:tcBorders>
              <w:top w:val="nil"/>
              <w:left w:val="nil"/>
              <w:bottom w:val="nil"/>
              <w:right w:val="nil"/>
            </w:tcBorders>
          </w:tcPr>
          <w:p w14:paraId="3E5B1F72" w14:textId="77777777" w:rsidR="00505A7B" w:rsidRPr="001550E8" w:rsidRDefault="00505A7B" w:rsidP="00E479A4">
            <w:pPr>
              <w:jc w:val="center"/>
              <w:rPr>
                <w:lang w:bidi="en-US"/>
              </w:rPr>
            </w:pPr>
            <w:r>
              <w:rPr>
                <w:lang w:bidi="en-US"/>
              </w:rPr>
              <w:t>0.538</w:t>
            </w:r>
          </w:p>
          <w:p w14:paraId="48D22836" w14:textId="77777777" w:rsidR="00505A7B" w:rsidRPr="001550E8" w:rsidRDefault="00505A7B" w:rsidP="00E479A4">
            <w:pPr>
              <w:jc w:val="center"/>
              <w:rPr>
                <w:lang w:bidi="en-US"/>
              </w:rPr>
            </w:pPr>
          </w:p>
        </w:tc>
      </w:tr>
      <w:tr w:rsidR="00505A7B" w:rsidRPr="001550E8" w14:paraId="25F13320" w14:textId="77777777" w:rsidTr="00E479A4">
        <w:tc>
          <w:tcPr>
            <w:tcW w:w="1701" w:type="dxa"/>
            <w:gridSpan w:val="2"/>
            <w:tcBorders>
              <w:top w:val="nil"/>
              <w:left w:val="nil"/>
              <w:bottom w:val="single" w:sz="4" w:space="0" w:color="auto"/>
              <w:right w:val="nil"/>
            </w:tcBorders>
            <w:hideMark/>
          </w:tcPr>
          <w:p w14:paraId="3C9B9190" w14:textId="77777777" w:rsidR="00505A7B" w:rsidRDefault="00505A7B" w:rsidP="00E479A4">
            <w:pPr>
              <w:rPr>
                <w:lang w:bidi="en-US"/>
              </w:rPr>
            </w:pPr>
            <w:r>
              <w:rPr>
                <w:lang w:bidi="en-US"/>
              </w:rPr>
              <w:t xml:space="preserve">RF </w:t>
            </w:r>
          </w:p>
          <w:p w14:paraId="372C03B3" w14:textId="77777777" w:rsidR="00505A7B" w:rsidRDefault="00505A7B" w:rsidP="00E479A4">
            <w:pPr>
              <w:rPr>
                <w:lang w:bidi="en-US"/>
              </w:rPr>
            </w:pPr>
          </w:p>
          <w:p w14:paraId="2E96C152" w14:textId="77777777" w:rsidR="00505A7B" w:rsidRPr="00FB6861" w:rsidRDefault="00505A7B" w:rsidP="00E479A4">
            <w:pPr>
              <w:rPr>
                <w:lang w:bidi="en-US"/>
              </w:rPr>
            </w:pPr>
            <w:r>
              <w:rPr>
                <w:lang w:bidi="en-US"/>
              </w:rPr>
              <w:t xml:space="preserve">VI </w:t>
            </w:r>
          </w:p>
        </w:tc>
        <w:tc>
          <w:tcPr>
            <w:tcW w:w="2797" w:type="dxa"/>
            <w:gridSpan w:val="2"/>
            <w:tcBorders>
              <w:top w:val="nil"/>
              <w:left w:val="nil"/>
              <w:bottom w:val="single" w:sz="4" w:space="0" w:color="auto"/>
              <w:right w:val="nil"/>
            </w:tcBorders>
            <w:hideMark/>
          </w:tcPr>
          <w:p w14:paraId="688331B7" w14:textId="77777777" w:rsidR="00505A7B" w:rsidRDefault="00505A7B" w:rsidP="00E479A4">
            <w:pPr>
              <w:jc w:val="center"/>
              <w:rPr>
                <w:lang w:bidi="en-US"/>
              </w:rPr>
            </w:pPr>
            <w:r>
              <w:rPr>
                <w:lang w:bidi="en-US"/>
              </w:rPr>
              <w:t>0.053</w:t>
            </w:r>
          </w:p>
          <w:p w14:paraId="0C172BE6" w14:textId="77777777" w:rsidR="00505A7B" w:rsidRDefault="00505A7B" w:rsidP="00E479A4">
            <w:pPr>
              <w:jc w:val="center"/>
              <w:rPr>
                <w:lang w:bidi="en-US"/>
              </w:rPr>
            </w:pPr>
          </w:p>
          <w:p w14:paraId="6FFBD80A" w14:textId="77777777" w:rsidR="00505A7B" w:rsidRPr="00FB6861" w:rsidRDefault="00505A7B" w:rsidP="00E479A4">
            <w:pPr>
              <w:jc w:val="center"/>
              <w:rPr>
                <w:lang w:bidi="en-US"/>
              </w:rPr>
            </w:pPr>
            <w:r>
              <w:rPr>
                <w:lang w:bidi="en-US"/>
              </w:rPr>
              <w:t>0.242</w:t>
            </w:r>
          </w:p>
        </w:tc>
        <w:tc>
          <w:tcPr>
            <w:tcW w:w="2722" w:type="dxa"/>
            <w:gridSpan w:val="2"/>
            <w:tcBorders>
              <w:top w:val="nil"/>
              <w:left w:val="nil"/>
              <w:bottom w:val="single" w:sz="4" w:space="0" w:color="auto"/>
              <w:right w:val="nil"/>
            </w:tcBorders>
            <w:hideMark/>
          </w:tcPr>
          <w:p w14:paraId="2B9BEE65" w14:textId="77777777" w:rsidR="00505A7B" w:rsidRDefault="00505A7B" w:rsidP="00E479A4">
            <w:pPr>
              <w:jc w:val="center"/>
              <w:rPr>
                <w:lang w:bidi="en-US"/>
              </w:rPr>
            </w:pPr>
            <w:r>
              <w:rPr>
                <w:lang w:bidi="en-US"/>
              </w:rPr>
              <w:t>0.647</w:t>
            </w:r>
          </w:p>
          <w:p w14:paraId="18156EC9" w14:textId="77777777" w:rsidR="00505A7B" w:rsidRDefault="00505A7B" w:rsidP="00E479A4">
            <w:pPr>
              <w:jc w:val="center"/>
              <w:rPr>
                <w:lang w:bidi="en-US"/>
              </w:rPr>
            </w:pPr>
          </w:p>
          <w:p w14:paraId="0947E38C" w14:textId="77777777" w:rsidR="00505A7B" w:rsidRPr="001550E8" w:rsidRDefault="00505A7B" w:rsidP="00E479A4">
            <w:pPr>
              <w:jc w:val="center"/>
              <w:rPr>
                <w:lang w:bidi="en-US"/>
              </w:rPr>
            </w:pPr>
            <w:r>
              <w:rPr>
                <w:lang w:bidi="en-US"/>
              </w:rPr>
              <w:t>0.035*</w:t>
            </w:r>
          </w:p>
        </w:tc>
      </w:tr>
    </w:tbl>
    <w:p w14:paraId="31430E1F" w14:textId="77777777" w:rsidR="00E529C7" w:rsidRDefault="00505A7B" w:rsidP="00505A7B">
      <w:pPr>
        <w:rPr>
          <w:rFonts w:eastAsia="Times New Roman" w:cs="Times New Roman"/>
          <w:lang w:bidi="en-US"/>
        </w:rPr>
      </w:pPr>
      <w:r w:rsidRPr="001550E8">
        <w:rPr>
          <w:rFonts w:eastAsia="Times New Roman" w:cs="Times New Roman"/>
          <w:lang w:bidi="en-US"/>
        </w:rPr>
        <w:t>Differences if present were denoted using *(p&lt;0.05). Standard deviations represent variability</w:t>
      </w:r>
      <w:r>
        <w:rPr>
          <w:rFonts w:eastAsia="Times New Roman" w:cs="Times New Roman"/>
          <w:lang w:bidi="en-US"/>
        </w:rPr>
        <w:t>.</w:t>
      </w:r>
    </w:p>
    <w:p w14:paraId="74817747" w14:textId="77777777" w:rsidR="00505A7B" w:rsidRDefault="00505A7B" w:rsidP="002B19E4">
      <w:pPr>
        <w:rPr>
          <w:rFonts w:eastAsia="Times New Roman" w:cs="Times New Roman"/>
          <w:b/>
          <w:lang w:bidi="en-US"/>
        </w:rPr>
      </w:pPr>
    </w:p>
    <w:p w14:paraId="25C9CB97" w14:textId="77777777" w:rsidR="00505A7B" w:rsidRDefault="00505A7B" w:rsidP="00E529C7">
      <w:pPr>
        <w:spacing w:line="480" w:lineRule="auto"/>
        <w:rPr>
          <w:rFonts w:eastAsia="Times New Roman" w:cs="Times New Roman"/>
          <w:b/>
          <w:lang w:bidi="en-US"/>
        </w:rPr>
      </w:pPr>
      <w:r>
        <w:rPr>
          <w:rFonts w:eastAsia="Times New Roman" w:cs="Times New Roman"/>
          <w:b/>
          <w:lang w:bidi="en-US"/>
        </w:rPr>
        <w:t>DISCUSSION</w:t>
      </w:r>
    </w:p>
    <w:p w14:paraId="49942FCE" w14:textId="701D7B66" w:rsidR="003424DB" w:rsidRPr="00C05825" w:rsidRDefault="007919AB" w:rsidP="00E529C7">
      <w:pPr>
        <w:spacing w:line="480" w:lineRule="auto"/>
        <w:rPr>
          <w:rFonts w:eastAsia="Times New Roman" w:cs="Times New Roman"/>
          <w:lang w:bidi="en-US"/>
        </w:rPr>
      </w:pPr>
      <w:r>
        <w:rPr>
          <w:rFonts w:eastAsia="Times New Roman" w:cs="Times New Roman"/>
          <w:b/>
          <w:lang w:bidi="en-US"/>
        </w:rPr>
        <w:tab/>
      </w:r>
      <w:r w:rsidRPr="00C05825">
        <w:rPr>
          <w:rFonts w:eastAsia="Times New Roman" w:cs="Times New Roman"/>
          <w:lang w:bidi="en-US"/>
        </w:rPr>
        <w:t>This section will present a detailed account of the results found</w:t>
      </w:r>
      <w:r w:rsidR="00FA2258" w:rsidRPr="00C05825">
        <w:rPr>
          <w:rFonts w:eastAsia="Times New Roman" w:cs="Times New Roman"/>
          <w:lang w:bidi="en-US"/>
        </w:rPr>
        <w:t xml:space="preserve"> in this study for both groups separated and combined</w:t>
      </w:r>
      <w:r w:rsidRPr="00C05825">
        <w:rPr>
          <w:rFonts w:eastAsia="Times New Roman" w:cs="Times New Roman"/>
          <w:lang w:bidi="en-US"/>
        </w:rPr>
        <w:t xml:space="preserve">. Results will be examined with respect to previous literature. </w:t>
      </w:r>
    </w:p>
    <w:p w14:paraId="54FAC468" w14:textId="77777777" w:rsidR="003424DB" w:rsidRDefault="007919AB" w:rsidP="00E529C7">
      <w:pPr>
        <w:spacing w:line="480" w:lineRule="auto"/>
        <w:rPr>
          <w:rFonts w:eastAsia="Times New Roman" w:cs="Times New Roman"/>
          <w:b/>
          <w:lang w:bidi="en-US"/>
        </w:rPr>
      </w:pPr>
      <w:r>
        <w:rPr>
          <w:rFonts w:eastAsia="Times New Roman" w:cs="Times New Roman"/>
          <w:b/>
          <w:lang w:bidi="en-US"/>
        </w:rPr>
        <w:t>MAIN FINDINGS</w:t>
      </w:r>
    </w:p>
    <w:p w14:paraId="334DAA11" w14:textId="77777777" w:rsidR="007919AB" w:rsidRPr="00C05825" w:rsidRDefault="007919AB" w:rsidP="007919AB">
      <w:pPr>
        <w:pStyle w:val="ListParagraph"/>
        <w:numPr>
          <w:ilvl w:val="1"/>
          <w:numId w:val="15"/>
        </w:numPr>
        <w:spacing w:line="480" w:lineRule="auto"/>
        <w:rPr>
          <w:rFonts w:eastAsia="Times New Roman" w:cs="Times New Roman"/>
          <w:b/>
          <w:lang w:bidi="en-US"/>
        </w:rPr>
      </w:pPr>
      <w:r w:rsidRPr="00C05825">
        <w:rPr>
          <w:rFonts w:eastAsia="Times New Roman" w:cs="Times New Roman"/>
          <w:b/>
          <w:lang w:bidi="en-US"/>
        </w:rPr>
        <w:t>The difference in PA between the strong and weak limbs, as determined by knee extension MVIC, is not significantly different between resistance trained and non-resistance trained males.</w:t>
      </w:r>
    </w:p>
    <w:p w14:paraId="45821150" w14:textId="77777777" w:rsidR="007919AB" w:rsidRPr="00C05825" w:rsidRDefault="007919AB" w:rsidP="007919AB">
      <w:pPr>
        <w:pStyle w:val="ListParagraph"/>
        <w:numPr>
          <w:ilvl w:val="1"/>
          <w:numId w:val="15"/>
        </w:numPr>
        <w:spacing w:line="480" w:lineRule="auto"/>
        <w:rPr>
          <w:rFonts w:eastAsia="Times New Roman" w:cs="Times New Roman"/>
          <w:b/>
          <w:lang w:bidi="en-US"/>
        </w:rPr>
      </w:pPr>
      <w:r w:rsidRPr="00C05825">
        <w:rPr>
          <w:rFonts w:eastAsia="Times New Roman" w:cs="Times New Roman"/>
          <w:b/>
          <w:lang w:bidi="en-US"/>
        </w:rPr>
        <w:lastRenderedPageBreak/>
        <w:t xml:space="preserve">Lean mass and FP are significantly </w:t>
      </w:r>
      <w:r w:rsidR="009034B1" w:rsidRPr="00C05825">
        <w:rPr>
          <w:rFonts w:eastAsia="Times New Roman" w:cs="Times New Roman"/>
          <w:b/>
          <w:lang w:bidi="en-US"/>
        </w:rPr>
        <w:t>greater</w:t>
      </w:r>
      <w:r w:rsidRPr="00C05825">
        <w:rPr>
          <w:rFonts w:eastAsia="Times New Roman" w:cs="Times New Roman"/>
          <w:b/>
          <w:lang w:bidi="en-US"/>
        </w:rPr>
        <w:t xml:space="preserve"> in the strong and weak limbs of resistance trained males compared to non-resistance trained males.</w:t>
      </w:r>
    </w:p>
    <w:p w14:paraId="29DEFA50" w14:textId="77777777" w:rsidR="003424DB" w:rsidRPr="00C05825" w:rsidRDefault="007919AB" w:rsidP="007919AB">
      <w:pPr>
        <w:pStyle w:val="ListParagraph"/>
        <w:numPr>
          <w:ilvl w:val="1"/>
          <w:numId w:val="15"/>
        </w:numPr>
        <w:spacing w:line="480" w:lineRule="auto"/>
        <w:rPr>
          <w:rFonts w:eastAsia="Times New Roman" w:cs="Times New Roman"/>
          <w:b/>
          <w:lang w:bidi="en-US"/>
        </w:rPr>
      </w:pPr>
      <w:r w:rsidRPr="00C05825">
        <w:rPr>
          <w:rFonts w:eastAsia="Times New Roman" w:cs="Times New Roman"/>
          <w:b/>
          <w:lang w:bidi="en-US"/>
        </w:rPr>
        <w:t>The PA of the individuals muscles of the QF; the VM, VL, RF, and VI; are not significantly different between the limbs.</w:t>
      </w:r>
    </w:p>
    <w:p w14:paraId="6A359724" w14:textId="77777777" w:rsidR="007919AB" w:rsidRPr="00C05825" w:rsidRDefault="009034B1" w:rsidP="007919AB">
      <w:pPr>
        <w:pStyle w:val="ListParagraph"/>
        <w:numPr>
          <w:ilvl w:val="1"/>
          <w:numId w:val="15"/>
        </w:numPr>
        <w:spacing w:line="480" w:lineRule="auto"/>
        <w:rPr>
          <w:rFonts w:eastAsia="Times New Roman" w:cs="Times New Roman"/>
          <w:b/>
          <w:lang w:bidi="en-US"/>
        </w:rPr>
      </w:pPr>
      <w:r w:rsidRPr="00C05825">
        <w:rPr>
          <w:rFonts w:eastAsia="Times New Roman" w:cs="Times New Roman"/>
          <w:b/>
          <w:lang w:bidi="en-US"/>
        </w:rPr>
        <w:t>FP of a knee extension MVIC is significantly greater in the strong leg.</w:t>
      </w:r>
    </w:p>
    <w:p w14:paraId="24F4363E" w14:textId="77777777" w:rsidR="00505A7B" w:rsidRDefault="001B3C5E" w:rsidP="00505A7B">
      <w:pPr>
        <w:spacing w:line="480" w:lineRule="auto"/>
        <w:rPr>
          <w:rFonts w:eastAsia="Times New Roman" w:cs="Times New Roman"/>
          <w:lang w:bidi="en-US"/>
        </w:rPr>
      </w:pPr>
      <w:r>
        <w:rPr>
          <w:rFonts w:eastAsia="Times New Roman" w:cs="Times New Roman"/>
          <w:b/>
          <w:lang w:bidi="en-US"/>
        </w:rPr>
        <w:t>ASYMMETRY IN GROUPS</w:t>
      </w:r>
    </w:p>
    <w:p w14:paraId="47D1AD28" w14:textId="76CB39C8" w:rsidR="000972BD" w:rsidRDefault="003517AF" w:rsidP="00505A7B">
      <w:pPr>
        <w:spacing w:line="480" w:lineRule="auto"/>
        <w:rPr>
          <w:rFonts w:eastAsia="Times New Roman" w:cs="Times New Roman"/>
          <w:lang w:bidi="en-US"/>
        </w:rPr>
      </w:pPr>
      <w:r>
        <w:rPr>
          <w:rFonts w:eastAsia="Times New Roman" w:cs="Times New Roman"/>
          <w:lang w:bidi="en-US"/>
        </w:rPr>
        <w:tab/>
        <w:t xml:space="preserve">The results of this study showed PA </w:t>
      </w:r>
      <w:r w:rsidR="003F34A1">
        <w:rPr>
          <w:rFonts w:eastAsia="Times New Roman" w:cs="Times New Roman"/>
          <w:lang w:bidi="en-US"/>
        </w:rPr>
        <w:t>in</w:t>
      </w:r>
      <w:r>
        <w:rPr>
          <w:rFonts w:eastAsia="Times New Roman" w:cs="Times New Roman"/>
          <w:lang w:bidi="en-US"/>
        </w:rPr>
        <w:t xml:space="preserve"> the QF muscles </w:t>
      </w:r>
      <w:r w:rsidR="00EA5DE2">
        <w:rPr>
          <w:rFonts w:eastAsia="Times New Roman" w:cs="Times New Roman"/>
          <w:lang w:bidi="en-US"/>
        </w:rPr>
        <w:t xml:space="preserve">was </w:t>
      </w:r>
      <w:r>
        <w:rPr>
          <w:rFonts w:eastAsia="Times New Roman" w:cs="Times New Roman"/>
          <w:lang w:bidi="en-US"/>
        </w:rPr>
        <w:t>not significantly different between the strong and weak legs</w:t>
      </w:r>
      <w:r w:rsidR="00F1573D">
        <w:rPr>
          <w:rFonts w:eastAsia="Times New Roman" w:cs="Times New Roman"/>
          <w:lang w:bidi="en-US"/>
        </w:rPr>
        <w:t xml:space="preserve"> in males, regardless of </w:t>
      </w:r>
      <w:r w:rsidR="00EA5DE2">
        <w:rPr>
          <w:rFonts w:eastAsia="Times New Roman" w:cs="Times New Roman"/>
          <w:lang w:bidi="en-US"/>
        </w:rPr>
        <w:t xml:space="preserve">resistance </w:t>
      </w:r>
      <w:r w:rsidR="00F1573D">
        <w:rPr>
          <w:rFonts w:eastAsia="Times New Roman" w:cs="Times New Roman"/>
          <w:lang w:bidi="en-US"/>
        </w:rPr>
        <w:t>training status</w:t>
      </w:r>
      <w:r>
        <w:rPr>
          <w:rFonts w:eastAsia="Times New Roman" w:cs="Times New Roman"/>
          <w:lang w:bidi="en-US"/>
        </w:rPr>
        <w:t>.</w:t>
      </w:r>
      <w:r w:rsidR="00F1573D">
        <w:rPr>
          <w:rFonts w:eastAsia="Times New Roman" w:cs="Times New Roman"/>
          <w:lang w:bidi="en-US"/>
        </w:rPr>
        <w:t xml:space="preserve"> </w:t>
      </w:r>
      <w:r w:rsidR="00DB45CD">
        <w:rPr>
          <w:rFonts w:eastAsia="Times New Roman" w:cs="Times New Roman"/>
          <w:lang w:bidi="en-US"/>
        </w:rPr>
        <w:t>T</w:t>
      </w:r>
      <w:r w:rsidR="00651373">
        <w:rPr>
          <w:rFonts w:eastAsia="Times New Roman" w:cs="Times New Roman"/>
          <w:lang w:bidi="en-US"/>
        </w:rPr>
        <w:t>o our knowledge, t</w:t>
      </w:r>
      <w:r w:rsidR="00DB45CD">
        <w:rPr>
          <w:rFonts w:eastAsia="Times New Roman" w:cs="Times New Roman"/>
          <w:lang w:bidi="en-US"/>
        </w:rPr>
        <w:t xml:space="preserve">he only prior </w:t>
      </w:r>
      <w:r w:rsidR="00035B0C">
        <w:rPr>
          <w:rFonts w:eastAsia="Times New Roman" w:cs="Times New Roman"/>
          <w:lang w:bidi="en-US"/>
        </w:rPr>
        <w:t>studies</w:t>
      </w:r>
      <w:r w:rsidR="00DB45CD">
        <w:rPr>
          <w:rFonts w:eastAsia="Times New Roman" w:cs="Times New Roman"/>
          <w:lang w:bidi="en-US"/>
        </w:rPr>
        <w:t xml:space="preserve"> which measured bilateral</w:t>
      </w:r>
      <w:r w:rsidR="00651373">
        <w:rPr>
          <w:rFonts w:eastAsia="Times New Roman" w:cs="Times New Roman"/>
          <w:lang w:bidi="en-US"/>
        </w:rPr>
        <w:t xml:space="preserve"> PA asymmetry </w:t>
      </w:r>
      <w:r w:rsidR="00035B0C">
        <w:rPr>
          <w:rFonts w:eastAsia="Times New Roman" w:cs="Times New Roman"/>
          <w:lang w:bidi="en-US"/>
        </w:rPr>
        <w:t>were</w:t>
      </w:r>
      <w:r w:rsidR="00651373">
        <w:rPr>
          <w:rFonts w:eastAsia="Times New Roman" w:cs="Times New Roman"/>
          <w:lang w:bidi="en-US"/>
        </w:rPr>
        <w:t xml:space="preserve"> conducted by </w:t>
      </w:r>
      <w:r w:rsidR="000972BD">
        <w:rPr>
          <w:rFonts w:eastAsia="Times New Roman" w:cs="Times New Roman"/>
          <w:lang w:bidi="en-US"/>
        </w:rPr>
        <w:t>Secomb et al.</w:t>
      </w:r>
      <w:r w:rsidR="000972BD" w:rsidRPr="000972BD">
        <w:rPr>
          <w:rFonts w:eastAsia="Times New Roman" w:cs="Times New Roman"/>
          <w:lang w:bidi="en-US"/>
        </w:rPr>
        <w:t xml:space="preserve"> </w:t>
      </w:r>
      <w:r w:rsidR="00D8218E">
        <w:rPr>
          <w:rFonts w:eastAsia="Times New Roman" w:cs="Times New Roman"/>
          <w:lang w:bidi="en-US"/>
        </w:rPr>
        <w:t xml:space="preserve">(2015) </w:t>
      </w:r>
      <w:r w:rsidR="00035B0C">
        <w:rPr>
          <w:rFonts w:eastAsia="Times New Roman" w:cs="Times New Roman"/>
          <w:lang w:bidi="en-US"/>
        </w:rPr>
        <w:t xml:space="preserve">and </w:t>
      </w:r>
      <w:r w:rsidR="000972BD">
        <w:rPr>
          <w:rFonts w:eastAsia="Times New Roman" w:cs="Times New Roman"/>
          <w:lang w:bidi="en-US"/>
        </w:rPr>
        <w:t>Mangine et al.</w:t>
      </w:r>
      <w:r w:rsidR="00D8218E">
        <w:rPr>
          <w:rFonts w:eastAsia="Times New Roman" w:cs="Times New Roman"/>
          <w:lang w:bidi="en-US"/>
        </w:rPr>
        <w:t xml:space="preserve"> (2014)</w:t>
      </w:r>
      <w:r w:rsidR="000972BD">
        <w:rPr>
          <w:rFonts w:eastAsia="Times New Roman" w:cs="Times New Roman"/>
          <w:lang w:bidi="en-US"/>
        </w:rPr>
        <w:t xml:space="preserve">, each of which </w:t>
      </w:r>
      <w:r w:rsidR="003F34A1">
        <w:rPr>
          <w:rFonts w:eastAsia="Times New Roman" w:cs="Times New Roman"/>
          <w:lang w:bidi="en-US"/>
        </w:rPr>
        <w:t>reported</w:t>
      </w:r>
      <w:r w:rsidR="000972BD">
        <w:rPr>
          <w:rFonts w:eastAsia="Times New Roman" w:cs="Times New Roman"/>
          <w:lang w:bidi="en-US"/>
        </w:rPr>
        <w:t xml:space="preserve"> similar findings</w:t>
      </w:r>
      <w:r w:rsidR="00BA3970">
        <w:rPr>
          <w:rFonts w:eastAsia="Times New Roman" w:cs="Times New Roman"/>
          <w:lang w:bidi="en-US"/>
        </w:rPr>
        <w:fldChar w:fldCharType="begin" w:fldLock="1"/>
      </w:r>
      <w:r w:rsidR="00C5616C">
        <w:rPr>
          <w:rFonts w:eastAsia="Times New Roman" w:cs="Times New Roman"/>
          <w:lang w:bidi="en-US"/>
        </w:rPr>
        <w:instrText>ADDIN CSL_CITATION { "citationItems" : [ { "id" : "ITEM-1", "itemData" : { "ISSN" : "13032968", "PMID" : "25435784", "abstract" : "Muscle architecture is a determinant for sprinting speed and jumping power, which may be related to anaerobic sports per-formance. In the present investigation, the relationships between peak (PVJP) and mean (MVJP) vertical jump power, 30m max-imal sprinting speed (30M), and muscle architecture were exam-ined in 28 college-aged, recreationally-active men (n = 14; 24.3 \u00b1 2.2y; 89.1 \u00b1 9.3kg; 1.80 \u00b1 0.07 m) and women (n = 14; 21.5 \u00b1 1.7y; 65.2 \u00b1 12.4kg; 1.63 \u00b1 0.08 m). Ultrasound measures of muscle thickness (MT), pennation angle (PNG), cross-sectional area (CSA), and echo intensity (ECHO) were collected from the rectus femoris (RF) and vastus lateralis (VL) of both legs; fasci-cle length (FL) was estimated from MT and PNG. Men pos-sessed lower ECHO, greater muscle size (MT &amp; CSA), were faster, and were more powerful (PVJP &amp; MVJP) than women. Stepwise regression indicated that muscle size and quality influ-enced speed and power in men. In women, vastus lateralis asymmetry negatively affected PVJP (MT: r = \u20130.73; FL: r = \u2013 0.60) and MVJP (MT: r = \u20130.76; FL: r = \u20130.64), while asym-metrical ECHO (VL) and FL (RF) positively influenced MVJP (r = 0.55) and 30M (r = 0.57), respectively. Thigh muscle archi-tecture appears to influence jumping power and sprinting speed, though the effect may vary by gender in recreationally-active adults. Appropriate assessment of these ultrasound variables in men and women prior to training may provide a more specific exercise prescription.", "author" : [ { "dropping-particle" : "", "family" : "Mangine", "given" : "Gerald T.", "non-dropping-particle" : "", "parse-names" : false, "suffix" : "" }, { "dropping-particle" : "", "family" : "Fukuda", "given" : "David H.", "non-dropping-particle" : "", "parse-names" : false, "suffix" : "" }, { "dropping-particle" : "", "family" : "LaMonica", "given" : "Michael B.", "non-dropping-particle" : "", "parse-names" : false, "suffix" : "" }, { "dropping-particle" : "", "family" : "Gonzalez", "given" : "Adam M.", "non-dropping-particle" : "", "parse-names" : false, "suffix" : "" }, { "dropping-particle" : "", "family" : "Wells", "given" : "Adam J.", "non-dropping-particle" : "", "parse-names" : false, "suffix" : "" }, { "dropping-particle" : "", "family" : "Townsend", "given" : "Jeremy R.", "non-dropping-particle" : "", "parse-names" : false, "suffix" : "" }, { "dropping-particle" : "", "family" : "Jajtner", "given" : "Adam R.", "non-dropping-particle" : "", "parse-names" : false, "suffix" : "" }, { "dropping-particle" : "", "family" : "Fragala", "given" : "Maren S.", "non-dropping-particle" : "", "parse-names" : false, "suffix" : "" }, { "dropping-particle" : "", "family" : "Stout", "given" : "Jeffrey R.", "non-dropping-particle" : "", "parse-names" : false, "suffix" : "" }, { "dropping-particle" : "", "family" : "Hoffman", "given" : "Jay R.", "non-dropping-particle" : "", "parse-names" : false, "suffix" : "" } ], "container-title" : "Journal of Sports Science and Medicine", "id" : "ITEM-1", "issue" : "4", "issued" : { "date-parts" : [ [ "2014" ] ] }, "page" : "904-911", "title" : "Influence of gender and muscle architecture asymmetry on jump and sprint performance", "type" : "article-journal", "volume" : "13" }, "uris" : [ "http://www.mendeley.com/documents/?uuid=e9438b53-b89c-4df2-a5b7-53af017a3fa9" ] }, { "id" : "ITEM-2", "itemData" : { "DOI" : "10.1519/JSC.0000000000000858", "ISBN" : "13032968", "ISSN" : "13032968", "PMID" : "26664263", "abstract" : "The purpose of the present study was to determine whether any relationships were present between lower-body muscle structure and, lower-body strength, variables measured during a countermovement jump (CMJ) and squat jump (SJ), and eccentric leg stiffness, in adolescent athletes. Thirty junior male (n = 23) and female (n = 7) surfing athletes (14.8 \u00b1 1.7 y; 1.63 \u00b1 0.09 m; 54.8 \u00b1 12.1 kg) undertook lower-body muscle structure assessment with ultrasonography and performed a; CMJ, SJ and an isometric mid-thigh pull (IMTP). In addition, eccentric leg stiffness was calculated from variables of the CMJ and IMTP. Moderate to very large relationships (r = 0.46-0.73) were identified between the thickness of the vastus lateralis (VL) and lateral gastrocnemius (LG) muscles, and VL pennation angle and; peak force (PF) in the CMJ, SJ and IMTP. Additionally, moderate to large relationships (r = 0.37-0.59) were found between eccentric leg stiffness and; VL and LG thickness, VL pennation angle, and LG fascicle length, with a large relationship (r = 0.59) also present with IMTP PF. These results suggest that greater thickness of the VL and LG were related to improved maximal dynamic and isometric strength, likely due to increased hypertrophy of the extensor muscles. Furthermore, this increased thickness was related to greater eccentric leg stiffness, as the associated enhanced lower-body strength likely allowed for greater neuromuscular activation, and hence less compliance, during a stretch-shortening cycle. Key pointsGreater thickness of the VL and LG muscles were significantly related to an enhanced ability to express higher levels of isometric and dynamic strength, and explosiveness in adolescent athletes.Isometric strength underpinned performance in the CMJ and SJ in these athletes.Greater lower-body isometric strength was significantly related to eccentric leg stiffness, which is potentially the result of greater neuromuscular activation in the muscle-tendon unit.", "author" : [ { "dropping-particle" : "", "family" : "Secomb", "given" : "Josh L.", "non-dropping-particle" : "", "parse-names" : false, "suffix" : "" }, { "dropping-particle" : "", "family" : "Nimphius", "given" : "Sophia", "non-dropping-particle" : "", "parse-names" : false, "suffix" : "" }, { "dropping-particle" : "", "family" : "Farley", "given" : "Oliver R L", "non-dropping-particle" : "", "parse-names" : false, "suffix" : "" }, { "dropping-particle" : "", "family" : "Lundgren", "given" : "Lina E.", "non-dropping-particle" : "", "parse-names" : false, "suffix" : "" }, { "dropping-particle" : "", "family" : "Tran", "given" : "Tai T.", "non-dropping-particle" : "", "parse-names" : false, "suffix" : "" }, { "dropping-particle" : "", "family" : "Sheppard", "given" : "Jeremy M.", "non-dropping-particle" : "", "parse-names" : false, "suffix" : "" } ], "container-title" : "Journal of Sports Science and Medicine", "id" : "ITEM-2", "issue" : "4", "issued" : { "date-parts" : [ [ "2015" ] ] }, "page" : "691-697", "title" : "Relationships between lower-body muscle structure and, lower-body strength, explosiveness and eccentric leg stiffness in adolescent athletes", "type" : "article-journal", "volume" : "14" }, "uris" : [ "http://www.mendeley.com/documents/?uuid=58b32477-90b8-46b1-b0ae-1e34592d970b" ] } ], "mendeley" : { "formattedCitation" : "&lt;sup&gt;15,22&lt;/sup&gt;", "plainTextFormattedCitation" : "15,22", "previouslyFormattedCitation" : "&lt;sup&gt;15,22&lt;/sup&gt;" }, "properties" : { "noteIndex" : 0 }, "schema" : "https://github.com/citation-style-language/schema/raw/master/csl-citation.json" }</w:instrText>
      </w:r>
      <w:r w:rsidR="00BA3970">
        <w:rPr>
          <w:rFonts w:eastAsia="Times New Roman" w:cs="Times New Roman"/>
          <w:lang w:bidi="en-US"/>
        </w:rPr>
        <w:fldChar w:fldCharType="separate"/>
      </w:r>
      <w:r w:rsidR="00C5616C" w:rsidRPr="00C5616C">
        <w:rPr>
          <w:rFonts w:eastAsia="Times New Roman" w:cs="Times New Roman"/>
          <w:noProof/>
          <w:vertAlign w:val="superscript"/>
          <w:lang w:bidi="en-US"/>
        </w:rPr>
        <w:t>15,22</w:t>
      </w:r>
      <w:r w:rsidR="00BA3970">
        <w:rPr>
          <w:rFonts w:eastAsia="Times New Roman" w:cs="Times New Roman"/>
          <w:lang w:bidi="en-US"/>
        </w:rPr>
        <w:fldChar w:fldCharType="end"/>
      </w:r>
      <w:r w:rsidR="00F1573D">
        <w:rPr>
          <w:rFonts w:eastAsia="Times New Roman" w:cs="Times New Roman"/>
          <w:lang w:bidi="en-US"/>
        </w:rPr>
        <w:t>.</w:t>
      </w:r>
      <w:r w:rsidR="001A488C">
        <w:rPr>
          <w:rFonts w:eastAsia="Times New Roman" w:cs="Times New Roman"/>
          <w:lang w:bidi="en-US"/>
        </w:rPr>
        <w:t xml:space="preserve"> </w:t>
      </w:r>
      <w:r w:rsidR="000972BD">
        <w:rPr>
          <w:rFonts w:eastAsia="Times New Roman" w:cs="Times New Roman"/>
          <w:lang w:bidi="en-US"/>
        </w:rPr>
        <w:t>T</w:t>
      </w:r>
      <w:r w:rsidR="001A488C">
        <w:rPr>
          <w:rFonts w:eastAsia="Times New Roman" w:cs="Times New Roman"/>
          <w:lang w:bidi="en-US"/>
        </w:rPr>
        <w:t>he</w:t>
      </w:r>
      <w:r w:rsidR="00035B0C">
        <w:rPr>
          <w:rFonts w:eastAsia="Times New Roman" w:cs="Times New Roman"/>
          <w:lang w:bidi="en-US"/>
        </w:rPr>
        <w:t xml:space="preserve"> study by Secomb et al. </w:t>
      </w:r>
      <w:r w:rsidR="000D62A9">
        <w:rPr>
          <w:rFonts w:eastAsia="Times New Roman" w:cs="Times New Roman"/>
          <w:lang w:bidi="en-US"/>
        </w:rPr>
        <w:t>examined</w:t>
      </w:r>
      <w:r w:rsidR="00035B0C">
        <w:rPr>
          <w:rFonts w:eastAsia="Times New Roman" w:cs="Times New Roman"/>
          <w:lang w:bidi="en-US"/>
        </w:rPr>
        <w:t xml:space="preserve"> the </w:t>
      </w:r>
      <w:r w:rsidR="003F34A1">
        <w:rPr>
          <w:rFonts w:eastAsia="Times New Roman" w:cs="Times New Roman"/>
          <w:lang w:bidi="en-US"/>
        </w:rPr>
        <w:t xml:space="preserve">PA </w:t>
      </w:r>
      <w:r w:rsidR="00035B0C">
        <w:rPr>
          <w:rFonts w:eastAsia="Times New Roman" w:cs="Times New Roman"/>
          <w:lang w:bidi="en-US"/>
        </w:rPr>
        <w:t>difference</w:t>
      </w:r>
      <w:r w:rsidR="0053007F">
        <w:rPr>
          <w:rFonts w:eastAsia="Times New Roman" w:cs="Times New Roman"/>
          <w:lang w:bidi="en-US"/>
        </w:rPr>
        <w:t>s</w:t>
      </w:r>
      <w:r w:rsidR="00035B0C">
        <w:rPr>
          <w:rFonts w:eastAsia="Times New Roman" w:cs="Times New Roman"/>
          <w:lang w:bidi="en-US"/>
        </w:rPr>
        <w:t xml:space="preserve"> in </w:t>
      </w:r>
      <w:r w:rsidR="001A488C">
        <w:rPr>
          <w:rFonts w:eastAsia="Times New Roman" w:cs="Times New Roman"/>
          <w:lang w:bidi="en-US"/>
        </w:rPr>
        <w:t>the VL</w:t>
      </w:r>
      <w:r w:rsidR="0053007F">
        <w:rPr>
          <w:rFonts w:eastAsia="Times New Roman" w:cs="Times New Roman"/>
          <w:lang w:bidi="en-US"/>
        </w:rPr>
        <w:t xml:space="preserve"> and lateral gastrocnemius</w:t>
      </w:r>
      <w:r w:rsidR="003F34A1">
        <w:rPr>
          <w:rFonts w:eastAsia="Times New Roman" w:cs="Times New Roman"/>
          <w:lang w:bidi="en-US"/>
        </w:rPr>
        <w:t>.</w:t>
      </w:r>
      <w:r w:rsidR="001A488C">
        <w:rPr>
          <w:rFonts w:eastAsia="Times New Roman" w:cs="Times New Roman"/>
          <w:lang w:bidi="en-US"/>
        </w:rPr>
        <w:t xml:space="preserve"> </w:t>
      </w:r>
      <w:r w:rsidR="003F34A1">
        <w:rPr>
          <w:rFonts w:eastAsia="Times New Roman" w:cs="Times New Roman"/>
          <w:lang w:bidi="en-US"/>
        </w:rPr>
        <w:t>Reported</w:t>
      </w:r>
      <w:r w:rsidR="000972BD">
        <w:rPr>
          <w:rFonts w:eastAsia="Times New Roman" w:cs="Times New Roman"/>
          <w:lang w:bidi="en-US"/>
        </w:rPr>
        <w:t xml:space="preserve"> differences</w:t>
      </w:r>
      <w:r w:rsidR="003F34A1">
        <w:rPr>
          <w:rFonts w:eastAsia="Times New Roman" w:cs="Times New Roman"/>
          <w:lang w:bidi="en-US"/>
        </w:rPr>
        <w:t xml:space="preserve"> were</w:t>
      </w:r>
      <w:r w:rsidR="000972BD">
        <w:rPr>
          <w:rFonts w:eastAsia="Times New Roman" w:cs="Times New Roman"/>
          <w:lang w:bidi="en-US"/>
        </w:rPr>
        <w:t xml:space="preserve"> between the</w:t>
      </w:r>
      <w:r w:rsidR="001A488C">
        <w:rPr>
          <w:rFonts w:eastAsia="Times New Roman" w:cs="Times New Roman"/>
          <w:lang w:bidi="en-US"/>
        </w:rPr>
        <w:t xml:space="preserve"> left and right</w:t>
      </w:r>
      <w:r w:rsidR="000972BD">
        <w:rPr>
          <w:rFonts w:eastAsia="Times New Roman" w:cs="Times New Roman"/>
          <w:lang w:bidi="en-US"/>
        </w:rPr>
        <w:t xml:space="preserve"> legs</w:t>
      </w:r>
      <w:r w:rsidR="003F34A1">
        <w:rPr>
          <w:rFonts w:eastAsia="Times New Roman" w:cs="Times New Roman"/>
          <w:lang w:bidi="en-US"/>
        </w:rPr>
        <w:t>, not between dominant and non-dominant based on strength, architecture, or preference</w:t>
      </w:r>
      <w:r w:rsidR="001A488C">
        <w:rPr>
          <w:rFonts w:eastAsia="Times New Roman" w:cs="Times New Roman"/>
          <w:lang w:bidi="en-US"/>
        </w:rPr>
        <w:t xml:space="preserve">. </w:t>
      </w:r>
      <w:r w:rsidR="000972BD">
        <w:rPr>
          <w:rFonts w:eastAsia="Times New Roman" w:cs="Times New Roman"/>
          <w:lang w:bidi="en-US"/>
        </w:rPr>
        <w:t>No</w:t>
      </w:r>
      <w:r w:rsidR="001A488C">
        <w:rPr>
          <w:rFonts w:eastAsia="Times New Roman" w:cs="Times New Roman"/>
          <w:lang w:bidi="en-US"/>
        </w:rPr>
        <w:t xml:space="preserve"> significant difference</w:t>
      </w:r>
      <w:r w:rsidR="000D62A9">
        <w:rPr>
          <w:rFonts w:eastAsia="Times New Roman" w:cs="Times New Roman"/>
          <w:lang w:bidi="en-US"/>
        </w:rPr>
        <w:t xml:space="preserve"> (p &gt; 0.05)</w:t>
      </w:r>
      <w:r w:rsidR="001A488C">
        <w:rPr>
          <w:rFonts w:eastAsia="Times New Roman" w:cs="Times New Roman"/>
          <w:lang w:bidi="en-US"/>
        </w:rPr>
        <w:t xml:space="preserve"> was seen as the mean difference</w:t>
      </w:r>
      <w:r w:rsidR="000972BD">
        <w:rPr>
          <w:rFonts w:eastAsia="Times New Roman" w:cs="Times New Roman"/>
          <w:lang w:bidi="en-US"/>
        </w:rPr>
        <w:t>s</w:t>
      </w:r>
      <w:r w:rsidR="003F34A1">
        <w:rPr>
          <w:rFonts w:eastAsia="Times New Roman" w:cs="Times New Roman"/>
          <w:lang w:bidi="en-US"/>
        </w:rPr>
        <w:t xml:space="preserve"> in PA</w:t>
      </w:r>
      <w:r w:rsidR="001A488C">
        <w:rPr>
          <w:rFonts w:eastAsia="Times New Roman" w:cs="Times New Roman"/>
          <w:lang w:bidi="en-US"/>
        </w:rPr>
        <w:t xml:space="preserve"> were only 0.7% and </w:t>
      </w:r>
      <w:r w:rsidR="0053007F">
        <w:rPr>
          <w:rFonts w:eastAsia="Times New Roman" w:cs="Times New Roman"/>
          <w:lang w:bidi="en-US"/>
        </w:rPr>
        <w:t>1.2% for the VL and lateral gastrocnemius</w:t>
      </w:r>
      <w:r w:rsidR="00A235C0">
        <w:rPr>
          <w:rFonts w:eastAsia="Times New Roman" w:cs="Times New Roman"/>
          <w:lang w:bidi="en-US"/>
        </w:rPr>
        <w:t xml:space="preserve"> respectively</w:t>
      </w:r>
      <w:r w:rsidR="00D8218E">
        <w:rPr>
          <w:rFonts w:eastAsia="Times New Roman" w:cs="Times New Roman"/>
          <w:lang w:bidi="en-US"/>
        </w:rPr>
        <w:fldChar w:fldCharType="begin" w:fldLock="1"/>
      </w:r>
      <w:r w:rsidR="00D8218E">
        <w:rPr>
          <w:rFonts w:eastAsia="Times New Roman" w:cs="Times New Roman"/>
          <w:lang w:bidi="en-US"/>
        </w:rPr>
        <w:instrText>ADDIN CSL_CITATION { "citationItems" : [ { "id" : "ITEM-1", "itemData" : { "DOI" : "10.1519/JSC.0000000000000858", "ISBN" : "13032968", "ISSN" : "13032968", "PMID" : "26664263", "abstract" : "The purpose of the present study was to determine whether any relationships were present between lower-body muscle structure and, lower-body strength, variables measured during a countermovement jump (CMJ) and squat jump (SJ), and eccentric leg stiffness, in adolescent athletes. Thirty junior male (n = 23) and female (n = 7) surfing athletes (14.8 \u00b1 1.7 y; 1.63 \u00b1 0.09 m; 54.8 \u00b1 12.1 kg) undertook lower-body muscle structure assessment with ultrasonography and performed a; CMJ, SJ and an isometric mid-thigh pull (IMTP). In addition, eccentric leg stiffness was calculated from variables of the CMJ and IMTP. Moderate to very large relationships (r = 0.46-0.73) were identified between the thickness of the vastus lateralis (VL) and lateral gastrocnemius (LG) muscles, and VL pennation angle and; peak force (PF) in the CMJ, SJ and IMTP. Additionally, moderate to large relationships (r = 0.37-0.59) were found between eccentric leg stiffness and; VL and LG thickness, VL pennation angle, and LG fascicle length, with a large relationship (r = 0.59) also present with IMTP PF. These results suggest that greater thickness of the VL and LG were related to improved maximal dynamic and isometric strength, likely due to increased hypertrophy of the extensor muscles. Furthermore, this increased thickness was related to greater eccentric leg stiffness, as the associated enhanced lower-body strength likely allowed for greater neuromuscular activation, and hence less compliance, during a stretch-shortening cycle. Key pointsGreater thickness of the VL and LG muscles were significantly related to an enhanced ability to express higher levels of isometric and dynamic strength, and explosiveness in adolescent athletes.Isometric strength underpinned performance in the CMJ and SJ in these athletes.Greater lower-body isometric strength was significantly related to eccentric leg stiffness, which is potentially the result of greater neuromuscular activation in the muscle-tendon unit.", "author" : [ { "dropping-particle" : "", "family" : "Secomb", "given" : "Josh L.", "non-dropping-particle" : "", "parse-names" : false, "suffix" : "" }, { "dropping-particle" : "", "family" : "Nimphius", "given" : "Sophia", "non-dropping-particle" : "", "parse-names" : false, "suffix" : "" }, { "dropping-particle" : "", "family" : "Farley", "given" : "Oliver R L", "non-dropping-particle" : "", "parse-names" : false, "suffix" : "" }, { "dropping-particle" : "", "family" : "Lundgren", "given" : "Lina E.", "non-dropping-particle" : "", "parse-names" : false, "suffix" : "" }, { "dropping-particle" : "", "family" : "Tran", "given" : "Tai T.", "non-dropping-particle" : "", "parse-names" : false, "suffix" : "" }, { "dropping-particle" : "", "family" : "Sheppard", "given" : "Jeremy M.", "non-dropping-particle" : "", "parse-names" : false, "suffix" : "" } ], "container-title" : "Journal of Sports Science and Medicine", "id" : "ITEM-1", "issue" : "4", "issued" : { "date-parts" : [ [ "2015" ] ] }, "page" : "691-697", "title" : "Relationships between lower-body muscle structure and, lower-body strength, explosiveness and eccentric leg stiffness in adolescent athletes", "type" : "article-journal", "volume" : "14" }, "uris" : [ "http://www.mendeley.com/documents/?uuid=58b32477-90b8-46b1-b0ae-1e34592d970b" ] } ], "mendeley" : { "formattedCitation" : "&lt;sup&gt;15&lt;/sup&gt;", "plainTextFormattedCitation" : "15", "previouslyFormattedCitation" : "&lt;sup&gt;15&lt;/sup&gt;" }, "properties" : { "noteIndex" : 0 }, "schema" : "https://github.com/citation-style-language/schema/raw/master/csl-citation.json" }</w:instrText>
      </w:r>
      <w:r w:rsidR="00D8218E">
        <w:rPr>
          <w:rFonts w:eastAsia="Times New Roman" w:cs="Times New Roman"/>
          <w:lang w:bidi="en-US"/>
        </w:rPr>
        <w:fldChar w:fldCharType="separate"/>
      </w:r>
      <w:r w:rsidR="00D8218E" w:rsidRPr="00D8218E">
        <w:rPr>
          <w:rFonts w:eastAsia="Times New Roman" w:cs="Times New Roman"/>
          <w:noProof/>
          <w:vertAlign w:val="superscript"/>
          <w:lang w:bidi="en-US"/>
        </w:rPr>
        <w:t>15</w:t>
      </w:r>
      <w:r w:rsidR="00D8218E">
        <w:rPr>
          <w:rFonts w:eastAsia="Times New Roman" w:cs="Times New Roman"/>
          <w:lang w:bidi="en-US"/>
        </w:rPr>
        <w:fldChar w:fldCharType="end"/>
      </w:r>
      <w:r w:rsidR="0053007F">
        <w:rPr>
          <w:rFonts w:eastAsia="Times New Roman" w:cs="Times New Roman"/>
          <w:lang w:bidi="en-US"/>
        </w:rPr>
        <w:t xml:space="preserve">. </w:t>
      </w:r>
      <w:r w:rsidR="00AC561D">
        <w:rPr>
          <w:rFonts w:eastAsia="Times New Roman" w:cs="Times New Roman"/>
          <w:lang w:bidi="en-US"/>
        </w:rPr>
        <w:t>Mangine</w:t>
      </w:r>
      <w:r w:rsidR="000972BD">
        <w:rPr>
          <w:rFonts w:eastAsia="Times New Roman" w:cs="Times New Roman"/>
          <w:lang w:bidi="en-US"/>
        </w:rPr>
        <w:t xml:space="preserve"> et al. measured the differences in PA of the RF and VL between the legs</w:t>
      </w:r>
      <w:r w:rsidR="00AC561D">
        <w:rPr>
          <w:rFonts w:eastAsia="Times New Roman" w:cs="Times New Roman"/>
          <w:lang w:bidi="en-US"/>
        </w:rPr>
        <w:t xml:space="preserve"> as well as between men and women</w:t>
      </w:r>
      <w:r w:rsidR="000972BD">
        <w:rPr>
          <w:rFonts w:eastAsia="Times New Roman" w:cs="Times New Roman"/>
          <w:lang w:bidi="en-US"/>
        </w:rPr>
        <w:t>.</w:t>
      </w:r>
      <w:r w:rsidR="00AC561D">
        <w:rPr>
          <w:rFonts w:eastAsia="Times New Roman" w:cs="Times New Roman"/>
          <w:lang w:bidi="en-US"/>
        </w:rPr>
        <w:t xml:space="preserve"> </w:t>
      </w:r>
      <w:r w:rsidR="00957DD9">
        <w:rPr>
          <w:rFonts w:eastAsia="Times New Roman" w:cs="Times New Roman"/>
          <w:lang w:bidi="en-US"/>
        </w:rPr>
        <w:t xml:space="preserve">The </w:t>
      </w:r>
      <w:r w:rsidR="000972BD">
        <w:rPr>
          <w:rFonts w:eastAsia="Times New Roman" w:cs="Times New Roman"/>
          <w:lang w:bidi="en-US"/>
        </w:rPr>
        <w:t>leg with the larger CSA in the VL</w:t>
      </w:r>
      <w:r w:rsidR="00AC561D">
        <w:rPr>
          <w:rFonts w:eastAsia="Times New Roman" w:cs="Times New Roman"/>
          <w:lang w:bidi="en-US"/>
        </w:rPr>
        <w:t xml:space="preserve"> was designated the dominant leg</w:t>
      </w:r>
      <w:r w:rsidR="000972BD">
        <w:rPr>
          <w:rFonts w:eastAsia="Times New Roman" w:cs="Times New Roman"/>
          <w:lang w:bidi="en-US"/>
        </w:rPr>
        <w:t>. Mean differences of 3.9% and 4.8%</w:t>
      </w:r>
      <w:r w:rsidR="00AC561D">
        <w:rPr>
          <w:rFonts w:eastAsia="Times New Roman" w:cs="Times New Roman"/>
          <w:lang w:bidi="en-US"/>
        </w:rPr>
        <w:t xml:space="preserve"> in men and 4.3% and 4.8% in women</w:t>
      </w:r>
      <w:r w:rsidR="000972BD">
        <w:rPr>
          <w:rFonts w:eastAsia="Times New Roman" w:cs="Times New Roman"/>
          <w:lang w:bidi="en-US"/>
        </w:rPr>
        <w:t xml:space="preserve"> were seen in the RF and VL respectively. Although larger than the 0.</w:t>
      </w:r>
      <w:r w:rsidR="00922D6B">
        <w:rPr>
          <w:rFonts w:eastAsia="Times New Roman" w:cs="Times New Roman"/>
          <w:lang w:bidi="en-US"/>
        </w:rPr>
        <w:t>8</w:t>
      </w:r>
      <w:r w:rsidR="000972BD">
        <w:rPr>
          <w:rFonts w:eastAsia="Times New Roman" w:cs="Times New Roman"/>
          <w:lang w:bidi="en-US"/>
        </w:rPr>
        <w:t xml:space="preserve">% and </w:t>
      </w:r>
      <w:r w:rsidR="00922D6B">
        <w:rPr>
          <w:rFonts w:eastAsia="Times New Roman" w:cs="Times New Roman"/>
          <w:lang w:bidi="en-US"/>
        </w:rPr>
        <w:t>3.4</w:t>
      </w:r>
      <w:r w:rsidR="000972BD">
        <w:rPr>
          <w:rFonts w:eastAsia="Times New Roman" w:cs="Times New Roman"/>
          <w:lang w:bidi="en-US"/>
        </w:rPr>
        <w:t>% differences seen</w:t>
      </w:r>
      <w:r w:rsidR="00342A35">
        <w:rPr>
          <w:rFonts w:eastAsia="Times New Roman" w:cs="Times New Roman"/>
          <w:lang w:bidi="en-US"/>
        </w:rPr>
        <w:t xml:space="preserve"> in those muscles</w:t>
      </w:r>
      <w:r w:rsidR="000972BD">
        <w:rPr>
          <w:rFonts w:eastAsia="Times New Roman" w:cs="Times New Roman"/>
          <w:lang w:bidi="en-US"/>
        </w:rPr>
        <w:t xml:space="preserve"> in the current study, the differences in their study also failed to</w:t>
      </w:r>
      <w:r w:rsidR="00AC561D">
        <w:rPr>
          <w:rFonts w:eastAsia="Times New Roman" w:cs="Times New Roman"/>
          <w:lang w:bidi="en-US"/>
        </w:rPr>
        <w:t xml:space="preserve"> reach statistical significance</w:t>
      </w:r>
      <w:r w:rsidR="000D62A9">
        <w:rPr>
          <w:rFonts w:eastAsia="Times New Roman" w:cs="Times New Roman"/>
          <w:lang w:bidi="en-US"/>
        </w:rPr>
        <w:t xml:space="preserve"> (p &gt; 0.05)</w:t>
      </w:r>
      <w:r w:rsidR="00D8218E">
        <w:rPr>
          <w:rFonts w:eastAsia="Times New Roman" w:cs="Times New Roman"/>
          <w:lang w:bidi="en-US"/>
        </w:rPr>
        <w:fldChar w:fldCharType="begin" w:fldLock="1"/>
      </w:r>
      <w:r w:rsidR="00D8218E">
        <w:rPr>
          <w:rFonts w:eastAsia="Times New Roman" w:cs="Times New Roman"/>
          <w:lang w:bidi="en-US"/>
        </w:rPr>
        <w:instrText>ADDIN CSL_CITATION { "citationItems" : [ { "id" : "ITEM-1", "itemData" : { "ISSN" : "13032968", "PMID" : "25435784", "abstract" : "Muscle architecture is a determinant for sprinting speed and jumping power, which may be related to anaerobic sports per-formance. In the present investigation, the relationships between peak (PVJP) and mean (MVJP) vertical jump power, 30m max-imal sprinting speed (30M), and muscle architecture were exam-ined in 28 college-aged, recreationally-active men (n = 14; 24.3 \u00b1 2.2y; 89.1 \u00b1 9.3kg; 1.80 \u00b1 0.07 m) and women (n = 14; 21.5 \u00b1 1.7y; 65.2 \u00b1 12.4kg; 1.63 \u00b1 0.08 m). Ultrasound measures of muscle thickness (MT), pennation angle (PNG), cross-sectional area (CSA), and echo intensity (ECHO) were collected from the rectus femoris (RF) and vastus lateralis (VL) of both legs; fasci-cle length (FL) was estimated from MT and PNG. Men pos-sessed lower ECHO, greater muscle size (MT &amp; CSA), were faster, and were more powerful (PVJP &amp; MVJP) than women. Stepwise regression indicated that muscle size and quality influ-enced speed and power in men. In women, vastus lateralis asymmetry negatively affected PVJP (MT: r = \u20130.73; FL: r = \u2013 0.60) and MVJP (MT: r = \u20130.76; FL: r = \u20130.64), while asym-metrical ECHO (VL) and FL (RF) positively influenced MVJP (r = 0.55) and 30M (r = 0.57), respectively. Thigh muscle archi-tecture appears to influence jumping power and sprinting speed, though the effect may vary by gender in recreationally-active adults. Appropriate assessment of these ultrasound variables in men and women prior to training may provide a more specific exercise prescription.", "author" : [ { "dropping-particle" : "", "family" : "Mangine", "given" : "Gerald T.", "non-dropping-particle" : "", "parse-names" : false, "suffix" : "" }, { "dropping-particle" : "", "family" : "Fukuda", "given" : "David H.", "non-dropping-particle" : "", "parse-names" : false, "suffix" : "" }, { "dropping-particle" : "", "family" : "LaMonica", "given" : "Michael B.", "non-dropping-particle" : "", "parse-names" : false, "suffix" : "" }, { "dropping-particle" : "", "family" : "Gonzalez", "given" : "Adam M.", "non-dropping-particle" : "", "parse-names" : false, "suffix" : "" }, { "dropping-particle" : "", "family" : "Wells", "given" : "Adam J.", "non-dropping-particle" : "", "parse-names" : false, "suffix" : "" }, { "dropping-particle" : "", "family" : "Townsend", "given" : "Jeremy R.", "non-dropping-particle" : "", "parse-names" : false, "suffix" : "" }, { "dropping-particle" : "", "family" : "Jajtner", "given" : "Adam R.", "non-dropping-particle" : "", "parse-names" : false, "suffix" : "" }, { "dropping-particle" : "", "family" : "Fragala", "given" : "Maren S.", "non-dropping-particle" : "", "parse-names" : false, "suffix" : "" }, { "dropping-particle" : "", "family" : "Stout", "given" : "Jeffrey R.", "non-dropping-particle" : "", "parse-names" : false, "suffix" : "" }, { "dropping-particle" : "", "family" : "Hoffman", "given" : "Jay R.", "non-dropping-particle" : "", "parse-names" : false, "suffix" : "" } ], "container-title" : "Journal of Sports Science and Medicine", "id" : "ITEM-1", "issue" : "4", "issued" : { "date-parts" : [ [ "2014" ] ] }, "page" : "904-911", "title" : "Influence of gender and muscle architecture asymmetry on jump and sprint performance", "type" : "article-journal", "volume" : "13" }, "uris" : [ "http://www.mendeley.com/documents/?uuid=e9438b53-b89c-4df2-a5b7-53af017a3fa9" ] } ], "mendeley" : { "formattedCitation" : "&lt;sup&gt;22&lt;/sup&gt;", "plainTextFormattedCitation" : "22", "previouslyFormattedCitation" : "&lt;sup&gt;22&lt;/sup&gt;" }, "properties" : { "noteIndex" : 0 }, "schema" : "https://github.com/citation-style-language/schema/raw/master/csl-citation.json" }</w:instrText>
      </w:r>
      <w:r w:rsidR="00D8218E">
        <w:rPr>
          <w:rFonts w:eastAsia="Times New Roman" w:cs="Times New Roman"/>
          <w:lang w:bidi="en-US"/>
        </w:rPr>
        <w:fldChar w:fldCharType="separate"/>
      </w:r>
      <w:r w:rsidR="00D8218E" w:rsidRPr="00D8218E">
        <w:rPr>
          <w:rFonts w:eastAsia="Times New Roman" w:cs="Times New Roman"/>
          <w:noProof/>
          <w:vertAlign w:val="superscript"/>
          <w:lang w:bidi="en-US"/>
        </w:rPr>
        <w:t>22</w:t>
      </w:r>
      <w:r w:rsidR="00D8218E">
        <w:rPr>
          <w:rFonts w:eastAsia="Times New Roman" w:cs="Times New Roman"/>
          <w:lang w:bidi="en-US"/>
        </w:rPr>
        <w:fldChar w:fldCharType="end"/>
      </w:r>
      <w:r w:rsidR="00DD4F5D">
        <w:rPr>
          <w:rFonts w:eastAsia="Times New Roman" w:cs="Times New Roman"/>
          <w:lang w:bidi="en-US"/>
        </w:rPr>
        <w:t>.</w:t>
      </w:r>
      <w:r w:rsidR="00F32821">
        <w:rPr>
          <w:rFonts w:eastAsia="Times New Roman" w:cs="Times New Roman"/>
          <w:lang w:bidi="en-US"/>
        </w:rPr>
        <w:t xml:space="preserve"> </w:t>
      </w:r>
      <w:r w:rsidR="00A235C0">
        <w:rPr>
          <w:rFonts w:eastAsia="Times New Roman" w:cs="Times New Roman"/>
          <w:lang w:bidi="en-US"/>
        </w:rPr>
        <w:t xml:space="preserve">In </w:t>
      </w:r>
      <w:r w:rsidR="00A235C0">
        <w:rPr>
          <w:rFonts w:eastAsia="Times New Roman" w:cs="Times New Roman"/>
          <w:lang w:bidi="en-US"/>
        </w:rPr>
        <w:lastRenderedPageBreak/>
        <w:t xml:space="preserve">addition our study did not separate the limbs based on CSA but rather strength. </w:t>
      </w:r>
      <w:r w:rsidR="000D62A9">
        <w:rPr>
          <w:rFonts w:eastAsia="Times New Roman" w:cs="Times New Roman"/>
          <w:lang w:bidi="en-US"/>
        </w:rPr>
        <w:t>Their</w:t>
      </w:r>
      <w:r w:rsidR="00F32821">
        <w:rPr>
          <w:rFonts w:eastAsia="Times New Roman" w:cs="Times New Roman"/>
          <w:lang w:bidi="en-US"/>
        </w:rPr>
        <w:t xml:space="preserve"> study</w:t>
      </w:r>
      <w:r w:rsidR="000D62A9">
        <w:rPr>
          <w:rFonts w:eastAsia="Times New Roman" w:cs="Times New Roman"/>
          <w:lang w:bidi="en-US"/>
        </w:rPr>
        <w:t xml:space="preserve"> also</w:t>
      </w:r>
      <w:r w:rsidR="00F32821">
        <w:rPr>
          <w:rFonts w:eastAsia="Times New Roman" w:cs="Times New Roman"/>
          <w:lang w:bidi="en-US"/>
        </w:rPr>
        <w:t xml:space="preserve"> examined the bilateral differences in </w:t>
      </w:r>
      <w:r w:rsidR="00AD5577">
        <w:rPr>
          <w:rFonts w:eastAsia="Times New Roman" w:cs="Times New Roman"/>
          <w:lang w:bidi="en-US"/>
        </w:rPr>
        <w:t>muscle thickness</w:t>
      </w:r>
      <w:r w:rsidR="00957DD9">
        <w:rPr>
          <w:rFonts w:eastAsia="Times New Roman" w:cs="Times New Roman"/>
          <w:lang w:bidi="en-US"/>
        </w:rPr>
        <w:t>, fascicle length,</w:t>
      </w:r>
      <w:r w:rsidR="00F32821">
        <w:rPr>
          <w:rFonts w:eastAsia="Times New Roman" w:cs="Times New Roman"/>
          <w:lang w:bidi="en-US"/>
        </w:rPr>
        <w:t xml:space="preserve"> and CSA between the limbs. No measures reached </w:t>
      </w:r>
      <w:r w:rsidR="00843FB9">
        <w:rPr>
          <w:rFonts w:eastAsia="Times New Roman" w:cs="Times New Roman"/>
          <w:lang w:bidi="en-US"/>
        </w:rPr>
        <w:t>statistical</w:t>
      </w:r>
      <w:r w:rsidR="00F32821">
        <w:rPr>
          <w:rFonts w:eastAsia="Times New Roman" w:cs="Times New Roman"/>
          <w:lang w:bidi="en-US"/>
        </w:rPr>
        <w:t xml:space="preserve"> difference except for a 2.0% difference</w:t>
      </w:r>
      <w:r w:rsidR="00843FB9">
        <w:rPr>
          <w:rFonts w:eastAsia="Times New Roman" w:cs="Times New Roman"/>
          <w:lang w:bidi="en-US"/>
        </w:rPr>
        <w:t xml:space="preserve"> in</w:t>
      </w:r>
      <w:r w:rsidR="00F32821">
        <w:rPr>
          <w:rFonts w:eastAsia="Times New Roman" w:cs="Times New Roman"/>
          <w:lang w:bidi="en-US"/>
        </w:rPr>
        <w:t xml:space="preserve"> </w:t>
      </w:r>
      <w:r w:rsidR="00843FB9">
        <w:rPr>
          <w:rFonts w:eastAsia="Times New Roman" w:cs="Times New Roman"/>
          <w:lang w:bidi="en-US"/>
        </w:rPr>
        <w:t>CSA of the VL</w:t>
      </w:r>
      <w:r w:rsidR="00F32821">
        <w:rPr>
          <w:rFonts w:eastAsia="Times New Roman" w:cs="Times New Roman"/>
          <w:lang w:bidi="en-US"/>
        </w:rPr>
        <w:t xml:space="preserve"> in men</w:t>
      </w:r>
      <w:r w:rsidR="000D62A9">
        <w:rPr>
          <w:rFonts w:eastAsia="Times New Roman" w:cs="Times New Roman"/>
          <w:lang w:bidi="en-US"/>
        </w:rPr>
        <w:t xml:space="preserve"> </w:t>
      </w:r>
      <w:r w:rsidR="000D62A9" w:rsidRPr="000D62A9">
        <w:rPr>
          <w:rFonts w:eastAsia="Times New Roman" w:cs="Times New Roman"/>
          <w:lang w:bidi="en-US"/>
        </w:rPr>
        <w:t>(p = 0.028)</w:t>
      </w:r>
      <w:r w:rsidR="00D8218E">
        <w:rPr>
          <w:rFonts w:eastAsia="Times New Roman" w:cs="Times New Roman"/>
          <w:lang w:bidi="en-US"/>
        </w:rPr>
        <w:fldChar w:fldCharType="begin" w:fldLock="1"/>
      </w:r>
      <w:r w:rsidR="009F15C9">
        <w:rPr>
          <w:rFonts w:eastAsia="Times New Roman" w:cs="Times New Roman"/>
          <w:lang w:bidi="en-US"/>
        </w:rPr>
        <w:instrText>ADDIN CSL_CITATION { "citationItems" : [ { "id" : "ITEM-1", "itemData" : { "ISSN" : "13032968", "PMID" : "25435784", "abstract" : "Muscle architecture is a determinant for sprinting speed and jumping power, which may be related to anaerobic sports per-formance. In the present investigation, the relationships between peak (PVJP) and mean (MVJP) vertical jump power, 30m max-imal sprinting speed (30M), and muscle architecture were exam-ined in 28 college-aged, recreationally-active men (n = 14; 24.3 \u00b1 2.2y; 89.1 \u00b1 9.3kg; 1.80 \u00b1 0.07 m) and women (n = 14; 21.5 \u00b1 1.7y; 65.2 \u00b1 12.4kg; 1.63 \u00b1 0.08 m). Ultrasound measures of muscle thickness (MT), pennation angle (PNG), cross-sectional area (CSA), and echo intensity (ECHO) were collected from the rectus femoris (RF) and vastus lateralis (VL) of both legs; fasci-cle length (FL) was estimated from MT and PNG. Men pos-sessed lower ECHO, greater muscle size (MT &amp; CSA), were faster, and were more powerful (PVJP &amp; MVJP) than women. Stepwise regression indicated that muscle size and quality influ-enced speed and power in men. In women, vastus lateralis asymmetry negatively affected PVJP (MT: r = \u20130.73; FL: r = \u2013 0.60) and MVJP (MT: r = \u20130.76; FL: r = \u20130.64), while asym-metrical ECHO (VL) and FL (RF) positively influenced MVJP (r = 0.55) and 30M (r = 0.57), respectively. Thigh muscle archi-tecture appears to influence jumping power and sprinting speed, though the effect may vary by gender in recreationally-active adults. Appropriate assessment of these ultrasound variables in men and women prior to training may provide a more specific exercise prescription.", "author" : [ { "dropping-particle" : "", "family" : "Mangine", "given" : "Gerald T.", "non-dropping-particle" : "", "parse-names" : false, "suffix" : "" }, { "dropping-particle" : "", "family" : "Fukuda", "given" : "David H.", "non-dropping-particle" : "", "parse-names" : false, "suffix" : "" }, { "dropping-particle" : "", "family" : "LaMonica", "given" : "Michael B.", "non-dropping-particle" : "", "parse-names" : false, "suffix" : "" }, { "dropping-particle" : "", "family" : "Gonzalez", "given" : "Adam M.", "non-dropping-particle" : "", "parse-names" : false, "suffix" : "" }, { "dropping-particle" : "", "family" : "Wells", "given" : "Adam J.", "non-dropping-particle" : "", "parse-names" : false, "suffix" : "" }, { "dropping-particle" : "", "family" : "Townsend", "given" : "Jeremy R.", "non-dropping-particle" : "", "parse-names" : false, "suffix" : "" }, { "dropping-particle" : "", "family" : "Jajtner", "given" : "Adam R.", "non-dropping-particle" : "", "parse-names" : false, "suffix" : "" }, { "dropping-particle" : "", "family" : "Fragala", "given" : "Maren S.", "non-dropping-particle" : "", "parse-names" : false, "suffix" : "" }, { "dropping-particle" : "", "family" : "Stout", "given" : "Jeffrey R.", "non-dropping-particle" : "", "parse-names" : false, "suffix" : "" }, { "dropping-particle" : "", "family" : "Hoffman", "given" : "Jay R.", "non-dropping-particle" : "", "parse-names" : false, "suffix" : "" } ], "container-title" : "Journal of Sports Science and Medicine", "id" : "ITEM-1", "issue" : "4", "issued" : { "date-parts" : [ [ "2014" ] ] }, "page" : "904-911", "title" : "Influence of gender and muscle architecture asymmetry on jump and sprint performance", "type" : "article-journal", "volume" : "13" }, "uris" : [ "http://www.mendeley.com/documents/?uuid=e9438b53-b89c-4df2-a5b7-53af017a3fa9" ] } ], "mendeley" : { "formattedCitation" : "&lt;sup&gt;22&lt;/sup&gt;", "plainTextFormattedCitation" : "22", "previouslyFormattedCitation" : "&lt;sup&gt;22&lt;/sup&gt;" }, "properties" : { "noteIndex" : 0 }, "schema" : "https://github.com/citation-style-language/schema/raw/master/csl-citation.json" }</w:instrText>
      </w:r>
      <w:r w:rsidR="00D8218E">
        <w:rPr>
          <w:rFonts w:eastAsia="Times New Roman" w:cs="Times New Roman"/>
          <w:lang w:bidi="en-US"/>
        </w:rPr>
        <w:fldChar w:fldCharType="separate"/>
      </w:r>
      <w:r w:rsidR="00D8218E" w:rsidRPr="00D8218E">
        <w:rPr>
          <w:rFonts w:eastAsia="Times New Roman" w:cs="Times New Roman"/>
          <w:noProof/>
          <w:vertAlign w:val="superscript"/>
          <w:lang w:bidi="en-US"/>
        </w:rPr>
        <w:t>22</w:t>
      </w:r>
      <w:r w:rsidR="00D8218E">
        <w:rPr>
          <w:rFonts w:eastAsia="Times New Roman" w:cs="Times New Roman"/>
          <w:lang w:bidi="en-US"/>
        </w:rPr>
        <w:fldChar w:fldCharType="end"/>
      </w:r>
      <w:r w:rsidR="00F32821">
        <w:rPr>
          <w:rFonts w:eastAsia="Times New Roman" w:cs="Times New Roman"/>
          <w:lang w:bidi="en-US"/>
        </w:rPr>
        <w:t xml:space="preserve">. </w:t>
      </w:r>
      <w:r w:rsidR="00DD4F5D">
        <w:rPr>
          <w:rFonts w:eastAsia="Times New Roman" w:cs="Times New Roman"/>
          <w:lang w:bidi="en-US"/>
        </w:rPr>
        <w:t xml:space="preserve">These results are </w:t>
      </w:r>
      <w:r w:rsidR="000D62A9">
        <w:rPr>
          <w:rFonts w:eastAsia="Times New Roman" w:cs="Times New Roman"/>
          <w:lang w:bidi="en-US"/>
        </w:rPr>
        <w:t>further supported by a previous study by Masuda et al.</w:t>
      </w:r>
      <w:r w:rsidR="009F15C9">
        <w:rPr>
          <w:rFonts w:eastAsia="Times New Roman" w:cs="Times New Roman"/>
          <w:lang w:bidi="en-US"/>
        </w:rPr>
        <w:t xml:space="preserve"> (2003)</w:t>
      </w:r>
      <w:r w:rsidR="000D62A9">
        <w:rPr>
          <w:rFonts w:eastAsia="Times New Roman" w:cs="Times New Roman"/>
          <w:lang w:bidi="en-US"/>
        </w:rPr>
        <w:t xml:space="preserve"> which found no significant difference (p &gt; 0.05) in the CSA of the QF between the </w:t>
      </w:r>
      <w:r w:rsidR="00A34E26">
        <w:rPr>
          <w:rFonts w:eastAsia="Times New Roman" w:cs="Times New Roman"/>
          <w:lang w:bidi="en-US"/>
        </w:rPr>
        <w:t>kicking legs and non-kicking legs</w:t>
      </w:r>
      <w:r w:rsidR="000D62A9">
        <w:rPr>
          <w:rFonts w:eastAsia="Times New Roman" w:cs="Times New Roman"/>
          <w:lang w:bidi="en-US"/>
        </w:rPr>
        <w:t xml:space="preserve"> of university level soccer players</w:t>
      </w:r>
      <w:r w:rsidR="009F15C9">
        <w:rPr>
          <w:rFonts w:eastAsia="Times New Roman" w:cs="Times New Roman"/>
          <w:lang w:bidi="en-US"/>
        </w:rPr>
        <w:fldChar w:fldCharType="begin" w:fldLock="1"/>
      </w:r>
      <w:r w:rsidR="009F15C9">
        <w:rPr>
          <w:rFonts w:eastAsia="Times New Roman" w:cs="Times New Roman"/>
          <w:lang w:bidi="en-US"/>
        </w:rPr>
        <w:instrText>ADDIN CSL_CITATION { "citationItems" : [ { "id" : "ITEM-1", "itemData" : { "DOI" : "10.1080/0264041031000102042", "ISBN" : "0264-0414 (Print)", "ISSN" : "0264-0414", "PMID" : "14620028", "abstract" : "The aim of the present study was to examine the relationships between muscle cross-sectional area (CSA) and muscular strength in terms of knee extension and flexion, hip extension and flexion, and hip abduction and adduction among well-trained soccer players. Fourteen university soccer players participated in the study, who had previously been divided into two groups based on ability (Group A: above-average ability; Group B: average ability). Maximal isokinetic and concentric muscular strength was measured in knee extension/flexion, hip extension/flexion and hip abduction/adduction using an isokinetic dynamometer at 1.57 and 4.19 rad x s(-1) (3.14 rad x s(-1)) in both the dominant and non-dominant leg. The CSAs of the thigh, gluteus muscles and iliopsoas muscles were calculated based on magnetic resonance imaging. There was no significant difference between the two groups in muscle CSA and isokinetic strength. Although there were some statistically significant differences between the dominant and non-dominant leg in terms of CSA and strength (P &lt; 0.05-0.01), these were small and negligible. Apart from a non-significant relationship between the CSAs of the adductor muscles and hip adductor strength (r &lt; 0.26, N.S.), the CSA of the other muscle groups correlated with maximal isokinetic strength (r = 0.38-0.64, P &lt; 0.05). These results suggest that no difference in muscle characteristics (in terms of muscle CSA and strength) was apparent among well-trained soccer players, even between the dominant and non-dominant leg. There is also a case that the anatomical function of a single (or group of) muscle(s) may not be reflected by the strength-CSA relationship depending on the movements (such as hip adduction-adductor muscle CSA). Thus, further studies are required to develop methods to assess neuromuscular function in relation to muscle morphology among soccer players.", "author" : [ { "dropping-particle" : "", "family" : "Masuda", "given" : "Kazumi", "non-dropping-particle" : "", "parse-names" : false, "suffix" : "" }, { "dropping-particle" : "", "family" : "Kikuhara", "given" : "Nobuo", "non-dropping-particle" : "", "parse-names" : false, "suffix" : "" }, { "dropping-particle" : "", "family" : "Takahashi", "given" : "Hideyuki", "non-dropping-particle" : "", "parse-names" : false, "suffix" : "" }, { "dropping-particle" : "", "family" : "Yamanaka", "given" : "Kunio", "non-dropping-particle" : "", "parse-names" : false, "suffix" : "" } ], "container-title" : "Journal of sports sciences", "id" : "ITEM-1", "issue" : "February 2014", "issued" : { "date-parts" : [ [ "2003" ] ] }, "page" : "851-858", "title" : "The relationship between muscle cross-sectional area and strength in various isokinetic movements among soccer players.", "type" : "article-journal", "volume" : "21" }, "uris" : [ "http://www.mendeley.com/documents/?uuid=a428b52c-ca68-47dd-a91b-390653625ce4" ] } ], "mendeley" : { "formattedCitation" : "&lt;sup&gt;13&lt;/sup&gt;", "plainTextFormattedCitation" : "13", "previouslyFormattedCitation" : "&lt;sup&gt;13&lt;/sup&gt;" }, "properties" : { "noteIndex" : 0 }, "schema" : "https://github.com/citation-style-language/schema/raw/master/csl-citation.json" }</w:instrText>
      </w:r>
      <w:r w:rsidR="009F15C9">
        <w:rPr>
          <w:rFonts w:eastAsia="Times New Roman" w:cs="Times New Roman"/>
          <w:lang w:bidi="en-US"/>
        </w:rPr>
        <w:fldChar w:fldCharType="separate"/>
      </w:r>
      <w:r w:rsidR="009F15C9" w:rsidRPr="009F15C9">
        <w:rPr>
          <w:rFonts w:eastAsia="Times New Roman" w:cs="Times New Roman"/>
          <w:noProof/>
          <w:vertAlign w:val="superscript"/>
          <w:lang w:bidi="en-US"/>
        </w:rPr>
        <w:t>13</w:t>
      </w:r>
      <w:r w:rsidR="009F15C9">
        <w:rPr>
          <w:rFonts w:eastAsia="Times New Roman" w:cs="Times New Roman"/>
          <w:lang w:bidi="en-US"/>
        </w:rPr>
        <w:fldChar w:fldCharType="end"/>
      </w:r>
      <w:r w:rsidR="00AC561D">
        <w:rPr>
          <w:rFonts w:eastAsia="Times New Roman" w:cs="Times New Roman"/>
          <w:lang w:bidi="en-US"/>
        </w:rPr>
        <w:t xml:space="preserve">. </w:t>
      </w:r>
      <w:r w:rsidR="00BC6743">
        <w:rPr>
          <w:rFonts w:eastAsia="Times New Roman" w:cs="Times New Roman"/>
          <w:lang w:bidi="en-US"/>
        </w:rPr>
        <w:t xml:space="preserve"> </w:t>
      </w:r>
      <w:r w:rsidR="00342A35">
        <w:rPr>
          <w:rFonts w:eastAsia="Times New Roman" w:cs="Times New Roman"/>
          <w:lang w:bidi="en-US"/>
        </w:rPr>
        <w:t>Although t</w:t>
      </w:r>
      <w:r w:rsidR="00606506">
        <w:rPr>
          <w:rFonts w:eastAsia="Times New Roman" w:cs="Times New Roman"/>
          <w:lang w:bidi="en-US"/>
        </w:rPr>
        <w:t xml:space="preserve">he current study did not </w:t>
      </w:r>
      <w:r w:rsidR="00342A35">
        <w:rPr>
          <w:rFonts w:eastAsia="Times New Roman" w:cs="Times New Roman"/>
          <w:lang w:bidi="en-US"/>
        </w:rPr>
        <w:t xml:space="preserve">measure MT or CSA independently, </w:t>
      </w:r>
      <w:r w:rsidR="00606506">
        <w:rPr>
          <w:rFonts w:eastAsia="Times New Roman" w:cs="Times New Roman"/>
          <w:lang w:bidi="en-US"/>
        </w:rPr>
        <w:t>the results of the DXA scan</w:t>
      </w:r>
      <w:r w:rsidR="00342A35">
        <w:rPr>
          <w:rFonts w:eastAsia="Times New Roman" w:cs="Times New Roman"/>
          <w:lang w:bidi="en-US"/>
        </w:rPr>
        <w:t xml:space="preserve"> revealed similar findings</w:t>
      </w:r>
      <w:r w:rsidR="00606506">
        <w:rPr>
          <w:rFonts w:eastAsia="Times New Roman" w:cs="Times New Roman"/>
          <w:lang w:bidi="en-US"/>
        </w:rPr>
        <w:t xml:space="preserve"> </w:t>
      </w:r>
      <w:r w:rsidR="00342A35">
        <w:rPr>
          <w:rFonts w:eastAsia="Times New Roman" w:cs="Times New Roman"/>
          <w:lang w:bidi="en-US"/>
        </w:rPr>
        <w:t>as</w:t>
      </w:r>
      <w:r w:rsidR="00606506">
        <w:rPr>
          <w:rFonts w:eastAsia="Times New Roman" w:cs="Times New Roman"/>
          <w:lang w:bidi="en-US"/>
        </w:rPr>
        <w:t xml:space="preserve"> no significant differences in lean mass, fat mass, or BMC between the legs</w:t>
      </w:r>
      <w:r w:rsidR="00342A35">
        <w:rPr>
          <w:rFonts w:eastAsia="Times New Roman" w:cs="Times New Roman"/>
          <w:lang w:bidi="en-US"/>
        </w:rPr>
        <w:t xml:space="preserve"> was found. Absolute differences in </w:t>
      </w:r>
      <w:r w:rsidR="00AD5577">
        <w:rPr>
          <w:rFonts w:eastAsia="Times New Roman" w:cs="Times New Roman"/>
          <w:lang w:bidi="en-US"/>
        </w:rPr>
        <w:t xml:space="preserve">lean </w:t>
      </w:r>
      <w:r w:rsidR="00342A35">
        <w:rPr>
          <w:rFonts w:eastAsia="Times New Roman" w:cs="Times New Roman"/>
          <w:lang w:bidi="en-US"/>
        </w:rPr>
        <w:t>mass were only 0.1% between the strong (7912.1 ± 1563.5</w:t>
      </w:r>
      <w:r w:rsidR="00A235C0">
        <w:rPr>
          <w:rFonts w:eastAsia="Times New Roman" w:cs="Times New Roman"/>
          <w:lang w:bidi="en-US"/>
        </w:rPr>
        <w:t>g</w:t>
      </w:r>
      <w:r w:rsidR="00342A35">
        <w:rPr>
          <w:rFonts w:eastAsia="Times New Roman" w:cs="Times New Roman"/>
          <w:lang w:bidi="en-US"/>
        </w:rPr>
        <w:t>) and weak (7900.8 ± 1579.2</w:t>
      </w:r>
      <w:r w:rsidR="00A235C0">
        <w:rPr>
          <w:rFonts w:eastAsia="Times New Roman" w:cs="Times New Roman"/>
          <w:lang w:bidi="en-US"/>
        </w:rPr>
        <w:t>g</w:t>
      </w:r>
      <w:r w:rsidR="00342A35">
        <w:rPr>
          <w:rFonts w:eastAsia="Times New Roman" w:cs="Times New Roman"/>
          <w:lang w:bidi="en-US"/>
        </w:rPr>
        <w:t>) legs (d = 0.01)</w:t>
      </w:r>
      <w:r w:rsidR="00606506">
        <w:rPr>
          <w:rFonts w:eastAsia="Times New Roman" w:cs="Times New Roman"/>
          <w:lang w:bidi="en-US"/>
        </w:rPr>
        <w:t xml:space="preserve">. </w:t>
      </w:r>
      <w:r w:rsidR="00342A35">
        <w:rPr>
          <w:rFonts w:eastAsia="Times New Roman" w:cs="Times New Roman"/>
          <w:lang w:bidi="en-US"/>
        </w:rPr>
        <w:t>These previous studies</w:t>
      </w:r>
      <w:r w:rsidR="00606506">
        <w:rPr>
          <w:rFonts w:eastAsia="Times New Roman" w:cs="Times New Roman"/>
          <w:lang w:bidi="en-US"/>
        </w:rPr>
        <w:t xml:space="preserve"> paired with the results of </w:t>
      </w:r>
      <w:r w:rsidR="00342A35">
        <w:rPr>
          <w:rFonts w:eastAsia="Times New Roman" w:cs="Times New Roman"/>
          <w:lang w:bidi="en-US"/>
        </w:rPr>
        <w:t>the current study</w:t>
      </w:r>
      <w:r w:rsidR="00606506">
        <w:rPr>
          <w:rFonts w:eastAsia="Times New Roman" w:cs="Times New Roman"/>
          <w:lang w:bidi="en-US"/>
        </w:rPr>
        <w:t xml:space="preserve"> suggest muscle </w:t>
      </w:r>
      <w:r w:rsidR="00AD5577">
        <w:rPr>
          <w:rFonts w:eastAsia="Times New Roman" w:cs="Times New Roman"/>
          <w:lang w:bidi="en-US"/>
        </w:rPr>
        <w:t xml:space="preserve">size and PA </w:t>
      </w:r>
      <w:r w:rsidR="00606506">
        <w:rPr>
          <w:rFonts w:eastAsia="Times New Roman" w:cs="Times New Roman"/>
          <w:lang w:bidi="en-US"/>
        </w:rPr>
        <w:t>tend to be symmetrical between the legs</w:t>
      </w:r>
      <w:r w:rsidR="00AD5577">
        <w:rPr>
          <w:rFonts w:eastAsia="Times New Roman" w:cs="Times New Roman"/>
          <w:lang w:bidi="en-US"/>
        </w:rPr>
        <w:t xml:space="preserve"> in healthy young individuals</w:t>
      </w:r>
      <w:r w:rsidR="00606506">
        <w:rPr>
          <w:rFonts w:eastAsia="Times New Roman" w:cs="Times New Roman"/>
          <w:lang w:bidi="en-US"/>
        </w:rPr>
        <w:t>.</w:t>
      </w:r>
    </w:p>
    <w:p w14:paraId="51ECC00E" w14:textId="6E6FCEFB" w:rsidR="006C5062" w:rsidRDefault="006C5062" w:rsidP="00505A7B">
      <w:pPr>
        <w:spacing w:line="480" w:lineRule="auto"/>
        <w:rPr>
          <w:rFonts w:eastAsia="Times New Roman" w:cs="Times New Roman"/>
          <w:lang w:bidi="en-US"/>
        </w:rPr>
      </w:pPr>
      <w:r>
        <w:rPr>
          <w:rFonts w:eastAsia="Times New Roman" w:cs="Times New Roman"/>
          <w:lang w:bidi="en-US"/>
        </w:rPr>
        <w:tab/>
      </w:r>
      <w:r w:rsidR="00606506">
        <w:rPr>
          <w:rFonts w:eastAsia="Times New Roman" w:cs="Times New Roman"/>
          <w:lang w:bidi="en-US"/>
        </w:rPr>
        <w:t>Although</w:t>
      </w:r>
      <w:r w:rsidR="00A34E26">
        <w:rPr>
          <w:rFonts w:eastAsia="Times New Roman" w:cs="Times New Roman"/>
          <w:lang w:bidi="en-US"/>
        </w:rPr>
        <w:t xml:space="preserve"> symmetry was found between the legs for muscle </w:t>
      </w:r>
      <w:r w:rsidR="00AD5577">
        <w:rPr>
          <w:rFonts w:eastAsia="Times New Roman" w:cs="Times New Roman"/>
          <w:lang w:bidi="en-US"/>
        </w:rPr>
        <w:t>PA</w:t>
      </w:r>
      <w:r w:rsidR="00A34E26">
        <w:rPr>
          <w:rFonts w:eastAsia="Times New Roman" w:cs="Times New Roman"/>
          <w:lang w:bidi="en-US"/>
        </w:rPr>
        <w:t>, a significant difference</w:t>
      </w:r>
      <w:r w:rsidR="00D1528B">
        <w:rPr>
          <w:rFonts w:eastAsia="Times New Roman" w:cs="Times New Roman"/>
          <w:lang w:bidi="en-US"/>
        </w:rPr>
        <w:t xml:space="preserve"> of 7.0%</w:t>
      </w:r>
      <w:r w:rsidR="00A34E26">
        <w:rPr>
          <w:rFonts w:eastAsia="Times New Roman" w:cs="Times New Roman"/>
          <w:lang w:bidi="en-US"/>
        </w:rPr>
        <w:t xml:space="preserve"> </w:t>
      </w:r>
      <w:r w:rsidR="00D1528B">
        <w:rPr>
          <w:rFonts w:eastAsia="Times New Roman" w:cs="Times New Roman"/>
          <w:lang w:bidi="en-US"/>
        </w:rPr>
        <w:t xml:space="preserve">in FP </w:t>
      </w:r>
      <w:r w:rsidR="00C77CB9">
        <w:rPr>
          <w:rFonts w:eastAsia="Times New Roman" w:cs="Times New Roman"/>
          <w:lang w:bidi="en-US"/>
        </w:rPr>
        <w:t>was present between the legs</w:t>
      </w:r>
      <w:r w:rsidR="00D1528B">
        <w:rPr>
          <w:rFonts w:eastAsia="Times New Roman" w:cs="Times New Roman"/>
          <w:lang w:bidi="en-US"/>
        </w:rPr>
        <w:t xml:space="preserve"> (p &lt; 0.001)</w:t>
      </w:r>
      <w:r w:rsidR="00A34E26">
        <w:rPr>
          <w:rFonts w:eastAsia="Times New Roman" w:cs="Times New Roman"/>
          <w:lang w:bidi="en-US"/>
        </w:rPr>
        <w:t>.</w:t>
      </w:r>
      <w:r w:rsidR="00C77CB9">
        <w:rPr>
          <w:rFonts w:eastAsia="Times New Roman" w:cs="Times New Roman"/>
          <w:lang w:bidi="en-US"/>
        </w:rPr>
        <w:t xml:space="preserve"> </w:t>
      </w:r>
      <w:r w:rsidR="00F60CC7">
        <w:rPr>
          <w:rFonts w:eastAsia="Times New Roman" w:cs="Times New Roman"/>
          <w:lang w:bidi="en-US"/>
        </w:rPr>
        <w:t>These results are similar to the results of the previously mentioned study by Masuda et al.</w:t>
      </w:r>
      <w:r w:rsidR="009F15C9">
        <w:rPr>
          <w:rFonts w:eastAsia="Times New Roman" w:cs="Times New Roman"/>
          <w:lang w:bidi="en-US"/>
        </w:rPr>
        <w:t xml:space="preserve"> (2003)</w:t>
      </w:r>
      <w:r w:rsidR="00F60CC7">
        <w:rPr>
          <w:rFonts w:eastAsia="Times New Roman" w:cs="Times New Roman"/>
          <w:lang w:bidi="en-US"/>
        </w:rPr>
        <w:t xml:space="preserve"> which reported a significant difference (p &lt; 0.05) between the limbs for isokinetic knee extensions performed at 240°/second. The 4.3% difference </w:t>
      </w:r>
      <w:r w:rsidR="00E62C16">
        <w:rPr>
          <w:rFonts w:eastAsia="Times New Roman" w:cs="Times New Roman"/>
          <w:lang w:bidi="en-US"/>
        </w:rPr>
        <w:t xml:space="preserve">between legs </w:t>
      </w:r>
      <w:r w:rsidR="00F60CC7">
        <w:rPr>
          <w:rFonts w:eastAsia="Times New Roman" w:cs="Times New Roman"/>
          <w:lang w:bidi="en-US"/>
        </w:rPr>
        <w:t xml:space="preserve">was </w:t>
      </w:r>
      <w:r w:rsidR="00D1528B">
        <w:rPr>
          <w:rFonts w:eastAsia="Times New Roman" w:cs="Times New Roman"/>
          <w:lang w:bidi="en-US"/>
        </w:rPr>
        <w:t>slightly less than</w:t>
      </w:r>
      <w:r w:rsidR="00F60CC7">
        <w:rPr>
          <w:rFonts w:eastAsia="Times New Roman" w:cs="Times New Roman"/>
          <w:lang w:bidi="en-US"/>
        </w:rPr>
        <w:t xml:space="preserve"> the </w:t>
      </w:r>
      <w:r w:rsidR="00D1528B">
        <w:rPr>
          <w:rFonts w:eastAsia="Times New Roman" w:cs="Times New Roman"/>
          <w:lang w:bidi="en-US"/>
        </w:rPr>
        <w:t>7.0</w:t>
      </w:r>
      <w:r w:rsidR="00F60CC7">
        <w:rPr>
          <w:rFonts w:eastAsia="Times New Roman" w:cs="Times New Roman"/>
          <w:lang w:bidi="en-US"/>
        </w:rPr>
        <w:t>% difference seen</w:t>
      </w:r>
      <w:r w:rsidR="00E62C16">
        <w:rPr>
          <w:rFonts w:eastAsia="Times New Roman" w:cs="Times New Roman"/>
          <w:lang w:bidi="en-US"/>
        </w:rPr>
        <w:t xml:space="preserve"> between legs</w:t>
      </w:r>
      <w:r w:rsidR="00F60CC7">
        <w:rPr>
          <w:rFonts w:eastAsia="Times New Roman" w:cs="Times New Roman"/>
          <w:lang w:bidi="en-US"/>
        </w:rPr>
        <w:t xml:space="preserve"> in the current study</w:t>
      </w:r>
      <w:r w:rsidR="009F15C9">
        <w:rPr>
          <w:rFonts w:eastAsia="Times New Roman" w:cs="Times New Roman"/>
          <w:lang w:bidi="en-US"/>
        </w:rPr>
        <w:fldChar w:fldCharType="begin" w:fldLock="1"/>
      </w:r>
      <w:r w:rsidR="009F15C9">
        <w:rPr>
          <w:rFonts w:eastAsia="Times New Roman" w:cs="Times New Roman"/>
          <w:lang w:bidi="en-US"/>
        </w:rPr>
        <w:instrText>ADDIN CSL_CITATION { "citationItems" : [ { "id" : "ITEM-1", "itemData" : { "DOI" : "10.1080/0264041031000102042", "ISBN" : "0264-0414 (Print)", "ISSN" : "0264-0414", "PMID" : "14620028", "abstract" : "The aim of the present study was to examine the relationships between muscle cross-sectional area (CSA) and muscular strength in terms of knee extension and flexion, hip extension and flexion, and hip abduction and adduction among well-trained soccer players. Fourteen university soccer players participated in the study, who had previously been divided into two groups based on ability (Group A: above-average ability; Group B: average ability). Maximal isokinetic and concentric muscular strength was measured in knee extension/flexion, hip extension/flexion and hip abduction/adduction using an isokinetic dynamometer at 1.57 and 4.19 rad x s(-1) (3.14 rad x s(-1)) in both the dominant and non-dominant leg. The CSAs of the thigh, gluteus muscles and iliopsoas muscles were calculated based on magnetic resonance imaging. There was no significant difference between the two groups in muscle CSA and isokinetic strength. Although there were some statistically significant differences between the dominant and non-dominant leg in terms of CSA and strength (P &lt; 0.05-0.01), these were small and negligible. Apart from a non-significant relationship between the CSAs of the adductor muscles and hip adductor strength (r &lt; 0.26, N.S.), the CSA of the other muscle groups correlated with maximal isokinetic strength (r = 0.38-0.64, P &lt; 0.05). These results suggest that no difference in muscle characteristics (in terms of muscle CSA and strength) was apparent among well-trained soccer players, even between the dominant and non-dominant leg. There is also a case that the anatomical function of a single (or group of) muscle(s) may not be reflected by the strength-CSA relationship depending on the movements (such as hip adduction-adductor muscle CSA). Thus, further studies are required to develop methods to assess neuromuscular function in relation to muscle morphology among soccer players.", "author" : [ { "dropping-particle" : "", "family" : "Masuda", "given" : "Kazumi", "non-dropping-particle" : "", "parse-names" : false, "suffix" : "" }, { "dropping-particle" : "", "family" : "Kikuhara", "given" : "Nobuo", "non-dropping-particle" : "", "parse-names" : false, "suffix" : "" }, { "dropping-particle" : "", "family" : "Takahashi", "given" : "Hideyuki", "non-dropping-particle" : "", "parse-names" : false, "suffix" : "" }, { "dropping-particle" : "", "family" : "Yamanaka", "given" : "Kunio", "non-dropping-particle" : "", "parse-names" : false, "suffix" : "" } ], "container-title" : "Journal of sports sciences", "id" : "ITEM-1", "issue" : "February 2014", "issued" : { "date-parts" : [ [ "2003" ] ] }, "page" : "851-858", "title" : "The relationship between muscle cross-sectional area and strength in various isokinetic movements among soccer players.", "type" : "article-journal", "volume" : "21" }, "uris" : [ "http://www.mendeley.com/documents/?uuid=a428b52c-ca68-47dd-a91b-390653625ce4" ] } ], "mendeley" : { "formattedCitation" : "&lt;sup&gt;13&lt;/sup&gt;", "plainTextFormattedCitation" : "13", "previouslyFormattedCitation" : "&lt;sup&gt;13&lt;/sup&gt;" }, "properties" : { "noteIndex" : 0 }, "schema" : "https://github.com/citation-style-language/schema/raw/master/csl-citation.json" }</w:instrText>
      </w:r>
      <w:r w:rsidR="009F15C9">
        <w:rPr>
          <w:rFonts w:eastAsia="Times New Roman" w:cs="Times New Roman"/>
          <w:lang w:bidi="en-US"/>
        </w:rPr>
        <w:fldChar w:fldCharType="separate"/>
      </w:r>
      <w:r w:rsidR="009F15C9" w:rsidRPr="009F15C9">
        <w:rPr>
          <w:rFonts w:eastAsia="Times New Roman" w:cs="Times New Roman"/>
          <w:noProof/>
          <w:vertAlign w:val="superscript"/>
          <w:lang w:bidi="en-US"/>
        </w:rPr>
        <w:t>13</w:t>
      </w:r>
      <w:r w:rsidR="009F15C9">
        <w:rPr>
          <w:rFonts w:eastAsia="Times New Roman" w:cs="Times New Roman"/>
          <w:lang w:bidi="en-US"/>
        </w:rPr>
        <w:fldChar w:fldCharType="end"/>
      </w:r>
      <w:r w:rsidR="00F60CC7">
        <w:rPr>
          <w:rFonts w:eastAsia="Times New Roman" w:cs="Times New Roman"/>
          <w:lang w:bidi="en-US"/>
        </w:rPr>
        <w:t xml:space="preserve">. </w:t>
      </w:r>
      <w:r w:rsidR="00E62C16">
        <w:rPr>
          <w:rFonts w:eastAsia="Times New Roman" w:cs="Times New Roman"/>
          <w:lang w:bidi="en-US"/>
        </w:rPr>
        <w:t>Greater differences of 10% and 5% were seen</w:t>
      </w:r>
      <w:r w:rsidR="00D1528B">
        <w:rPr>
          <w:rFonts w:eastAsia="Times New Roman" w:cs="Times New Roman"/>
          <w:lang w:bidi="en-US"/>
        </w:rPr>
        <w:t xml:space="preserve"> in a different study</w:t>
      </w:r>
      <w:r w:rsidR="00E62C16">
        <w:rPr>
          <w:rFonts w:eastAsia="Times New Roman" w:cs="Times New Roman"/>
          <w:lang w:bidi="en-US"/>
        </w:rPr>
        <w:t xml:space="preserve"> by Brown et al.</w:t>
      </w:r>
      <w:r w:rsidR="009F15C9">
        <w:rPr>
          <w:rFonts w:eastAsia="Times New Roman" w:cs="Times New Roman"/>
          <w:lang w:bidi="en-US"/>
        </w:rPr>
        <w:t xml:space="preserve"> (2016)</w:t>
      </w:r>
      <w:r w:rsidR="00E62C16">
        <w:rPr>
          <w:rFonts w:eastAsia="Times New Roman" w:cs="Times New Roman"/>
          <w:lang w:bidi="en-US"/>
        </w:rPr>
        <w:t xml:space="preserve"> </w:t>
      </w:r>
      <w:r w:rsidR="00D1528B">
        <w:rPr>
          <w:rFonts w:eastAsia="Times New Roman" w:cs="Times New Roman"/>
          <w:lang w:bidi="en-US"/>
        </w:rPr>
        <w:t>which</w:t>
      </w:r>
      <w:r w:rsidR="00E62C16">
        <w:rPr>
          <w:rFonts w:eastAsia="Times New Roman" w:cs="Times New Roman"/>
          <w:lang w:bidi="en-US"/>
        </w:rPr>
        <w:t xml:space="preserve"> examin</w:t>
      </w:r>
      <w:r w:rsidR="00D1528B">
        <w:rPr>
          <w:rFonts w:eastAsia="Times New Roman" w:cs="Times New Roman"/>
          <w:lang w:bidi="en-US"/>
        </w:rPr>
        <w:t>ed</w:t>
      </w:r>
      <w:r w:rsidR="00E62C16">
        <w:rPr>
          <w:rFonts w:eastAsia="Times New Roman" w:cs="Times New Roman"/>
          <w:lang w:bidi="en-US"/>
        </w:rPr>
        <w:t xml:space="preserve"> peak force of knee extensions </w:t>
      </w:r>
      <w:r w:rsidR="00AD5577">
        <w:rPr>
          <w:rFonts w:eastAsia="Times New Roman" w:cs="Times New Roman"/>
          <w:lang w:bidi="en-US"/>
        </w:rPr>
        <w:t xml:space="preserve">60°/sec </w:t>
      </w:r>
      <w:r w:rsidR="00E62C16">
        <w:rPr>
          <w:rFonts w:eastAsia="Times New Roman" w:cs="Times New Roman"/>
          <w:lang w:bidi="en-US"/>
        </w:rPr>
        <w:t>in forwards</w:t>
      </w:r>
      <w:r w:rsidR="009034B1">
        <w:rPr>
          <w:rFonts w:eastAsia="Times New Roman" w:cs="Times New Roman"/>
          <w:lang w:bidi="en-US"/>
        </w:rPr>
        <w:t>, traditionally larger and stronger players,</w:t>
      </w:r>
      <w:r w:rsidR="00E62C16">
        <w:rPr>
          <w:rFonts w:eastAsia="Times New Roman" w:cs="Times New Roman"/>
          <w:lang w:bidi="en-US"/>
        </w:rPr>
        <w:t xml:space="preserve"> and backs</w:t>
      </w:r>
      <w:r w:rsidR="009034B1">
        <w:rPr>
          <w:rFonts w:eastAsia="Times New Roman" w:cs="Times New Roman"/>
          <w:lang w:bidi="en-US"/>
        </w:rPr>
        <w:t>, traditionally smaller but quicker and more agile players,</w:t>
      </w:r>
      <w:r w:rsidR="00E62C16">
        <w:rPr>
          <w:rFonts w:eastAsia="Times New Roman" w:cs="Times New Roman"/>
          <w:lang w:bidi="en-US"/>
        </w:rPr>
        <w:t xml:space="preserve"> of developmental-level rugby teams. </w:t>
      </w:r>
      <w:r w:rsidR="00257C40">
        <w:rPr>
          <w:rFonts w:eastAsia="Times New Roman" w:cs="Times New Roman"/>
          <w:lang w:bidi="en-US"/>
        </w:rPr>
        <w:t xml:space="preserve">Legs were separated into preferred and non-preferred </w:t>
      </w:r>
      <w:r w:rsidR="00257C40">
        <w:rPr>
          <w:rFonts w:eastAsia="Times New Roman" w:cs="Times New Roman"/>
          <w:lang w:bidi="en-US"/>
        </w:rPr>
        <w:lastRenderedPageBreak/>
        <w:t xml:space="preserve">based on kicking preference. </w:t>
      </w:r>
      <w:r w:rsidR="008116ED">
        <w:rPr>
          <w:rFonts w:eastAsia="Times New Roman" w:cs="Times New Roman"/>
          <w:lang w:bidi="en-US"/>
        </w:rPr>
        <w:t>S</w:t>
      </w:r>
      <w:r w:rsidR="00E62C16">
        <w:rPr>
          <w:rFonts w:eastAsia="Times New Roman" w:cs="Times New Roman"/>
          <w:lang w:bidi="en-US"/>
        </w:rPr>
        <w:t>ignifican</w:t>
      </w:r>
      <w:r w:rsidR="00A235C0">
        <w:rPr>
          <w:rFonts w:eastAsia="Times New Roman" w:cs="Times New Roman"/>
          <w:lang w:bidi="en-US"/>
        </w:rPr>
        <w:t>t</w:t>
      </w:r>
      <w:r w:rsidR="008116ED">
        <w:rPr>
          <w:rFonts w:eastAsia="Times New Roman" w:cs="Times New Roman"/>
          <w:lang w:bidi="en-US"/>
        </w:rPr>
        <w:t xml:space="preserve"> difference</w:t>
      </w:r>
      <w:r w:rsidR="00E62C16">
        <w:rPr>
          <w:rFonts w:eastAsia="Times New Roman" w:cs="Times New Roman"/>
          <w:lang w:bidi="en-US"/>
        </w:rPr>
        <w:t xml:space="preserve"> was n</w:t>
      </w:r>
      <w:r w:rsidR="00257C40">
        <w:rPr>
          <w:rFonts w:eastAsia="Times New Roman" w:cs="Times New Roman"/>
          <w:lang w:bidi="en-US"/>
        </w:rPr>
        <w:t xml:space="preserve">ot </w:t>
      </w:r>
      <w:r w:rsidR="00A235C0">
        <w:rPr>
          <w:rFonts w:eastAsia="Times New Roman" w:cs="Times New Roman"/>
          <w:lang w:bidi="en-US"/>
        </w:rPr>
        <w:t xml:space="preserve">observed </w:t>
      </w:r>
      <w:r w:rsidR="00D1528B">
        <w:rPr>
          <w:rFonts w:eastAsia="Times New Roman" w:cs="Times New Roman"/>
          <w:lang w:bidi="en-US"/>
        </w:rPr>
        <w:t>but</w:t>
      </w:r>
      <w:r w:rsidR="00257C40">
        <w:rPr>
          <w:rFonts w:eastAsia="Times New Roman" w:cs="Times New Roman"/>
          <w:lang w:bidi="en-US"/>
        </w:rPr>
        <w:t xml:space="preserve"> small effect sizes were </w:t>
      </w:r>
      <w:r w:rsidR="00D1528B">
        <w:rPr>
          <w:rFonts w:eastAsia="Times New Roman" w:cs="Times New Roman"/>
          <w:lang w:bidi="en-US"/>
        </w:rPr>
        <w:t>seen</w:t>
      </w:r>
      <w:r w:rsidR="00257C40">
        <w:rPr>
          <w:rFonts w:eastAsia="Times New Roman" w:cs="Times New Roman"/>
          <w:lang w:bidi="en-US"/>
        </w:rPr>
        <w:t xml:space="preserve"> for higher preferred leg peak force values in the forwards (ES = 0.37) and backs (ES = 0.21). The choice to measure effect size instead of significant difference was an attempt to understand the practical significance</w:t>
      </w:r>
      <w:r w:rsidR="008116ED">
        <w:rPr>
          <w:rFonts w:eastAsia="Times New Roman" w:cs="Times New Roman"/>
          <w:lang w:bidi="en-US"/>
        </w:rPr>
        <w:t xml:space="preserve"> of the findings</w:t>
      </w:r>
      <w:r w:rsidR="00257C40">
        <w:rPr>
          <w:rFonts w:eastAsia="Times New Roman" w:cs="Times New Roman"/>
          <w:lang w:bidi="en-US"/>
        </w:rPr>
        <w:t xml:space="preserve"> </w:t>
      </w:r>
      <w:r w:rsidR="001B3C5E">
        <w:rPr>
          <w:rFonts w:eastAsia="Times New Roman" w:cs="Times New Roman"/>
          <w:lang w:bidi="en-US"/>
        </w:rPr>
        <w:t>as opposed to</w:t>
      </w:r>
      <w:r w:rsidR="00257C40">
        <w:rPr>
          <w:rFonts w:eastAsia="Times New Roman" w:cs="Times New Roman"/>
          <w:lang w:bidi="en-US"/>
        </w:rPr>
        <w:t xml:space="preserve"> </w:t>
      </w:r>
      <w:r w:rsidR="008116ED">
        <w:rPr>
          <w:rFonts w:eastAsia="Times New Roman" w:cs="Times New Roman"/>
          <w:lang w:bidi="en-US"/>
        </w:rPr>
        <w:t>purely numerical</w:t>
      </w:r>
      <w:r w:rsidR="00257C40">
        <w:rPr>
          <w:rFonts w:eastAsia="Times New Roman" w:cs="Times New Roman"/>
          <w:lang w:bidi="en-US"/>
        </w:rPr>
        <w:t xml:space="preserve"> significance</w:t>
      </w:r>
      <w:r w:rsidR="009F15C9">
        <w:rPr>
          <w:rFonts w:eastAsia="Times New Roman" w:cs="Times New Roman"/>
          <w:lang w:bidi="en-US"/>
        </w:rPr>
        <w:fldChar w:fldCharType="begin" w:fldLock="1"/>
      </w:r>
      <w:r w:rsidR="009F15C9">
        <w:rPr>
          <w:rFonts w:eastAsia="Times New Roman" w:cs="Times New Roman"/>
          <w:lang w:bidi="en-US"/>
        </w:rPr>
        <w:instrText>ADDIN CSL_CITATION { "citationItems" : [ { "id" : "ITEM-1", "itemData" : { "DOI" : "10.1123/ijspp.2015-0241", "ISSN" : "1555-0265", "abstract" : "Context: Muscle imbalances aid in the identification of athletes at risk for lower-extremity injury. Little is known regarding the influence that leg preference or playing position may have on lower-extremity muscle strength and asymmetry. Purpose: To investigate lower-extremity strength profiles in rugby union athletes and compare isokinetic knee- and hip-strength variables between legs and positions. Methods: Thirty male academy rugby union athletes, separated into forwards (n = 15) and backs (n = 15), participated in this cross-sectional analysis. Isokinetic dynamometry was used to evaluate peak torque, angle of peak torque, and strength ratios of the preferred and nonpreferred legs during seated knee extension/flexion and supine hip extension/flexion at 60\u00b0/s. Results: Backs were older (ES = 1.6) but smaller in stature (ES = \u20130.47) and body mass (ES = \u20131.3) than the forwards. The nonpreferred leg was weaker than the preferred leg for forwards during extension (ES = \u20130.37) and flexion (ES = \u20130.21) acti...", "author" : [ { "dropping-particle" : "", "family" : "Brown", "given" : "Scott R.", "non-dropping-particle" : "", "parse-names" : false, "suffix" : "" }, { "dropping-particle" : "", "family" : "Brughelli", "given" : "Matt", "non-dropping-particle" : "", "parse-names" : false, "suffix" : "" }, { "dropping-particle" : "", "family" : "Bridgeman", "given" : "Lee A.", "non-dropping-particle" : "", "parse-names" : false, "suffix" : "" } ], "container-title" : "International Journal of Sports Physiology and Performance", "id" : "ITEM-1", "issue" : "4", "issued" : { "date-parts" : [ [ "2016", "5", "1" ] ] }, "page" : "500-507", "title" : "Profiling Isokinetic Strength by Leg Preference and Position in Rugby Union Athletes", "type" : "article-journal", "volume" : "11" }, "uris" : [ "http://www.mendeley.com/documents/?uuid=af062299-3d02-3958-a8e2-c3b2f870bdfd" ] } ], "mendeley" : { "formattedCitation" : "&lt;sup&gt;40&lt;/sup&gt;", "plainTextFormattedCitation" : "40", "previouslyFormattedCitation" : "&lt;sup&gt;40&lt;/sup&gt;" }, "properties" : { "noteIndex" : 0 }, "schema" : "https://github.com/citation-style-language/schema/raw/master/csl-citation.json" }</w:instrText>
      </w:r>
      <w:r w:rsidR="009F15C9">
        <w:rPr>
          <w:rFonts w:eastAsia="Times New Roman" w:cs="Times New Roman"/>
          <w:lang w:bidi="en-US"/>
        </w:rPr>
        <w:fldChar w:fldCharType="separate"/>
      </w:r>
      <w:r w:rsidR="009F15C9" w:rsidRPr="009F15C9">
        <w:rPr>
          <w:rFonts w:eastAsia="Times New Roman" w:cs="Times New Roman"/>
          <w:noProof/>
          <w:vertAlign w:val="superscript"/>
          <w:lang w:bidi="en-US"/>
        </w:rPr>
        <w:t>40</w:t>
      </w:r>
      <w:r w:rsidR="009F15C9">
        <w:rPr>
          <w:rFonts w:eastAsia="Times New Roman" w:cs="Times New Roman"/>
          <w:lang w:bidi="en-US"/>
        </w:rPr>
        <w:fldChar w:fldCharType="end"/>
      </w:r>
      <w:r w:rsidR="00257C40">
        <w:rPr>
          <w:rFonts w:eastAsia="Times New Roman" w:cs="Times New Roman"/>
          <w:lang w:bidi="en-US"/>
        </w:rPr>
        <w:t>.</w:t>
      </w:r>
      <w:r w:rsidR="00A235C0">
        <w:rPr>
          <w:rFonts w:eastAsia="Times New Roman" w:cs="Times New Roman"/>
          <w:lang w:bidi="en-US"/>
        </w:rPr>
        <w:t xml:space="preserve"> </w:t>
      </w:r>
    </w:p>
    <w:p w14:paraId="0290C1D7" w14:textId="77777777" w:rsidR="001B3C5E" w:rsidRPr="003F645B" w:rsidRDefault="001B3C5E" w:rsidP="00505A7B">
      <w:pPr>
        <w:spacing w:line="480" w:lineRule="auto"/>
        <w:rPr>
          <w:rFonts w:eastAsia="Times New Roman" w:cs="Times New Roman"/>
          <w:b/>
          <w:lang w:bidi="en-US"/>
        </w:rPr>
      </w:pPr>
      <w:r w:rsidRPr="003F645B">
        <w:rPr>
          <w:rFonts w:eastAsia="Times New Roman" w:cs="Times New Roman"/>
          <w:b/>
          <w:lang w:bidi="en-US"/>
        </w:rPr>
        <w:t>ASYMMETRY IN INDIVIDUALS</w:t>
      </w:r>
    </w:p>
    <w:p w14:paraId="0669060A" w14:textId="6BA7AD92" w:rsidR="00561233" w:rsidRDefault="001B3C5E" w:rsidP="00505A7B">
      <w:pPr>
        <w:spacing w:line="480" w:lineRule="auto"/>
        <w:rPr>
          <w:rFonts w:eastAsia="Times New Roman" w:cs="Times New Roman"/>
          <w:lang w:bidi="en-US"/>
        </w:rPr>
      </w:pPr>
      <w:r>
        <w:rPr>
          <w:rFonts w:eastAsia="Times New Roman" w:cs="Times New Roman"/>
          <w:lang w:bidi="en-US"/>
        </w:rPr>
        <w:tab/>
      </w:r>
      <w:r w:rsidR="009034B1">
        <w:rPr>
          <w:rFonts w:eastAsia="Times New Roman" w:cs="Times New Roman"/>
          <w:lang w:bidi="en-US"/>
        </w:rPr>
        <w:t>A study by Burkett</w:t>
      </w:r>
      <w:r w:rsidR="009F15C9">
        <w:rPr>
          <w:rFonts w:eastAsia="Times New Roman" w:cs="Times New Roman"/>
          <w:lang w:bidi="en-US"/>
        </w:rPr>
        <w:t xml:space="preserve"> (1970)</w:t>
      </w:r>
      <w:r w:rsidR="009034B1">
        <w:rPr>
          <w:rFonts w:eastAsia="Times New Roman" w:cs="Times New Roman"/>
          <w:lang w:bidi="en-US"/>
        </w:rPr>
        <w:t xml:space="preserve"> determined a 10% </w:t>
      </w:r>
      <w:r w:rsidR="00AD5577">
        <w:rPr>
          <w:rFonts w:eastAsia="Times New Roman" w:cs="Times New Roman"/>
          <w:lang w:bidi="en-US"/>
        </w:rPr>
        <w:t xml:space="preserve">bilateral </w:t>
      </w:r>
      <w:r w:rsidR="009034B1">
        <w:rPr>
          <w:rFonts w:eastAsia="Times New Roman" w:cs="Times New Roman"/>
          <w:lang w:bidi="en-US"/>
        </w:rPr>
        <w:t>difference in hamstring strength would classify an athlete as “high risk” for injury. Out of 31 NFL football players in the study 6 had strength differences of 10% or greater in their hamstrings. Four of those 6 athletes suffered hamstring injuries to the weaker leg and a fifth complained of sever soreness in the weaker leg within three weeks of measurement</w:t>
      </w:r>
      <w:r w:rsidR="009034B1">
        <w:rPr>
          <w:rFonts w:eastAsia="Times New Roman" w:cs="Times New Roman"/>
          <w:lang w:bidi="en-US"/>
        </w:rPr>
        <w:fldChar w:fldCharType="begin" w:fldLock="1"/>
      </w:r>
      <w:r w:rsidR="009F15C9">
        <w:rPr>
          <w:rFonts w:eastAsia="Times New Roman" w:cs="Times New Roman"/>
          <w:lang w:bidi="en-US"/>
        </w:rPr>
        <w:instrText>ADDIN CSL_CITATION { "citationItems" : [ { "id" : "ITEM-1", "itemData" : { "ISSN" : "0025-7990", "PMID" : "5520085", "author" : [ { "dropping-particle" : "", "family" : "Burkett", "given" : "L N", "non-dropping-particle" : "", "parse-names" : false, "suffix" : "" } ], "container-title" : "Medicine and science in sports", "id" : "ITEM-1", "issue" : "1", "issued" : { "date-parts" : [ [ "1970" ] ] }, "page" : "39-42", "title" : "Causative factors in hamstring strains.", "type" : "article-journal", "volume" : "2" }, "uris" : [ "http://www.mendeley.com/documents/?uuid=f6b561bc-04c9-4312-985a-2c2c6a509f22" ] } ], "mendeley" : { "formattedCitation" : "&lt;sup&gt;41&lt;/sup&gt;", "plainTextFormattedCitation" : "41", "previouslyFormattedCitation" : "&lt;sup&gt;41&lt;/sup&gt;" }, "properties" : { "noteIndex" : 0 }, "schema" : "https://github.com/citation-style-language/schema/raw/master/csl-citation.json" }</w:instrText>
      </w:r>
      <w:r w:rsidR="009034B1">
        <w:rPr>
          <w:rFonts w:eastAsia="Times New Roman" w:cs="Times New Roman"/>
          <w:lang w:bidi="en-US"/>
        </w:rPr>
        <w:fldChar w:fldCharType="separate"/>
      </w:r>
      <w:r w:rsidR="009F15C9" w:rsidRPr="009F15C9">
        <w:rPr>
          <w:rFonts w:eastAsia="Times New Roman" w:cs="Times New Roman"/>
          <w:noProof/>
          <w:vertAlign w:val="superscript"/>
          <w:lang w:bidi="en-US"/>
        </w:rPr>
        <w:t>41</w:t>
      </w:r>
      <w:r w:rsidR="009034B1">
        <w:rPr>
          <w:rFonts w:eastAsia="Times New Roman" w:cs="Times New Roman"/>
          <w:lang w:bidi="en-US"/>
        </w:rPr>
        <w:fldChar w:fldCharType="end"/>
      </w:r>
      <w:r w:rsidR="009034B1">
        <w:rPr>
          <w:rFonts w:eastAsia="Times New Roman" w:cs="Times New Roman"/>
          <w:lang w:bidi="en-US"/>
        </w:rPr>
        <w:t>. A study by Croisier et al.</w:t>
      </w:r>
      <w:r w:rsidR="009F15C9">
        <w:rPr>
          <w:rFonts w:eastAsia="Times New Roman" w:cs="Times New Roman"/>
          <w:lang w:bidi="en-US"/>
        </w:rPr>
        <w:t xml:space="preserve"> (2008)</w:t>
      </w:r>
      <w:r w:rsidR="009034B1">
        <w:rPr>
          <w:rFonts w:eastAsia="Times New Roman" w:cs="Times New Roman"/>
          <w:lang w:bidi="en-US"/>
        </w:rPr>
        <w:t xml:space="preserve"> found athletes with bilateral strength asymmetry of 15% or greater in the hamstrings could significantly reduce injury occurrence if a training program reduced the asymmetry to 5% or less</w:t>
      </w:r>
      <w:r w:rsidR="009034B1">
        <w:rPr>
          <w:rFonts w:eastAsia="Times New Roman" w:cs="Times New Roman"/>
          <w:lang w:bidi="en-US"/>
        </w:rPr>
        <w:fldChar w:fldCharType="begin" w:fldLock="1"/>
      </w:r>
      <w:r w:rsidR="00C5616C">
        <w:rPr>
          <w:rFonts w:eastAsia="Times New Roman" w:cs="Times New Roman"/>
          <w:lang w:bidi="en-US"/>
        </w:rPr>
        <w:instrText>ADDIN CSL_CITATION { "citationItems" : [ { "id" : "ITEM-1", "itemData" : { "DOI" : "10.1177/0363546508316764", "ISBN" : "1552-3365 (Electronic)\\n0363-5465 (Linking)", "ISSN" : "0363-5465", "PMID" : "18448578", "abstract" : "BACKGROUND: The relationship between muscle injury and strength disorders remains a matter of controversy.\\n\\nPURPOSE: Professional soccer players performed a preseason isokinetic testing aimed at determining whether (1) strength variables could be predictors of subsequent hamstring strain and (2) normalization of strength imbalances could reduce the incidence of hamstring injury.\\n\\nSTUDY DESIGN: Cohort study (prognosis); Level of evidence, 1.\\n\\nMETHODS: A standardized concentric and eccentric isokinetic assessment was used to identify soccer players with strength imbalances. Subjects were classified among 4 subsets according to the imbalance management content. Recording subsequent hamstring injuries allowed us to define injury frequencies and relative risks between groups.\\n\\nRESULTS: Of 687 players isokinetically tested in preseason, a complete follow-up was obtained in 462 players, for whom 35 hamstring injuries were recorded. The rate of muscle injury was significantly increased in subjects with untreated strength imbalances in comparison with players showing no imbalance in preseason (relative risk = 4.66; 95% confidence interval: 2.01-10.8). The risk of injury remained significantly higher in players with strength imbalances who had subsequent compensating training but no final isokinetic control test than in players without imbalances (relative risk = 2.89; 95% confidence interval: 1.00-8.32). Conversely, normalizing the isokinetic parameters reduced the risk factor for injury to that observed in players without imbalances (relative risk = 1.43; 95% confidence interval: 0.44-4.71).\\n\\nCONCLUSION: The outcomes showed that isokinetic intervention gives rise to the preseason detection of strength imbalances, a factor that increases the risk of hamstring injury. Restoring a normal strength profile decreases the muscle injury incidence.", "author" : [ { "dropping-particle" : "", "family" : "Croisier", "given" : "Jean-Louis", "non-dropping-particle" : "", "parse-names" : false, "suffix" : "" }, { "dropping-particle" : "", "family" : "Ganteaume", "given" : "Sebastien", "non-dropping-particle" : "", "parse-names" : false, "suffix" : "" }, { "dropping-particle" : "", "family" : "Binet", "given" : "Johnny", "non-dropping-particle" : "", "parse-names" : false, "suffix" : "" }, { "dropping-particle" : "", "family" : "Genty", "given" : "Marc", "non-dropping-particle" : "", "parse-names" : false, "suffix" : "" }, { "dropping-particle" : "", "family" : "Ferret", "given" : "Jean-Marcel", "non-dropping-particle" : "", "parse-names" : false, "suffix" : "" } ], "container-title" : "The American Journal of Sports Medicine", "id" : "ITEM-1", "issue" : "8", "issued" : { "date-parts" : [ [ "2008" ] ] }, "page" : "1469-1475", "title" : "Strength Imbalances and Prevention of Hamstring Injury in Professional Soccer Players", "type" : "article-journal", "volume" : "36" }, "uris" : [ "http://www.mendeley.com/documents/?uuid=4dfc7282-78b4-4b83-a260-2b508362db58" ] } ], "mendeley" : { "formattedCitation" : "&lt;sup&gt;21&lt;/sup&gt;", "plainTextFormattedCitation" : "21", "previouslyFormattedCitation" : "&lt;sup&gt;21&lt;/sup&gt;" }, "properties" : { "noteIndex" : 0 }, "schema" : "https://github.com/citation-style-language/schema/raw/master/csl-citation.json" }</w:instrText>
      </w:r>
      <w:r w:rsidR="009034B1">
        <w:rPr>
          <w:rFonts w:eastAsia="Times New Roman" w:cs="Times New Roman"/>
          <w:lang w:bidi="en-US"/>
        </w:rPr>
        <w:fldChar w:fldCharType="separate"/>
      </w:r>
      <w:r w:rsidR="00C5616C" w:rsidRPr="00C5616C">
        <w:rPr>
          <w:rFonts w:eastAsia="Times New Roman" w:cs="Times New Roman"/>
          <w:noProof/>
          <w:vertAlign w:val="superscript"/>
          <w:lang w:bidi="en-US"/>
        </w:rPr>
        <w:t>21</w:t>
      </w:r>
      <w:r w:rsidR="009034B1">
        <w:rPr>
          <w:rFonts w:eastAsia="Times New Roman" w:cs="Times New Roman"/>
          <w:lang w:bidi="en-US"/>
        </w:rPr>
        <w:fldChar w:fldCharType="end"/>
      </w:r>
      <w:r w:rsidR="009034B1">
        <w:rPr>
          <w:rFonts w:eastAsia="Times New Roman" w:cs="Times New Roman"/>
          <w:lang w:bidi="en-US"/>
        </w:rPr>
        <w:t>. In regards to performance reduction the previously mentioned study by Mangine et al.</w:t>
      </w:r>
      <w:r w:rsidR="009F15C9">
        <w:rPr>
          <w:rFonts w:eastAsia="Times New Roman" w:cs="Times New Roman"/>
          <w:lang w:bidi="en-US"/>
        </w:rPr>
        <w:t xml:space="preserve"> (2014)</w:t>
      </w:r>
      <w:r w:rsidR="009034B1">
        <w:rPr>
          <w:rFonts w:eastAsia="Times New Roman" w:cs="Times New Roman"/>
          <w:lang w:bidi="en-US"/>
        </w:rPr>
        <w:t xml:space="preserve"> found bilateral asymmetry in the RF and VL </w:t>
      </w:r>
      <w:r w:rsidR="00CB6865">
        <w:rPr>
          <w:rFonts w:eastAsia="Times New Roman" w:cs="Times New Roman"/>
          <w:lang w:bidi="en-US"/>
        </w:rPr>
        <w:t xml:space="preserve">negatively affected </w:t>
      </w:r>
      <w:r w:rsidR="009034B1">
        <w:rPr>
          <w:rFonts w:eastAsia="Times New Roman" w:cs="Times New Roman"/>
          <w:lang w:bidi="en-US"/>
        </w:rPr>
        <w:t xml:space="preserve">jumping power </w:t>
      </w:r>
      <w:r w:rsidR="00CB6865">
        <w:rPr>
          <w:rFonts w:eastAsia="Times New Roman" w:cs="Times New Roman"/>
          <w:lang w:bidi="en-US"/>
        </w:rPr>
        <w:t xml:space="preserve">and </w:t>
      </w:r>
      <w:r w:rsidR="009034B1">
        <w:rPr>
          <w:rFonts w:eastAsia="Times New Roman" w:cs="Times New Roman"/>
          <w:lang w:bidi="en-US"/>
        </w:rPr>
        <w:t>sprint speed of women (p &lt; 0.05)</w:t>
      </w:r>
      <w:r w:rsidR="009034B1">
        <w:rPr>
          <w:rFonts w:eastAsia="Times New Roman" w:cs="Times New Roman"/>
          <w:lang w:bidi="en-US"/>
        </w:rPr>
        <w:fldChar w:fldCharType="begin" w:fldLock="1"/>
      </w:r>
      <w:r w:rsidR="00C5616C">
        <w:rPr>
          <w:rFonts w:eastAsia="Times New Roman" w:cs="Times New Roman"/>
          <w:lang w:bidi="en-US"/>
        </w:rPr>
        <w:instrText>ADDIN CSL_CITATION { "citationItems" : [ { "id" : "ITEM-1", "itemData" : { "ISSN" : "13032968", "PMID" : "25435784", "abstract" : "Muscle architecture is a determinant for sprinting speed and jumping power, which may be related to anaerobic sports per-formance. In the present investigation, the relationships between peak (PVJP) and mean (MVJP) vertical jump power, 30m max-imal sprinting speed (30M), and muscle architecture were exam-ined in 28 college-aged, recreationally-active men (n = 14; 24.3 \u00b1 2.2y; 89.1 \u00b1 9.3kg; 1.80 \u00b1 0.07 m) and women (n = 14; 21.5 \u00b1 1.7y; 65.2 \u00b1 12.4kg; 1.63 \u00b1 0.08 m). Ultrasound measures of muscle thickness (MT), pennation angle (PNG), cross-sectional area (CSA), and echo intensity (ECHO) were collected from the rectus femoris (RF) and vastus lateralis (VL) of both legs; fasci-cle length (FL) was estimated from MT and PNG. Men pos-sessed lower ECHO, greater muscle size (MT &amp; CSA), were faster, and were more powerful (PVJP &amp; MVJP) than women. Stepwise regression indicated that muscle size and quality influ-enced speed and power in men. In women, vastus lateralis asymmetry negatively affected PVJP (MT: r = \u20130.73; FL: r = \u2013 0.60) and MVJP (MT: r = \u20130.76; FL: r = \u20130.64), while asym-metrical ECHO (VL) and FL (RF) positively influenced MVJP (r = 0.55) and 30M (r = 0.57), respectively. Thigh muscle archi-tecture appears to influence jumping power and sprinting speed, though the effect may vary by gender in recreationally-active adults. Appropriate assessment of these ultrasound variables in men and women prior to training may provide a more specific exercise prescription.", "author" : [ { "dropping-particle" : "", "family" : "Mangine", "given" : "Gerald T.", "non-dropping-particle" : "", "parse-names" : false, "suffix" : "" }, { "dropping-particle" : "", "family" : "Fukuda", "given" : "David H.", "non-dropping-particle" : "", "parse-names" : false, "suffix" : "" }, { "dropping-particle" : "", "family" : "LaMonica", "given" : "Michael B.", "non-dropping-particle" : "", "parse-names" : false, "suffix" : "" }, { "dropping-particle" : "", "family" : "Gonzalez", "given" : "Adam M.", "non-dropping-particle" : "", "parse-names" : false, "suffix" : "" }, { "dropping-particle" : "", "family" : "Wells", "given" : "Adam J.", "non-dropping-particle" : "", "parse-names" : false, "suffix" : "" }, { "dropping-particle" : "", "family" : "Townsend", "given" : "Jeremy R.", "non-dropping-particle" : "", "parse-names" : false, "suffix" : "" }, { "dropping-particle" : "", "family" : "Jajtner", "given" : "Adam R.", "non-dropping-particle" : "", "parse-names" : false, "suffix" : "" }, { "dropping-particle" : "", "family" : "Fragala", "given" : "Maren S.", "non-dropping-particle" : "", "parse-names" : false, "suffix" : "" }, { "dropping-particle" : "", "family" : "Stout", "given" : "Jeffrey R.", "non-dropping-particle" : "", "parse-names" : false, "suffix" : "" }, { "dropping-particle" : "", "family" : "Hoffman", "given" : "Jay R.", "non-dropping-particle" : "", "parse-names" : false, "suffix" : "" } ], "container-title" : "Journal of Sports Science and Medicine", "id" : "ITEM-1", "issue" : "4", "issued" : { "date-parts" : [ [ "2014" ] ] }, "page" : "904-911", "title" : "Influence of gender and muscle architecture asymmetry on jump and sprint performance", "type" : "article-journal", "volume" : "13" }, "uris" : [ "http://www.mendeley.com/documents/?uuid=e9438b53-b89c-4df2-a5b7-53af017a3fa9" ] } ], "mendeley" : { "formattedCitation" : "&lt;sup&gt;22&lt;/sup&gt;", "plainTextFormattedCitation" : "22", "previouslyFormattedCitation" : "&lt;sup&gt;22&lt;/sup&gt;" }, "properties" : { "noteIndex" : 0 }, "schema" : "https://github.com/citation-style-language/schema/raw/master/csl-citation.json" }</w:instrText>
      </w:r>
      <w:r w:rsidR="009034B1">
        <w:rPr>
          <w:rFonts w:eastAsia="Times New Roman" w:cs="Times New Roman"/>
          <w:lang w:bidi="en-US"/>
        </w:rPr>
        <w:fldChar w:fldCharType="separate"/>
      </w:r>
      <w:r w:rsidR="00C5616C" w:rsidRPr="00C5616C">
        <w:rPr>
          <w:rFonts w:eastAsia="Times New Roman" w:cs="Times New Roman"/>
          <w:noProof/>
          <w:vertAlign w:val="superscript"/>
          <w:lang w:bidi="en-US"/>
        </w:rPr>
        <w:t>22</w:t>
      </w:r>
      <w:r w:rsidR="009034B1">
        <w:rPr>
          <w:rFonts w:eastAsia="Times New Roman" w:cs="Times New Roman"/>
          <w:lang w:bidi="en-US"/>
        </w:rPr>
        <w:fldChar w:fldCharType="end"/>
      </w:r>
      <w:r w:rsidR="009034B1">
        <w:rPr>
          <w:rFonts w:eastAsia="Times New Roman" w:cs="Times New Roman"/>
          <w:lang w:bidi="en-US"/>
        </w:rPr>
        <w:t xml:space="preserve">. These studies illustrate the importance of understanding and measuring bilateral asymmetry and open the door for future studies to determine better methods for correcting and avoiding asymmetry. </w:t>
      </w:r>
      <w:r>
        <w:rPr>
          <w:rFonts w:eastAsia="Times New Roman" w:cs="Times New Roman"/>
          <w:lang w:bidi="en-US"/>
        </w:rPr>
        <w:t xml:space="preserve">Bilateral differences in group data for this study were only as high as </w:t>
      </w:r>
      <w:r w:rsidR="008116ED">
        <w:rPr>
          <w:rFonts w:eastAsia="Times New Roman" w:cs="Times New Roman"/>
          <w:lang w:bidi="en-US"/>
        </w:rPr>
        <w:t>7.0</w:t>
      </w:r>
      <w:r>
        <w:rPr>
          <w:rFonts w:eastAsia="Times New Roman" w:cs="Times New Roman"/>
          <w:lang w:bidi="en-US"/>
        </w:rPr>
        <w:t xml:space="preserve">% for PA and FP. However, it is necessary to acknowledge the presence of significant asymmetry between the legs of individual subjects. In this study 8 RT and 7 NRT individuals recorded differences greater than </w:t>
      </w:r>
      <w:r w:rsidR="00561233">
        <w:rPr>
          <w:rFonts w:eastAsia="Times New Roman" w:cs="Times New Roman"/>
          <w:lang w:bidi="en-US"/>
        </w:rPr>
        <w:t>or equal to</w:t>
      </w:r>
      <w:r w:rsidR="00AE2C5B">
        <w:rPr>
          <w:rFonts w:eastAsia="Times New Roman" w:cs="Times New Roman"/>
          <w:lang w:bidi="en-US"/>
        </w:rPr>
        <w:t xml:space="preserve"> </w:t>
      </w:r>
      <w:r w:rsidR="00EB2094">
        <w:rPr>
          <w:rFonts w:eastAsia="Times New Roman" w:cs="Times New Roman"/>
          <w:lang w:bidi="en-US"/>
        </w:rPr>
        <w:t>10% for FP. Additionally, 18</w:t>
      </w:r>
      <w:r>
        <w:rPr>
          <w:rFonts w:eastAsia="Times New Roman" w:cs="Times New Roman"/>
          <w:lang w:bidi="en-US"/>
        </w:rPr>
        <w:t xml:space="preserve"> RT and 8 NRT individuals had greater than</w:t>
      </w:r>
      <w:r w:rsidR="00561233">
        <w:rPr>
          <w:rFonts w:eastAsia="Times New Roman" w:cs="Times New Roman"/>
          <w:lang w:bidi="en-US"/>
        </w:rPr>
        <w:t xml:space="preserve"> or equal to</w:t>
      </w:r>
      <w:r>
        <w:rPr>
          <w:rFonts w:eastAsia="Times New Roman" w:cs="Times New Roman"/>
          <w:lang w:bidi="en-US"/>
        </w:rPr>
        <w:t xml:space="preserve"> 10% difference </w:t>
      </w:r>
      <w:r>
        <w:rPr>
          <w:rFonts w:eastAsia="Times New Roman" w:cs="Times New Roman"/>
          <w:lang w:bidi="en-US"/>
        </w:rPr>
        <w:lastRenderedPageBreak/>
        <w:t xml:space="preserve">in the PA of their VI. </w:t>
      </w:r>
      <w:r w:rsidR="00561233">
        <w:rPr>
          <w:rFonts w:eastAsia="Times New Roman" w:cs="Times New Roman"/>
          <w:lang w:bidi="en-US"/>
        </w:rPr>
        <w:t xml:space="preserve">Altogether, </w:t>
      </w:r>
      <w:r w:rsidR="00EB2094">
        <w:rPr>
          <w:rFonts w:eastAsia="Times New Roman" w:cs="Times New Roman"/>
          <w:lang w:bidi="en-US"/>
        </w:rPr>
        <w:t>31</w:t>
      </w:r>
      <w:r w:rsidR="006F20E4">
        <w:rPr>
          <w:rFonts w:eastAsia="Times New Roman" w:cs="Times New Roman"/>
          <w:lang w:bidi="en-US"/>
        </w:rPr>
        <w:t xml:space="preserve"> of the 38 subjects recorded 10% or greater differences between the legs for FP, VI PA, or both.</w:t>
      </w:r>
      <w:r w:rsidR="00561233">
        <w:rPr>
          <w:rFonts w:eastAsia="Times New Roman" w:cs="Times New Roman"/>
          <w:lang w:bidi="en-US"/>
        </w:rPr>
        <w:t xml:space="preserve"> </w:t>
      </w:r>
      <w:r w:rsidR="00AE2C5B">
        <w:rPr>
          <w:rFonts w:eastAsia="Times New Roman" w:cs="Times New Roman"/>
          <w:lang w:bidi="en-US"/>
        </w:rPr>
        <w:t>Although</w:t>
      </w:r>
      <w:r w:rsidR="00561233">
        <w:rPr>
          <w:rFonts w:eastAsia="Times New Roman" w:cs="Times New Roman"/>
          <w:lang w:bidi="en-US"/>
        </w:rPr>
        <w:t xml:space="preserve"> these differences between limbs were masked by relative group symmetry</w:t>
      </w:r>
      <w:r w:rsidR="00AE2C5B">
        <w:rPr>
          <w:rFonts w:eastAsia="Times New Roman" w:cs="Times New Roman"/>
          <w:lang w:bidi="en-US"/>
        </w:rPr>
        <w:t>, this study indicates</w:t>
      </w:r>
      <w:r w:rsidR="00561233">
        <w:rPr>
          <w:rFonts w:eastAsia="Times New Roman" w:cs="Times New Roman"/>
          <w:lang w:bidi="en-US"/>
        </w:rPr>
        <w:t xml:space="preserve"> </w:t>
      </w:r>
      <w:r w:rsidR="00AE2C5B">
        <w:rPr>
          <w:rFonts w:eastAsia="Times New Roman" w:cs="Times New Roman"/>
          <w:lang w:bidi="en-US"/>
        </w:rPr>
        <w:t>a</w:t>
      </w:r>
      <w:r w:rsidR="00561233">
        <w:rPr>
          <w:rFonts w:eastAsia="Times New Roman" w:cs="Times New Roman"/>
          <w:lang w:bidi="en-US"/>
        </w:rPr>
        <w:t xml:space="preserve"> high prevalence of individual asymmetry can be found within a randomly sampled population of males. </w:t>
      </w:r>
    </w:p>
    <w:p w14:paraId="06195234" w14:textId="77777777" w:rsidR="003B67E5" w:rsidRPr="003F645B" w:rsidRDefault="00036108" w:rsidP="00505A7B">
      <w:pPr>
        <w:spacing w:line="480" w:lineRule="auto"/>
        <w:rPr>
          <w:rFonts w:eastAsia="Times New Roman" w:cs="Times New Roman"/>
          <w:b/>
          <w:lang w:bidi="en-US"/>
        </w:rPr>
      </w:pPr>
      <w:r w:rsidRPr="003F645B">
        <w:rPr>
          <w:rFonts w:eastAsia="Times New Roman" w:cs="Times New Roman"/>
          <w:b/>
          <w:lang w:bidi="en-US"/>
        </w:rPr>
        <w:t>RESISTANCE TRAINING</w:t>
      </w:r>
    </w:p>
    <w:p w14:paraId="14735193" w14:textId="5467A54C" w:rsidR="00520C36" w:rsidRDefault="005F2099" w:rsidP="00505A7B">
      <w:pPr>
        <w:spacing w:line="480" w:lineRule="auto"/>
        <w:rPr>
          <w:rFonts w:eastAsia="Times New Roman" w:cs="Times New Roman"/>
          <w:lang w:bidi="en-US"/>
        </w:rPr>
      </w:pPr>
      <w:r>
        <w:rPr>
          <w:rFonts w:eastAsia="Times New Roman" w:cs="Times New Roman"/>
          <w:lang w:bidi="en-US"/>
        </w:rPr>
        <w:tab/>
      </w:r>
      <w:r w:rsidR="006F20E4">
        <w:rPr>
          <w:rFonts w:eastAsia="Times New Roman" w:cs="Times New Roman"/>
          <w:lang w:bidi="en-US"/>
        </w:rPr>
        <w:t>As previously mentioned, g</w:t>
      </w:r>
      <w:r>
        <w:rPr>
          <w:rFonts w:eastAsia="Times New Roman" w:cs="Times New Roman"/>
          <w:lang w:bidi="en-US"/>
        </w:rPr>
        <w:t xml:space="preserve">roup differences as determined by 2-way RM ANOVA analysis were </w:t>
      </w:r>
      <w:r w:rsidR="00CB6865">
        <w:rPr>
          <w:rFonts w:eastAsia="Times New Roman" w:cs="Times New Roman"/>
          <w:lang w:bidi="en-US"/>
        </w:rPr>
        <w:t xml:space="preserve">not significant </w:t>
      </w:r>
      <w:r>
        <w:rPr>
          <w:rFonts w:eastAsia="Times New Roman" w:cs="Times New Roman"/>
          <w:lang w:bidi="en-US"/>
        </w:rPr>
        <w:t xml:space="preserve">for </w:t>
      </w:r>
      <w:r w:rsidR="00CB6865">
        <w:rPr>
          <w:rFonts w:eastAsia="Times New Roman" w:cs="Times New Roman"/>
          <w:lang w:bidi="en-US"/>
        </w:rPr>
        <w:t xml:space="preserve">any </w:t>
      </w:r>
      <w:r>
        <w:rPr>
          <w:rFonts w:eastAsia="Times New Roman" w:cs="Times New Roman"/>
          <w:lang w:bidi="en-US"/>
        </w:rPr>
        <w:t xml:space="preserve">factors aside from lean mass and FP in the strong and weak legs. The lack of group differences across all factors except lean mass and FP led to the rejection of the hypothesis that resistance training will affect the level of asymmetry in PA and FP. Because training appeared to have no effect on </w:t>
      </w:r>
      <w:r w:rsidR="00CB6865">
        <w:rPr>
          <w:rFonts w:eastAsia="Times New Roman" w:cs="Times New Roman"/>
          <w:lang w:bidi="en-US"/>
        </w:rPr>
        <w:t>bilateral asymmetry</w:t>
      </w:r>
      <w:r>
        <w:rPr>
          <w:rFonts w:eastAsia="Times New Roman" w:cs="Times New Roman"/>
          <w:lang w:bidi="en-US"/>
        </w:rPr>
        <w:t xml:space="preserve"> it is necessary to understand the relationship between training and various muscle parameters. Research by Baroni et al. </w:t>
      </w:r>
      <w:r w:rsidR="009F15C9">
        <w:rPr>
          <w:rFonts w:eastAsia="Times New Roman" w:cs="Times New Roman"/>
          <w:lang w:bidi="en-US"/>
        </w:rPr>
        <w:t xml:space="preserve">(2013) </w:t>
      </w:r>
      <w:r>
        <w:rPr>
          <w:rFonts w:eastAsia="Times New Roman" w:cs="Times New Roman"/>
          <w:lang w:bidi="en-US"/>
        </w:rPr>
        <w:t>displayed the importance of training specificity</w:t>
      </w:r>
      <w:r>
        <w:rPr>
          <w:rFonts w:eastAsia="Times New Roman" w:cs="Times New Roman"/>
          <w:lang w:bidi="en-US"/>
        </w:rPr>
        <w:fldChar w:fldCharType="begin" w:fldLock="1"/>
      </w:r>
      <w:r w:rsidR="001A7FF3">
        <w:rPr>
          <w:rFonts w:eastAsia="Times New Roman" w:cs="Times New Roman"/>
          <w:lang w:bidi="en-US"/>
        </w:rPr>
        <w:instrText>ADDIN CSL_CITATION { "citationItems" : [ { "id" : "ITEM-1", "itemData" : { "DOI" : "10.1002/mus.23785", "ISBN" : "0148-639X; 1097-4598", "ISSN" : "10974598", "PMID" : "23852989", "abstract" : "INTRODUCTION: Changes in muscle architecture induced by eccentric knee extensor training remain unclear, as well the adaptive responses of synergistic knee extensor muscles with different geometrical designs.\\n\\nMETHODS: Ultrasonography images were taken from rectus femoris (RF) and vastus lateralis (VL) of 20 male volunteers before and after a non-training control period of 4 weeks, and additional evaluations were performed after 4, 8, and 12 weeks of isokinetic eccentric training.\\n\\nRESULTS: RF and VL had significant changes in muscle architecture within the first 4 training weeks, and the adaptive response throughout the intervention was similar. Muscle thickness increased by around 7-10%, fascicle length increased 17-19%, and pennation angle was unchanged.\\n\\nCONCLUSIONS: Increased muscle thickness due to eccentric training was related to increased fascicle length and not to pennation angle changes. Although RF and VL have a different fascicular geometry, they had similar morphological adaptations to eccentric training.", "author" : [ { "dropping-particle" : "", "family" : "Baroni", "given" : "Bruno Manfredini", "non-dropping-particle" : "", "parse-names" : false, "suffix" : "" }, { "dropping-particle" : "", "family" : "Geremia", "given" : "Jeam Marcel", "non-dropping-particle" : "", "parse-names" : false, "suffix" : "" }, { "dropping-particle" : "", "family" : "Rodrigues", "given" : "Rodrigo", "non-dropping-particle" : "", "parse-names" : false, "suffix" : "" }, { "dropping-particle" : "", "family" : "Azevedo Franke", "given" : "Rodrigo", "non-dropping-particle" : "De", "parse-names" : false, "suffix" : "" }, { "dropping-particle" : "", "family" : "Karamanidis", "given" : "Kiros", "non-dropping-particle" : "", "parse-names" : false, "suffix" : "" }, { "dropping-particle" : "", "family" : "Vaz", "given" : "Marco Aur??lio", "non-dropping-particle" : "", "parse-names" : false, "suffix" : "" } ], "container-title" : "Muscle and Nerve", "id" : "ITEM-1", "issue" : "4", "issued" : { "date-parts" : [ [ "2013" ] ] }, "page" : "498-506", "title" : "Muscle architecture adaptations to knee extensor eccentric training: Rectus femoris vs. vastus lateralis", "type" : "article-journal", "volume" : "48" }, "uris" : [ "http://www.mendeley.com/documents/?uuid=7450d243-4bd8-40c3-8908-d6161c9c56c8" ] } ], "mendeley" : { "formattedCitation" : "&lt;sup&gt;36&lt;/sup&gt;", "plainTextFormattedCitation" : "36", "previouslyFormattedCitation" : "&lt;sup&gt;36&lt;/sup&gt;" }, "properties" : { "noteIndex" : 0 }, "schema" : "https://github.com/citation-style-language/schema/raw/master/csl-citation.json" }</w:instrText>
      </w:r>
      <w:r>
        <w:rPr>
          <w:rFonts w:eastAsia="Times New Roman" w:cs="Times New Roman"/>
          <w:lang w:bidi="en-US"/>
        </w:rPr>
        <w:fldChar w:fldCharType="separate"/>
      </w:r>
      <w:r w:rsidR="001A7FF3" w:rsidRPr="001A7FF3">
        <w:rPr>
          <w:rFonts w:eastAsia="Times New Roman" w:cs="Times New Roman"/>
          <w:noProof/>
          <w:vertAlign w:val="superscript"/>
          <w:lang w:bidi="en-US"/>
        </w:rPr>
        <w:t>36</w:t>
      </w:r>
      <w:r>
        <w:rPr>
          <w:rFonts w:eastAsia="Times New Roman" w:cs="Times New Roman"/>
          <w:lang w:bidi="en-US"/>
        </w:rPr>
        <w:fldChar w:fldCharType="end"/>
      </w:r>
      <w:r>
        <w:rPr>
          <w:rFonts w:eastAsia="Times New Roman" w:cs="Times New Roman"/>
          <w:lang w:bidi="en-US"/>
        </w:rPr>
        <w:t xml:space="preserve">. </w:t>
      </w:r>
      <w:r w:rsidR="00520C36">
        <w:rPr>
          <w:rFonts w:eastAsia="Times New Roman" w:cs="Times New Roman"/>
          <w:lang w:bidi="en-US"/>
        </w:rPr>
        <w:t>The researchers utilized an</w:t>
      </w:r>
      <w:r>
        <w:rPr>
          <w:rFonts w:eastAsia="Times New Roman" w:cs="Times New Roman"/>
          <w:lang w:bidi="en-US"/>
        </w:rPr>
        <w:t xml:space="preserve"> eccentric training protocol</w:t>
      </w:r>
      <w:r w:rsidR="00520C36">
        <w:rPr>
          <w:rFonts w:eastAsia="Times New Roman" w:cs="Times New Roman"/>
          <w:lang w:bidi="en-US"/>
        </w:rPr>
        <w:t xml:space="preserve"> which</w:t>
      </w:r>
      <w:r>
        <w:rPr>
          <w:rFonts w:eastAsia="Times New Roman" w:cs="Times New Roman"/>
          <w:lang w:bidi="en-US"/>
        </w:rPr>
        <w:t xml:space="preserve"> led to significant increases in muscle fascicle length but not pennation, a typical adaptation seen in other training studies</w:t>
      </w:r>
      <w:r>
        <w:rPr>
          <w:rFonts w:eastAsia="Times New Roman" w:cs="Times New Roman"/>
          <w:lang w:bidi="en-US"/>
        </w:rPr>
        <w:fldChar w:fldCharType="begin" w:fldLock="1"/>
      </w:r>
      <w:r w:rsidR="001A7FF3">
        <w:rPr>
          <w:rFonts w:eastAsia="Times New Roman" w:cs="Times New Roman"/>
          <w:lang w:bidi="en-US"/>
        </w:rPr>
        <w:instrText>ADDIN CSL_CITATION { "citationItems" : [ { "id" : "ITEM-1", "itemData" : { "DOI" : "10.1016/j.humov.2015.11.004", "ISBN" : "1872-7646 (Electronic)\\r0167-9457 (Linking)", "ISSN" : "18727646", "PMID" : "26583966", "abstract" : "We investigated the time course of neuromuscular and hypertrophic adaptations associated with only four weeks of barbell squat and deadlift training. Forty-seven previously untrained women (mean. \u00b1. SD, age. =. 21. \u00b1. 3. years) were randomly assigned to low volume training (n=. 15), moderate volume training (n=. 16), and control (n=. 16) groups. The low and moderate volume training groups performed two and four sets, respectively, of five repetitions per exercise, twice a week. Testing was performed weekly, and included dual X-ray absorptiometry and vastus lateralis and rectus femoris B-mode ultrasonography. Bipolar surface electromyographic (EMG) signals were detected from the vastus lateralis and biceps femoris during isometric maximal voluntary contractions of the leg extensors. Significant increases in lean mass for the combined gynoid and leg regions for the low (+0.68. kg) and moderate volume (+0.47. kg) groups were demonstrated within three weeks. Small-to-moderate effect sizes were shown for leg lean mass, vastus lateralis thickness and pennation angle, and peak torque, but EMG amplitude was unaffected. These findings demonstrated rapid muscular adaptations in response to only eight sessions of back squat and deadlift training in women despite the absence of changes in agonist-antagonist EMG amplitude.", "author" : [ { "dropping-particle" : "", "family" : "Stock", "given" : "Matt S.", "non-dropping-particle" : "", "parse-names" : false, "suffix" : "" }, { "dropping-particle" : "", "family" : "Olinghouse", "given" : "Kendra D.", "non-dropping-particle" : "", "parse-names" : false, "suffix" : "" }, { "dropping-particle" : "", "family" : "Drusch", "given" : "Alexander S.", "non-dropping-particle" : "", "parse-names" : false, "suffix" : "" }, { "dropping-particle" : "", "family" : "Mota", "given" : "Jacob A.", "non-dropping-particle" : "", "parse-names" : false, "suffix" : "" }, { "dropping-particle" : "", "family" : "Hernandez", "given" : "Jennah M.", "non-dropping-particle" : "", "parse-names" : false, "suffix" : "" }, { "dropping-particle" : "", "family" : "Akalonu", "given" : "Chibuzo C.", "non-dropping-particle" : "", "parse-names" : false, "suffix" : "" }, { "dropping-particle" : "", "family" : "Thompson", "given" : "Brennan J.", "non-dropping-particle" : "", "parse-names" : false, "suffix" : "" } ], "container-title" : "Human Movement Science", "id" : "ITEM-1", "issued" : { "date-parts" : [ [ "2016" ] ] }, "page" : "7-22", "publisher" : "Elsevier B.V.", "title" : "Evidence of muscular adaptations within four weeks of barbell training in women", "type" : "article-journal", "volume" : "45" }, "uris" : [ "http://www.mendeley.com/documents/?uuid=79135cae-1a89-4691-8539-c5a2b770872d" ] }, { "id" : "ITEM-2", "itemData" : { "DOI" : "10.1519/JSC.0b013e318225a26f", "ISBN" : "1064-8011", "ISSN" : "1064-8011", "PMID" : "22266546", "abstract" : "Fascicle angle (FA) is suggested to increase as a result of fiber hypertrophy and furthermore to serve as the explanatory link in the discrepancy in the relative adaptations in the anatomical cross-sectional area (CSA) and fiber CSA after resistance training (RT). In contrast to RT, the effects of endurance training on FA are unclear. The purpose of this study was therefore to investigate and compare the longitudinal effects of either progressive endurance training (END, n = 7) or RT (n = 7) in young untrained men on FA, anatomical CSA, and fiber CSA. Muscle morphological measures included the assessment of vastus lateralis FA obtained by ultrasonography and anatomical CSA by magnetic resonance imaging of the thigh and fiber CSA deduced from histochemical analyses of biopsy samples from m. vastus lateralis. Functional performance measures included VO2max and maximal voluntary contraction (MVC). The RT produced increases in FA by 23 \u00b1 8% (p &lt; 0.01), anatomical CSA of the knee extensor muscles by 9 \u00b1 3% (p = 0.001), and fiber CSA by 19 \u00b1 7% (p &lt; 0.05). RT increased knee extensor MVC by 20 \u00b1 5% (p &lt; 0.001). END increased VO2max by 10 \u00b1 2% but did not evoke changes in FA, anatomical CSA, or in fiber CSA. In conclusion, the morphological changes induced by 10 weeks of RT support that FA does indeed serve as the explanatory link in the observed discrepancy between the changes in anatomical and fiber CSA. Contrarily, 10 weeks of endurance training did not induce changes in FA, but the lack of morphological changes from END indirectly support the fact that fiber hypertrophy and FA are interrelated.", "author" : [ { "dropping-particle" : "", "family" : "Farup", "given" : "Jean", "non-dropping-particle" : "", "parse-names" : false, "suffix" : "" }, { "dropping-particle" : "", "family" : "Kj\u00f8lhede", "given" : "Tue", "non-dropping-particle" : "", "parse-names" : false, "suffix" : "" }, { "dropping-particle" : "", "family" : "S\u00f8rensen", "given" : "Henrik", "non-dropping-particle" : "", "parse-names" : false, "suffix" : "" }, { "dropping-particle" : "", "family" : "Dalgas", "given" : "Ulrik", "non-dropping-particle" : "", "parse-names" : false, "suffix" : "" }, { "dropping-particle" : "", "family" : "M\u00f8ller", "given" : "Andreas B", "non-dropping-particle" : "", "parse-names" : false, "suffix" : "" }, { "dropping-particle" : "", "family" : "Vestergaard", "given" : "Poul F", "non-dropping-particle" : "", "parse-names" : false, "suffix" : "" }, { "dropping-particle" : "", "family" : "Ringgaard", "given" : "Steffen", "non-dropping-particle" : "", "parse-names" : false, "suffix" : "" }, { "dropping-particle" : "", "family" : "Bojsen-M\u00f8ller", "given" : "Jens", "non-dropping-particle" : "", "parse-names" : false, "suffix" : "" }, { "dropping-particle" : "", "family" : "Vissing", "given" : "Kristian", "non-dropping-particle" : "", "parse-names" : false, "suffix" : "" } ], "container-title" : "Journal of Strength and Conditioning Research", "id" : "ITEM-2", "issue" : "1", "issued" : { "date-parts" : [ [ "2012" ] ] }, "page" : "398-407", "title" : "Muscle Morphological and Strength Adaptations to Endurance Vs. Resistance Training", "type" : "article-journal", "volume" : "26" }, "uris" : [ "http://www.mendeley.com/documents/?uuid=da691dda-6997-4786-842d-e05f7fc628c0" ] } ], "mendeley" : { "formattedCitation" : "&lt;sup&gt;32,35&lt;/sup&gt;", "plainTextFormattedCitation" : "32,35", "previouslyFormattedCitation" : "&lt;sup&gt;32,35&lt;/sup&gt;" }, "properties" : { "noteIndex" : 0 }, "schema" : "https://github.com/citation-style-language/schema/raw/master/csl-citation.json" }</w:instrText>
      </w:r>
      <w:r>
        <w:rPr>
          <w:rFonts w:eastAsia="Times New Roman" w:cs="Times New Roman"/>
          <w:lang w:bidi="en-US"/>
        </w:rPr>
        <w:fldChar w:fldCharType="separate"/>
      </w:r>
      <w:r w:rsidR="001A7FF3" w:rsidRPr="001A7FF3">
        <w:rPr>
          <w:rFonts w:eastAsia="Times New Roman" w:cs="Times New Roman"/>
          <w:noProof/>
          <w:vertAlign w:val="superscript"/>
          <w:lang w:bidi="en-US"/>
        </w:rPr>
        <w:t>32,35</w:t>
      </w:r>
      <w:r>
        <w:rPr>
          <w:rFonts w:eastAsia="Times New Roman" w:cs="Times New Roman"/>
          <w:lang w:bidi="en-US"/>
        </w:rPr>
        <w:fldChar w:fldCharType="end"/>
      </w:r>
      <w:r>
        <w:rPr>
          <w:rFonts w:eastAsia="Times New Roman" w:cs="Times New Roman"/>
          <w:lang w:bidi="en-US"/>
        </w:rPr>
        <w:t>.</w:t>
      </w:r>
      <w:r w:rsidR="00520C36">
        <w:rPr>
          <w:rFonts w:eastAsia="Times New Roman" w:cs="Times New Roman"/>
          <w:lang w:bidi="en-US"/>
        </w:rPr>
        <w:t xml:space="preserve"> This finding may help explain why no significant difference in PA was seen between the groups in the present study as the type of resistance training performed by the RT group was not </w:t>
      </w:r>
      <w:r w:rsidR="006F20E4">
        <w:rPr>
          <w:rFonts w:eastAsia="Times New Roman" w:cs="Times New Roman"/>
          <w:lang w:bidi="en-US"/>
        </w:rPr>
        <w:t>recorded</w:t>
      </w:r>
      <w:r w:rsidR="00520C36">
        <w:rPr>
          <w:rFonts w:eastAsia="Times New Roman" w:cs="Times New Roman"/>
          <w:lang w:bidi="en-US"/>
        </w:rPr>
        <w:t xml:space="preserve">. </w:t>
      </w:r>
    </w:p>
    <w:p w14:paraId="270D43EE" w14:textId="70850AF3" w:rsidR="00AD50CD" w:rsidRDefault="00520C36" w:rsidP="00505A7B">
      <w:pPr>
        <w:spacing w:line="480" w:lineRule="auto"/>
        <w:rPr>
          <w:rFonts w:eastAsia="Times New Roman" w:cs="Times New Roman"/>
          <w:lang w:bidi="en-US"/>
        </w:rPr>
      </w:pPr>
      <w:r>
        <w:rPr>
          <w:rFonts w:eastAsia="Times New Roman" w:cs="Times New Roman"/>
          <w:lang w:bidi="en-US"/>
        </w:rPr>
        <w:tab/>
        <w:t>Prior research from Farup et al.</w:t>
      </w:r>
      <w:r w:rsidR="009F15C9">
        <w:rPr>
          <w:rFonts w:eastAsia="Times New Roman" w:cs="Times New Roman"/>
          <w:lang w:bidi="en-US"/>
        </w:rPr>
        <w:t xml:space="preserve"> (2012)</w:t>
      </w:r>
      <w:r>
        <w:rPr>
          <w:rFonts w:eastAsia="Times New Roman" w:cs="Times New Roman"/>
          <w:lang w:bidi="en-US"/>
        </w:rPr>
        <w:t xml:space="preserve"> and Stock et al.</w:t>
      </w:r>
      <w:r w:rsidR="009F15C9">
        <w:rPr>
          <w:rFonts w:eastAsia="Times New Roman" w:cs="Times New Roman"/>
          <w:lang w:bidi="en-US"/>
        </w:rPr>
        <w:t xml:space="preserve"> (2016)</w:t>
      </w:r>
      <w:r>
        <w:rPr>
          <w:rFonts w:eastAsia="Times New Roman" w:cs="Times New Roman"/>
          <w:lang w:bidi="en-US"/>
        </w:rPr>
        <w:t xml:space="preserve"> may help explain why differences between the RT and NRT groups were seen for lean mass and FP in the present study</w:t>
      </w:r>
      <w:r>
        <w:rPr>
          <w:rFonts w:eastAsia="Times New Roman" w:cs="Times New Roman"/>
          <w:lang w:bidi="en-US"/>
        </w:rPr>
        <w:fldChar w:fldCharType="begin" w:fldLock="1"/>
      </w:r>
      <w:r w:rsidR="001A7FF3">
        <w:rPr>
          <w:rFonts w:eastAsia="Times New Roman" w:cs="Times New Roman"/>
          <w:lang w:bidi="en-US"/>
        </w:rPr>
        <w:instrText>ADDIN CSL_CITATION { "citationItems" : [ { "id" : "ITEM-1", "itemData" : { "DOI" : "10.1519/JSC.0b013e318225a26f", "ISBN" : "1064-8011", "ISSN" : "1064-8011", "PMID" : "22266546", "abstract" : "Fascicle angle (FA) is suggested to increase as a result of fiber hypertrophy and furthermore to serve as the explanatory link in the discrepancy in the relative adaptations in the anatomical cross-sectional area (CSA) and fiber CSA after resistance training (RT). In contrast to RT, the effects of endurance training on FA are unclear. The purpose of this study was therefore to investigate and compare the longitudinal effects of either progressive endurance training (END, n = 7) or RT (n = 7) in young untrained men on FA, anatomical CSA, and fiber CSA. Muscle morphological measures included the assessment of vastus lateralis FA obtained by ultrasonography and anatomical CSA by magnetic resonance imaging of the thigh and fiber CSA deduced from histochemical analyses of biopsy samples from m. vastus lateralis. Functional performance measures included VO2max and maximal voluntary contraction (MVC). The RT produced increases in FA by 23 \u00b1 8% (p &lt; 0.01), anatomical CSA of the knee extensor muscles by 9 \u00b1 3% (p = 0.001), and fiber CSA by 19 \u00b1 7% (p &lt; 0.05). RT increased knee extensor MVC by 20 \u00b1 5% (p &lt; 0.001). END increased VO2max by 10 \u00b1 2% but did not evoke changes in FA, anatomical CSA, or in fiber CSA. In conclusion, the morphological changes induced by 10 weeks of RT support that FA does indeed serve as the explanatory link in the observed discrepancy between the changes in anatomical and fiber CSA. Contrarily, 10 weeks of endurance training did not induce changes in FA, but the lack of morphological changes from END indirectly support the fact that fiber hypertrophy and FA are interrelated.", "author" : [ { "dropping-particle" : "", "family" : "Farup", "given" : "Jean", "non-dropping-particle" : "", "parse-names" : false, "suffix" : "" }, { "dropping-particle" : "", "family" : "Kj\u00f8lhede", "given" : "Tue", "non-dropping-particle" : "", "parse-names" : false, "suffix" : "" }, { "dropping-particle" : "", "family" : "S\u00f8rensen", "given" : "Henrik", "non-dropping-particle" : "", "parse-names" : false, "suffix" : "" }, { "dropping-particle" : "", "family" : "Dalgas", "given" : "Ulrik", "non-dropping-particle" : "", "parse-names" : false, "suffix" : "" }, { "dropping-particle" : "", "family" : "M\u00f8ller", "given" : "Andreas B", "non-dropping-particle" : "", "parse-names" : false, "suffix" : "" }, { "dropping-particle" : "", "family" : "Vestergaard", "given" : "Poul F", "non-dropping-particle" : "", "parse-names" : false, "suffix" : "" }, { "dropping-particle" : "", "family" : "Ringgaard", "given" : "Steffen", "non-dropping-particle" : "", "parse-names" : false, "suffix" : "" }, { "dropping-particle" : "", "family" : "Bojsen-M\u00f8ller", "given" : "Jens", "non-dropping-particle" : "", "parse-names" : false, "suffix" : "" }, { "dropping-particle" : "", "family" : "Vissing", "given" : "Kristian", "non-dropping-particle" : "", "parse-names" : false, "suffix" : "" } ], "container-title" : "Journal of Strength and Conditioning Research", "id" : "ITEM-1", "issue" : "1", "issued" : { "date-parts" : [ [ "2012" ] ] }, "page" : "398-407", "title" : "Muscle Morphological and Strength Adaptations to Endurance Vs. Resistance Training", "type" : "article-journal", "volume" : "26" }, "uris" : [ "http://www.mendeley.com/documents/?uuid=da691dda-6997-4786-842d-e05f7fc628c0" ] }, { "id" : "ITEM-2", "itemData" : { "DOI" : "10.1016/j.humov.2015.11.004", "ISBN" : "1872-7646 (Electronic)\\r0167-9457 (Linking)", "ISSN" : "18727646", "PMID" : "26583966", "abstract" : "We investigated the time course of neuromuscular and hypertrophic adaptations associated with only four weeks of barbell squat and deadlift training. Forty-seven previously untrained women (mean. \u00b1. SD, age. =. 21. \u00b1. 3. years) were randomly assigned to low volume training (n=. 15), moderate volume training (n=. 16), and control (n=. 16) groups. The low and moderate volume training groups performed two and four sets, respectively, of five repetitions per exercise, twice a week. Testing was performed weekly, and included dual X-ray absorptiometry and vastus lateralis and rectus femoris B-mode ultrasonography. Bipolar surface electromyographic (EMG) signals were detected from the vastus lateralis and biceps femoris during isometric maximal voluntary contractions of the leg extensors. Significant increases in lean mass for the combined gynoid and leg regions for the low (+0.68. kg) and moderate volume (+0.47. kg) groups were demonstrated within three weeks. Small-to-moderate effect sizes were shown for leg lean mass, vastus lateralis thickness and pennation angle, and peak torque, but EMG amplitude was unaffected. These findings demonstrated rapid muscular adaptations in response to only eight sessions of back squat and deadlift training in women despite the absence of changes in agonist-antagonist EMG amplitude.", "author" : [ { "dropping-particle" : "", "family" : "Stock", "given" : "Matt S.", "non-dropping-particle" : "", "parse-names" : false, "suffix" : "" }, { "dropping-particle" : "", "family" : "Olinghouse", "given" : "Kendra D.", "non-dropping-particle" : "", "parse-names" : false, "suffix" : "" }, { "dropping-particle" : "", "family" : "Drusch", "given" : "Alexander S.", "non-dropping-particle" : "", "parse-names" : false, "suffix" : "" }, { "dropping-particle" : "", "family" : "Mota", "given" : "Jacob A.", "non-dropping-particle" : "", "parse-names" : false, "suffix" : "" }, { "dropping-particle" : "", "family" : "Hernandez", "given" : "Jennah M.", "non-dropping-particle" : "", "parse-names" : false, "suffix" : "" }, { "dropping-particle" : "", "family" : "Akalonu", "given" : "Chibuzo C.", "non-dropping-particle" : "", "parse-names" : false, "suffix" : "" }, { "dropping-particle" : "", "family" : "Thompson", "given" : "Brennan J.", "non-dropping-particle" : "", "parse-names" : false, "suffix" : "" } ], "container-title" : "Human Movement Science", "id" : "ITEM-2", "issued" : { "date-parts" : [ [ "2016" ] ] }, "page" : "7-22", "publisher" : "Elsevier B.V.", "title" : "Evidence of muscular adaptations within four weeks of barbell training in women", "type" : "article-journal", "volume" : "45" }, "uris" : [ "http://www.mendeley.com/documents/?uuid=79135cae-1a89-4691-8539-c5a2b770872d" ] } ], "mendeley" : { "formattedCitation" : "&lt;sup&gt;32,35&lt;/sup&gt;", "plainTextFormattedCitation" : "32,35", "previouslyFormattedCitation" : "&lt;sup&gt;32,35&lt;/sup&gt;" }, "properties" : { "noteIndex" : 0 }, "schema" : "https://github.com/citation-style-language/schema/raw/master/csl-citation.json" }</w:instrText>
      </w:r>
      <w:r>
        <w:rPr>
          <w:rFonts w:eastAsia="Times New Roman" w:cs="Times New Roman"/>
          <w:lang w:bidi="en-US"/>
        </w:rPr>
        <w:fldChar w:fldCharType="separate"/>
      </w:r>
      <w:r w:rsidR="001A7FF3" w:rsidRPr="001A7FF3">
        <w:rPr>
          <w:rFonts w:eastAsia="Times New Roman" w:cs="Times New Roman"/>
          <w:noProof/>
          <w:vertAlign w:val="superscript"/>
          <w:lang w:bidi="en-US"/>
        </w:rPr>
        <w:t>32,35</w:t>
      </w:r>
      <w:r>
        <w:rPr>
          <w:rFonts w:eastAsia="Times New Roman" w:cs="Times New Roman"/>
          <w:lang w:bidi="en-US"/>
        </w:rPr>
        <w:fldChar w:fldCharType="end"/>
      </w:r>
      <w:r>
        <w:rPr>
          <w:rFonts w:eastAsia="Times New Roman" w:cs="Times New Roman"/>
          <w:lang w:bidi="en-US"/>
        </w:rPr>
        <w:t>.</w:t>
      </w:r>
      <w:r w:rsidR="00625B96">
        <w:rPr>
          <w:rFonts w:eastAsia="Times New Roman" w:cs="Times New Roman"/>
          <w:lang w:bidi="en-US"/>
        </w:rPr>
        <w:t xml:space="preserve"> Farup </w:t>
      </w:r>
      <w:r w:rsidR="00D610CF">
        <w:rPr>
          <w:rFonts w:eastAsia="Times New Roman" w:cs="Times New Roman"/>
          <w:lang w:bidi="en-US"/>
        </w:rPr>
        <w:t>et al. (2012)</w:t>
      </w:r>
      <w:r w:rsidR="00625B96">
        <w:rPr>
          <w:rFonts w:eastAsia="Times New Roman" w:cs="Times New Roman"/>
          <w:lang w:bidi="en-US"/>
        </w:rPr>
        <w:t xml:space="preserve"> reported 22% and 23% increases in the CSA and PA of the VL</w:t>
      </w:r>
      <w:r w:rsidR="002E3A77">
        <w:rPr>
          <w:rFonts w:eastAsia="Times New Roman" w:cs="Times New Roman"/>
          <w:lang w:bidi="en-US"/>
        </w:rPr>
        <w:t xml:space="preserve"> as well as a 20% increase in knee extension FP</w:t>
      </w:r>
      <w:r w:rsidR="00625B96">
        <w:rPr>
          <w:rFonts w:eastAsia="Times New Roman" w:cs="Times New Roman"/>
          <w:lang w:bidi="en-US"/>
        </w:rPr>
        <w:t xml:space="preserve"> following 10 weeks of </w:t>
      </w:r>
      <w:r w:rsidR="00625B96">
        <w:rPr>
          <w:rFonts w:eastAsia="Times New Roman" w:cs="Times New Roman"/>
          <w:lang w:bidi="en-US"/>
        </w:rPr>
        <w:lastRenderedPageBreak/>
        <w:t>resistance training</w:t>
      </w:r>
      <w:r w:rsidR="009F15C9">
        <w:rPr>
          <w:rFonts w:eastAsia="Times New Roman" w:cs="Times New Roman"/>
          <w:lang w:bidi="en-US"/>
        </w:rPr>
        <w:fldChar w:fldCharType="begin" w:fldLock="1"/>
      </w:r>
      <w:r w:rsidR="009F15C9">
        <w:rPr>
          <w:rFonts w:eastAsia="Times New Roman" w:cs="Times New Roman"/>
          <w:lang w:bidi="en-US"/>
        </w:rPr>
        <w:instrText>ADDIN CSL_CITATION { "citationItems" : [ { "id" : "ITEM-1", "itemData" : { "DOI" : "10.1519/JSC.0b013e318225a26f", "ISBN" : "1064-8011", "ISSN" : "1064-8011", "PMID" : "22266546", "abstract" : "Fascicle angle (FA) is suggested to increase as a result of fiber hypertrophy and furthermore to serve as the explanatory link in the discrepancy in the relative adaptations in the anatomical cross-sectional area (CSA) and fiber CSA after resistance training (RT). In contrast to RT, the effects of endurance training on FA are unclear. The purpose of this study was therefore to investigate and compare the longitudinal effects of either progressive endurance training (END, n = 7) or RT (n = 7) in young untrained men on FA, anatomical CSA, and fiber CSA. Muscle morphological measures included the assessment of vastus lateralis FA obtained by ultrasonography and anatomical CSA by magnetic resonance imaging of the thigh and fiber CSA deduced from histochemical analyses of biopsy samples from m. vastus lateralis. Functional performance measures included VO2max and maximal voluntary contraction (MVC). The RT produced increases in FA by 23 \u00b1 8% (p &lt; 0.01), anatomical CSA of the knee extensor muscles by 9 \u00b1 3% (p = 0.001), and fiber CSA by 19 \u00b1 7% (p &lt; 0.05). RT increased knee extensor MVC by 20 \u00b1 5% (p &lt; 0.001). END increased VO2max by 10 \u00b1 2% but did not evoke changes in FA, anatomical CSA, or in fiber CSA. In conclusion, the morphological changes induced by 10 weeks of RT support that FA does indeed serve as the explanatory link in the observed discrepancy between the changes in anatomical and fiber CSA. Contrarily, 10 weeks of endurance training did not induce changes in FA, but the lack of morphological changes from END indirectly support the fact that fiber hypertrophy and FA are interrelated.", "author" : [ { "dropping-particle" : "", "family" : "Farup", "given" : "Jean", "non-dropping-particle" : "", "parse-names" : false, "suffix" : "" }, { "dropping-particle" : "", "family" : "Kj\u00f8lhede", "given" : "Tue", "non-dropping-particle" : "", "parse-names" : false, "suffix" : "" }, { "dropping-particle" : "", "family" : "S\u00f8rensen", "given" : "Henrik", "non-dropping-particle" : "", "parse-names" : false, "suffix" : "" }, { "dropping-particle" : "", "family" : "Dalgas", "given" : "Ulrik", "non-dropping-particle" : "", "parse-names" : false, "suffix" : "" }, { "dropping-particle" : "", "family" : "M\u00f8ller", "given" : "Andreas B", "non-dropping-particle" : "", "parse-names" : false, "suffix" : "" }, { "dropping-particle" : "", "family" : "Vestergaard", "given" : "Poul F", "non-dropping-particle" : "", "parse-names" : false, "suffix" : "" }, { "dropping-particle" : "", "family" : "Ringgaard", "given" : "Steffen", "non-dropping-particle" : "", "parse-names" : false, "suffix" : "" }, { "dropping-particle" : "", "family" : "Bojsen-M\u00f8ller", "given" : "Jens", "non-dropping-particle" : "", "parse-names" : false, "suffix" : "" }, { "dropping-particle" : "", "family" : "Vissing", "given" : "Kristian", "non-dropping-particle" : "", "parse-names" : false, "suffix" : "" } ], "container-title" : "Journal of Strength and Conditioning Research", "id" : "ITEM-1", "issue" : "1", "issued" : { "date-parts" : [ [ "2012" ] ] }, "page" : "398-407", "title" : "Muscle Morphological and Strength Adaptations to Endurance Vs. Resistance Training", "type" : "article-journal", "volume" : "26" }, "uris" : [ "http://www.mendeley.com/documents/?uuid=da691dda-6997-4786-842d-e05f7fc628c0" ] } ], "mendeley" : { "formattedCitation" : "&lt;sup&gt;32&lt;/sup&gt;", "plainTextFormattedCitation" : "32", "previouslyFormattedCitation" : "&lt;sup&gt;32&lt;/sup&gt;" }, "properties" : { "noteIndex" : 0 }, "schema" : "https://github.com/citation-style-language/schema/raw/master/csl-citation.json" }</w:instrText>
      </w:r>
      <w:r w:rsidR="009F15C9">
        <w:rPr>
          <w:rFonts w:eastAsia="Times New Roman" w:cs="Times New Roman"/>
          <w:lang w:bidi="en-US"/>
        </w:rPr>
        <w:fldChar w:fldCharType="separate"/>
      </w:r>
      <w:r w:rsidR="009F15C9" w:rsidRPr="009F15C9">
        <w:rPr>
          <w:rFonts w:eastAsia="Times New Roman" w:cs="Times New Roman"/>
          <w:noProof/>
          <w:vertAlign w:val="superscript"/>
          <w:lang w:bidi="en-US"/>
        </w:rPr>
        <w:t>32</w:t>
      </w:r>
      <w:r w:rsidR="009F15C9">
        <w:rPr>
          <w:rFonts w:eastAsia="Times New Roman" w:cs="Times New Roman"/>
          <w:lang w:bidi="en-US"/>
        </w:rPr>
        <w:fldChar w:fldCharType="end"/>
      </w:r>
      <w:r w:rsidR="00625B96">
        <w:rPr>
          <w:rFonts w:eastAsia="Times New Roman" w:cs="Times New Roman"/>
          <w:lang w:bidi="en-US"/>
        </w:rPr>
        <w:t xml:space="preserve">. </w:t>
      </w:r>
      <w:r w:rsidR="00131242">
        <w:rPr>
          <w:rFonts w:eastAsia="Times New Roman" w:cs="Times New Roman"/>
          <w:lang w:bidi="en-US"/>
        </w:rPr>
        <w:t>The differences seen were very similar to the 22%-23% greater</w:t>
      </w:r>
      <w:r w:rsidR="005E14AE">
        <w:rPr>
          <w:rFonts w:eastAsia="Times New Roman" w:cs="Times New Roman"/>
          <w:lang w:bidi="en-US"/>
        </w:rPr>
        <w:t xml:space="preserve"> </w:t>
      </w:r>
      <w:r w:rsidR="00131242">
        <w:rPr>
          <w:rFonts w:eastAsia="Times New Roman" w:cs="Times New Roman"/>
          <w:lang w:bidi="en-US"/>
        </w:rPr>
        <w:t>lean mass</w:t>
      </w:r>
      <w:r w:rsidR="005E14AE">
        <w:rPr>
          <w:rFonts w:eastAsia="Times New Roman" w:cs="Times New Roman"/>
          <w:lang w:bidi="en-US"/>
        </w:rPr>
        <w:t>es</w:t>
      </w:r>
      <w:r w:rsidR="00131242">
        <w:rPr>
          <w:rFonts w:eastAsia="Times New Roman" w:cs="Times New Roman"/>
          <w:lang w:bidi="en-US"/>
        </w:rPr>
        <w:t xml:space="preserve"> and 28-29% greater </w:t>
      </w:r>
      <w:r w:rsidR="005E14AE">
        <w:rPr>
          <w:rFonts w:eastAsia="Times New Roman" w:cs="Times New Roman"/>
          <w:lang w:bidi="en-US"/>
        </w:rPr>
        <w:t xml:space="preserve">knee extension </w:t>
      </w:r>
      <w:r w:rsidR="00131242">
        <w:rPr>
          <w:rFonts w:eastAsia="Times New Roman" w:cs="Times New Roman"/>
          <w:lang w:bidi="en-US"/>
        </w:rPr>
        <w:t>FP</w:t>
      </w:r>
      <w:r w:rsidR="005E14AE">
        <w:rPr>
          <w:rFonts w:eastAsia="Times New Roman" w:cs="Times New Roman"/>
          <w:lang w:bidi="en-US"/>
        </w:rPr>
        <w:t>s</w:t>
      </w:r>
      <w:r w:rsidR="00131242">
        <w:rPr>
          <w:rFonts w:eastAsia="Times New Roman" w:cs="Times New Roman"/>
          <w:lang w:bidi="en-US"/>
        </w:rPr>
        <w:t xml:space="preserve"> seen in the RT group of the current study. </w:t>
      </w:r>
      <w:r w:rsidR="00625B96">
        <w:rPr>
          <w:rFonts w:eastAsia="Times New Roman" w:cs="Times New Roman"/>
          <w:lang w:bidi="en-US"/>
        </w:rPr>
        <w:t xml:space="preserve">However, the </w:t>
      </w:r>
      <w:r w:rsidR="00CB6865">
        <w:rPr>
          <w:rFonts w:eastAsia="Times New Roman" w:cs="Times New Roman"/>
          <w:lang w:bidi="en-US"/>
        </w:rPr>
        <w:t xml:space="preserve">bilateral </w:t>
      </w:r>
      <w:r w:rsidR="00625B96">
        <w:rPr>
          <w:rFonts w:eastAsia="Times New Roman" w:cs="Times New Roman"/>
          <w:lang w:bidi="en-US"/>
        </w:rPr>
        <w:t>difference</w:t>
      </w:r>
      <w:r w:rsidR="00131242">
        <w:rPr>
          <w:rFonts w:eastAsia="Times New Roman" w:cs="Times New Roman"/>
          <w:lang w:bidi="en-US"/>
        </w:rPr>
        <w:t>s</w:t>
      </w:r>
      <w:r w:rsidR="00625B96">
        <w:rPr>
          <w:rFonts w:eastAsia="Times New Roman" w:cs="Times New Roman"/>
          <w:lang w:bidi="en-US"/>
        </w:rPr>
        <w:t xml:space="preserve"> in PA w</w:t>
      </w:r>
      <w:r w:rsidR="00131242">
        <w:rPr>
          <w:rFonts w:eastAsia="Times New Roman" w:cs="Times New Roman"/>
          <w:lang w:bidi="en-US"/>
        </w:rPr>
        <w:t>ere much lower</w:t>
      </w:r>
      <w:r w:rsidR="002E3A77">
        <w:rPr>
          <w:rFonts w:eastAsia="Times New Roman" w:cs="Times New Roman"/>
          <w:lang w:bidi="en-US"/>
        </w:rPr>
        <w:t xml:space="preserve"> in the current study</w:t>
      </w:r>
      <w:r w:rsidR="00131242">
        <w:rPr>
          <w:rFonts w:eastAsia="Times New Roman" w:cs="Times New Roman"/>
          <w:lang w:bidi="en-US"/>
        </w:rPr>
        <w:t>, ranging from</w:t>
      </w:r>
      <w:r w:rsidR="005E14AE">
        <w:rPr>
          <w:rFonts w:eastAsia="Times New Roman" w:cs="Times New Roman"/>
          <w:lang w:bidi="en-US"/>
        </w:rPr>
        <w:t xml:space="preserve"> 8% less in the RT group to 16% greater in the RT group</w:t>
      </w:r>
      <w:r w:rsidR="00625B96">
        <w:rPr>
          <w:rFonts w:eastAsia="Times New Roman" w:cs="Times New Roman"/>
          <w:lang w:bidi="en-US"/>
        </w:rPr>
        <w:t>. Stock et al.</w:t>
      </w:r>
      <w:r w:rsidR="009F15C9">
        <w:rPr>
          <w:rFonts w:eastAsia="Times New Roman" w:cs="Times New Roman"/>
          <w:lang w:bidi="en-US"/>
        </w:rPr>
        <w:t xml:space="preserve"> (2016)</w:t>
      </w:r>
      <w:r w:rsidR="00625B96">
        <w:rPr>
          <w:rFonts w:eastAsia="Times New Roman" w:cs="Times New Roman"/>
          <w:lang w:bidi="en-US"/>
        </w:rPr>
        <w:t xml:space="preserve"> examined the effect of 4 weeks of barbell squat and deadlift training</w:t>
      </w:r>
      <w:r w:rsidR="002E3A77">
        <w:rPr>
          <w:rFonts w:eastAsia="Times New Roman" w:cs="Times New Roman"/>
          <w:lang w:bidi="en-US"/>
        </w:rPr>
        <w:t xml:space="preserve"> on VL strength and architecture. The researchers saw significant increases in leg extension peak torque, MT, and PA</w:t>
      </w:r>
      <w:r w:rsidR="009F15C9">
        <w:rPr>
          <w:rFonts w:eastAsia="Times New Roman" w:cs="Times New Roman"/>
          <w:lang w:bidi="en-US"/>
        </w:rPr>
        <w:fldChar w:fldCharType="begin" w:fldLock="1"/>
      </w:r>
      <w:r w:rsidR="009F15C9">
        <w:rPr>
          <w:rFonts w:eastAsia="Times New Roman" w:cs="Times New Roman"/>
          <w:lang w:bidi="en-US"/>
        </w:rPr>
        <w:instrText>ADDIN CSL_CITATION { "citationItems" : [ { "id" : "ITEM-1", "itemData" : { "DOI" : "10.1016/j.humov.2015.11.004", "ISBN" : "1872-7646 (Electronic)\\r0167-9457 (Linking)", "ISSN" : "18727646", "PMID" : "26583966", "abstract" : "We investigated the time course of neuromuscular and hypertrophic adaptations associated with only four weeks of barbell squat and deadlift training. Forty-seven previously untrained women (mean. \u00b1. SD, age. =. 21. \u00b1. 3. years) were randomly assigned to low volume training (n=. 15), moderate volume training (n=. 16), and control (n=. 16) groups. The low and moderate volume training groups performed two and four sets, respectively, of five repetitions per exercise, twice a week. Testing was performed weekly, and included dual X-ray absorptiometry and vastus lateralis and rectus femoris B-mode ultrasonography. Bipolar surface electromyographic (EMG) signals were detected from the vastus lateralis and biceps femoris during isometric maximal voluntary contractions of the leg extensors. Significant increases in lean mass for the combined gynoid and leg regions for the low (+0.68. kg) and moderate volume (+0.47. kg) groups were demonstrated within three weeks. Small-to-moderate effect sizes were shown for leg lean mass, vastus lateralis thickness and pennation angle, and peak torque, but EMG amplitude was unaffected. These findings demonstrated rapid muscular adaptations in response to only eight sessions of back squat and deadlift training in women despite the absence of changes in agonist-antagonist EMG amplitude.", "author" : [ { "dropping-particle" : "", "family" : "Stock", "given" : "Matt S.", "non-dropping-particle" : "", "parse-names" : false, "suffix" : "" }, { "dropping-particle" : "", "family" : "Olinghouse", "given" : "Kendra D.", "non-dropping-particle" : "", "parse-names" : false, "suffix" : "" }, { "dropping-particle" : "", "family" : "Drusch", "given" : "Alexander S.", "non-dropping-particle" : "", "parse-names" : false, "suffix" : "" }, { "dropping-particle" : "", "family" : "Mota", "given" : "Jacob A.", "non-dropping-particle" : "", "parse-names" : false, "suffix" : "" }, { "dropping-particle" : "", "family" : "Hernandez", "given" : "Jennah M.", "non-dropping-particle" : "", "parse-names" : false, "suffix" : "" }, { "dropping-particle" : "", "family" : "Akalonu", "given" : "Chibuzo C.", "non-dropping-particle" : "", "parse-names" : false, "suffix" : "" }, { "dropping-particle" : "", "family" : "Thompson", "given" : "Brennan J.", "non-dropping-particle" : "", "parse-names" : false, "suffix" : "" } ], "container-title" : "Human Movement Science", "id" : "ITEM-1", "issued" : { "date-parts" : [ [ "2016" ] ] }, "page" : "7-22", "publisher" : "Elsevier B.V.", "title" : "Evidence of muscular adaptations within four weeks of barbell training in women", "type" : "article-journal", "volume" : "45" }, "uris" : [ "http://www.mendeley.com/documents/?uuid=79135cae-1a89-4691-8539-c5a2b770872d" ] } ], "mendeley" : { "formattedCitation" : "&lt;sup&gt;35&lt;/sup&gt;", "plainTextFormattedCitation" : "35" }, "properties" : { "noteIndex" : 0 }, "schema" : "https://github.com/citation-style-language/schema/raw/master/csl-citation.json" }</w:instrText>
      </w:r>
      <w:r w:rsidR="009F15C9">
        <w:rPr>
          <w:rFonts w:eastAsia="Times New Roman" w:cs="Times New Roman"/>
          <w:lang w:bidi="en-US"/>
        </w:rPr>
        <w:fldChar w:fldCharType="separate"/>
      </w:r>
      <w:r w:rsidR="009F15C9" w:rsidRPr="009F15C9">
        <w:rPr>
          <w:rFonts w:eastAsia="Times New Roman" w:cs="Times New Roman"/>
          <w:noProof/>
          <w:vertAlign w:val="superscript"/>
          <w:lang w:bidi="en-US"/>
        </w:rPr>
        <w:t>35</w:t>
      </w:r>
      <w:r w:rsidR="009F15C9">
        <w:rPr>
          <w:rFonts w:eastAsia="Times New Roman" w:cs="Times New Roman"/>
          <w:lang w:bidi="en-US"/>
        </w:rPr>
        <w:fldChar w:fldCharType="end"/>
      </w:r>
      <w:r w:rsidR="002E3A77">
        <w:rPr>
          <w:rFonts w:eastAsia="Times New Roman" w:cs="Times New Roman"/>
          <w:lang w:bidi="en-US"/>
        </w:rPr>
        <w:t xml:space="preserve">. </w:t>
      </w:r>
      <w:r w:rsidR="005E14AE">
        <w:rPr>
          <w:rFonts w:eastAsia="Times New Roman" w:cs="Times New Roman"/>
          <w:lang w:bidi="en-US"/>
        </w:rPr>
        <w:t>These studies indicate it is possible for muscle architectural and strength parameters to be altered</w:t>
      </w:r>
      <w:r w:rsidR="00CB6865">
        <w:rPr>
          <w:rFonts w:eastAsia="Times New Roman" w:cs="Times New Roman"/>
          <w:lang w:bidi="en-US"/>
        </w:rPr>
        <w:t xml:space="preserve"> in specific ways (e.g. PA increase, FL increase)</w:t>
      </w:r>
      <w:r w:rsidR="005E14AE">
        <w:rPr>
          <w:rFonts w:eastAsia="Times New Roman" w:cs="Times New Roman"/>
          <w:lang w:bidi="en-US"/>
        </w:rPr>
        <w:t xml:space="preserve"> by various types of resistance training. </w:t>
      </w:r>
    </w:p>
    <w:p w14:paraId="42F3D801" w14:textId="77777777" w:rsidR="001B3C5E" w:rsidRPr="003F645B" w:rsidRDefault="003A3661" w:rsidP="00505A7B">
      <w:pPr>
        <w:spacing w:line="480" w:lineRule="auto"/>
        <w:rPr>
          <w:rFonts w:eastAsia="Times New Roman" w:cs="Times New Roman"/>
          <w:b/>
          <w:lang w:bidi="en-US"/>
        </w:rPr>
      </w:pPr>
      <w:r w:rsidRPr="003F645B">
        <w:rPr>
          <w:rFonts w:eastAsia="Times New Roman" w:cs="Times New Roman"/>
          <w:b/>
          <w:lang w:bidi="en-US"/>
        </w:rPr>
        <w:t xml:space="preserve">BILATERAL </w:t>
      </w:r>
      <w:r w:rsidR="001B3C5E" w:rsidRPr="003F645B">
        <w:rPr>
          <w:rFonts w:eastAsia="Times New Roman" w:cs="Times New Roman"/>
          <w:b/>
          <w:lang w:bidi="en-US"/>
        </w:rPr>
        <w:t>RELATIONSHIP BETWEEN PA AND FP</w:t>
      </w:r>
    </w:p>
    <w:p w14:paraId="1FB27056" w14:textId="4D2F8583" w:rsidR="00505A7B" w:rsidRPr="00EC786C" w:rsidRDefault="00AD50CD" w:rsidP="00AE2C5B">
      <w:pPr>
        <w:spacing w:line="480" w:lineRule="auto"/>
        <w:rPr>
          <w:rFonts w:eastAsia="Times New Roman" w:cs="Times New Roman"/>
          <w:lang w:bidi="en-US"/>
        </w:rPr>
      </w:pPr>
      <w:r>
        <w:rPr>
          <w:rFonts w:eastAsia="Times New Roman" w:cs="Times New Roman"/>
          <w:lang w:bidi="en-US"/>
        </w:rPr>
        <w:tab/>
      </w:r>
      <w:r w:rsidR="00505A7B">
        <w:rPr>
          <w:rFonts w:eastAsia="Times New Roman" w:cs="Times New Roman"/>
          <w:lang w:bidi="en-US"/>
        </w:rPr>
        <w:t>Previous research has extensively examined the relationship between PA and FP in the legs</w:t>
      </w:r>
      <w:r w:rsidR="00505A7B">
        <w:rPr>
          <w:rFonts w:eastAsia="Times New Roman" w:cs="Times New Roman"/>
          <w:lang w:bidi="en-US"/>
        </w:rPr>
        <w:fldChar w:fldCharType="begin" w:fldLock="1"/>
      </w:r>
      <w:r w:rsidR="00C5616C">
        <w:rPr>
          <w:rFonts w:eastAsia="Times New Roman" w:cs="Times New Roman"/>
          <w:lang w:bidi="en-US"/>
        </w:rPr>
        <w:instrText>ADDIN CSL_CITATION { "citationItems" : [ { "id" : "ITEM-1", "itemData" : { "DOI" : "10.1113/EP085273", "ISBN" : "0958-0670", "ISSN" : "09580670", "PMID" : "26279270", "abstract" : "\u00a9 2015 The Physiological Society. New Findings: What is the central question of this study? Do obesity-specific factors affect skeletal muscle performance in older individuals? What is the main finding and its importance? Older obese women have a larger quadriceps femoris size but develop lower tension per unit of skeletal muscle than their normal-weight counterparts. Muscle impairment and excess body mass are very common among older people. Given that the effect of obesity on strength production has scarcely been studied in older individuals, we analysed functional and structural characteristics of quadriceps femoris (QF) in obese (OB) and normal-weight (NW) older women with comparable habitual physical activity. In five OB (body mass index 36.8\u00a0\u00b1\u00a01.9\u00a0kg\u00a0m-2, age 72.4\u00a0\u00b1\u00a02.3\u00a0years) and six NW well-functioning older women (body mass index 24.3\u00a0\u00b1\u00a01.8\u00a0kg\u00a0m-2, age 72.7\u00a0\u00b1\u00a01.9\u00a0years), peak knee-extension torque (KET) was measured in isometric (90\u00a0deg knee flexion) and isokinetic conditions (240, 180, 120 and 60\u00a0deg\u00a0s-1). Mid-thigh QF cross-sectional area (CSA) and muscle tissue fat content (MF%) were determined with magnetic resonance imaging (Dixon sequence). Muscle fascicle length and pennation angle (PA) were assessed with ultrasonography for each muscle belly of the QF (vastus lateralis, vastus intermedius, rectus femoris and vastus intermedius). Despite similar values of KET, CSA was 17.0% larger in OB than in NW women (P\u00a0&lt;\u00a00.05), so that KET/CSA was significantly lower (P\u00a0&lt;\u00a00.05) in OB women. Compared with NW women, OB women had 28.7% higher MF% (P\u00a0&lt;\u00a00.05) and 24.9% higher average PA (P\u00a0&lt;\u00a00.05), while fascicle length was similar. Overall, isometric KET/CSA was negatively affected by both MF% (P\u00a0&lt;\u00a00.05) and PA (P\u00a0&lt;\u00a00.05), while isokinetic KET/CSA was negatively affected only by MF% (P\u00a0&lt;\u00a00.01). Muscle composition and architecture seem to be important determinants of KET/CSA in elderly women. In fact, owing to the effect of obesity overload, OB women have a larger QF size than NW women, but unfavourable muscle composition and architecture. The higher MF% and steeper PA observed in OB women are associated with reduced levels of muscle specific strength.", "author" : [ { "dropping-particle" : "", "family" : "Rastelli", "given" : "F.", "non-dropping-particle" : "", "parse-names" : false, "suffix" : "" }, { "dropping-particle" : "", "family" : "Capodaglio", "given" : "P.", "non-dropping-particle" : "", "parse-names" : false, "suffix" : "" }, { "dropping-particle" : "", "family" : "Orgiu", "given" : "S.", "non-dropping-particle" : "", "parse-names" : false, "suffix" : "" }, { "dropping-particle" : "", "family" : "Santovito", "given" : "C.", "non-dropping-particle" : "", "parse-names" : false, "suffix" : "" }, { "dropping-particle" : "", "family" : "Caramenti", "given" : "M.", "non-dropping-particle" : "", "parse-names" : false, "suffix" : "" }, { "dropping-particle" : "", "family" : "Cadioli", "given" : "M.", "non-dropping-particle" : "", "parse-names" : false, "suffix" : "" }, { "dropping-particle" : "", "family" : "Falini", "given" : "A.", "non-dropping-particle" : "", "parse-names" : false, "suffix" : "" }, { "dropping-particle" : "", "family" : "Rizzo", "given" : "G.", "non-dropping-particle" : "", "parse-names" : false, "suffix" : "" }, { "dropping-particle" : "", "family" : "Lafortuna", "given" : "C. L.", "non-dropping-particle" : "", "parse-names" : false, "suffix" : "" } ], "container-title" : "Experimental Physiology", "id" : "ITEM-1", "issue" : "10", "issued" : { "date-parts" : [ [ "2015" ] ] }, "page" : "1159-1167", "title" : "Effects of muscle composition and architecture on specific strength in obese older women", "type" : "article-journal", "volume" : "100" }, "uris" : [ "http://www.mendeley.com/documents/?uuid=27e75ab5-b71e-466c-8ea2-2ed0b9909fbe" ] }, { "id" : "ITEM-2", "itemData" : { "DOI" : "10.1055/s-2007-971957", "ISSN" : "0172-4622", "author" : [ { "dropping-particle" : "", "family" : "Ichinose", "given" : "Y.", "non-dropping-particle" : "", "parse-names" : false, "suffix" : "" }, { "dropping-particle" : "", "family" : "Kanehisa", "given" : "H.", "non-dropping-particle" : "", "parse-names" : false, "suffix" : "" }, { "dropping-particle" : "", "family" : "Ito", "given" : "M.", "non-dropping-particle" : "", "parse-names" : false, "suffix" : "" }, { "dropping-particle" : "", "family" : "Kawakami", "given" : "Y.", "non-dropping-particle" : "", "parse-names" : false, "suffix" : "" }, { "dropping-particle" : "", "family" : "Fukunaga", "given" : "T.", "non-dropping-particle" : "", "parse-names" : false, "suffix" : "" } ], "container-title" : "International Journal of Sports Medicine", "id" : "ITEM-2", "issue" : "08", "issued" : { "date-parts" : [ [ "1998", "11", "9" ] ] }, "page" : "541-546", "title" : "Relationship Between Muscle Fiber Pennation and Force Generation Capability in Olympic Athletes", "type" : "article-journal", "volume" : "19" }, "uris" : [ "http://www.mendeley.com/documents/?uuid=e9d2ca51-b7fb-43f0-ac98-58cc55dfbe35" ] }, { "id" : "ITEM-3", "itemData" : { "DOI" : "10.1111/cpf.12173", "ISBN" : "1475-097X (Electronic)\\r1475-0961 (Linking)", "ISSN" : "1475097X", "PMID" : "24915999", "abstract" : "The purpose of this study was to determine whether the muscle architecture of each head of the quadriceps femoris (QF) at multiple regions can be used to predict knee extension force. Muscle thickness and pennation angle were measured using sonographic images from multiple regions on each muscle of the QF with the knee flexed to 90\u00b0. The fascicle lengths of the rectus femoris (RF), vastus lateralis (VL) and vastus intermedius (VI) muscles were estimated based on sonographic images taken along the length of the thigh. The muscle architecture of the vastus intermedius was determined in two separate locations using sonographic images of the anterior (ant-VI) and lateral portions (lat-VI). The maximal voluntary contraction (MVC) was measured during isometric knee extension at a knee joint angle of 90\u00b0. The relationship between MVC force and muscle architecture was examined using a stepwise linear regression analysis with MVC force as the dependent variable. The muscle thickness of the ant-VI was selected as an independent variable in the first step of the linear regression analysis (R(2) = 0\u00b766, P&lt;0\u00b701). In the second step, pennation angle of the lat-VI was added to the model (R(2) = 0\u00b791, P&lt;0\u00b701). These results suggest that among the four muscles that make up the QF, the muscle architecture of the VI is the best predictor of knee extension force.", "author" : [ { "dropping-particle" : "", "family" : "Ando", "given" : "Ryosuke", "non-dropping-particle" : "", "parse-names" : false, "suffix" : "" }, { "dropping-particle" : "", "family" : "Saito", "given" : "Akira", "non-dropping-particle" : "", "parse-names" : false, "suffix" : "" }, { "dropping-particle" : "", "family" : "Umemura", "given" : "Yoshihisa", "non-dropping-particle" : "", "parse-names" : false, "suffix" : "" }, { "dropping-particle" : "", "family" : "Akima", "given" : "Hiroshi", "non-dropping-particle" : "", "parse-names" : false, "suffix" : "" } ], "container-title" : "Clinical Physiology and Functional Imaging", "id" : "ITEM-3", "issue" : "5", "issued" : { "date-parts" : [ [ "2015" ] ] }, "page" : "376-382", "title" : "Local architecture of the vastus intermedius is a better predictor of knee extension force than that of the other quadriceps femoris muscle heads", "type" : "article-journal", "volume" : "35" }, "uris" : [ "http://www.mendeley.com/documents/?uuid=336e95ae-d836-46f6-94bf-d72c2b4ded3c" ] }, { "id" : "ITEM-4", "itemData" : { "DOI" : "10.1519/JSC.0000000000000858", "ISBN" : "13032968", "ISSN" : "13032968", "PMID" : "26664263", "abstract" : "The purpose of the present study was to determine whether any relationships were present between lower-body muscle structure and, lower-body strength, variables measured during a countermovement jump (CMJ) and squat jump (SJ), and eccentric leg stiffness, in adolescent athletes. Thirty junior male (n = 23) and female (n = 7) surfing athletes (14.8 \u00b1 1.7 y; 1.63 \u00b1 0.09 m; 54.8 \u00b1 12.1 kg) undertook lower-body muscle structure assessment with ultrasonography and performed a; CMJ, SJ and an isometric mid-thigh pull (IMTP). In addition, eccentric leg stiffness was calculated from variables of the CMJ and IMTP. Moderate to very large relationships (r = 0.46-0.73) were identified between the thickness of the vastus lateralis (VL) and lateral gastrocnemius (LG) muscles, and VL pennation angle and; peak force (PF) in the CMJ, SJ and IMTP. Additionally, moderate to large relationships (r = 0.37-0.59) were found between eccentric leg stiffness and; VL and LG thickness, VL pennation angle, and LG fascicle length, with a large relationship (r = 0.59) also present with IMTP PF. These results suggest that greater thickness of the VL and LG were related to improved maximal dynamic and isometric strength, likely due to increased hypertrophy of the extensor muscles. Furthermore, this increased thickness was related to greater eccentric leg stiffness, as the associated enhanced lower-body strength likely allowed for greater neuromuscular activation, and hence less compliance, during a stretch-shortening cycle. Key pointsGreater thickness of the VL and LG muscles were significantly related to an enhanced ability to express higher levels of isometric and dynamic strength, and explosiveness in adolescent athletes.Isometric strength underpinned performance in the CMJ and SJ in these athletes.Greater lower-body isometric strength was significantly related to eccentric leg stiffness, which is potentially the result of greater neuromuscular activation in the muscle-tendon unit.", "author" : [ { "dropping-particle" : "", "family" : "Secomb", "given" : "Josh L.", "non-dropping-particle" : "", "parse-names" : false, "suffix" : "" }, { "dropping-particle" : "", "family" : "Nimphius", "given" : "Sophia", "non-dropping-particle" : "", "parse-names" : false, "suffix" : "" }, { "dropping-particle" : "", "family" : "Farley", "given" : "Oliver R L", "non-dropping-particle" : "", "parse-names" : false, "suffix" : "" }, { "dropping-particle" : "", "family" : "Lundgren", "given" : "Lina E.", "non-dropping-particle" : "", "parse-names" : false, "suffix" : "" }, { "dropping-particle" : "", "family" : "Tran", "given" : "Tai T.", "non-dropping-particle" : "", "parse-names" : false, "suffix" : "" }, { "dropping-particle" : "", "family" : "Sheppard", "given" : "Jeremy M.", "non-dropping-particle" : "", "parse-names" : false, "suffix" : "" } ], "container-title" : "Journal of Sports Science and Medicine", "id" : "ITEM-4", "issue" : "4", "issued" : { "date-parts" : [ [ "2015" ] ] }, "page" : "691-697", "title" : "Relationships between lower-body muscle structure and, lower-body strength, explosiveness and eccentric leg stiffness in adolescent athletes", "type" : "article-journal", "volume" : "14" }, "uris" : [ "http://www.mendeley.com/documents/?uuid=58b32477-90b8-46b1-b0ae-1e34592d970b" ] } ], "mendeley" : { "formattedCitation" : "&lt;sup&gt;15,19,20,26&lt;/sup&gt;", "plainTextFormattedCitation" : "15,19,20,26", "previouslyFormattedCitation" : "&lt;sup&gt;15,19,20,26&lt;/sup&gt;" }, "properties" : { "noteIndex" : 0 }, "schema" : "https://github.com/citation-style-language/schema/raw/master/csl-citation.json" }</w:instrText>
      </w:r>
      <w:r w:rsidR="00505A7B">
        <w:rPr>
          <w:rFonts w:eastAsia="Times New Roman" w:cs="Times New Roman"/>
          <w:lang w:bidi="en-US"/>
        </w:rPr>
        <w:fldChar w:fldCharType="separate"/>
      </w:r>
      <w:r w:rsidR="00C5616C" w:rsidRPr="00C5616C">
        <w:rPr>
          <w:rFonts w:eastAsia="Times New Roman" w:cs="Times New Roman"/>
          <w:noProof/>
          <w:vertAlign w:val="superscript"/>
          <w:lang w:bidi="en-US"/>
        </w:rPr>
        <w:t>15,19,20,26</w:t>
      </w:r>
      <w:r w:rsidR="00505A7B">
        <w:rPr>
          <w:rFonts w:eastAsia="Times New Roman" w:cs="Times New Roman"/>
          <w:lang w:bidi="en-US"/>
        </w:rPr>
        <w:fldChar w:fldCharType="end"/>
      </w:r>
      <w:r w:rsidR="00505A7B">
        <w:rPr>
          <w:rFonts w:eastAsia="Times New Roman" w:cs="Times New Roman"/>
          <w:lang w:bidi="en-US"/>
        </w:rPr>
        <w:t xml:space="preserve">. However, to our knowledge, no research has examined the symmetry of this relationship between the legs. Gaining an understanding of how PA and FP relate across the legs could be the </w:t>
      </w:r>
      <w:r w:rsidR="001B3C5E">
        <w:rPr>
          <w:rFonts w:eastAsia="Times New Roman" w:cs="Times New Roman"/>
          <w:lang w:bidi="en-US"/>
        </w:rPr>
        <w:t xml:space="preserve">next </w:t>
      </w:r>
      <w:r w:rsidR="00505A7B">
        <w:rPr>
          <w:rFonts w:eastAsia="Times New Roman" w:cs="Times New Roman"/>
          <w:lang w:bidi="en-US"/>
        </w:rPr>
        <w:t xml:space="preserve">step towards using these variables to determine training needs in athletes </w:t>
      </w:r>
      <w:r w:rsidR="001B3C5E">
        <w:rPr>
          <w:rFonts w:eastAsia="Times New Roman" w:cs="Times New Roman"/>
          <w:lang w:bidi="en-US"/>
        </w:rPr>
        <w:t>or</w:t>
      </w:r>
      <w:r w:rsidR="00505A7B">
        <w:rPr>
          <w:rFonts w:eastAsia="Times New Roman" w:cs="Times New Roman"/>
          <w:lang w:bidi="en-US"/>
        </w:rPr>
        <w:t xml:space="preserve"> to identify deficiencies </w:t>
      </w:r>
      <w:r w:rsidR="00582673">
        <w:rPr>
          <w:rFonts w:eastAsia="Times New Roman" w:cs="Times New Roman"/>
          <w:lang w:bidi="en-US"/>
        </w:rPr>
        <w:t>resulting from prior</w:t>
      </w:r>
      <w:r w:rsidR="00505A7B">
        <w:rPr>
          <w:rFonts w:eastAsia="Times New Roman" w:cs="Times New Roman"/>
          <w:lang w:bidi="en-US"/>
        </w:rPr>
        <w:t xml:space="preserve"> injury or disease in clinical populations.</w:t>
      </w:r>
      <w:r w:rsidR="00505A7B" w:rsidRPr="00400218">
        <w:rPr>
          <w:rFonts w:eastAsia="Times New Roman" w:cs="Times New Roman"/>
          <w:lang w:bidi="en-US"/>
        </w:rPr>
        <w:t xml:space="preserve"> </w:t>
      </w:r>
      <w:r w:rsidR="003A3661">
        <w:rPr>
          <w:rFonts w:eastAsia="Times New Roman" w:cs="Times New Roman"/>
          <w:lang w:bidi="en-US"/>
        </w:rPr>
        <w:t>After collapsing the groups each muscle was exam</w:t>
      </w:r>
      <w:r w:rsidR="005E14AE">
        <w:rPr>
          <w:rFonts w:eastAsia="Times New Roman" w:cs="Times New Roman"/>
          <w:lang w:bidi="en-US"/>
        </w:rPr>
        <w:t>ined for a correlation with FP. O</w:t>
      </w:r>
      <w:r w:rsidR="003A3661">
        <w:rPr>
          <w:rFonts w:eastAsia="Times New Roman" w:cs="Times New Roman"/>
          <w:lang w:bidi="en-US"/>
        </w:rPr>
        <w:t>nly the VI showed statistically significant correlation</w:t>
      </w:r>
      <w:r w:rsidR="005E14AE">
        <w:rPr>
          <w:rFonts w:eastAsia="Times New Roman" w:cs="Times New Roman"/>
          <w:lang w:bidi="en-US"/>
        </w:rPr>
        <w:t xml:space="preserve"> with FP</w:t>
      </w:r>
      <w:r w:rsidR="003A3661">
        <w:rPr>
          <w:rFonts w:eastAsia="Times New Roman" w:cs="Times New Roman"/>
          <w:lang w:bidi="en-US"/>
        </w:rPr>
        <w:t xml:space="preserve"> (r = 0.242)</w:t>
      </w:r>
      <w:r w:rsidR="005E14AE">
        <w:rPr>
          <w:rFonts w:eastAsia="Times New Roman" w:cs="Times New Roman"/>
          <w:lang w:bidi="en-US"/>
        </w:rPr>
        <w:t>, t</w:t>
      </w:r>
      <w:r w:rsidR="003A3661">
        <w:rPr>
          <w:rFonts w:eastAsia="Times New Roman" w:cs="Times New Roman"/>
          <w:lang w:bidi="en-US"/>
        </w:rPr>
        <w:t>herefore the hypothesis that PA and FP would be correlated was only true for the VI. A correlation with VI was expected based on previous research by Ando et al.</w:t>
      </w:r>
      <w:r w:rsidR="00D610CF">
        <w:rPr>
          <w:rFonts w:eastAsia="Times New Roman" w:cs="Times New Roman"/>
          <w:lang w:bidi="en-US"/>
        </w:rPr>
        <w:t xml:space="preserve"> (2015)</w:t>
      </w:r>
      <w:r w:rsidR="003A3661">
        <w:rPr>
          <w:rFonts w:eastAsia="Times New Roman" w:cs="Times New Roman"/>
          <w:lang w:bidi="en-US"/>
        </w:rPr>
        <w:t>, who determined the VI architecture had the highest correlation with knee extension force</w:t>
      </w:r>
      <w:r w:rsidR="003A3661">
        <w:rPr>
          <w:rFonts w:eastAsia="Times New Roman" w:cs="Times New Roman"/>
          <w:lang w:bidi="en-US"/>
        </w:rPr>
        <w:fldChar w:fldCharType="begin" w:fldLock="1"/>
      </w:r>
      <w:r w:rsidR="00C5616C">
        <w:rPr>
          <w:rFonts w:eastAsia="Times New Roman" w:cs="Times New Roman"/>
          <w:lang w:bidi="en-US"/>
        </w:rPr>
        <w:instrText>ADDIN CSL_CITATION { "citationItems" : [ { "id" : "ITEM-1", "itemData" : { "DOI" : "10.1111/cpf.12173", "ISBN" : "1475-097X (Electronic)\\r1475-0961 (Linking)", "ISSN" : "1475097X", "PMID" : "24915999", "abstract" : "The purpose of this study was to determine whether the muscle architecture of each head of the quadriceps femoris (QF) at multiple regions can be used to predict knee extension force. Muscle thickness and pennation angle were measured using sonographic images from multiple regions on each muscle of the QF with the knee flexed to 90\u00b0. The fascicle lengths of the rectus femoris (RF), vastus lateralis (VL) and vastus intermedius (VI) muscles were estimated based on sonographic images taken along the length of the thigh. The muscle architecture of the vastus intermedius was determined in two separate locations using sonographic images of the anterior (ant-VI) and lateral portions (lat-VI). The maximal voluntary contraction (MVC) was measured during isometric knee extension at a knee joint angle of 90\u00b0. The relationship between MVC force and muscle architecture was examined using a stepwise linear regression analysis with MVC force as the dependent variable. The muscle thickness of the ant-VI was selected as an independent variable in the first step of the linear regression analysis (R(2) = 0\u00b766, P&lt;0\u00b701). In the second step, pennation angle of the lat-VI was added to the model (R(2) = 0\u00b791, P&lt;0\u00b701). These results suggest that among the four muscles that make up the QF, the muscle architecture of the VI is the best predictor of knee extension force.", "author" : [ { "dropping-particle" : "", "family" : "Ando", "given" : "Ryosuke", "non-dropping-particle" : "", "parse-names" : false, "suffix" : "" }, { "dropping-particle" : "", "family" : "Saito", "given" : "Akira", "non-dropping-particle" : "", "parse-names" : false, "suffix" : "" }, { "dropping-particle" : "", "family" : "Umemura", "given" : "Yoshihisa", "non-dropping-particle" : "", "parse-names" : false, "suffix" : "" }, { "dropping-particle" : "", "family" : "Akima", "given" : "Hiroshi", "non-dropping-particle" : "", "parse-names" : false, "suffix" : "" } ], "container-title" : "Clinical Physiology and Functional Imaging", "id" : "ITEM-1", "issue" : "5", "issued" : { "date-parts" : [ [ "2015" ] ] }, "page" : "376-382", "title" : "Local architecture of the vastus intermedius is a better predictor of knee extension force than that of the other quadriceps femoris muscle heads", "type" : "article-journal", "volume" : "35" }, "uris" : [ "http://www.mendeley.com/documents/?uuid=336e95ae-d836-46f6-94bf-d72c2b4ded3c" ] } ], "mendeley" : { "formattedCitation" : "&lt;sup&gt;26&lt;/sup&gt;", "plainTextFormattedCitation" : "26", "previouslyFormattedCitation" : "&lt;sup&gt;26&lt;/sup&gt;" }, "properties" : { "noteIndex" : 0 }, "schema" : "https://github.com/citation-style-language/schema/raw/master/csl-citation.json" }</w:instrText>
      </w:r>
      <w:r w:rsidR="003A3661">
        <w:rPr>
          <w:rFonts w:eastAsia="Times New Roman" w:cs="Times New Roman"/>
          <w:lang w:bidi="en-US"/>
        </w:rPr>
        <w:fldChar w:fldCharType="separate"/>
      </w:r>
      <w:r w:rsidR="00C5616C" w:rsidRPr="00C5616C">
        <w:rPr>
          <w:rFonts w:eastAsia="Times New Roman" w:cs="Times New Roman"/>
          <w:noProof/>
          <w:vertAlign w:val="superscript"/>
          <w:lang w:bidi="en-US"/>
        </w:rPr>
        <w:t>26</w:t>
      </w:r>
      <w:r w:rsidR="003A3661">
        <w:rPr>
          <w:rFonts w:eastAsia="Times New Roman" w:cs="Times New Roman"/>
          <w:lang w:bidi="en-US"/>
        </w:rPr>
        <w:fldChar w:fldCharType="end"/>
      </w:r>
      <w:r w:rsidR="00036108">
        <w:rPr>
          <w:rFonts w:eastAsia="Times New Roman" w:cs="Times New Roman"/>
          <w:lang w:bidi="en-US"/>
        </w:rPr>
        <w:t xml:space="preserve">. </w:t>
      </w:r>
      <w:r w:rsidR="003A3661">
        <w:rPr>
          <w:rFonts w:eastAsia="Times New Roman" w:cs="Times New Roman"/>
          <w:lang w:bidi="en-US"/>
        </w:rPr>
        <w:t>However,</w:t>
      </w:r>
      <w:r w:rsidR="00036108">
        <w:rPr>
          <w:rFonts w:eastAsia="Times New Roman" w:cs="Times New Roman"/>
          <w:lang w:bidi="en-US"/>
        </w:rPr>
        <w:t xml:space="preserve"> the correlation found by the researchers for MT (r = 0.74) and PA (r = 0.68) were much higher than the correlation found with </w:t>
      </w:r>
      <w:r w:rsidR="005E14AE">
        <w:rPr>
          <w:rFonts w:eastAsia="Times New Roman" w:cs="Times New Roman"/>
          <w:lang w:bidi="en-US"/>
        </w:rPr>
        <w:t xml:space="preserve">PA of the VI </w:t>
      </w:r>
      <w:r w:rsidR="00036108">
        <w:rPr>
          <w:rFonts w:eastAsia="Times New Roman" w:cs="Times New Roman"/>
          <w:lang w:bidi="en-US"/>
        </w:rPr>
        <w:t>in the current study (r = 0.242).</w:t>
      </w:r>
      <w:r w:rsidR="003A3661">
        <w:rPr>
          <w:rFonts w:eastAsia="Times New Roman" w:cs="Times New Roman"/>
          <w:lang w:bidi="en-US"/>
        </w:rPr>
        <w:t xml:space="preserve"> </w:t>
      </w:r>
      <w:r w:rsidR="00036108">
        <w:rPr>
          <w:rFonts w:eastAsia="Times New Roman" w:cs="Times New Roman"/>
          <w:lang w:bidi="en-US"/>
        </w:rPr>
        <w:t xml:space="preserve">Additionally, </w:t>
      </w:r>
      <w:r w:rsidR="003A3661">
        <w:rPr>
          <w:rFonts w:eastAsia="Times New Roman" w:cs="Times New Roman"/>
          <w:lang w:bidi="en-US"/>
        </w:rPr>
        <w:t xml:space="preserve">when separated </w:t>
      </w:r>
      <w:r w:rsidR="003A3661">
        <w:rPr>
          <w:rFonts w:eastAsia="Times New Roman" w:cs="Times New Roman"/>
          <w:lang w:bidi="en-US"/>
        </w:rPr>
        <w:lastRenderedPageBreak/>
        <w:t>into the stronger and weaker legs</w:t>
      </w:r>
      <w:r w:rsidR="005E14AE">
        <w:rPr>
          <w:rFonts w:eastAsia="Times New Roman" w:cs="Times New Roman"/>
          <w:lang w:bidi="en-US"/>
        </w:rPr>
        <w:t xml:space="preserve"> or the RT and NRT groups</w:t>
      </w:r>
      <w:r w:rsidR="003A3661">
        <w:rPr>
          <w:rFonts w:eastAsia="Times New Roman" w:cs="Times New Roman"/>
          <w:lang w:bidi="en-US"/>
        </w:rPr>
        <w:t xml:space="preserve"> </w:t>
      </w:r>
      <w:r w:rsidR="00036108">
        <w:rPr>
          <w:rFonts w:eastAsia="Times New Roman" w:cs="Times New Roman"/>
          <w:lang w:bidi="en-US"/>
        </w:rPr>
        <w:t>no significant correlation was found for either (p &gt; 0.05). The lack of correlation when separated severely limited</w:t>
      </w:r>
      <w:r w:rsidR="003A3661">
        <w:rPr>
          <w:rFonts w:eastAsia="Times New Roman" w:cs="Times New Roman"/>
          <w:lang w:bidi="en-US"/>
        </w:rPr>
        <w:t xml:space="preserve"> our ability to analyze the bilateral relationship</w:t>
      </w:r>
      <w:r w:rsidR="00036108">
        <w:rPr>
          <w:rFonts w:eastAsia="Times New Roman" w:cs="Times New Roman"/>
          <w:lang w:bidi="en-US"/>
        </w:rPr>
        <w:t xml:space="preserve"> between the measures</w:t>
      </w:r>
      <w:r w:rsidR="003A3661">
        <w:rPr>
          <w:rFonts w:eastAsia="Times New Roman" w:cs="Times New Roman"/>
          <w:lang w:bidi="en-US"/>
        </w:rPr>
        <w:t xml:space="preserve">. </w:t>
      </w:r>
      <w:r w:rsidR="00036108">
        <w:rPr>
          <w:rFonts w:eastAsia="Times New Roman" w:cs="Times New Roman"/>
          <w:lang w:bidi="en-US"/>
        </w:rPr>
        <w:t>Therefore</w:t>
      </w:r>
      <w:r w:rsidR="003A3661">
        <w:rPr>
          <w:rFonts w:eastAsia="Times New Roman" w:cs="Times New Roman"/>
          <w:lang w:bidi="en-US"/>
        </w:rPr>
        <w:t xml:space="preserve"> </w:t>
      </w:r>
      <w:r w:rsidR="00036108">
        <w:rPr>
          <w:rFonts w:eastAsia="Times New Roman" w:cs="Times New Roman"/>
          <w:lang w:bidi="en-US"/>
        </w:rPr>
        <w:t>the</w:t>
      </w:r>
      <w:r w:rsidR="003A3661">
        <w:rPr>
          <w:rFonts w:eastAsia="Times New Roman" w:cs="Times New Roman"/>
          <w:lang w:bidi="en-US"/>
        </w:rPr>
        <w:t xml:space="preserve"> hypothesis that the correlation between PA and FP would be consistent between the legs</w:t>
      </w:r>
      <w:r w:rsidR="00036108">
        <w:rPr>
          <w:rFonts w:eastAsia="Times New Roman" w:cs="Times New Roman"/>
          <w:lang w:bidi="en-US"/>
        </w:rPr>
        <w:t xml:space="preserve"> could not be investigated further</w:t>
      </w:r>
      <w:r w:rsidR="003A3661">
        <w:rPr>
          <w:rFonts w:eastAsia="Times New Roman" w:cs="Times New Roman"/>
          <w:lang w:bidi="en-US"/>
        </w:rPr>
        <w:t xml:space="preserve">. It is possible the small sample size and </w:t>
      </w:r>
      <w:r w:rsidR="008C28FB">
        <w:rPr>
          <w:rFonts w:eastAsia="Times New Roman" w:cs="Times New Roman"/>
          <w:lang w:bidi="en-US"/>
        </w:rPr>
        <w:t>lack of experience</w:t>
      </w:r>
      <w:r w:rsidR="003A3661">
        <w:rPr>
          <w:rFonts w:eastAsia="Times New Roman" w:cs="Times New Roman"/>
          <w:lang w:bidi="en-US"/>
        </w:rPr>
        <w:t xml:space="preserve"> of ultrasound measurements by the researchers limited the study’s ability to find correlation. This </w:t>
      </w:r>
      <w:r w:rsidR="00036108">
        <w:rPr>
          <w:rFonts w:eastAsia="Times New Roman" w:cs="Times New Roman"/>
          <w:lang w:bidi="en-US"/>
        </w:rPr>
        <w:t>could</w:t>
      </w:r>
      <w:r w:rsidR="003A3661">
        <w:rPr>
          <w:rFonts w:eastAsia="Times New Roman" w:cs="Times New Roman"/>
          <w:lang w:bidi="en-US"/>
        </w:rPr>
        <w:t xml:space="preserve"> explain why</w:t>
      </w:r>
      <w:r w:rsidR="008C28FB">
        <w:rPr>
          <w:rFonts w:eastAsia="Times New Roman" w:cs="Times New Roman"/>
          <w:lang w:bidi="en-US"/>
        </w:rPr>
        <w:t xml:space="preserve"> the VI was not correlated when groups or legs were measured independently</w:t>
      </w:r>
      <w:r w:rsidR="003A3661">
        <w:rPr>
          <w:rFonts w:eastAsia="Times New Roman" w:cs="Times New Roman"/>
          <w:lang w:bidi="en-US"/>
        </w:rPr>
        <w:t xml:space="preserve"> and why </w:t>
      </w:r>
      <w:r w:rsidR="008C28FB">
        <w:rPr>
          <w:rFonts w:eastAsia="Times New Roman" w:cs="Times New Roman"/>
          <w:lang w:bidi="en-US"/>
        </w:rPr>
        <w:t xml:space="preserve">VM, </w:t>
      </w:r>
      <w:r w:rsidR="003A3661">
        <w:rPr>
          <w:rFonts w:eastAsia="Times New Roman" w:cs="Times New Roman"/>
          <w:lang w:bidi="en-US"/>
        </w:rPr>
        <w:t>RF and VL showed no correlation with FP, which was found in previous literature</w:t>
      </w:r>
      <w:r w:rsidR="003A3661">
        <w:rPr>
          <w:rFonts w:eastAsia="Times New Roman" w:cs="Times New Roman"/>
          <w:lang w:bidi="en-US"/>
        </w:rPr>
        <w:fldChar w:fldCharType="begin" w:fldLock="1"/>
      </w:r>
      <w:r w:rsidR="009F15C9">
        <w:rPr>
          <w:rFonts w:eastAsia="Times New Roman" w:cs="Times New Roman"/>
          <w:lang w:bidi="en-US"/>
        </w:rPr>
        <w:instrText>ADDIN CSL_CITATION { "citationItems" : [ { "id" : "ITEM-1", "itemData" : { "DOI" : "10.2522/ptj.20090377", "ISSN" : "0031-9023", "author" : [ { "dropping-particle" : "", "family" : "Moreau", "given" : "Noelle G.", "non-dropping-particle" : "", "parse-names" : false, "suffix" : "" }, { "dropping-particle" : "", "family" : "Simpson", "given" : "Kit N.", "non-dropping-particle" : "", "parse-names" : false, "suffix" : "" }, { "dropping-particle" : "", "family" : "Teefey", "given" : "Sharlene A.", "non-dropping-particle" : "", "parse-names" : false, "suffix" : "" }, { "dropping-particle" : "", "family" : "Damiano", "given" : "Diane L.", "non-dropping-particle" : "", "parse-names" : false, "suffix" : "" } ], "container-title" : "Physical Therapy", "id" : "ITEM-1", "issue" : "11", "issued" : { "date-parts" : [ [ "2010", "11", "1" ] ] }, "page" : "1619-1630", "title" : "Muscle Architecture Predicts Maximum Strength and Is Related to Activity Levels in Cerebral Palsy", "type" : "article-journal", "volume" : "90" }, "uris" : [ "http://www.mendeley.com/documents/?uuid=8089e532-67a1-4f20-b032-c5e44338c308" ] } ], "mendeley" : { "formattedCitation" : "&lt;sup&gt;42&lt;/sup&gt;", "plainTextFormattedCitation" : "42", "previouslyFormattedCitation" : "&lt;sup&gt;42&lt;/sup&gt;" }, "properties" : { "noteIndex" : 0 }, "schema" : "https://github.com/citation-style-language/schema/raw/master/csl-citation.json" }</w:instrText>
      </w:r>
      <w:r w:rsidR="003A3661">
        <w:rPr>
          <w:rFonts w:eastAsia="Times New Roman" w:cs="Times New Roman"/>
          <w:lang w:bidi="en-US"/>
        </w:rPr>
        <w:fldChar w:fldCharType="separate"/>
      </w:r>
      <w:r w:rsidR="009F15C9" w:rsidRPr="009F15C9">
        <w:rPr>
          <w:rFonts w:eastAsia="Times New Roman" w:cs="Times New Roman"/>
          <w:noProof/>
          <w:vertAlign w:val="superscript"/>
          <w:lang w:bidi="en-US"/>
        </w:rPr>
        <w:t>42</w:t>
      </w:r>
      <w:r w:rsidR="003A3661">
        <w:rPr>
          <w:rFonts w:eastAsia="Times New Roman" w:cs="Times New Roman"/>
          <w:lang w:bidi="en-US"/>
        </w:rPr>
        <w:fldChar w:fldCharType="end"/>
      </w:r>
      <w:r w:rsidR="003A3661">
        <w:rPr>
          <w:rFonts w:eastAsia="Times New Roman" w:cs="Times New Roman"/>
          <w:lang w:bidi="en-US"/>
        </w:rPr>
        <w:t xml:space="preserve">. If possible, future research should examine these factors with a larger group and with a researcher or trained individual who is experienced in the </w:t>
      </w:r>
      <w:r w:rsidR="00F61D53">
        <w:rPr>
          <w:rFonts w:eastAsia="Times New Roman" w:cs="Times New Roman"/>
          <w:lang w:bidi="en-US"/>
        </w:rPr>
        <w:t>use</w:t>
      </w:r>
      <w:r w:rsidR="003A3661">
        <w:rPr>
          <w:rFonts w:eastAsia="Times New Roman" w:cs="Times New Roman"/>
          <w:lang w:bidi="en-US"/>
        </w:rPr>
        <w:t xml:space="preserve"> of ultrasonography.</w:t>
      </w:r>
      <w:r w:rsidR="00505A7B">
        <w:rPr>
          <w:rFonts w:eastAsia="Times New Roman" w:cs="Times New Roman"/>
          <w:lang w:bidi="en-US"/>
        </w:rPr>
        <w:t xml:space="preserve"> </w:t>
      </w:r>
    </w:p>
    <w:p w14:paraId="1B8C6225" w14:textId="77777777" w:rsidR="00505A7B" w:rsidRDefault="00505A7B" w:rsidP="00505A7B">
      <w:pPr>
        <w:spacing w:line="276" w:lineRule="auto"/>
        <w:rPr>
          <w:rFonts w:eastAsia="Times New Roman" w:cs="Times New Roman"/>
          <w:lang w:bidi="en-US"/>
        </w:rPr>
      </w:pPr>
      <w:r>
        <w:rPr>
          <w:rFonts w:eastAsia="Times New Roman" w:cs="Times New Roman"/>
          <w:lang w:bidi="en-US"/>
        </w:rPr>
        <w:br w:type="page"/>
      </w:r>
    </w:p>
    <w:p w14:paraId="739DE32E" w14:textId="77777777" w:rsidR="00505A7B" w:rsidRPr="00DC76BA" w:rsidRDefault="00505A7B" w:rsidP="00505A7B">
      <w:pPr>
        <w:spacing w:line="276" w:lineRule="auto"/>
        <w:jc w:val="center"/>
        <w:rPr>
          <w:rFonts w:cs="Times New Roman"/>
          <w:b/>
          <w:szCs w:val="22"/>
        </w:rPr>
      </w:pPr>
      <w:r w:rsidRPr="00DC76BA">
        <w:rPr>
          <w:rFonts w:cs="Times New Roman"/>
          <w:b/>
          <w:szCs w:val="22"/>
        </w:rPr>
        <w:lastRenderedPageBreak/>
        <w:t xml:space="preserve">CHAPTER V </w:t>
      </w:r>
    </w:p>
    <w:p w14:paraId="0B214F54" w14:textId="77777777" w:rsidR="00505A7B" w:rsidRPr="00DC76BA" w:rsidRDefault="00505A7B" w:rsidP="00505A7B">
      <w:pPr>
        <w:spacing w:line="276" w:lineRule="auto"/>
        <w:jc w:val="center"/>
        <w:rPr>
          <w:rFonts w:cs="Times New Roman"/>
          <w:b/>
          <w:szCs w:val="22"/>
        </w:rPr>
      </w:pPr>
      <w:r w:rsidRPr="00DC76BA">
        <w:rPr>
          <w:rFonts w:cs="Times New Roman"/>
          <w:b/>
          <w:szCs w:val="22"/>
        </w:rPr>
        <w:t xml:space="preserve">CONCLUSION </w:t>
      </w:r>
    </w:p>
    <w:p w14:paraId="17ED077C" w14:textId="77777777" w:rsidR="00505A7B" w:rsidRPr="00DC76BA" w:rsidRDefault="00505A7B" w:rsidP="00505A7B">
      <w:pPr>
        <w:spacing w:line="480" w:lineRule="auto"/>
        <w:rPr>
          <w:rFonts w:cs="Times New Roman"/>
          <w:bCs/>
          <w:szCs w:val="22"/>
        </w:rPr>
      </w:pPr>
      <w:r w:rsidRPr="00DC76BA">
        <w:rPr>
          <w:rFonts w:cs="Times New Roman"/>
          <w:szCs w:val="22"/>
        </w:rPr>
        <w:tab/>
      </w:r>
      <w:r w:rsidRPr="00DC76BA">
        <w:rPr>
          <w:rFonts w:cs="Times New Roman"/>
          <w:bCs/>
          <w:szCs w:val="22"/>
        </w:rPr>
        <w:t>The purposes of this study were to: 1) determine the magnitude of asymmetry for PA and FP in the QF 2) determine if a correlation exists between PA and FP 3) determine if the correlation is symmetrical between limbs.</w:t>
      </w:r>
    </w:p>
    <w:p w14:paraId="7B44DBD6" w14:textId="77777777" w:rsidR="00505A7B" w:rsidRPr="00DC76BA" w:rsidRDefault="00505A7B" w:rsidP="00505A7B">
      <w:pPr>
        <w:spacing w:line="480" w:lineRule="auto"/>
        <w:rPr>
          <w:rFonts w:cs="Times New Roman"/>
          <w:b/>
          <w:bCs/>
          <w:szCs w:val="22"/>
        </w:rPr>
      </w:pPr>
      <w:r w:rsidRPr="00DC76BA">
        <w:rPr>
          <w:rFonts w:cs="Times New Roman"/>
          <w:b/>
          <w:bCs/>
          <w:szCs w:val="22"/>
        </w:rPr>
        <w:t>RESEARCH QUESTIONS</w:t>
      </w:r>
    </w:p>
    <w:p w14:paraId="1BB29F00" w14:textId="607BAC42" w:rsidR="00505A7B" w:rsidRPr="00DC76BA" w:rsidRDefault="00505A7B" w:rsidP="00505A7B">
      <w:pPr>
        <w:numPr>
          <w:ilvl w:val="0"/>
          <w:numId w:val="23"/>
        </w:numPr>
        <w:spacing w:line="480" w:lineRule="auto"/>
        <w:contextualSpacing/>
        <w:rPr>
          <w:rFonts w:cs="Times New Roman"/>
        </w:rPr>
      </w:pPr>
      <w:r w:rsidRPr="00DC76BA">
        <w:rPr>
          <w:rFonts w:cs="Times New Roman"/>
        </w:rPr>
        <w:t xml:space="preserve">What is the level of asymmetry for PA in the QF? </w:t>
      </w:r>
      <w:r w:rsidR="00922D6B">
        <w:rPr>
          <w:rFonts w:cs="Times New Roman"/>
        </w:rPr>
        <w:t>Group</w:t>
      </w:r>
      <w:r w:rsidR="00AE2C5B">
        <w:rPr>
          <w:rFonts w:cs="Times New Roman"/>
        </w:rPr>
        <w:t xml:space="preserve"> differences in PA ranged from</w:t>
      </w:r>
      <w:r w:rsidR="00922D6B">
        <w:rPr>
          <w:rFonts w:cs="Times New Roman"/>
        </w:rPr>
        <w:t xml:space="preserve"> 0.0%-3.4% between the legs. No differences were significant (p &gt; 0.05).</w:t>
      </w:r>
    </w:p>
    <w:p w14:paraId="2E8A7906" w14:textId="038C444F" w:rsidR="00505A7B" w:rsidRPr="00DC76BA" w:rsidRDefault="00505A7B" w:rsidP="00505A7B">
      <w:pPr>
        <w:numPr>
          <w:ilvl w:val="0"/>
          <w:numId w:val="23"/>
        </w:numPr>
        <w:spacing w:line="480" w:lineRule="auto"/>
        <w:contextualSpacing/>
        <w:rPr>
          <w:rFonts w:cs="Times New Roman"/>
        </w:rPr>
      </w:pPr>
      <w:r w:rsidRPr="00DC76BA">
        <w:rPr>
          <w:rFonts w:cs="Times New Roman"/>
        </w:rPr>
        <w:t>What is the level of asymmetry for knee extension FP in the QF? This study found a significant difference</w:t>
      </w:r>
      <w:r w:rsidR="00FA2258">
        <w:rPr>
          <w:rFonts w:cs="Times New Roman"/>
        </w:rPr>
        <w:t xml:space="preserve"> (p &lt; 0.001)</w:t>
      </w:r>
      <w:r w:rsidRPr="00DC76BA">
        <w:rPr>
          <w:rFonts w:cs="Times New Roman"/>
        </w:rPr>
        <w:t xml:space="preserve"> with a magnitude of </w:t>
      </w:r>
      <w:r w:rsidR="00FA2258">
        <w:rPr>
          <w:rFonts w:cs="Times New Roman"/>
        </w:rPr>
        <w:t>7.0</w:t>
      </w:r>
      <w:r w:rsidRPr="00DC76BA">
        <w:rPr>
          <w:rFonts w:cs="Times New Roman"/>
        </w:rPr>
        <w:t xml:space="preserve">% between the strong and weak legs. Although this difference was statistically significant it may not be practically significant; </w:t>
      </w:r>
      <w:r w:rsidR="00922D6B">
        <w:rPr>
          <w:rFonts w:cs="Times New Roman"/>
        </w:rPr>
        <w:t>differences</w:t>
      </w:r>
      <w:r w:rsidRPr="00DC76BA">
        <w:rPr>
          <w:rFonts w:cs="Times New Roman"/>
        </w:rPr>
        <w:t xml:space="preserve"> may not be asymmetrical to the point of decreasing performance or increasing risk for injury.</w:t>
      </w:r>
    </w:p>
    <w:p w14:paraId="1151B399" w14:textId="77777777" w:rsidR="00505A7B" w:rsidRPr="00DC76BA" w:rsidRDefault="00505A7B" w:rsidP="00505A7B">
      <w:pPr>
        <w:numPr>
          <w:ilvl w:val="0"/>
          <w:numId w:val="23"/>
        </w:numPr>
        <w:spacing w:line="480" w:lineRule="auto"/>
        <w:contextualSpacing/>
        <w:rPr>
          <w:rFonts w:cs="Times New Roman"/>
        </w:rPr>
      </w:pPr>
      <w:r w:rsidRPr="00DC76BA">
        <w:rPr>
          <w:rFonts w:cs="Times New Roman"/>
        </w:rPr>
        <w:t>Does a correlation exist between FP and PA in the QF? Correlation was found between the VI and PA</w:t>
      </w:r>
      <w:r w:rsidR="00922D6B">
        <w:rPr>
          <w:rFonts w:cs="Times New Roman"/>
        </w:rPr>
        <w:t xml:space="preserve"> (p = 0.035, r = 0.242)</w:t>
      </w:r>
      <w:r w:rsidRPr="00DC76BA">
        <w:rPr>
          <w:rFonts w:cs="Times New Roman"/>
        </w:rPr>
        <w:t>, but no correlation was found with any other muscle and PA</w:t>
      </w:r>
      <w:r w:rsidR="00922D6B">
        <w:rPr>
          <w:rFonts w:cs="Times New Roman"/>
        </w:rPr>
        <w:t xml:space="preserve"> (p &gt; 0.05)</w:t>
      </w:r>
      <w:r w:rsidRPr="00DC76BA">
        <w:rPr>
          <w:rFonts w:cs="Times New Roman"/>
        </w:rPr>
        <w:t xml:space="preserve">. </w:t>
      </w:r>
    </w:p>
    <w:p w14:paraId="0663B4F3" w14:textId="77777777" w:rsidR="00505A7B" w:rsidRPr="00DC76BA" w:rsidRDefault="00505A7B" w:rsidP="00505A7B">
      <w:pPr>
        <w:numPr>
          <w:ilvl w:val="0"/>
          <w:numId w:val="23"/>
        </w:numPr>
        <w:spacing w:line="480" w:lineRule="auto"/>
        <w:contextualSpacing/>
        <w:rPr>
          <w:rFonts w:cs="Times New Roman"/>
        </w:rPr>
      </w:pPr>
      <w:r w:rsidRPr="00DC76BA">
        <w:rPr>
          <w:rFonts w:cs="Times New Roman"/>
        </w:rPr>
        <w:t>What is the effect of resistance training on PA asymmetry? The results of this study indicate individuals who are resistance trained do not exhibit any differences in PA symmetry</w:t>
      </w:r>
      <w:r w:rsidR="00922D6B">
        <w:rPr>
          <w:rFonts w:cs="Times New Roman"/>
        </w:rPr>
        <w:t xml:space="preserve"> (p &gt; 0.05)</w:t>
      </w:r>
      <w:r w:rsidRPr="00DC76BA">
        <w:rPr>
          <w:rFonts w:cs="Times New Roman"/>
        </w:rPr>
        <w:t>.</w:t>
      </w:r>
    </w:p>
    <w:p w14:paraId="3A2182E1" w14:textId="77777777" w:rsidR="00505A7B" w:rsidRPr="00DC76BA" w:rsidRDefault="00505A7B" w:rsidP="00505A7B">
      <w:pPr>
        <w:numPr>
          <w:ilvl w:val="0"/>
          <w:numId w:val="23"/>
        </w:numPr>
        <w:spacing w:line="480" w:lineRule="auto"/>
        <w:contextualSpacing/>
        <w:rPr>
          <w:rFonts w:cs="Times New Roman"/>
        </w:rPr>
      </w:pPr>
      <w:r w:rsidRPr="00DC76BA">
        <w:rPr>
          <w:rFonts w:cs="Times New Roman"/>
        </w:rPr>
        <w:t>What is the effect of resistance training on FP asymmetry? The results of this study indicate individuals who are resistance trained do not exhibit any differences in FP asymmetry</w:t>
      </w:r>
      <w:r w:rsidR="00922D6B">
        <w:rPr>
          <w:rFonts w:cs="Times New Roman"/>
        </w:rPr>
        <w:t xml:space="preserve"> (p &gt; 0.05)</w:t>
      </w:r>
      <w:r w:rsidRPr="00DC76BA">
        <w:rPr>
          <w:rFonts w:cs="Times New Roman"/>
        </w:rPr>
        <w:t>.</w:t>
      </w:r>
    </w:p>
    <w:p w14:paraId="32A6B8D9" w14:textId="77777777" w:rsidR="00505A7B" w:rsidRDefault="00505A7B" w:rsidP="00505A7B">
      <w:pPr>
        <w:numPr>
          <w:ilvl w:val="0"/>
          <w:numId w:val="23"/>
        </w:numPr>
        <w:spacing w:line="480" w:lineRule="auto"/>
        <w:contextualSpacing/>
        <w:rPr>
          <w:rFonts w:cs="Times New Roman"/>
        </w:rPr>
      </w:pPr>
      <w:r w:rsidRPr="00DC76BA">
        <w:rPr>
          <w:rFonts w:cs="Times New Roman"/>
        </w:rPr>
        <w:lastRenderedPageBreak/>
        <w:t>What is the effect of resistance training on the level of correlation between PA and FP in the QF? The results of this study indicate there is no significant effect of training on the correlation between PA and FP in the QF.</w:t>
      </w:r>
    </w:p>
    <w:p w14:paraId="410E1EC5" w14:textId="77777777" w:rsidR="00505A7B" w:rsidRPr="00DC76BA" w:rsidRDefault="00505A7B" w:rsidP="00505A7B">
      <w:pPr>
        <w:spacing w:line="480" w:lineRule="auto"/>
        <w:ind w:left="720"/>
        <w:contextualSpacing/>
        <w:rPr>
          <w:rFonts w:cs="Times New Roman"/>
        </w:rPr>
      </w:pPr>
    </w:p>
    <w:p w14:paraId="55BF3F69" w14:textId="77777777" w:rsidR="00505A7B" w:rsidRPr="00DC76BA" w:rsidRDefault="00505A7B" w:rsidP="00505A7B">
      <w:pPr>
        <w:spacing w:line="480" w:lineRule="auto"/>
        <w:rPr>
          <w:rFonts w:cs="Times New Roman"/>
          <w:b/>
          <w:szCs w:val="22"/>
        </w:rPr>
      </w:pPr>
      <w:r w:rsidRPr="00DC76BA">
        <w:rPr>
          <w:rFonts w:cs="Times New Roman"/>
          <w:b/>
          <w:szCs w:val="22"/>
        </w:rPr>
        <w:t xml:space="preserve">CLINICAL SIGNIFICANCE </w:t>
      </w:r>
    </w:p>
    <w:p w14:paraId="24F082CD" w14:textId="77777777" w:rsidR="00505A7B" w:rsidRPr="00DC76BA" w:rsidRDefault="00505A7B" w:rsidP="00505A7B">
      <w:pPr>
        <w:spacing w:line="480" w:lineRule="auto"/>
        <w:rPr>
          <w:rFonts w:cs="Times New Roman"/>
          <w:szCs w:val="22"/>
        </w:rPr>
      </w:pPr>
      <w:r w:rsidRPr="00DC76BA">
        <w:rPr>
          <w:rFonts w:cs="Times New Roman"/>
          <w:b/>
          <w:szCs w:val="22"/>
        </w:rPr>
        <w:tab/>
      </w:r>
      <w:r w:rsidRPr="00DC76BA">
        <w:rPr>
          <w:rFonts w:cs="Times New Roman"/>
          <w:szCs w:val="22"/>
        </w:rPr>
        <w:t>The absence of architectural asymmetry and the small degree of FP asymmetry suggest that we should expect to see a reasonable degree of symmetry between the limbs for PA and FP. A difference greater than the previously stated 10% could decrease performance or even be indicative of a higher risk for injury. However, because our study only utilized an isometric knee extension, we were unable to measure how asymmetry in some individuals creates performance decrements. The lack of significant changes in symmetry in the RT group indicates resistance training may not be useful for correcting strength imbalances if the training program is not structured specifically with that in mind. However, because the results of this study were weaker than previous studies that have found stronger and more widespread, it is possible a larger study would suggest otherwise.</w:t>
      </w:r>
    </w:p>
    <w:p w14:paraId="39D6BC47" w14:textId="77777777" w:rsidR="00505A7B" w:rsidRPr="00DC76BA" w:rsidRDefault="00505A7B" w:rsidP="00505A7B">
      <w:pPr>
        <w:spacing w:line="480" w:lineRule="auto"/>
        <w:rPr>
          <w:rFonts w:cs="Times New Roman"/>
          <w:b/>
          <w:szCs w:val="22"/>
        </w:rPr>
      </w:pPr>
      <w:r w:rsidRPr="00DC76BA">
        <w:rPr>
          <w:rFonts w:cs="Times New Roman"/>
          <w:b/>
          <w:szCs w:val="22"/>
        </w:rPr>
        <w:t>FUTURE RESEARCH</w:t>
      </w:r>
    </w:p>
    <w:p w14:paraId="31CB1CA1" w14:textId="3DD7B565" w:rsidR="00B654F5" w:rsidRDefault="00505A7B" w:rsidP="00B654F5">
      <w:pPr>
        <w:spacing w:line="480" w:lineRule="auto"/>
        <w:ind w:firstLine="720"/>
        <w:contextualSpacing/>
        <w:rPr>
          <w:rFonts w:cs="Times New Roman"/>
        </w:rPr>
      </w:pPr>
      <w:r w:rsidRPr="00DC76BA">
        <w:rPr>
          <w:rFonts w:cs="Times New Roman"/>
        </w:rPr>
        <w:t xml:space="preserve">There are two directions this research should be taken in future studies. The first direction should be to examine these measures on a larger scale in a population who participates in sports where knee injuries are common. Following the measurements, the individuals could be tracked to determine if PA differences, isolated from FP differences, will increase the rate of injury. This population could also be used to </w:t>
      </w:r>
      <w:r w:rsidRPr="00DC76BA">
        <w:rPr>
          <w:rFonts w:cs="Times New Roman"/>
        </w:rPr>
        <w:lastRenderedPageBreak/>
        <w:t xml:space="preserve">examine the effectiveness of specific training designed to reduce asymmetry of both PA and FP on reducing rates of injury. The second direction would be to examine how specific clinical populations with unilateral injuries or strength loss differ from the results </w:t>
      </w:r>
      <w:r w:rsidR="00F61D53">
        <w:rPr>
          <w:rFonts w:cs="Times New Roman"/>
        </w:rPr>
        <w:t>seen</w:t>
      </w:r>
      <w:r w:rsidR="00F61D53" w:rsidRPr="00DC76BA">
        <w:rPr>
          <w:rFonts w:cs="Times New Roman"/>
        </w:rPr>
        <w:t xml:space="preserve"> </w:t>
      </w:r>
      <w:r w:rsidR="00F61D53">
        <w:rPr>
          <w:rFonts w:cs="Times New Roman"/>
        </w:rPr>
        <w:t>in</w:t>
      </w:r>
      <w:r w:rsidR="00F61D53" w:rsidRPr="00DC76BA">
        <w:rPr>
          <w:rFonts w:cs="Times New Roman"/>
        </w:rPr>
        <w:t xml:space="preserve"> </w:t>
      </w:r>
      <w:r w:rsidRPr="00DC76BA">
        <w:rPr>
          <w:rFonts w:cs="Times New Roman"/>
        </w:rPr>
        <w:t>the current study’s healthy population.</w:t>
      </w:r>
    </w:p>
    <w:p w14:paraId="7EEF3EB0" w14:textId="77777777" w:rsidR="00B654F5" w:rsidRDefault="00B654F5" w:rsidP="00B654F5">
      <w:pPr>
        <w:spacing w:line="480" w:lineRule="auto"/>
        <w:contextualSpacing/>
        <w:rPr>
          <w:rFonts w:cs="Times New Roman"/>
          <w:b/>
        </w:rPr>
      </w:pPr>
      <w:r w:rsidRPr="008441A5">
        <w:rPr>
          <w:rFonts w:cs="Times New Roman"/>
          <w:b/>
        </w:rPr>
        <w:t>LIMITATIONS</w:t>
      </w:r>
    </w:p>
    <w:p w14:paraId="5E1DFABC" w14:textId="31B6DE5F" w:rsidR="00B654F5" w:rsidRPr="005F0106" w:rsidRDefault="00B654F5" w:rsidP="00B654F5">
      <w:pPr>
        <w:spacing w:line="480" w:lineRule="auto"/>
        <w:contextualSpacing/>
        <w:rPr>
          <w:rFonts w:cs="Times New Roman"/>
        </w:rPr>
      </w:pPr>
      <w:r>
        <w:rPr>
          <w:rFonts w:cs="Times New Roman"/>
          <w:b/>
        </w:rPr>
        <w:tab/>
      </w:r>
      <w:r>
        <w:rPr>
          <w:rFonts w:cs="Times New Roman"/>
        </w:rPr>
        <w:t xml:space="preserve">The results of this study are only representative of </w:t>
      </w:r>
      <w:proofErr w:type="gramStart"/>
      <w:r>
        <w:rPr>
          <w:rFonts w:cs="Times New Roman"/>
        </w:rPr>
        <w:t>males</w:t>
      </w:r>
      <w:proofErr w:type="gramEnd"/>
      <w:r>
        <w:rPr>
          <w:rFonts w:cs="Times New Roman"/>
        </w:rPr>
        <w:t xml:space="preserve"> age 19-32 years old from the Norman area. Additionally, muscle architecture was estimated based on locations previously determined to be most representative of whole muscle architecture. Two problems were encountered during the data collection process. The first issue occurred when severe weather and/or last minute cancellations by subjects resulted in visits being more than 7 days apart</w:t>
      </w:r>
      <w:r w:rsidR="005F0106">
        <w:rPr>
          <w:rFonts w:cs="Times New Roman"/>
        </w:rPr>
        <w:t xml:space="preserve"> for several subjects</w:t>
      </w:r>
      <w:r>
        <w:rPr>
          <w:rFonts w:cs="Times New Roman"/>
        </w:rPr>
        <w:t xml:space="preserve">. The second issue arose during data </w:t>
      </w:r>
      <w:r w:rsidR="005F0106">
        <w:rPr>
          <w:rFonts w:cs="Times New Roman"/>
        </w:rPr>
        <w:t>analysis</w:t>
      </w:r>
      <w:r>
        <w:rPr>
          <w:rFonts w:cs="Times New Roman"/>
        </w:rPr>
        <w:t xml:space="preserve"> as several ultrasound </w:t>
      </w:r>
      <w:r w:rsidR="00612A89">
        <w:rPr>
          <w:rFonts w:cs="Times New Roman"/>
        </w:rPr>
        <w:t>images</w:t>
      </w:r>
      <w:r>
        <w:rPr>
          <w:rFonts w:cs="Times New Roman"/>
        </w:rPr>
        <w:t xml:space="preserve"> were not clear enough to determine PA. When this </w:t>
      </w:r>
      <w:r w:rsidR="007F0E86">
        <w:rPr>
          <w:rFonts w:cs="Times New Roman"/>
        </w:rPr>
        <w:t>occurred</w:t>
      </w:r>
      <w:r>
        <w:rPr>
          <w:rFonts w:cs="Times New Roman"/>
        </w:rPr>
        <w:t xml:space="preserve"> PA of the muscle was estimated by averaging the remaining 2 </w:t>
      </w:r>
      <w:r w:rsidR="00612A89">
        <w:rPr>
          <w:rFonts w:cs="Times New Roman"/>
        </w:rPr>
        <w:t>images</w:t>
      </w:r>
      <w:r>
        <w:rPr>
          <w:rFonts w:cs="Times New Roman"/>
        </w:rPr>
        <w:t xml:space="preserve">. No muscle had less than 2 useable </w:t>
      </w:r>
      <w:r w:rsidR="00612A89">
        <w:rPr>
          <w:rFonts w:cs="Times New Roman"/>
        </w:rPr>
        <w:t>images</w:t>
      </w:r>
      <w:r>
        <w:rPr>
          <w:rFonts w:cs="Times New Roman"/>
        </w:rPr>
        <w:t>.</w:t>
      </w:r>
    </w:p>
    <w:p w14:paraId="1756BD75" w14:textId="49DD4A5F" w:rsidR="00B654F5" w:rsidRPr="00B654F5" w:rsidRDefault="00B654F5" w:rsidP="00B654F5">
      <w:pPr>
        <w:spacing w:line="480" w:lineRule="auto"/>
        <w:contextualSpacing/>
        <w:rPr>
          <w:rFonts w:cs="Times New Roman"/>
        </w:rPr>
      </w:pPr>
    </w:p>
    <w:p w14:paraId="25258316" w14:textId="77777777" w:rsidR="008441A5" w:rsidRDefault="008441A5" w:rsidP="00505A7B">
      <w:pPr>
        <w:spacing w:line="480" w:lineRule="auto"/>
        <w:ind w:firstLine="720"/>
        <w:contextualSpacing/>
        <w:rPr>
          <w:rFonts w:cs="Times New Roman"/>
        </w:rPr>
      </w:pPr>
    </w:p>
    <w:p w14:paraId="1B5956CD" w14:textId="77777777" w:rsidR="00505A7B" w:rsidRPr="00C2500B" w:rsidRDefault="00505A7B" w:rsidP="00505A7B">
      <w:pPr>
        <w:spacing w:line="480" w:lineRule="auto"/>
        <w:rPr>
          <w:rFonts w:eastAsia="Times New Roman" w:cs="Times New Roman"/>
          <w:lang w:bidi="en-US"/>
        </w:rPr>
      </w:pPr>
    </w:p>
    <w:p w14:paraId="4D63BA5B" w14:textId="77777777" w:rsidR="00505A7B" w:rsidRPr="006E53BA" w:rsidRDefault="00505A7B" w:rsidP="00505A7B">
      <w:pPr>
        <w:spacing w:line="480" w:lineRule="auto"/>
        <w:rPr>
          <w:rFonts w:eastAsia="Times New Roman" w:cs="Times New Roman"/>
          <w:b/>
          <w:lang w:bidi="en-US"/>
        </w:rPr>
      </w:pPr>
      <w:r>
        <w:rPr>
          <w:rFonts w:eastAsia="Times New Roman" w:cs="Times New Roman"/>
          <w:b/>
          <w:lang w:bidi="en-US"/>
        </w:rPr>
        <w:tab/>
      </w:r>
    </w:p>
    <w:p w14:paraId="05F124A1" w14:textId="77777777" w:rsidR="00505A7B" w:rsidRDefault="00505A7B" w:rsidP="00505A7B">
      <w:pPr>
        <w:spacing w:line="276" w:lineRule="auto"/>
        <w:rPr>
          <w:rFonts w:cs="Times New Roman"/>
        </w:rPr>
      </w:pPr>
    </w:p>
    <w:p w14:paraId="0F16F9BA" w14:textId="1A6E75AD" w:rsidR="00505A7B" w:rsidRPr="00856E6A" w:rsidRDefault="00505A7B" w:rsidP="007B47D7">
      <w:pPr>
        <w:spacing w:line="480" w:lineRule="auto"/>
        <w:contextualSpacing/>
        <w:jc w:val="center"/>
        <w:rPr>
          <w:rFonts w:cs="Times New Roman"/>
          <w:sz w:val="28"/>
          <w:szCs w:val="28"/>
        </w:rPr>
      </w:pPr>
      <w:r>
        <w:rPr>
          <w:rFonts w:cs="Times New Roman"/>
        </w:rPr>
        <w:br w:type="page"/>
      </w:r>
      <w:r w:rsidR="006C5EB1" w:rsidRPr="00856E6A">
        <w:rPr>
          <w:rFonts w:cs="Times New Roman"/>
          <w:b/>
          <w:sz w:val="28"/>
          <w:szCs w:val="28"/>
        </w:rPr>
        <w:lastRenderedPageBreak/>
        <w:t>REFERENCES</w:t>
      </w:r>
    </w:p>
    <w:p w14:paraId="696CE994" w14:textId="20135236" w:rsidR="009F15C9" w:rsidRPr="009F15C9" w:rsidRDefault="00505A7B" w:rsidP="009F15C9">
      <w:pPr>
        <w:widowControl w:val="0"/>
        <w:autoSpaceDE w:val="0"/>
        <w:autoSpaceDN w:val="0"/>
        <w:adjustRightInd w:val="0"/>
        <w:ind w:left="640" w:hanging="640"/>
        <w:rPr>
          <w:rFonts w:cs="Times New Roman"/>
          <w:noProof/>
        </w:rPr>
      </w:pPr>
      <w:r w:rsidRPr="00B0022C">
        <w:rPr>
          <w:rFonts w:cs="Times New Roman"/>
        </w:rPr>
        <w:fldChar w:fldCharType="begin" w:fldLock="1"/>
      </w:r>
      <w:r w:rsidRPr="00B0022C">
        <w:rPr>
          <w:rFonts w:cs="Times New Roman"/>
        </w:rPr>
        <w:instrText xml:space="preserve">ADDIN Mendeley Bibliography CSL_BIBLIOGRAPHY </w:instrText>
      </w:r>
      <w:r w:rsidRPr="00B0022C">
        <w:rPr>
          <w:rFonts w:cs="Times New Roman"/>
        </w:rPr>
        <w:fldChar w:fldCharType="separate"/>
      </w:r>
      <w:r w:rsidR="009F15C9" w:rsidRPr="009F15C9">
        <w:rPr>
          <w:rFonts w:cs="Times New Roman"/>
          <w:noProof/>
        </w:rPr>
        <w:t>1</w:t>
      </w:r>
      <w:r w:rsidR="009F15C9" w:rsidRPr="009F15C9">
        <w:rPr>
          <w:rFonts w:cs="Times New Roman"/>
          <w:noProof/>
        </w:rPr>
        <w:tab/>
        <w:t xml:space="preserve">Elias JJ, Bratton DR, Weinstein DM, Cosgarea AJ. Comparing two estimations of the quadriceps force distribution for use during patellofemoral simulation. </w:t>
      </w:r>
      <w:r w:rsidR="009F15C9" w:rsidRPr="009F15C9">
        <w:rPr>
          <w:rFonts w:cs="Times New Roman"/>
          <w:i/>
          <w:iCs/>
          <w:noProof/>
        </w:rPr>
        <w:t>J Biomech</w:t>
      </w:r>
      <w:r w:rsidR="009F15C9" w:rsidRPr="009F15C9">
        <w:rPr>
          <w:rFonts w:cs="Times New Roman"/>
          <w:noProof/>
        </w:rPr>
        <w:t xml:space="preserve"> 2006;</w:t>
      </w:r>
      <w:r w:rsidR="009F15C9" w:rsidRPr="009F15C9">
        <w:rPr>
          <w:rFonts w:cs="Times New Roman"/>
          <w:b/>
          <w:bCs/>
          <w:noProof/>
        </w:rPr>
        <w:t>39</w:t>
      </w:r>
      <w:r w:rsidR="009F15C9" w:rsidRPr="009F15C9">
        <w:rPr>
          <w:rFonts w:cs="Times New Roman"/>
          <w:noProof/>
        </w:rPr>
        <w:t>:865–72. https://doi.org/10.1016/j.jbiomech.2005.01.030.</w:t>
      </w:r>
    </w:p>
    <w:p w14:paraId="1249CFAD" w14:textId="77777777" w:rsidR="009F15C9" w:rsidRPr="009F15C9" w:rsidRDefault="009F15C9" w:rsidP="009F15C9">
      <w:pPr>
        <w:widowControl w:val="0"/>
        <w:autoSpaceDE w:val="0"/>
        <w:autoSpaceDN w:val="0"/>
        <w:adjustRightInd w:val="0"/>
        <w:ind w:left="640" w:hanging="640"/>
        <w:rPr>
          <w:rFonts w:cs="Times New Roman"/>
          <w:noProof/>
        </w:rPr>
      </w:pPr>
      <w:r w:rsidRPr="009F15C9">
        <w:rPr>
          <w:rFonts w:cs="Times New Roman"/>
          <w:noProof/>
        </w:rPr>
        <w:t>2</w:t>
      </w:r>
      <w:r w:rsidRPr="009F15C9">
        <w:rPr>
          <w:rFonts w:cs="Times New Roman"/>
          <w:noProof/>
        </w:rPr>
        <w:tab/>
        <w:t xml:space="preserve">Andersen P, Adams RP, Sjøgaard G, Thorboe A, Saltin B. Dynamic knee extension as model for study of isolated exercising muscle in humans. </w:t>
      </w:r>
      <w:r w:rsidRPr="009F15C9">
        <w:rPr>
          <w:rFonts w:cs="Times New Roman"/>
          <w:i/>
          <w:iCs/>
          <w:noProof/>
        </w:rPr>
        <w:t>J Appl Physiol</w:t>
      </w:r>
      <w:r w:rsidRPr="009F15C9">
        <w:rPr>
          <w:rFonts w:cs="Times New Roman"/>
          <w:noProof/>
        </w:rPr>
        <w:t xml:space="preserve"> 1985;</w:t>
      </w:r>
      <w:r w:rsidRPr="009F15C9">
        <w:rPr>
          <w:rFonts w:cs="Times New Roman"/>
          <w:b/>
          <w:bCs/>
          <w:noProof/>
        </w:rPr>
        <w:t>59</w:t>
      </w:r>
      <w:r w:rsidRPr="009F15C9">
        <w:rPr>
          <w:rFonts w:cs="Times New Roman"/>
          <w:noProof/>
        </w:rPr>
        <w:t>:1647–53.</w:t>
      </w:r>
    </w:p>
    <w:p w14:paraId="34B0CB75" w14:textId="77777777" w:rsidR="009F15C9" w:rsidRPr="009F15C9" w:rsidRDefault="009F15C9" w:rsidP="009F15C9">
      <w:pPr>
        <w:widowControl w:val="0"/>
        <w:autoSpaceDE w:val="0"/>
        <w:autoSpaceDN w:val="0"/>
        <w:adjustRightInd w:val="0"/>
        <w:ind w:left="640" w:hanging="640"/>
        <w:rPr>
          <w:rFonts w:cs="Times New Roman"/>
          <w:noProof/>
        </w:rPr>
      </w:pPr>
      <w:r w:rsidRPr="009F15C9">
        <w:rPr>
          <w:rFonts w:cs="Times New Roman"/>
          <w:noProof/>
        </w:rPr>
        <w:t>3</w:t>
      </w:r>
      <w:r w:rsidRPr="009F15C9">
        <w:rPr>
          <w:rFonts w:cs="Times New Roman"/>
          <w:noProof/>
        </w:rPr>
        <w:tab/>
        <w:t xml:space="preserve">Hamner SR, Seth A, Delp SL. Muscle contributions to propulsion and support during running. </w:t>
      </w:r>
      <w:r w:rsidRPr="009F15C9">
        <w:rPr>
          <w:rFonts w:cs="Times New Roman"/>
          <w:i/>
          <w:iCs/>
          <w:noProof/>
        </w:rPr>
        <w:t>J Biomech</w:t>
      </w:r>
      <w:r w:rsidRPr="009F15C9">
        <w:rPr>
          <w:rFonts w:cs="Times New Roman"/>
          <w:noProof/>
        </w:rPr>
        <w:t xml:space="preserve"> 2010;</w:t>
      </w:r>
      <w:r w:rsidRPr="009F15C9">
        <w:rPr>
          <w:rFonts w:cs="Times New Roman"/>
          <w:b/>
          <w:bCs/>
          <w:noProof/>
        </w:rPr>
        <w:t>43</w:t>
      </w:r>
      <w:r w:rsidRPr="009F15C9">
        <w:rPr>
          <w:rFonts w:cs="Times New Roman"/>
          <w:noProof/>
        </w:rPr>
        <w:t>:2709–16. https://doi.org/10.1016/j.jbiomech.2010.06.025.</w:t>
      </w:r>
    </w:p>
    <w:p w14:paraId="7D7A1666" w14:textId="77777777" w:rsidR="009F15C9" w:rsidRPr="009F15C9" w:rsidRDefault="009F15C9" w:rsidP="009F15C9">
      <w:pPr>
        <w:widowControl w:val="0"/>
        <w:autoSpaceDE w:val="0"/>
        <w:autoSpaceDN w:val="0"/>
        <w:adjustRightInd w:val="0"/>
        <w:ind w:left="640" w:hanging="640"/>
        <w:rPr>
          <w:rFonts w:cs="Times New Roman"/>
          <w:noProof/>
        </w:rPr>
      </w:pPr>
      <w:r w:rsidRPr="009F15C9">
        <w:rPr>
          <w:rFonts w:cs="Times New Roman"/>
          <w:noProof/>
        </w:rPr>
        <w:t>4</w:t>
      </w:r>
      <w:r w:rsidRPr="009F15C9">
        <w:rPr>
          <w:rFonts w:cs="Times New Roman"/>
          <w:noProof/>
        </w:rPr>
        <w:tab/>
        <w:t xml:space="preserve">Nagano A, Komura T, Fukashiro S, Himeno R. Force, work and power output of lower limb muscles during human maximal-effort countermovement jumping. </w:t>
      </w:r>
      <w:r w:rsidRPr="009F15C9">
        <w:rPr>
          <w:rFonts w:cs="Times New Roman"/>
          <w:i/>
          <w:iCs/>
          <w:noProof/>
        </w:rPr>
        <w:t>J Electromyogr Kinesiol</w:t>
      </w:r>
      <w:r w:rsidRPr="009F15C9">
        <w:rPr>
          <w:rFonts w:cs="Times New Roman"/>
          <w:noProof/>
        </w:rPr>
        <w:t xml:space="preserve"> 2005;</w:t>
      </w:r>
      <w:r w:rsidRPr="009F15C9">
        <w:rPr>
          <w:rFonts w:cs="Times New Roman"/>
          <w:b/>
          <w:bCs/>
          <w:noProof/>
        </w:rPr>
        <w:t>15</w:t>
      </w:r>
      <w:r w:rsidRPr="009F15C9">
        <w:rPr>
          <w:rFonts w:cs="Times New Roman"/>
          <w:noProof/>
        </w:rPr>
        <w:t>:367–76. https://doi.org/10.1016/j.jelekin.2004.12.006.</w:t>
      </w:r>
    </w:p>
    <w:p w14:paraId="4FBA5186" w14:textId="77777777" w:rsidR="009F15C9" w:rsidRPr="009F15C9" w:rsidRDefault="009F15C9" w:rsidP="009F15C9">
      <w:pPr>
        <w:widowControl w:val="0"/>
        <w:autoSpaceDE w:val="0"/>
        <w:autoSpaceDN w:val="0"/>
        <w:adjustRightInd w:val="0"/>
        <w:ind w:left="640" w:hanging="640"/>
        <w:rPr>
          <w:rFonts w:cs="Times New Roman"/>
          <w:noProof/>
        </w:rPr>
      </w:pPr>
      <w:r w:rsidRPr="009F15C9">
        <w:rPr>
          <w:rFonts w:cs="Times New Roman"/>
          <w:noProof/>
        </w:rPr>
        <w:t>5</w:t>
      </w:r>
      <w:r w:rsidRPr="009F15C9">
        <w:rPr>
          <w:rFonts w:cs="Times New Roman"/>
          <w:noProof/>
        </w:rPr>
        <w:tab/>
        <w:t xml:space="preserve">Jacobs R, Bobbert MF, van Ingen Schenau GJ. Mechanical output from individual muscles during explosive leg extensions: The role of biarticular muscles. </w:t>
      </w:r>
      <w:r w:rsidRPr="009F15C9">
        <w:rPr>
          <w:rFonts w:cs="Times New Roman"/>
          <w:i/>
          <w:iCs/>
          <w:noProof/>
        </w:rPr>
        <w:t>J Biomech</w:t>
      </w:r>
      <w:r w:rsidRPr="009F15C9">
        <w:rPr>
          <w:rFonts w:cs="Times New Roman"/>
          <w:noProof/>
        </w:rPr>
        <w:t xml:space="preserve"> 1996;</w:t>
      </w:r>
      <w:r w:rsidRPr="009F15C9">
        <w:rPr>
          <w:rFonts w:cs="Times New Roman"/>
          <w:b/>
          <w:bCs/>
          <w:noProof/>
        </w:rPr>
        <w:t>29</w:t>
      </w:r>
      <w:r w:rsidRPr="009F15C9">
        <w:rPr>
          <w:rFonts w:cs="Times New Roman"/>
          <w:noProof/>
        </w:rPr>
        <w:t>:513–23. https://doi.org/10.1016/0021-9290(95)00067-4.</w:t>
      </w:r>
    </w:p>
    <w:p w14:paraId="39D64EEE" w14:textId="77777777" w:rsidR="009F15C9" w:rsidRPr="009F15C9" w:rsidRDefault="009F15C9" w:rsidP="009F15C9">
      <w:pPr>
        <w:widowControl w:val="0"/>
        <w:autoSpaceDE w:val="0"/>
        <w:autoSpaceDN w:val="0"/>
        <w:adjustRightInd w:val="0"/>
        <w:ind w:left="640" w:hanging="640"/>
        <w:rPr>
          <w:rFonts w:cs="Times New Roman"/>
          <w:noProof/>
        </w:rPr>
      </w:pPr>
      <w:r w:rsidRPr="009F15C9">
        <w:rPr>
          <w:rFonts w:cs="Times New Roman"/>
          <w:noProof/>
        </w:rPr>
        <w:t>6</w:t>
      </w:r>
      <w:r w:rsidRPr="009F15C9">
        <w:rPr>
          <w:rFonts w:cs="Times New Roman"/>
          <w:noProof/>
        </w:rPr>
        <w:tab/>
        <w:t xml:space="preserve">Isear JA, Erickson JC, Worrell TW. EMG analysis of lower extremity muscle recruitment patterns during an unloaded squat. </w:t>
      </w:r>
      <w:r w:rsidRPr="009F15C9">
        <w:rPr>
          <w:rFonts w:cs="Times New Roman"/>
          <w:i/>
          <w:iCs/>
          <w:noProof/>
        </w:rPr>
        <w:t>Med &amp;amp Sci Sport &amp;amp Exerc</w:t>
      </w:r>
      <w:r w:rsidRPr="009F15C9">
        <w:rPr>
          <w:rFonts w:cs="Times New Roman"/>
          <w:noProof/>
        </w:rPr>
        <w:t xml:space="preserve"> 1997;</w:t>
      </w:r>
      <w:r w:rsidRPr="009F15C9">
        <w:rPr>
          <w:rFonts w:cs="Times New Roman"/>
          <w:b/>
          <w:bCs/>
          <w:noProof/>
        </w:rPr>
        <w:t>29</w:t>
      </w:r>
      <w:r w:rsidRPr="009F15C9">
        <w:rPr>
          <w:rFonts w:cs="Times New Roman"/>
          <w:noProof/>
        </w:rPr>
        <w:t>:532–9. https://doi.org/10.1097/00005768-199704000-00016.</w:t>
      </w:r>
    </w:p>
    <w:p w14:paraId="6D9EE4B6" w14:textId="77777777" w:rsidR="009F15C9" w:rsidRPr="009F15C9" w:rsidRDefault="009F15C9" w:rsidP="009F15C9">
      <w:pPr>
        <w:widowControl w:val="0"/>
        <w:autoSpaceDE w:val="0"/>
        <w:autoSpaceDN w:val="0"/>
        <w:adjustRightInd w:val="0"/>
        <w:ind w:left="640" w:hanging="640"/>
        <w:rPr>
          <w:rFonts w:cs="Times New Roman"/>
          <w:noProof/>
        </w:rPr>
      </w:pPr>
      <w:r w:rsidRPr="009F15C9">
        <w:rPr>
          <w:rFonts w:cs="Times New Roman"/>
          <w:noProof/>
        </w:rPr>
        <w:t>7</w:t>
      </w:r>
      <w:r w:rsidRPr="009F15C9">
        <w:rPr>
          <w:rFonts w:cs="Times New Roman"/>
          <w:noProof/>
        </w:rPr>
        <w:tab/>
        <w:t xml:space="preserve">Ellis RG, Sumner BJ, Kram R. Muscle contributions to propulsion and braking during walking and running: Insight from external force perturbations. </w:t>
      </w:r>
      <w:r w:rsidRPr="009F15C9">
        <w:rPr>
          <w:rFonts w:cs="Times New Roman"/>
          <w:i/>
          <w:iCs/>
          <w:noProof/>
        </w:rPr>
        <w:t>Gait Posture</w:t>
      </w:r>
      <w:r w:rsidRPr="009F15C9">
        <w:rPr>
          <w:rFonts w:cs="Times New Roman"/>
          <w:noProof/>
        </w:rPr>
        <w:t xml:space="preserve"> 2014;</w:t>
      </w:r>
      <w:r w:rsidRPr="009F15C9">
        <w:rPr>
          <w:rFonts w:cs="Times New Roman"/>
          <w:b/>
          <w:bCs/>
          <w:noProof/>
        </w:rPr>
        <w:t>40</w:t>
      </w:r>
      <w:r w:rsidRPr="009F15C9">
        <w:rPr>
          <w:rFonts w:cs="Times New Roman"/>
          <w:noProof/>
        </w:rPr>
        <w:t>:594–9. https://doi.org/10.1016/j.gaitpost.2014.07.002.</w:t>
      </w:r>
    </w:p>
    <w:p w14:paraId="03B91BAC" w14:textId="77777777" w:rsidR="009F15C9" w:rsidRPr="009F15C9" w:rsidRDefault="009F15C9" w:rsidP="009F15C9">
      <w:pPr>
        <w:widowControl w:val="0"/>
        <w:autoSpaceDE w:val="0"/>
        <w:autoSpaceDN w:val="0"/>
        <w:adjustRightInd w:val="0"/>
        <w:ind w:left="640" w:hanging="640"/>
        <w:rPr>
          <w:rFonts w:cs="Times New Roman"/>
          <w:noProof/>
        </w:rPr>
      </w:pPr>
      <w:r w:rsidRPr="009F15C9">
        <w:rPr>
          <w:rFonts w:cs="Times New Roman"/>
          <w:noProof/>
        </w:rPr>
        <w:t>8</w:t>
      </w:r>
      <w:r w:rsidRPr="009F15C9">
        <w:rPr>
          <w:rFonts w:cs="Times New Roman"/>
          <w:noProof/>
        </w:rPr>
        <w:tab/>
        <w:t xml:space="preserve">Fukunaga T, Ichinose Y, Ito M, Kawakami Y, Fukashiro S. Determination of fascicle length and pennation in a contracting human muscle in vivo. </w:t>
      </w:r>
      <w:r w:rsidRPr="009F15C9">
        <w:rPr>
          <w:rFonts w:cs="Times New Roman"/>
          <w:i/>
          <w:iCs/>
          <w:noProof/>
        </w:rPr>
        <w:t>J Appl Physiol</w:t>
      </w:r>
      <w:r w:rsidRPr="009F15C9">
        <w:rPr>
          <w:rFonts w:cs="Times New Roman"/>
          <w:noProof/>
        </w:rPr>
        <w:t xml:space="preserve"> 1997;</w:t>
      </w:r>
      <w:r w:rsidRPr="009F15C9">
        <w:rPr>
          <w:rFonts w:cs="Times New Roman"/>
          <w:b/>
          <w:bCs/>
          <w:noProof/>
        </w:rPr>
        <w:t>82</w:t>
      </w:r>
      <w:r w:rsidRPr="009F15C9">
        <w:rPr>
          <w:rFonts w:cs="Times New Roman"/>
          <w:noProof/>
        </w:rPr>
        <w:t>:354 LP-358.</w:t>
      </w:r>
    </w:p>
    <w:p w14:paraId="6F674B35" w14:textId="77777777" w:rsidR="009F15C9" w:rsidRPr="009F15C9" w:rsidRDefault="009F15C9" w:rsidP="009F15C9">
      <w:pPr>
        <w:widowControl w:val="0"/>
        <w:autoSpaceDE w:val="0"/>
        <w:autoSpaceDN w:val="0"/>
        <w:adjustRightInd w:val="0"/>
        <w:ind w:left="640" w:hanging="640"/>
        <w:rPr>
          <w:rFonts w:cs="Times New Roman"/>
          <w:noProof/>
        </w:rPr>
      </w:pPr>
      <w:r w:rsidRPr="009F15C9">
        <w:rPr>
          <w:rFonts w:cs="Times New Roman"/>
          <w:noProof/>
        </w:rPr>
        <w:t>9</w:t>
      </w:r>
      <w:r w:rsidRPr="009F15C9">
        <w:rPr>
          <w:rFonts w:cs="Times New Roman"/>
          <w:noProof/>
        </w:rPr>
        <w:tab/>
        <w:t xml:space="preserve">Zhou GQ, Chan P, Zheng YP. Automatic measurement of pennation angle and fascicle length of gastrocnemius muscles using real-time ultrasound imaging. </w:t>
      </w:r>
      <w:r w:rsidRPr="009F15C9">
        <w:rPr>
          <w:rFonts w:cs="Times New Roman"/>
          <w:i/>
          <w:iCs/>
          <w:noProof/>
        </w:rPr>
        <w:t>Ultrasonics</w:t>
      </w:r>
      <w:r w:rsidRPr="009F15C9">
        <w:rPr>
          <w:rFonts w:cs="Times New Roman"/>
          <w:noProof/>
        </w:rPr>
        <w:t xml:space="preserve"> 2015;</w:t>
      </w:r>
      <w:r w:rsidRPr="009F15C9">
        <w:rPr>
          <w:rFonts w:cs="Times New Roman"/>
          <w:b/>
          <w:bCs/>
          <w:noProof/>
        </w:rPr>
        <w:t>57</w:t>
      </w:r>
      <w:r w:rsidRPr="009F15C9">
        <w:rPr>
          <w:rFonts w:cs="Times New Roman"/>
          <w:noProof/>
        </w:rPr>
        <w:t>:72–83. https://doi.org/10.1016/j.ultras.2014.10.020.</w:t>
      </w:r>
    </w:p>
    <w:p w14:paraId="68BD1328" w14:textId="77777777" w:rsidR="009F15C9" w:rsidRPr="009F15C9" w:rsidRDefault="009F15C9" w:rsidP="009F15C9">
      <w:pPr>
        <w:widowControl w:val="0"/>
        <w:autoSpaceDE w:val="0"/>
        <w:autoSpaceDN w:val="0"/>
        <w:adjustRightInd w:val="0"/>
        <w:ind w:left="640" w:hanging="640"/>
        <w:rPr>
          <w:rFonts w:cs="Times New Roman"/>
          <w:noProof/>
        </w:rPr>
      </w:pPr>
      <w:r w:rsidRPr="009F15C9">
        <w:rPr>
          <w:rFonts w:cs="Times New Roman"/>
          <w:noProof/>
        </w:rPr>
        <w:t>10</w:t>
      </w:r>
      <w:r w:rsidRPr="009F15C9">
        <w:rPr>
          <w:rFonts w:cs="Times New Roman"/>
          <w:noProof/>
        </w:rPr>
        <w:tab/>
        <w:t xml:space="preserve">Chleboun GS, France AR, Crill MT, Braddock HK, Howell JN. In vivo Measurement of Fascicle Length and Pennation Angle of the Human Biceps femoris Muscle. </w:t>
      </w:r>
      <w:r w:rsidRPr="009F15C9">
        <w:rPr>
          <w:rFonts w:cs="Times New Roman"/>
          <w:i/>
          <w:iCs/>
          <w:noProof/>
        </w:rPr>
        <w:t>Cells Tissues Organs</w:t>
      </w:r>
      <w:r w:rsidRPr="009F15C9">
        <w:rPr>
          <w:rFonts w:cs="Times New Roman"/>
          <w:noProof/>
        </w:rPr>
        <w:t xml:space="preserve"> 2001;</w:t>
      </w:r>
      <w:r w:rsidRPr="009F15C9">
        <w:rPr>
          <w:rFonts w:cs="Times New Roman"/>
          <w:b/>
          <w:bCs/>
          <w:noProof/>
        </w:rPr>
        <w:t>169</w:t>
      </w:r>
      <w:r w:rsidRPr="009F15C9">
        <w:rPr>
          <w:rFonts w:cs="Times New Roman"/>
          <w:noProof/>
        </w:rPr>
        <w:t>:401–9. https://doi.org/10.1159/000047908.</w:t>
      </w:r>
    </w:p>
    <w:p w14:paraId="3894DCBE" w14:textId="77777777" w:rsidR="009F15C9" w:rsidRPr="009F15C9" w:rsidRDefault="009F15C9" w:rsidP="009F15C9">
      <w:pPr>
        <w:widowControl w:val="0"/>
        <w:autoSpaceDE w:val="0"/>
        <w:autoSpaceDN w:val="0"/>
        <w:adjustRightInd w:val="0"/>
        <w:ind w:left="640" w:hanging="640"/>
        <w:rPr>
          <w:rFonts w:cs="Times New Roman"/>
          <w:noProof/>
        </w:rPr>
      </w:pPr>
      <w:r w:rsidRPr="009F15C9">
        <w:rPr>
          <w:rFonts w:cs="Times New Roman"/>
          <w:noProof/>
        </w:rPr>
        <w:t>11</w:t>
      </w:r>
      <w:r w:rsidRPr="009F15C9">
        <w:rPr>
          <w:rFonts w:cs="Times New Roman"/>
          <w:noProof/>
        </w:rPr>
        <w:tab/>
        <w:t xml:space="preserve">Fukunaga T, Roy RR, Shellock FG, Hodgson JA, Day MK, Lee PL, </w:t>
      </w:r>
      <w:r w:rsidRPr="009F15C9">
        <w:rPr>
          <w:rFonts w:cs="Times New Roman"/>
          <w:i/>
          <w:iCs/>
          <w:noProof/>
        </w:rPr>
        <w:t>et al.</w:t>
      </w:r>
      <w:r w:rsidRPr="009F15C9">
        <w:rPr>
          <w:rFonts w:cs="Times New Roman"/>
          <w:noProof/>
        </w:rPr>
        <w:t xml:space="preserve"> Physiological cross-sectional area of human leg muscles based on magnetic resonance imaging. </w:t>
      </w:r>
      <w:r w:rsidRPr="009F15C9">
        <w:rPr>
          <w:rFonts w:cs="Times New Roman"/>
          <w:i/>
          <w:iCs/>
          <w:noProof/>
        </w:rPr>
        <w:t>J Orthop Res</w:t>
      </w:r>
      <w:r w:rsidRPr="009F15C9">
        <w:rPr>
          <w:rFonts w:cs="Times New Roman"/>
          <w:noProof/>
        </w:rPr>
        <w:t xml:space="preserve"> 1992;</w:t>
      </w:r>
      <w:r w:rsidRPr="009F15C9">
        <w:rPr>
          <w:rFonts w:cs="Times New Roman"/>
          <w:b/>
          <w:bCs/>
          <w:noProof/>
        </w:rPr>
        <w:t>10</w:t>
      </w:r>
      <w:r w:rsidRPr="009F15C9">
        <w:rPr>
          <w:rFonts w:cs="Times New Roman"/>
          <w:noProof/>
        </w:rPr>
        <w:t>:926–34. https://doi.org/10.1002/jor.1100100623.</w:t>
      </w:r>
    </w:p>
    <w:p w14:paraId="41E53E7D" w14:textId="77777777" w:rsidR="009F15C9" w:rsidRPr="009F15C9" w:rsidRDefault="009F15C9" w:rsidP="009F15C9">
      <w:pPr>
        <w:widowControl w:val="0"/>
        <w:autoSpaceDE w:val="0"/>
        <w:autoSpaceDN w:val="0"/>
        <w:adjustRightInd w:val="0"/>
        <w:ind w:left="640" w:hanging="640"/>
        <w:rPr>
          <w:rFonts w:cs="Times New Roman"/>
          <w:noProof/>
        </w:rPr>
      </w:pPr>
      <w:r w:rsidRPr="009F15C9">
        <w:rPr>
          <w:rFonts w:cs="Times New Roman"/>
          <w:noProof/>
        </w:rPr>
        <w:lastRenderedPageBreak/>
        <w:t>12</w:t>
      </w:r>
      <w:r w:rsidRPr="009F15C9">
        <w:rPr>
          <w:rFonts w:cs="Times New Roman"/>
          <w:noProof/>
        </w:rPr>
        <w:tab/>
        <w:t xml:space="preserve">Lieber RL, Friden J. Functional and clinical significance of skeletal muscle architecture. </w:t>
      </w:r>
      <w:r w:rsidRPr="009F15C9">
        <w:rPr>
          <w:rFonts w:cs="Times New Roman"/>
          <w:i/>
          <w:iCs/>
          <w:noProof/>
        </w:rPr>
        <w:t>Muscle Nerve</w:t>
      </w:r>
      <w:r w:rsidRPr="009F15C9">
        <w:rPr>
          <w:rFonts w:cs="Times New Roman"/>
          <w:noProof/>
        </w:rPr>
        <w:t xml:space="preserve"> 2000;</w:t>
      </w:r>
      <w:r w:rsidRPr="009F15C9">
        <w:rPr>
          <w:rFonts w:cs="Times New Roman"/>
          <w:b/>
          <w:bCs/>
          <w:noProof/>
        </w:rPr>
        <w:t>23</w:t>
      </w:r>
      <w:r w:rsidRPr="009F15C9">
        <w:rPr>
          <w:rFonts w:cs="Times New Roman"/>
          <w:noProof/>
        </w:rPr>
        <w:t>:1647–66. https://doi.org/10.1002/1097-4598(200011)23:11&lt;1647::AID-MUS1&gt;3.0.CO;2-M [pii].</w:t>
      </w:r>
    </w:p>
    <w:p w14:paraId="129B169B" w14:textId="77777777" w:rsidR="009F15C9" w:rsidRPr="009F15C9" w:rsidRDefault="009F15C9" w:rsidP="009F15C9">
      <w:pPr>
        <w:widowControl w:val="0"/>
        <w:autoSpaceDE w:val="0"/>
        <w:autoSpaceDN w:val="0"/>
        <w:adjustRightInd w:val="0"/>
        <w:ind w:left="640" w:hanging="640"/>
        <w:rPr>
          <w:rFonts w:cs="Times New Roman"/>
          <w:noProof/>
        </w:rPr>
      </w:pPr>
      <w:r w:rsidRPr="009F15C9">
        <w:rPr>
          <w:rFonts w:cs="Times New Roman"/>
          <w:noProof/>
        </w:rPr>
        <w:t>13</w:t>
      </w:r>
      <w:r w:rsidRPr="009F15C9">
        <w:rPr>
          <w:rFonts w:cs="Times New Roman"/>
          <w:noProof/>
        </w:rPr>
        <w:tab/>
        <w:t xml:space="preserve">Masuda K, Kikuhara N, Takahashi H, Yamanaka K. The relationship between muscle cross-sectional area and strength in various isokinetic movements among soccer players. </w:t>
      </w:r>
      <w:r w:rsidRPr="009F15C9">
        <w:rPr>
          <w:rFonts w:cs="Times New Roman"/>
          <w:i/>
          <w:iCs/>
          <w:noProof/>
        </w:rPr>
        <w:t>J Sports Sci</w:t>
      </w:r>
      <w:r w:rsidRPr="009F15C9">
        <w:rPr>
          <w:rFonts w:cs="Times New Roman"/>
          <w:noProof/>
        </w:rPr>
        <w:t xml:space="preserve"> 2003;</w:t>
      </w:r>
      <w:r w:rsidRPr="009F15C9">
        <w:rPr>
          <w:rFonts w:cs="Times New Roman"/>
          <w:b/>
          <w:bCs/>
          <w:noProof/>
        </w:rPr>
        <w:t>21</w:t>
      </w:r>
      <w:r w:rsidRPr="009F15C9">
        <w:rPr>
          <w:rFonts w:cs="Times New Roman"/>
          <w:noProof/>
        </w:rPr>
        <w:t>:851–8. https://doi.org/10.1080/0264041031000102042.</w:t>
      </w:r>
    </w:p>
    <w:p w14:paraId="62BEFFF0" w14:textId="77777777" w:rsidR="009F15C9" w:rsidRPr="009F15C9" w:rsidRDefault="009F15C9" w:rsidP="009F15C9">
      <w:pPr>
        <w:widowControl w:val="0"/>
        <w:autoSpaceDE w:val="0"/>
        <w:autoSpaceDN w:val="0"/>
        <w:adjustRightInd w:val="0"/>
        <w:ind w:left="640" w:hanging="640"/>
        <w:rPr>
          <w:rFonts w:cs="Times New Roman"/>
          <w:noProof/>
        </w:rPr>
      </w:pPr>
      <w:r w:rsidRPr="009F15C9">
        <w:rPr>
          <w:rFonts w:cs="Times New Roman"/>
          <w:noProof/>
        </w:rPr>
        <w:t>14</w:t>
      </w:r>
      <w:r w:rsidRPr="009F15C9">
        <w:rPr>
          <w:rFonts w:cs="Times New Roman"/>
          <w:noProof/>
        </w:rPr>
        <w:tab/>
        <w:t xml:space="preserve">Ikegawa S, Funato K, Tsunoda N, Kanehisa H, Fukunaga T, Kawakami Y. Muscle Force per Cross-sectional Area is Inversely Related with Pennation Angle in Strength Trained Athletes. </w:t>
      </w:r>
      <w:r w:rsidRPr="009F15C9">
        <w:rPr>
          <w:rFonts w:cs="Times New Roman"/>
          <w:i/>
          <w:iCs/>
          <w:noProof/>
        </w:rPr>
        <w:t>J Strength Cond Res</w:t>
      </w:r>
      <w:r w:rsidRPr="009F15C9">
        <w:rPr>
          <w:rFonts w:cs="Times New Roman"/>
          <w:noProof/>
        </w:rPr>
        <w:t xml:space="preserve"> 2008;</w:t>
      </w:r>
      <w:r w:rsidRPr="009F15C9">
        <w:rPr>
          <w:rFonts w:cs="Times New Roman"/>
          <w:b/>
          <w:bCs/>
          <w:noProof/>
        </w:rPr>
        <w:t>22</w:t>
      </w:r>
      <w:r w:rsidRPr="009F15C9">
        <w:rPr>
          <w:rFonts w:cs="Times New Roman"/>
          <w:noProof/>
        </w:rPr>
        <w:t>:128–31. https://doi.org/10.1519/JSC.0b013e31815f2fd3.</w:t>
      </w:r>
    </w:p>
    <w:p w14:paraId="546D8CE7" w14:textId="77777777" w:rsidR="009F15C9" w:rsidRPr="009F15C9" w:rsidRDefault="009F15C9" w:rsidP="009F15C9">
      <w:pPr>
        <w:widowControl w:val="0"/>
        <w:autoSpaceDE w:val="0"/>
        <w:autoSpaceDN w:val="0"/>
        <w:adjustRightInd w:val="0"/>
        <w:ind w:left="640" w:hanging="640"/>
        <w:rPr>
          <w:rFonts w:cs="Times New Roman"/>
          <w:noProof/>
        </w:rPr>
      </w:pPr>
      <w:r w:rsidRPr="009F15C9">
        <w:rPr>
          <w:rFonts w:cs="Times New Roman"/>
          <w:noProof/>
        </w:rPr>
        <w:t>15</w:t>
      </w:r>
      <w:r w:rsidRPr="009F15C9">
        <w:rPr>
          <w:rFonts w:cs="Times New Roman"/>
          <w:noProof/>
        </w:rPr>
        <w:tab/>
        <w:t xml:space="preserve">Secomb JL, Nimphius S, Farley ORL, Lundgren LE, Tran TT, Sheppard JM. Relationships between lower-body muscle structure and, lower-body strength, explosiveness and eccentric leg stiffness in adolescent athletes. </w:t>
      </w:r>
      <w:r w:rsidRPr="009F15C9">
        <w:rPr>
          <w:rFonts w:cs="Times New Roman"/>
          <w:i/>
          <w:iCs/>
          <w:noProof/>
        </w:rPr>
        <w:t>J Sport Sci Med</w:t>
      </w:r>
      <w:r w:rsidRPr="009F15C9">
        <w:rPr>
          <w:rFonts w:cs="Times New Roman"/>
          <w:noProof/>
        </w:rPr>
        <w:t xml:space="preserve"> 2015;</w:t>
      </w:r>
      <w:r w:rsidRPr="009F15C9">
        <w:rPr>
          <w:rFonts w:cs="Times New Roman"/>
          <w:b/>
          <w:bCs/>
          <w:noProof/>
        </w:rPr>
        <w:t>14</w:t>
      </w:r>
      <w:r w:rsidRPr="009F15C9">
        <w:rPr>
          <w:rFonts w:cs="Times New Roman"/>
          <w:noProof/>
        </w:rPr>
        <w:t>:691–7. https://doi.org/10.1519/JSC.0000000000000858.</w:t>
      </w:r>
    </w:p>
    <w:p w14:paraId="09C35748" w14:textId="77777777" w:rsidR="009F15C9" w:rsidRPr="009F15C9" w:rsidRDefault="009F15C9" w:rsidP="009F15C9">
      <w:pPr>
        <w:widowControl w:val="0"/>
        <w:autoSpaceDE w:val="0"/>
        <w:autoSpaceDN w:val="0"/>
        <w:adjustRightInd w:val="0"/>
        <w:ind w:left="640" w:hanging="640"/>
        <w:rPr>
          <w:rFonts w:cs="Times New Roman"/>
          <w:noProof/>
        </w:rPr>
      </w:pPr>
      <w:r w:rsidRPr="009F15C9">
        <w:rPr>
          <w:rFonts w:cs="Times New Roman"/>
          <w:noProof/>
        </w:rPr>
        <w:t>16</w:t>
      </w:r>
      <w:r w:rsidRPr="009F15C9">
        <w:rPr>
          <w:rFonts w:cs="Times New Roman"/>
          <w:noProof/>
        </w:rPr>
        <w:tab/>
        <w:t xml:space="preserve">Abe T, Kamagai K, Brechue WF. Fascicle length of leg muscles is greater in sprinters than distance runners. </w:t>
      </w:r>
      <w:r w:rsidRPr="009F15C9">
        <w:rPr>
          <w:rFonts w:cs="Times New Roman"/>
          <w:i/>
          <w:iCs/>
          <w:noProof/>
        </w:rPr>
        <w:t>Med Sci Sport Exerc</w:t>
      </w:r>
      <w:r w:rsidRPr="009F15C9">
        <w:rPr>
          <w:rFonts w:cs="Times New Roman"/>
          <w:noProof/>
        </w:rPr>
        <w:t xml:space="preserve"> 2000;</w:t>
      </w:r>
      <w:r w:rsidRPr="009F15C9">
        <w:rPr>
          <w:rFonts w:cs="Times New Roman"/>
          <w:b/>
          <w:bCs/>
          <w:noProof/>
        </w:rPr>
        <w:t>32</w:t>
      </w:r>
      <w:r w:rsidRPr="009F15C9">
        <w:rPr>
          <w:rFonts w:cs="Times New Roman"/>
          <w:noProof/>
        </w:rPr>
        <w:t>:1125–9. https://doi.org/10.1097/00005768-200006000-00014.</w:t>
      </w:r>
    </w:p>
    <w:p w14:paraId="25F82512" w14:textId="77777777" w:rsidR="009F15C9" w:rsidRPr="009F15C9" w:rsidRDefault="009F15C9" w:rsidP="009F15C9">
      <w:pPr>
        <w:widowControl w:val="0"/>
        <w:autoSpaceDE w:val="0"/>
        <w:autoSpaceDN w:val="0"/>
        <w:adjustRightInd w:val="0"/>
        <w:ind w:left="640" w:hanging="640"/>
        <w:rPr>
          <w:rFonts w:cs="Times New Roman"/>
          <w:noProof/>
        </w:rPr>
      </w:pPr>
      <w:r w:rsidRPr="009F15C9">
        <w:rPr>
          <w:rFonts w:cs="Times New Roman"/>
          <w:noProof/>
        </w:rPr>
        <w:t>17</w:t>
      </w:r>
      <w:r w:rsidRPr="009F15C9">
        <w:rPr>
          <w:rFonts w:cs="Times New Roman"/>
          <w:noProof/>
        </w:rPr>
        <w:tab/>
        <w:t xml:space="preserve">Wickiewicz TL, Roy RR, Powell PL, Perrine JJ, Edgerton VR. Muscle architecture and force-velocity relationships in humans. </w:t>
      </w:r>
      <w:r w:rsidRPr="009F15C9">
        <w:rPr>
          <w:rFonts w:cs="Times New Roman"/>
          <w:i/>
          <w:iCs/>
          <w:noProof/>
        </w:rPr>
        <w:t>J Appl Physiol</w:t>
      </w:r>
      <w:r w:rsidRPr="009F15C9">
        <w:rPr>
          <w:rFonts w:cs="Times New Roman"/>
          <w:noProof/>
        </w:rPr>
        <w:t xml:space="preserve"> 1984;</w:t>
      </w:r>
      <w:r w:rsidRPr="009F15C9">
        <w:rPr>
          <w:rFonts w:cs="Times New Roman"/>
          <w:b/>
          <w:bCs/>
          <w:noProof/>
        </w:rPr>
        <w:t>57</w:t>
      </w:r>
      <w:r w:rsidRPr="009F15C9">
        <w:rPr>
          <w:rFonts w:cs="Times New Roman"/>
          <w:noProof/>
        </w:rPr>
        <w:t>:435 LP-443.</w:t>
      </w:r>
    </w:p>
    <w:p w14:paraId="3BB2FB0E" w14:textId="77777777" w:rsidR="009F15C9" w:rsidRPr="009F15C9" w:rsidRDefault="009F15C9" w:rsidP="009F15C9">
      <w:pPr>
        <w:widowControl w:val="0"/>
        <w:autoSpaceDE w:val="0"/>
        <w:autoSpaceDN w:val="0"/>
        <w:adjustRightInd w:val="0"/>
        <w:ind w:left="640" w:hanging="640"/>
        <w:rPr>
          <w:rFonts w:cs="Times New Roman"/>
          <w:noProof/>
        </w:rPr>
      </w:pPr>
      <w:r w:rsidRPr="009F15C9">
        <w:rPr>
          <w:rFonts w:cs="Times New Roman"/>
          <w:noProof/>
        </w:rPr>
        <w:t>18</w:t>
      </w:r>
      <w:r w:rsidRPr="009F15C9">
        <w:rPr>
          <w:rFonts w:cs="Times New Roman"/>
          <w:noProof/>
        </w:rPr>
        <w:tab/>
        <w:t xml:space="preserve">Abe T, Fukashiro S, Harada Y, Kawamoto K. Relationship Between Sprint Performance and Muscle Fascicle Length in Female Sprinters. </w:t>
      </w:r>
      <w:r w:rsidRPr="009F15C9">
        <w:rPr>
          <w:rFonts w:cs="Times New Roman"/>
          <w:i/>
          <w:iCs/>
          <w:noProof/>
        </w:rPr>
        <w:t>J Physiol Anthropol Appl Human Sci</w:t>
      </w:r>
      <w:r w:rsidRPr="009F15C9">
        <w:rPr>
          <w:rFonts w:cs="Times New Roman"/>
          <w:noProof/>
        </w:rPr>
        <w:t xml:space="preserve"> 2001;</w:t>
      </w:r>
      <w:r w:rsidRPr="009F15C9">
        <w:rPr>
          <w:rFonts w:cs="Times New Roman"/>
          <w:b/>
          <w:bCs/>
          <w:noProof/>
        </w:rPr>
        <w:t>20</w:t>
      </w:r>
      <w:r w:rsidRPr="009F15C9">
        <w:rPr>
          <w:rFonts w:cs="Times New Roman"/>
          <w:noProof/>
        </w:rPr>
        <w:t>:141–7. https://doi.org/10.2114/jpa.20.141.</w:t>
      </w:r>
    </w:p>
    <w:p w14:paraId="5C5627EB" w14:textId="77777777" w:rsidR="009F15C9" w:rsidRPr="009F15C9" w:rsidRDefault="009F15C9" w:rsidP="009F15C9">
      <w:pPr>
        <w:widowControl w:val="0"/>
        <w:autoSpaceDE w:val="0"/>
        <w:autoSpaceDN w:val="0"/>
        <w:adjustRightInd w:val="0"/>
        <w:ind w:left="640" w:hanging="640"/>
        <w:rPr>
          <w:rFonts w:cs="Times New Roman"/>
          <w:noProof/>
        </w:rPr>
      </w:pPr>
      <w:r w:rsidRPr="009F15C9">
        <w:rPr>
          <w:rFonts w:cs="Times New Roman"/>
          <w:noProof/>
        </w:rPr>
        <w:t>19</w:t>
      </w:r>
      <w:r w:rsidRPr="009F15C9">
        <w:rPr>
          <w:rFonts w:cs="Times New Roman"/>
          <w:noProof/>
        </w:rPr>
        <w:tab/>
        <w:t xml:space="preserve">Ichinose Y, Kanehisa H, Ito M, Kawakami Y, Fukunaga T. Relationship Between Muscle Fiber Pennation and Force Generation Capability in Olympic Athletes. </w:t>
      </w:r>
      <w:r w:rsidRPr="009F15C9">
        <w:rPr>
          <w:rFonts w:cs="Times New Roman"/>
          <w:i/>
          <w:iCs/>
          <w:noProof/>
        </w:rPr>
        <w:t>Int J Sports Med</w:t>
      </w:r>
      <w:r w:rsidRPr="009F15C9">
        <w:rPr>
          <w:rFonts w:cs="Times New Roman"/>
          <w:noProof/>
        </w:rPr>
        <w:t xml:space="preserve"> 1998;</w:t>
      </w:r>
      <w:r w:rsidRPr="009F15C9">
        <w:rPr>
          <w:rFonts w:cs="Times New Roman"/>
          <w:b/>
          <w:bCs/>
          <w:noProof/>
        </w:rPr>
        <w:t>19</w:t>
      </w:r>
      <w:r w:rsidRPr="009F15C9">
        <w:rPr>
          <w:rFonts w:cs="Times New Roman"/>
          <w:noProof/>
        </w:rPr>
        <w:t>:541–6. https://doi.org/10.1055/s-2007-971957.</w:t>
      </w:r>
    </w:p>
    <w:p w14:paraId="7046486C" w14:textId="77777777" w:rsidR="009F15C9" w:rsidRPr="009F15C9" w:rsidRDefault="009F15C9" w:rsidP="009F15C9">
      <w:pPr>
        <w:widowControl w:val="0"/>
        <w:autoSpaceDE w:val="0"/>
        <w:autoSpaceDN w:val="0"/>
        <w:adjustRightInd w:val="0"/>
        <w:ind w:left="640" w:hanging="640"/>
        <w:rPr>
          <w:rFonts w:cs="Times New Roman"/>
          <w:noProof/>
        </w:rPr>
      </w:pPr>
      <w:r w:rsidRPr="009F15C9">
        <w:rPr>
          <w:rFonts w:cs="Times New Roman"/>
          <w:noProof/>
        </w:rPr>
        <w:t>20</w:t>
      </w:r>
      <w:r w:rsidRPr="009F15C9">
        <w:rPr>
          <w:rFonts w:cs="Times New Roman"/>
          <w:noProof/>
        </w:rPr>
        <w:tab/>
        <w:t xml:space="preserve">Rastelli F, Capodaglio P, Orgiu S, Santovito C, Caramenti M, Cadioli M, </w:t>
      </w:r>
      <w:r w:rsidRPr="009F15C9">
        <w:rPr>
          <w:rFonts w:cs="Times New Roman"/>
          <w:i/>
          <w:iCs/>
          <w:noProof/>
        </w:rPr>
        <w:t>et al.</w:t>
      </w:r>
      <w:r w:rsidRPr="009F15C9">
        <w:rPr>
          <w:rFonts w:cs="Times New Roman"/>
          <w:noProof/>
        </w:rPr>
        <w:t xml:space="preserve"> Effects of muscle composition and architecture on specific strength in obese older women. </w:t>
      </w:r>
      <w:r w:rsidRPr="009F15C9">
        <w:rPr>
          <w:rFonts w:cs="Times New Roman"/>
          <w:i/>
          <w:iCs/>
          <w:noProof/>
        </w:rPr>
        <w:t>Exp Physiol</w:t>
      </w:r>
      <w:r w:rsidRPr="009F15C9">
        <w:rPr>
          <w:rFonts w:cs="Times New Roman"/>
          <w:noProof/>
        </w:rPr>
        <w:t xml:space="preserve"> 2015;</w:t>
      </w:r>
      <w:r w:rsidRPr="009F15C9">
        <w:rPr>
          <w:rFonts w:cs="Times New Roman"/>
          <w:b/>
          <w:bCs/>
          <w:noProof/>
        </w:rPr>
        <w:t>100</w:t>
      </w:r>
      <w:r w:rsidRPr="009F15C9">
        <w:rPr>
          <w:rFonts w:cs="Times New Roman"/>
          <w:noProof/>
        </w:rPr>
        <w:t>:1159–67. https://doi.org/10.1113/EP085273.</w:t>
      </w:r>
    </w:p>
    <w:p w14:paraId="53554035" w14:textId="77777777" w:rsidR="009F15C9" w:rsidRPr="009F15C9" w:rsidRDefault="009F15C9" w:rsidP="009F15C9">
      <w:pPr>
        <w:widowControl w:val="0"/>
        <w:autoSpaceDE w:val="0"/>
        <w:autoSpaceDN w:val="0"/>
        <w:adjustRightInd w:val="0"/>
        <w:ind w:left="640" w:hanging="640"/>
        <w:rPr>
          <w:rFonts w:cs="Times New Roman"/>
          <w:noProof/>
        </w:rPr>
      </w:pPr>
      <w:r w:rsidRPr="009F15C9">
        <w:rPr>
          <w:rFonts w:cs="Times New Roman"/>
          <w:noProof/>
        </w:rPr>
        <w:t>21</w:t>
      </w:r>
      <w:r w:rsidRPr="009F15C9">
        <w:rPr>
          <w:rFonts w:cs="Times New Roman"/>
          <w:noProof/>
        </w:rPr>
        <w:tab/>
        <w:t xml:space="preserve">Croisier J-L, Ganteaume S, Binet J, Genty M, Ferret J-M. Strength Imbalances and Prevention of Hamstring Injury in Professional Soccer Players. </w:t>
      </w:r>
      <w:r w:rsidRPr="009F15C9">
        <w:rPr>
          <w:rFonts w:cs="Times New Roman"/>
          <w:i/>
          <w:iCs/>
          <w:noProof/>
        </w:rPr>
        <w:t>Am J Sports Med</w:t>
      </w:r>
      <w:r w:rsidRPr="009F15C9">
        <w:rPr>
          <w:rFonts w:cs="Times New Roman"/>
          <w:noProof/>
        </w:rPr>
        <w:t xml:space="preserve"> 2008;</w:t>
      </w:r>
      <w:r w:rsidRPr="009F15C9">
        <w:rPr>
          <w:rFonts w:cs="Times New Roman"/>
          <w:b/>
          <w:bCs/>
          <w:noProof/>
        </w:rPr>
        <w:t>36</w:t>
      </w:r>
      <w:r w:rsidRPr="009F15C9">
        <w:rPr>
          <w:rFonts w:cs="Times New Roman"/>
          <w:noProof/>
        </w:rPr>
        <w:t>:1469–75. https://doi.org/10.1177/0363546508316764.</w:t>
      </w:r>
    </w:p>
    <w:p w14:paraId="088D1D87" w14:textId="77777777" w:rsidR="009F15C9" w:rsidRPr="009F15C9" w:rsidRDefault="009F15C9" w:rsidP="009F15C9">
      <w:pPr>
        <w:widowControl w:val="0"/>
        <w:autoSpaceDE w:val="0"/>
        <w:autoSpaceDN w:val="0"/>
        <w:adjustRightInd w:val="0"/>
        <w:ind w:left="640" w:hanging="640"/>
        <w:rPr>
          <w:rFonts w:cs="Times New Roman"/>
          <w:noProof/>
        </w:rPr>
      </w:pPr>
      <w:r w:rsidRPr="009F15C9">
        <w:rPr>
          <w:rFonts w:cs="Times New Roman"/>
          <w:noProof/>
        </w:rPr>
        <w:t>22</w:t>
      </w:r>
      <w:r w:rsidRPr="009F15C9">
        <w:rPr>
          <w:rFonts w:cs="Times New Roman"/>
          <w:noProof/>
        </w:rPr>
        <w:tab/>
        <w:t xml:space="preserve">Mangine GT, Fukuda DH, LaMonica MB, Gonzalez AM, Wells AJ, Townsend JR, </w:t>
      </w:r>
      <w:r w:rsidRPr="009F15C9">
        <w:rPr>
          <w:rFonts w:cs="Times New Roman"/>
          <w:i/>
          <w:iCs/>
          <w:noProof/>
        </w:rPr>
        <w:t>et al.</w:t>
      </w:r>
      <w:r w:rsidRPr="009F15C9">
        <w:rPr>
          <w:rFonts w:cs="Times New Roman"/>
          <w:noProof/>
        </w:rPr>
        <w:t xml:space="preserve"> Influence of gender and muscle architecture asymmetry on jump and sprint performance. </w:t>
      </w:r>
      <w:r w:rsidRPr="009F15C9">
        <w:rPr>
          <w:rFonts w:cs="Times New Roman"/>
          <w:i/>
          <w:iCs/>
          <w:noProof/>
        </w:rPr>
        <w:t>J Sport Sci Med</w:t>
      </w:r>
      <w:r w:rsidRPr="009F15C9">
        <w:rPr>
          <w:rFonts w:cs="Times New Roman"/>
          <w:noProof/>
        </w:rPr>
        <w:t xml:space="preserve"> 2014;</w:t>
      </w:r>
      <w:r w:rsidRPr="009F15C9">
        <w:rPr>
          <w:rFonts w:cs="Times New Roman"/>
          <w:b/>
          <w:bCs/>
          <w:noProof/>
        </w:rPr>
        <w:t>13</w:t>
      </w:r>
      <w:r w:rsidRPr="009F15C9">
        <w:rPr>
          <w:rFonts w:cs="Times New Roman"/>
          <w:noProof/>
        </w:rPr>
        <w:t>:904–11.</w:t>
      </w:r>
    </w:p>
    <w:p w14:paraId="28B28994" w14:textId="77777777" w:rsidR="009F15C9" w:rsidRPr="009F15C9" w:rsidRDefault="009F15C9" w:rsidP="009F15C9">
      <w:pPr>
        <w:widowControl w:val="0"/>
        <w:autoSpaceDE w:val="0"/>
        <w:autoSpaceDN w:val="0"/>
        <w:adjustRightInd w:val="0"/>
        <w:ind w:left="640" w:hanging="640"/>
        <w:rPr>
          <w:rFonts w:cs="Times New Roman"/>
          <w:noProof/>
        </w:rPr>
      </w:pPr>
      <w:r w:rsidRPr="009F15C9">
        <w:rPr>
          <w:rFonts w:cs="Times New Roman"/>
          <w:noProof/>
        </w:rPr>
        <w:t>23</w:t>
      </w:r>
      <w:r w:rsidRPr="009F15C9">
        <w:rPr>
          <w:rFonts w:cs="Times New Roman"/>
          <w:noProof/>
        </w:rPr>
        <w:tab/>
        <w:t xml:space="preserve">Yeung SS, Suen AMY, Yeung EW. A prospective cohort study of hamstring injuries in competitive sprinters: preseason muscle imbalance as a possible risk </w:t>
      </w:r>
      <w:r w:rsidRPr="009F15C9">
        <w:rPr>
          <w:rFonts w:cs="Times New Roman"/>
          <w:noProof/>
        </w:rPr>
        <w:lastRenderedPageBreak/>
        <w:t xml:space="preserve">factor. </w:t>
      </w:r>
      <w:r w:rsidRPr="009F15C9">
        <w:rPr>
          <w:rFonts w:cs="Times New Roman"/>
          <w:i/>
          <w:iCs/>
          <w:noProof/>
        </w:rPr>
        <w:t>Br J Sports Med</w:t>
      </w:r>
      <w:r w:rsidRPr="009F15C9">
        <w:rPr>
          <w:rFonts w:cs="Times New Roman"/>
          <w:noProof/>
        </w:rPr>
        <w:t xml:space="preserve"> 2009;</w:t>
      </w:r>
      <w:r w:rsidRPr="009F15C9">
        <w:rPr>
          <w:rFonts w:cs="Times New Roman"/>
          <w:b/>
          <w:bCs/>
          <w:noProof/>
        </w:rPr>
        <w:t>43</w:t>
      </w:r>
      <w:r w:rsidRPr="009F15C9">
        <w:rPr>
          <w:rFonts w:cs="Times New Roman"/>
          <w:noProof/>
        </w:rPr>
        <w:t>:589–94. https://doi.org/10.1136/bjsm.2008.056283.</w:t>
      </w:r>
    </w:p>
    <w:p w14:paraId="6454BBD2" w14:textId="77777777" w:rsidR="009F15C9" w:rsidRPr="009F15C9" w:rsidRDefault="009F15C9" w:rsidP="009F15C9">
      <w:pPr>
        <w:widowControl w:val="0"/>
        <w:autoSpaceDE w:val="0"/>
        <w:autoSpaceDN w:val="0"/>
        <w:adjustRightInd w:val="0"/>
        <w:ind w:left="640" w:hanging="640"/>
        <w:rPr>
          <w:rFonts w:cs="Times New Roman"/>
          <w:noProof/>
        </w:rPr>
      </w:pPr>
      <w:r w:rsidRPr="009F15C9">
        <w:rPr>
          <w:rFonts w:cs="Times New Roman"/>
          <w:noProof/>
        </w:rPr>
        <w:t>24</w:t>
      </w:r>
      <w:r w:rsidRPr="009F15C9">
        <w:rPr>
          <w:rFonts w:cs="Times New Roman"/>
          <w:noProof/>
        </w:rPr>
        <w:tab/>
        <w:t xml:space="preserve">Polman CH, Reingold SC, Edan G, Filippi M, Hartung H-P, Kappos L, </w:t>
      </w:r>
      <w:r w:rsidRPr="009F15C9">
        <w:rPr>
          <w:rFonts w:cs="Times New Roman"/>
          <w:i/>
          <w:iCs/>
          <w:noProof/>
        </w:rPr>
        <w:t>et al.</w:t>
      </w:r>
      <w:r w:rsidRPr="009F15C9">
        <w:rPr>
          <w:rFonts w:cs="Times New Roman"/>
          <w:noProof/>
        </w:rPr>
        <w:t xml:space="preserve"> Diagnostic criteria for multiple sclerosis: 2005 revisions to the “McDonald Criteria”. </w:t>
      </w:r>
      <w:r w:rsidRPr="009F15C9">
        <w:rPr>
          <w:rFonts w:cs="Times New Roman"/>
          <w:i/>
          <w:iCs/>
          <w:noProof/>
        </w:rPr>
        <w:t>Ann Neurol</w:t>
      </w:r>
      <w:r w:rsidRPr="009F15C9">
        <w:rPr>
          <w:rFonts w:cs="Times New Roman"/>
          <w:noProof/>
        </w:rPr>
        <w:t xml:space="preserve"> 2005;</w:t>
      </w:r>
      <w:r w:rsidRPr="009F15C9">
        <w:rPr>
          <w:rFonts w:cs="Times New Roman"/>
          <w:b/>
          <w:bCs/>
          <w:noProof/>
        </w:rPr>
        <w:t>58</w:t>
      </w:r>
      <w:r w:rsidRPr="009F15C9">
        <w:rPr>
          <w:rFonts w:cs="Times New Roman"/>
          <w:noProof/>
        </w:rPr>
        <w:t>:840–6. https://doi.org/10.1002/ana.20703.</w:t>
      </w:r>
    </w:p>
    <w:p w14:paraId="21B644F4" w14:textId="77777777" w:rsidR="009F15C9" w:rsidRPr="009F15C9" w:rsidRDefault="009F15C9" w:rsidP="009F15C9">
      <w:pPr>
        <w:widowControl w:val="0"/>
        <w:autoSpaceDE w:val="0"/>
        <w:autoSpaceDN w:val="0"/>
        <w:adjustRightInd w:val="0"/>
        <w:ind w:left="640" w:hanging="640"/>
        <w:rPr>
          <w:rFonts w:cs="Times New Roman"/>
          <w:noProof/>
        </w:rPr>
      </w:pPr>
      <w:r w:rsidRPr="009F15C9">
        <w:rPr>
          <w:rFonts w:cs="Times New Roman"/>
          <w:noProof/>
        </w:rPr>
        <w:t>25</w:t>
      </w:r>
      <w:r w:rsidRPr="009F15C9">
        <w:rPr>
          <w:rFonts w:cs="Times New Roman"/>
          <w:noProof/>
        </w:rPr>
        <w:tab/>
        <w:t xml:space="preserve">Baechle T, Earle R. </w:t>
      </w:r>
      <w:r w:rsidRPr="009F15C9">
        <w:rPr>
          <w:rFonts w:cs="Times New Roman"/>
          <w:i/>
          <w:iCs/>
          <w:noProof/>
        </w:rPr>
        <w:t>Essentials of Strength Training and Conditioning</w:t>
      </w:r>
      <w:r w:rsidRPr="009F15C9">
        <w:rPr>
          <w:rFonts w:cs="Times New Roman"/>
          <w:noProof/>
        </w:rPr>
        <w:t>. 3rd ed. Human Kinetics (Champaign, IL); 2008.</w:t>
      </w:r>
    </w:p>
    <w:p w14:paraId="687FFA10" w14:textId="77777777" w:rsidR="009F15C9" w:rsidRPr="009F15C9" w:rsidRDefault="009F15C9" w:rsidP="009F15C9">
      <w:pPr>
        <w:widowControl w:val="0"/>
        <w:autoSpaceDE w:val="0"/>
        <w:autoSpaceDN w:val="0"/>
        <w:adjustRightInd w:val="0"/>
        <w:ind w:left="640" w:hanging="640"/>
        <w:rPr>
          <w:rFonts w:cs="Times New Roman"/>
          <w:noProof/>
        </w:rPr>
      </w:pPr>
      <w:r w:rsidRPr="009F15C9">
        <w:rPr>
          <w:rFonts w:cs="Times New Roman"/>
          <w:noProof/>
        </w:rPr>
        <w:t>26</w:t>
      </w:r>
      <w:r w:rsidRPr="009F15C9">
        <w:rPr>
          <w:rFonts w:cs="Times New Roman"/>
          <w:noProof/>
        </w:rPr>
        <w:tab/>
        <w:t xml:space="preserve">Ando R, Saito A, Umemura Y, Akima H. Local architecture of the vastus intermedius is a better predictor of knee extension force than that of the other quadriceps femoris muscle heads. </w:t>
      </w:r>
      <w:r w:rsidRPr="009F15C9">
        <w:rPr>
          <w:rFonts w:cs="Times New Roman"/>
          <w:i/>
          <w:iCs/>
          <w:noProof/>
        </w:rPr>
        <w:t>Clin Physiol Funct Imaging</w:t>
      </w:r>
      <w:r w:rsidRPr="009F15C9">
        <w:rPr>
          <w:rFonts w:cs="Times New Roman"/>
          <w:noProof/>
        </w:rPr>
        <w:t xml:space="preserve"> 2015;</w:t>
      </w:r>
      <w:r w:rsidRPr="009F15C9">
        <w:rPr>
          <w:rFonts w:cs="Times New Roman"/>
          <w:b/>
          <w:bCs/>
          <w:noProof/>
        </w:rPr>
        <w:t>35</w:t>
      </w:r>
      <w:r w:rsidRPr="009F15C9">
        <w:rPr>
          <w:rFonts w:cs="Times New Roman"/>
          <w:noProof/>
        </w:rPr>
        <w:t>:376–82. https://doi.org/10.1111/cpf.12173.</w:t>
      </w:r>
    </w:p>
    <w:p w14:paraId="10A92536" w14:textId="77777777" w:rsidR="009F15C9" w:rsidRPr="009F15C9" w:rsidRDefault="009F15C9" w:rsidP="009F15C9">
      <w:pPr>
        <w:widowControl w:val="0"/>
        <w:autoSpaceDE w:val="0"/>
        <w:autoSpaceDN w:val="0"/>
        <w:adjustRightInd w:val="0"/>
        <w:ind w:left="640" w:hanging="640"/>
        <w:rPr>
          <w:rFonts w:cs="Times New Roman"/>
          <w:noProof/>
        </w:rPr>
      </w:pPr>
      <w:r w:rsidRPr="009F15C9">
        <w:rPr>
          <w:rFonts w:cs="Times New Roman"/>
          <w:noProof/>
        </w:rPr>
        <w:t>27</w:t>
      </w:r>
      <w:r w:rsidRPr="009F15C9">
        <w:rPr>
          <w:rFonts w:cs="Times New Roman"/>
          <w:noProof/>
        </w:rPr>
        <w:tab/>
        <w:t xml:space="preserve">Infantolino BW, Challis JH. Short communication: Pennation angle variability in human muscle. </w:t>
      </w:r>
      <w:r w:rsidRPr="009F15C9">
        <w:rPr>
          <w:rFonts w:cs="Times New Roman"/>
          <w:i/>
          <w:iCs/>
          <w:noProof/>
        </w:rPr>
        <w:t>J Appl Biomech</w:t>
      </w:r>
      <w:r w:rsidRPr="009F15C9">
        <w:rPr>
          <w:rFonts w:cs="Times New Roman"/>
          <w:noProof/>
        </w:rPr>
        <w:t xml:space="preserve"> 2014;</w:t>
      </w:r>
      <w:r w:rsidRPr="009F15C9">
        <w:rPr>
          <w:rFonts w:cs="Times New Roman"/>
          <w:b/>
          <w:bCs/>
          <w:noProof/>
        </w:rPr>
        <w:t>30</w:t>
      </w:r>
      <w:r w:rsidRPr="009F15C9">
        <w:rPr>
          <w:rFonts w:cs="Times New Roman"/>
          <w:noProof/>
        </w:rPr>
        <w:t>:663–7. https://doi.org/10.1123/JAB.2013-0334.</w:t>
      </w:r>
    </w:p>
    <w:p w14:paraId="44054396" w14:textId="77777777" w:rsidR="009F15C9" w:rsidRPr="009F15C9" w:rsidRDefault="009F15C9" w:rsidP="009F15C9">
      <w:pPr>
        <w:widowControl w:val="0"/>
        <w:autoSpaceDE w:val="0"/>
        <w:autoSpaceDN w:val="0"/>
        <w:adjustRightInd w:val="0"/>
        <w:ind w:left="640" w:hanging="640"/>
        <w:rPr>
          <w:rFonts w:cs="Times New Roman"/>
          <w:noProof/>
        </w:rPr>
      </w:pPr>
      <w:r w:rsidRPr="009F15C9">
        <w:rPr>
          <w:rFonts w:cs="Times New Roman"/>
          <w:noProof/>
        </w:rPr>
        <w:t>28</w:t>
      </w:r>
      <w:r w:rsidRPr="009F15C9">
        <w:rPr>
          <w:rFonts w:cs="Times New Roman"/>
          <w:noProof/>
        </w:rPr>
        <w:tab/>
        <w:t xml:space="preserve">Zajac FE. Muscle and tendon: properties, models, scaling, and application to biomechanics and motor control. </w:t>
      </w:r>
      <w:r w:rsidRPr="009F15C9">
        <w:rPr>
          <w:rFonts w:cs="Times New Roman"/>
          <w:i/>
          <w:iCs/>
          <w:noProof/>
        </w:rPr>
        <w:t>Crit Rev Biomed Eng</w:t>
      </w:r>
      <w:r w:rsidRPr="009F15C9">
        <w:rPr>
          <w:rFonts w:cs="Times New Roman"/>
          <w:noProof/>
        </w:rPr>
        <w:t xml:space="preserve"> 1989:359–411. https://doi.org/10.1016/j.pcad.2015.11.006.</w:t>
      </w:r>
    </w:p>
    <w:p w14:paraId="18FEA976" w14:textId="77777777" w:rsidR="009F15C9" w:rsidRPr="009F15C9" w:rsidRDefault="009F15C9" w:rsidP="009F15C9">
      <w:pPr>
        <w:widowControl w:val="0"/>
        <w:autoSpaceDE w:val="0"/>
        <w:autoSpaceDN w:val="0"/>
        <w:adjustRightInd w:val="0"/>
        <w:ind w:left="640" w:hanging="640"/>
        <w:rPr>
          <w:rFonts w:cs="Times New Roman"/>
          <w:noProof/>
        </w:rPr>
      </w:pPr>
      <w:r w:rsidRPr="009F15C9">
        <w:rPr>
          <w:rFonts w:cs="Times New Roman"/>
          <w:noProof/>
        </w:rPr>
        <w:t>29</w:t>
      </w:r>
      <w:r w:rsidRPr="009F15C9">
        <w:rPr>
          <w:rFonts w:cs="Times New Roman"/>
          <w:noProof/>
        </w:rPr>
        <w:tab/>
        <w:t xml:space="preserve">Infantolino BW, Neuberger T, Challis JH. The Arrangement of Fascicles in Whole Muscle. </w:t>
      </w:r>
      <w:r w:rsidRPr="009F15C9">
        <w:rPr>
          <w:rFonts w:cs="Times New Roman"/>
          <w:i/>
          <w:iCs/>
          <w:noProof/>
        </w:rPr>
        <w:t>Anat Rec Adv Integr Anat Evol Biol</w:t>
      </w:r>
      <w:r w:rsidRPr="009F15C9">
        <w:rPr>
          <w:rFonts w:cs="Times New Roman"/>
          <w:noProof/>
        </w:rPr>
        <w:t xml:space="preserve"> 2012;</w:t>
      </w:r>
      <w:r w:rsidRPr="009F15C9">
        <w:rPr>
          <w:rFonts w:cs="Times New Roman"/>
          <w:b/>
          <w:bCs/>
          <w:noProof/>
        </w:rPr>
        <w:t>295</w:t>
      </w:r>
      <w:r w:rsidRPr="009F15C9">
        <w:rPr>
          <w:rFonts w:cs="Times New Roman"/>
          <w:noProof/>
        </w:rPr>
        <w:t>:1174–80. https://doi.org/10.1002/ar.22484.</w:t>
      </w:r>
    </w:p>
    <w:p w14:paraId="7CB7D0C8" w14:textId="77777777" w:rsidR="009F15C9" w:rsidRPr="009F15C9" w:rsidRDefault="009F15C9" w:rsidP="009F15C9">
      <w:pPr>
        <w:widowControl w:val="0"/>
        <w:autoSpaceDE w:val="0"/>
        <w:autoSpaceDN w:val="0"/>
        <w:adjustRightInd w:val="0"/>
        <w:ind w:left="640" w:hanging="640"/>
        <w:rPr>
          <w:rFonts w:cs="Times New Roman"/>
          <w:noProof/>
        </w:rPr>
      </w:pPr>
      <w:r w:rsidRPr="009F15C9">
        <w:rPr>
          <w:rFonts w:cs="Times New Roman"/>
          <w:noProof/>
        </w:rPr>
        <w:t>30</w:t>
      </w:r>
      <w:r w:rsidRPr="009F15C9">
        <w:rPr>
          <w:rFonts w:cs="Times New Roman"/>
          <w:noProof/>
        </w:rPr>
        <w:tab/>
        <w:t xml:space="preserve">Massey G, Evangelidis P, Folland J. Influence of contractile force on the architecture and morphology of the quadriceps femoris. </w:t>
      </w:r>
      <w:r w:rsidRPr="009F15C9">
        <w:rPr>
          <w:rFonts w:cs="Times New Roman"/>
          <w:i/>
          <w:iCs/>
          <w:noProof/>
        </w:rPr>
        <w:t>Exp Physiol</w:t>
      </w:r>
      <w:r w:rsidRPr="009F15C9">
        <w:rPr>
          <w:rFonts w:cs="Times New Roman"/>
          <w:noProof/>
        </w:rPr>
        <w:t xml:space="preserve"> 2015;</w:t>
      </w:r>
      <w:r w:rsidRPr="009F15C9">
        <w:rPr>
          <w:rFonts w:cs="Times New Roman"/>
          <w:b/>
          <w:bCs/>
          <w:noProof/>
        </w:rPr>
        <w:t>100</w:t>
      </w:r>
      <w:r w:rsidRPr="009F15C9">
        <w:rPr>
          <w:rFonts w:cs="Times New Roman"/>
          <w:noProof/>
        </w:rPr>
        <w:t>:1342–51. https://doi.org/10.1113/EP085360.</w:t>
      </w:r>
    </w:p>
    <w:p w14:paraId="32D17C59" w14:textId="77777777" w:rsidR="009F15C9" w:rsidRPr="009F15C9" w:rsidRDefault="009F15C9" w:rsidP="009F15C9">
      <w:pPr>
        <w:widowControl w:val="0"/>
        <w:autoSpaceDE w:val="0"/>
        <w:autoSpaceDN w:val="0"/>
        <w:adjustRightInd w:val="0"/>
        <w:ind w:left="640" w:hanging="640"/>
        <w:rPr>
          <w:rFonts w:cs="Times New Roman"/>
          <w:noProof/>
        </w:rPr>
      </w:pPr>
      <w:r w:rsidRPr="009F15C9">
        <w:rPr>
          <w:rFonts w:cs="Times New Roman"/>
          <w:noProof/>
        </w:rPr>
        <w:t>31</w:t>
      </w:r>
      <w:r w:rsidRPr="009F15C9">
        <w:rPr>
          <w:rFonts w:cs="Times New Roman"/>
          <w:noProof/>
        </w:rPr>
        <w:tab/>
        <w:t xml:space="preserve">Blazevich AJ, Gill ND, Zhou S. Intra- and intermuscular variation in human quadriceps femoris architecture assessed in vivo. </w:t>
      </w:r>
      <w:r w:rsidRPr="009F15C9">
        <w:rPr>
          <w:rFonts w:cs="Times New Roman"/>
          <w:i/>
          <w:iCs/>
          <w:noProof/>
        </w:rPr>
        <w:t>J Anat</w:t>
      </w:r>
      <w:r w:rsidRPr="009F15C9">
        <w:rPr>
          <w:rFonts w:cs="Times New Roman"/>
          <w:noProof/>
        </w:rPr>
        <w:t xml:space="preserve"> 2006;</w:t>
      </w:r>
      <w:r w:rsidRPr="009F15C9">
        <w:rPr>
          <w:rFonts w:cs="Times New Roman"/>
          <w:b/>
          <w:bCs/>
          <w:noProof/>
        </w:rPr>
        <w:t>209</w:t>
      </w:r>
      <w:r w:rsidRPr="009F15C9">
        <w:rPr>
          <w:rFonts w:cs="Times New Roman"/>
          <w:noProof/>
        </w:rPr>
        <w:t>:289–310. https://doi.org/10.1111/j.1469-7580.2006.00619.x.</w:t>
      </w:r>
    </w:p>
    <w:p w14:paraId="299C2731" w14:textId="77777777" w:rsidR="009F15C9" w:rsidRPr="009F15C9" w:rsidRDefault="009F15C9" w:rsidP="009F15C9">
      <w:pPr>
        <w:widowControl w:val="0"/>
        <w:autoSpaceDE w:val="0"/>
        <w:autoSpaceDN w:val="0"/>
        <w:adjustRightInd w:val="0"/>
        <w:ind w:left="640" w:hanging="640"/>
        <w:rPr>
          <w:rFonts w:cs="Times New Roman"/>
          <w:noProof/>
        </w:rPr>
      </w:pPr>
      <w:r w:rsidRPr="009F15C9">
        <w:rPr>
          <w:rFonts w:cs="Times New Roman"/>
          <w:noProof/>
        </w:rPr>
        <w:t>32</w:t>
      </w:r>
      <w:r w:rsidRPr="009F15C9">
        <w:rPr>
          <w:rFonts w:cs="Times New Roman"/>
          <w:noProof/>
        </w:rPr>
        <w:tab/>
        <w:t xml:space="preserve">Farup J, Kjølhede T, Sørensen H, Dalgas U, Møller AB, Vestergaard PF, </w:t>
      </w:r>
      <w:r w:rsidRPr="009F15C9">
        <w:rPr>
          <w:rFonts w:cs="Times New Roman"/>
          <w:i/>
          <w:iCs/>
          <w:noProof/>
        </w:rPr>
        <w:t>et al.</w:t>
      </w:r>
      <w:r w:rsidRPr="009F15C9">
        <w:rPr>
          <w:rFonts w:cs="Times New Roman"/>
          <w:noProof/>
        </w:rPr>
        <w:t xml:space="preserve"> Muscle Morphological and Strength Adaptations to Endurance Vs. Resistance Training. </w:t>
      </w:r>
      <w:r w:rsidRPr="009F15C9">
        <w:rPr>
          <w:rFonts w:cs="Times New Roman"/>
          <w:i/>
          <w:iCs/>
          <w:noProof/>
        </w:rPr>
        <w:t>J Strength Cond Res</w:t>
      </w:r>
      <w:r w:rsidRPr="009F15C9">
        <w:rPr>
          <w:rFonts w:cs="Times New Roman"/>
          <w:noProof/>
        </w:rPr>
        <w:t xml:space="preserve"> 2012;</w:t>
      </w:r>
      <w:r w:rsidRPr="009F15C9">
        <w:rPr>
          <w:rFonts w:cs="Times New Roman"/>
          <w:b/>
          <w:bCs/>
          <w:noProof/>
        </w:rPr>
        <w:t>26</w:t>
      </w:r>
      <w:r w:rsidRPr="009F15C9">
        <w:rPr>
          <w:rFonts w:cs="Times New Roman"/>
          <w:noProof/>
        </w:rPr>
        <w:t>:398–407. https://doi.org/10.1519/JSC.0b013e318225a26f.</w:t>
      </w:r>
    </w:p>
    <w:p w14:paraId="669859DE" w14:textId="77777777" w:rsidR="009F15C9" w:rsidRPr="009F15C9" w:rsidRDefault="009F15C9" w:rsidP="009F15C9">
      <w:pPr>
        <w:widowControl w:val="0"/>
        <w:autoSpaceDE w:val="0"/>
        <w:autoSpaceDN w:val="0"/>
        <w:adjustRightInd w:val="0"/>
        <w:ind w:left="640" w:hanging="640"/>
        <w:rPr>
          <w:rFonts w:cs="Times New Roman"/>
          <w:noProof/>
        </w:rPr>
      </w:pPr>
      <w:r w:rsidRPr="009F15C9">
        <w:rPr>
          <w:rFonts w:cs="Times New Roman"/>
          <w:noProof/>
        </w:rPr>
        <w:t>33</w:t>
      </w:r>
      <w:r w:rsidRPr="009F15C9">
        <w:rPr>
          <w:rFonts w:cs="Times New Roman"/>
          <w:noProof/>
        </w:rPr>
        <w:tab/>
        <w:t xml:space="preserve">Parcell AC, Woolstenhulme MT, Sawyer RD. Structural Protein Alterations to Resistance and Endurance Cycling Exercise Training. </w:t>
      </w:r>
      <w:r w:rsidRPr="009F15C9">
        <w:rPr>
          <w:rFonts w:cs="Times New Roman"/>
          <w:i/>
          <w:iCs/>
          <w:noProof/>
        </w:rPr>
        <w:t>J Strength Cond Res</w:t>
      </w:r>
      <w:r w:rsidRPr="009F15C9">
        <w:rPr>
          <w:rFonts w:cs="Times New Roman"/>
          <w:noProof/>
        </w:rPr>
        <w:t xml:space="preserve"> 2009;</w:t>
      </w:r>
      <w:r w:rsidRPr="009F15C9">
        <w:rPr>
          <w:rFonts w:cs="Times New Roman"/>
          <w:b/>
          <w:bCs/>
          <w:noProof/>
        </w:rPr>
        <w:t>23</w:t>
      </w:r>
      <w:r w:rsidRPr="009F15C9">
        <w:rPr>
          <w:rFonts w:cs="Times New Roman"/>
          <w:noProof/>
        </w:rPr>
        <w:t>:359–65. https://doi.org/10.1519/JSC.0b013e318198fd62.</w:t>
      </w:r>
    </w:p>
    <w:p w14:paraId="7DBC7608" w14:textId="77777777" w:rsidR="009F15C9" w:rsidRPr="009F15C9" w:rsidRDefault="009F15C9" w:rsidP="009F15C9">
      <w:pPr>
        <w:widowControl w:val="0"/>
        <w:autoSpaceDE w:val="0"/>
        <w:autoSpaceDN w:val="0"/>
        <w:adjustRightInd w:val="0"/>
        <w:ind w:left="640" w:hanging="640"/>
        <w:rPr>
          <w:rFonts w:cs="Times New Roman"/>
          <w:noProof/>
        </w:rPr>
      </w:pPr>
      <w:r w:rsidRPr="009F15C9">
        <w:rPr>
          <w:rFonts w:cs="Times New Roman"/>
          <w:noProof/>
        </w:rPr>
        <w:t>34</w:t>
      </w:r>
      <w:r w:rsidRPr="009F15C9">
        <w:rPr>
          <w:rFonts w:cs="Times New Roman"/>
          <w:noProof/>
        </w:rPr>
        <w:tab/>
        <w:t xml:space="preserve">Murach K, Greever C, Luden ND. Skeletal muscle architectural adaptations to marathon run training. </w:t>
      </w:r>
      <w:r w:rsidRPr="009F15C9">
        <w:rPr>
          <w:rFonts w:cs="Times New Roman"/>
          <w:i/>
          <w:iCs/>
          <w:noProof/>
        </w:rPr>
        <w:t>Appl Physiol Nutr Metab</w:t>
      </w:r>
      <w:r w:rsidRPr="009F15C9">
        <w:rPr>
          <w:rFonts w:cs="Times New Roman"/>
          <w:noProof/>
        </w:rPr>
        <w:t xml:space="preserve"> 2015;</w:t>
      </w:r>
      <w:r w:rsidRPr="009F15C9">
        <w:rPr>
          <w:rFonts w:cs="Times New Roman"/>
          <w:b/>
          <w:bCs/>
          <w:noProof/>
        </w:rPr>
        <w:t>40</w:t>
      </w:r>
      <w:r w:rsidRPr="009F15C9">
        <w:rPr>
          <w:rFonts w:cs="Times New Roman"/>
          <w:noProof/>
        </w:rPr>
        <w:t>:99–102. https://doi.org/10.1139/apnm-2014-0287.</w:t>
      </w:r>
    </w:p>
    <w:p w14:paraId="42090FAF" w14:textId="77777777" w:rsidR="009F15C9" w:rsidRPr="009F15C9" w:rsidRDefault="009F15C9" w:rsidP="009F15C9">
      <w:pPr>
        <w:widowControl w:val="0"/>
        <w:autoSpaceDE w:val="0"/>
        <w:autoSpaceDN w:val="0"/>
        <w:adjustRightInd w:val="0"/>
        <w:ind w:left="640" w:hanging="640"/>
        <w:rPr>
          <w:rFonts w:cs="Times New Roman"/>
          <w:noProof/>
        </w:rPr>
      </w:pPr>
      <w:r w:rsidRPr="009F15C9">
        <w:rPr>
          <w:rFonts w:cs="Times New Roman"/>
          <w:noProof/>
        </w:rPr>
        <w:t>35</w:t>
      </w:r>
      <w:r w:rsidRPr="009F15C9">
        <w:rPr>
          <w:rFonts w:cs="Times New Roman"/>
          <w:noProof/>
        </w:rPr>
        <w:tab/>
        <w:t xml:space="preserve">Stock MS, Olinghouse KD, Drusch AS, Mota JA, Hernandez JM, Akalonu CC, </w:t>
      </w:r>
      <w:r w:rsidRPr="009F15C9">
        <w:rPr>
          <w:rFonts w:cs="Times New Roman"/>
          <w:i/>
          <w:iCs/>
          <w:noProof/>
        </w:rPr>
        <w:t>et al.</w:t>
      </w:r>
      <w:r w:rsidRPr="009F15C9">
        <w:rPr>
          <w:rFonts w:cs="Times New Roman"/>
          <w:noProof/>
        </w:rPr>
        <w:t xml:space="preserve"> Evidence of muscular adaptations within four weeks of barbell training in </w:t>
      </w:r>
      <w:r w:rsidRPr="009F15C9">
        <w:rPr>
          <w:rFonts w:cs="Times New Roman"/>
          <w:noProof/>
        </w:rPr>
        <w:lastRenderedPageBreak/>
        <w:t xml:space="preserve">women. </w:t>
      </w:r>
      <w:r w:rsidRPr="009F15C9">
        <w:rPr>
          <w:rFonts w:cs="Times New Roman"/>
          <w:i/>
          <w:iCs/>
          <w:noProof/>
        </w:rPr>
        <w:t>Hum Mov Sci</w:t>
      </w:r>
      <w:r w:rsidRPr="009F15C9">
        <w:rPr>
          <w:rFonts w:cs="Times New Roman"/>
          <w:noProof/>
        </w:rPr>
        <w:t xml:space="preserve"> 2016;</w:t>
      </w:r>
      <w:r w:rsidRPr="009F15C9">
        <w:rPr>
          <w:rFonts w:cs="Times New Roman"/>
          <w:b/>
          <w:bCs/>
          <w:noProof/>
        </w:rPr>
        <w:t>45</w:t>
      </w:r>
      <w:r w:rsidRPr="009F15C9">
        <w:rPr>
          <w:rFonts w:cs="Times New Roman"/>
          <w:noProof/>
        </w:rPr>
        <w:t>:7–22. https://doi.org/10.1016/j.humov.2015.11.004.</w:t>
      </w:r>
    </w:p>
    <w:p w14:paraId="70AB934C" w14:textId="77777777" w:rsidR="009F15C9" w:rsidRPr="009F15C9" w:rsidRDefault="009F15C9" w:rsidP="009F15C9">
      <w:pPr>
        <w:widowControl w:val="0"/>
        <w:autoSpaceDE w:val="0"/>
        <w:autoSpaceDN w:val="0"/>
        <w:adjustRightInd w:val="0"/>
        <w:ind w:left="640" w:hanging="640"/>
        <w:rPr>
          <w:rFonts w:cs="Times New Roman"/>
          <w:noProof/>
        </w:rPr>
      </w:pPr>
      <w:r w:rsidRPr="009F15C9">
        <w:rPr>
          <w:rFonts w:cs="Times New Roman"/>
          <w:noProof/>
        </w:rPr>
        <w:t>36</w:t>
      </w:r>
      <w:r w:rsidRPr="009F15C9">
        <w:rPr>
          <w:rFonts w:cs="Times New Roman"/>
          <w:noProof/>
        </w:rPr>
        <w:tab/>
        <w:t xml:space="preserve">Baroni BM, Geremia JM, Rodrigues R, De Azevedo Franke R, Karamanidis K, Vaz MA. Muscle architecture adaptations to knee extensor eccentric training: Rectus femoris vs. vastus lateralis. </w:t>
      </w:r>
      <w:r w:rsidRPr="009F15C9">
        <w:rPr>
          <w:rFonts w:cs="Times New Roman"/>
          <w:i/>
          <w:iCs/>
          <w:noProof/>
        </w:rPr>
        <w:t>Muscle and Nerve</w:t>
      </w:r>
      <w:r w:rsidRPr="009F15C9">
        <w:rPr>
          <w:rFonts w:cs="Times New Roman"/>
          <w:noProof/>
        </w:rPr>
        <w:t xml:space="preserve"> 2013;</w:t>
      </w:r>
      <w:r w:rsidRPr="009F15C9">
        <w:rPr>
          <w:rFonts w:cs="Times New Roman"/>
          <w:b/>
          <w:bCs/>
          <w:noProof/>
        </w:rPr>
        <w:t>48</w:t>
      </w:r>
      <w:r w:rsidRPr="009F15C9">
        <w:rPr>
          <w:rFonts w:cs="Times New Roman"/>
          <w:noProof/>
        </w:rPr>
        <w:t>:498–506. https://doi.org/10.1002/mus.23785.</w:t>
      </w:r>
    </w:p>
    <w:p w14:paraId="013ECBF1" w14:textId="77777777" w:rsidR="009F15C9" w:rsidRPr="009F15C9" w:rsidRDefault="009F15C9" w:rsidP="009F15C9">
      <w:pPr>
        <w:widowControl w:val="0"/>
        <w:autoSpaceDE w:val="0"/>
        <w:autoSpaceDN w:val="0"/>
        <w:adjustRightInd w:val="0"/>
        <w:ind w:left="640" w:hanging="640"/>
        <w:rPr>
          <w:rFonts w:cs="Times New Roman"/>
          <w:noProof/>
        </w:rPr>
      </w:pPr>
      <w:r w:rsidRPr="009F15C9">
        <w:rPr>
          <w:rFonts w:cs="Times New Roman"/>
          <w:noProof/>
        </w:rPr>
        <w:t>37</w:t>
      </w:r>
      <w:r w:rsidRPr="009F15C9">
        <w:rPr>
          <w:rFonts w:cs="Times New Roman"/>
          <w:noProof/>
        </w:rPr>
        <w:tab/>
        <w:t xml:space="preserve">Fukutani A, Kurihara T, Fukutani A. Comparison of the muscle fascicle length between resistance-trained and untrained individuals: cross-sectional observation. </w:t>
      </w:r>
      <w:r w:rsidRPr="009F15C9">
        <w:rPr>
          <w:rFonts w:cs="Times New Roman"/>
          <w:i/>
          <w:iCs/>
          <w:noProof/>
        </w:rPr>
        <w:t>Springerplus</w:t>
      </w:r>
      <w:r w:rsidRPr="009F15C9">
        <w:rPr>
          <w:rFonts w:cs="Times New Roman"/>
          <w:noProof/>
        </w:rPr>
        <w:t xml:space="preserve"> 2015;</w:t>
      </w:r>
      <w:r w:rsidRPr="009F15C9">
        <w:rPr>
          <w:rFonts w:cs="Times New Roman"/>
          <w:b/>
          <w:bCs/>
          <w:noProof/>
        </w:rPr>
        <w:t>4</w:t>
      </w:r>
      <w:r w:rsidRPr="009F15C9">
        <w:rPr>
          <w:rFonts w:cs="Times New Roman"/>
          <w:noProof/>
        </w:rPr>
        <w:t>:341. https://doi.org/10.1186/s40064-015-1133-1.</w:t>
      </w:r>
    </w:p>
    <w:p w14:paraId="61227D4B" w14:textId="77777777" w:rsidR="009F15C9" w:rsidRPr="009F15C9" w:rsidRDefault="009F15C9" w:rsidP="009F15C9">
      <w:pPr>
        <w:widowControl w:val="0"/>
        <w:autoSpaceDE w:val="0"/>
        <w:autoSpaceDN w:val="0"/>
        <w:adjustRightInd w:val="0"/>
        <w:ind w:left="640" w:hanging="640"/>
        <w:rPr>
          <w:rFonts w:cs="Times New Roman"/>
          <w:noProof/>
        </w:rPr>
      </w:pPr>
      <w:r w:rsidRPr="009F15C9">
        <w:rPr>
          <w:rFonts w:cs="Times New Roman"/>
          <w:noProof/>
        </w:rPr>
        <w:t>38</w:t>
      </w:r>
      <w:r w:rsidRPr="009F15C9">
        <w:rPr>
          <w:rFonts w:cs="Times New Roman"/>
          <w:noProof/>
        </w:rPr>
        <w:tab/>
        <w:t xml:space="preserve">Abe T, DeHoyos D V, Pollock ML, Garzarella L. Time course for strength and muscle thickness changes following upper and lower body resistance training in men and women. </w:t>
      </w:r>
      <w:r w:rsidRPr="009F15C9">
        <w:rPr>
          <w:rFonts w:cs="Times New Roman"/>
          <w:i/>
          <w:iCs/>
          <w:noProof/>
        </w:rPr>
        <w:t>Eur J Appl Physiol</w:t>
      </w:r>
      <w:r w:rsidRPr="009F15C9">
        <w:rPr>
          <w:rFonts w:cs="Times New Roman"/>
          <w:noProof/>
        </w:rPr>
        <w:t xml:space="preserve"> 2000;</w:t>
      </w:r>
      <w:r w:rsidRPr="009F15C9">
        <w:rPr>
          <w:rFonts w:cs="Times New Roman"/>
          <w:b/>
          <w:bCs/>
          <w:noProof/>
        </w:rPr>
        <w:t>81</w:t>
      </w:r>
      <w:r w:rsidRPr="009F15C9">
        <w:rPr>
          <w:rFonts w:cs="Times New Roman"/>
          <w:noProof/>
        </w:rPr>
        <w:t>:174–80. https://doi.org/10.1007/s004210050027.</w:t>
      </w:r>
    </w:p>
    <w:p w14:paraId="032D8E8D" w14:textId="77777777" w:rsidR="009F15C9" w:rsidRPr="009F15C9" w:rsidRDefault="009F15C9" w:rsidP="009F15C9">
      <w:pPr>
        <w:widowControl w:val="0"/>
        <w:autoSpaceDE w:val="0"/>
        <w:autoSpaceDN w:val="0"/>
        <w:adjustRightInd w:val="0"/>
        <w:ind w:left="640" w:hanging="640"/>
        <w:rPr>
          <w:rFonts w:cs="Times New Roman"/>
          <w:noProof/>
        </w:rPr>
      </w:pPr>
      <w:r w:rsidRPr="009F15C9">
        <w:rPr>
          <w:rFonts w:cs="Times New Roman"/>
          <w:noProof/>
        </w:rPr>
        <w:t>39</w:t>
      </w:r>
      <w:r w:rsidRPr="009F15C9">
        <w:rPr>
          <w:rFonts w:cs="Times New Roman"/>
          <w:noProof/>
        </w:rPr>
        <w:tab/>
        <w:t>Cohen J. Statistical power analysis for the behavioral sciences (2nd ed.) 1988.</w:t>
      </w:r>
    </w:p>
    <w:p w14:paraId="05C2702C" w14:textId="77777777" w:rsidR="009F15C9" w:rsidRPr="009F15C9" w:rsidRDefault="009F15C9" w:rsidP="009F15C9">
      <w:pPr>
        <w:widowControl w:val="0"/>
        <w:autoSpaceDE w:val="0"/>
        <w:autoSpaceDN w:val="0"/>
        <w:adjustRightInd w:val="0"/>
        <w:ind w:left="640" w:hanging="640"/>
        <w:rPr>
          <w:rFonts w:cs="Times New Roman"/>
          <w:noProof/>
        </w:rPr>
      </w:pPr>
      <w:r w:rsidRPr="009F15C9">
        <w:rPr>
          <w:rFonts w:cs="Times New Roman"/>
          <w:noProof/>
        </w:rPr>
        <w:t>40</w:t>
      </w:r>
      <w:r w:rsidRPr="009F15C9">
        <w:rPr>
          <w:rFonts w:cs="Times New Roman"/>
          <w:noProof/>
        </w:rPr>
        <w:tab/>
        <w:t xml:space="preserve">Brown SR, Brughelli M, Bridgeman LA. Profiling Isokinetic Strength by Leg Preference and Position in Rugby Union Athletes. </w:t>
      </w:r>
      <w:r w:rsidRPr="009F15C9">
        <w:rPr>
          <w:rFonts w:cs="Times New Roman"/>
          <w:i/>
          <w:iCs/>
          <w:noProof/>
        </w:rPr>
        <w:t>Int J Sports Physiol Perform</w:t>
      </w:r>
      <w:r w:rsidRPr="009F15C9">
        <w:rPr>
          <w:rFonts w:cs="Times New Roman"/>
          <w:noProof/>
        </w:rPr>
        <w:t xml:space="preserve"> 2016;</w:t>
      </w:r>
      <w:r w:rsidRPr="009F15C9">
        <w:rPr>
          <w:rFonts w:cs="Times New Roman"/>
          <w:b/>
          <w:bCs/>
          <w:noProof/>
        </w:rPr>
        <w:t>11</w:t>
      </w:r>
      <w:r w:rsidRPr="009F15C9">
        <w:rPr>
          <w:rFonts w:cs="Times New Roman"/>
          <w:noProof/>
        </w:rPr>
        <w:t>:500–7. https://doi.org/10.1123/ijspp.2015-0241.</w:t>
      </w:r>
    </w:p>
    <w:p w14:paraId="0F55FD44" w14:textId="77777777" w:rsidR="009F15C9" w:rsidRPr="009F15C9" w:rsidRDefault="009F15C9" w:rsidP="009F15C9">
      <w:pPr>
        <w:widowControl w:val="0"/>
        <w:autoSpaceDE w:val="0"/>
        <w:autoSpaceDN w:val="0"/>
        <w:adjustRightInd w:val="0"/>
        <w:ind w:left="640" w:hanging="640"/>
        <w:rPr>
          <w:rFonts w:cs="Times New Roman"/>
          <w:noProof/>
        </w:rPr>
      </w:pPr>
      <w:r w:rsidRPr="009F15C9">
        <w:rPr>
          <w:rFonts w:cs="Times New Roman"/>
          <w:noProof/>
        </w:rPr>
        <w:t>41</w:t>
      </w:r>
      <w:r w:rsidRPr="009F15C9">
        <w:rPr>
          <w:rFonts w:cs="Times New Roman"/>
          <w:noProof/>
        </w:rPr>
        <w:tab/>
        <w:t xml:space="preserve">Burkett LN. Causative factors in hamstring strains. </w:t>
      </w:r>
      <w:r w:rsidRPr="009F15C9">
        <w:rPr>
          <w:rFonts w:cs="Times New Roman"/>
          <w:i/>
          <w:iCs/>
          <w:noProof/>
        </w:rPr>
        <w:t>Med Sci Sports</w:t>
      </w:r>
      <w:r w:rsidRPr="009F15C9">
        <w:rPr>
          <w:rFonts w:cs="Times New Roman"/>
          <w:noProof/>
        </w:rPr>
        <w:t xml:space="preserve"> 1970;</w:t>
      </w:r>
      <w:r w:rsidRPr="009F15C9">
        <w:rPr>
          <w:rFonts w:cs="Times New Roman"/>
          <w:b/>
          <w:bCs/>
          <w:noProof/>
        </w:rPr>
        <w:t>2</w:t>
      </w:r>
      <w:r w:rsidRPr="009F15C9">
        <w:rPr>
          <w:rFonts w:cs="Times New Roman"/>
          <w:noProof/>
        </w:rPr>
        <w:t>:39–42.</w:t>
      </w:r>
    </w:p>
    <w:p w14:paraId="70E1C36E" w14:textId="77777777" w:rsidR="009F15C9" w:rsidRPr="009F15C9" w:rsidRDefault="009F15C9" w:rsidP="009F15C9">
      <w:pPr>
        <w:widowControl w:val="0"/>
        <w:autoSpaceDE w:val="0"/>
        <w:autoSpaceDN w:val="0"/>
        <w:adjustRightInd w:val="0"/>
        <w:ind w:left="640" w:hanging="640"/>
        <w:rPr>
          <w:rFonts w:cs="Times New Roman"/>
          <w:noProof/>
        </w:rPr>
      </w:pPr>
      <w:r w:rsidRPr="009F15C9">
        <w:rPr>
          <w:rFonts w:cs="Times New Roman"/>
          <w:noProof/>
        </w:rPr>
        <w:t>42</w:t>
      </w:r>
      <w:r w:rsidRPr="009F15C9">
        <w:rPr>
          <w:rFonts w:cs="Times New Roman"/>
          <w:noProof/>
        </w:rPr>
        <w:tab/>
        <w:t xml:space="preserve">Moreau NG, Simpson KN, Teefey SA, Damiano DL. Muscle Architecture Predicts Maximum Strength and Is Related to Activity Levels in Cerebral Palsy. </w:t>
      </w:r>
      <w:r w:rsidRPr="009F15C9">
        <w:rPr>
          <w:rFonts w:cs="Times New Roman"/>
          <w:i/>
          <w:iCs/>
          <w:noProof/>
        </w:rPr>
        <w:t>Phys Ther</w:t>
      </w:r>
      <w:r w:rsidRPr="009F15C9">
        <w:rPr>
          <w:rFonts w:cs="Times New Roman"/>
          <w:noProof/>
        </w:rPr>
        <w:t xml:space="preserve"> 2010;</w:t>
      </w:r>
      <w:r w:rsidRPr="009F15C9">
        <w:rPr>
          <w:rFonts w:cs="Times New Roman"/>
          <w:b/>
          <w:bCs/>
          <w:noProof/>
        </w:rPr>
        <w:t>90</w:t>
      </w:r>
      <w:r w:rsidRPr="009F15C9">
        <w:rPr>
          <w:rFonts w:cs="Times New Roman"/>
          <w:noProof/>
        </w:rPr>
        <w:t>:1619–30. https://doi.org/10.2522/ptj.20090377.</w:t>
      </w:r>
    </w:p>
    <w:p w14:paraId="4D54B7A4" w14:textId="3C24911E" w:rsidR="00B31E33" w:rsidRDefault="00505A7B" w:rsidP="009F15C9">
      <w:pPr>
        <w:widowControl w:val="0"/>
        <w:autoSpaceDE w:val="0"/>
        <w:autoSpaceDN w:val="0"/>
        <w:adjustRightInd w:val="0"/>
        <w:ind w:left="640" w:hanging="640"/>
        <w:rPr>
          <w:rFonts w:cs="Times New Roman"/>
        </w:rPr>
      </w:pPr>
      <w:r w:rsidRPr="00B0022C">
        <w:rPr>
          <w:rFonts w:cs="Times New Roman"/>
        </w:rPr>
        <w:fldChar w:fldCharType="end"/>
      </w:r>
    </w:p>
    <w:p w14:paraId="4615E652" w14:textId="77777777" w:rsidR="00B31E33" w:rsidRDefault="00B31E33">
      <w:pPr>
        <w:rPr>
          <w:rFonts w:cs="Times New Roman"/>
        </w:rPr>
      </w:pPr>
      <w:r>
        <w:rPr>
          <w:rFonts w:cs="Times New Roman"/>
        </w:rPr>
        <w:br w:type="page"/>
      </w:r>
    </w:p>
    <w:p w14:paraId="5131A62A" w14:textId="77777777" w:rsidR="00B31E33" w:rsidRPr="00B31E33" w:rsidRDefault="00B31E33" w:rsidP="00B31E33">
      <w:pPr>
        <w:shd w:val="clear" w:color="auto" w:fill="FFFFFF"/>
        <w:spacing w:after="0" w:line="480" w:lineRule="atLeast"/>
        <w:jc w:val="center"/>
        <w:rPr>
          <w:rFonts w:eastAsia="Times New Roman" w:cs="Times New Roman"/>
        </w:rPr>
      </w:pPr>
      <w:r w:rsidRPr="00B31E33">
        <w:rPr>
          <w:rFonts w:eastAsia="Times New Roman" w:cs="Times New Roman"/>
          <w:b/>
          <w:bCs/>
        </w:rPr>
        <w:lastRenderedPageBreak/>
        <w:t>APPENDIX A</w:t>
      </w:r>
    </w:p>
    <w:p w14:paraId="78C072F2" w14:textId="77777777" w:rsidR="00B31E33" w:rsidRPr="00B31E33" w:rsidRDefault="00B31E33" w:rsidP="00B31E33">
      <w:pPr>
        <w:shd w:val="clear" w:color="auto" w:fill="FFFFFF"/>
        <w:spacing w:after="0"/>
        <w:jc w:val="center"/>
        <w:rPr>
          <w:rFonts w:eastAsia="Times New Roman" w:cs="Times New Roman"/>
        </w:rPr>
      </w:pPr>
      <w:r w:rsidRPr="00B31E33">
        <w:rPr>
          <w:rFonts w:eastAsia="Times New Roman" w:cs="Times New Roman"/>
        </w:rPr>
        <w:t>IRB Approval Letter</w:t>
      </w:r>
    </w:p>
    <w:p w14:paraId="0A069804" w14:textId="77777777" w:rsidR="00B31E33" w:rsidRPr="00B31E33" w:rsidRDefault="00B31E33" w:rsidP="00B31E33">
      <w:pPr>
        <w:shd w:val="clear" w:color="auto" w:fill="FFFFFF"/>
        <w:spacing w:after="0"/>
        <w:jc w:val="center"/>
        <w:rPr>
          <w:rFonts w:eastAsia="Times New Roman" w:cs="Times New Roman"/>
        </w:rPr>
      </w:pPr>
      <w:r w:rsidRPr="00B31E33">
        <w:rPr>
          <w:rFonts w:eastAsia="Times New Roman" w:cs="Times New Roman"/>
        </w:rPr>
        <w:t>Informed Consent</w:t>
      </w:r>
    </w:p>
    <w:p w14:paraId="3A028CB9" w14:textId="77777777" w:rsidR="00B31E33" w:rsidRPr="00B31E33" w:rsidRDefault="00B31E33" w:rsidP="00B31E33">
      <w:pPr>
        <w:shd w:val="clear" w:color="auto" w:fill="FFFFFF"/>
        <w:spacing w:after="0"/>
        <w:jc w:val="center"/>
        <w:rPr>
          <w:rFonts w:eastAsia="Times New Roman" w:cs="Times New Roman"/>
        </w:rPr>
      </w:pPr>
      <w:r w:rsidRPr="00B31E33">
        <w:rPr>
          <w:rFonts w:eastAsia="Times New Roman" w:cs="Times New Roman"/>
        </w:rPr>
        <w:t>Research Privacy Form</w:t>
      </w:r>
    </w:p>
    <w:p w14:paraId="0EDD62B0" w14:textId="77777777" w:rsidR="00B31E33" w:rsidRPr="00B31E33" w:rsidRDefault="00B31E33" w:rsidP="00B31E33">
      <w:pPr>
        <w:shd w:val="clear" w:color="auto" w:fill="FFFFFF"/>
        <w:spacing w:after="0"/>
        <w:jc w:val="center"/>
        <w:rPr>
          <w:rFonts w:eastAsia="Times New Roman" w:cs="Times New Roman"/>
        </w:rPr>
      </w:pPr>
      <w:r w:rsidRPr="00B31E33">
        <w:rPr>
          <w:rFonts w:eastAsia="Times New Roman" w:cs="Times New Roman"/>
        </w:rPr>
        <w:t>Physical Activity Readiness Questionnaire</w:t>
      </w:r>
    </w:p>
    <w:p w14:paraId="5E1FA65E" w14:textId="77777777" w:rsidR="00B31E33" w:rsidRPr="00B31E33" w:rsidRDefault="00B31E33" w:rsidP="00B31E33">
      <w:pPr>
        <w:shd w:val="clear" w:color="auto" w:fill="FFFFFF"/>
        <w:spacing w:after="0"/>
        <w:jc w:val="center"/>
        <w:rPr>
          <w:rFonts w:eastAsia="Times New Roman" w:cs="Times New Roman"/>
        </w:rPr>
      </w:pPr>
      <w:r w:rsidRPr="00B31E33">
        <w:rPr>
          <w:rFonts w:eastAsia="Times New Roman" w:cs="Times New Roman"/>
        </w:rPr>
        <w:t>IPAQ</w:t>
      </w:r>
    </w:p>
    <w:p w14:paraId="7F3E5955" w14:textId="77777777" w:rsidR="00B31E33" w:rsidRPr="00B31E33" w:rsidRDefault="00B31E33" w:rsidP="00B31E33">
      <w:pPr>
        <w:spacing w:line="276" w:lineRule="auto"/>
        <w:rPr>
          <w:rFonts w:eastAsia="Times New Roman" w:cs="Times New Roman"/>
        </w:rPr>
      </w:pPr>
      <w:r w:rsidRPr="00B31E33">
        <w:rPr>
          <w:rFonts w:eastAsia="Times New Roman" w:cs="Times New Roman"/>
        </w:rPr>
        <w:br w:type="page"/>
      </w:r>
    </w:p>
    <w:p w14:paraId="15F61562" w14:textId="77777777" w:rsidR="00B31E33" w:rsidRPr="00B31E33" w:rsidRDefault="00B31E33" w:rsidP="00B31E33">
      <w:pPr>
        <w:shd w:val="clear" w:color="auto" w:fill="FFFFFF"/>
        <w:spacing w:after="0"/>
        <w:jc w:val="center"/>
        <w:rPr>
          <w:rFonts w:eastAsia="Times New Roman" w:cs="Times New Roman"/>
        </w:rPr>
      </w:pPr>
    </w:p>
    <w:p w14:paraId="1C9EFBB0" w14:textId="77777777" w:rsidR="00B31E33" w:rsidRPr="00B31E33" w:rsidRDefault="00B31E33" w:rsidP="00B31E33">
      <w:pPr>
        <w:spacing w:line="276" w:lineRule="auto"/>
        <w:rPr>
          <w:rFonts w:eastAsia="Times New Roman" w:cs="Times New Roman"/>
          <w:b/>
          <w:bCs/>
          <w:noProof/>
        </w:rPr>
      </w:pPr>
      <w:r w:rsidRPr="00B31E33">
        <w:rPr>
          <w:rFonts w:eastAsia="Times New Roman" w:cs="Times New Roman"/>
          <w:b/>
          <w:bCs/>
          <w:noProof/>
        </w:rPr>
        <w:drawing>
          <wp:inline distT="0" distB="0" distL="0" distR="0" wp14:anchorId="129E7666" wp14:editId="6430E1F2">
            <wp:extent cx="5620534" cy="7316221"/>
            <wp:effectExtent l="0" t="0" r="0" b="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ge 1.PNG"/>
                    <pic:cNvPicPr/>
                  </pic:nvPicPr>
                  <pic:blipFill>
                    <a:blip r:embed="rId15">
                      <a:extLst>
                        <a:ext uri="{28A0092B-C50C-407E-A947-70E740481C1C}">
                          <a14:useLocalDpi xmlns:a14="http://schemas.microsoft.com/office/drawing/2010/main" val="0"/>
                        </a:ext>
                      </a:extLst>
                    </a:blip>
                    <a:stretch>
                      <a:fillRect/>
                    </a:stretch>
                  </pic:blipFill>
                  <pic:spPr>
                    <a:xfrm>
                      <a:off x="0" y="0"/>
                      <a:ext cx="5620534" cy="7316221"/>
                    </a:xfrm>
                    <a:prstGeom prst="rect">
                      <a:avLst/>
                    </a:prstGeom>
                  </pic:spPr>
                </pic:pic>
              </a:graphicData>
            </a:graphic>
          </wp:inline>
        </w:drawing>
      </w:r>
    </w:p>
    <w:p w14:paraId="1A2A536D" w14:textId="77777777" w:rsidR="00B31E33" w:rsidRPr="00B31E33" w:rsidRDefault="00B31E33" w:rsidP="00B31E33">
      <w:pPr>
        <w:spacing w:line="276" w:lineRule="auto"/>
        <w:rPr>
          <w:rFonts w:eastAsia="Times New Roman" w:cs="Times New Roman"/>
          <w:b/>
          <w:bCs/>
        </w:rPr>
      </w:pPr>
      <w:r w:rsidRPr="00B31E33">
        <w:rPr>
          <w:rFonts w:eastAsia="Times New Roman" w:cs="Times New Roman"/>
          <w:b/>
          <w:bCs/>
        </w:rPr>
        <w:br w:type="page"/>
      </w:r>
    </w:p>
    <w:p w14:paraId="7B90D947" w14:textId="2BB3B383" w:rsidR="00B31E33" w:rsidRPr="00B31E33" w:rsidRDefault="00B31E33" w:rsidP="00B31E33">
      <w:pPr>
        <w:spacing w:line="276" w:lineRule="auto"/>
        <w:rPr>
          <w:rFonts w:eastAsia="Times New Roman" w:cs="Times New Roman"/>
          <w:b/>
          <w:bCs/>
        </w:rPr>
      </w:pPr>
      <w:r w:rsidRPr="00B31E33">
        <w:rPr>
          <w:rFonts w:eastAsia="Times New Roman" w:cs="Times New Roman"/>
          <w:b/>
          <w:bCs/>
          <w:noProof/>
        </w:rPr>
        <w:lastRenderedPageBreak/>
        <w:drawing>
          <wp:inline distT="0" distB="0" distL="0" distR="0" wp14:anchorId="4258F846" wp14:editId="6A397CD4">
            <wp:extent cx="5943600" cy="7718425"/>
            <wp:effectExtent l="0" t="0" r="0"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C1.PNG"/>
                    <pic:cNvPicPr/>
                  </pic:nvPicPr>
                  <pic:blipFill>
                    <a:blip r:embed="rId16">
                      <a:extLst>
                        <a:ext uri="{28A0092B-C50C-407E-A947-70E740481C1C}">
                          <a14:useLocalDpi xmlns:a14="http://schemas.microsoft.com/office/drawing/2010/main" val="0"/>
                        </a:ext>
                      </a:extLst>
                    </a:blip>
                    <a:stretch>
                      <a:fillRect/>
                    </a:stretch>
                  </pic:blipFill>
                  <pic:spPr>
                    <a:xfrm>
                      <a:off x="0" y="0"/>
                      <a:ext cx="5943600" cy="7718425"/>
                    </a:xfrm>
                    <a:prstGeom prst="rect">
                      <a:avLst/>
                    </a:prstGeom>
                  </pic:spPr>
                </pic:pic>
              </a:graphicData>
            </a:graphic>
          </wp:inline>
        </w:drawing>
      </w:r>
      <w:r w:rsidRPr="00B31E33">
        <w:rPr>
          <w:rFonts w:eastAsia="Times New Roman" w:cs="Times New Roman"/>
          <w:b/>
          <w:bCs/>
          <w:noProof/>
        </w:rPr>
        <w:lastRenderedPageBreak/>
        <w:drawing>
          <wp:inline distT="0" distB="0" distL="0" distR="0" wp14:anchorId="3A76C455" wp14:editId="7956B942">
            <wp:extent cx="5943600" cy="7729220"/>
            <wp:effectExtent l="0" t="0" r="0" b="508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C2.PNG"/>
                    <pic:cNvPicPr/>
                  </pic:nvPicPr>
                  <pic:blipFill>
                    <a:blip r:embed="rId17">
                      <a:extLst>
                        <a:ext uri="{28A0092B-C50C-407E-A947-70E740481C1C}">
                          <a14:useLocalDpi xmlns:a14="http://schemas.microsoft.com/office/drawing/2010/main" val="0"/>
                        </a:ext>
                      </a:extLst>
                    </a:blip>
                    <a:stretch>
                      <a:fillRect/>
                    </a:stretch>
                  </pic:blipFill>
                  <pic:spPr>
                    <a:xfrm>
                      <a:off x="0" y="0"/>
                      <a:ext cx="5943600" cy="7729220"/>
                    </a:xfrm>
                    <a:prstGeom prst="rect">
                      <a:avLst/>
                    </a:prstGeom>
                  </pic:spPr>
                </pic:pic>
              </a:graphicData>
            </a:graphic>
          </wp:inline>
        </w:drawing>
      </w:r>
      <w:r w:rsidRPr="00B31E33">
        <w:rPr>
          <w:rFonts w:eastAsia="Times New Roman" w:cs="Times New Roman"/>
          <w:b/>
          <w:bCs/>
          <w:noProof/>
        </w:rPr>
        <w:lastRenderedPageBreak/>
        <w:drawing>
          <wp:inline distT="0" distB="0" distL="0" distR="0" wp14:anchorId="0F0E04A7" wp14:editId="27D52EE5">
            <wp:extent cx="5943600" cy="7705725"/>
            <wp:effectExtent l="0" t="0" r="0" b="9525"/>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C3.PNG"/>
                    <pic:cNvPicPr/>
                  </pic:nvPicPr>
                  <pic:blipFill>
                    <a:blip r:embed="rId18">
                      <a:extLst>
                        <a:ext uri="{28A0092B-C50C-407E-A947-70E740481C1C}">
                          <a14:useLocalDpi xmlns:a14="http://schemas.microsoft.com/office/drawing/2010/main" val="0"/>
                        </a:ext>
                      </a:extLst>
                    </a:blip>
                    <a:stretch>
                      <a:fillRect/>
                    </a:stretch>
                  </pic:blipFill>
                  <pic:spPr>
                    <a:xfrm>
                      <a:off x="0" y="0"/>
                      <a:ext cx="5943600" cy="7705725"/>
                    </a:xfrm>
                    <a:prstGeom prst="rect">
                      <a:avLst/>
                    </a:prstGeom>
                  </pic:spPr>
                </pic:pic>
              </a:graphicData>
            </a:graphic>
          </wp:inline>
        </w:drawing>
      </w:r>
      <w:r w:rsidRPr="00B31E33">
        <w:rPr>
          <w:rFonts w:eastAsia="Times New Roman" w:cs="Times New Roman"/>
          <w:b/>
          <w:bCs/>
          <w:noProof/>
        </w:rPr>
        <w:lastRenderedPageBreak/>
        <w:drawing>
          <wp:inline distT="0" distB="0" distL="0" distR="0" wp14:anchorId="3874D1D2" wp14:editId="74A23BD4">
            <wp:extent cx="5943600" cy="7753350"/>
            <wp:effectExtent l="0" t="0" r="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C4.PNG"/>
                    <pic:cNvPicPr/>
                  </pic:nvPicPr>
                  <pic:blipFill>
                    <a:blip r:embed="rId19">
                      <a:extLst>
                        <a:ext uri="{28A0092B-C50C-407E-A947-70E740481C1C}">
                          <a14:useLocalDpi xmlns:a14="http://schemas.microsoft.com/office/drawing/2010/main" val="0"/>
                        </a:ext>
                      </a:extLst>
                    </a:blip>
                    <a:stretch>
                      <a:fillRect/>
                    </a:stretch>
                  </pic:blipFill>
                  <pic:spPr>
                    <a:xfrm>
                      <a:off x="0" y="0"/>
                      <a:ext cx="5943600" cy="7753350"/>
                    </a:xfrm>
                    <a:prstGeom prst="rect">
                      <a:avLst/>
                    </a:prstGeom>
                  </pic:spPr>
                </pic:pic>
              </a:graphicData>
            </a:graphic>
          </wp:inline>
        </w:drawing>
      </w:r>
      <w:r w:rsidRPr="00B31E33">
        <w:rPr>
          <w:rFonts w:eastAsia="Times New Roman" w:cs="Times New Roman"/>
          <w:b/>
          <w:bCs/>
          <w:noProof/>
        </w:rPr>
        <w:lastRenderedPageBreak/>
        <w:drawing>
          <wp:inline distT="0" distB="0" distL="0" distR="0" wp14:anchorId="0EDE2C5B" wp14:editId="7C5847BE">
            <wp:extent cx="5943600" cy="7738110"/>
            <wp:effectExtent l="0" t="0" r="0"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C5.PNG"/>
                    <pic:cNvPicPr/>
                  </pic:nvPicPr>
                  <pic:blipFill>
                    <a:blip r:embed="rId20">
                      <a:extLst>
                        <a:ext uri="{28A0092B-C50C-407E-A947-70E740481C1C}">
                          <a14:useLocalDpi xmlns:a14="http://schemas.microsoft.com/office/drawing/2010/main" val="0"/>
                        </a:ext>
                      </a:extLst>
                    </a:blip>
                    <a:stretch>
                      <a:fillRect/>
                    </a:stretch>
                  </pic:blipFill>
                  <pic:spPr>
                    <a:xfrm>
                      <a:off x="0" y="0"/>
                      <a:ext cx="5943600" cy="7738110"/>
                    </a:xfrm>
                    <a:prstGeom prst="rect">
                      <a:avLst/>
                    </a:prstGeom>
                  </pic:spPr>
                </pic:pic>
              </a:graphicData>
            </a:graphic>
          </wp:inline>
        </w:drawing>
      </w:r>
    </w:p>
    <w:p w14:paraId="7EEC75B2" w14:textId="77777777" w:rsidR="00B31E33" w:rsidRPr="00B31E33" w:rsidRDefault="00B31E33" w:rsidP="00B31E33">
      <w:pPr>
        <w:spacing w:line="276" w:lineRule="auto"/>
        <w:rPr>
          <w:rFonts w:eastAsia="Times New Roman" w:cs="Times New Roman"/>
          <w:b/>
          <w:bCs/>
        </w:rPr>
      </w:pPr>
      <w:r w:rsidRPr="00B31E33">
        <w:rPr>
          <w:rFonts w:eastAsia="Times New Roman" w:cs="Times New Roman"/>
          <w:b/>
          <w:bCs/>
          <w:noProof/>
        </w:rPr>
        <w:lastRenderedPageBreak/>
        <w:drawing>
          <wp:inline distT="0" distB="0" distL="0" distR="0" wp14:anchorId="61C53610" wp14:editId="65B7EF55">
            <wp:extent cx="5943600" cy="7741920"/>
            <wp:effectExtent l="0" t="0" r="0"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HI1.PNG"/>
                    <pic:cNvPicPr/>
                  </pic:nvPicPr>
                  <pic:blipFill>
                    <a:blip r:embed="rId21">
                      <a:extLst>
                        <a:ext uri="{28A0092B-C50C-407E-A947-70E740481C1C}">
                          <a14:useLocalDpi xmlns:a14="http://schemas.microsoft.com/office/drawing/2010/main" val="0"/>
                        </a:ext>
                      </a:extLst>
                    </a:blip>
                    <a:stretch>
                      <a:fillRect/>
                    </a:stretch>
                  </pic:blipFill>
                  <pic:spPr>
                    <a:xfrm>
                      <a:off x="0" y="0"/>
                      <a:ext cx="5943600" cy="7741920"/>
                    </a:xfrm>
                    <a:prstGeom prst="rect">
                      <a:avLst/>
                    </a:prstGeom>
                  </pic:spPr>
                </pic:pic>
              </a:graphicData>
            </a:graphic>
          </wp:inline>
        </w:drawing>
      </w:r>
      <w:r w:rsidRPr="00B31E33">
        <w:rPr>
          <w:rFonts w:eastAsia="Times New Roman" w:cs="Times New Roman"/>
          <w:b/>
          <w:bCs/>
          <w:noProof/>
        </w:rPr>
        <w:lastRenderedPageBreak/>
        <w:drawing>
          <wp:inline distT="0" distB="0" distL="0" distR="0" wp14:anchorId="5C6582D1" wp14:editId="3D587E31">
            <wp:extent cx="5943600" cy="7729855"/>
            <wp:effectExtent l="0" t="0" r="0" b="4445"/>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HI2.PNG"/>
                    <pic:cNvPicPr/>
                  </pic:nvPicPr>
                  <pic:blipFill>
                    <a:blip r:embed="rId22">
                      <a:extLst>
                        <a:ext uri="{28A0092B-C50C-407E-A947-70E740481C1C}">
                          <a14:useLocalDpi xmlns:a14="http://schemas.microsoft.com/office/drawing/2010/main" val="0"/>
                        </a:ext>
                      </a:extLst>
                    </a:blip>
                    <a:stretch>
                      <a:fillRect/>
                    </a:stretch>
                  </pic:blipFill>
                  <pic:spPr>
                    <a:xfrm>
                      <a:off x="0" y="0"/>
                      <a:ext cx="5943600" cy="7729855"/>
                    </a:xfrm>
                    <a:prstGeom prst="rect">
                      <a:avLst/>
                    </a:prstGeom>
                  </pic:spPr>
                </pic:pic>
              </a:graphicData>
            </a:graphic>
          </wp:inline>
        </w:drawing>
      </w:r>
      <w:r w:rsidRPr="00B31E33">
        <w:rPr>
          <w:rFonts w:eastAsia="Times New Roman" w:cs="Times New Roman"/>
          <w:b/>
          <w:bCs/>
          <w:noProof/>
        </w:rPr>
        <w:lastRenderedPageBreak/>
        <w:drawing>
          <wp:inline distT="0" distB="0" distL="0" distR="0" wp14:anchorId="06EDF7B8" wp14:editId="7245001E">
            <wp:extent cx="5943600" cy="7703185"/>
            <wp:effectExtent l="0" t="0" r="0" b="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HI3.PNG"/>
                    <pic:cNvPicPr/>
                  </pic:nvPicPr>
                  <pic:blipFill>
                    <a:blip r:embed="rId23">
                      <a:extLst>
                        <a:ext uri="{28A0092B-C50C-407E-A947-70E740481C1C}">
                          <a14:useLocalDpi xmlns:a14="http://schemas.microsoft.com/office/drawing/2010/main" val="0"/>
                        </a:ext>
                      </a:extLst>
                    </a:blip>
                    <a:stretch>
                      <a:fillRect/>
                    </a:stretch>
                  </pic:blipFill>
                  <pic:spPr>
                    <a:xfrm>
                      <a:off x="0" y="0"/>
                      <a:ext cx="5943600" cy="7703185"/>
                    </a:xfrm>
                    <a:prstGeom prst="rect">
                      <a:avLst/>
                    </a:prstGeom>
                  </pic:spPr>
                </pic:pic>
              </a:graphicData>
            </a:graphic>
          </wp:inline>
        </w:drawing>
      </w:r>
    </w:p>
    <w:p w14:paraId="506C2613" w14:textId="77777777" w:rsidR="00B31E33" w:rsidRPr="00B31E33" w:rsidRDefault="00B31E33" w:rsidP="00B31E33">
      <w:pPr>
        <w:spacing w:line="276" w:lineRule="auto"/>
        <w:rPr>
          <w:rFonts w:eastAsia="Times New Roman" w:cs="Times New Roman"/>
          <w:b/>
          <w:bCs/>
        </w:rPr>
      </w:pPr>
      <w:r w:rsidRPr="00B31E33">
        <w:rPr>
          <w:rFonts w:eastAsia="Times New Roman" w:cs="Times New Roman"/>
          <w:b/>
          <w:bCs/>
          <w:noProof/>
        </w:rPr>
        <w:lastRenderedPageBreak/>
        <w:drawing>
          <wp:inline distT="0" distB="0" distL="0" distR="0" wp14:anchorId="5C227A87" wp14:editId="31C38228">
            <wp:extent cx="5943600" cy="7733030"/>
            <wp:effectExtent l="0" t="0" r="0" b="127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ARQ.PNG"/>
                    <pic:cNvPicPr/>
                  </pic:nvPicPr>
                  <pic:blipFill>
                    <a:blip r:embed="rId24">
                      <a:extLst>
                        <a:ext uri="{28A0092B-C50C-407E-A947-70E740481C1C}">
                          <a14:useLocalDpi xmlns:a14="http://schemas.microsoft.com/office/drawing/2010/main" val="0"/>
                        </a:ext>
                      </a:extLst>
                    </a:blip>
                    <a:stretch>
                      <a:fillRect/>
                    </a:stretch>
                  </pic:blipFill>
                  <pic:spPr>
                    <a:xfrm>
                      <a:off x="0" y="0"/>
                      <a:ext cx="5943600" cy="7733030"/>
                    </a:xfrm>
                    <a:prstGeom prst="rect">
                      <a:avLst/>
                    </a:prstGeom>
                  </pic:spPr>
                </pic:pic>
              </a:graphicData>
            </a:graphic>
          </wp:inline>
        </w:drawing>
      </w:r>
    </w:p>
    <w:p w14:paraId="5FFD7CD8" w14:textId="77777777" w:rsidR="00B31E33" w:rsidRPr="00B31E33" w:rsidRDefault="00B31E33" w:rsidP="00B31E33">
      <w:pPr>
        <w:spacing w:line="276" w:lineRule="auto"/>
        <w:rPr>
          <w:rFonts w:eastAsia="Times New Roman" w:cs="Times New Roman"/>
          <w:b/>
          <w:bCs/>
        </w:rPr>
      </w:pPr>
      <w:r w:rsidRPr="00B31E33">
        <w:rPr>
          <w:rFonts w:eastAsia="Times New Roman" w:cs="Times New Roman"/>
          <w:b/>
          <w:bCs/>
          <w:noProof/>
        </w:rPr>
        <w:lastRenderedPageBreak/>
        <w:drawing>
          <wp:inline distT="0" distB="0" distL="0" distR="0" wp14:anchorId="34650EB3" wp14:editId="23F1BE86">
            <wp:extent cx="5943600" cy="7762240"/>
            <wp:effectExtent l="0" t="0" r="0"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PAQ1.PNG"/>
                    <pic:cNvPicPr/>
                  </pic:nvPicPr>
                  <pic:blipFill>
                    <a:blip r:embed="rId25">
                      <a:extLst>
                        <a:ext uri="{28A0092B-C50C-407E-A947-70E740481C1C}">
                          <a14:useLocalDpi xmlns:a14="http://schemas.microsoft.com/office/drawing/2010/main" val="0"/>
                        </a:ext>
                      </a:extLst>
                    </a:blip>
                    <a:stretch>
                      <a:fillRect/>
                    </a:stretch>
                  </pic:blipFill>
                  <pic:spPr>
                    <a:xfrm>
                      <a:off x="0" y="0"/>
                      <a:ext cx="5943600" cy="7762240"/>
                    </a:xfrm>
                    <a:prstGeom prst="rect">
                      <a:avLst/>
                    </a:prstGeom>
                  </pic:spPr>
                </pic:pic>
              </a:graphicData>
            </a:graphic>
          </wp:inline>
        </w:drawing>
      </w:r>
      <w:r w:rsidRPr="00B31E33">
        <w:rPr>
          <w:rFonts w:eastAsia="Times New Roman" w:cs="Times New Roman"/>
          <w:b/>
          <w:bCs/>
          <w:noProof/>
        </w:rPr>
        <w:lastRenderedPageBreak/>
        <w:drawing>
          <wp:inline distT="0" distB="0" distL="0" distR="0" wp14:anchorId="0C26D7D3" wp14:editId="49327585">
            <wp:extent cx="5943600" cy="7682865"/>
            <wp:effectExtent l="0" t="0" r="0"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PAQ2.PNG"/>
                    <pic:cNvPicPr/>
                  </pic:nvPicPr>
                  <pic:blipFill>
                    <a:blip r:embed="rId26">
                      <a:extLst>
                        <a:ext uri="{28A0092B-C50C-407E-A947-70E740481C1C}">
                          <a14:useLocalDpi xmlns:a14="http://schemas.microsoft.com/office/drawing/2010/main" val="0"/>
                        </a:ext>
                      </a:extLst>
                    </a:blip>
                    <a:stretch>
                      <a:fillRect/>
                    </a:stretch>
                  </pic:blipFill>
                  <pic:spPr>
                    <a:xfrm>
                      <a:off x="0" y="0"/>
                      <a:ext cx="5943600" cy="7682865"/>
                    </a:xfrm>
                    <a:prstGeom prst="rect">
                      <a:avLst/>
                    </a:prstGeom>
                  </pic:spPr>
                </pic:pic>
              </a:graphicData>
            </a:graphic>
          </wp:inline>
        </w:drawing>
      </w:r>
      <w:r w:rsidRPr="00B31E33">
        <w:rPr>
          <w:rFonts w:eastAsia="Times New Roman" w:cs="Times New Roman"/>
          <w:b/>
          <w:bCs/>
          <w:noProof/>
        </w:rPr>
        <w:lastRenderedPageBreak/>
        <w:drawing>
          <wp:inline distT="0" distB="0" distL="0" distR="0" wp14:anchorId="2FD34E2D" wp14:editId="586AEC89">
            <wp:extent cx="5943600" cy="7709535"/>
            <wp:effectExtent l="0" t="0" r="0" b="5715"/>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PAQ3.PNG"/>
                    <pic:cNvPicPr/>
                  </pic:nvPicPr>
                  <pic:blipFill>
                    <a:blip r:embed="rId27">
                      <a:extLst>
                        <a:ext uri="{28A0092B-C50C-407E-A947-70E740481C1C}">
                          <a14:useLocalDpi xmlns:a14="http://schemas.microsoft.com/office/drawing/2010/main" val="0"/>
                        </a:ext>
                      </a:extLst>
                    </a:blip>
                    <a:stretch>
                      <a:fillRect/>
                    </a:stretch>
                  </pic:blipFill>
                  <pic:spPr>
                    <a:xfrm>
                      <a:off x="0" y="0"/>
                      <a:ext cx="5943600" cy="7709535"/>
                    </a:xfrm>
                    <a:prstGeom prst="rect">
                      <a:avLst/>
                    </a:prstGeom>
                  </pic:spPr>
                </pic:pic>
              </a:graphicData>
            </a:graphic>
          </wp:inline>
        </w:drawing>
      </w:r>
      <w:r w:rsidRPr="00B31E33">
        <w:rPr>
          <w:rFonts w:eastAsia="Times New Roman" w:cs="Times New Roman"/>
          <w:b/>
          <w:bCs/>
          <w:noProof/>
        </w:rPr>
        <w:lastRenderedPageBreak/>
        <w:drawing>
          <wp:inline distT="0" distB="0" distL="0" distR="0" wp14:anchorId="19013BF5" wp14:editId="5F65E6F7">
            <wp:extent cx="5943600" cy="7744460"/>
            <wp:effectExtent l="0" t="0" r="0" b="889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PAQ4.PNG"/>
                    <pic:cNvPicPr/>
                  </pic:nvPicPr>
                  <pic:blipFill>
                    <a:blip r:embed="rId28">
                      <a:extLst>
                        <a:ext uri="{28A0092B-C50C-407E-A947-70E740481C1C}">
                          <a14:useLocalDpi xmlns:a14="http://schemas.microsoft.com/office/drawing/2010/main" val="0"/>
                        </a:ext>
                      </a:extLst>
                    </a:blip>
                    <a:stretch>
                      <a:fillRect/>
                    </a:stretch>
                  </pic:blipFill>
                  <pic:spPr>
                    <a:xfrm>
                      <a:off x="0" y="0"/>
                      <a:ext cx="5943600" cy="7744460"/>
                    </a:xfrm>
                    <a:prstGeom prst="rect">
                      <a:avLst/>
                    </a:prstGeom>
                  </pic:spPr>
                </pic:pic>
              </a:graphicData>
            </a:graphic>
          </wp:inline>
        </w:drawing>
      </w:r>
      <w:r w:rsidRPr="00B31E33">
        <w:rPr>
          <w:rFonts w:eastAsia="Times New Roman" w:cs="Times New Roman"/>
          <w:b/>
          <w:bCs/>
          <w:noProof/>
        </w:rPr>
        <w:lastRenderedPageBreak/>
        <w:drawing>
          <wp:inline distT="0" distB="0" distL="0" distR="0" wp14:anchorId="635A7E13" wp14:editId="21A391C5">
            <wp:extent cx="5943600" cy="7708265"/>
            <wp:effectExtent l="0" t="0" r="0" b="6985"/>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PAQ5.PNG"/>
                    <pic:cNvPicPr/>
                  </pic:nvPicPr>
                  <pic:blipFill>
                    <a:blip r:embed="rId29">
                      <a:extLst>
                        <a:ext uri="{28A0092B-C50C-407E-A947-70E740481C1C}">
                          <a14:useLocalDpi xmlns:a14="http://schemas.microsoft.com/office/drawing/2010/main" val="0"/>
                        </a:ext>
                      </a:extLst>
                    </a:blip>
                    <a:stretch>
                      <a:fillRect/>
                    </a:stretch>
                  </pic:blipFill>
                  <pic:spPr>
                    <a:xfrm>
                      <a:off x="0" y="0"/>
                      <a:ext cx="5943600" cy="7708265"/>
                    </a:xfrm>
                    <a:prstGeom prst="rect">
                      <a:avLst/>
                    </a:prstGeom>
                  </pic:spPr>
                </pic:pic>
              </a:graphicData>
            </a:graphic>
          </wp:inline>
        </w:drawing>
      </w:r>
      <w:r w:rsidRPr="00B31E33">
        <w:rPr>
          <w:rFonts w:eastAsia="Times New Roman" w:cs="Times New Roman"/>
          <w:b/>
          <w:bCs/>
          <w:noProof/>
        </w:rPr>
        <w:lastRenderedPageBreak/>
        <w:drawing>
          <wp:inline distT="0" distB="0" distL="0" distR="0" wp14:anchorId="1B1BF781" wp14:editId="1AF2C78A">
            <wp:extent cx="5943600" cy="7726680"/>
            <wp:effectExtent l="0" t="0" r="0" b="762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PAQ6.PNG"/>
                    <pic:cNvPicPr/>
                  </pic:nvPicPr>
                  <pic:blipFill>
                    <a:blip r:embed="rId30">
                      <a:extLst>
                        <a:ext uri="{28A0092B-C50C-407E-A947-70E740481C1C}">
                          <a14:useLocalDpi xmlns:a14="http://schemas.microsoft.com/office/drawing/2010/main" val="0"/>
                        </a:ext>
                      </a:extLst>
                    </a:blip>
                    <a:stretch>
                      <a:fillRect/>
                    </a:stretch>
                  </pic:blipFill>
                  <pic:spPr>
                    <a:xfrm>
                      <a:off x="0" y="0"/>
                      <a:ext cx="5943600" cy="7726680"/>
                    </a:xfrm>
                    <a:prstGeom prst="rect">
                      <a:avLst/>
                    </a:prstGeom>
                  </pic:spPr>
                </pic:pic>
              </a:graphicData>
            </a:graphic>
          </wp:inline>
        </w:drawing>
      </w:r>
    </w:p>
    <w:p w14:paraId="1AAB516C" w14:textId="77777777" w:rsidR="00B31E33" w:rsidRPr="00B31E33" w:rsidRDefault="00B31E33" w:rsidP="00B31E33">
      <w:pPr>
        <w:spacing w:line="276" w:lineRule="auto"/>
        <w:rPr>
          <w:rFonts w:eastAsia="Times New Roman" w:cs="Times New Roman"/>
          <w:b/>
          <w:bCs/>
        </w:rPr>
      </w:pPr>
    </w:p>
    <w:p w14:paraId="395F65BD" w14:textId="77777777" w:rsidR="00B31E33" w:rsidRPr="00B31E33" w:rsidRDefault="00B31E33" w:rsidP="00B31E33">
      <w:pPr>
        <w:shd w:val="clear" w:color="auto" w:fill="FFFFFF"/>
        <w:spacing w:after="0" w:line="480" w:lineRule="atLeast"/>
        <w:jc w:val="center"/>
        <w:rPr>
          <w:rFonts w:eastAsia="Times New Roman" w:cs="Times New Roman"/>
        </w:rPr>
      </w:pPr>
      <w:r w:rsidRPr="00B31E33">
        <w:rPr>
          <w:rFonts w:eastAsia="Times New Roman" w:cs="Times New Roman"/>
          <w:b/>
          <w:bCs/>
        </w:rPr>
        <w:lastRenderedPageBreak/>
        <w:t>APPENDIX B</w:t>
      </w:r>
    </w:p>
    <w:p w14:paraId="1BCEE4C5" w14:textId="77777777" w:rsidR="00B31E33" w:rsidRPr="00B31E33" w:rsidRDefault="00B31E33" w:rsidP="00B31E33">
      <w:pPr>
        <w:shd w:val="clear" w:color="auto" w:fill="FFFFFF"/>
        <w:spacing w:after="0"/>
        <w:jc w:val="center"/>
        <w:rPr>
          <w:rFonts w:eastAsia="Times New Roman" w:cs="Times New Roman"/>
        </w:rPr>
      </w:pPr>
      <w:r w:rsidRPr="00B31E33">
        <w:rPr>
          <w:rFonts w:eastAsia="Times New Roman" w:cs="Times New Roman"/>
        </w:rPr>
        <w:t>KinCom/Subject Measures Data Sheet</w:t>
      </w:r>
    </w:p>
    <w:p w14:paraId="6B2B1CA0" w14:textId="77777777" w:rsidR="00B31E33" w:rsidRPr="00B31E33" w:rsidRDefault="00B31E33" w:rsidP="00B31E33">
      <w:pPr>
        <w:shd w:val="clear" w:color="auto" w:fill="FFFFFF"/>
        <w:spacing w:after="100"/>
        <w:jc w:val="center"/>
        <w:rPr>
          <w:rFonts w:eastAsia="Times New Roman" w:cs="Times New Roman"/>
        </w:rPr>
      </w:pPr>
      <w:r w:rsidRPr="00B31E33">
        <w:rPr>
          <w:rFonts w:eastAsia="Times New Roman" w:cs="Times New Roman"/>
        </w:rPr>
        <w:t>Pennation Measurement Data Sheet</w:t>
      </w:r>
    </w:p>
    <w:p w14:paraId="6FF615C4" w14:textId="77777777" w:rsidR="00B31E33" w:rsidRPr="00B31E33" w:rsidRDefault="00B31E33" w:rsidP="00B31E33">
      <w:pPr>
        <w:spacing w:line="276" w:lineRule="auto"/>
        <w:rPr>
          <w:rFonts w:eastAsia="Calibri" w:cs="Times New Roman"/>
          <w:szCs w:val="22"/>
        </w:rPr>
      </w:pPr>
      <w:r w:rsidRPr="00B31E33">
        <w:rPr>
          <w:rFonts w:eastAsia="Calibri" w:cs="Times New Roman"/>
          <w:szCs w:val="22"/>
        </w:rPr>
        <w:br w:type="page"/>
      </w:r>
    </w:p>
    <w:p w14:paraId="4EADF2EB" w14:textId="77777777" w:rsidR="009968BA" w:rsidRDefault="009968BA">
      <w:pPr>
        <w:rPr>
          <w:rFonts w:eastAsia="Calibri" w:cs="Times New Roman"/>
          <w:szCs w:val="22"/>
        </w:rPr>
      </w:pPr>
      <w:r>
        <w:rPr>
          <w:rFonts w:eastAsia="Calibri" w:cs="Times New Roman"/>
          <w:noProof/>
          <w:szCs w:val="22"/>
        </w:rPr>
        <w:lastRenderedPageBreak/>
        <w:drawing>
          <wp:inline distT="0" distB="0" distL="0" distR="0" wp14:anchorId="6EDDAB08" wp14:editId="48F7510F">
            <wp:extent cx="5424662" cy="7153275"/>
            <wp:effectExtent l="0" t="0" r="5080" b="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31">
                      <a:extLst>
                        <a:ext uri="{28A0092B-C50C-407E-A947-70E740481C1C}">
                          <a14:useLocalDpi xmlns:a14="http://schemas.microsoft.com/office/drawing/2010/main" val="0"/>
                        </a:ext>
                      </a:extLst>
                    </a:blip>
                    <a:stretch>
                      <a:fillRect/>
                    </a:stretch>
                  </pic:blipFill>
                  <pic:spPr>
                    <a:xfrm>
                      <a:off x="0" y="0"/>
                      <a:ext cx="5424662" cy="7153275"/>
                    </a:xfrm>
                    <a:prstGeom prst="rect">
                      <a:avLst/>
                    </a:prstGeom>
                  </pic:spPr>
                </pic:pic>
              </a:graphicData>
            </a:graphic>
          </wp:inline>
        </w:drawing>
      </w:r>
      <w:r>
        <w:rPr>
          <w:rFonts w:eastAsia="Calibri" w:cs="Times New Roman"/>
          <w:szCs w:val="22"/>
        </w:rPr>
        <w:br w:type="page"/>
      </w:r>
    </w:p>
    <w:p w14:paraId="024CFED0" w14:textId="77777777" w:rsidR="00B31E33" w:rsidRPr="00B31E33" w:rsidRDefault="00B31E33" w:rsidP="00B31E33">
      <w:pPr>
        <w:tabs>
          <w:tab w:val="left" w:pos="2730"/>
        </w:tabs>
        <w:rPr>
          <w:rFonts w:eastAsia="Calibri" w:cs="Times New Roman"/>
          <w:szCs w:val="22"/>
        </w:rPr>
      </w:pPr>
      <w:r w:rsidRPr="00B31E33">
        <w:rPr>
          <w:rFonts w:eastAsia="Calibri" w:cs="Times New Roman"/>
          <w:szCs w:val="22"/>
        </w:rPr>
        <w:lastRenderedPageBreak/>
        <w:t>Researcher: _____</w:t>
      </w:r>
    </w:p>
    <w:p w14:paraId="5ED81214" w14:textId="77777777" w:rsidR="00B31E33" w:rsidRPr="00B31E33" w:rsidRDefault="00B31E33" w:rsidP="00B31E33">
      <w:pPr>
        <w:tabs>
          <w:tab w:val="left" w:pos="2730"/>
        </w:tabs>
        <w:rPr>
          <w:rFonts w:eastAsia="Calibri" w:cs="Times New Roman"/>
          <w:szCs w:val="22"/>
        </w:rPr>
      </w:pPr>
      <w:r w:rsidRPr="00B31E33">
        <w:rPr>
          <w:rFonts w:eastAsia="Calibri" w:cs="Times New Roman"/>
          <w:szCs w:val="22"/>
        </w:rPr>
        <w:t>Subject: ____________</w:t>
      </w:r>
      <w:r w:rsidRPr="00B31E33">
        <w:rPr>
          <w:rFonts w:eastAsia="Calibri" w:cs="Times New Roman"/>
          <w:szCs w:val="22"/>
        </w:rPr>
        <w:tab/>
      </w:r>
    </w:p>
    <w:p w14:paraId="223A8307" w14:textId="77777777" w:rsidR="00B31E33" w:rsidRPr="00B31E33" w:rsidRDefault="00B31E33" w:rsidP="00B31E33">
      <w:pPr>
        <w:tabs>
          <w:tab w:val="left" w:pos="2730"/>
        </w:tabs>
        <w:rPr>
          <w:rFonts w:eastAsia="Calibri" w:cs="Times New Roman"/>
          <w:szCs w:val="22"/>
        </w:rPr>
      </w:pPr>
    </w:p>
    <w:p w14:paraId="39C17464" w14:textId="77777777" w:rsidR="00B31E33" w:rsidRPr="00B31E33" w:rsidRDefault="00B31E33" w:rsidP="00B31E33">
      <w:pPr>
        <w:rPr>
          <w:rFonts w:eastAsia="Calibri" w:cs="Times New Roman"/>
          <w:szCs w:val="22"/>
        </w:rPr>
      </w:pPr>
      <w:r w:rsidRPr="00B31E33">
        <w:rPr>
          <w:rFonts w:eastAsia="Calibri" w:cs="Times New Roman"/>
          <w:szCs w:val="22"/>
        </w:rPr>
        <w:t xml:space="preserve">RVM 1: ___ ___ ___ </w:t>
      </w:r>
      <w:proofErr w:type="spellStart"/>
      <w:r w:rsidRPr="00B31E33">
        <w:rPr>
          <w:rFonts w:eastAsia="Calibri" w:cs="Times New Roman"/>
          <w:szCs w:val="22"/>
        </w:rPr>
        <w:t>avg</w:t>
      </w:r>
      <w:proofErr w:type="spellEnd"/>
      <w:r w:rsidRPr="00B31E33">
        <w:rPr>
          <w:rFonts w:eastAsia="Calibri" w:cs="Times New Roman"/>
          <w:szCs w:val="22"/>
        </w:rPr>
        <w:t xml:space="preserve"> ___</w:t>
      </w:r>
    </w:p>
    <w:p w14:paraId="4D9AF9CB" w14:textId="77777777" w:rsidR="00B31E33" w:rsidRPr="00B31E33" w:rsidRDefault="00B31E33" w:rsidP="00B31E33">
      <w:pPr>
        <w:rPr>
          <w:rFonts w:eastAsia="Calibri" w:cs="Times New Roman"/>
          <w:szCs w:val="22"/>
        </w:rPr>
      </w:pPr>
      <w:r w:rsidRPr="00B31E33">
        <w:rPr>
          <w:rFonts w:eastAsia="Calibri" w:cs="Times New Roman"/>
          <w:szCs w:val="22"/>
        </w:rPr>
        <w:t xml:space="preserve">RVM 2: ___ ___ ___ </w:t>
      </w:r>
      <w:proofErr w:type="spellStart"/>
      <w:r w:rsidRPr="00B31E33">
        <w:rPr>
          <w:rFonts w:eastAsia="Calibri" w:cs="Times New Roman"/>
          <w:szCs w:val="22"/>
        </w:rPr>
        <w:t>avg</w:t>
      </w:r>
      <w:proofErr w:type="spellEnd"/>
      <w:r w:rsidRPr="00B31E33">
        <w:rPr>
          <w:rFonts w:eastAsia="Calibri" w:cs="Times New Roman"/>
          <w:szCs w:val="22"/>
        </w:rPr>
        <w:t xml:space="preserve"> ___</w:t>
      </w:r>
      <w:r w:rsidRPr="00B31E33">
        <w:rPr>
          <w:rFonts w:eastAsia="Calibri" w:cs="Times New Roman"/>
          <w:szCs w:val="22"/>
        </w:rPr>
        <w:tab/>
      </w:r>
      <w:r w:rsidRPr="00B31E33">
        <w:rPr>
          <w:rFonts w:eastAsia="Calibri" w:cs="Times New Roman"/>
          <w:szCs w:val="22"/>
        </w:rPr>
        <w:tab/>
        <w:t xml:space="preserve">RVM </w:t>
      </w:r>
      <w:proofErr w:type="spellStart"/>
      <w:r w:rsidRPr="00B31E33">
        <w:rPr>
          <w:rFonts w:eastAsia="Calibri" w:cs="Times New Roman"/>
          <w:szCs w:val="22"/>
        </w:rPr>
        <w:t>avg</w:t>
      </w:r>
      <w:proofErr w:type="spellEnd"/>
      <w:r w:rsidRPr="00B31E33">
        <w:rPr>
          <w:rFonts w:eastAsia="Calibri" w:cs="Times New Roman"/>
          <w:szCs w:val="22"/>
        </w:rPr>
        <w:t>: ___</w:t>
      </w:r>
    </w:p>
    <w:p w14:paraId="4D6DB5F0" w14:textId="77777777" w:rsidR="00B31E33" w:rsidRPr="00B31E33" w:rsidRDefault="00B31E33" w:rsidP="00B31E33">
      <w:pPr>
        <w:rPr>
          <w:rFonts w:eastAsia="Calibri" w:cs="Times New Roman"/>
          <w:szCs w:val="22"/>
        </w:rPr>
      </w:pPr>
      <w:r w:rsidRPr="00B31E33">
        <w:rPr>
          <w:rFonts w:eastAsia="Calibri" w:cs="Times New Roman"/>
          <w:szCs w:val="22"/>
        </w:rPr>
        <w:t xml:space="preserve">RVM 3: ___ ___ ___ </w:t>
      </w:r>
      <w:proofErr w:type="spellStart"/>
      <w:r w:rsidRPr="00B31E33">
        <w:rPr>
          <w:rFonts w:eastAsia="Calibri" w:cs="Times New Roman"/>
          <w:szCs w:val="22"/>
        </w:rPr>
        <w:t>avg</w:t>
      </w:r>
      <w:proofErr w:type="spellEnd"/>
      <w:r w:rsidRPr="00B31E33">
        <w:rPr>
          <w:rFonts w:eastAsia="Calibri" w:cs="Times New Roman"/>
          <w:szCs w:val="22"/>
        </w:rPr>
        <w:t xml:space="preserve"> ___</w:t>
      </w:r>
    </w:p>
    <w:p w14:paraId="04E9A630" w14:textId="77777777" w:rsidR="00B31E33" w:rsidRPr="00B31E33" w:rsidRDefault="00B31E33" w:rsidP="00B31E33">
      <w:pPr>
        <w:rPr>
          <w:rFonts w:eastAsia="Calibri" w:cs="Times New Roman"/>
          <w:szCs w:val="22"/>
        </w:rPr>
      </w:pPr>
      <w:r w:rsidRPr="00B31E33">
        <w:rPr>
          <w:rFonts w:eastAsia="Calibri" w:cs="Times New Roman"/>
          <w:szCs w:val="22"/>
        </w:rPr>
        <w:t xml:space="preserve">RVL 1: ___ ___ ___ </w:t>
      </w:r>
      <w:proofErr w:type="spellStart"/>
      <w:r w:rsidRPr="00B31E33">
        <w:rPr>
          <w:rFonts w:eastAsia="Calibri" w:cs="Times New Roman"/>
          <w:szCs w:val="22"/>
        </w:rPr>
        <w:t>avg</w:t>
      </w:r>
      <w:proofErr w:type="spellEnd"/>
      <w:r w:rsidRPr="00B31E33">
        <w:rPr>
          <w:rFonts w:eastAsia="Calibri" w:cs="Times New Roman"/>
          <w:szCs w:val="22"/>
        </w:rPr>
        <w:t xml:space="preserve"> ___</w:t>
      </w:r>
    </w:p>
    <w:p w14:paraId="1299256E" w14:textId="77777777" w:rsidR="00B31E33" w:rsidRPr="00B31E33" w:rsidRDefault="00B31E33" w:rsidP="00B31E33">
      <w:pPr>
        <w:rPr>
          <w:rFonts w:eastAsia="Calibri" w:cs="Times New Roman"/>
          <w:szCs w:val="22"/>
        </w:rPr>
      </w:pPr>
      <w:r w:rsidRPr="00B31E33">
        <w:rPr>
          <w:rFonts w:eastAsia="Calibri" w:cs="Times New Roman"/>
          <w:szCs w:val="22"/>
        </w:rPr>
        <w:t xml:space="preserve">RVL 2: ___ ___ ___ </w:t>
      </w:r>
      <w:proofErr w:type="spellStart"/>
      <w:r w:rsidRPr="00B31E33">
        <w:rPr>
          <w:rFonts w:eastAsia="Calibri" w:cs="Times New Roman"/>
          <w:szCs w:val="22"/>
        </w:rPr>
        <w:t>avg</w:t>
      </w:r>
      <w:proofErr w:type="spellEnd"/>
      <w:r w:rsidRPr="00B31E33">
        <w:rPr>
          <w:rFonts w:eastAsia="Calibri" w:cs="Times New Roman"/>
          <w:szCs w:val="22"/>
        </w:rPr>
        <w:t xml:space="preserve"> ___</w:t>
      </w:r>
      <w:r w:rsidRPr="00B31E33">
        <w:rPr>
          <w:rFonts w:eastAsia="Calibri" w:cs="Times New Roman"/>
          <w:szCs w:val="22"/>
        </w:rPr>
        <w:tab/>
      </w:r>
      <w:r w:rsidRPr="00B31E33">
        <w:rPr>
          <w:rFonts w:eastAsia="Calibri" w:cs="Times New Roman"/>
          <w:szCs w:val="22"/>
        </w:rPr>
        <w:tab/>
      </w:r>
      <w:r w:rsidRPr="00B31E33">
        <w:rPr>
          <w:rFonts w:eastAsia="Calibri" w:cs="Times New Roman"/>
          <w:szCs w:val="22"/>
        </w:rPr>
        <w:tab/>
        <w:t xml:space="preserve">RVL </w:t>
      </w:r>
      <w:proofErr w:type="spellStart"/>
      <w:r w:rsidRPr="00B31E33">
        <w:rPr>
          <w:rFonts w:eastAsia="Calibri" w:cs="Times New Roman"/>
          <w:szCs w:val="22"/>
        </w:rPr>
        <w:t>avg</w:t>
      </w:r>
      <w:proofErr w:type="spellEnd"/>
      <w:proofErr w:type="gramStart"/>
      <w:r w:rsidRPr="00B31E33">
        <w:rPr>
          <w:rFonts w:eastAsia="Calibri" w:cs="Times New Roman"/>
          <w:szCs w:val="22"/>
        </w:rPr>
        <w:t>:_</w:t>
      </w:r>
      <w:proofErr w:type="gramEnd"/>
      <w:r w:rsidRPr="00B31E33">
        <w:rPr>
          <w:rFonts w:eastAsia="Calibri" w:cs="Times New Roman"/>
          <w:szCs w:val="22"/>
        </w:rPr>
        <w:t>__</w:t>
      </w:r>
    </w:p>
    <w:p w14:paraId="183DA3F6" w14:textId="77777777" w:rsidR="00B31E33" w:rsidRPr="00B31E33" w:rsidRDefault="00B31E33" w:rsidP="00B31E33">
      <w:pPr>
        <w:rPr>
          <w:rFonts w:eastAsia="Calibri" w:cs="Times New Roman"/>
          <w:szCs w:val="22"/>
        </w:rPr>
      </w:pPr>
      <w:r w:rsidRPr="00B31E33">
        <w:rPr>
          <w:rFonts w:eastAsia="Calibri" w:cs="Times New Roman"/>
          <w:szCs w:val="22"/>
        </w:rPr>
        <w:t xml:space="preserve">RVL 3: ___ ___ ___ </w:t>
      </w:r>
      <w:proofErr w:type="spellStart"/>
      <w:r w:rsidRPr="00B31E33">
        <w:rPr>
          <w:rFonts w:eastAsia="Calibri" w:cs="Times New Roman"/>
          <w:szCs w:val="22"/>
        </w:rPr>
        <w:t>avg</w:t>
      </w:r>
      <w:proofErr w:type="spellEnd"/>
      <w:r w:rsidRPr="00B31E33">
        <w:rPr>
          <w:rFonts w:eastAsia="Calibri" w:cs="Times New Roman"/>
          <w:szCs w:val="22"/>
        </w:rPr>
        <w:t xml:space="preserve"> ___</w:t>
      </w:r>
    </w:p>
    <w:p w14:paraId="0FC7D449" w14:textId="77777777" w:rsidR="00B31E33" w:rsidRPr="00B31E33" w:rsidRDefault="00B31E33" w:rsidP="00B31E33">
      <w:pPr>
        <w:rPr>
          <w:rFonts w:eastAsia="Calibri" w:cs="Times New Roman"/>
          <w:szCs w:val="22"/>
        </w:rPr>
      </w:pPr>
      <w:r w:rsidRPr="00B31E33">
        <w:rPr>
          <w:rFonts w:eastAsia="Calibri" w:cs="Times New Roman"/>
          <w:szCs w:val="22"/>
        </w:rPr>
        <w:t xml:space="preserve">RRF 1: ___ ___ ___ </w:t>
      </w:r>
      <w:proofErr w:type="spellStart"/>
      <w:r w:rsidRPr="00B31E33">
        <w:rPr>
          <w:rFonts w:eastAsia="Calibri" w:cs="Times New Roman"/>
          <w:szCs w:val="22"/>
        </w:rPr>
        <w:t>avg</w:t>
      </w:r>
      <w:proofErr w:type="spellEnd"/>
      <w:r w:rsidRPr="00B31E33">
        <w:rPr>
          <w:rFonts w:eastAsia="Calibri" w:cs="Times New Roman"/>
          <w:szCs w:val="22"/>
        </w:rPr>
        <w:t xml:space="preserve"> ___</w:t>
      </w:r>
    </w:p>
    <w:p w14:paraId="0027A5AD" w14:textId="77777777" w:rsidR="00B31E33" w:rsidRPr="00B31E33" w:rsidRDefault="00B31E33" w:rsidP="00B31E33">
      <w:pPr>
        <w:rPr>
          <w:rFonts w:eastAsia="Calibri" w:cs="Times New Roman"/>
          <w:szCs w:val="22"/>
        </w:rPr>
      </w:pPr>
      <w:r w:rsidRPr="00B31E33">
        <w:rPr>
          <w:rFonts w:eastAsia="Calibri" w:cs="Times New Roman"/>
          <w:szCs w:val="22"/>
        </w:rPr>
        <w:t xml:space="preserve">RRF 2: ___ ___ ___ </w:t>
      </w:r>
      <w:proofErr w:type="spellStart"/>
      <w:r w:rsidRPr="00B31E33">
        <w:rPr>
          <w:rFonts w:eastAsia="Calibri" w:cs="Times New Roman"/>
          <w:szCs w:val="22"/>
        </w:rPr>
        <w:t>avg</w:t>
      </w:r>
      <w:proofErr w:type="spellEnd"/>
      <w:r w:rsidRPr="00B31E33">
        <w:rPr>
          <w:rFonts w:eastAsia="Calibri" w:cs="Times New Roman"/>
          <w:szCs w:val="22"/>
        </w:rPr>
        <w:t xml:space="preserve"> ___</w:t>
      </w:r>
      <w:r w:rsidRPr="00B31E33">
        <w:rPr>
          <w:rFonts w:eastAsia="Calibri" w:cs="Times New Roman"/>
          <w:szCs w:val="22"/>
        </w:rPr>
        <w:tab/>
      </w:r>
      <w:r w:rsidRPr="00B31E33">
        <w:rPr>
          <w:rFonts w:eastAsia="Calibri" w:cs="Times New Roman"/>
          <w:szCs w:val="22"/>
        </w:rPr>
        <w:tab/>
      </w:r>
      <w:r w:rsidRPr="00B31E33">
        <w:rPr>
          <w:rFonts w:eastAsia="Calibri" w:cs="Times New Roman"/>
          <w:szCs w:val="22"/>
        </w:rPr>
        <w:tab/>
        <w:t xml:space="preserve">RRF </w:t>
      </w:r>
      <w:proofErr w:type="spellStart"/>
      <w:r w:rsidRPr="00B31E33">
        <w:rPr>
          <w:rFonts w:eastAsia="Calibri" w:cs="Times New Roman"/>
          <w:szCs w:val="22"/>
        </w:rPr>
        <w:t>avg</w:t>
      </w:r>
      <w:proofErr w:type="spellEnd"/>
      <w:proofErr w:type="gramStart"/>
      <w:r w:rsidRPr="00B31E33">
        <w:rPr>
          <w:rFonts w:eastAsia="Calibri" w:cs="Times New Roman"/>
          <w:szCs w:val="22"/>
        </w:rPr>
        <w:t>:_</w:t>
      </w:r>
      <w:proofErr w:type="gramEnd"/>
      <w:r w:rsidRPr="00B31E33">
        <w:rPr>
          <w:rFonts w:eastAsia="Calibri" w:cs="Times New Roman"/>
          <w:szCs w:val="22"/>
        </w:rPr>
        <w:t>__</w:t>
      </w:r>
    </w:p>
    <w:p w14:paraId="0C0B9752" w14:textId="77777777" w:rsidR="00B31E33" w:rsidRPr="00B31E33" w:rsidRDefault="00B31E33" w:rsidP="00B31E33">
      <w:pPr>
        <w:rPr>
          <w:rFonts w:eastAsia="Calibri" w:cs="Times New Roman"/>
          <w:szCs w:val="22"/>
        </w:rPr>
      </w:pPr>
      <w:r w:rsidRPr="00B31E33">
        <w:rPr>
          <w:rFonts w:eastAsia="Calibri" w:cs="Times New Roman"/>
          <w:szCs w:val="22"/>
        </w:rPr>
        <w:t xml:space="preserve">RRF 3: ___ ___ ___ </w:t>
      </w:r>
      <w:proofErr w:type="spellStart"/>
      <w:r w:rsidRPr="00B31E33">
        <w:rPr>
          <w:rFonts w:eastAsia="Calibri" w:cs="Times New Roman"/>
          <w:szCs w:val="22"/>
        </w:rPr>
        <w:t>avg</w:t>
      </w:r>
      <w:proofErr w:type="spellEnd"/>
      <w:r w:rsidRPr="00B31E33">
        <w:rPr>
          <w:rFonts w:eastAsia="Calibri" w:cs="Times New Roman"/>
          <w:szCs w:val="22"/>
        </w:rPr>
        <w:t xml:space="preserve"> ___</w:t>
      </w:r>
    </w:p>
    <w:p w14:paraId="33B8E47B" w14:textId="77777777" w:rsidR="00B31E33" w:rsidRPr="00B31E33" w:rsidRDefault="00B31E33" w:rsidP="00B31E33">
      <w:pPr>
        <w:rPr>
          <w:rFonts w:eastAsia="Calibri" w:cs="Times New Roman"/>
          <w:szCs w:val="22"/>
        </w:rPr>
      </w:pPr>
      <w:r w:rsidRPr="00B31E33">
        <w:rPr>
          <w:rFonts w:eastAsia="Calibri" w:cs="Times New Roman"/>
          <w:szCs w:val="22"/>
        </w:rPr>
        <w:t xml:space="preserve">RVI 1: ___ ___ ___ </w:t>
      </w:r>
      <w:proofErr w:type="spellStart"/>
      <w:r w:rsidRPr="00B31E33">
        <w:rPr>
          <w:rFonts w:eastAsia="Calibri" w:cs="Times New Roman"/>
          <w:szCs w:val="22"/>
        </w:rPr>
        <w:t>avg</w:t>
      </w:r>
      <w:proofErr w:type="spellEnd"/>
      <w:r w:rsidRPr="00B31E33">
        <w:rPr>
          <w:rFonts w:eastAsia="Calibri" w:cs="Times New Roman"/>
          <w:szCs w:val="22"/>
        </w:rPr>
        <w:t xml:space="preserve"> ___</w:t>
      </w:r>
    </w:p>
    <w:p w14:paraId="572213AC" w14:textId="77777777" w:rsidR="00B31E33" w:rsidRPr="00B31E33" w:rsidRDefault="00B31E33" w:rsidP="00B31E33">
      <w:pPr>
        <w:rPr>
          <w:rFonts w:eastAsia="Calibri" w:cs="Times New Roman"/>
          <w:szCs w:val="22"/>
        </w:rPr>
      </w:pPr>
      <w:r w:rsidRPr="00B31E33">
        <w:rPr>
          <w:rFonts w:eastAsia="Calibri" w:cs="Times New Roman"/>
          <w:szCs w:val="22"/>
        </w:rPr>
        <w:t xml:space="preserve">RVI 2: ___ ___ ___ </w:t>
      </w:r>
      <w:proofErr w:type="spellStart"/>
      <w:r w:rsidRPr="00B31E33">
        <w:rPr>
          <w:rFonts w:eastAsia="Calibri" w:cs="Times New Roman"/>
          <w:szCs w:val="22"/>
        </w:rPr>
        <w:t>avg</w:t>
      </w:r>
      <w:proofErr w:type="spellEnd"/>
      <w:r w:rsidRPr="00B31E33">
        <w:rPr>
          <w:rFonts w:eastAsia="Calibri" w:cs="Times New Roman"/>
          <w:szCs w:val="22"/>
        </w:rPr>
        <w:t xml:space="preserve"> ___</w:t>
      </w:r>
      <w:r w:rsidRPr="00B31E33">
        <w:rPr>
          <w:rFonts w:eastAsia="Calibri" w:cs="Times New Roman"/>
          <w:szCs w:val="22"/>
        </w:rPr>
        <w:tab/>
      </w:r>
      <w:r w:rsidRPr="00B31E33">
        <w:rPr>
          <w:rFonts w:eastAsia="Calibri" w:cs="Times New Roman"/>
          <w:szCs w:val="22"/>
        </w:rPr>
        <w:tab/>
      </w:r>
      <w:r w:rsidRPr="00B31E33">
        <w:rPr>
          <w:rFonts w:eastAsia="Calibri" w:cs="Times New Roman"/>
          <w:szCs w:val="22"/>
        </w:rPr>
        <w:tab/>
        <w:t xml:space="preserve">RVI </w:t>
      </w:r>
      <w:proofErr w:type="spellStart"/>
      <w:r w:rsidRPr="00B31E33">
        <w:rPr>
          <w:rFonts w:eastAsia="Calibri" w:cs="Times New Roman"/>
          <w:szCs w:val="22"/>
        </w:rPr>
        <w:t>avg</w:t>
      </w:r>
      <w:proofErr w:type="spellEnd"/>
      <w:proofErr w:type="gramStart"/>
      <w:r w:rsidRPr="00B31E33">
        <w:rPr>
          <w:rFonts w:eastAsia="Calibri" w:cs="Times New Roman"/>
          <w:szCs w:val="22"/>
        </w:rPr>
        <w:t>:_</w:t>
      </w:r>
      <w:proofErr w:type="gramEnd"/>
      <w:r w:rsidRPr="00B31E33">
        <w:rPr>
          <w:rFonts w:eastAsia="Calibri" w:cs="Times New Roman"/>
          <w:szCs w:val="22"/>
        </w:rPr>
        <w:t>__</w:t>
      </w:r>
    </w:p>
    <w:p w14:paraId="515985A3" w14:textId="77777777" w:rsidR="00B31E33" w:rsidRPr="00B31E33" w:rsidRDefault="00B31E33" w:rsidP="00B31E33">
      <w:pPr>
        <w:rPr>
          <w:rFonts w:eastAsia="Calibri" w:cs="Times New Roman"/>
          <w:szCs w:val="22"/>
        </w:rPr>
      </w:pPr>
      <w:r w:rsidRPr="00B31E33">
        <w:rPr>
          <w:rFonts w:eastAsia="Calibri" w:cs="Times New Roman"/>
          <w:szCs w:val="22"/>
        </w:rPr>
        <w:t xml:space="preserve">RVI 3: ___ ___ ___ </w:t>
      </w:r>
      <w:proofErr w:type="spellStart"/>
      <w:r w:rsidRPr="00B31E33">
        <w:rPr>
          <w:rFonts w:eastAsia="Calibri" w:cs="Times New Roman"/>
          <w:szCs w:val="22"/>
        </w:rPr>
        <w:t>avg</w:t>
      </w:r>
      <w:proofErr w:type="spellEnd"/>
      <w:r w:rsidRPr="00B31E33">
        <w:rPr>
          <w:rFonts w:eastAsia="Calibri" w:cs="Times New Roman"/>
          <w:szCs w:val="22"/>
        </w:rPr>
        <w:t xml:space="preserve"> ___</w:t>
      </w:r>
    </w:p>
    <w:p w14:paraId="72689FC5" w14:textId="77777777" w:rsidR="00B31E33" w:rsidRPr="00B31E33" w:rsidRDefault="00B31E33" w:rsidP="00B31E33">
      <w:pPr>
        <w:rPr>
          <w:rFonts w:eastAsia="Calibri" w:cs="Times New Roman"/>
          <w:szCs w:val="22"/>
        </w:rPr>
      </w:pPr>
      <w:r w:rsidRPr="00B31E33">
        <w:rPr>
          <w:rFonts w:eastAsia="Calibri" w:cs="Times New Roman"/>
          <w:szCs w:val="22"/>
        </w:rPr>
        <w:t xml:space="preserve">LVM 1: ___ ___ ___ </w:t>
      </w:r>
      <w:proofErr w:type="spellStart"/>
      <w:r w:rsidRPr="00B31E33">
        <w:rPr>
          <w:rFonts w:eastAsia="Calibri" w:cs="Times New Roman"/>
          <w:szCs w:val="22"/>
        </w:rPr>
        <w:t>avg</w:t>
      </w:r>
      <w:proofErr w:type="spellEnd"/>
      <w:r w:rsidRPr="00B31E33">
        <w:rPr>
          <w:rFonts w:eastAsia="Calibri" w:cs="Times New Roman"/>
          <w:szCs w:val="22"/>
        </w:rPr>
        <w:t xml:space="preserve"> ___</w:t>
      </w:r>
    </w:p>
    <w:p w14:paraId="32C63570" w14:textId="77777777" w:rsidR="00B31E33" w:rsidRPr="00B31E33" w:rsidRDefault="00B31E33" w:rsidP="00B31E33">
      <w:pPr>
        <w:rPr>
          <w:rFonts w:eastAsia="Calibri" w:cs="Times New Roman"/>
          <w:szCs w:val="22"/>
        </w:rPr>
      </w:pPr>
      <w:r w:rsidRPr="00B31E33">
        <w:rPr>
          <w:rFonts w:eastAsia="Calibri" w:cs="Times New Roman"/>
          <w:szCs w:val="22"/>
        </w:rPr>
        <w:t xml:space="preserve">LVM 2: ___ ___ ___ </w:t>
      </w:r>
      <w:proofErr w:type="spellStart"/>
      <w:r w:rsidRPr="00B31E33">
        <w:rPr>
          <w:rFonts w:eastAsia="Calibri" w:cs="Times New Roman"/>
          <w:szCs w:val="22"/>
        </w:rPr>
        <w:t>avg</w:t>
      </w:r>
      <w:proofErr w:type="spellEnd"/>
      <w:r w:rsidRPr="00B31E33">
        <w:rPr>
          <w:rFonts w:eastAsia="Calibri" w:cs="Times New Roman"/>
          <w:szCs w:val="22"/>
        </w:rPr>
        <w:t xml:space="preserve"> ___</w:t>
      </w:r>
      <w:r w:rsidRPr="00B31E33">
        <w:rPr>
          <w:rFonts w:eastAsia="Calibri" w:cs="Times New Roman"/>
          <w:szCs w:val="22"/>
        </w:rPr>
        <w:tab/>
      </w:r>
      <w:r w:rsidRPr="00B31E33">
        <w:rPr>
          <w:rFonts w:eastAsia="Calibri" w:cs="Times New Roman"/>
          <w:szCs w:val="22"/>
        </w:rPr>
        <w:tab/>
      </w:r>
      <w:r w:rsidRPr="00B31E33">
        <w:rPr>
          <w:rFonts w:eastAsia="Calibri" w:cs="Times New Roman"/>
          <w:szCs w:val="22"/>
        </w:rPr>
        <w:tab/>
        <w:t xml:space="preserve">LVM </w:t>
      </w:r>
      <w:proofErr w:type="spellStart"/>
      <w:r w:rsidRPr="00B31E33">
        <w:rPr>
          <w:rFonts w:eastAsia="Calibri" w:cs="Times New Roman"/>
          <w:szCs w:val="22"/>
        </w:rPr>
        <w:t>avg</w:t>
      </w:r>
      <w:proofErr w:type="spellEnd"/>
      <w:proofErr w:type="gramStart"/>
      <w:r w:rsidRPr="00B31E33">
        <w:rPr>
          <w:rFonts w:eastAsia="Calibri" w:cs="Times New Roman"/>
          <w:szCs w:val="22"/>
        </w:rPr>
        <w:t>:_</w:t>
      </w:r>
      <w:proofErr w:type="gramEnd"/>
      <w:r w:rsidRPr="00B31E33">
        <w:rPr>
          <w:rFonts w:eastAsia="Calibri" w:cs="Times New Roman"/>
          <w:szCs w:val="22"/>
        </w:rPr>
        <w:t>__</w:t>
      </w:r>
    </w:p>
    <w:p w14:paraId="78FCE0AD" w14:textId="77777777" w:rsidR="00B31E33" w:rsidRPr="00B31E33" w:rsidRDefault="00B31E33" w:rsidP="00B31E33">
      <w:pPr>
        <w:rPr>
          <w:rFonts w:eastAsia="Calibri" w:cs="Times New Roman"/>
          <w:szCs w:val="22"/>
        </w:rPr>
      </w:pPr>
      <w:r w:rsidRPr="00B31E33">
        <w:rPr>
          <w:rFonts w:eastAsia="Calibri" w:cs="Times New Roman"/>
          <w:szCs w:val="22"/>
        </w:rPr>
        <w:t xml:space="preserve">LVM 3: ___ ___ ___ </w:t>
      </w:r>
      <w:proofErr w:type="spellStart"/>
      <w:r w:rsidRPr="00B31E33">
        <w:rPr>
          <w:rFonts w:eastAsia="Calibri" w:cs="Times New Roman"/>
          <w:szCs w:val="22"/>
        </w:rPr>
        <w:t>avg</w:t>
      </w:r>
      <w:proofErr w:type="spellEnd"/>
      <w:r w:rsidRPr="00B31E33">
        <w:rPr>
          <w:rFonts w:eastAsia="Calibri" w:cs="Times New Roman"/>
          <w:szCs w:val="22"/>
        </w:rPr>
        <w:t xml:space="preserve"> ___</w:t>
      </w:r>
    </w:p>
    <w:p w14:paraId="184448A2" w14:textId="77777777" w:rsidR="00B31E33" w:rsidRPr="00B31E33" w:rsidRDefault="00B31E33" w:rsidP="00B31E33">
      <w:pPr>
        <w:rPr>
          <w:rFonts w:eastAsia="Calibri" w:cs="Times New Roman"/>
          <w:szCs w:val="22"/>
        </w:rPr>
      </w:pPr>
      <w:r w:rsidRPr="00B31E33">
        <w:rPr>
          <w:rFonts w:eastAsia="Calibri" w:cs="Times New Roman"/>
          <w:szCs w:val="22"/>
        </w:rPr>
        <w:t xml:space="preserve">LVL 1: ___ ___ ___ </w:t>
      </w:r>
      <w:proofErr w:type="spellStart"/>
      <w:r w:rsidRPr="00B31E33">
        <w:rPr>
          <w:rFonts w:eastAsia="Calibri" w:cs="Times New Roman"/>
          <w:szCs w:val="22"/>
        </w:rPr>
        <w:t>avg</w:t>
      </w:r>
      <w:proofErr w:type="spellEnd"/>
      <w:r w:rsidRPr="00B31E33">
        <w:rPr>
          <w:rFonts w:eastAsia="Calibri" w:cs="Times New Roman"/>
          <w:szCs w:val="22"/>
        </w:rPr>
        <w:t xml:space="preserve"> ___</w:t>
      </w:r>
    </w:p>
    <w:p w14:paraId="0EA32507" w14:textId="77777777" w:rsidR="00B31E33" w:rsidRPr="00B31E33" w:rsidRDefault="00B31E33" w:rsidP="00B31E33">
      <w:pPr>
        <w:rPr>
          <w:rFonts w:eastAsia="Calibri" w:cs="Times New Roman"/>
          <w:szCs w:val="22"/>
        </w:rPr>
      </w:pPr>
      <w:r w:rsidRPr="00B31E33">
        <w:rPr>
          <w:rFonts w:eastAsia="Calibri" w:cs="Times New Roman"/>
          <w:szCs w:val="22"/>
        </w:rPr>
        <w:t xml:space="preserve">LVL 2: ___ ___ ___ </w:t>
      </w:r>
      <w:proofErr w:type="spellStart"/>
      <w:r w:rsidRPr="00B31E33">
        <w:rPr>
          <w:rFonts w:eastAsia="Calibri" w:cs="Times New Roman"/>
          <w:szCs w:val="22"/>
        </w:rPr>
        <w:t>avg</w:t>
      </w:r>
      <w:proofErr w:type="spellEnd"/>
      <w:r w:rsidRPr="00B31E33">
        <w:rPr>
          <w:rFonts w:eastAsia="Calibri" w:cs="Times New Roman"/>
          <w:szCs w:val="22"/>
        </w:rPr>
        <w:t xml:space="preserve"> ___</w:t>
      </w:r>
      <w:r w:rsidRPr="00B31E33">
        <w:rPr>
          <w:rFonts w:eastAsia="Calibri" w:cs="Times New Roman"/>
          <w:szCs w:val="22"/>
        </w:rPr>
        <w:tab/>
      </w:r>
      <w:r w:rsidRPr="00B31E33">
        <w:rPr>
          <w:rFonts w:eastAsia="Calibri" w:cs="Times New Roman"/>
          <w:szCs w:val="22"/>
        </w:rPr>
        <w:tab/>
      </w:r>
      <w:r w:rsidRPr="00B31E33">
        <w:rPr>
          <w:rFonts w:eastAsia="Calibri" w:cs="Times New Roman"/>
          <w:szCs w:val="22"/>
        </w:rPr>
        <w:tab/>
        <w:t xml:space="preserve">LVL </w:t>
      </w:r>
      <w:proofErr w:type="spellStart"/>
      <w:r w:rsidRPr="00B31E33">
        <w:rPr>
          <w:rFonts w:eastAsia="Calibri" w:cs="Times New Roman"/>
          <w:szCs w:val="22"/>
        </w:rPr>
        <w:t>avg</w:t>
      </w:r>
      <w:proofErr w:type="spellEnd"/>
      <w:proofErr w:type="gramStart"/>
      <w:r w:rsidRPr="00B31E33">
        <w:rPr>
          <w:rFonts w:eastAsia="Calibri" w:cs="Times New Roman"/>
          <w:szCs w:val="22"/>
        </w:rPr>
        <w:t>:_</w:t>
      </w:r>
      <w:proofErr w:type="gramEnd"/>
      <w:r w:rsidRPr="00B31E33">
        <w:rPr>
          <w:rFonts w:eastAsia="Calibri" w:cs="Times New Roman"/>
          <w:szCs w:val="22"/>
        </w:rPr>
        <w:t>__</w:t>
      </w:r>
    </w:p>
    <w:p w14:paraId="23D03D89" w14:textId="77777777" w:rsidR="00B31E33" w:rsidRPr="00B31E33" w:rsidRDefault="00B31E33" w:rsidP="00B31E33">
      <w:pPr>
        <w:rPr>
          <w:rFonts w:eastAsia="Calibri" w:cs="Times New Roman"/>
          <w:szCs w:val="22"/>
        </w:rPr>
      </w:pPr>
      <w:r w:rsidRPr="00B31E33">
        <w:rPr>
          <w:rFonts w:eastAsia="Calibri" w:cs="Times New Roman"/>
          <w:szCs w:val="22"/>
        </w:rPr>
        <w:t xml:space="preserve">LVL 3: ___ ___ ___ </w:t>
      </w:r>
      <w:proofErr w:type="spellStart"/>
      <w:r w:rsidRPr="00B31E33">
        <w:rPr>
          <w:rFonts w:eastAsia="Calibri" w:cs="Times New Roman"/>
          <w:szCs w:val="22"/>
        </w:rPr>
        <w:t>avg</w:t>
      </w:r>
      <w:proofErr w:type="spellEnd"/>
      <w:r w:rsidRPr="00B31E33">
        <w:rPr>
          <w:rFonts w:eastAsia="Calibri" w:cs="Times New Roman"/>
          <w:szCs w:val="22"/>
        </w:rPr>
        <w:t xml:space="preserve"> ___</w:t>
      </w:r>
    </w:p>
    <w:p w14:paraId="06D568E5" w14:textId="77777777" w:rsidR="00B31E33" w:rsidRPr="00B31E33" w:rsidRDefault="00B31E33" w:rsidP="00B31E33">
      <w:pPr>
        <w:rPr>
          <w:rFonts w:eastAsia="Calibri" w:cs="Times New Roman"/>
          <w:szCs w:val="22"/>
        </w:rPr>
      </w:pPr>
      <w:r w:rsidRPr="00B31E33">
        <w:rPr>
          <w:rFonts w:eastAsia="Calibri" w:cs="Times New Roman"/>
          <w:szCs w:val="22"/>
        </w:rPr>
        <w:t xml:space="preserve">LRF 1: ___ ___ ___ </w:t>
      </w:r>
      <w:proofErr w:type="spellStart"/>
      <w:r w:rsidRPr="00B31E33">
        <w:rPr>
          <w:rFonts w:eastAsia="Calibri" w:cs="Times New Roman"/>
          <w:szCs w:val="22"/>
        </w:rPr>
        <w:t>avg</w:t>
      </w:r>
      <w:proofErr w:type="spellEnd"/>
      <w:r w:rsidRPr="00B31E33">
        <w:rPr>
          <w:rFonts w:eastAsia="Calibri" w:cs="Times New Roman"/>
          <w:szCs w:val="22"/>
        </w:rPr>
        <w:t xml:space="preserve"> ___</w:t>
      </w:r>
    </w:p>
    <w:p w14:paraId="4425CE8A" w14:textId="77777777" w:rsidR="00B31E33" w:rsidRPr="00B31E33" w:rsidRDefault="00B31E33" w:rsidP="00B31E33">
      <w:pPr>
        <w:rPr>
          <w:rFonts w:eastAsia="Calibri" w:cs="Times New Roman"/>
          <w:szCs w:val="22"/>
        </w:rPr>
      </w:pPr>
      <w:r w:rsidRPr="00B31E33">
        <w:rPr>
          <w:rFonts w:eastAsia="Calibri" w:cs="Times New Roman"/>
          <w:szCs w:val="22"/>
        </w:rPr>
        <w:t xml:space="preserve">LRF 2: ___ ___ ___ </w:t>
      </w:r>
      <w:proofErr w:type="spellStart"/>
      <w:r w:rsidRPr="00B31E33">
        <w:rPr>
          <w:rFonts w:eastAsia="Calibri" w:cs="Times New Roman"/>
          <w:szCs w:val="22"/>
        </w:rPr>
        <w:t>avg</w:t>
      </w:r>
      <w:proofErr w:type="spellEnd"/>
      <w:r w:rsidRPr="00B31E33">
        <w:rPr>
          <w:rFonts w:eastAsia="Calibri" w:cs="Times New Roman"/>
          <w:szCs w:val="22"/>
        </w:rPr>
        <w:t xml:space="preserve"> ___</w:t>
      </w:r>
      <w:r w:rsidRPr="00B31E33">
        <w:rPr>
          <w:rFonts w:eastAsia="Calibri" w:cs="Times New Roman"/>
          <w:szCs w:val="22"/>
        </w:rPr>
        <w:tab/>
      </w:r>
      <w:r w:rsidRPr="00B31E33">
        <w:rPr>
          <w:rFonts w:eastAsia="Calibri" w:cs="Times New Roman"/>
          <w:szCs w:val="22"/>
        </w:rPr>
        <w:tab/>
      </w:r>
      <w:r w:rsidRPr="00B31E33">
        <w:rPr>
          <w:rFonts w:eastAsia="Calibri" w:cs="Times New Roman"/>
          <w:szCs w:val="22"/>
        </w:rPr>
        <w:tab/>
        <w:t xml:space="preserve">LRF </w:t>
      </w:r>
      <w:proofErr w:type="spellStart"/>
      <w:r w:rsidRPr="00B31E33">
        <w:rPr>
          <w:rFonts w:eastAsia="Calibri" w:cs="Times New Roman"/>
          <w:szCs w:val="22"/>
        </w:rPr>
        <w:t>avg</w:t>
      </w:r>
      <w:proofErr w:type="spellEnd"/>
      <w:proofErr w:type="gramStart"/>
      <w:r w:rsidRPr="00B31E33">
        <w:rPr>
          <w:rFonts w:eastAsia="Calibri" w:cs="Times New Roman"/>
          <w:szCs w:val="22"/>
        </w:rPr>
        <w:t>:_</w:t>
      </w:r>
      <w:proofErr w:type="gramEnd"/>
      <w:r w:rsidRPr="00B31E33">
        <w:rPr>
          <w:rFonts w:eastAsia="Calibri" w:cs="Times New Roman"/>
          <w:szCs w:val="22"/>
        </w:rPr>
        <w:t>__</w:t>
      </w:r>
    </w:p>
    <w:p w14:paraId="79716A8E" w14:textId="77777777" w:rsidR="00B31E33" w:rsidRPr="00B31E33" w:rsidRDefault="00B31E33" w:rsidP="00B31E33">
      <w:pPr>
        <w:rPr>
          <w:rFonts w:eastAsia="Calibri" w:cs="Times New Roman"/>
          <w:szCs w:val="22"/>
        </w:rPr>
      </w:pPr>
      <w:r w:rsidRPr="00B31E33">
        <w:rPr>
          <w:rFonts w:eastAsia="Calibri" w:cs="Times New Roman"/>
          <w:szCs w:val="22"/>
        </w:rPr>
        <w:t xml:space="preserve">LRF 3: ___ ___ ___ </w:t>
      </w:r>
      <w:proofErr w:type="spellStart"/>
      <w:r w:rsidRPr="00B31E33">
        <w:rPr>
          <w:rFonts w:eastAsia="Calibri" w:cs="Times New Roman"/>
          <w:szCs w:val="22"/>
        </w:rPr>
        <w:t>avg</w:t>
      </w:r>
      <w:proofErr w:type="spellEnd"/>
      <w:r w:rsidRPr="00B31E33">
        <w:rPr>
          <w:rFonts w:eastAsia="Calibri" w:cs="Times New Roman"/>
          <w:szCs w:val="22"/>
        </w:rPr>
        <w:t xml:space="preserve"> ___</w:t>
      </w:r>
    </w:p>
    <w:p w14:paraId="0F11D568" w14:textId="77777777" w:rsidR="00B31E33" w:rsidRPr="00B31E33" w:rsidRDefault="00B31E33" w:rsidP="00B31E33">
      <w:pPr>
        <w:rPr>
          <w:rFonts w:eastAsia="Calibri" w:cs="Times New Roman"/>
          <w:szCs w:val="22"/>
        </w:rPr>
      </w:pPr>
      <w:r w:rsidRPr="00B31E33">
        <w:rPr>
          <w:rFonts w:eastAsia="Calibri" w:cs="Times New Roman"/>
          <w:szCs w:val="22"/>
        </w:rPr>
        <w:t xml:space="preserve">LVI 1: ___ ___ ___ </w:t>
      </w:r>
      <w:proofErr w:type="spellStart"/>
      <w:r w:rsidRPr="00B31E33">
        <w:rPr>
          <w:rFonts w:eastAsia="Calibri" w:cs="Times New Roman"/>
          <w:szCs w:val="22"/>
        </w:rPr>
        <w:t>avg</w:t>
      </w:r>
      <w:proofErr w:type="spellEnd"/>
      <w:r w:rsidRPr="00B31E33">
        <w:rPr>
          <w:rFonts w:eastAsia="Calibri" w:cs="Times New Roman"/>
          <w:szCs w:val="22"/>
        </w:rPr>
        <w:t xml:space="preserve"> ___</w:t>
      </w:r>
    </w:p>
    <w:p w14:paraId="3A34A829" w14:textId="77777777" w:rsidR="00B31E33" w:rsidRPr="00B31E33" w:rsidRDefault="00B31E33" w:rsidP="00B31E33">
      <w:pPr>
        <w:rPr>
          <w:rFonts w:eastAsia="Calibri" w:cs="Times New Roman"/>
          <w:szCs w:val="22"/>
        </w:rPr>
      </w:pPr>
      <w:r w:rsidRPr="00B31E33">
        <w:rPr>
          <w:rFonts w:eastAsia="Calibri" w:cs="Times New Roman"/>
          <w:szCs w:val="22"/>
        </w:rPr>
        <w:t xml:space="preserve">LVI 2: ___ ___ ___ </w:t>
      </w:r>
      <w:proofErr w:type="spellStart"/>
      <w:r w:rsidRPr="00B31E33">
        <w:rPr>
          <w:rFonts w:eastAsia="Calibri" w:cs="Times New Roman"/>
          <w:szCs w:val="22"/>
        </w:rPr>
        <w:t>avg</w:t>
      </w:r>
      <w:proofErr w:type="spellEnd"/>
      <w:r w:rsidRPr="00B31E33">
        <w:rPr>
          <w:rFonts w:eastAsia="Calibri" w:cs="Times New Roman"/>
          <w:szCs w:val="22"/>
        </w:rPr>
        <w:t xml:space="preserve"> ___</w:t>
      </w:r>
      <w:r w:rsidRPr="00B31E33">
        <w:rPr>
          <w:rFonts w:eastAsia="Calibri" w:cs="Times New Roman"/>
          <w:szCs w:val="22"/>
        </w:rPr>
        <w:tab/>
      </w:r>
      <w:r w:rsidRPr="00B31E33">
        <w:rPr>
          <w:rFonts w:eastAsia="Calibri" w:cs="Times New Roman"/>
          <w:szCs w:val="22"/>
        </w:rPr>
        <w:tab/>
      </w:r>
      <w:r w:rsidRPr="00B31E33">
        <w:rPr>
          <w:rFonts w:eastAsia="Calibri" w:cs="Times New Roman"/>
          <w:szCs w:val="22"/>
        </w:rPr>
        <w:tab/>
        <w:t xml:space="preserve">LVI </w:t>
      </w:r>
      <w:proofErr w:type="spellStart"/>
      <w:r w:rsidRPr="00B31E33">
        <w:rPr>
          <w:rFonts w:eastAsia="Calibri" w:cs="Times New Roman"/>
          <w:szCs w:val="22"/>
        </w:rPr>
        <w:t>avg</w:t>
      </w:r>
      <w:proofErr w:type="spellEnd"/>
      <w:proofErr w:type="gramStart"/>
      <w:r w:rsidRPr="00B31E33">
        <w:rPr>
          <w:rFonts w:eastAsia="Calibri" w:cs="Times New Roman"/>
          <w:szCs w:val="22"/>
        </w:rPr>
        <w:t>:_</w:t>
      </w:r>
      <w:proofErr w:type="gramEnd"/>
      <w:r w:rsidRPr="00B31E33">
        <w:rPr>
          <w:rFonts w:eastAsia="Calibri" w:cs="Times New Roman"/>
          <w:szCs w:val="22"/>
        </w:rPr>
        <w:t>__</w:t>
      </w:r>
    </w:p>
    <w:p w14:paraId="2E455937" w14:textId="6D5865C3" w:rsidR="001F031F" w:rsidRPr="00EC43DE" w:rsidRDefault="00B31E33" w:rsidP="00EC43DE">
      <w:pPr>
        <w:rPr>
          <w:rFonts w:eastAsia="Calibri" w:cs="Times New Roman"/>
          <w:szCs w:val="22"/>
        </w:rPr>
      </w:pPr>
      <w:r w:rsidRPr="00B31E33">
        <w:rPr>
          <w:rFonts w:eastAsia="Calibri" w:cs="Times New Roman"/>
          <w:szCs w:val="22"/>
        </w:rPr>
        <w:t xml:space="preserve">LVI 3: ___ ___ ___ </w:t>
      </w:r>
      <w:proofErr w:type="spellStart"/>
      <w:r w:rsidRPr="00B31E33">
        <w:rPr>
          <w:rFonts w:eastAsia="Calibri" w:cs="Times New Roman"/>
          <w:szCs w:val="22"/>
        </w:rPr>
        <w:t>avg</w:t>
      </w:r>
      <w:proofErr w:type="spellEnd"/>
      <w:r w:rsidRPr="00B31E33">
        <w:rPr>
          <w:rFonts w:eastAsia="Calibri" w:cs="Times New Roman"/>
          <w:szCs w:val="22"/>
        </w:rPr>
        <w:t xml:space="preserve"> ___</w:t>
      </w:r>
      <w:bookmarkStart w:id="3" w:name="_GoBack"/>
      <w:bookmarkEnd w:id="3"/>
    </w:p>
    <w:sectPr w:rsidR="001F031F" w:rsidRPr="00EC43DE" w:rsidSect="009968BA">
      <w:footerReference w:type="default" r:id="rId32"/>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59C9EB" w14:textId="77777777" w:rsidR="009A7009" w:rsidRDefault="009A7009" w:rsidP="00BA2F37">
      <w:pPr>
        <w:spacing w:after="0"/>
      </w:pPr>
      <w:r>
        <w:separator/>
      </w:r>
    </w:p>
  </w:endnote>
  <w:endnote w:type="continuationSeparator" w:id="0">
    <w:p w14:paraId="7596E51B" w14:textId="77777777" w:rsidR="009A7009" w:rsidRDefault="009A7009" w:rsidP="00BA2F3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w:panose1 w:val="02020603050405020304"/>
    <w:charset w:val="00"/>
    <w:family w:val="roman"/>
    <w:pitch w:val="variable"/>
    <w:sig w:usb0="20002A87" w:usb1="00000000" w:usb2="00000000"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0392638"/>
      <w:docPartObj>
        <w:docPartGallery w:val="Page Numbers (Bottom of Page)"/>
        <w:docPartUnique/>
      </w:docPartObj>
    </w:sdtPr>
    <w:sdtEndPr>
      <w:rPr>
        <w:noProof/>
      </w:rPr>
    </w:sdtEndPr>
    <w:sdtContent>
      <w:p w14:paraId="1F95524D" w14:textId="7C57BD6F" w:rsidR="007B47D7" w:rsidRDefault="007B47D7">
        <w:pPr>
          <w:pStyle w:val="Footer"/>
          <w:jc w:val="center"/>
        </w:pPr>
        <w:r>
          <w:fldChar w:fldCharType="begin"/>
        </w:r>
        <w:r>
          <w:instrText xml:space="preserve"> PAGE   \* MERGEFORMAT </w:instrText>
        </w:r>
        <w:r>
          <w:fldChar w:fldCharType="separate"/>
        </w:r>
        <w:r w:rsidR="003F26F2">
          <w:rPr>
            <w:noProof/>
          </w:rPr>
          <w:t>x</w:t>
        </w:r>
        <w:r>
          <w:rPr>
            <w:noProof/>
          </w:rPr>
          <w:fldChar w:fldCharType="end"/>
        </w:r>
      </w:p>
    </w:sdtContent>
  </w:sdt>
  <w:p w14:paraId="7605E904" w14:textId="6E25F005" w:rsidR="007B47D7" w:rsidRDefault="007B47D7" w:rsidP="00B31E33">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5800419"/>
      <w:docPartObj>
        <w:docPartGallery w:val="Page Numbers (Bottom of Page)"/>
        <w:docPartUnique/>
      </w:docPartObj>
    </w:sdtPr>
    <w:sdtEndPr>
      <w:rPr>
        <w:noProof/>
      </w:rPr>
    </w:sdtEndPr>
    <w:sdtContent>
      <w:p w14:paraId="1F6E6649" w14:textId="20B677F6" w:rsidR="007B47D7" w:rsidRDefault="007B47D7">
        <w:pPr>
          <w:pStyle w:val="Footer"/>
          <w:jc w:val="center"/>
        </w:pPr>
        <w:r>
          <w:fldChar w:fldCharType="begin"/>
        </w:r>
        <w:r>
          <w:instrText xml:space="preserve"> PAGE   \* MERGEFORMAT </w:instrText>
        </w:r>
        <w:r>
          <w:fldChar w:fldCharType="separate"/>
        </w:r>
        <w:r w:rsidR="003F26F2">
          <w:rPr>
            <w:noProof/>
          </w:rPr>
          <w:t>70</w:t>
        </w:r>
        <w:r>
          <w:rPr>
            <w:noProof/>
          </w:rPr>
          <w:fldChar w:fldCharType="end"/>
        </w:r>
      </w:p>
    </w:sdtContent>
  </w:sdt>
  <w:p w14:paraId="69AE5517" w14:textId="77777777" w:rsidR="007B47D7" w:rsidRDefault="007B47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9CE7C1" w14:textId="77777777" w:rsidR="009A7009" w:rsidRDefault="009A7009" w:rsidP="00BA2F37">
      <w:pPr>
        <w:spacing w:after="0"/>
      </w:pPr>
      <w:r>
        <w:separator/>
      </w:r>
    </w:p>
  </w:footnote>
  <w:footnote w:type="continuationSeparator" w:id="0">
    <w:p w14:paraId="5DC28204" w14:textId="77777777" w:rsidR="009A7009" w:rsidRDefault="009A7009" w:rsidP="00BA2F3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662E4"/>
    <w:multiLevelType w:val="hybridMultilevel"/>
    <w:tmpl w:val="B0F09D8C"/>
    <w:lvl w:ilvl="0" w:tplc="2124A4FC">
      <w:start w:val="1"/>
      <w:numFmt w:val="decimal"/>
      <w:lvlText w:val="%1."/>
      <w:lvlJc w:val="left"/>
      <w:pPr>
        <w:ind w:left="360" w:hanging="360"/>
      </w:pPr>
      <w:rPr>
        <w:rFonts w:ascii="Times" w:hAnsi="Times" w:cs="Times New Roman" w:hint="default"/>
        <w:color w:val="auto"/>
        <w:sz w:val="2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nsid w:val="21EC0B37"/>
    <w:multiLevelType w:val="hybridMultilevel"/>
    <w:tmpl w:val="C6F4F2C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nsid w:val="235812AB"/>
    <w:multiLevelType w:val="hybridMultilevel"/>
    <w:tmpl w:val="A1B65A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3415506C"/>
    <w:multiLevelType w:val="hybridMultilevel"/>
    <w:tmpl w:val="A1B65A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6D950A4"/>
    <w:multiLevelType w:val="multilevel"/>
    <w:tmpl w:val="C2F47F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38BC373D"/>
    <w:multiLevelType w:val="hybridMultilevel"/>
    <w:tmpl w:val="93C43BFC"/>
    <w:lvl w:ilvl="0" w:tplc="B7F6F73E">
      <w:start w:val="1"/>
      <w:numFmt w:val="upperRoman"/>
      <w:lvlText w:val="%1."/>
      <w:lvlJc w:val="left"/>
      <w:pPr>
        <w:ind w:left="1080" w:hanging="72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4E42787E"/>
    <w:multiLevelType w:val="hybridMultilevel"/>
    <w:tmpl w:val="4E5ECF3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nsid w:val="4EA13C7E"/>
    <w:multiLevelType w:val="hybridMultilevel"/>
    <w:tmpl w:val="C6B0E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F5168EF"/>
    <w:multiLevelType w:val="hybridMultilevel"/>
    <w:tmpl w:val="DBE6A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98D080E"/>
    <w:multiLevelType w:val="hybridMultilevel"/>
    <w:tmpl w:val="92D432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nsid w:val="6D7E4632"/>
    <w:multiLevelType w:val="hybridMultilevel"/>
    <w:tmpl w:val="BB0C6678"/>
    <w:lvl w:ilvl="0" w:tplc="01462CD8">
      <w:start w:val="1"/>
      <w:numFmt w:val="decimal"/>
      <w:lvlText w:val="%1."/>
      <w:lvlJc w:val="left"/>
      <w:pPr>
        <w:ind w:left="360" w:hanging="360"/>
      </w:pPr>
      <w:rPr>
        <w:rFonts w:ascii="Times New Roman" w:hAnsi="Times New Roman" w:cs="Times New Roman" w:hint="default"/>
        <w:color w:val="000000"/>
        <w:sz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nsid w:val="6FC10319"/>
    <w:multiLevelType w:val="hybridMultilevel"/>
    <w:tmpl w:val="2EDAD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39E439C"/>
    <w:multiLevelType w:val="hybridMultilevel"/>
    <w:tmpl w:val="13983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7A1D78C8"/>
    <w:multiLevelType w:val="multilevel"/>
    <w:tmpl w:val="C91250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1"/>
  </w:num>
  <w:num w:numId="2">
    <w:abstractNumId w:val="12"/>
  </w:num>
  <w:num w:numId="3">
    <w:abstractNumId w:val="7"/>
  </w:num>
  <w:num w:numId="4">
    <w:abstractNumId w:val="8"/>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9"/>
  </w:num>
  <w:num w:numId="17">
    <w:abstractNumId w:val="4"/>
  </w:num>
  <w:num w:numId="18">
    <w:abstractNumId w:val="2"/>
  </w:num>
  <w:num w:numId="19">
    <w:abstractNumId w:val="0"/>
  </w:num>
  <w:num w:numId="20">
    <w:abstractNumId w:val="1"/>
  </w:num>
  <w:num w:numId="21">
    <w:abstractNumId w:val="6"/>
  </w:num>
  <w:num w:numId="22">
    <w:abstractNumId w:val="10"/>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044"/>
    <w:rsid w:val="000038F1"/>
    <w:rsid w:val="00005CA5"/>
    <w:rsid w:val="00011D8E"/>
    <w:rsid w:val="00033707"/>
    <w:rsid w:val="00035B0C"/>
    <w:rsid w:val="00036108"/>
    <w:rsid w:val="00040946"/>
    <w:rsid w:val="00050C01"/>
    <w:rsid w:val="0006082A"/>
    <w:rsid w:val="00071F20"/>
    <w:rsid w:val="00096A1F"/>
    <w:rsid w:val="000972BD"/>
    <w:rsid w:val="000A6765"/>
    <w:rsid w:val="000A7CB0"/>
    <w:rsid w:val="000C1A2C"/>
    <w:rsid w:val="000C2328"/>
    <w:rsid w:val="000C7BF2"/>
    <w:rsid w:val="000C7F8D"/>
    <w:rsid w:val="000D3D2F"/>
    <w:rsid w:val="000D5F5B"/>
    <w:rsid w:val="000D62A9"/>
    <w:rsid w:val="000F6204"/>
    <w:rsid w:val="00131242"/>
    <w:rsid w:val="00132DEF"/>
    <w:rsid w:val="00143E08"/>
    <w:rsid w:val="00147360"/>
    <w:rsid w:val="00154B26"/>
    <w:rsid w:val="0015773B"/>
    <w:rsid w:val="00174DE6"/>
    <w:rsid w:val="00176707"/>
    <w:rsid w:val="00184C2F"/>
    <w:rsid w:val="00193E35"/>
    <w:rsid w:val="001A488C"/>
    <w:rsid w:val="001A7FF3"/>
    <w:rsid w:val="001B3C5E"/>
    <w:rsid w:val="001B7C16"/>
    <w:rsid w:val="001D0E28"/>
    <w:rsid w:val="001E2D29"/>
    <w:rsid w:val="001F031F"/>
    <w:rsid w:val="00205776"/>
    <w:rsid w:val="00211F21"/>
    <w:rsid w:val="002377A5"/>
    <w:rsid w:val="0024633D"/>
    <w:rsid w:val="00257C40"/>
    <w:rsid w:val="00264434"/>
    <w:rsid w:val="002A132C"/>
    <w:rsid w:val="002B19E4"/>
    <w:rsid w:val="002B5F51"/>
    <w:rsid w:val="002C5BC9"/>
    <w:rsid w:val="002D46CC"/>
    <w:rsid w:val="002E232F"/>
    <w:rsid w:val="002E3A77"/>
    <w:rsid w:val="00303341"/>
    <w:rsid w:val="003053F9"/>
    <w:rsid w:val="00331924"/>
    <w:rsid w:val="00341CBB"/>
    <w:rsid w:val="003424DB"/>
    <w:rsid w:val="00342A35"/>
    <w:rsid w:val="003454BB"/>
    <w:rsid w:val="00345F8B"/>
    <w:rsid w:val="003517AF"/>
    <w:rsid w:val="00365BB7"/>
    <w:rsid w:val="00366287"/>
    <w:rsid w:val="003963DC"/>
    <w:rsid w:val="00397F1E"/>
    <w:rsid w:val="003A3661"/>
    <w:rsid w:val="003B2115"/>
    <w:rsid w:val="003B67E5"/>
    <w:rsid w:val="003C6652"/>
    <w:rsid w:val="003E3D84"/>
    <w:rsid w:val="003E42DE"/>
    <w:rsid w:val="003F26F2"/>
    <w:rsid w:val="003F34A1"/>
    <w:rsid w:val="003F4727"/>
    <w:rsid w:val="003F645B"/>
    <w:rsid w:val="0040084D"/>
    <w:rsid w:val="00406777"/>
    <w:rsid w:val="00410044"/>
    <w:rsid w:val="004167C7"/>
    <w:rsid w:val="00447F25"/>
    <w:rsid w:val="004512DC"/>
    <w:rsid w:val="0045595B"/>
    <w:rsid w:val="00460899"/>
    <w:rsid w:val="00476323"/>
    <w:rsid w:val="00486F55"/>
    <w:rsid w:val="00493C54"/>
    <w:rsid w:val="004A5BA3"/>
    <w:rsid w:val="004B0C18"/>
    <w:rsid w:val="004C436B"/>
    <w:rsid w:val="004C47E0"/>
    <w:rsid w:val="004E4D79"/>
    <w:rsid w:val="004F052C"/>
    <w:rsid w:val="004F2E28"/>
    <w:rsid w:val="004F3324"/>
    <w:rsid w:val="004F6671"/>
    <w:rsid w:val="004F775D"/>
    <w:rsid w:val="00505A7B"/>
    <w:rsid w:val="00520C36"/>
    <w:rsid w:val="00526F62"/>
    <w:rsid w:val="0053007F"/>
    <w:rsid w:val="00561233"/>
    <w:rsid w:val="00581437"/>
    <w:rsid w:val="00582673"/>
    <w:rsid w:val="0058778F"/>
    <w:rsid w:val="005A712D"/>
    <w:rsid w:val="005E14AE"/>
    <w:rsid w:val="005F0106"/>
    <w:rsid w:val="005F2099"/>
    <w:rsid w:val="005F2BD5"/>
    <w:rsid w:val="005F4EC6"/>
    <w:rsid w:val="005F5642"/>
    <w:rsid w:val="00606506"/>
    <w:rsid w:val="00612A89"/>
    <w:rsid w:val="00623175"/>
    <w:rsid w:val="00625B96"/>
    <w:rsid w:val="00632217"/>
    <w:rsid w:val="00643C22"/>
    <w:rsid w:val="00643C72"/>
    <w:rsid w:val="00651373"/>
    <w:rsid w:val="0066307B"/>
    <w:rsid w:val="00665B19"/>
    <w:rsid w:val="0067726D"/>
    <w:rsid w:val="00693EDE"/>
    <w:rsid w:val="006A372C"/>
    <w:rsid w:val="006C5062"/>
    <w:rsid w:val="006C5EB1"/>
    <w:rsid w:val="006E0331"/>
    <w:rsid w:val="006F20E4"/>
    <w:rsid w:val="006F6F83"/>
    <w:rsid w:val="00701B44"/>
    <w:rsid w:val="00716743"/>
    <w:rsid w:val="00731DCD"/>
    <w:rsid w:val="00747034"/>
    <w:rsid w:val="0075105B"/>
    <w:rsid w:val="0075787F"/>
    <w:rsid w:val="007919AB"/>
    <w:rsid w:val="007A46C1"/>
    <w:rsid w:val="007A7E74"/>
    <w:rsid w:val="007B47D7"/>
    <w:rsid w:val="007F0E86"/>
    <w:rsid w:val="007F6C81"/>
    <w:rsid w:val="00801415"/>
    <w:rsid w:val="008116ED"/>
    <w:rsid w:val="00814D7C"/>
    <w:rsid w:val="00823F2C"/>
    <w:rsid w:val="00825684"/>
    <w:rsid w:val="008351BF"/>
    <w:rsid w:val="00843FB9"/>
    <w:rsid w:val="008441A5"/>
    <w:rsid w:val="00856E6A"/>
    <w:rsid w:val="00865059"/>
    <w:rsid w:val="008A014F"/>
    <w:rsid w:val="008C28FB"/>
    <w:rsid w:val="008E1529"/>
    <w:rsid w:val="008E2852"/>
    <w:rsid w:val="008E6904"/>
    <w:rsid w:val="008F1618"/>
    <w:rsid w:val="009029C9"/>
    <w:rsid w:val="009030B1"/>
    <w:rsid w:val="009034B1"/>
    <w:rsid w:val="00910898"/>
    <w:rsid w:val="00911E3B"/>
    <w:rsid w:val="009121ED"/>
    <w:rsid w:val="0091409D"/>
    <w:rsid w:val="00915BD3"/>
    <w:rsid w:val="009172BD"/>
    <w:rsid w:val="00920030"/>
    <w:rsid w:val="00922D6B"/>
    <w:rsid w:val="00940069"/>
    <w:rsid w:val="0095029A"/>
    <w:rsid w:val="00957DD9"/>
    <w:rsid w:val="00966EB4"/>
    <w:rsid w:val="009739B6"/>
    <w:rsid w:val="00973F8E"/>
    <w:rsid w:val="00985B39"/>
    <w:rsid w:val="009968BA"/>
    <w:rsid w:val="009A4A22"/>
    <w:rsid w:val="009A7009"/>
    <w:rsid w:val="009B0D40"/>
    <w:rsid w:val="009C3E4E"/>
    <w:rsid w:val="009C4545"/>
    <w:rsid w:val="009E5635"/>
    <w:rsid w:val="009E64BF"/>
    <w:rsid w:val="009F15C9"/>
    <w:rsid w:val="00A0105A"/>
    <w:rsid w:val="00A10097"/>
    <w:rsid w:val="00A158A2"/>
    <w:rsid w:val="00A235C0"/>
    <w:rsid w:val="00A34E26"/>
    <w:rsid w:val="00A35B1D"/>
    <w:rsid w:val="00A50007"/>
    <w:rsid w:val="00A605F8"/>
    <w:rsid w:val="00A639C1"/>
    <w:rsid w:val="00A825D9"/>
    <w:rsid w:val="00AB4946"/>
    <w:rsid w:val="00AC561D"/>
    <w:rsid w:val="00AD50CD"/>
    <w:rsid w:val="00AD5577"/>
    <w:rsid w:val="00AE2C5B"/>
    <w:rsid w:val="00B27234"/>
    <w:rsid w:val="00B278CC"/>
    <w:rsid w:val="00B31E33"/>
    <w:rsid w:val="00B3667B"/>
    <w:rsid w:val="00B654F5"/>
    <w:rsid w:val="00BA02B3"/>
    <w:rsid w:val="00BA050A"/>
    <w:rsid w:val="00BA2F37"/>
    <w:rsid w:val="00BA3970"/>
    <w:rsid w:val="00BC3F98"/>
    <w:rsid w:val="00BC6743"/>
    <w:rsid w:val="00BD0AA3"/>
    <w:rsid w:val="00BF0410"/>
    <w:rsid w:val="00BF2D21"/>
    <w:rsid w:val="00C05825"/>
    <w:rsid w:val="00C1203D"/>
    <w:rsid w:val="00C23C03"/>
    <w:rsid w:val="00C5616C"/>
    <w:rsid w:val="00C75C77"/>
    <w:rsid w:val="00C77CB9"/>
    <w:rsid w:val="00CB39FC"/>
    <w:rsid w:val="00CB5914"/>
    <w:rsid w:val="00CB6865"/>
    <w:rsid w:val="00D03305"/>
    <w:rsid w:val="00D06648"/>
    <w:rsid w:val="00D1528B"/>
    <w:rsid w:val="00D22632"/>
    <w:rsid w:val="00D35C59"/>
    <w:rsid w:val="00D47AA7"/>
    <w:rsid w:val="00D549CE"/>
    <w:rsid w:val="00D610CF"/>
    <w:rsid w:val="00D62935"/>
    <w:rsid w:val="00D62D69"/>
    <w:rsid w:val="00D64B84"/>
    <w:rsid w:val="00D8218E"/>
    <w:rsid w:val="00DA3A74"/>
    <w:rsid w:val="00DA7DA0"/>
    <w:rsid w:val="00DB19A9"/>
    <w:rsid w:val="00DB45CD"/>
    <w:rsid w:val="00DC4F5A"/>
    <w:rsid w:val="00DC4F87"/>
    <w:rsid w:val="00DD4F5D"/>
    <w:rsid w:val="00DD6780"/>
    <w:rsid w:val="00E03574"/>
    <w:rsid w:val="00E04D77"/>
    <w:rsid w:val="00E13062"/>
    <w:rsid w:val="00E479A4"/>
    <w:rsid w:val="00E529C7"/>
    <w:rsid w:val="00E62C16"/>
    <w:rsid w:val="00EA5DE2"/>
    <w:rsid w:val="00EB2094"/>
    <w:rsid w:val="00EC43DE"/>
    <w:rsid w:val="00ED1890"/>
    <w:rsid w:val="00EF5819"/>
    <w:rsid w:val="00F1573D"/>
    <w:rsid w:val="00F32821"/>
    <w:rsid w:val="00F4610C"/>
    <w:rsid w:val="00F50D2E"/>
    <w:rsid w:val="00F5525C"/>
    <w:rsid w:val="00F60CC7"/>
    <w:rsid w:val="00F61D53"/>
    <w:rsid w:val="00F63B0B"/>
    <w:rsid w:val="00F90FE4"/>
    <w:rsid w:val="00F941B4"/>
    <w:rsid w:val="00FA2258"/>
    <w:rsid w:val="00FC0E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7CF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Arial"/>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007"/>
  </w:style>
  <w:style w:type="paragraph" w:styleId="Heading1">
    <w:name w:val="heading 1"/>
    <w:basedOn w:val="Normal"/>
    <w:next w:val="Normal"/>
    <w:link w:val="Heading1Char"/>
    <w:uiPriority w:val="9"/>
    <w:qFormat/>
    <w:rsid w:val="00DC4F5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8">
    <w:name w:val="heading 8"/>
    <w:basedOn w:val="Normal"/>
    <w:next w:val="Normal"/>
    <w:link w:val="Heading8Char"/>
    <w:uiPriority w:val="9"/>
    <w:semiHidden/>
    <w:unhideWhenUsed/>
    <w:qFormat/>
    <w:rsid w:val="00193E35"/>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basedOn w:val="Normal"/>
    <w:link w:val="HeaderChar"/>
    <w:uiPriority w:val="99"/>
    <w:unhideWhenUsed/>
    <w:rsid w:val="00BA2F37"/>
    <w:pPr>
      <w:tabs>
        <w:tab w:val="center" w:pos="4680"/>
        <w:tab w:val="right" w:pos="9360"/>
      </w:tabs>
      <w:spacing w:after="0"/>
    </w:pPr>
  </w:style>
  <w:style w:type="character" w:customStyle="1" w:styleId="HeaderChar">
    <w:name w:val="Header Char"/>
    <w:basedOn w:val="DefaultParagraphFont"/>
    <w:link w:val="Header"/>
    <w:uiPriority w:val="99"/>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paragraph" w:styleId="Title">
    <w:name w:val="Title"/>
    <w:basedOn w:val="Heading1"/>
    <w:next w:val="Normal"/>
    <w:link w:val="TitleChar"/>
    <w:autoRedefine/>
    <w:uiPriority w:val="10"/>
    <w:qFormat/>
    <w:rsid w:val="00DC4F5A"/>
    <w:pPr>
      <w:keepLines w:val="0"/>
      <w:spacing w:before="0" w:line="480" w:lineRule="auto"/>
      <w:jc w:val="center"/>
    </w:pPr>
    <w:rPr>
      <w:rFonts w:eastAsia="Times New Roman" w:cs="Times New Roman"/>
      <w:bCs w:val="0"/>
      <w:color w:val="auto"/>
      <w:sz w:val="24"/>
      <w:szCs w:val="24"/>
      <w:lang w:bidi="en-US"/>
    </w:rPr>
  </w:style>
  <w:style w:type="character" w:customStyle="1" w:styleId="TitleChar">
    <w:name w:val="Title Char"/>
    <w:basedOn w:val="DefaultParagraphFont"/>
    <w:link w:val="Title"/>
    <w:uiPriority w:val="10"/>
    <w:rsid w:val="00DC4F5A"/>
    <w:rPr>
      <w:rFonts w:asciiTheme="majorHAnsi" w:eastAsia="Times New Roman" w:hAnsiTheme="majorHAnsi" w:cs="Times New Roman"/>
      <w:b/>
      <w:lang w:bidi="en-US"/>
    </w:rPr>
  </w:style>
  <w:style w:type="character" w:customStyle="1" w:styleId="Heading1Char">
    <w:name w:val="Heading 1 Char"/>
    <w:basedOn w:val="DefaultParagraphFont"/>
    <w:link w:val="Heading1"/>
    <w:uiPriority w:val="9"/>
    <w:rsid w:val="00DC4F5A"/>
    <w:rPr>
      <w:rFonts w:asciiTheme="majorHAnsi" w:eastAsiaTheme="majorEastAsia" w:hAnsiTheme="majorHAnsi" w:cstheme="majorBidi"/>
      <w:b/>
      <w:bCs/>
      <w:color w:val="365F91" w:themeColor="accent1" w:themeShade="BF"/>
      <w:sz w:val="28"/>
      <w:szCs w:val="28"/>
    </w:rPr>
  </w:style>
  <w:style w:type="paragraph" w:styleId="TableofFigures">
    <w:name w:val="table of figures"/>
    <w:basedOn w:val="Normal"/>
    <w:next w:val="Normal"/>
    <w:uiPriority w:val="99"/>
    <w:unhideWhenUsed/>
    <w:rsid w:val="00147360"/>
    <w:pPr>
      <w:spacing w:after="0" w:line="480" w:lineRule="auto"/>
    </w:pPr>
    <w:rPr>
      <w:rFonts w:asciiTheme="minorHAnsi" w:eastAsia="Times New Roman" w:hAnsiTheme="minorHAnsi" w:cs="Times New Roman"/>
      <w:lang w:bidi="en-US"/>
    </w:rPr>
  </w:style>
  <w:style w:type="paragraph" w:styleId="CommentText">
    <w:name w:val="annotation text"/>
    <w:basedOn w:val="Normal"/>
    <w:link w:val="CommentTextChar"/>
    <w:uiPriority w:val="99"/>
    <w:semiHidden/>
    <w:unhideWhenUsed/>
    <w:rsid w:val="00154B26"/>
    <w:pPr>
      <w:spacing w:after="0"/>
    </w:pPr>
    <w:rPr>
      <w:rFonts w:asciiTheme="minorHAnsi" w:eastAsiaTheme="minorEastAsia" w:hAnsiTheme="minorHAnsi" w:cstheme="minorBidi"/>
    </w:rPr>
  </w:style>
  <w:style w:type="character" w:customStyle="1" w:styleId="CommentTextChar">
    <w:name w:val="Comment Text Char"/>
    <w:basedOn w:val="DefaultParagraphFont"/>
    <w:link w:val="CommentText"/>
    <w:uiPriority w:val="99"/>
    <w:semiHidden/>
    <w:rsid w:val="00154B26"/>
    <w:rPr>
      <w:rFonts w:asciiTheme="minorHAnsi" w:eastAsiaTheme="minorEastAsia" w:hAnsiTheme="minorHAnsi" w:cstheme="minorBidi"/>
    </w:rPr>
  </w:style>
  <w:style w:type="paragraph" w:styleId="CommentSubject">
    <w:name w:val="annotation subject"/>
    <w:basedOn w:val="CommentText"/>
    <w:next w:val="CommentText"/>
    <w:link w:val="CommentSubjectChar"/>
    <w:uiPriority w:val="99"/>
    <w:semiHidden/>
    <w:unhideWhenUsed/>
    <w:rsid w:val="00154B26"/>
    <w:rPr>
      <w:b/>
      <w:bCs/>
      <w:sz w:val="20"/>
      <w:szCs w:val="20"/>
    </w:rPr>
  </w:style>
  <w:style w:type="character" w:customStyle="1" w:styleId="CommentSubjectChar">
    <w:name w:val="Comment Subject Char"/>
    <w:basedOn w:val="CommentTextChar"/>
    <w:link w:val="CommentSubject"/>
    <w:uiPriority w:val="99"/>
    <w:semiHidden/>
    <w:rsid w:val="00154B26"/>
    <w:rPr>
      <w:rFonts w:asciiTheme="minorHAnsi" w:eastAsiaTheme="minorEastAsia" w:hAnsiTheme="minorHAnsi" w:cstheme="minorBidi"/>
      <w:b/>
      <w:bCs/>
      <w:sz w:val="20"/>
      <w:szCs w:val="20"/>
    </w:rPr>
  </w:style>
  <w:style w:type="paragraph" w:styleId="Revision">
    <w:name w:val="Revision"/>
    <w:uiPriority w:val="99"/>
    <w:semiHidden/>
    <w:rsid w:val="00154B26"/>
    <w:pPr>
      <w:spacing w:after="0"/>
    </w:pPr>
    <w:rPr>
      <w:rFonts w:asciiTheme="minorHAnsi" w:eastAsiaTheme="minorEastAsia" w:hAnsiTheme="minorHAnsi" w:cstheme="minorBidi"/>
    </w:rPr>
  </w:style>
  <w:style w:type="character" w:styleId="CommentReference">
    <w:name w:val="annotation reference"/>
    <w:basedOn w:val="DefaultParagraphFont"/>
    <w:uiPriority w:val="99"/>
    <w:semiHidden/>
    <w:unhideWhenUsed/>
    <w:rsid w:val="00154B26"/>
    <w:rPr>
      <w:sz w:val="18"/>
      <w:szCs w:val="18"/>
    </w:rPr>
  </w:style>
  <w:style w:type="table" w:styleId="TableGrid">
    <w:name w:val="Table Grid"/>
    <w:basedOn w:val="TableNormal"/>
    <w:uiPriority w:val="59"/>
    <w:rsid w:val="00154B26"/>
    <w:pPr>
      <w:spacing w:after="0"/>
    </w:pPr>
    <w:rPr>
      <w:rFonts w:eastAsia="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FC0ED3"/>
    <w:pPr>
      <w:spacing w:after="0"/>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uiPriority w:val="9"/>
    <w:semiHidden/>
    <w:rsid w:val="00193E35"/>
    <w:rPr>
      <w:rFonts w:asciiTheme="majorHAnsi" w:eastAsiaTheme="majorEastAsia" w:hAnsiTheme="majorHAnsi" w:cstheme="majorBidi"/>
      <w:color w:val="404040" w:themeColor="text1" w:themeTint="BF"/>
      <w:sz w:val="20"/>
      <w:szCs w:val="20"/>
    </w:rPr>
  </w:style>
  <w:style w:type="character" w:styleId="Emphasis">
    <w:name w:val="Emphasis"/>
    <w:basedOn w:val="DefaultParagraphFont"/>
    <w:uiPriority w:val="20"/>
    <w:unhideWhenUsed/>
    <w:qFormat/>
    <w:rsid w:val="00193E35"/>
    <w:rPr>
      <w:rFonts w:ascii="Times New Roman" w:hAnsi="Times New Roman"/>
      <w:b/>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Arial"/>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0007"/>
  </w:style>
  <w:style w:type="paragraph" w:styleId="Heading1">
    <w:name w:val="heading 1"/>
    <w:basedOn w:val="Normal"/>
    <w:next w:val="Normal"/>
    <w:link w:val="Heading1Char"/>
    <w:uiPriority w:val="9"/>
    <w:qFormat/>
    <w:rsid w:val="00DC4F5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8">
    <w:name w:val="heading 8"/>
    <w:basedOn w:val="Normal"/>
    <w:next w:val="Normal"/>
    <w:link w:val="Heading8Char"/>
    <w:uiPriority w:val="9"/>
    <w:semiHidden/>
    <w:unhideWhenUsed/>
    <w:qFormat/>
    <w:rsid w:val="00193E35"/>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basedOn w:val="Normal"/>
    <w:link w:val="HeaderChar"/>
    <w:uiPriority w:val="99"/>
    <w:unhideWhenUsed/>
    <w:rsid w:val="00BA2F37"/>
    <w:pPr>
      <w:tabs>
        <w:tab w:val="center" w:pos="4680"/>
        <w:tab w:val="right" w:pos="9360"/>
      </w:tabs>
      <w:spacing w:after="0"/>
    </w:pPr>
  </w:style>
  <w:style w:type="character" w:customStyle="1" w:styleId="HeaderChar">
    <w:name w:val="Header Char"/>
    <w:basedOn w:val="DefaultParagraphFont"/>
    <w:link w:val="Header"/>
    <w:uiPriority w:val="99"/>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paragraph" w:styleId="Title">
    <w:name w:val="Title"/>
    <w:basedOn w:val="Heading1"/>
    <w:next w:val="Normal"/>
    <w:link w:val="TitleChar"/>
    <w:autoRedefine/>
    <w:uiPriority w:val="10"/>
    <w:qFormat/>
    <w:rsid w:val="00DC4F5A"/>
    <w:pPr>
      <w:keepLines w:val="0"/>
      <w:spacing w:before="0" w:line="480" w:lineRule="auto"/>
      <w:jc w:val="center"/>
    </w:pPr>
    <w:rPr>
      <w:rFonts w:eastAsia="Times New Roman" w:cs="Times New Roman"/>
      <w:bCs w:val="0"/>
      <w:color w:val="auto"/>
      <w:sz w:val="24"/>
      <w:szCs w:val="24"/>
      <w:lang w:bidi="en-US"/>
    </w:rPr>
  </w:style>
  <w:style w:type="character" w:customStyle="1" w:styleId="TitleChar">
    <w:name w:val="Title Char"/>
    <w:basedOn w:val="DefaultParagraphFont"/>
    <w:link w:val="Title"/>
    <w:uiPriority w:val="10"/>
    <w:rsid w:val="00DC4F5A"/>
    <w:rPr>
      <w:rFonts w:asciiTheme="majorHAnsi" w:eastAsia="Times New Roman" w:hAnsiTheme="majorHAnsi" w:cs="Times New Roman"/>
      <w:b/>
      <w:lang w:bidi="en-US"/>
    </w:rPr>
  </w:style>
  <w:style w:type="character" w:customStyle="1" w:styleId="Heading1Char">
    <w:name w:val="Heading 1 Char"/>
    <w:basedOn w:val="DefaultParagraphFont"/>
    <w:link w:val="Heading1"/>
    <w:uiPriority w:val="9"/>
    <w:rsid w:val="00DC4F5A"/>
    <w:rPr>
      <w:rFonts w:asciiTheme="majorHAnsi" w:eastAsiaTheme="majorEastAsia" w:hAnsiTheme="majorHAnsi" w:cstheme="majorBidi"/>
      <w:b/>
      <w:bCs/>
      <w:color w:val="365F91" w:themeColor="accent1" w:themeShade="BF"/>
      <w:sz w:val="28"/>
      <w:szCs w:val="28"/>
    </w:rPr>
  </w:style>
  <w:style w:type="paragraph" w:styleId="TableofFigures">
    <w:name w:val="table of figures"/>
    <w:basedOn w:val="Normal"/>
    <w:next w:val="Normal"/>
    <w:uiPriority w:val="99"/>
    <w:unhideWhenUsed/>
    <w:rsid w:val="00147360"/>
    <w:pPr>
      <w:spacing w:after="0" w:line="480" w:lineRule="auto"/>
    </w:pPr>
    <w:rPr>
      <w:rFonts w:asciiTheme="minorHAnsi" w:eastAsia="Times New Roman" w:hAnsiTheme="minorHAnsi" w:cs="Times New Roman"/>
      <w:lang w:bidi="en-US"/>
    </w:rPr>
  </w:style>
  <w:style w:type="paragraph" w:styleId="CommentText">
    <w:name w:val="annotation text"/>
    <w:basedOn w:val="Normal"/>
    <w:link w:val="CommentTextChar"/>
    <w:uiPriority w:val="99"/>
    <w:semiHidden/>
    <w:unhideWhenUsed/>
    <w:rsid w:val="00154B26"/>
    <w:pPr>
      <w:spacing w:after="0"/>
    </w:pPr>
    <w:rPr>
      <w:rFonts w:asciiTheme="minorHAnsi" w:eastAsiaTheme="minorEastAsia" w:hAnsiTheme="minorHAnsi" w:cstheme="minorBidi"/>
    </w:rPr>
  </w:style>
  <w:style w:type="character" w:customStyle="1" w:styleId="CommentTextChar">
    <w:name w:val="Comment Text Char"/>
    <w:basedOn w:val="DefaultParagraphFont"/>
    <w:link w:val="CommentText"/>
    <w:uiPriority w:val="99"/>
    <w:semiHidden/>
    <w:rsid w:val="00154B26"/>
    <w:rPr>
      <w:rFonts w:asciiTheme="minorHAnsi" w:eastAsiaTheme="minorEastAsia" w:hAnsiTheme="minorHAnsi" w:cstheme="minorBidi"/>
    </w:rPr>
  </w:style>
  <w:style w:type="paragraph" w:styleId="CommentSubject">
    <w:name w:val="annotation subject"/>
    <w:basedOn w:val="CommentText"/>
    <w:next w:val="CommentText"/>
    <w:link w:val="CommentSubjectChar"/>
    <w:uiPriority w:val="99"/>
    <w:semiHidden/>
    <w:unhideWhenUsed/>
    <w:rsid w:val="00154B26"/>
    <w:rPr>
      <w:b/>
      <w:bCs/>
      <w:sz w:val="20"/>
      <w:szCs w:val="20"/>
    </w:rPr>
  </w:style>
  <w:style w:type="character" w:customStyle="1" w:styleId="CommentSubjectChar">
    <w:name w:val="Comment Subject Char"/>
    <w:basedOn w:val="CommentTextChar"/>
    <w:link w:val="CommentSubject"/>
    <w:uiPriority w:val="99"/>
    <w:semiHidden/>
    <w:rsid w:val="00154B26"/>
    <w:rPr>
      <w:rFonts w:asciiTheme="minorHAnsi" w:eastAsiaTheme="minorEastAsia" w:hAnsiTheme="minorHAnsi" w:cstheme="minorBidi"/>
      <w:b/>
      <w:bCs/>
      <w:sz w:val="20"/>
      <w:szCs w:val="20"/>
    </w:rPr>
  </w:style>
  <w:style w:type="paragraph" w:styleId="Revision">
    <w:name w:val="Revision"/>
    <w:uiPriority w:val="99"/>
    <w:semiHidden/>
    <w:rsid w:val="00154B26"/>
    <w:pPr>
      <w:spacing w:after="0"/>
    </w:pPr>
    <w:rPr>
      <w:rFonts w:asciiTheme="minorHAnsi" w:eastAsiaTheme="minorEastAsia" w:hAnsiTheme="minorHAnsi" w:cstheme="minorBidi"/>
    </w:rPr>
  </w:style>
  <w:style w:type="character" w:styleId="CommentReference">
    <w:name w:val="annotation reference"/>
    <w:basedOn w:val="DefaultParagraphFont"/>
    <w:uiPriority w:val="99"/>
    <w:semiHidden/>
    <w:unhideWhenUsed/>
    <w:rsid w:val="00154B26"/>
    <w:rPr>
      <w:sz w:val="18"/>
      <w:szCs w:val="18"/>
    </w:rPr>
  </w:style>
  <w:style w:type="table" w:styleId="TableGrid">
    <w:name w:val="Table Grid"/>
    <w:basedOn w:val="TableNormal"/>
    <w:uiPriority w:val="59"/>
    <w:rsid w:val="00154B26"/>
    <w:pPr>
      <w:spacing w:after="0"/>
    </w:pPr>
    <w:rPr>
      <w:rFonts w:eastAsia="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FC0ED3"/>
    <w:pPr>
      <w:spacing w:after="0"/>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uiPriority w:val="9"/>
    <w:semiHidden/>
    <w:rsid w:val="00193E35"/>
    <w:rPr>
      <w:rFonts w:asciiTheme="majorHAnsi" w:eastAsiaTheme="majorEastAsia" w:hAnsiTheme="majorHAnsi" w:cstheme="majorBidi"/>
      <w:color w:val="404040" w:themeColor="text1" w:themeTint="BF"/>
      <w:sz w:val="20"/>
      <w:szCs w:val="20"/>
    </w:rPr>
  </w:style>
  <w:style w:type="character" w:styleId="Emphasis">
    <w:name w:val="Emphasis"/>
    <w:basedOn w:val="DefaultParagraphFont"/>
    <w:uiPriority w:val="20"/>
    <w:unhideWhenUsed/>
    <w:qFormat/>
    <w:rsid w:val="00193E35"/>
    <w:rPr>
      <w:rFonts w:ascii="Times New Roman" w:hAnsi="Times New Roman"/>
      <w:b/>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24186">
      <w:bodyDiv w:val="1"/>
      <w:marLeft w:val="0"/>
      <w:marRight w:val="0"/>
      <w:marTop w:val="0"/>
      <w:marBottom w:val="0"/>
      <w:divBdr>
        <w:top w:val="none" w:sz="0" w:space="0" w:color="auto"/>
        <w:left w:val="none" w:sz="0" w:space="0" w:color="auto"/>
        <w:bottom w:val="none" w:sz="0" w:space="0" w:color="auto"/>
        <w:right w:val="none" w:sz="0" w:space="0" w:color="auto"/>
      </w:divBdr>
    </w:div>
    <w:div w:id="97457612">
      <w:bodyDiv w:val="1"/>
      <w:marLeft w:val="0"/>
      <w:marRight w:val="0"/>
      <w:marTop w:val="0"/>
      <w:marBottom w:val="0"/>
      <w:divBdr>
        <w:top w:val="none" w:sz="0" w:space="0" w:color="auto"/>
        <w:left w:val="none" w:sz="0" w:space="0" w:color="auto"/>
        <w:bottom w:val="none" w:sz="0" w:space="0" w:color="auto"/>
        <w:right w:val="none" w:sz="0" w:space="0" w:color="auto"/>
      </w:divBdr>
    </w:div>
    <w:div w:id="190581912">
      <w:bodyDiv w:val="1"/>
      <w:marLeft w:val="0"/>
      <w:marRight w:val="0"/>
      <w:marTop w:val="0"/>
      <w:marBottom w:val="0"/>
      <w:divBdr>
        <w:top w:val="none" w:sz="0" w:space="0" w:color="auto"/>
        <w:left w:val="none" w:sz="0" w:space="0" w:color="auto"/>
        <w:bottom w:val="none" w:sz="0" w:space="0" w:color="auto"/>
        <w:right w:val="none" w:sz="0" w:space="0" w:color="auto"/>
      </w:divBdr>
    </w:div>
    <w:div w:id="209616511">
      <w:bodyDiv w:val="1"/>
      <w:marLeft w:val="0"/>
      <w:marRight w:val="0"/>
      <w:marTop w:val="0"/>
      <w:marBottom w:val="0"/>
      <w:divBdr>
        <w:top w:val="none" w:sz="0" w:space="0" w:color="auto"/>
        <w:left w:val="none" w:sz="0" w:space="0" w:color="auto"/>
        <w:bottom w:val="none" w:sz="0" w:space="0" w:color="auto"/>
        <w:right w:val="none" w:sz="0" w:space="0" w:color="auto"/>
      </w:divBdr>
    </w:div>
    <w:div w:id="256447087">
      <w:bodyDiv w:val="1"/>
      <w:marLeft w:val="0"/>
      <w:marRight w:val="0"/>
      <w:marTop w:val="0"/>
      <w:marBottom w:val="0"/>
      <w:divBdr>
        <w:top w:val="none" w:sz="0" w:space="0" w:color="auto"/>
        <w:left w:val="none" w:sz="0" w:space="0" w:color="auto"/>
        <w:bottom w:val="none" w:sz="0" w:space="0" w:color="auto"/>
        <w:right w:val="none" w:sz="0" w:space="0" w:color="auto"/>
      </w:divBdr>
    </w:div>
    <w:div w:id="476384507">
      <w:bodyDiv w:val="1"/>
      <w:marLeft w:val="0"/>
      <w:marRight w:val="0"/>
      <w:marTop w:val="0"/>
      <w:marBottom w:val="0"/>
      <w:divBdr>
        <w:top w:val="none" w:sz="0" w:space="0" w:color="auto"/>
        <w:left w:val="none" w:sz="0" w:space="0" w:color="auto"/>
        <w:bottom w:val="none" w:sz="0" w:space="0" w:color="auto"/>
        <w:right w:val="none" w:sz="0" w:space="0" w:color="auto"/>
      </w:divBdr>
    </w:div>
    <w:div w:id="503209996">
      <w:bodyDiv w:val="1"/>
      <w:marLeft w:val="0"/>
      <w:marRight w:val="0"/>
      <w:marTop w:val="0"/>
      <w:marBottom w:val="0"/>
      <w:divBdr>
        <w:top w:val="none" w:sz="0" w:space="0" w:color="auto"/>
        <w:left w:val="none" w:sz="0" w:space="0" w:color="auto"/>
        <w:bottom w:val="none" w:sz="0" w:space="0" w:color="auto"/>
        <w:right w:val="none" w:sz="0" w:space="0" w:color="auto"/>
      </w:divBdr>
    </w:div>
    <w:div w:id="508495398">
      <w:bodyDiv w:val="1"/>
      <w:marLeft w:val="0"/>
      <w:marRight w:val="0"/>
      <w:marTop w:val="0"/>
      <w:marBottom w:val="0"/>
      <w:divBdr>
        <w:top w:val="none" w:sz="0" w:space="0" w:color="auto"/>
        <w:left w:val="none" w:sz="0" w:space="0" w:color="auto"/>
        <w:bottom w:val="none" w:sz="0" w:space="0" w:color="auto"/>
        <w:right w:val="none" w:sz="0" w:space="0" w:color="auto"/>
      </w:divBdr>
    </w:div>
    <w:div w:id="544098628">
      <w:bodyDiv w:val="1"/>
      <w:marLeft w:val="0"/>
      <w:marRight w:val="0"/>
      <w:marTop w:val="0"/>
      <w:marBottom w:val="0"/>
      <w:divBdr>
        <w:top w:val="none" w:sz="0" w:space="0" w:color="auto"/>
        <w:left w:val="none" w:sz="0" w:space="0" w:color="auto"/>
        <w:bottom w:val="none" w:sz="0" w:space="0" w:color="auto"/>
        <w:right w:val="none" w:sz="0" w:space="0" w:color="auto"/>
      </w:divBdr>
    </w:div>
    <w:div w:id="626744402">
      <w:bodyDiv w:val="1"/>
      <w:marLeft w:val="0"/>
      <w:marRight w:val="0"/>
      <w:marTop w:val="0"/>
      <w:marBottom w:val="0"/>
      <w:divBdr>
        <w:top w:val="none" w:sz="0" w:space="0" w:color="auto"/>
        <w:left w:val="none" w:sz="0" w:space="0" w:color="auto"/>
        <w:bottom w:val="none" w:sz="0" w:space="0" w:color="auto"/>
        <w:right w:val="none" w:sz="0" w:space="0" w:color="auto"/>
      </w:divBdr>
    </w:div>
    <w:div w:id="627858943">
      <w:bodyDiv w:val="1"/>
      <w:marLeft w:val="0"/>
      <w:marRight w:val="0"/>
      <w:marTop w:val="0"/>
      <w:marBottom w:val="0"/>
      <w:divBdr>
        <w:top w:val="none" w:sz="0" w:space="0" w:color="auto"/>
        <w:left w:val="none" w:sz="0" w:space="0" w:color="auto"/>
        <w:bottom w:val="none" w:sz="0" w:space="0" w:color="auto"/>
        <w:right w:val="none" w:sz="0" w:space="0" w:color="auto"/>
      </w:divBdr>
    </w:div>
    <w:div w:id="815026443">
      <w:bodyDiv w:val="1"/>
      <w:marLeft w:val="0"/>
      <w:marRight w:val="0"/>
      <w:marTop w:val="0"/>
      <w:marBottom w:val="0"/>
      <w:divBdr>
        <w:top w:val="none" w:sz="0" w:space="0" w:color="auto"/>
        <w:left w:val="none" w:sz="0" w:space="0" w:color="auto"/>
        <w:bottom w:val="none" w:sz="0" w:space="0" w:color="auto"/>
        <w:right w:val="none" w:sz="0" w:space="0" w:color="auto"/>
      </w:divBdr>
    </w:div>
    <w:div w:id="832916136">
      <w:bodyDiv w:val="1"/>
      <w:marLeft w:val="0"/>
      <w:marRight w:val="0"/>
      <w:marTop w:val="0"/>
      <w:marBottom w:val="0"/>
      <w:divBdr>
        <w:top w:val="none" w:sz="0" w:space="0" w:color="auto"/>
        <w:left w:val="none" w:sz="0" w:space="0" w:color="auto"/>
        <w:bottom w:val="none" w:sz="0" w:space="0" w:color="auto"/>
        <w:right w:val="none" w:sz="0" w:space="0" w:color="auto"/>
      </w:divBdr>
    </w:div>
    <w:div w:id="855461386">
      <w:bodyDiv w:val="1"/>
      <w:marLeft w:val="0"/>
      <w:marRight w:val="0"/>
      <w:marTop w:val="0"/>
      <w:marBottom w:val="0"/>
      <w:divBdr>
        <w:top w:val="none" w:sz="0" w:space="0" w:color="auto"/>
        <w:left w:val="none" w:sz="0" w:space="0" w:color="auto"/>
        <w:bottom w:val="none" w:sz="0" w:space="0" w:color="auto"/>
        <w:right w:val="none" w:sz="0" w:space="0" w:color="auto"/>
      </w:divBdr>
    </w:div>
    <w:div w:id="894586430">
      <w:bodyDiv w:val="1"/>
      <w:marLeft w:val="0"/>
      <w:marRight w:val="0"/>
      <w:marTop w:val="0"/>
      <w:marBottom w:val="0"/>
      <w:divBdr>
        <w:top w:val="none" w:sz="0" w:space="0" w:color="auto"/>
        <w:left w:val="none" w:sz="0" w:space="0" w:color="auto"/>
        <w:bottom w:val="none" w:sz="0" w:space="0" w:color="auto"/>
        <w:right w:val="none" w:sz="0" w:space="0" w:color="auto"/>
      </w:divBdr>
    </w:div>
    <w:div w:id="970667482">
      <w:bodyDiv w:val="1"/>
      <w:marLeft w:val="0"/>
      <w:marRight w:val="0"/>
      <w:marTop w:val="0"/>
      <w:marBottom w:val="0"/>
      <w:divBdr>
        <w:top w:val="none" w:sz="0" w:space="0" w:color="auto"/>
        <w:left w:val="none" w:sz="0" w:space="0" w:color="auto"/>
        <w:bottom w:val="none" w:sz="0" w:space="0" w:color="auto"/>
        <w:right w:val="none" w:sz="0" w:space="0" w:color="auto"/>
      </w:divBdr>
    </w:div>
    <w:div w:id="1040204147">
      <w:bodyDiv w:val="1"/>
      <w:marLeft w:val="0"/>
      <w:marRight w:val="0"/>
      <w:marTop w:val="0"/>
      <w:marBottom w:val="0"/>
      <w:divBdr>
        <w:top w:val="none" w:sz="0" w:space="0" w:color="auto"/>
        <w:left w:val="none" w:sz="0" w:space="0" w:color="auto"/>
        <w:bottom w:val="none" w:sz="0" w:space="0" w:color="auto"/>
        <w:right w:val="none" w:sz="0" w:space="0" w:color="auto"/>
      </w:divBdr>
    </w:div>
    <w:div w:id="1079131717">
      <w:bodyDiv w:val="1"/>
      <w:marLeft w:val="0"/>
      <w:marRight w:val="0"/>
      <w:marTop w:val="0"/>
      <w:marBottom w:val="0"/>
      <w:divBdr>
        <w:top w:val="none" w:sz="0" w:space="0" w:color="auto"/>
        <w:left w:val="none" w:sz="0" w:space="0" w:color="auto"/>
        <w:bottom w:val="none" w:sz="0" w:space="0" w:color="auto"/>
        <w:right w:val="none" w:sz="0" w:space="0" w:color="auto"/>
      </w:divBdr>
    </w:div>
    <w:div w:id="1088119336">
      <w:bodyDiv w:val="1"/>
      <w:marLeft w:val="0"/>
      <w:marRight w:val="0"/>
      <w:marTop w:val="0"/>
      <w:marBottom w:val="0"/>
      <w:divBdr>
        <w:top w:val="none" w:sz="0" w:space="0" w:color="auto"/>
        <w:left w:val="none" w:sz="0" w:space="0" w:color="auto"/>
        <w:bottom w:val="none" w:sz="0" w:space="0" w:color="auto"/>
        <w:right w:val="none" w:sz="0" w:space="0" w:color="auto"/>
      </w:divBdr>
    </w:div>
    <w:div w:id="1167598736">
      <w:bodyDiv w:val="1"/>
      <w:marLeft w:val="0"/>
      <w:marRight w:val="0"/>
      <w:marTop w:val="0"/>
      <w:marBottom w:val="0"/>
      <w:divBdr>
        <w:top w:val="none" w:sz="0" w:space="0" w:color="auto"/>
        <w:left w:val="none" w:sz="0" w:space="0" w:color="auto"/>
        <w:bottom w:val="none" w:sz="0" w:space="0" w:color="auto"/>
        <w:right w:val="none" w:sz="0" w:space="0" w:color="auto"/>
      </w:divBdr>
    </w:div>
    <w:div w:id="1184979242">
      <w:bodyDiv w:val="1"/>
      <w:marLeft w:val="0"/>
      <w:marRight w:val="0"/>
      <w:marTop w:val="0"/>
      <w:marBottom w:val="0"/>
      <w:divBdr>
        <w:top w:val="none" w:sz="0" w:space="0" w:color="auto"/>
        <w:left w:val="none" w:sz="0" w:space="0" w:color="auto"/>
        <w:bottom w:val="none" w:sz="0" w:space="0" w:color="auto"/>
        <w:right w:val="none" w:sz="0" w:space="0" w:color="auto"/>
      </w:divBdr>
    </w:div>
    <w:div w:id="1185247866">
      <w:bodyDiv w:val="1"/>
      <w:marLeft w:val="0"/>
      <w:marRight w:val="0"/>
      <w:marTop w:val="0"/>
      <w:marBottom w:val="0"/>
      <w:divBdr>
        <w:top w:val="none" w:sz="0" w:space="0" w:color="auto"/>
        <w:left w:val="none" w:sz="0" w:space="0" w:color="auto"/>
        <w:bottom w:val="none" w:sz="0" w:space="0" w:color="auto"/>
        <w:right w:val="none" w:sz="0" w:space="0" w:color="auto"/>
      </w:divBdr>
    </w:div>
    <w:div w:id="1215118792">
      <w:bodyDiv w:val="1"/>
      <w:marLeft w:val="0"/>
      <w:marRight w:val="0"/>
      <w:marTop w:val="0"/>
      <w:marBottom w:val="0"/>
      <w:divBdr>
        <w:top w:val="none" w:sz="0" w:space="0" w:color="auto"/>
        <w:left w:val="none" w:sz="0" w:space="0" w:color="auto"/>
        <w:bottom w:val="none" w:sz="0" w:space="0" w:color="auto"/>
        <w:right w:val="none" w:sz="0" w:space="0" w:color="auto"/>
      </w:divBdr>
    </w:div>
    <w:div w:id="1387528333">
      <w:bodyDiv w:val="1"/>
      <w:marLeft w:val="0"/>
      <w:marRight w:val="0"/>
      <w:marTop w:val="0"/>
      <w:marBottom w:val="0"/>
      <w:divBdr>
        <w:top w:val="none" w:sz="0" w:space="0" w:color="auto"/>
        <w:left w:val="none" w:sz="0" w:space="0" w:color="auto"/>
        <w:bottom w:val="none" w:sz="0" w:space="0" w:color="auto"/>
        <w:right w:val="none" w:sz="0" w:space="0" w:color="auto"/>
      </w:divBdr>
    </w:div>
    <w:div w:id="1389567193">
      <w:bodyDiv w:val="1"/>
      <w:marLeft w:val="0"/>
      <w:marRight w:val="0"/>
      <w:marTop w:val="0"/>
      <w:marBottom w:val="0"/>
      <w:divBdr>
        <w:top w:val="none" w:sz="0" w:space="0" w:color="auto"/>
        <w:left w:val="none" w:sz="0" w:space="0" w:color="auto"/>
        <w:bottom w:val="none" w:sz="0" w:space="0" w:color="auto"/>
        <w:right w:val="none" w:sz="0" w:space="0" w:color="auto"/>
      </w:divBdr>
    </w:div>
    <w:div w:id="1531603431">
      <w:bodyDiv w:val="1"/>
      <w:marLeft w:val="0"/>
      <w:marRight w:val="0"/>
      <w:marTop w:val="0"/>
      <w:marBottom w:val="0"/>
      <w:divBdr>
        <w:top w:val="none" w:sz="0" w:space="0" w:color="auto"/>
        <w:left w:val="none" w:sz="0" w:space="0" w:color="auto"/>
        <w:bottom w:val="none" w:sz="0" w:space="0" w:color="auto"/>
        <w:right w:val="none" w:sz="0" w:space="0" w:color="auto"/>
      </w:divBdr>
    </w:div>
    <w:div w:id="1546213578">
      <w:bodyDiv w:val="1"/>
      <w:marLeft w:val="0"/>
      <w:marRight w:val="0"/>
      <w:marTop w:val="0"/>
      <w:marBottom w:val="0"/>
      <w:divBdr>
        <w:top w:val="none" w:sz="0" w:space="0" w:color="auto"/>
        <w:left w:val="none" w:sz="0" w:space="0" w:color="auto"/>
        <w:bottom w:val="none" w:sz="0" w:space="0" w:color="auto"/>
        <w:right w:val="none" w:sz="0" w:space="0" w:color="auto"/>
      </w:divBdr>
    </w:div>
    <w:div w:id="1573849266">
      <w:bodyDiv w:val="1"/>
      <w:marLeft w:val="0"/>
      <w:marRight w:val="0"/>
      <w:marTop w:val="0"/>
      <w:marBottom w:val="0"/>
      <w:divBdr>
        <w:top w:val="none" w:sz="0" w:space="0" w:color="auto"/>
        <w:left w:val="none" w:sz="0" w:space="0" w:color="auto"/>
        <w:bottom w:val="none" w:sz="0" w:space="0" w:color="auto"/>
        <w:right w:val="none" w:sz="0" w:space="0" w:color="auto"/>
      </w:divBdr>
    </w:div>
    <w:div w:id="1611471430">
      <w:bodyDiv w:val="1"/>
      <w:marLeft w:val="0"/>
      <w:marRight w:val="0"/>
      <w:marTop w:val="0"/>
      <w:marBottom w:val="0"/>
      <w:divBdr>
        <w:top w:val="none" w:sz="0" w:space="0" w:color="auto"/>
        <w:left w:val="none" w:sz="0" w:space="0" w:color="auto"/>
        <w:bottom w:val="none" w:sz="0" w:space="0" w:color="auto"/>
        <w:right w:val="none" w:sz="0" w:space="0" w:color="auto"/>
      </w:divBdr>
    </w:div>
    <w:div w:id="1747797605">
      <w:bodyDiv w:val="1"/>
      <w:marLeft w:val="0"/>
      <w:marRight w:val="0"/>
      <w:marTop w:val="0"/>
      <w:marBottom w:val="0"/>
      <w:divBdr>
        <w:top w:val="none" w:sz="0" w:space="0" w:color="auto"/>
        <w:left w:val="none" w:sz="0" w:space="0" w:color="auto"/>
        <w:bottom w:val="none" w:sz="0" w:space="0" w:color="auto"/>
        <w:right w:val="none" w:sz="0" w:space="0" w:color="auto"/>
      </w:divBdr>
    </w:div>
    <w:div w:id="1765496136">
      <w:bodyDiv w:val="1"/>
      <w:marLeft w:val="0"/>
      <w:marRight w:val="0"/>
      <w:marTop w:val="0"/>
      <w:marBottom w:val="0"/>
      <w:divBdr>
        <w:top w:val="none" w:sz="0" w:space="0" w:color="auto"/>
        <w:left w:val="none" w:sz="0" w:space="0" w:color="auto"/>
        <w:bottom w:val="none" w:sz="0" w:space="0" w:color="auto"/>
        <w:right w:val="none" w:sz="0" w:space="0" w:color="auto"/>
      </w:divBdr>
    </w:div>
    <w:div w:id="1862860908">
      <w:bodyDiv w:val="1"/>
      <w:marLeft w:val="0"/>
      <w:marRight w:val="0"/>
      <w:marTop w:val="0"/>
      <w:marBottom w:val="0"/>
      <w:divBdr>
        <w:top w:val="none" w:sz="0" w:space="0" w:color="auto"/>
        <w:left w:val="none" w:sz="0" w:space="0" w:color="auto"/>
        <w:bottom w:val="none" w:sz="0" w:space="0" w:color="auto"/>
        <w:right w:val="none" w:sz="0" w:space="0" w:color="auto"/>
      </w:divBdr>
    </w:div>
    <w:div w:id="1927570025">
      <w:bodyDiv w:val="1"/>
      <w:marLeft w:val="0"/>
      <w:marRight w:val="0"/>
      <w:marTop w:val="0"/>
      <w:marBottom w:val="0"/>
      <w:divBdr>
        <w:top w:val="none" w:sz="0" w:space="0" w:color="auto"/>
        <w:left w:val="none" w:sz="0" w:space="0" w:color="auto"/>
        <w:bottom w:val="none" w:sz="0" w:space="0" w:color="auto"/>
        <w:right w:val="none" w:sz="0" w:space="0" w:color="auto"/>
      </w:divBdr>
    </w:div>
    <w:div w:id="2112044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image" Target="media/image10.PNG"/><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chart" Target="charts/chart1.xml"/><Relationship Id="rId19" Type="http://schemas.openxmlformats.org/officeDocument/2006/relationships/image" Target="media/image5.PNG"/><Relationship Id="rId31" Type="http://schemas.openxmlformats.org/officeDocument/2006/relationships/image" Target="media/image17.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hart" Target="charts/chart5.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HES%20GTA\Desktop\Thesis\Thesis%20Data.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C:\Users\HES%20GTA\Desktop\Thesis\Thesis%20Data.xlsx"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HES%20GTA\Desktop\Thesis\Thesis%20Data.xlsx" TargetMode="External"/><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HES%20GTA\Desktop\Thesis\Thesis%20Data.xlsx" TargetMode="External"/><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HES%20GTA\Desktop\Thesis\Thesis%20Data.xlsx"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'[Thesis Data.xlsx]Leg to leg differences'!$AL$38</c:f>
              <c:strCache>
                <c:ptCount val="1"/>
                <c:pt idx="0">
                  <c:v>Strong</c:v>
                </c:pt>
              </c:strCache>
            </c:strRef>
          </c:tx>
          <c:spPr>
            <a:solidFill>
              <a:schemeClr val="bg1">
                <a:lumMod val="75000"/>
              </a:schemeClr>
            </a:solidFill>
            <a:ln>
              <a:solidFill>
                <a:sysClr val="windowText" lastClr="000000"/>
              </a:solidFill>
            </a:ln>
          </c:spPr>
          <c:invertIfNegative val="0"/>
          <c:dLbls>
            <c:delete val="1"/>
          </c:dLbls>
          <c:errBars>
            <c:errBarType val="plus"/>
            <c:errValType val="cust"/>
            <c:noEndCap val="0"/>
            <c:plus>
              <c:numRef>
                <c:f>'[Thesis Data.xlsx]Leg to leg differences'!$AJ$34</c:f>
                <c:numCache>
                  <c:formatCode>General</c:formatCode>
                  <c:ptCount val="1"/>
                  <c:pt idx="0">
                    <c:v>7.8</c:v>
                  </c:pt>
                </c:numCache>
              </c:numRef>
            </c:plus>
            <c:minus>
              <c:numRef>
                <c:f>'[Thesis Data.xlsx]Leg to leg differences'!$AJ$34</c:f>
                <c:numCache>
                  <c:formatCode>General</c:formatCode>
                  <c:ptCount val="1"/>
                  <c:pt idx="0">
                    <c:v>7.8</c:v>
                  </c:pt>
                </c:numCache>
              </c:numRef>
            </c:minus>
          </c:errBars>
          <c:cat>
            <c:strRef>
              <c:f>'[Thesis Data.xlsx]Leg to leg differences'!$AK$39</c:f>
              <c:strCache>
                <c:ptCount val="1"/>
                <c:pt idx="0">
                  <c:v>Fat %</c:v>
                </c:pt>
              </c:strCache>
            </c:strRef>
          </c:cat>
          <c:val>
            <c:numRef>
              <c:f>'[Thesis Data.xlsx]Leg to leg differences'!$AL$39</c:f>
              <c:numCache>
                <c:formatCode>General</c:formatCode>
                <c:ptCount val="1"/>
                <c:pt idx="0">
                  <c:v>26.5</c:v>
                </c:pt>
              </c:numCache>
            </c:numRef>
          </c:val>
          <c:extLst xmlns:c16r2="http://schemas.microsoft.com/office/drawing/2015/06/chart">
            <c:ext xmlns:c16="http://schemas.microsoft.com/office/drawing/2014/chart" uri="{C3380CC4-5D6E-409C-BE32-E72D297353CC}">
              <c16:uniqueId val="{00000000-AB38-418D-BCD1-0B8985CA1C34}"/>
            </c:ext>
          </c:extLst>
        </c:ser>
        <c:ser>
          <c:idx val="1"/>
          <c:order val="1"/>
          <c:tx>
            <c:strRef>
              <c:f>'[Thesis Data.xlsx]Leg to leg differences'!$AM$38</c:f>
              <c:strCache>
                <c:ptCount val="1"/>
                <c:pt idx="0">
                  <c:v>Weak</c:v>
                </c:pt>
              </c:strCache>
            </c:strRef>
          </c:tx>
          <c:spPr>
            <a:solidFill>
              <a:sysClr val="window" lastClr="FFFFFF"/>
            </a:solidFill>
            <a:ln>
              <a:solidFill>
                <a:sysClr val="windowText" lastClr="000000"/>
              </a:solidFill>
            </a:ln>
          </c:spPr>
          <c:invertIfNegative val="0"/>
          <c:dLbls>
            <c:delete val="1"/>
          </c:dLbls>
          <c:errBars>
            <c:errBarType val="plus"/>
            <c:errValType val="cust"/>
            <c:noEndCap val="0"/>
            <c:plus>
              <c:numRef>
                <c:f>'[Thesis Data.xlsx]Leg to leg differences'!$AJ$35</c:f>
                <c:numCache>
                  <c:formatCode>General</c:formatCode>
                  <c:ptCount val="1"/>
                  <c:pt idx="0">
                    <c:v>7.7</c:v>
                  </c:pt>
                </c:numCache>
              </c:numRef>
            </c:plus>
            <c:minus>
              <c:numRef>
                <c:f>'[Thesis Data.xlsx]Leg to leg differences'!$AJ$35</c:f>
                <c:numCache>
                  <c:formatCode>General</c:formatCode>
                  <c:ptCount val="1"/>
                  <c:pt idx="0">
                    <c:v>7.7</c:v>
                  </c:pt>
                </c:numCache>
              </c:numRef>
            </c:minus>
          </c:errBars>
          <c:cat>
            <c:strRef>
              <c:f>'[Thesis Data.xlsx]Leg to leg differences'!$AK$39</c:f>
              <c:strCache>
                <c:ptCount val="1"/>
                <c:pt idx="0">
                  <c:v>Fat %</c:v>
                </c:pt>
              </c:strCache>
            </c:strRef>
          </c:cat>
          <c:val>
            <c:numRef>
              <c:f>'[Thesis Data.xlsx]Leg to leg differences'!$AM$39</c:f>
              <c:numCache>
                <c:formatCode>General</c:formatCode>
                <c:ptCount val="1"/>
                <c:pt idx="0">
                  <c:v>26.6</c:v>
                </c:pt>
              </c:numCache>
            </c:numRef>
          </c:val>
          <c:extLst xmlns:c16r2="http://schemas.microsoft.com/office/drawing/2015/06/chart">
            <c:ext xmlns:c16="http://schemas.microsoft.com/office/drawing/2014/chart" uri="{C3380CC4-5D6E-409C-BE32-E72D297353CC}">
              <c16:uniqueId val="{00000001-AB38-418D-BCD1-0B8985CA1C34}"/>
            </c:ext>
          </c:extLst>
        </c:ser>
        <c:dLbls>
          <c:showLegendKey val="0"/>
          <c:showVal val="1"/>
          <c:showCatName val="0"/>
          <c:showSerName val="0"/>
          <c:showPercent val="0"/>
          <c:showBubbleSize val="0"/>
        </c:dLbls>
        <c:gapWidth val="150"/>
        <c:overlap val="-25"/>
        <c:axId val="43778816"/>
        <c:axId val="43780736"/>
      </c:barChart>
      <c:catAx>
        <c:axId val="43778816"/>
        <c:scaling>
          <c:orientation val="minMax"/>
        </c:scaling>
        <c:delete val="0"/>
        <c:axPos val="b"/>
        <c:numFmt formatCode="General" sourceLinked="0"/>
        <c:majorTickMark val="none"/>
        <c:minorTickMark val="none"/>
        <c:tickLblPos val="nextTo"/>
        <c:spPr>
          <a:ln w="19050"/>
        </c:spPr>
        <c:crossAx val="43780736"/>
        <c:crosses val="autoZero"/>
        <c:auto val="1"/>
        <c:lblAlgn val="ctr"/>
        <c:lblOffset val="100"/>
        <c:noMultiLvlLbl val="0"/>
      </c:catAx>
      <c:valAx>
        <c:axId val="43780736"/>
        <c:scaling>
          <c:orientation val="minMax"/>
          <c:min val="0"/>
        </c:scaling>
        <c:delete val="0"/>
        <c:axPos val="l"/>
        <c:title>
          <c:tx>
            <c:rich>
              <a:bodyPr rot="-5400000" vert="horz"/>
              <a:lstStyle/>
              <a:p>
                <a:pPr>
                  <a:defRPr/>
                </a:pPr>
                <a:r>
                  <a:rPr lang="en-US"/>
                  <a:t>Percent Difference</a:t>
                </a:r>
              </a:p>
            </c:rich>
          </c:tx>
          <c:overlay val="0"/>
        </c:title>
        <c:numFmt formatCode="General" sourceLinked="1"/>
        <c:majorTickMark val="out"/>
        <c:minorTickMark val="none"/>
        <c:tickLblPos val="nextTo"/>
        <c:spPr>
          <a:ln w="19050"/>
        </c:spPr>
        <c:crossAx val="43778816"/>
        <c:crosses val="autoZero"/>
        <c:crossBetween val="between"/>
      </c:valAx>
    </c:plotArea>
    <c:legend>
      <c:legendPos val="r"/>
      <c:overlay val="0"/>
    </c:legend>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'[Thesis Data.xlsx]Leg to leg differences'!$AL$40</c:f>
              <c:strCache>
                <c:ptCount val="1"/>
                <c:pt idx="0">
                  <c:v>Strong</c:v>
                </c:pt>
              </c:strCache>
            </c:strRef>
          </c:tx>
          <c:spPr>
            <a:solidFill>
              <a:schemeClr val="bg1">
                <a:lumMod val="75000"/>
              </a:schemeClr>
            </a:solidFill>
            <a:ln>
              <a:solidFill>
                <a:sysClr val="windowText" lastClr="000000"/>
              </a:solidFill>
            </a:ln>
          </c:spPr>
          <c:invertIfNegative val="0"/>
          <c:dLbls>
            <c:delete val="1"/>
          </c:dLbls>
          <c:errBars>
            <c:errBarType val="plus"/>
            <c:errValType val="cust"/>
            <c:noEndCap val="0"/>
            <c:plus>
              <c:numRef>
                <c:f>'[Thesis Data.xlsx]Leg to leg differences'!$AK$34:$AL$34</c:f>
                <c:numCache>
                  <c:formatCode>General</c:formatCode>
                  <c:ptCount val="2"/>
                  <c:pt idx="0">
                    <c:v>1565.3</c:v>
                  </c:pt>
                  <c:pt idx="1">
                    <c:v>1180.0999999999999</c:v>
                  </c:pt>
                </c:numCache>
              </c:numRef>
            </c:plus>
            <c:minus>
              <c:numRef>
                <c:f>'[Thesis Data.xlsx]Leg to leg differences'!$AK$34:$AL$34</c:f>
                <c:numCache>
                  <c:formatCode>General</c:formatCode>
                  <c:ptCount val="2"/>
                  <c:pt idx="0">
                    <c:v>1565.3</c:v>
                  </c:pt>
                  <c:pt idx="1">
                    <c:v>1180.0999999999999</c:v>
                  </c:pt>
                </c:numCache>
              </c:numRef>
            </c:minus>
          </c:errBars>
          <c:cat>
            <c:strRef>
              <c:f>'[Thesis Data.xlsx]Leg to leg differences'!$AK$41:$AK$42</c:f>
              <c:strCache>
                <c:ptCount val="2"/>
                <c:pt idx="0">
                  <c:v>Lean Mass</c:v>
                </c:pt>
                <c:pt idx="1">
                  <c:v>Fat Mass</c:v>
                </c:pt>
              </c:strCache>
            </c:strRef>
          </c:cat>
          <c:val>
            <c:numRef>
              <c:f>'[Thesis Data.xlsx]Leg to leg differences'!$AL$41:$AL$42</c:f>
              <c:numCache>
                <c:formatCode>General</c:formatCode>
                <c:ptCount val="2"/>
                <c:pt idx="0">
                  <c:v>7912.1</c:v>
                </c:pt>
                <c:pt idx="1">
                  <c:v>2884.4</c:v>
                </c:pt>
              </c:numCache>
            </c:numRef>
          </c:val>
          <c:extLst xmlns:c16r2="http://schemas.microsoft.com/office/drawing/2015/06/chart">
            <c:ext xmlns:c16="http://schemas.microsoft.com/office/drawing/2014/chart" uri="{C3380CC4-5D6E-409C-BE32-E72D297353CC}">
              <c16:uniqueId val="{00000000-7FB7-43E8-A59F-094463BF6E9C}"/>
            </c:ext>
          </c:extLst>
        </c:ser>
        <c:ser>
          <c:idx val="1"/>
          <c:order val="1"/>
          <c:tx>
            <c:strRef>
              <c:f>'[Thesis Data.xlsx]Leg to leg differences'!$AM$40</c:f>
              <c:strCache>
                <c:ptCount val="1"/>
                <c:pt idx="0">
                  <c:v>Weak</c:v>
                </c:pt>
              </c:strCache>
            </c:strRef>
          </c:tx>
          <c:spPr>
            <a:solidFill>
              <a:sysClr val="window" lastClr="FFFFFF"/>
            </a:solidFill>
            <a:ln>
              <a:solidFill>
                <a:sysClr val="windowText" lastClr="000000"/>
              </a:solidFill>
            </a:ln>
          </c:spPr>
          <c:invertIfNegative val="0"/>
          <c:dLbls>
            <c:delete val="1"/>
          </c:dLbls>
          <c:errBars>
            <c:errBarType val="plus"/>
            <c:errValType val="cust"/>
            <c:noEndCap val="0"/>
            <c:plus>
              <c:numRef>
                <c:f>'[Thesis Data.xlsx]Leg to leg differences'!$AK$35:$AL$35</c:f>
                <c:numCache>
                  <c:formatCode>General</c:formatCode>
                  <c:ptCount val="2"/>
                  <c:pt idx="0">
                    <c:v>1579.2</c:v>
                  </c:pt>
                  <c:pt idx="1">
                    <c:v>1171.2</c:v>
                  </c:pt>
                </c:numCache>
              </c:numRef>
            </c:plus>
            <c:minus>
              <c:numRef>
                <c:f>'[Thesis Data.xlsx]Leg to leg differences'!$AK$35:$AL$35</c:f>
                <c:numCache>
                  <c:formatCode>General</c:formatCode>
                  <c:ptCount val="2"/>
                  <c:pt idx="0">
                    <c:v>1579.2</c:v>
                  </c:pt>
                  <c:pt idx="1">
                    <c:v>1171.2</c:v>
                  </c:pt>
                </c:numCache>
              </c:numRef>
            </c:minus>
          </c:errBars>
          <c:cat>
            <c:strRef>
              <c:f>'[Thesis Data.xlsx]Leg to leg differences'!$AK$41:$AK$42</c:f>
              <c:strCache>
                <c:ptCount val="2"/>
                <c:pt idx="0">
                  <c:v>Lean Mass</c:v>
                </c:pt>
                <c:pt idx="1">
                  <c:v>Fat Mass</c:v>
                </c:pt>
              </c:strCache>
            </c:strRef>
          </c:cat>
          <c:val>
            <c:numRef>
              <c:f>'[Thesis Data.xlsx]Leg to leg differences'!$AM$41:$AM$42</c:f>
              <c:numCache>
                <c:formatCode>General</c:formatCode>
                <c:ptCount val="2"/>
                <c:pt idx="0">
                  <c:v>7900.8</c:v>
                </c:pt>
                <c:pt idx="1">
                  <c:v>2899</c:v>
                </c:pt>
              </c:numCache>
            </c:numRef>
          </c:val>
          <c:extLst xmlns:c16r2="http://schemas.microsoft.com/office/drawing/2015/06/chart">
            <c:ext xmlns:c16="http://schemas.microsoft.com/office/drawing/2014/chart" uri="{C3380CC4-5D6E-409C-BE32-E72D297353CC}">
              <c16:uniqueId val="{00000001-7FB7-43E8-A59F-094463BF6E9C}"/>
            </c:ext>
          </c:extLst>
        </c:ser>
        <c:dLbls>
          <c:showLegendKey val="0"/>
          <c:showVal val="1"/>
          <c:showCatName val="0"/>
          <c:showSerName val="0"/>
          <c:showPercent val="0"/>
          <c:showBubbleSize val="0"/>
        </c:dLbls>
        <c:gapWidth val="150"/>
        <c:overlap val="-25"/>
        <c:axId val="146718080"/>
        <c:axId val="146803328"/>
      </c:barChart>
      <c:catAx>
        <c:axId val="146718080"/>
        <c:scaling>
          <c:orientation val="minMax"/>
        </c:scaling>
        <c:delete val="0"/>
        <c:axPos val="b"/>
        <c:numFmt formatCode="General" sourceLinked="0"/>
        <c:majorTickMark val="none"/>
        <c:minorTickMark val="none"/>
        <c:tickLblPos val="nextTo"/>
        <c:spPr>
          <a:ln w="19050"/>
        </c:spPr>
        <c:crossAx val="146803328"/>
        <c:crosses val="autoZero"/>
        <c:auto val="1"/>
        <c:lblAlgn val="ctr"/>
        <c:lblOffset val="100"/>
        <c:noMultiLvlLbl val="0"/>
      </c:catAx>
      <c:valAx>
        <c:axId val="146803328"/>
        <c:scaling>
          <c:orientation val="minMax"/>
          <c:min val="0"/>
        </c:scaling>
        <c:delete val="0"/>
        <c:axPos val="l"/>
        <c:title>
          <c:tx>
            <c:rich>
              <a:bodyPr rot="-5400000" vert="horz"/>
              <a:lstStyle/>
              <a:p>
                <a:pPr>
                  <a:defRPr/>
                </a:pPr>
                <a:r>
                  <a:rPr lang="en-US"/>
                  <a:t>Mass (g)</a:t>
                </a:r>
              </a:p>
            </c:rich>
          </c:tx>
          <c:overlay val="0"/>
        </c:title>
        <c:numFmt formatCode="General" sourceLinked="1"/>
        <c:majorTickMark val="out"/>
        <c:minorTickMark val="none"/>
        <c:tickLblPos val="nextTo"/>
        <c:spPr>
          <a:ln w="19050"/>
        </c:spPr>
        <c:crossAx val="146718080"/>
        <c:crosses val="autoZero"/>
        <c:crossBetween val="between"/>
      </c:valAx>
    </c:plotArea>
    <c:legend>
      <c:legendPos val="r"/>
      <c:overlay val="0"/>
    </c:legend>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'[Thesis Data.xlsx]Leg to leg differences'!$AL$44</c:f>
              <c:strCache>
                <c:ptCount val="1"/>
                <c:pt idx="0">
                  <c:v>Strong</c:v>
                </c:pt>
              </c:strCache>
            </c:strRef>
          </c:tx>
          <c:spPr>
            <a:solidFill>
              <a:schemeClr val="bg1">
                <a:lumMod val="75000"/>
              </a:schemeClr>
            </a:solidFill>
            <a:ln>
              <a:solidFill>
                <a:sysClr val="windowText" lastClr="000000"/>
              </a:solidFill>
            </a:ln>
          </c:spPr>
          <c:invertIfNegative val="0"/>
          <c:errBars>
            <c:errBarType val="plus"/>
            <c:errValType val="cust"/>
            <c:noEndCap val="0"/>
            <c:plus>
              <c:numRef>
                <c:f>'[Thesis Data.xlsx]Leg to leg differences'!$AM$34</c:f>
                <c:numCache>
                  <c:formatCode>General</c:formatCode>
                  <c:ptCount val="1"/>
                  <c:pt idx="0">
                    <c:v>72.599999999999994</c:v>
                  </c:pt>
                </c:numCache>
              </c:numRef>
            </c:plus>
            <c:minus>
              <c:numRef>
                <c:f>'[Thesis Data.xlsx]Leg to leg differences'!$AM$34</c:f>
                <c:numCache>
                  <c:formatCode>General</c:formatCode>
                  <c:ptCount val="1"/>
                  <c:pt idx="0">
                    <c:v>72.599999999999994</c:v>
                  </c:pt>
                </c:numCache>
              </c:numRef>
            </c:minus>
          </c:errBars>
          <c:cat>
            <c:strRef>
              <c:f>'[Thesis Data.xlsx]Leg to leg differences'!$AK$45</c:f>
              <c:strCache>
                <c:ptCount val="1"/>
                <c:pt idx="0">
                  <c:v>BMC</c:v>
                </c:pt>
              </c:strCache>
            </c:strRef>
          </c:cat>
          <c:val>
            <c:numRef>
              <c:f>'[Thesis Data.xlsx]Leg to leg differences'!$AL$45</c:f>
              <c:numCache>
                <c:formatCode>General</c:formatCode>
                <c:ptCount val="1"/>
                <c:pt idx="0">
                  <c:v>327.5</c:v>
                </c:pt>
              </c:numCache>
            </c:numRef>
          </c:val>
          <c:extLst xmlns:c16r2="http://schemas.microsoft.com/office/drawing/2015/06/chart">
            <c:ext xmlns:c16="http://schemas.microsoft.com/office/drawing/2014/chart" uri="{C3380CC4-5D6E-409C-BE32-E72D297353CC}">
              <c16:uniqueId val="{00000000-8D26-4200-916A-76BEAA951C84}"/>
            </c:ext>
          </c:extLst>
        </c:ser>
        <c:ser>
          <c:idx val="1"/>
          <c:order val="1"/>
          <c:tx>
            <c:strRef>
              <c:f>'[Thesis Data.xlsx]Leg to leg differences'!$AM$44</c:f>
              <c:strCache>
                <c:ptCount val="1"/>
                <c:pt idx="0">
                  <c:v>Weak</c:v>
                </c:pt>
              </c:strCache>
            </c:strRef>
          </c:tx>
          <c:spPr>
            <a:solidFill>
              <a:sysClr val="window" lastClr="FFFFFF"/>
            </a:solidFill>
            <a:ln>
              <a:solidFill>
                <a:sysClr val="windowText" lastClr="000000"/>
              </a:solidFill>
            </a:ln>
          </c:spPr>
          <c:invertIfNegative val="0"/>
          <c:errBars>
            <c:errBarType val="plus"/>
            <c:errValType val="cust"/>
            <c:noEndCap val="0"/>
            <c:plus>
              <c:numRef>
                <c:f>'[Thesis Data.xlsx]Leg to leg differences'!$AM$35</c:f>
                <c:numCache>
                  <c:formatCode>General</c:formatCode>
                  <c:ptCount val="1"/>
                  <c:pt idx="0">
                    <c:v>69.3</c:v>
                  </c:pt>
                </c:numCache>
              </c:numRef>
            </c:plus>
            <c:minus>
              <c:numRef>
                <c:f>'[Thesis Data.xlsx]Leg to leg differences'!$AM$35</c:f>
                <c:numCache>
                  <c:formatCode>General</c:formatCode>
                  <c:ptCount val="1"/>
                  <c:pt idx="0">
                    <c:v>69.3</c:v>
                  </c:pt>
                </c:numCache>
              </c:numRef>
            </c:minus>
          </c:errBars>
          <c:cat>
            <c:strRef>
              <c:f>'[Thesis Data.xlsx]Leg to leg differences'!$AK$45</c:f>
              <c:strCache>
                <c:ptCount val="1"/>
                <c:pt idx="0">
                  <c:v>BMC</c:v>
                </c:pt>
              </c:strCache>
            </c:strRef>
          </c:cat>
          <c:val>
            <c:numRef>
              <c:f>'[Thesis Data.xlsx]Leg to leg differences'!$AM$45</c:f>
              <c:numCache>
                <c:formatCode>General</c:formatCode>
                <c:ptCount val="1"/>
                <c:pt idx="0">
                  <c:v>327.60000000000002</c:v>
                </c:pt>
              </c:numCache>
            </c:numRef>
          </c:val>
          <c:extLst xmlns:c16r2="http://schemas.microsoft.com/office/drawing/2015/06/chart">
            <c:ext xmlns:c16="http://schemas.microsoft.com/office/drawing/2014/chart" uri="{C3380CC4-5D6E-409C-BE32-E72D297353CC}">
              <c16:uniqueId val="{00000001-8D26-4200-916A-76BEAA951C84}"/>
            </c:ext>
          </c:extLst>
        </c:ser>
        <c:dLbls>
          <c:showLegendKey val="0"/>
          <c:showVal val="0"/>
          <c:showCatName val="0"/>
          <c:showSerName val="0"/>
          <c:showPercent val="0"/>
          <c:showBubbleSize val="0"/>
        </c:dLbls>
        <c:gapWidth val="150"/>
        <c:overlap val="-25"/>
        <c:axId val="127301120"/>
        <c:axId val="127302656"/>
      </c:barChart>
      <c:catAx>
        <c:axId val="127301120"/>
        <c:scaling>
          <c:orientation val="minMax"/>
        </c:scaling>
        <c:delete val="0"/>
        <c:axPos val="b"/>
        <c:numFmt formatCode="General" sourceLinked="0"/>
        <c:majorTickMark val="none"/>
        <c:minorTickMark val="none"/>
        <c:tickLblPos val="nextTo"/>
        <c:spPr>
          <a:ln w="19050"/>
        </c:spPr>
        <c:crossAx val="127302656"/>
        <c:crosses val="autoZero"/>
        <c:auto val="1"/>
        <c:lblAlgn val="ctr"/>
        <c:lblOffset val="100"/>
        <c:noMultiLvlLbl val="0"/>
      </c:catAx>
      <c:valAx>
        <c:axId val="127302656"/>
        <c:scaling>
          <c:orientation val="minMax"/>
          <c:min val="0"/>
        </c:scaling>
        <c:delete val="0"/>
        <c:axPos val="l"/>
        <c:title>
          <c:tx>
            <c:rich>
              <a:bodyPr rot="-5400000" vert="horz"/>
              <a:lstStyle/>
              <a:p>
                <a:pPr>
                  <a:defRPr/>
                </a:pPr>
                <a:r>
                  <a:rPr lang="en-US"/>
                  <a:t>BMC (g)</a:t>
                </a:r>
              </a:p>
            </c:rich>
          </c:tx>
          <c:overlay val="0"/>
        </c:title>
        <c:numFmt formatCode="General" sourceLinked="1"/>
        <c:majorTickMark val="out"/>
        <c:minorTickMark val="none"/>
        <c:tickLblPos val="nextTo"/>
        <c:spPr>
          <a:ln w="19050"/>
        </c:spPr>
        <c:crossAx val="127301120"/>
        <c:crosses val="autoZero"/>
        <c:crossBetween val="between"/>
      </c:valAx>
    </c:plotArea>
    <c:legend>
      <c:legendPos val="r"/>
      <c:overlay val="0"/>
    </c:legend>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'[Thesis Data.xlsx]Sheet6'!$H$92</c:f>
              <c:strCache>
                <c:ptCount val="1"/>
                <c:pt idx="0">
                  <c:v>Strong</c:v>
                </c:pt>
              </c:strCache>
            </c:strRef>
          </c:tx>
          <c:spPr>
            <a:solidFill>
              <a:schemeClr val="bg1">
                <a:lumMod val="75000"/>
              </a:schemeClr>
            </a:solidFill>
            <a:ln>
              <a:solidFill>
                <a:sysClr val="windowText" lastClr="000000"/>
              </a:solidFill>
            </a:ln>
          </c:spPr>
          <c:invertIfNegative val="0"/>
          <c:dLbls>
            <c:delete val="1"/>
          </c:dLbls>
          <c:errBars>
            <c:errBarType val="plus"/>
            <c:errValType val="cust"/>
            <c:noEndCap val="0"/>
            <c:plus>
              <c:numRef>
                <c:f>'[Thesis Data.xlsx]Sheet6'!$I$94:$L$94</c:f>
                <c:numCache>
                  <c:formatCode>General</c:formatCode>
                  <c:ptCount val="4"/>
                  <c:pt idx="0">
                    <c:v>3.2435514315402711</c:v>
                  </c:pt>
                  <c:pt idx="1">
                    <c:v>2.2160991191352739</c:v>
                  </c:pt>
                  <c:pt idx="2">
                    <c:v>2.0171737760228439</c:v>
                  </c:pt>
                  <c:pt idx="3">
                    <c:v>2.781901475236531</c:v>
                  </c:pt>
                </c:numCache>
              </c:numRef>
            </c:plus>
            <c:minus>
              <c:numRef>
                <c:f>'[Thesis Data.xlsx]Sheet6'!$I$94:$L$94</c:f>
                <c:numCache>
                  <c:formatCode>General</c:formatCode>
                  <c:ptCount val="4"/>
                  <c:pt idx="0">
                    <c:v>3.2435514315402711</c:v>
                  </c:pt>
                  <c:pt idx="1">
                    <c:v>2.2160991191352739</c:v>
                  </c:pt>
                  <c:pt idx="2">
                    <c:v>2.0171737760228439</c:v>
                  </c:pt>
                  <c:pt idx="3">
                    <c:v>2.781901475236531</c:v>
                  </c:pt>
                </c:numCache>
              </c:numRef>
            </c:minus>
          </c:errBars>
          <c:cat>
            <c:strRef>
              <c:f>'[Thesis Data.xlsx]Sheet6'!$I$91:$L$91</c:f>
              <c:strCache>
                <c:ptCount val="4"/>
                <c:pt idx="0">
                  <c:v>VM</c:v>
                </c:pt>
                <c:pt idx="1">
                  <c:v>VL</c:v>
                </c:pt>
                <c:pt idx="2">
                  <c:v>RF</c:v>
                </c:pt>
                <c:pt idx="3">
                  <c:v>VI</c:v>
                </c:pt>
              </c:strCache>
            </c:strRef>
          </c:cat>
          <c:val>
            <c:numRef>
              <c:f>'[Thesis Data.xlsx]Sheet6'!$I$92:$L$92</c:f>
              <c:numCache>
                <c:formatCode>0.0</c:formatCode>
                <c:ptCount val="4"/>
                <c:pt idx="0">
                  <c:v>11.57894736842105</c:v>
                </c:pt>
                <c:pt idx="1">
                  <c:v>11.81578947368422</c:v>
                </c:pt>
                <c:pt idx="2">
                  <c:v>12.342105263157899</c:v>
                </c:pt>
                <c:pt idx="3">
                  <c:v>9.868421052631577</c:v>
                </c:pt>
              </c:numCache>
            </c:numRef>
          </c:val>
          <c:extLst xmlns:c16r2="http://schemas.microsoft.com/office/drawing/2015/06/chart">
            <c:ext xmlns:c16="http://schemas.microsoft.com/office/drawing/2014/chart" uri="{C3380CC4-5D6E-409C-BE32-E72D297353CC}">
              <c16:uniqueId val="{00000000-918E-470A-9BDC-909D03CACFE6}"/>
            </c:ext>
          </c:extLst>
        </c:ser>
        <c:ser>
          <c:idx val="1"/>
          <c:order val="1"/>
          <c:tx>
            <c:strRef>
              <c:f>'[Thesis Data.xlsx]Sheet6'!$H$93</c:f>
              <c:strCache>
                <c:ptCount val="1"/>
                <c:pt idx="0">
                  <c:v>Weak</c:v>
                </c:pt>
              </c:strCache>
            </c:strRef>
          </c:tx>
          <c:spPr>
            <a:solidFill>
              <a:sysClr val="window" lastClr="FFFFFF"/>
            </a:solidFill>
            <a:ln>
              <a:solidFill>
                <a:sysClr val="windowText" lastClr="000000"/>
              </a:solidFill>
            </a:ln>
          </c:spPr>
          <c:invertIfNegative val="0"/>
          <c:dLbls>
            <c:delete val="1"/>
          </c:dLbls>
          <c:errBars>
            <c:errBarType val="plus"/>
            <c:errValType val="cust"/>
            <c:noEndCap val="0"/>
            <c:plus>
              <c:numRef>
                <c:f>'[Thesis Data.xlsx]Sheet6'!$I$95:$L$95</c:f>
                <c:numCache>
                  <c:formatCode>General</c:formatCode>
                  <c:ptCount val="4"/>
                  <c:pt idx="0">
                    <c:v>3.4518636605683319</c:v>
                  </c:pt>
                  <c:pt idx="1">
                    <c:v>2.5115664157249409</c:v>
                  </c:pt>
                  <c:pt idx="2">
                    <c:v>2.0171737760228439</c:v>
                  </c:pt>
                  <c:pt idx="3">
                    <c:v>3.041673567936467</c:v>
                  </c:pt>
                </c:numCache>
              </c:numRef>
            </c:plus>
            <c:minus>
              <c:numRef>
                <c:f>'[Thesis Data.xlsx]Sheet6'!$I$95:$L$95</c:f>
                <c:numCache>
                  <c:formatCode>General</c:formatCode>
                  <c:ptCount val="4"/>
                  <c:pt idx="0">
                    <c:v>3.4518636605683319</c:v>
                  </c:pt>
                  <c:pt idx="1">
                    <c:v>2.5115664157249409</c:v>
                  </c:pt>
                  <c:pt idx="2">
                    <c:v>2.0171737760228439</c:v>
                  </c:pt>
                  <c:pt idx="3">
                    <c:v>3.041673567936467</c:v>
                  </c:pt>
                </c:numCache>
              </c:numRef>
            </c:minus>
          </c:errBars>
          <c:cat>
            <c:strRef>
              <c:f>'[Thesis Data.xlsx]Sheet6'!$I$91:$L$91</c:f>
              <c:strCache>
                <c:ptCount val="4"/>
                <c:pt idx="0">
                  <c:v>VM</c:v>
                </c:pt>
                <c:pt idx="1">
                  <c:v>VL</c:v>
                </c:pt>
                <c:pt idx="2">
                  <c:v>RF</c:v>
                </c:pt>
                <c:pt idx="3">
                  <c:v>VI</c:v>
                </c:pt>
              </c:strCache>
            </c:strRef>
          </c:cat>
          <c:val>
            <c:numRef>
              <c:f>'[Thesis Data.xlsx]Sheet6'!$I$93:$L$93</c:f>
              <c:numCache>
                <c:formatCode>0.0</c:formatCode>
                <c:ptCount val="4"/>
                <c:pt idx="0">
                  <c:v>11.763157894736841</c:v>
                </c:pt>
                <c:pt idx="1">
                  <c:v>11.44736842105263</c:v>
                </c:pt>
                <c:pt idx="2">
                  <c:v>12.342105263157899</c:v>
                </c:pt>
                <c:pt idx="3">
                  <c:v>9.7894736842105221</c:v>
                </c:pt>
              </c:numCache>
            </c:numRef>
          </c:val>
          <c:extLst xmlns:c16r2="http://schemas.microsoft.com/office/drawing/2015/06/chart">
            <c:ext xmlns:c16="http://schemas.microsoft.com/office/drawing/2014/chart" uri="{C3380CC4-5D6E-409C-BE32-E72D297353CC}">
              <c16:uniqueId val="{00000001-918E-470A-9BDC-909D03CACFE6}"/>
            </c:ext>
          </c:extLst>
        </c:ser>
        <c:dLbls>
          <c:showLegendKey val="0"/>
          <c:showVal val="1"/>
          <c:showCatName val="0"/>
          <c:showSerName val="0"/>
          <c:showPercent val="0"/>
          <c:showBubbleSize val="0"/>
        </c:dLbls>
        <c:gapWidth val="150"/>
        <c:overlap val="-25"/>
        <c:axId val="141449088"/>
        <c:axId val="141450624"/>
      </c:barChart>
      <c:catAx>
        <c:axId val="141449088"/>
        <c:scaling>
          <c:orientation val="minMax"/>
        </c:scaling>
        <c:delete val="0"/>
        <c:axPos val="b"/>
        <c:numFmt formatCode="General" sourceLinked="0"/>
        <c:majorTickMark val="none"/>
        <c:minorTickMark val="none"/>
        <c:tickLblPos val="nextTo"/>
        <c:spPr>
          <a:ln w="19050"/>
        </c:spPr>
        <c:crossAx val="141450624"/>
        <c:crosses val="autoZero"/>
        <c:auto val="1"/>
        <c:lblAlgn val="ctr"/>
        <c:lblOffset val="100"/>
        <c:noMultiLvlLbl val="0"/>
      </c:catAx>
      <c:valAx>
        <c:axId val="141450624"/>
        <c:scaling>
          <c:orientation val="minMax"/>
          <c:min val="0"/>
        </c:scaling>
        <c:delete val="0"/>
        <c:axPos val="l"/>
        <c:title>
          <c:tx>
            <c:rich>
              <a:bodyPr rot="-5400000" vert="horz"/>
              <a:lstStyle/>
              <a:p>
                <a:pPr>
                  <a:defRPr/>
                </a:pPr>
                <a:r>
                  <a:rPr lang="en-US" sz="1200" b="1"/>
                  <a:t>Degrees</a:t>
                </a:r>
              </a:p>
            </c:rich>
          </c:tx>
          <c:overlay val="0"/>
        </c:title>
        <c:numFmt formatCode="0.0" sourceLinked="1"/>
        <c:majorTickMark val="out"/>
        <c:minorTickMark val="none"/>
        <c:tickLblPos val="nextTo"/>
        <c:spPr>
          <a:ln w="19050"/>
        </c:spPr>
        <c:crossAx val="141449088"/>
        <c:crosses val="autoZero"/>
        <c:crossBetween val="between"/>
      </c:valAx>
    </c:plotArea>
    <c:legend>
      <c:legendPos val="r"/>
      <c:overlay val="0"/>
    </c:legend>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'[Thesis Data.xlsx]Sheet6'!$H$91</c:f>
              <c:strCache>
                <c:ptCount val="1"/>
                <c:pt idx="0">
                  <c:v>AVG</c:v>
                </c:pt>
              </c:strCache>
            </c:strRef>
          </c:tx>
          <c:spPr>
            <a:solidFill>
              <a:sysClr val="window" lastClr="FFFFFF"/>
            </a:solidFill>
            <a:ln>
              <a:solidFill>
                <a:sysClr val="windowText" lastClr="000000"/>
              </a:solidFill>
            </a:ln>
          </c:spPr>
          <c:invertIfNegative val="0"/>
          <c:dPt>
            <c:idx val="0"/>
            <c:invertIfNegative val="0"/>
            <c:bubble3D val="0"/>
            <c:spPr>
              <a:solidFill>
                <a:sysClr val="window" lastClr="FFFFFF">
                  <a:lumMod val="75000"/>
                </a:sysClr>
              </a:solidFill>
              <a:ln>
                <a:solidFill>
                  <a:sysClr val="windowText" lastClr="000000"/>
                </a:solidFill>
              </a:ln>
            </c:spPr>
            <c:extLst xmlns:c16r2="http://schemas.microsoft.com/office/drawing/2015/06/chart">
              <c:ext xmlns:c16="http://schemas.microsoft.com/office/drawing/2014/chart" uri="{C3380CC4-5D6E-409C-BE32-E72D297353CC}">
                <c16:uniqueId val="{00000001-8C00-4A12-89BA-B21EC704D88F}"/>
              </c:ext>
            </c:extLst>
          </c:dPt>
          <c:dLbls>
            <c:delete val="1"/>
          </c:dLbls>
          <c:errBars>
            <c:errBarType val="plus"/>
            <c:errValType val="cust"/>
            <c:noEndCap val="0"/>
            <c:plus>
              <c:numRef>
                <c:f>'[Thesis Data.xlsx]Sheet6'!$H$94</c:f>
                <c:numCache>
                  <c:formatCode>General</c:formatCode>
                  <c:ptCount val="1"/>
                  <c:pt idx="0">
                    <c:v>264.54403970234171</c:v>
                  </c:pt>
                </c:numCache>
              </c:numRef>
            </c:plus>
            <c:minus>
              <c:numRef>
                <c:f>'[Thesis Data.xlsx]Sheet6'!$H$94</c:f>
                <c:numCache>
                  <c:formatCode>General</c:formatCode>
                  <c:ptCount val="1"/>
                  <c:pt idx="0">
                    <c:v>264.54403970234171</c:v>
                  </c:pt>
                </c:numCache>
              </c:numRef>
            </c:minus>
          </c:errBars>
          <c:cat>
            <c:strRef>
              <c:f>'[Thesis Data.xlsx]Sheet6'!$G$92:$G$93</c:f>
              <c:strCache>
                <c:ptCount val="2"/>
                <c:pt idx="0">
                  <c:v>Strong</c:v>
                </c:pt>
                <c:pt idx="1">
                  <c:v>Weak</c:v>
                </c:pt>
              </c:strCache>
            </c:strRef>
          </c:cat>
          <c:val>
            <c:numRef>
              <c:f>'[Thesis Data.xlsx]Sheet6'!$H$92:$H$93</c:f>
              <c:numCache>
                <c:formatCode>0.0</c:formatCode>
                <c:ptCount val="2"/>
                <c:pt idx="0">
                  <c:v>950.74342105263156</c:v>
                </c:pt>
                <c:pt idx="1">
                  <c:v>868.86184210526289</c:v>
                </c:pt>
              </c:numCache>
            </c:numRef>
          </c:val>
          <c:extLst xmlns:c16r2="http://schemas.microsoft.com/office/drawing/2015/06/chart">
            <c:ext xmlns:c16="http://schemas.microsoft.com/office/drawing/2014/chart" uri="{C3380CC4-5D6E-409C-BE32-E72D297353CC}">
              <c16:uniqueId val="{00000002-8C00-4A12-89BA-B21EC704D88F}"/>
            </c:ext>
          </c:extLst>
        </c:ser>
        <c:dLbls>
          <c:showLegendKey val="0"/>
          <c:showVal val="1"/>
          <c:showCatName val="0"/>
          <c:showSerName val="0"/>
          <c:showPercent val="0"/>
          <c:showBubbleSize val="0"/>
        </c:dLbls>
        <c:gapWidth val="150"/>
        <c:overlap val="-25"/>
        <c:axId val="142677888"/>
        <c:axId val="142679424"/>
      </c:barChart>
      <c:catAx>
        <c:axId val="142677888"/>
        <c:scaling>
          <c:orientation val="minMax"/>
        </c:scaling>
        <c:delete val="0"/>
        <c:axPos val="b"/>
        <c:numFmt formatCode="General" sourceLinked="0"/>
        <c:majorTickMark val="none"/>
        <c:minorTickMark val="none"/>
        <c:tickLblPos val="nextTo"/>
        <c:spPr>
          <a:ln w="19050"/>
        </c:spPr>
        <c:crossAx val="142679424"/>
        <c:crosses val="autoZero"/>
        <c:auto val="1"/>
        <c:lblAlgn val="ctr"/>
        <c:lblOffset val="100"/>
        <c:noMultiLvlLbl val="0"/>
      </c:catAx>
      <c:valAx>
        <c:axId val="142679424"/>
        <c:scaling>
          <c:orientation val="minMax"/>
          <c:min val="0"/>
        </c:scaling>
        <c:delete val="0"/>
        <c:axPos val="l"/>
        <c:title>
          <c:tx>
            <c:rich>
              <a:bodyPr rot="-5400000" vert="horz"/>
              <a:lstStyle/>
              <a:p>
                <a:pPr>
                  <a:defRPr/>
                </a:pPr>
                <a:r>
                  <a:rPr lang="en-US"/>
                  <a:t>Force (N∙m)</a:t>
                </a:r>
              </a:p>
            </c:rich>
          </c:tx>
          <c:overlay val="0"/>
        </c:title>
        <c:numFmt formatCode="0.0" sourceLinked="1"/>
        <c:majorTickMark val="out"/>
        <c:minorTickMark val="none"/>
        <c:tickLblPos val="nextTo"/>
        <c:spPr>
          <a:ln w="19050"/>
        </c:spPr>
        <c:crossAx val="142677888"/>
        <c:crosses val="autoZero"/>
        <c:crossBetween val="between"/>
      </c:valAx>
      <c:spPr>
        <a:ln>
          <a:noFill/>
        </a:ln>
      </c:spPr>
    </c:plotArea>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22675704"/>
        <w:category>
          <w:name w:val="General"/>
          <w:gallery w:val="placeholder"/>
        </w:category>
        <w:types>
          <w:type w:val="bbPlcHdr"/>
        </w:types>
        <w:behaviors>
          <w:behavior w:val="content"/>
        </w:behaviors>
        <w:guid w:val="{ADF8B485-860D-4BC5-B15C-7E5F9C12D1FB}"/>
      </w:docPartPr>
      <w:docPartBody>
        <w:p w:rsidR="00490DE6" w:rsidRDefault="00076224">
          <w:r w:rsidRPr="00C61AB6">
            <w:rPr>
              <w:rStyle w:val="PlaceholderText"/>
            </w:rPr>
            <w:t>Choose an item.</w:t>
          </w:r>
        </w:p>
      </w:docPartBody>
    </w:docPart>
    <w:docPart>
      <w:docPartPr>
        <w:name w:val="3E0A1A2703B04A2DBF5724322AD0E526"/>
        <w:category>
          <w:name w:val="General"/>
          <w:gallery w:val="placeholder"/>
        </w:category>
        <w:types>
          <w:type w:val="bbPlcHdr"/>
        </w:types>
        <w:behaviors>
          <w:behavior w:val="content"/>
        </w:behaviors>
        <w:guid w:val="{BC1A7D3C-F50C-49E0-88A4-D3639EC6C695}"/>
      </w:docPartPr>
      <w:docPartBody>
        <w:p w:rsidR="00490DE6" w:rsidRDefault="00076224" w:rsidP="00076224">
          <w:pPr>
            <w:pStyle w:val="3E0A1A2703B04A2DBF5724322AD0E526"/>
          </w:pPr>
          <w:r w:rsidRPr="00825684">
            <w:rPr>
              <w:rStyle w:val="PlaceholderText"/>
              <w:color w:val="auto"/>
            </w:rPr>
            <w:t>Choose an item.</w:t>
          </w:r>
        </w:p>
      </w:docPartBody>
    </w:docPart>
    <w:docPart>
      <w:docPartPr>
        <w:name w:val="DefaultPlaceholder_22675703"/>
        <w:category>
          <w:name w:val="General"/>
          <w:gallery w:val="placeholder"/>
        </w:category>
        <w:types>
          <w:type w:val="bbPlcHdr"/>
        </w:types>
        <w:behaviors>
          <w:behavior w:val="content"/>
        </w:behaviors>
        <w:guid w:val="{0FE8C589-8559-4DD5-A9FA-18BBBC6C3616}"/>
      </w:docPartPr>
      <w:docPartBody>
        <w:p w:rsidR="00490DE6" w:rsidRDefault="00076224">
          <w:r w:rsidRPr="00C61AB6">
            <w:rPr>
              <w:rStyle w:val="PlaceholderText"/>
            </w:rPr>
            <w:t>Click here to enter text.</w:t>
          </w:r>
        </w:p>
      </w:docPartBody>
    </w:docPart>
    <w:docPart>
      <w:docPartPr>
        <w:name w:val="ED22818845B04EFEA9A7C5BC8815C92E"/>
        <w:category>
          <w:name w:val="General"/>
          <w:gallery w:val="placeholder"/>
        </w:category>
        <w:types>
          <w:type w:val="bbPlcHdr"/>
        </w:types>
        <w:behaviors>
          <w:behavior w:val="content"/>
        </w:behaviors>
        <w:guid w:val="{F54A07EF-E44F-4653-9BD4-E1C322EF0EB3}"/>
      </w:docPartPr>
      <w:docPartBody>
        <w:p w:rsidR="00593A91" w:rsidRDefault="00AA14D0" w:rsidP="00AA14D0">
          <w:pPr>
            <w:pStyle w:val="ED22818845B04EFEA9A7C5BC8815C92E"/>
          </w:pPr>
          <w:r w:rsidRPr="00C61AB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w:panose1 w:val="02020603050405020304"/>
    <w:charset w:val="00"/>
    <w:family w:val="roman"/>
    <w:pitch w:val="variable"/>
    <w:sig w:usb0="20002A87" w:usb1="00000000" w:usb2="00000000"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076224"/>
    <w:rsid w:val="0002769F"/>
    <w:rsid w:val="00036CDC"/>
    <w:rsid w:val="00076224"/>
    <w:rsid w:val="0014583E"/>
    <w:rsid w:val="00154236"/>
    <w:rsid w:val="001F7320"/>
    <w:rsid w:val="00200699"/>
    <w:rsid w:val="00235678"/>
    <w:rsid w:val="00247B6C"/>
    <w:rsid w:val="002F2FEC"/>
    <w:rsid w:val="00317808"/>
    <w:rsid w:val="003358C6"/>
    <w:rsid w:val="00380120"/>
    <w:rsid w:val="00416CBE"/>
    <w:rsid w:val="00490DE6"/>
    <w:rsid w:val="004B09D8"/>
    <w:rsid w:val="004B0AD4"/>
    <w:rsid w:val="00507D29"/>
    <w:rsid w:val="00593A91"/>
    <w:rsid w:val="005D6C21"/>
    <w:rsid w:val="005F6445"/>
    <w:rsid w:val="00637FFB"/>
    <w:rsid w:val="006A1C6B"/>
    <w:rsid w:val="006B269F"/>
    <w:rsid w:val="006C3831"/>
    <w:rsid w:val="0080442E"/>
    <w:rsid w:val="008C09A0"/>
    <w:rsid w:val="00946B76"/>
    <w:rsid w:val="009B627B"/>
    <w:rsid w:val="009C383A"/>
    <w:rsid w:val="009C7D1D"/>
    <w:rsid w:val="00A7317D"/>
    <w:rsid w:val="00AA14D0"/>
    <w:rsid w:val="00B355BA"/>
    <w:rsid w:val="00B35828"/>
    <w:rsid w:val="00B5566E"/>
    <w:rsid w:val="00C029AA"/>
    <w:rsid w:val="00C02F30"/>
    <w:rsid w:val="00C1514D"/>
    <w:rsid w:val="00C955AD"/>
    <w:rsid w:val="00E36BB4"/>
    <w:rsid w:val="00E765FD"/>
    <w:rsid w:val="00E90ACF"/>
    <w:rsid w:val="00F27D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6445"/>
    <w:rPr>
      <w:color w:val="808080"/>
    </w:rPr>
  </w:style>
  <w:style w:type="paragraph" w:customStyle="1" w:styleId="FFD885F9F97444AA8B23E253B03CC215">
    <w:name w:val="FFD885F9F97444AA8B23E253B03CC215"/>
    <w:rsid w:val="00076224"/>
  </w:style>
  <w:style w:type="paragraph" w:customStyle="1" w:styleId="9F4A52AD0FFD451A992CFCC3D7C95423">
    <w:name w:val="9F4A52AD0FFD451A992CFCC3D7C95423"/>
    <w:rsid w:val="00076224"/>
  </w:style>
  <w:style w:type="paragraph" w:customStyle="1" w:styleId="397A584B0E194A8C8800577DCED86EFF">
    <w:name w:val="397A584B0E194A8C8800577DCED86EFF"/>
    <w:rsid w:val="00076224"/>
  </w:style>
  <w:style w:type="paragraph" w:customStyle="1" w:styleId="A4CBFF4FB6E341AC9579AE14966C5C14">
    <w:name w:val="A4CBFF4FB6E341AC9579AE14966C5C14"/>
    <w:rsid w:val="00076224"/>
  </w:style>
  <w:style w:type="paragraph" w:customStyle="1" w:styleId="384EB1281DD84DB6A4A7221152EDBB7C">
    <w:name w:val="384EB1281DD84DB6A4A7221152EDBB7C"/>
    <w:rsid w:val="00076224"/>
    <w:pPr>
      <w:spacing w:line="240" w:lineRule="auto"/>
    </w:pPr>
    <w:rPr>
      <w:rFonts w:ascii="Times New Roman" w:eastAsiaTheme="minorHAnsi" w:hAnsi="Times New Roman" w:cs="Arial"/>
      <w:sz w:val="24"/>
      <w:szCs w:val="24"/>
    </w:rPr>
  </w:style>
  <w:style w:type="paragraph" w:customStyle="1" w:styleId="3E0A1A2703B04A2DBF5724322AD0E526">
    <w:name w:val="3E0A1A2703B04A2DBF5724322AD0E526"/>
    <w:rsid w:val="00076224"/>
    <w:pPr>
      <w:spacing w:line="240" w:lineRule="auto"/>
    </w:pPr>
    <w:rPr>
      <w:rFonts w:ascii="Times New Roman" w:eastAsiaTheme="minorHAnsi" w:hAnsi="Times New Roman" w:cs="Arial"/>
      <w:sz w:val="24"/>
      <w:szCs w:val="24"/>
    </w:rPr>
  </w:style>
  <w:style w:type="paragraph" w:customStyle="1" w:styleId="D50ADD9FF2044409978DF416C4AB75E8">
    <w:name w:val="D50ADD9FF2044409978DF416C4AB75E8"/>
    <w:rsid w:val="00076224"/>
  </w:style>
  <w:style w:type="paragraph" w:customStyle="1" w:styleId="AE643F028939417791CC8CAF344F6DBE">
    <w:name w:val="AE643F028939417791CC8CAF344F6DBE"/>
    <w:rsid w:val="00076224"/>
  </w:style>
  <w:style w:type="paragraph" w:customStyle="1" w:styleId="437F5B8F32164C0482BAB883C01F5524">
    <w:name w:val="437F5B8F32164C0482BAB883C01F5524"/>
    <w:rsid w:val="00076224"/>
  </w:style>
  <w:style w:type="paragraph" w:customStyle="1" w:styleId="61F41FB5F9AE44A39921ACC40B46E786">
    <w:name w:val="61F41FB5F9AE44A39921ACC40B46E786"/>
    <w:rsid w:val="00076224"/>
  </w:style>
  <w:style w:type="paragraph" w:customStyle="1" w:styleId="5012952D2F334927B97B3ABCDDF5CA5D">
    <w:name w:val="5012952D2F334927B97B3ABCDDF5CA5D"/>
    <w:rsid w:val="00076224"/>
  </w:style>
  <w:style w:type="paragraph" w:customStyle="1" w:styleId="5FAB1FB5E15348DABA0AA160ACC9FF74">
    <w:name w:val="5FAB1FB5E15348DABA0AA160ACC9FF74"/>
    <w:rsid w:val="00076224"/>
  </w:style>
  <w:style w:type="paragraph" w:customStyle="1" w:styleId="2613775B354B424AB754EC5C5EDF9F93">
    <w:name w:val="2613775B354B424AB754EC5C5EDF9F93"/>
    <w:rsid w:val="00076224"/>
  </w:style>
  <w:style w:type="paragraph" w:customStyle="1" w:styleId="7A19CBBEBA334B5EB6066CBA073C5C45">
    <w:name w:val="7A19CBBEBA334B5EB6066CBA073C5C45"/>
    <w:rsid w:val="00076224"/>
  </w:style>
  <w:style w:type="paragraph" w:customStyle="1" w:styleId="40DEB334B1214EAB8BECEA2C35410828">
    <w:name w:val="40DEB334B1214EAB8BECEA2C35410828"/>
    <w:rsid w:val="00076224"/>
  </w:style>
  <w:style w:type="paragraph" w:customStyle="1" w:styleId="F4E1D8E92F2F42A49593A2DCA94FDE4B">
    <w:name w:val="F4E1D8E92F2F42A49593A2DCA94FDE4B"/>
    <w:rsid w:val="00076224"/>
  </w:style>
  <w:style w:type="paragraph" w:customStyle="1" w:styleId="ED22818845B04EFEA9A7C5BC8815C92E">
    <w:name w:val="ED22818845B04EFEA9A7C5BC8815C92E"/>
    <w:rsid w:val="00AA14D0"/>
  </w:style>
  <w:style w:type="paragraph" w:customStyle="1" w:styleId="C23D237266B340F09CE0B1C0FA2AFDB4">
    <w:name w:val="C23D237266B340F09CE0B1C0FA2AFDB4"/>
    <w:rsid w:val="00AA14D0"/>
  </w:style>
  <w:style w:type="paragraph" w:customStyle="1" w:styleId="DE70C66B15184B3487C0410827B61691">
    <w:name w:val="DE70C66B15184B3487C0410827B61691"/>
    <w:rsid w:val="00AA14D0"/>
  </w:style>
  <w:style w:type="paragraph" w:customStyle="1" w:styleId="CF3DBE3AA3E6442597A9B183AAF52DB3">
    <w:name w:val="CF3DBE3AA3E6442597A9B183AAF52DB3"/>
    <w:rsid w:val="00E36BB4"/>
  </w:style>
  <w:style w:type="paragraph" w:customStyle="1" w:styleId="6FFF13C625014510885E19AFBD36B559">
    <w:name w:val="6FFF13C625014510885E19AFBD36B559"/>
    <w:rsid w:val="005F644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33993-0078-4DD7-AC89-CAF49075C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80</Pages>
  <Words>53156</Words>
  <Characters>302991</Characters>
  <Application>Microsoft Office Word</Application>
  <DocSecurity>0</DocSecurity>
  <Lines>2524</Lines>
  <Paragraphs>710</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355437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 Vaughan</dc:creator>
  <cp:lastModifiedBy>Daniel</cp:lastModifiedBy>
  <cp:revision>4</cp:revision>
  <cp:lastPrinted>2018-05-10T18:18:00Z</cp:lastPrinted>
  <dcterms:created xsi:type="dcterms:W3CDTF">2018-05-09T16:08:00Z</dcterms:created>
  <dcterms:modified xsi:type="dcterms:W3CDTF">2018-05-10T18:18:00Z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16th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7th edition</vt:lpwstr>
  </property>
  <property fmtid="{D5CDD505-2E9C-101B-9397-08002B2CF9AE}" pid="18" name="Mendeley Recent Style Id 8_1">
    <vt:lpwstr>http://www.zotero.org/styles/national-institute-of-health-research</vt:lpwstr>
  </property>
  <property fmtid="{D5CDD505-2E9C-101B-9397-08002B2CF9AE}" pid="19" name="Mendeley Recent Style Name 8_1">
    <vt:lpwstr>National Institute of Health Research</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510ba850-0d3e-3799-aaf9-1f238d596510</vt:lpwstr>
  </property>
  <property fmtid="{D5CDD505-2E9C-101B-9397-08002B2CF9AE}" pid="24" name="Mendeley Citation Style_1">
    <vt:lpwstr>http://www.zotero.org/styles/national-institute-of-health-research</vt:lpwstr>
  </property>
</Properties>
</file>