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253D2F" w14:textId="77777777" w:rsidR="00C75015" w:rsidRPr="009D2CDD" w:rsidRDefault="00C75015" w:rsidP="00C75015">
      <w:pPr>
        <w:spacing w:after="0" w:line="480" w:lineRule="auto"/>
        <w:jc w:val="center"/>
        <w:rPr>
          <w:rFonts w:ascii="Arial" w:eastAsia="MS Mincho" w:hAnsi="Arial" w:cs="Arial"/>
          <w:sz w:val="24"/>
          <w:szCs w:val="24"/>
        </w:rPr>
      </w:pPr>
      <w:r w:rsidRPr="009D2CDD">
        <w:rPr>
          <w:rFonts w:ascii="Arial" w:eastAsia="MS Mincho" w:hAnsi="Arial" w:cs="Arial"/>
          <w:sz w:val="24"/>
          <w:szCs w:val="24"/>
        </w:rPr>
        <w:t>UNIVERSITY OF OKLAHOMA</w:t>
      </w:r>
    </w:p>
    <w:p w14:paraId="2EA8FA35" w14:textId="77777777" w:rsidR="00C75015" w:rsidRPr="009D2CDD" w:rsidRDefault="00C75015" w:rsidP="00C75015">
      <w:pPr>
        <w:spacing w:after="0" w:line="480" w:lineRule="auto"/>
        <w:jc w:val="center"/>
        <w:rPr>
          <w:rFonts w:ascii="Arial" w:eastAsia="MS Mincho" w:hAnsi="Arial" w:cs="Arial"/>
          <w:sz w:val="24"/>
          <w:szCs w:val="24"/>
        </w:rPr>
      </w:pPr>
      <w:r w:rsidRPr="009D2CDD">
        <w:rPr>
          <w:rFonts w:ascii="Arial" w:eastAsia="MS Mincho" w:hAnsi="Arial" w:cs="Arial"/>
          <w:sz w:val="24"/>
          <w:szCs w:val="24"/>
        </w:rPr>
        <w:t>GRADUATE COLLEGE</w:t>
      </w:r>
    </w:p>
    <w:p w14:paraId="23939DB2" w14:textId="77777777" w:rsidR="00C75015" w:rsidRPr="009D2CDD" w:rsidRDefault="00C75015" w:rsidP="00C75015">
      <w:pPr>
        <w:spacing w:after="0" w:line="480" w:lineRule="auto"/>
        <w:jc w:val="center"/>
        <w:rPr>
          <w:rFonts w:ascii="Arial" w:eastAsia="MS Mincho" w:hAnsi="Arial" w:cs="Arial"/>
          <w:sz w:val="24"/>
          <w:szCs w:val="24"/>
        </w:rPr>
      </w:pPr>
    </w:p>
    <w:p w14:paraId="7115725A" w14:textId="77777777" w:rsidR="00C75015" w:rsidRPr="009D2CDD" w:rsidRDefault="00C75015" w:rsidP="00C75015">
      <w:pPr>
        <w:spacing w:after="0" w:line="480" w:lineRule="auto"/>
        <w:jc w:val="center"/>
        <w:rPr>
          <w:rFonts w:ascii="Arial" w:eastAsia="MS Mincho" w:hAnsi="Arial" w:cs="Arial"/>
          <w:caps/>
          <w:color w:val="292929"/>
          <w:sz w:val="24"/>
          <w:szCs w:val="24"/>
        </w:rPr>
      </w:pPr>
    </w:p>
    <w:p w14:paraId="5ED0EBD7" w14:textId="77777777" w:rsidR="00C75015" w:rsidRPr="009D2CDD" w:rsidRDefault="00C75015" w:rsidP="00C75015">
      <w:pPr>
        <w:spacing w:after="0" w:line="480" w:lineRule="auto"/>
        <w:jc w:val="center"/>
        <w:rPr>
          <w:rFonts w:ascii="Arial" w:eastAsia="MS Mincho" w:hAnsi="Arial" w:cs="Arial"/>
          <w:sz w:val="24"/>
          <w:szCs w:val="24"/>
        </w:rPr>
      </w:pPr>
      <w:r w:rsidRPr="009D2CDD">
        <w:rPr>
          <w:rFonts w:ascii="Arial" w:eastAsia="MS Mincho" w:hAnsi="Arial" w:cs="Arial"/>
          <w:caps/>
          <w:color w:val="292929"/>
          <w:sz w:val="24"/>
          <w:szCs w:val="24"/>
        </w:rPr>
        <w:t>DEVELOPment of a NEW SYNTHETIC SCHEME FOR VINYL DIETHERs AND SYNTHESIS OF PRODRUGS FOR TARGETED DELIVERY AND VISIBLE/NIR LIGHT-TRIGGERED RELEASE</w:t>
      </w:r>
    </w:p>
    <w:p w14:paraId="0FF48EC5" w14:textId="77777777" w:rsidR="00C75015" w:rsidRDefault="00C75015" w:rsidP="00C75015">
      <w:pPr>
        <w:spacing w:after="0" w:line="480" w:lineRule="auto"/>
        <w:jc w:val="center"/>
        <w:rPr>
          <w:rFonts w:ascii="Arial" w:eastAsia="MS Mincho" w:hAnsi="Arial" w:cs="Arial"/>
          <w:sz w:val="24"/>
          <w:szCs w:val="24"/>
        </w:rPr>
      </w:pPr>
    </w:p>
    <w:p w14:paraId="3415D21E" w14:textId="77777777" w:rsidR="00C75015" w:rsidRDefault="00C75015" w:rsidP="00C75015">
      <w:pPr>
        <w:spacing w:after="0" w:line="480" w:lineRule="auto"/>
        <w:jc w:val="center"/>
        <w:rPr>
          <w:rFonts w:ascii="Arial" w:eastAsia="MS Mincho" w:hAnsi="Arial" w:cs="Arial"/>
          <w:sz w:val="24"/>
          <w:szCs w:val="24"/>
        </w:rPr>
      </w:pPr>
    </w:p>
    <w:p w14:paraId="442A855E" w14:textId="77777777" w:rsidR="00C75015" w:rsidRDefault="00C75015" w:rsidP="00C75015">
      <w:pPr>
        <w:spacing w:after="0" w:line="480" w:lineRule="auto"/>
        <w:jc w:val="center"/>
        <w:rPr>
          <w:rFonts w:ascii="Arial" w:eastAsia="MS Mincho" w:hAnsi="Arial" w:cs="Arial"/>
          <w:sz w:val="24"/>
          <w:szCs w:val="24"/>
        </w:rPr>
      </w:pPr>
    </w:p>
    <w:p w14:paraId="2E4B3107" w14:textId="77777777" w:rsidR="00C75015" w:rsidRPr="009D2CDD" w:rsidRDefault="00C75015" w:rsidP="00C75015">
      <w:pPr>
        <w:spacing w:after="0" w:line="480" w:lineRule="auto"/>
        <w:jc w:val="center"/>
        <w:rPr>
          <w:rFonts w:ascii="Arial" w:eastAsia="MS Mincho" w:hAnsi="Arial" w:cs="Arial"/>
          <w:sz w:val="24"/>
          <w:szCs w:val="24"/>
        </w:rPr>
      </w:pPr>
    </w:p>
    <w:p w14:paraId="15A4B722" w14:textId="77777777" w:rsidR="00C75015" w:rsidRPr="009D2CDD" w:rsidRDefault="00C75015" w:rsidP="00C75015">
      <w:pPr>
        <w:spacing w:after="0" w:line="480" w:lineRule="auto"/>
        <w:jc w:val="center"/>
        <w:rPr>
          <w:rFonts w:ascii="Arial" w:eastAsia="MS Mincho" w:hAnsi="Arial" w:cs="Arial"/>
          <w:sz w:val="24"/>
          <w:szCs w:val="24"/>
        </w:rPr>
      </w:pPr>
      <w:r w:rsidRPr="009D2CDD">
        <w:rPr>
          <w:rFonts w:ascii="Arial" w:eastAsia="MS Mincho" w:hAnsi="Arial" w:cs="Arial"/>
          <w:sz w:val="24"/>
          <w:szCs w:val="24"/>
        </w:rPr>
        <w:t>A DISSERTATION</w:t>
      </w:r>
    </w:p>
    <w:p w14:paraId="6B1241CE" w14:textId="77777777" w:rsidR="00C75015" w:rsidRPr="009D2CDD" w:rsidRDefault="00C75015" w:rsidP="00C75015">
      <w:pPr>
        <w:spacing w:after="0" w:line="480" w:lineRule="auto"/>
        <w:jc w:val="center"/>
        <w:rPr>
          <w:rFonts w:ascii="Arial" w:eastAsia="MS Mincho" w:hAnsi="Arial" w:cs="Arial"/>
          <w:sz w:val="24"/>
          <w:szCs w:val="24"/>
        </w:rPr>
      </w:pPr>
      <w:r w:rsidRPr="009D2CDD">
        <w:rPr>
          <w:rFonts w:ascii="Arial" w:eastAsia="MS Mincho" w:hAnsi="Arial" w:cs="Arial"/>
          <w:sz w:val="24"/>
          <w:szCs w:val="24"/>
        </w:rPr>
        <w:t>SUBMITTED TO THE GRADUATE FACULTY</w:t>
      </w:r>
    </w:p>
    <w:p w14:paraId="36736D5A" w14:textId="77777777" w:rsidR="00C75015" w:rsidRPr="009D2CDD" w:rsidRDefault="00C75015" w:rsidP="00C75015">
      <w:pPr>
        <w:spacing w:after="0" w:line="480" w:lineRule="auto"/>
        <w:jc w:val="center"/>
        <w:rPr>
          <w:rFonts w:ascii="Arial" w:eastAsia="MS Mincho" w:hAnsi="Arial" w:cs="Arial"/>
          <w:sz w:val="24"/>
          <w:szCs w:val="24"/>
        </w:rPr>
      </w:pPr>
      <w:r w:rsidRPr="009D2CDD">
        <w:rPr>
          <w:rFonts w:ascii="Arial" w:eastAsia="MS Mincho" w:hAnsi="Arial" w:cs="Arial"/>
          <w:sz w:val="24"/>
          <w:szCs w:val="24"/>
        </w:rPr>
        <w:t>in partial fulfillment of the requirement for the</w:t>
      </w:r>
    </w:p>
    <w:p w14:paraId="0536F6BB" w14:textId="77777777" w:rsidR="00C75015" w:rsidRPr="009D2CDD" w:rsidRDefault="00C75015" w:rsidP="00C75015">
      <w:pPr>
        <w:spacing w:after="0" w:line="480" w:lineRule="auto"/>
        <w:jc w:val="center"/>
        <w:rPr>
          <w:rFonts w:ascii="Arial" w:eastAsia="MS Mincho" w:hAnsi="Arial" w:cs="Arial"/>
          <w:sz w:val="24"/>
          <w:szCs w:val="24"/>
        </w:rPr>
      </w:pPr>
      <w:r w:rsidRPr="009D2CDD">
        <w:rPr>
          <w:rFonts w:ascii="Arial" w:eastAsia="MS Mincho" w:hAnsi="Arial" w:cs="Arial"/>
          <w:sz w:val="24"/>
          <w:szCs w:val="24"/>
        </w:rPr>
        <w:t>Degree of</w:t>
      </w:r>
    </w:p>
    <w:p w14:paraId="28A42007" w14:textId="77777777" w:rsidR="00C75015" w:rsidRPr="009D2CDD" w:rsidRDefault="00C75015" w:rsidP="00C75015">
      <w:pPr>
        <w:spacing w:after="0" w:line="480" w:lineRule="auto"/>
        <w:jc w:val="center"/>
        <w:rPr>
          <w:rFonts w:ascii="Arial" w:eastAsia="MS Mincho" w:hAnsi="Arial" w:cs="Arial"/>
          <w:caps/>
          <w:sz w:val="24"/>
          <w:szCs w:val="24"/>
        </w:rPr>
      </w:pPr>
      <w:r w:rsidRPr="009D2CDD">
        <w:rPr>
          <w:rFonts w:ascii="Arial" w:eastAsia="MS Mincho" w:hAnsi="Arial" w:cs="Arial"/>
          <w:caps/>
          <w:sz w:val="24"/>
          <w:szCs w:val="24"/>
        </w:rPr>
        <w:t>Doctor of Philosophy</w:t>
      </w:r>
    </w:p>
    <w:p w14:paraId="3B6D79F2" w14:textId="77777777" w:rsidR="00C75015" w:rsidRPr="009D2CDD" w:rsidRDefault="00C75015" w:rsidP="00C75015">
      <w:pPr>
        <w:spacing w:after="0" w:line="480" w:lineRule="auto"/>
        <w:jc w:val="center"/>
        <w:rPr>
          <w:rFonts w:ascii="Arial" w:eastAsia="MS Mincho" w:hAnsi="Arial" w:cs="Arial"/>
          <w:sz w:val="24"/>
          <w:szCs w:val="24"/>
        </w:rPr>
      </w:pPr>
    </w:p>
    <w:p w14:paraId="71EC04BD" w14:textId="77777777" w:rsidR="00C75015" w:rsidRDefault="00C75015" w:rsidP="00C75015">
      <w:pPr>
        <w:spacing w:after="0" w:line="480" w:lineRule="auto"/>
        <w:jc w:val="center"/>
        <w:rPr>
          <w:rFonts w:ascii="Arial" w:eastAsia="MS Mincho" w:hAnsi="Arial" w:cs="Arial"/>
          <w:sz w:val="24"/>
          <w:szCs w:val="24"/>
        </w:rPr>
      </w:pPr>
    </w:p>
    <w:p w14:paraId="067EBFF9" w14:textId="77777777" w:rsidR="00C75015" w:rsidRDefault="00C75015" w:rsidP="00C75015">
      <w:pPr>
        <w:spacing w:after="0" w:line="480" w:lineRule="auto"/>
        <w:jc w:val="center"/>
        <w:rPr>
          <w:rFonts w:ascii="Arial" w:eastAsia="MS Mincho" w:hAnsi="Arial" w:cs="Arial"/>
          <w:sz w:val="24"/>
          <w:szCs w:val="24"/>
        </w:rPr>
      </w:pPr>
    </w:p>
    <w:p w14:paraId="479769EE" w14:textId="77777777" w:rsidR="00C75015" w:rsidRPr="009D2CDD" w:rsidRDefault="00C75015" w:rsidP="00C75015">
      <w:pPr>
        <w:spacing w:after="0" w:line="480" w:lineRule="auto"/>
        <w:jc w:val="center"/>
        <w:rPr>
          <w:rFonts w:ascii="Arial" w:eastAsia="MS Mincho" w:hAnsi="Arial" w:cs="Arial"/>
          <w:sz w:val="24"/>
          <w:szCs w:val="24"/>
        </w:rPr>
      </w:pPr>
    </w:p>
    <w:p w14:paraId="16C7AB53" w14:textId="77777777" w:rsidR="00C75015" w:rsidRPr="009D2CDD" w:rsidRDefault="00C75015" w:rsidP="00C75015">
      <w:pPr>
        <w:spacing w:after="0" w:line="480" w:lineRule="auto"/>
        <w:jc w:val="center"/>
        <w:rPr>
          <w:rFonts w:ascii="Arial" w:eastAsia="MS Mincho" w:hAnsi="Arial" w:cs="Arial"/>
          <w:sz w:val="24"/>
          <w:szCs w:val="24"/>
        </w:rPr>
      </w:pPr>
      <w:r w:rsidRPr="009D2CDD">
        <w:rPr>
          <w:rFonts w:ascii="Arial" w:eastAsia="MS Mincho" w:hAnsi="Arial" w:cs="Arial"/>
          <w:sz w:val="24"/>
          <w:szCs w:val="24"/>
        </w:rPr>
        <w:t>By</w:t>
      </w:r>
    </w:p>
    <w:p w14:paraId="05045D28" w14:textId="77777777" w:rsidR="00C75015" w:rsidRPr="009D2CDD" w:rsidRDefault="00C75015" w:rsidP="00C75015">
      <w:pPr>
        <w:spacing w:after="0" w:line="240" w:lineRule="auto"/>
        <w:jc w:val="center"/>
        <w:rPr>
          <w:rFonts w:ascii="Arial" w:eastAsia="MS Mincho" w:hAnsi="Arial" w:cs="Arial"/>
          <w:sz w:val="24"/>
          <w:szCs w:val="24"/>
        </w:rPr>
      </w:pPr>
      <w:r w:rsidRPr="009D2CDD">
        <w:rPr>
          <w:rFonts w:ascii="Arial" w:eastAsia="MS Mincho" w:hAnsi="Arial" w:cs="Arial"/>
          <w:sz w:val="24"/>
          <w:szCs w:val="24"/>
        </w:rPr>
        <w:t>GREGORY N. NKEPANG</w:t>
      </w:r>
    </w:p>
    <w:p w14:paraId="13767E62" w14:textId="77777777" w:rsidR="00C75015" w:rsidRPr="009D2CDD" w:rsidRDefault="00C75015" w:rsidP="00C75015">
      <w:pPr>
        <w:spacing w:after="0" w:line="240" w:lineRule="auto"/>
        <w:jc w:val="center"/>
        <w:rPr>
          <w:rFonts w:ascii="Arial" w:eastAsia="MS Mincho" w:hAnsi="Arial" w:cs="Arial"/>
          <w:sz w:val="24"/>
          <w:szCs w:val="24"/>
        </w:rPr>
      </w:pPr>
      <w:r w:rsidRPr="009D2CDD">
        <w:rPr>
          <w:rFonts w:ascii="Arial" w:eastAsia="MS Mincho" w:hAnsi="Arial" w:cs="Arial"/>
          <w:sz w:val="24"/>
          <w:szCs w:val="24"/>
        </w:rPr>
        <w:t>Norman, Oklahoma</w:t>
      </w:r>
    </w:p>
    <w:p w14:paraId="43DB2794" w14:textId="77777777" w:rsidR="00C75015" w:rsidRPr="009D2CDD" w:rsidRDefault="00C75015" w:rsidP="00C75015">
      <w:pPr>
        <w:spacing w:after="0" w:line="240" w:lineRule="auto"/>
        <w:jc w:val="center"/>
        <w:rPr>
          <w:rFonts w:ascii="Arial" w:eastAsia="MS Mincho" w:hAnsi="Arial" w:cs="Arial"/>
          <w:sz w:val="24"/>
          <w:szCs w:val="24"/>
        </w:rPr>
      </w:pPr>
      <w:r>
        <w:rPr>
          <w:rFonts w:ascii="Arial" w:eastAsia="MS Mincho" w:hAnsi="Arial" w:cs="Arial"/>
          <w:sz w:val="24"/>
          <w:szCs w:val="24"/>
        </w:rPr>
        <w:t>2014</w:t>
      </w:r>
    </w:p>
    <w:p w14:paraId="498A3886" w14:textId="77777777" w:rsidR="00C75015" w:rsidRPr="009D2CDD" w:rsidRDefault="00C75015" w:rsidP="00C75015">
      <w:pPr>
        <w:spacing w:after="0" w:line="240" w:lineRule="auto"/>
        <w:jc w:val="center"/>
        <w:rPr>
          <w:rFonts w:ascii="Arial" w:eastAsia="MS Mincho" w:hAnsi="Arial" w:cs="Arial"/>
          <w:caps/>
          <w:color w:val="292929"/>
          <w:sz w:val="24"/>
          <w:szCs w:val="24"/>
        </w:rPr>
      </w:pPr>
      <w:r>
        <w:rPr>
          <w:rFonts w:ascii="Arial" w:eastAsia="MS Mincho" w:hAnsi="Arial" w:cs="Arial"/>
          <w:caps/>
          <w:noProof/>
          <w:color w:val="292929"/>
          <w:sz w:val="24"/>
          <w:szCs w:val="24"/>
        </w:rPr>
        <mc:AlternateContent>
          <mc:Choice Requires="wps">
            <w:drawing>
              <wp:anchor distT="0" distB="0" distL="114300" distR="114300" simplePos="0" relativeHeight="251751424" behindDoc="0" locked="0" layoutInCell="1" allowOverlap="1" wp14:anchorId="0E9B7FED" wp14:editId="7E876D4D">
                <wp:simplePos x="0" y="0"/>
                <wp:positionH relativeFrom="column">
                  <wp:posOffset>2286000</wp:posOffset>
                </wp:positionH>
                <wp:positionV relativeFrom="paragraph">
                  <wp:posOffset>229235</wp:posOffset>
                </wp:positionV>
                <wp:extent cx="800100" cy="571500"/>
                <wp:effectExtent l="0" t="0" r="12700" b="12700"/>
                <wp:wrapSquare wrapText="bothSides"/>
                <wp:docPr id="7" name="Text Box 7"/>
                <wp:cNvGraphicFramePr/>
                <a:graphic xmlns:a="http://schemas.openxmlformats.org/drawingml/2006/main">
                  <a:graphicData uri="http://schemas.microsoft.com/office/word/2010/wordprocessingShape">
                    <wps:wsp>
                      <wps:cNvSpPr txBox="1"/>
                      <wps:spPr>
                        <a:xfrm>
                          <a:off x="0" y="0"/>
                          <a:ext cx="800100" cy="5715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3A352A5" w14:textId="77777777" w:rsidR="00F34097" w:rsidRDefault="00F34097" w:rsidP="00C750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80pt;margin-top:18.05pt;width:63pt;height:4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" fillcolor="white [3212]" stroked="f">
                <v:textbox>
                  <w:txbxContent>
                    <w:p w14:paraId="23A352A5" w14:textId="77777777" w:rsidR="00F34097" w:rsidRDefault="00F34097" w:rsidP="00C75015"/>
                  </w:txbxContent>
                </v:textbox>
                <w10:wrap type="square"/>
              </v:shape>
            </w:pict>
          </mc:Fallback>
        </mc:AlternateContent>
      </w:r>
    </w:p>
    <w:p w14:paraId="56A74BC3" w14:textId="77777777" w:rsidR="00C75015" w:rsidRDefault="00C75015" w:rsidP="00C75015">
      <w:pPr>
        <w:spacing w:after="0" w:line="240" w:lineRule="auto"/>
        <w:jc w:val="center"/>
        <w:rPr>
          <w:rFonts w:ascii="Arial" w:eastAsia="MS Mincho" w:hAnsi="Arial" w:cs="Arial"/>
          <w:caps/>
          <w:color w:val="292929"/>
          <w:sz w:val="24"/>
          <w:szCs w:val="24"/>
        </w:rPr>
      </w:pPr>
    </w:p>
    <w:p w14:paraId="6B1264EF" w14:textId="77777777" w:rsidR="00C75015" w:rsidRPr="009D2CDD" w:rsidRDefault="00C75015" w:rsidP="00C75015">
      <w:pPr>
        <w:spacing w:after="0" w:line="480" w:lineRule="auto"/>
        <w:jc w:val="center"/>
        <w:rPr>
          <w:rFonts w:ascii="Arial" w:eastAsia="MS Mincho" w:hAnsi="Arial" w:cs="Arial"/>
          <w:sz w:val="24"/>
          <w:szCs w:val="24"/>
        </w:rPr>
      </w:pPr>
      <w:r w:rsidRPr="009D2CDD">
        <w:rPr>
          <w:rFonts w:ascii="Arial" w:eastAsia="MS Mincho" w:hAnsi="Arial" w:cs="Arial"/>
          <w:caps/>
          <w:color w:val="292929"/>
          <w:sz w:val="24"/>
          <w:szCs w:val="24"/>
        </w:rPr>
        <w:t>DEVELOPING NEW SYNTHETIC SCHEME FOR VINYL DIETHER AND SYNTHESIS OF PRODRUGS FOR TARGETED DELIVERY AND VISIBLE/NIR LIGHT-TRIGGERED RELEASE</w:t>
      </w:r>
    </w:p>
    <w:p w14:paraId="3BB710A6" w14:textId="77777777" w:rsidR="00C75015" w:rsidRPr="009D2CDD" w:rsidRDefault="00C75015" w:rsidP="00C75015">
      <w:pPr>
        <w:spacing w:after="0" w:line="240" w:lineRule="auto"/>
        <w:jc w:val="center"/>
        <w:rPr>
          <w:rFonts w:ascii="Arial" w:eastAsia="MS Mincho" w:hAnsi="Arial" w:cs="Arial"/>
          <w:caps/>
          <w:color w:val="292929"/>
          <w:sz w:val="24"/>
          <w:szCs w:val="24"/>
        </w:rPr>
      </w:pPr>
    </w:p>
    <w:p w14:paraId="79067277" w14:textId="77777777" w:rsidR="00C75015" w:rsidRDefault="00C75015" w:rsidP="00C75015">
      <w:pPr>
        <w:spacing w:after="0" w:line="240" w:lineRule="auto"/>
        <w:jc w:val="center"/>
        <w:rPr>
          <w:rFonts w:ascii="Arial" w:eastAsia="MS Mincho" w:hAnsi="Arial" w:cs="Arial"/>
          <w:caps/>
          <w:sz w:val="24"/>
          <w:szCs w:val="24"/>
        </w:rPr>
      </w:pPr>
    </w:p>
    <w:p w14:paraId="076227FC" w14:textId="77777777" w:rsidR="00C75015" w:rsidRDefault="00C75015" w:rsidP="00C75015">
      <w:pPr>
        <w:spacing w:after="0" w:line="240" w:lineRule="auto"/>
        <w:jc w:val="center"/>
        <w:rPr>
          <w:rFonts w:ascii="Arial" w:eastAsia="MS Mincho" w:hAnsi="Arial" w:cs="Arial"/>
          <w:caps/>
          <w:sz w:val="24"/>
          <w:szCs w:val="24"/>
        </w:rPr>
      </w:pPr>
    </w:p>
    <w:p w14:paraId="5BA49F79" w14:textId="77777777" w:rsidR="00C75015" w:rsidRPr="009D2CDD" w:rsidRDefault="00C75015" w:rsidP="00C75015">
      <w:pPr>
        <w:spacing w:after="0" w:line="240" w:lineRule="auto"/>
        <w:jc w:val="center"/>
        <w:rPr>
          <w:rFonts w:ascii="Arial" w:eastAsia="MS Mincho" w:hAnsi="Arial" w:cs="Arial"/>
          <w:caps/>
          <w:sz w:val="24"/>
          <w:szCs w:val="24"/>
        </w:rPr>
      </w:pPr>
    </w:p>
    <w:p w14:paraId="5586D63F" w14:textId="77777777" w:rsidR="00C75015" w:rsidRPr="009D2CDD" w:rsidRDefault="00C75015" w:rsidP="00C75015">
      <w:pPr>
        <w:spacing w:after="0" w:line="240" w:lineRule="auto"/>
        <w:jc w:val="center"/>
        <w:rPr>
          <w:rFonts w:ascii="Arial" w:eastAsia="MS Mincho" w:hAnsi="Arial" w:cs="Arial"/>
          <w:caps/>
          <w:sz w:val="24"/>
          <w:szCs w:val="24"/>
        </w:rPr>
      </w:pPr>
    </w:p>
    <w:p w14:paraId="30D6214E" w14:textId="77777777" w:rsidR="00C75015" w:rsidRPr="009D2CDD" w:rsidRDefault="00C75015" w:rsidP="00C75015">
      <w:pPr>
        <w:spacing w:after="0" w:line="240" w:lineRule="auto"/>
        <w:jc w:val="center"/>
        <w:rPr>
          <w:rFonts w:ascii="Arial" w:eastAsia="MS Mincho" w:hAnsi="Arial" w:cs="Arial"/>
          <w:caps/>
          <w:sz w:val="24"/>
          <w:szCs w:val="24"/>
        </w:rPr>
      </w:pPr>
      <w:r w:rsidRPr="009D2CDD">
        <w:rPr>
          <w:rFonts w:ascii="Arial" w:eastAsia="MS Mincho" w:hAnsi="Arial" w:cs="Arial"/>
          <w:caps/>
          <w:sz w:val="24"/>
          <w:szCs w:val="24"/>
        </w:rPr>
        <w:t>a Dissertation approved for the</w:t>
      </w:r>
    </w:p>
    <w:p w14:paraId="21C86ED3" w14:textId="77777777" w:rsidR="00C75015" w:rsidRPr="009D2CDD" w:rsidRDefault="00C75015" w:rsidP="00C75015">
      <w:pPr>
        <w:spacing w:after="0" w:line="240" w:lineRule="auto"/>
        <w:jc w:val="center"/>
        <w:rPr>
          <w:rFonts w:ascii="Arial" w:eastAsia="MS Mincho" w:hAnsi="Arial" w:cs="Arial"/>
          <w:caps/>
          <w:sz w:val="24"/>
          <w:szCs w:val="24"/>
        </w:rPr>
      </w:pPr>
      <w:r w:rsidRPr="009D2CDD">
        <w:rPr>
          <w:rFonts w:ascii="Arial" w:eastAsia="MS Mincho" w:hAnsi="Arial" w:cs="Arial"/>
          <w:caps/>
          <w:sz w:val="24"/>
          <w:szCs w:val="24"/>
        </w:rPr>
        <w:t>department of chemistry and biochemistry</w:t>
      </w:r>
    </w:p>
    <w:p w14:paraId="2150650D" w14:textId="77777777" w:rsidR="00C75015" w:rsidRPr="009D2CDD" w:rsidRDefault="00C75015" w:rsidP="00C75015">
      <w:pPr>
        <w:spacing w:after="0" w:line="240" w:lineRule="auto"/>
        <w:jc w:val="center"/>
        <w:rPr>
          <w:rFonts w:ascii="Arial" w:eastAsia="MS Mincho" w:hAnsi="Arial" w:cs="Arial"/>
          <w:caps/>
          <w:sz w:val="24"/>
          <w:szCs w:val="24"/>
        </w:rPr>
      </w:pPr>
    </w:p>
    <w:p w14:paraId="244179BE" w14:textId="77777777" w:rsidR="00C75015" w:rsidRPr="009D2CDD" w:rsidRDefault="00C75015" w:rsidP="00C75015">
      <w:pPr>
        <w:spacing w:after="0" w:line="240" w:lineRule="auto"/>
        <w:jc w:val="center"/>
        <w:rPr>
          <w:rFonts w:ascii="Arial" w:eastAsia="MS Mincho" w:hAnsi="Arial" w:cs="Arial"/>
          <w:caps/>
          <w:sz w:val="24"/>
          <w:szCs w:val="24"/>
        </w:rPr>
      </w:pPr>
    </w:p>
    <w:p w14:paraId="7EE83594" w14:textId="77777777" w:rsidR="00C75015" w:rsidRDefault="00C75015" w:rsidP="00C75015">
      <w:pPr>
        <w:spacing w:after="0" w:line="240" w:lineRule="auto"/>
        <w:rPr>
          <w:rFonts w:ascii="Arial" w:eastAsia="MS Mincho" w:hAnsi="Arial" w:cs="Arial"/>
          <w:caps/>
          <w:sz w:val="24"/>
          <w:szCs w:val="24"/>
        </w:rPr>
      </w:pPr>
    </w:p>
    <w:p w14:paraId="2D5C5A84" w14:textId="77777777" w:rsidR="00C75015" w:rsidRPr="009D2CDD" w:rsidRDefault="00C75015" w:rsidP="00C75015">
      <w:pPr>
        <w:spacing w:after="0" w:line="240" w:lineRule="auto"/>
        <w:rPr>
          <w:rFonts w:ascii="Arial" w:eastAsia="MS Mincho" w:hAnsi="Arial" w:cs="Arial"/>
          <w:caps/>
          <w:sz w:val="24"/>
          <w:szCs w:val="24"/>
        </w:rPr>
      </w:pPr>
    </w:p>
    <w:p w14:paraId="4B093512" w14:textId="77777777" w:rsidR="00C75015" w:rsidRPr="009D2CDD" w:rsidRDefault="00C75015" w:rsidP="00C75015">
      <w:pPr>
        <w:spacing w:after="0" w:line="240" w:lineRule="auto"/>
        <w:jc w:val="center"/>
        <w:rPr>
          <w:rFonts w:ascii="Arial" w:eastAsia="MS Mincho" w:hAnsi="Arial" w:cs="Arial"/>
          <w:caps/>
          <w:sz w:val="24"/>
          <w:szCs w:val="24"/>
        </w:rPr>
      </w:pPr>
    </w:p>
    <w:p w14:paraId="3B45D971" w14:textId="77777777" w:rsidR="00C75015" w:rsidRPr="009D2CDD" w:rsidRDefault="00C75015" w:rsidP="00C75015">
      <w:pPr>
        <w:spacing w:after="0" w:line="240" w:lineRule="auto"/>
        <w:jc w:val="center"/>
        <w:rPr>
          <w:rFonts w:ascii="Arial" w:eastAsia="MS Mincho" w:hAnsi="Arial" w:cs="Arial"/>
          <w:caps/>
          <w:sz w:val="24"/>
          <w:szCs w:val="24"/>
        </w:rPr>
      </w:pPr>
    </w:p>
    <w:p w14:paraId="01B39F18" w14:textId="77777777" w:rsidR="00C75015" w:rsidRPr="009D2CDD" w:rsidRDefault="00C75015" w:rsidP="00C75015">
      <w:pPr>
        <w:spacing w:after="0" w:line="240" w:lineRule="auto"/>
        <w:jc w:val="center"/>
        <w:rPr>
          <w:rFonts w:ascii="Arial" w:eastAsia="MS Mincho" w:hAnsi="Arial" w:cs="Arial"/>
          <w:caps/>
          <w:sz w:val="24"/>
          <w:szCs w:val="24"/>
        </w:rPr>
      </w:pPr>
    </w:p>
    <w:p w14:paraId="62EB036E" w14:textId="77777777" w:rsidR="00C75015" w:rsidRPr="009D2CDD" w:rsidRDefault="00C75015" w:rsidP="00C75015">
      <w:pPr>
        <w:spacing w:after="0" w:line="240" w:lineRule="auto"/>
        <w:jc w:val="center"/>
        <w:rPr>
          <w:rFonts w:ascii="Arial" w:eastAsia="MS Mincho" w:hAnsi="Arial" w:cs="Arial"/>
          <w:caps/>
          <w:sz w:val="24"/>
          <w:szCs w:val="24"/>
        </w:rPr>
      </w:pPr>
      <w:r w:rsidRPr="009D2CDD">
        <w:rPr>
          <w:rFonts w:ascii="Arial" w:eastAsia="MS Mincho" w:hAnsi="Arial" w:cs="Arial"/>
          <w:caps/>
          <w:sz w:val="24"/>
          <w:szCs w:val="24"/>
        </w:rPr>
        <w:t>BY</w:t>
      </w:r>
    </w:p>
    <w:p w14:paraId="6CEF7724" w14:textId="77777777" w:rsidR="00C75015" w:rsidRPr="009D2CDD" w:rsidRDefault="00C75015" w:rsidP="00C75015">
      <w:pPr>
        <w:spacing w:after="0" w:line="240" w:lineRule="auto"/>
        <w:jc w:val="center"/>
        <w:rPr>
          <w:rFonts w:ascii="Arial" w:eastAsia="MS Mincho" w:hAnsi="Arial" w:cs="Arial"/>
          <w:caps/>
          <w:sz w:val="24"/>
          <w:szCs w:val="24"/>
        </w:rPr>
      </w:pPr>
    </w:p>
    <w:p w14:paraId="39BA8B4D" w14:textId="77777777" w:rsidR="00C75015" w:rsidRPr="009D2CDD" w:rsidRDefault="00C75015" w:rsidP="00C75015">
      <w:pPr>
        <w:spacing w:after="0" w:line="240" w:lineRule="auto"/>
        <w:jc w:val="center"/>
        <w:rPr>
          <w:rFonts w:ascii="Arial" w:eastAsia="MS Mincho" w:hAnsi="Arial" w:cs="Arial"/>
          <w:caps/>
          <w:sz w:val="24"/>
          <w:szCs w:val="24"/>
        </w:rPr>
      </w:pPr>
    </w:p>
    <w:p w14:paraId="447EE01D" w14:textId="77777777" w:rsidR="00C75015" w:rsidRPr="009D2CDD" w:rsidRDefault="00C75015" w:rsidP="00C75015">
      <w:pPr>
        <w:spacing w:after="0" w:line="240" w:lineRule="auto"/>
        <w:jc w:val="center"/>
        <w:rPr>
          <w:rFonts w:ascii="Arial" w:eastAsia="MS Mincho" w:hAnsi="Arial" w:cs="Arial"/>
          <w:caps/>
          <w:sz w:val="24"/>
          <w:szCs w:val="24"/>
        </w:rPr>
      </w:pPr>
    </w:p>
    <w:p w14:paraId="52689BE4" w14:textId="77777777" w:rsidR="00C75015" w:rsidRPr="009D2CDD" w:rsidRDefault="00C75015" w:rsidP="00C75015">
      <w:pPr>
        <w:spacing w:after="0" w:line="240" w:lineRule="auto"/>
        <w:jc w:val="right"/>
        <w:rPr>
          <w:rFonts w:ascii="Arial" w:eastAsia="MS Mincho" w:hAnsi="Arial" w:cs="Arial"/>
          <w:sz w:val="24"/>
          <w:szCs w:val="24"/>
        </w:rPr>
      </w:pPr>
    </w:p>
    <w:p w14:paraId="12314E20" w14:textId="77777777" w:rsidR="00C75015" w:rsidRPr="009D2CDD" w:rsidRDefault="00C75015" w:rsidP="00C75015">
      <w:pPr>
        <w:spacing w:after="0" w:line="240" w:lineRule="auto"/>
        <w:jc w:val="right"/>
        <w:rPr>
          <w:rFonts w:ascii="Arial" w:eastAsia="MS Mincho" w:hAnsi="Arial" w:cs="Arial"/>
          <w:sz w:val="24"/>
          <w:szCs w:val="24"/>
        </w:rPr>
      </w:pPr>
    </w:p>
    <w:p w14:paraId="088EE25E" w14:textId="77777777" w:rsidR="00C75015" w:rsidRPr="009D2CDD" w:rsidRDefault="00C75015" w:rsidP="00C75015">
      <w:pPr>
        <w:spacing w:after="0" w:line="240" w:lineRule="auto"/>
        <w:jc w:val="right"/>
        <w:rPr>
          <w:rFonts w:ascii="Arial" w:eastAsia="MS Mincho" w:hAnsi="Arial" w:cs="Arial"/>
          <w:sz w:val="24"/>
          <w:szCs w:val="24"/>
        </w:rPr>
      </w:pPr>
      <w:r w:rsidRPr="009D2CDD">
        <w:rPr>
          <w:rFonts w:ascii="Arial" w:eastAsia="MS Mincho" w:hAnsi="Arial" w:cs="Arial"/>
          <w:sz w:val="24"/>
          <w:szCs w:val="24"/>
        </w:rPr>
        <w:t>__________________________</w:t>
      </w:r>
    </w:p>
    <w:p w14:paraId="6C8EE139" w14:textId="77777777" w:rsidR="00C75015" w:rsidRPr="009D2CDD" w:rsidRDefault="00C75015" w:rsidP="00C75015">
      <w:pPr>
        <w:spacing w:after="0" w:line="240" w:lineRule="auto"/>
        <w:jc w:val="right"/>
        <w:rPr>
          <w:rFonts w:ascii="Arial" w:eastAsia="MS Mincho" w:hAnsi="Arial" w:cs="Arial"/>
          <w:sz w:val="24"/>
          <w:szCs w:val="24"/>
        </w:rPr>
      </w:pPr>
      <w:r w:rsidRPr="009D2CDD">
        <w:rPr>
          <w:rFonts w:ascii="Arial" w:eastAsia="MS Mincho" w:hAnsi="Arial" w:cs="Arial"/>
          <w:sz w:val="24"/>
          <w:szCs w:val="24"/>
        </w:rPr>
        <w:t>Dr. Kenneth Nicholas, Chair</w:t>
      </w:r>
    </w:p>
    <w:p w14:paraId="406346F0" w14:textId="77777777" w:rsidR="00C75015" w:rsidRPr="009D2CDD" w:rsidRDefault="00C75015" w:rsidP="00C75015">
      <w:pPr>
        <w:spacing w:after="0" w:line="240" w:lineRule="auto"/>
        <w:jc w:val="right"/>
        <w:rPr>
          <w:rFonts w:ascii="Arial" w:eastAsia="MS Mincho" w:hAnsi="Arial" w:cs="Arial"/>
          <w:sz w:val="24"/>
          <w:szCs w:val="24"/>
        </w:rPr>
      </w:pPr>
    </w:p>
    <w:p w14:paraId="3BA52900" w14:textId="77777777" w:rsidR="00C75015" w:rsidRPr="009D2CDD" w:rsidRDefault="00C75015" w:rsidP="00C75015">
      <w:pPr>
        <w:spacing w:after="0" w:line="240" w:lineRule="auto"/>
        <w:jc w:val="right"/>
        <w:rPr>
          <w:rFonts w:ascii="Arial" w:eastAsia="MS Mincho" w:hAnsi="Arial" w:cs="Arial"/>
          <w:sz w:val="24"/>
          <w:szCs w:val="24"/>
        </w:rPr>
      </w:pPr>
    </w:p>
    <w:p w14:paraId="4A22A73C" w14:textId="77777777" w:rsidR="00C75015" w:rsidRPr="009D2CDD" w:rsidRDefault="00C75015" w:rsidP="00C75015">
      <w:pPr>
        <w:spacing w:after="0" w:line="240" w:lineRule="auto"/>
        <w:jc w:val="right"/>
        <w:rPr>
          <w:rFonts w:ascii="Arial" w:eastAsia="MS Mincho" w:hAnsi="Arial" w:cs="Arial"/>
          <w:sz w:val="24"/>
          <w:szCs w:val="24"/>
        </w:rPr>
      </w:pPr>
      <w:r w:rsidRPr="009D2CDD">
        <w:rPr>
          <w:rFonts w:ascii="Arial" w:eastAsia="MS Mincho" w:hAnsi="Arial" w:cs="Arial"/>
          <w:sz w:val="24"/>
          <w:szCs w:val="24"/>
        </w:rPr>
        <w:t>__________________________</w:t>
      </w:r>
    </w:p>
    <w:p w14:paraId="2E769884" w14:textId="77777777" w:rsidR="00C75015" w:rsidRPr="009D2CDD" w:rsidRDefault="00C75015" w:rsidP="00C75015">
      <w:pPr>
        <w:spacing w:after="0" w:line="240" w:lineRule="auto"/>
        <w:jc w:val="right"/>
        <w:rPr>
          <w:rFonts w:ascii="Arial" w:eastAsia="MS Mincho" w:hAnsi="Arial" w:cs="Arial"/>
          <w:sz w:val="24"/>
          <w:szCs w:val="24"/>
        </w:rPr>
      </w:pPr>
      <w:r w:rsidRPr="009D2CDD">
        <w:rPr>
          <w:rFonts w:ascii="Arial" w:eastAsia="MS Mincho" w:hAnsi="Arial" w:cs="Arial"/>
          <w:sz w:val="24"/>
          <w:szCs w:val="24"/>
        </w:rPr>
        <w:t>Dr. Youngjae You</w:t>
      </w:r>
    </w:p>
    <w:p w14:paraId="16C5D320" w14:textId="77777777" w:rsidR="00C75015" w:rsidRPr="009D2CDD" w:rsidRDefault="00C75015" w:rsidP="00C75015">
      <w:pPr>
        <w:spacing w:after="0" w:line="240" w:lineRule="auto"/>
        <w:jc w:val="right"/>
        <w:rPr>
          <w:rFonts w:ascii="Arial" w:eastAsia="MS Mincho" w:hAnsi="Arial" w:cs="Arial"/>
          <w:sz w:val="24"/>
          <w:szCs w:val="24"/>
        </w:rPr>
      </w:pPr>
    </w:p>
    <w:p w14:paraId="3E413DEE" w14:textId="77777777" w:rsidR="00C75015" w:rsidRPr="009D2CDD" w:rsidRDefault="00C75015" w:rsidP="00C75015">
      <w:pPr>
        <w:spacing w:after="0" w:line="240" w:lineRule="auto"/>
        <w:jc w:val="right"/>
        <w:rPr>
          <w:rFonts w:ascii="Arial" w:eastAsia="MS Mincho" w:hAnsi="Arial" w:cs="Arial"/>
          <w:sz w:val="24"/>
          <w:szCs w:val="24"/>
        </w:rPr>
      </w:pPr>
    </w:p>
    <w:p w14:paraId="67F19BFD" w14:textId="77777777" w:rsidR="00C75015" w:rsidRPr="009D2CDD" w:rsidRDefault="00C75015" w:rsidP="00C75015">
      <w:pPr>
        <w:spacing w:after="0" w:line="240" w:lineRule="auto"/>
        <w:jc w:val="right"/>
        <w:rPr>
          <w:rFonts w:ascii="Arial" w:eastAsia="MS Mincho" w:hAnsi="Arial" w:cs="Arial"/>
          <w:sz w:val="24"/>
          <w:szCs w:val="24"/>
        </w:rPr>
      </w:pPr>
      <w:r w:rsidRPr="009D2CDD">
        <w:rPr>
          <w:rFonts w:ascii="Arial" w:eastAsia="MS Mincho" w:hAnsi="Arial" w:cs="Arial"/>
          <w:sz w:val="24"/>
          <w:szCs w:val="24"/>
        </w:rPr>
        <w:t>__________________________</w:t>
      </w:r>
    </w:p>
    <w:p w14:paraId="3AFA3285" w14:textId="77777777" w:rsidR="00C75015" w:rsidRPr="009D2CDD" w:rsidRDefault="00C75015" w:rsidP="00C75015">
      <w:pPr>
        <w:spacing w:after="0" w:line="240" w:lineRule="auto"/>
        <w:jc w:val="right"/>
        <w:rPr>
          <w:rFonts w:ascii="Arial" w:eastAsia="MS Mincho" w:hAnsi="Arial" w:cs="Arial"/>
          <w:sz w:val="24"/>
          <w:szCs w:val="24"/>
        </w:rPr>
      </w:pPr>
      <w:r w:rsidRPr="009D2CDD">
        <w:rPr>
          <w:rFonts w:ascii="Arial" w:eastAsia="MS Mincho" w:hAnsi="Arial" w:cs="Arial"/>
          <w:sz w:val="24"/>
          <w:szCs w:val="24"/>
        </w:rPr>
        <w:t>Dr. Daniel Glatzhofer</w:t>
      </w:r>
    </w:p>
    <w:p w14:paraId="2B70EA97" w14:textId="77777777" w:rsidR="00C75015" w:rsidRPr="009D2CDD" w:rsidRDefault="00C75015" w:rsidP="00C75015">
      <w:pPr>
        <w:spacing w:after="0" w:line="240" w:lineRule="auto"/>
        <w:jc w:val="right"/>
        <w:rPr>
          <w:rFonts w:ascii="Arial" w:eastAsia="MS Mincho" w:hAnsi="Arial" w:cs="Arial"/>
          <w:sz w:val="24"/>
          <w:szCs w:val="24"/>
        </w:rPr>
      </w:pPr>
    </w:p>
    <w:p w14:paraId="25E46744" w14:textId="77777777" w:rsidR="00C75015" w:rsidRPr="009D2CDD" w:rsidRDefault="00C75015" w:rsidP="00C75015">
      <w:pPr>
        <w:spacing w:after="0" w:line="240" w:lineRule="auto"/>
        <w:jc w:val="right"/>
        <w:rPr>
          <w:rFonts w:ascii="Arial" w:eastAsia="MS Mincho" w:hAnsi="Arial" w:cs="Arial"/>
          <w:sz w:val="24"/>
          <w:szCs w:val="24"/>
        </w:rPr>
      </w:pPr>
    </w:p>
    <w:p w14:paraId="465A6F53" w14:textId="77777777" w:rsidR="00C75015" w:rsidRPr="009D2CDD" w:rsidRDefault="00C75015" w:rsidP="00C75015">
      <w:pPr>
        <w:spacing w:after="0" w:line="240" w:lineRule="auto"/>
        <w:jc w:val="right"/>
        <w:rPr>
          <w:rFonts w:ascii="Arial" w:eastAsia="MS Mincho" w:hAnsi="Arial" w:cs="Arial"/>
          <w:sz w:val="24"/>
          <w:szCs w:val="24"/>
        </w:rPr>
      </w:pPr>
      <w:r w:rsidRPr="009D2CDD">
        <w:rPr>
          <w:rFonts w:ascii="Arial" w:eastAsia="MS Mincho" w:hAnsi="Arial" w:cs="Arial"/>
          <w:sz w:val="24"/>
          <w:szCs w:val="24"/>
        </w:rPr>
        <w:t>__________________________</w:t>
      </w:r>
    </w:p>
    <w:p w14:paraId="166D91E8" w14:textId="77777777" w:rsidR="00C75015" w:rsidRPr="009D2CDD" w:rsidRDefault="00C75015" w:rsidP="00C75015">
      <w:pPr>
        <w:spacing w:after="0" w:line="240" w:lineRule="auto"/>
        <w:jc w:val="right"/>
        <w:rPr>
          <w:rFonts w:ascii="Arial" w:eastAsia="MS Mincho" w:hAnsi="Arial" w:cs="Arial"/>
          <w:sz w:val="24"/>
          <w:szCs w:val="24"/>
        </w:rPr>
      </w:pPr>
      <w:r w:rsidRPr="009D2CDD">
        <w:rPr>
          <w:rFonts w:ascii="Arial" w:eastAsia="MS Mincho" w:hAnsi="Arial" w:cs="Arial"/>
          <w:sz w:val="24"/>
          <w:szCs w:val="24"/>
        </w:rPr>
        <w:t>Dr. Wai Tak Yip</w:t>
      </w:r>
    </w:p>
    <w:p w14:paraId="04832117" w14:textId="77777777" w:rsidR="00C75015" w:rsidRPr="009D2CDD" w:rsidRDefault="00C75015" w:rsidP="00C75015">
      <w:pPr>
        <w:spacing w:after="0" w:line="240" w:lineRule="auto"/>
        <w:jc w:val="right"/>
        <w:rPr>
          <w:rFonts w:ascii="Arial" w:eastAsia="MS Mincho" w:hAnsi="Arial" w:cs="Arial"/>
          <w:sz w:val="24"/>
          <w:szCs w:val="24"/>
        </w:rPr>
      </w:pPr>
    </w:p>
    <w:p w14:paraId="35991E7D" w14:textId="77777777" w:rsidR="00C75015" w:rsidRPr="009D2CDD" w:rsidRDefault="00C75015" w:rsidP="00C75015">
      <w:pPr>
        <w:spacing w:after="0" w:line="240" w:lineRule="auto"/>
        <w:jc w:val="right"/>
        <w:rPr>
          <w:rFonts w:ascii="Arial" w:eastAsia="MS Mincho" w:hAnsi="Arial" w:cs="Arial"/>
          <w:sz w:val="24"/>
          <w:szCs w:val="24"/>
        </w:rPr>
      </w:pPr>
    </w:p>
    <w:p w14:paraId="4E335E8D" w14:textId="77777777" w:rsidR="00C75015" w:rsidRPr="009D2CDD" w:rsidRDefault="00C75015" w:rsidP="00C75015">
      <w:pPr>
        <w:spacing w:after="0" w:line="240" w:lineRule="auto"/>
        <w:jc w:val="right"/>
        <w:rPr>
          <w:rFonts w:ascii="Arial" w:eastAsia="MS Mincho" w:hAnsi="Arial" w:cs="Arial"/>
          <w:sz w:val="24"/>
          <w:szCs w:val="24"/>
        </w:rPr>
      </w:pPr>
      <w:r w:rsidRPr="009D2CDD">
        <w:rPr>
          <w:rFonts w:ascii="Arial" w:eastAsia="MS Mincho" w:hAnsi="Arial" w:cs="Arial"/>
          <w:sz w:val="24"/>
          <w:szCs w:val="24"/>
        </w:rPr>
        <w:t>__________________________</w:t>
      </w:r>
    </w:p>
    <w:p w14:paraId="23BF2975" w14:textId="77777777" w:rsidR="00C75015" w:rsidRPr="009D2CDD" w:rsidRDefault="00C75015" w:rsidP="00C75015">
      <w:pPr>
        <w:spacing w:after="0" w:line="240" w:lineRule="auto"/>
        <w:jc w:val="right"/>
        <w:rPr>
          <w:rFonts w:ascii="Arial" w:eastAsia="MS Mincho" w:hAnsi="Arial" w:cs="Arial"/>
          <w:sz w:val="24"/>
          <w:szCs w:val="24"/>
        </w:rPr>
      </w:pPr>
    </w:p>
    <w:p w14:paraId="77A625FF" w14:textId="77777777" w:rsidR="00C75015" w:rsidRPr="009D2CDD" w:rsidRDefault="00C75015" w:rsidP="00C75015">
      <w:pPr>
        <w:spacing w:after="0" w:line="240" w:lineRule="auto"/>
        <w:jc w:val="right"/>
        <w:rPr>
          <w:rFonts w:ascii="Arial" w:eastAsia="MS Mincho" w:hAnsi="Arial" w:cs="Arial"/>
          <w:sz w:val="24"/>
          <w:szCs w:val="24"/>
        </w:rPr>
      </w:pPr>
      <w:r>
        <w:rPr>
          <w:rFonts w:ascii="Arial" w:eastAsia="MS Mincho" w:hAnsi="Arial" w:cs="Arial"/>
          <w:noProof/>
          <w:sz w:val="24"/>
          <w:szCs w:val="24"/>
        </w:rPr>
        <mc:AlternateContent>
          <mc:Choice Requires="wps">
            <w:drawing>
              <wp:anchor distT="0" distB="0" distL="114300" distR="114300" simplePos="0" relativeHeight="251752448" behindDoc="0" locked="0" layoutInCell="1" allowOverlap="1" wp14:anchorId="2C792ABF" wp14:editId="3F6999F5">
                <wp:simplePos x="0" y="0"/>
                <wp:positionH relativeFrom="column">
                  <wp:posOffset>2400300</wp:posOffset>
                </wp:positionH>
                <wp:positionV relativeFrom="paragraph">
                  <wp:posOffset>457835</wp:posOffset>
                </wp:positionV>
                <wp:extent cx="457200" cy="342900"/>
                <wp:effectExtent l="0" t="0" r="0" b="12700"/>
                <wp:wrapSquare wrapText="bothSides"/>
                <wp:docPr id="9" name="Text Box 9"/>
                <wp:cNvGraphicFramePr/>
                <a:graphic xmlns:a="http://schemas.openxmlformats.org/drawingml/2006/main">
                  <a:graphicData uri="http://schemas.microsoft.com/office/word/2010/wordprocessingShape">
                    <wps:wsp>
                      <wps:cNvSpPr txBox="1"/>
                      <wps:spPr>
                        <a:xfrm>
                          <a:off x="0" y="0"/>
                          <a:ext cx="457200" cy="3429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5BF605D" w14:textId="77777777" w:rsidR="00F34097" w:rsidRDefault="00F34097" w:rsidP="00C750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189pt;margin-top:36.0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" fillcolor="white [3212]" stroked="f">
                <v:textbox>
                  <w:txbxContent>
                    <w:p w14:paraId="45BF605D" w14:textId="77777777" w:rsidR="00F34097" w:rsidRDefault="00F34097" w:rsidP="00C75015"/>
                  </w:txbxContent>
                </v:textbox>
                <w10:wrap type="square"/>
              </v:shape>
            </w:pict>
          </mc:Fallback>
        </mc:AlternateContent>
      </w:r>
      <w:r w:rsidRPr="009D2CDD">
        <w:rPr>
          <w:rFonts w:ascii="Arial" w:eastAsia="MS Mincho" w:hAnsi="Arial" w:cs="Arial"/>
          <w:sz w:val="24"/>
          <w:szCs w:val="24"/>
        </w:rPr>
        <w:t>Dr. Elisens Wayne</w:t>
      </w:r>
    </w:p>
    <w:p w14:paraId="3C0CA631" w14:textId="77777777" w:rsidR="00C75015" w:rsidRPr="009D2CDD" w:rsidRDefault="00C75015" w:rsidP="00C75015">
      <w:pPr>
        <w:spacing w:after="0" w:line="240" w:lineRule="auto"/>
        <w:jc w:val="right"/>
        <w:rPr>
          <w:rFonts w:ascii="Arial" w:eastAsia="MS Mincho" w:hAnsi="Arial" w:cs="Arial"/>
          <w:sz w:val="24"/>
          <w:szCs w:val="24"/>
        </w:rPr>
      </w:pPr>
    </w:p>
    <w:p w14:paraId="4C5077B2" w14:textId="77777777" w:rsidR="00C75015" w:rsidRPr="009D2CDD" w:rsidRDefault="00C75015" w:rsidP="00C75015">
      <w:pPr>
        <w:spacing w:after="0" w:line="240" w:lineRule="auto"/>
        <w:jc w:val="center"/>
        <w:rPr>
          <w:rFonts w:ascii="Arial" w:eastAsia="MS Mincho" w:hAnsi="Arial" w:cs="Arial"/>
          <w:sz w:val="24"/>
          <w:szCs w:val="24"/>
        </w:rPr>
      </w:pPr>
    </w:p>
    <w:p w14:paraId="460CD5F5" w14:textId="77777777" w:rsidR="00C75015" w:rsidRPr="009D2CDD" w:rsidRDefault="00C75015" w:rsidP="00C75015">
      <w:pPr>
        <w:spacing w:after="0" w:line="240" w:lineRule="auto"/>
        <w:jc w:val="center"/>
        <w:rPr>
          <w:rFonts w:ascii="Arial" w:eastAsia="MS Mincho" w:hAnsi="Arial" w:cs="Arial"/>
          <w:sz w:val="24"/>
          <w:szCs w:val="24"/>
        </w:rPr>
      </w:pPr>
    </w:p>
    <w:p w14:paraId="7579003A" w14:textId="77777777" w:rsidR="00C75015" w:rsidRPr="009D2CDD" w:rsidRDefault="00C75015" w:rsidP="00C75015">
      <w:pPr>
        <w:spacing w:after="0" w:line="240" w:lineRule="auto"/>
        <w:jc w:val="center"/>
        <w:rPr>
          <w:rFonts w:ascii="Arial" w:eastAsia="MS Mincho" w:hAnsi="Arial" w:cs="Arial"/>
          <w:sz w:val="24"/>
          <w:szCs w:val="24"/>
        </w:rPr>
      </w:pPr>
    </w:p>
    <w:p w14:paraId="3E0AA44F" w14:textId="77777777" w:rsidR="00C75015" w:rsidRPr="009D2CDD" w:rsidRDefault="00C75015" w:rsidP="00C75015">
      <w:pPr>
        <w:spacing w:after="0" w:line="240" w:lineRule="auto"/>
        <w:jc w:val="center"/>
        <w:rPr>
          <w:rFonts w:ascii="Arial" w:eastAsia="MS Mincho" w:hAnsi="Arial" w:cs="Arial"/>
          <w:sz w:val="24"/>
          <w:szCs w:val="24"/>
        </w:rPr>
      </w:pPr>
    </w:p>
    <w:p w14:paraId="394E527A" w14:textId="77777777" w:rsidR="00C75015" w:rsidRPr="009D2CDD" w:rsidRDefault="00C75015" w:rsidP="00C75015">
      <w:pPr>
        <w:spacing w:after="0" w:line="240" w:lineRule="auto"/>
        <w:jc w:val="center"/>
        <w:rPr>
          <w:rFonts w:ascii="Arial" w:eastAsia="MS Mincho" w:hAnsi="Arial" w:cs="Arial"/>
          <w:sz w:val="24"/>
          <w:szCs w:val="24"/>
        </w:rPr>
      </w:pPr>
    </w:p>
    <w:p w14:paraId="0CBEDBC1" w14:textId="77777777" w:rsidR="00C75015" w:rsidRPr="009D2CDD" w:rsidRDefault="00C75015" w:rsidP="00C75015">
      <w:pPr>
        <w:spacing w:after="0" w:line="240" w:lineRule="auto"/>
        <w:jc w:val="center"/>
        <w:rPr>
          <w:rFonts w:ascii="Arial" w:eastAsia="MS Mincho" w:hAnsi="Arial" w:cs="Arial"/>
          <w:sz w:val="24"/>
          <w:szCs w:val="24"/>
        </w:rPr>
      </w:pPr>
    </w:p>
    <w:p w14:paraId="11012EE4" w14:textId="77777777" w:rsidR="00C75015" w:rsidRPr="009D2CDD" w:rsidRDefault="00C75015" w:rsidP="00C75015">
      <w:pPr>
        <w:spacing w:after="0" w:line="240" w:lineRule="auto"/>
        <w:jc w:val="center"/>
        <w:rPr>
          <w:rFonts w:ascii="Arial" w:eastAsia="MS Mincho" w:hAnsi="Arial" w:cs="Arial"/>
          <w:sz w:val="24"/>
          <w:szCs w:val="24"/>
        </w:rPr>
      </w:pPr>
    </w:p>
    <w:p w14:paraId="7570A802" w14:textId="77777777" w:rsidR="00C75015" w:rsidRPr="009D2CDD" w:rsidRDefault="00C75015" w:rsidP="00C75015">
      <w:pPr>
        <w:spacing w:after="0" w:line="240" w:lineRule="auto"/>
        <w:jc w:val="center"/>
        <w:rPr>
          <w:rFonts w:ascii="Arial" w:eastAsia="MS Mincho" w:hAnsi="Arial" w:cs="Arial"/>
          <w:sz w:val="24"/>
          <w:szCs w:val="24"/>
        </w:rPr>
      </w:pPr>
    </w:p>
    <w:p w14:paraId="7DEA43FE" w14:textId="77777777" w:rsidR="00C75015" w:rsidRPr="009D2CDD" w:rsidRDefault="00C75015" w:rsidP="00C75015">
      <w:pPr>
        <w:spacing w:after="0" w:line="240" w:lineRule="auto"/>
        <w:jc w:val="center"/>
        <w:rPr>
          <w:rFonts w:ascii="Arial" w:eastAsia="MS Mincho" w:hAnsi="Arial" w:cs="Arial"/>
          <w:sz w:val="24"/>
          <w:szCs w:val="24"/>
        </w:rPr>
      </w:pPr>
    </w:p>
    <w:p w14:paraId="1F3F5D70" w14:textId="77777777" w:rsidR="00C75015" w:rsidRPr="009D2CDD" w:rsidRDefault="00C75015" w:rsidP="00C75015">
      <w:pPr>
        <w:spacing w:after="0" w:line="240" w:lineRule="auto"/>
        <w:jc w:val="center"/>
        <w:rPr>
          <w:rFonts w:ascii="Arial" w:eastAsia="MS Mincho" w:hAnsi="Arial" w:cs="Arial"/>
          <w:sz w:val="24"/>
          <w:szCs w:val="24"/>
        </w:rPr>
      </w:pPr>
    </w:p>
    <w:p w14:paraId="5CF05665" w14:textId="77777777" w:rsidR="00C75015" w:rsidRPr="009D2CDD" w:rsidRDefault="00C75015" w:rsidP="00C75015">
      <w:pPr>
        <w:spacing w:after="0" w:line="240" w:lineRule="auto"/>
        <w:jc w:val="center"/>
        <w:rPr>
          <w:rFonts w:ascii="Arial" w:eastAsia="MS Mincho" w:hAnsi="Arial" w:cs="Arial"/>
          <w:sz w:val="24"/>
          <w:szCs w:val="24"/>
        </w:rPr>
      </w:pPr>
    </w:p>
    <w:p w14:paraId="0B2F5030" w14:textId="77777777" w:rsidR="00C75015" w:rsidRPr="009D2CDD" w:rsidRDefault="00C75015" w:rsidP="00C75015">
      <w:pPr>
        <w:spacing w:after="0" w:line="240" w:lineRule="auto"/>
        <w:jc w:val="center"/>
        <w:rPr>
          <w:rFonts w:ascii="Arial" w:eastAsia="MS Mincho" w:hAnsi="Arial" w:cs="Arial"/>
          <w:sz w:val="24"/>
          <w:szCs w:val="24"/>
        </w:rPr>
      </w:pPr>
    </w:p>
    <w:p w14:paraId="3123FFB4" w14:textId="77777777" w:rsidR="00C75015" w:rsidRPr="009D2CDD" w:rsidRDefault="00C75015" w:rsidP="00C75015">
      <w:pPr>
        <w:spacing w:after="0" w:line="240" w:lineRule="auto"/>
        <w:jc w:val="center"/>
        <w:rPr>
          <w:rFonts w:ascii="Arial" w:eastAsia="MS Mincho" w:hAnsi="Arial" w:cs="Arial"/>
          <w:sz w:val="24"/>
          <w:szCs w:val="24"/>
        </w:rPr>
      </w:pPr>
    </w:p>
    <w:p w14:paraId="4D15740E" w14:textId="77777777" w:rsidR="00C75015" w:rsidRPr="009D2CDD" w:rsidRDefault="00C75015" w:rsidP="00C75015">
      <w:pPr>
        <w:spacing w:after="0" w:line="240" w:lineRule="auto"/>
        <w:jc w:val="center"/>
        <w:rPr>
          <w:rFonts w:ascii="Arial" w:eastAsia="MS Mincho" w:hAnsi="Arial" w:cs="Arial"/>
          <w:sz w:val="24"/>
          <w:szCs w:val="24"/>
        </w:rPr>
      </w:pPr>
    </w:p>
    <w:p w14:paraId="4B122ADB" w14:textId="77777777" w:rsidR="00C75015" w:rsidRPr="009D2CDD" w:rsidRDefault="00C75015" w:rsidP="00C75015">
      <w:pPr>
        <w:spacing w:after="0" w:line="240" w:lineRule="auto"/>
        <w:jc w:val="center"/>
        <w:rPr>
          <w:rFonts w:ascii="Arial" w:eastAsia="MS Mincho" w:hAnsi="Arial" w:cs="Arial"/>
          <w:sz w:val="24"/>
          <w:szCs w:val="24"/>
        </w:rPr>
      </w:pPr>
    </w:p>
    <w:p w14:paraId="1302F15F" w14:textId="77777777" w:rsidR="00C75015" w:rsidRPr="009D2CDD" w:rsidRDefault="00C75015" w:rsidP="00C75015">
      <w:pPr>
        <w:spacing w:after="0" w:line="240" w:lineRule="auto"/>
        <w:jc w:val="center"/>
        <w:rPr>
          <w:rFonts w:ascii="Arial" w:eastAsia="MS Mincho" w:hAnsi="Arial" w:cs="Arial"/>
          <w:sz w:val="24"/>
          <w:szCs w:val="24"/>
        </w:rPr>
      </w:pPr>
    </w:p>
    <w:p w14:paraId="72F28CDF" w14:textId="77777777" w:rsidR="00C75015" w:rsidRPr="009D2CDD" w:rsidRDefault="00C75015" w:rsidP="00C75015">
      <w:pPr>
        <w:spacing w:after="0" w:line="240" w:lineRule="auto"/>
        <w:jc w:val="center"/>
        <w:rPr>
          <w:rFonts w:ascii="Arial" w:eastAsia="MS Mincho" w:hAnsi="Arial" w:cs="Arial"/>
          <w:sz w:val="24"/>
          <w:szCs w:val="24"/>
        </w:rPr>
      </w:pPr>
    </w:p>
    <w:p w14:paraId="5E132C2A" w14:textId="77777777" w:rsidR="00C75015" w:rsidRPr="009D2CDD" w:rsidRDefault="00C75015" w:rsidP="00C75015">
      <w:pPr>
        <w:spacing w:after="0" w:line="240" w:lineRule="auto"/>
        <w:jc w:val="center"/>
        <w:rPr>
          <w:rFonts w:ascii="Arial" w:eastAsia="MS Mincho" w:hAnsi="Arial" w:cs="Arial"/>
          <w:sz w:val="24"/>
          <w:szCs w:val="24"/>
        </w:rPr>
      </w:pPr>
    </w:p>
    <w:p w14:paraId="20922957" w14:textId="77777777" w:rsidR="00C75015" w:rsidRPr="009D2CDD" w:rsidRDefault="00C75015" w:rsidP="00C75015">
      <w:pPr>
        <w:spacing w:after="0" w:line="240" w:lineRule="auto"/>
        <w:jc w:val="center"/>
        <w:rPr>
          <w:rFonts w:ascii="Arial" w:eastAsia="MS Mincho" w:hAnsi="Arial" w:cs="Arial"/>
          <w:sz w:val="24"/>
          <w:szCs w:val="24"/>
        </w:rPr>
      </w:pPr>
    </w:p>
    <w:p w14:paraId="2248BF88" w14:textId="77777777" w:rsidR="00C75015" w:rsidRPr="009D2CDD" w:rsidRDefault="00C75015" w:rsidP="00C75015">
      <w:pPr>
        <w:spacing w:after="0" w:line="240" w:lineRule="auto"/>
        <w:jc w:val="center"/>
        <w:rPr>
          <w:rFonts w:ascii="Arial" w:eastAsia="MS Mincho" w:hAnsi="Arial" w:cs="Arial"/>
          <w:sz w:val="24"/>
          <w:szCs w:val="24"/>
        </w:rPr>
      </w:pPr>
    </w:p>
    <w:p w14:paraId="5BE87E79" w14:textId="77777777" w:rsidR="00C75015" w:rsidRPr="009D2CDD" w:rsidRDefault="00C75015" w:rsidP="00C75015">
      <w:pPr>
        <w:spacing w:after="0" w:line="240" w:lineRule="auto"/>
        <w:jc w:val="center"/>
        <w:rPr>
          <w:rFonts w:ascii="Arial" w:eastAsia="MS Mincho" w:hAnsi="Arial" w:cs="Arial"/>
          <w:sz w:val="24"/>
          <w:szCs w:val="24"/>
        </w:rPr>
      </w:pPr>
    </w:p>
    <w:p w14:paraId="0148DF66" w14:textId="77777777" w:rsidR="00C75015" w:rsidRPr="009D2CDD" w:rsidRDefault="00C75015" w:rsidP="00C75015">
      <w:pPr>
        <w:spacing w:after="0" w:line="240" w:lineRule="auto"/>
        <w:jc w:val="center"/>
        <w:rPr>
          <w:rFonts w:ascii="Arial" w:eastAsia="MS Mincho" w:hAnsi="Arial" w:cs="Arial"/>
          <w:sz w:val="24"/>
          <w:szCs w:val="24"/>
        </w:rPr>
      </w:pPr>
    </w:p>
    <w:p w14:paraId="63AEEDB2" w14:textId="77777777" w:rsidR="00C75015" w:rsidRPr="009D2CDD" w:rsidRDefault="00C75015" w:rsidP="00C75015">
      <w:pPr>
        <w:spacing w:after="0" w:line="240" w:lineRule="auto"/>
        <w:jc w:val="center"/>
        <w:rPr>
          <w:rFonts w:ascii="Arial" w:eastAsia="MS Mincho" w:hAnsi="Arial" w:cs="Arial"/>
          <w:sz w:val="24"/>
          <w:szCs w:val="24"/>
        </w:rPr>
      </w:pPr>
    </w:p>
    <w:p w14:paraId="48E1B4DC" w14:textId="77777777" w:rsidR="00C75015" w:rsidRPr="009D2CDD" w:rsidRDefault="00C75015" w:rsidP="00C75015">
      <w:pPr>
        <w:spacing w:after="0" w:line="240" w:lineRule="auto"/>
        <w:jc w:val="center"/>
        <w:rPr>
          <w:rFonts w:ascii="Arial" w:eastAsia="MS Mincho" w:hAnsi="Arial" w:cs="Arial"/>
          <w:sz w:val="24"/>
          <w:szCs w:val="24"/>
        </w:rPr>
      </w:pPr>
    </w:p>
    <w:p w14:paraId="15E43025" w14:textId="77777777" w:rsidR="00C75015" w:rsidRPr="009D2CDD" w:rsidRDefault="00C75015" w:rsidP="00C75015">
      <w:pPr>
        <w:spacing w:after="0" w:line="240" w:lineRule="auto"/>
        <w:jc w:val="center"/>
        <w:rPr>
          <w:rFonts w:ascii="Arial" w:eastAsia="MS Mincho" w:hAnsi="Arial" w:cs="Arial"/>
          <w:sz w:val="24"/>
          <w:szCs w:val="24"/>
        </w:rPr>
      </w:pPr>
    </w:p>
    <w:p w14:paraId="6E17B535" w14:textId="77777777" w:rsidR="00C75015" w:rsidRPr="009D2CDD" w:rsidRDefault="00C75015" w:rsidP="00C75015">
      <w:pPr>
        <w:spacing w:after="0" w:line="240" w:lineRule="auto"/>
        <w:jc w:val="center"/>
        <w:rPr>
          <w:rFonts w:ascii="Arial" w:eastAsia="MS Mincho" w:hAnsi="Arial" w:cs="Arial"/>
          <w:sz w:val="24"/>
          <w:szCs w:val="24"/>
        </w:rPr>
      </w:pPr>
    </w:p>
    <w:p w14:paraId="1E8FB42F" w14:textId="77777777" w:rsidR="00C75015" w:rsidRPr="009D2CDD" w:rsidRDefault="00C75015" w:rsidP="00C75015">
      <w:pPr>
        <w:spacing w:after="0" w:line="240" w:lineRule="auto"/>
        <w:jc w:val="center"/>
        <w:rPr>
          <w:rFonts w:ascii="Arial" w:eastAsia="MS Mincho" w:hAnsi="Arial" w:cs="Arial"/>
          <w:sz w:val="24"/>
          <w:szCs w:val="24"/>
        </w:rPr>
      </w:pPr>
    </w:p>
    <w:p w14:paraId="0A002134" w14:textId="77777777" w:rsidR="00C75015" w:rsidRPr="009D2CDD" w:rsidRDefault="00C75015" w:rsidP="00C75015">
      <w:pPr>
        <w:spacing w:after="0" w:line="240" w:lineRule="auto"/>
        <w:jc w:val="center"/>
        <w:rPr>
          <w:rFonts w:ascii="Arial" w:eastAsia="MS Mincho" w:hAnsi="Arial" w:cs="Arial"/>
          <w:sz w:val="24"/>
          <w:szCs w:val="24"/>
        </w:rPr>
      </w:pPr>
    </w:p>
    <w:p w14:paraId="42068F39" w14:textId="77777777" w:rsidR="00C75015" w:rsidRPr="009D2CDD" w:rsidRDefault="00C75015" w:rsidP="00C75015">
      <w:pPr>
        <w:spacing w:after="0" w:line="240" w:lineRule="auto"/>
        <w:jc w:val="center"/>
        <w:rPr>
          <w:rFonts w:ascii="Arial" w:eastAsia="MS Mincho" w:hAnsi="Arial" w:cs="Arial"/>
          <w:sz w:val="24"/>
          <w:szCs w:val="24"/>
        </w:rPr>
      </w:pPr>
    </w:p>
    <w:p w14:paraId="10B1548D" w14:textId="77777777" w:rsidR="00C75015" w:rsidRPr="009D2CDD" w:rsidRDefault="00C75015" w:rsidP="00C75015">
      <w:pPr>
        <w:spacing w:after="0" w:line="240" w:lineRule="auto"/>
        <w:jc w:val="center"/>
        <w:rPr>
          <w:rFonts w:ascii="Arial" w:eastAsia="MS Mincho" w:hAnsi="Arial" w:cs="Arial"/>
          <w:sz w:val="24"/>
          <w:szCs w:val="24"/>
        </w:rPr>
      </w:pPr>
    </w:p>
    <w:p w14:paraId="7E056CB3" w14:textId="77777777" w:rsidR="00C75015" w:rsidRPr="009D2CDD" w:rsidRDefault="00C75015" w:rsidP="00C75015">
      <w:pPr>
        <w:spacing w:after="0" w:line="240" w:lineRule="auto"/>
        <w:jc w:val="center"/>
        <w:rPr>
          <w:rFonts w:ascii="Arial" w:eastAsia="MS Mincho" w:hAnsi="Arial" w:cs="Arial"/>
          <w:sz w:val="24"/>
          <w:szCs w:val="24"/>
        </w:rPr>
      </w:pPr>
    </w:p>
    <w:p w14:paraId="31281A2C" w14:textId="77777777" w:rsidR="00C75015" w:rsidRPr="009D2CDD" w:rsidRDefault="00C75015" w:rsidP="00C75015">
      <w:pPr>
        <w:spacing w:after="0" w:line="240" w:lineRule="auto"/>
        <w:jc w:val="center"/>
        <w:rPr>
          <w:rFonts w:ascii="Arial" w:eastAsia="MS Mincho" w:hAnsi="Arial" w:cs="Arial"/>
          <w:sz w:val="24"/>
          <w:szCs w:val="24"/>
        </w:rPr>
      </w:pPr>
    </w:p>
    <w:p w14:paraId="6A80C94C" w14:textId="77777777" w:rsidR="00C75015" w:rsidRPr="009D2CDD" w:rsidRDefault="00C75015" w:rsidP="00C75015">
      <w:pPr>
        <w:spacing w:after="0" w:line="240" w:lineRule="auto"/>
        <w:jc w:val="center"/>
        <w:rPr>
          <w:rFonts w:ascii="Arial" w:eastAsia="MS Mincho" w:hAnsi="Arial" w:cs="Arial"/>
          <w:sz w:val="24"/>
          <w:szCs w:val="24"/>
        </w:rPr>
      </w:pPr>
    </w:p>
    <w:p w14:paraId="69B7551A" w14:textId="77777777" w:rsidR="00C75015" w:rsidRPr="009D2CDD" w:rsidRDefault="00C75015" w:rsidP="00C75015">
      <w:pPr>
        <w:spacing w:after="0" w:line="240" w:lineRule="auto"/>
        <w:jc w:val="center"/>
        <w:rPr>
          <w:rFonts w:ascii="Arial" w:eastAsia="MS Mincho" w:hAnsi="Arial" w:cs="Arial"/>
          <w:sz w:val="24"/>
          <w:szCs w:val="24"/>
        </w:rPr>
      </w:pPr>
    </w:p>
    <w:p w14:paraId="3948C73F" w14:textId="77777777" w:rsidR="00C75015" w:rsidRPr="009D2CDD" w:rsidRDefault="00C75015" w:rsidP="00C75015">
      <w:pPr>
        <w:spacing w:after="0" w:line="480" w:lineRule="auto"/>
        <w:jc w:val="center"/>
        <w:rPr>
          <w:rFonts w:ascii="Arial" w:eastAsia="MS Mincho" w:hAnsi="Arial" w:cs="Arial"/>
          <w:sz w:val="24"/>
          <w:szCs w:val="24"/>
        </w:rPr>
      </w:pPr>
    </w:p>
    <w:p w14:paraId="38109EF1" w14:textId="77777777" w:rsidR="00C75015" w:rsidRPr="009D2CDD" w:rsidRDefault="00C75015" w:rsidP="00C75015">
      <w:pPr>
        <w:spacing w:after="0" w:line="480" w:lineRule="auto"/>
        <w:jc w:val="center"/>
        <w:rPr>
          <w:rFonts w:ascii="Arial" w:eastAsia="MS Mincho" w:hAnsi="Arial" w:cs="Arial"/>
          <w:sz w:val="24"/>
          <w:szCs w:val="24"/>
        </w:rPr>
      </w:pPr>
    </w:p>
    <w:p w14:paraId="70AE6255" w14:textId="77777777" w:rsidR="00C75015" w:rsidRDefault="00C75015" w:rsidP="00C75015">
      <w:pPr>
        <w:spacing w:after="0" w:line="480" w:lineRule="auto"/>
        <w:jc w:val="center"/>
        <w:rPr>
          <w:rFonts w:ascii="Arial" w:eastAsia="MS Mincho" w:hAnsi="Arial" w:cs="Arial"/>
          <w:sz w:val="24"/>
          <w:szCs w:val="24"/>
        </w:rPr>
      </w:pPr>
    </w:p>
    <w:p w14:paraId="6CFF4E76" w14:textId="77777777" w:rsidR="00C75015" w:rsidRPr="009D2CDD" w:rsidRDefault="00C75015" w:rsidP="00C75015">
      <w:pPr>
        <w:spacing w:after="0" w:line="240" w:lineRule="auto"/>
        <w:jc w:val="center"/>
        <w:rPr>
          <w:rFonts w:ascii="Arial" w:eastAsia="MS Mincho" w:hAnsi="Arial" w:cs="Arial"/>
          <w:sz w:val="24"/>
          <w:szCs w:val="24"/>
        </w:rPr>
      </w:pPr>
      <w:r w:rsidRPr="009D2CDD">
        <w:rPr>
          <w:rFonts w:ascii="Arial" w:eastAsia="MS Mincho" w:hAnsi="Arial" w:cs="Arial"/>
          <w:sz w:val="24"/>
          <w:szCs w:val="24"/>
        </w:rPr>
        <w:t>© Co</w:t>
      </w:r>
      <w:r>
        <w:rPr>
          <w:rFonts w:ascii="Arial" w:eastAsia="MS Mincho" w:hAnsi="Arial" w:cs="Arial"/>
          <w:sz w:val="24"/>
          <w:szCs w:val="24"/>
        </w:rPr>
        <w:t>pyright by GREGORY NKEPANG 2014</w:t>
      </w:r>
    </w:p>
    <w:p w14:paraId="1972012D" w14:textId="77777777" w:rsidR="00C75015" w:rsidRDefault="00C75015" w:rsidP="00C75015">
      <w:pPr>
        <w:spacing w:after="0" w:line="240" w:lineRule="auto"/>
        <w:jc w:val="center"/>
        <w:rPr>
          <w:rFonts w:ascii="Arial" w:eastAsia="MS Mincho" w:hAnsi="Arial" w:cs="Arial"/>
          <w:sz w:val="24"/>
          <w:szCs w:val="24"/>
        </w:rPr>
      </w:pPr>
      <w:r w:rsidRPr="009D2CDD">
        <w:rPr>
          <w:rFonts w:ascii="Arial" w:eastAsia="MS Mincho" w:hAnsi="Arial" w:cs="Arial"/>
          <w:sz w:val="24"/>
          <w:szCs w:val="24"/>
        </w:rPr>
        <w:t>All Rights Reserved.</w:t>
      </w:r>
    </w:p>
    <w:p w14:paraId="45A3DC03" w14:textId="020713E5" w:rsidR="00C75015" w:rsidRPr="00365416" w:rsidRDefault="002153FB" w:rsidP="00C75015">
      <w:pPr>
        <w:spacing w:after="0" w:line="240" w:lineRule="auto"/>
        <w:jc w:val="center"/>
        <w:rPr>
          <w:rFonts w:ascii="Arial" w:eastAsia="MS Mincho" w:hAnsi="Arial" w:cs="Arial"/>
          <w:sz w:val="24"/>
          <w:szCs w:val="24"/>
        </w:rPr>
      </w:pPr>
      <w:bookmarkStart w:id="0" w:name="_GoBack"/>
      <w:bookmarkEnd w:id="0"/>
      <w:r>
        <w:rPr>
          <w:rFonts w:ascii="Arial" w:eastAsia="MS Mincho" w:hAnsi="Arial" w:cs="Arial"/>
          <w:noProof/>
          <w:sz w:val="24"/>
          <w:szCs w:val="24"/>
        </w:rPr>
        <mc:AlternateContent>
          <mc:Choice Requires="wps">
            <w:drawing>
              <wp:anchor distT="0" distB="0" distL="114300" distR="114300" simplePos="0" relativeHeight="251754496" behindDoc="0" locked="0" layoutInCell="1" allowOverlap="1" wp14:anchorId="6492F0C3" wp14:editId="3A39B6D2">
                <wp:simplePos x="0" y="0"/>
                <wp:positionH relativeFrom="column">
                  <wp:posOffset>2562225</wp:posOffset>
                </wp:positionH>
                <wp:positionV relativeFrom="paragraph">
                  <wp:posOffset>687070</wp:posOffset>
                </wp:positionV>
                <wp:extent cx="438150" cy="302260"/>
                <wp:effectExtent l="0" t="0" r="0" b="2540"/>
                <wp:wrapNone/>
                <wp:docPr id="2052" name="Text Box 2052"/>
                <wp:cNvGraphicFramePr/>
                <a:graphic xmlns:a="http://schemas.openxmlformats.org/drawingml/2006/main">
                  <a:graphicData uri="http://schemas.microsoft.com/office/word/2010/wordprocessingShape">
                    <wps:wsp>
                      <wps:cNvSpPr txBox="1"/>
                      <wps:spPr>
                        <a:xfrm flipV="1">
                          <a:off x="0" y="0"/>
                          <a:ext cx="438150" cy="3022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760CB4" w14:textId="77777777" w:rsidR="002153FB" w:rsidRPr="002153FB" w:rsidRDefault="002153FB">
                            <w:pPr>
                              <w:rPr>
                                <w:color w:val="FFFFFF" w:themeColor="background1"/>
                              </w:rPr>
                            </w:pPr>
                          </w:p>
                          <w:p w14:paraId="0F8516C7" w14:textId="77777777" w:rsidR="002153FB" w:rsidRDefault="002153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52" o:spid="_x0000_s1028" type="#_x0000_t202" style="position:absolute;left:0;text-align:left;margin-left:201.75pt;margin-top:54.1pt;width:34.5pt;height:23.8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" fillcolor="white [3212]" stroked="f" strokeweight=".5pt">
                <v:textbox>
                  <w:txbxContent>
                    <w:p w14:paraId="3B760CB4" w14:textId="77777777" w:rsidR="002153FB" w:rsidRPr="002153FB" w:rsidRDefault="002153FB">
                      <w:pPr>
                        <w:rPr>
                          <w:color w:val="FFFFFF" w:themeColor="background1"/>
                        </w:rPr>
                      </w:pPr>
                    </w:p>
                    <w:p w14:paraId="0F8516C7" w14:textId="77777777" w:rsidR="002153FB" w:rsidRDefault="002153FB"/>
                  </w:txbxContent>
                </v:textbox>
              </v:shape>
            </w:pict>
          </mc:Fallback>
        </mc:AlternateContent>
      </w:r>
    </w:p>
    <w:p w14:paraId="3A3C2F90" w14:textId="77777777" w:rsidR="00C75015" w:rsidRDefault="00C75015" w:rsidP="00C75015">
      <w:pPr>
        <w:spacing w:line="480" w:lineRule="auto"/>
        <w:rPr>
          <w:rFonts w:ascii="Arial" w:eastAsia="MS Mincho" w:hAnsi="Arial" w:cs="Arial"/>
          <w:b/>
          <w:sz w:val="24"/>
          <w:szCs w:val="24"/>
        </w:rPr>
      </w:pPr>
      <w:r>
        <w:rPr>
          <w:rFonts w:ascii="Arial" w:eastAsia="MS Mincho" w:hAnsi="Arial" w:cs="Arial"/>
          <w:caps/>
          <w:noProof/>
          <w:color w:val="292929"/>
          <w:sz w:val="24"/>
          <w:szCs w:val="24"/>
        </w:rPr>
        <w:lastRenderedPageBreak/>
        <mc:AlternateContent>
          <mc:Choice Requires="wps">
            <w:drawing>
              <wp:anchor distT="0" distB="0" distL="114300" distR="114300" simplePos="0" relativeHeight="251753472" behindDoc="0" locked="0" layoutInCell="1" allowOverlap="1" wp14:anchorId="51442B29" wp14:editId="3F38B7F5">
                <wp:simplePos x="0" y="0"/>
                <wp:positionH relativeFrom="column">
                  <wp:posOffset>2286000</wp:posOffset>
                </wp:positionH>
                <wp:positionV relativeFrom="paragraph">
                  <wp:posOffset>404495</wp:posOffset>
                </wp:positionV>
                <wp:extent cx="800100" cy="571500"/>
                <wp:effectExtent l="0" t="0" r="12700" b="12700"/>
                <wp:wrapSquare wrapText="bothSides"/>
                <wp:docPr id="15" name="Text Box 15"/>
                <wp:cNvGraphicFramePr/>
                <a:graphic xmlns:a="http://schemas.openxmlformats.org/drawingml/2006/main">
                  <a:graphicData uri="http://schemas.microsoft.com/office/word/2010/wordprocessingShape">
                    <wps:wsp>
                      <wps:cNvSpPr txBox="1"/>
                      <wps:spPr>
                        <a:xfrm>
                          <a:off x="0" y="0"/>
                          <a:ext cx="800100" cy="5715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CB27B76" w14:textId="77777777" w:rsidR="00F34097" w:rsidRDefault="00F34097" w:rsidP="00C750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29" type="#_x0000_t202" style="position:absolute;margin-left:180pt;margin-top:31.85pt;width:63pt;height:4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" fillcolor="white [3212]" stroked="f">
                <v:textbox>
                  <w:txbxContent>
                    <w:p w14:paraId="1CB27B76" w14:textId="77777777" w:rsidR="00F34097" w:rsidRDefault="00F34097" w:rsidP="00C75015"/>
                  </w:txbxContent>
                </v:textbox>
                <w10:wrap type="square"/>
              </v:shape>
            </w:pict>
          </mc:Fallback>
        </mc:AlternateContent>
      </w:r>
    </w:p>
    <w:p w14:paraId="31F9844D"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b/>
          <w:sz w:val="24"/>
          <w:szCs w:val="24"/>
        </w:rPr>
        <w:t>Acknowledgments</w:t>
      </w:r>
    </w:p>
    <w:p w14:paraId="4C554168" w14:textId="77B1CA2B" w:rsidR="00C75015" w:rsidRPr="009D2CDD" w:rsidRDefault="00C75015" w:rsidP="00C75015">
      <w:pPr>
        <w:spacing w:line="480" w:lineRule="auto"/>
        <w:jc w:val="both"/>
        <w:rPr>
          <w:rFonts w:ascii="Arial" w:eastAsia="MS Mincho" w:hAnsi="Arial" w:cs="Arial"/>
          <w:sz w:val="24"/>
          <w:szCs w:val="24"/>
        </w:rPr>
      </w:pPr>
      <w:r w:rsidRPr="009D2CDD">
        <w:rPr>
          <w:rFonts w:ascii="Arial" w:eastAsia="MS Mincho" w:hAnsi="Arial" w:cs="Arial"/>
          <w:sz w:val="24"/>
          <w:szCs w:val="24"/>
        </w:rPr>
        <w:t xml:space="preserve">I would like to express my sincere gratitude to: my advisor, Dr. Youngjae You, for his direction, criticism and encouragement which has seen me through the project, the chair of my graduate committee Dr. Kenneth Nicholas for his patience and advice, my graduate committee members: Dr Elisens Wayne, Dr. Wai Tak Yip, Dr. Daniel Glatzhofer for the kind encouragement and understanding throughout the program. </w:t>
      </w:r>
    </w:p>
    <w:p w14:paraId="7DBB1EE6" w14:textId="77777777" w:rsidR="00C75015" w:rsidRPr="009D2CDD" w:rsidRDefault="00C75015" w:rsidP="00C75015">
      <w:pPr>
        <w:spacing w:line="480" w:lineRule="auto"/>
        <w:jc w:val="both"/>
        <w:rPr>
          <w:rFonts w:ascii="Arial" w:eastAsia="MS Mincho" w:hAnsi="Arial" w:cs="Arial"/>
          <w:sz w:val="24"/>
          <w:szCs w:val="24"/>
        </w:rPr>
      </w:pPr>
      <w:r w:rsidRPr="009D2CDD">
        <w:rPr>
          <w:rFonts w:ascii="Arial" w:eastAsia="MS Mincho" w:hAnsi="Arial" w:cs="Arial"/>
          <w:sz w:val="24"/>
          <w:szCs w:val="24"/>
        </w:rPr>
        <w:t xml:space="preserve">Members of medicinal chemistry laboratory both past and present are not also forgotten especially Dr. Praveen Kumar Pogula and Dr. Bio Moses that I worked with in developing the synthetic scheme for the vinyl diethers and analogs, and Dr. Pallavi Rajaputra, Dr. Samuel Awuah, Dr. Abugafar Hossion for their contributions to the project in one way or another. </w:t>
      </w:r>
    </w:p>
    <w:p w14:paraId="0E9D61E2" w14:textId="77777777" w:rsidR="00C75015" w:rsidRPr="009D2CDD" w:rsidRDefault="00C75015" w:rsidP="00C75015">
      <w:pPr>
        <w:spacing w:line="480" w:lineRule="auto"/>
        <w:jc w:val="both"/>
        <w:rPr>
          <w:rFonts w:ascii="Arial" w:eastAsia="MS Mincho" w:hAnsi="Arial" w:cs="Arial"/>
          <w:sz w:val="24"/>
          <w:szCs w:val="24"/>
        </w:rPr>
      </w:pPr>
      <w:r w:rsidRPr="009D2CDD">
        <w:rPr>
          <w:rFonts w:ascii="Arial" w:eastAsia="MS Mincho" w:hAnsi="Arial" w:cs="Arial"/>
          <w:sz w:val="24"/>
          <w:szCs w:val="24"/>
        </w:rPr>
        <w:t xml:space="preserve">I also thank my family especially my kids that are not with me now and to friends for their support and encouragement. I would like to dedicate this work in memory of my late father who passed away while I was here in the US to pursue my PhD degree. </w:t>
      </w:r>
    </w:p>
    <w:p w14:paraId="46C0C609" w14:textId="77777777" w:rsidR="00C75015" w:rsidRPr="009D2CDD" w:rsidRDefault="00C75015" w:rsidP="00C75015">
      <w:pPr>
        <w:spacing w:line="480" w:lineRule="auto"/>
        <w:rPr>
          <w:rFonts w:ascii="Arial" w:eastAsia="MS Mincho" w:hAnsi="Arial" w:cs="Arial"/>
          <w:sz w:val="24"/>
          <w:szCs w:val="24"/>
        </w:rPr>
      </w:pPr>
    </w:p>
    <w:p w14:paraId="6C7A242E" w14:textId="77777777" w:rsidR="00C75015" w:rsidRPr="009D2CDD" w:rsidRDefault="00C75015" w:rsidP="00C75015">
      <w:pPr>
        <w:spacing w:line="480" w:lineRule="auto"/>
        <w:rPr>
          <w:rFonts w:ascii="Arial" w:eastAsia="MS Mincho" w:hAnsi="Arial" w:cs="Arial"/>
          <w:sz w:val="24"/>
          <w:szCs w:val="24"/>
        </w:rPr>
      </w:pPr>
    </w:p>
    <w:p w14:paraId="24CADB8B" w14:textId="77777777" w:rsidR="00C75015" w:rsidRPr="009D2CDD" w:rsidRDefault="00C75015" w:rsidP="00C75015">
      <w:pPr>
        <w:spacing w:line="480" w:lineRule="auto"/>
        <w:rPr>
          <w:rFonts w:ascii="Arial" w:eastAsia="MS Mincho" w:hAnsi="Arial" w:cs="Arial"/>
          <w:sz w:val="24"/>
          <w:szCs w:val="24"/>
        </w:rPr>
      </w:pPr>
    </w:p>
    <w:p w14:paraId="15552D74" w14:textId="77777777" w:rsidR="00C75015" w:rsidRDefault="00C75015" w:rsidP="00C75015">
      <w:pPr>
        <w:spacing w:line="480" w:lineRule="auto"/>
        <w:contextualSpacing/>
        <w:rPr>
          <w:rFonts w:ascii="Arial" w:eastAsia="MS Mincho" w:hAnsi="Arial" w:cs="Arial"/>
          <w:sz w:val="24"/>
          <w:szCs w:val="24"/>
        </w:rPr>
      </w:pPr>
    </w:p>
    <w:p w14:paraId="7FBD7954" w14:textId="77777777" w:rsidR="00C75015" w:rsidRPr="00A01452" w:rsidRDefault="00C75015" w:rsidP="00C75015">
      <w:pPr>
        <w:spacing w:line="480" w:lineRule="auto"/>
        <w:contextualSpacing/>
        <w:rPr>
          <w:rFonts w:ascii="Arial" w:eastAsia="MS Mincho" w:hAnsi="Arial" w:cs="Arial"/>
          <w:b/>
          <w:sz w:val="24"/>
          <w:szCs w:val="24"/>
        </w:rPr>
      </w:pPr>
      <w:r w:rsidRPr="009D2CDD">
        <w:rPr>
          <w:rFonts w:ascii="Arial" w:eastAsia="MS Mincho" w:hAnsi="Arial" w:cs="Arial"/>
          <w:b/>
          <w:sz w:val="24"/>
          <w:szCs w:val="24"/>
        </w:rPr>
        <w:t xml:space="preserve">Table of Contents                                           </w:t>
      </w:r>
      <w:r>
        <w:rPr>
          <w:rFonts w:ascii="Arial" w:eastAsia="MS Mincho" w:hAnsi="Arial" w:cs="Arial"/>
          <w:b/>
          <w:sz w:val="24"/>
          <w:szCs w:val="24"/>
        </w:rPr>
        <w:t xml:space="preserve">                           </w:t>
      </w:r>
      <w:r>
        <w:rPr>
          <w:rFonts w:ascii="Arial" w:eastAsia="MS Mincho" w:hAnsi="Arial" w:cs="Arial"/>
          <w:b/>
          <w:sz w:val="24"/>
          <w:szCs w:val="24"/>
        </w:rPr>
        <w:tab/>
      </w:r>
      <w:r>
        <w:rPr>
          <w:rFonts w:ascii="Arial" w:eastAsia="MS Mincho" w:hAnsi="Arial" w:cs="Arial"/>
          <w:b/>
          <w:sz w:val="24"/>
          <w:szCs w:val="24"/>
        </w:rPr>
        <w:tab/>
        <w:t xml:space="preserve">  Page </w:t>
      </w:r>
      <w:r w:rsidRPr="009D2CDD">
        <w:rPr>
          <w:rFonts w:ascii="Arial" w:eastAsia="MS Mincho" w:hAnsi="Arial" w:cs="Arial"/>
          <w:b/>
          <w:sz w:val="24"/>
          <w:szCs w:val="24"/>
        </w:rPr>
        <w:t xml:space="preserve">              </w:t>
      </w:r>
      <w:r>
        <w:rPr>
          <w:rFonts w:ascii="Arial" w:eastAsia="MS Mincho" w:hAnsi="Arial" w:cs="Arial"/>
          <w:b/>
          <w:sz w:val="24"/>
          <w:szCs w:val="24"/>
        </w:rPr>
        <w:t xml:space="preserve">              </w:t>
      </w:r>
      <w:r>
        <w:rPr>
          <w:rFonts w:ascii="Arial" w:eastAsia="MS Mincho" w:hAnsi="Arial" w:cs="Arial"/>
          <w:sz w:val="24"/>
          <w:szCs w:val="24"/>
        </w:rPr>
        <w:t>List of Abbreviations………...................................................................................x</w:t>
      </w:r>
    </w:p>
    <w:p w14:paraId="22E48294"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List of Tables</w:t>
      </w:r>
      <w:r>
        <w:rPr>
          <w:rFonts w:ascii="Arial" w:eastAsia="MS Mincho" w:hAnsi="Arial" w:cs="Arial"/>
          <w:sz w:val="24"/>
          <w:szCs w:val="24"/>
        </w:rPr>
        <w:t>…………………………………………………………………………...xiii</w:t>
      </w:r>
    </w:p>
    <w:p w14:paraId="3372335F"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List of Figu</w:t>
      </w:r>
      <w:r>
        <w:rPr>
          <w:rFonts w:ascii="Arial" w:eastAsia="MS Mincho" w:hAnsi="Arial" w:cs="Arial"/>
          <w:sz w:val="24"/>
          <w:szCs w:val="24"/>
        </w:rPr>
        <w:t>res ……………………………………………….…………………………</w:t>
      </w:r>
      <w:r w:rsidRPr="009D2CDD">
        <w:rPr>
          <w:rFonts w:ascii="Arial" w:eastAsia="MS Mincho" w:hAnsi="Arial" w:cs="Arial"/>
          <w:sz w:val="24"/>
          <w:szCs w:val="24"/>
        </w:rPr>
        <w:t>xv</w:t>
      </w:r>
    </w:p>
    <w:p w14:paraId="3F29818D"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List of Sc</w:t>
      </w:r>
      <w:r>
        <w:rPr>
          <w:rFonts w:ascii="Arial" w:eastAsia="MS Mincho" w:hAnsi="Arial" w:cs="Arial"/>
          <w:sz w:val="24"/>
          <w:szCs w:val="24"/>
        </w:rPr>
        <w:t>hemes………………..………………………………………………………xiv</w:t>
      </w:r>
    </w:p>
    <w:p w14:paraId="365BE759" w14:textId="77777777" w:rsidR="00C75015" w:rsidRPr="009D2CDD" w:rsidRDefault="00C75015" w:rsidP="00C75015">
      <w:pPr>
        <w:spacing w:after="0" w:line="480" w:lineRule="auto"/>
        <w:rPr>
          <w:rFonts w:ascii="Arial" w:eastAsia="MS Mincho" w:hAnsi="Arial" w:cs="Arial"/>
          <w:b/>
          <w:sz w:val="24"/>
          <w:szCs w:val="24"/>
        </w:rPr>
      </w:pPr>
      <w:r w:rsidRPr="009D2CDD">
        <w:rPr>
          <w:rFonts w:ascii="Arial" w:eastAsia="MS Mincho" w:hAnsi="Arial" w:cs="Arial"/>
          <w:sz w:val="24"/>
          <w:szCs w:val="24"/>
        </w:rPr>
        <w:t>Abstract</w:t>
      </w:r>
      <w:r>
        <w:rPr>
          <w:rFonts w:ascii="Arial" w:eastAsia="MS Mincho" w:hAnsi="Arial" w:cs="Arial"/>
          <w:sz w:val="24"/>
          <w:szCs w:val="24"/>
        </w:rPr>
        <w:t xml:space="preserve"> …………………………………………………………………………………xx</w:t>
      </w:r>
    </w:p>
    <w:p w14:paraId="7EC71519"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b/>
          <w:sz w:val="24"/>
          <w:szCs w:val="24"/>
        </w:rPr>
        <w:t>Chapter 1. Introduction</w:t>
      </w:r>
      <w:r>
        <w:rPr>
          <w:rFonts w:ascii="Arial" w:eastAsia="MS Mincho" w:hAnsi="Arial" w:cs="Arial"/>
          <w:b/>
          <w:sz w:val="24"/>
          <w:szCs w:val="24"/>
        </w:rPr>
        <w:t>.</w:t>
      </w:r>
      <w:r>
        <w:rPr>
          <w:rFonts w:ascii="Arial" w:eastAsia="MS Mincho" w:hAnsi="Arial" w:cs="Arial"/>
          <w:sz w:val="24"/>
          <w:szCs w:val="24"/>
        </w:rPr>
        <w:t>......................................................................................1</w:t>
      </w:r>
      <w:r w:rsidRPr="009D2CDD">
        <w:rPr>
          <w:rFonts w:ascii="Arial" w:eastAsia="MS Mincho" w:hAnsi="Arial" w:cs="Arial"/>
          <w:b/>
          <w:sz w:val="24"/>
          <w:szCs w:val="24"/>
        </w:rPr>
        <w:t xml:space="preserve">   </w:t>
      </w:r>
    </w:p>
    <w:p w14:paraId="36816322" w14:textId="77777777" w:rsidR="00C75015" w:rsidRDefault="00C75015" w:rsidP="00C75015">
      <w:pPr>
        <w:spacing w:line="480" w:lineRule="auto"/>
        <w:rPr>
          <w:rFonts w:ascii="Arial" w:eastAsia="MS Mincho" w:hAnsi="Arial" w:cs="Arial"/>
          <w:sz w:val="24"/>
          <w:szCs w:val="24"/>
        </w:rPr>
      </w:pPr>
      <w:r>
        <w:rPr>
          <w:rFonts w:ascii="Arial" w:eastAsia="MS Mincho" w:hAnsi="Arial" w:cs="Arial"/>
          <w:sz w:val="24"/>
          <w:szCs w:val="24"/>
        </w:rPr>
        <w:t>1.1. Photodynamic t</w:t>
      </w:r>
      <w:r w:rsidRPr="009D2CDD">
        <w:rPr>
          <w:rFonts w:ascii="Arial" w:eastAsia="MS Mincho" w:hAnsi="Arial" w:cs="Arial"/>
          <w:sz w:val="24"/>
          <w:szCs w:val="24"/>
        </w:rPr>
        <w:t>herapy</w:t>
      </w:r>
      <w:r>
        <w:rPr>
          <w:rFonts w:ascii="Arial" w:eastAsia="MS Mincho" w:hAnsi="Arial" w:cs="Arial"/>
          <w:sz w:val="24"/>
          <w:szCs w:val="24"/>
        </w:rPr>
        <w:t>....................................................................................2</w:t>
      </w:r>
    </w:p>
    <w:p w14:paraId="1CC4DD5B" w14:textId="77777777" w:rsidR="00C75015"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  </w:t>
      </w:r>
      <w:r>
        <w:rPr>
          <w:rFonts w:ascii="Arial" w:eastAsia="MS Mincho" w:hAnsi="Arial" w:cs="Arial"/>
          <w:sz w:val="24"/>
          <w:szCs w:val="24"/>
        </w:rPr>
        <w:t xml:space="preserve">  </w:t>
      </w:r>
      <w:r w:rsidRPr="009D2CDD">
        <w:rPr>
          <w:rFonts w:ascii="Arial" w:eastAsia="MS Mincho" w:hAnsi="Arial" w:cs="Arial"/>
          <w:sz w:val="24"/>
          <w:szCs w:val="24"/>
        </w:rPr>
        <w:t>1.1.1. Mechanism of PDT</w:t>
      </w:r>
      <w:r>
        <w:rPr>
          <w:rFonts w:ascii="Arial" w:eastAsia="MS Mincho" w:hAnsi="Arial" w:cs="Arial"/>
          <w:sz w:val="24"/>
          <w:szCs w:val="24"/>
        </w:rPr>
        <w:t>..................................................................................2</w:t>
      </w:r>
    </w:p>
    <w:p w14:paraId="476CA2E8"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   </w:t>
      </w:r>
      <w:r>
        <w:rPr>
          <w:rFonts w:ascii="Arial" w:eastAsia="MS Mincho" w:hAnsi="Arial" w:cs="Arial"/>
          <w:sz w:val="24"/>
          <w:szCs w:val="24"/>
        </w:rPr>
        <w:t xml:space="preserve"> </w:t>
      </w:r>
      <w:r w:rsidRPr="009D2CDD">
        <w:rPr>
          <w:rFonts w:ascii="Arial" w:eastAsia="MS Mincho" w:hAnsi="Arial" w:cs="Arial"/>
          <w:sz w:val="24"/>
          <w:szCs w:val="24"/>
        </w:rPr>
        <w:t>1.1.2. Singlet ox</w:t>
      </w:r>
      <w:r>
        <w:rPr>
          <w:rFonts w:ascii="Arial" w:eastAsia="MS Mincho" w:hAnsi="Arial" w:cs="Arial"/>
          <w:sz w:val="24"/>
          <w:szCs w:val="24"/>
        </w:rPr>
        <w:t>ygen………………………………………………………………...</w:t>
      </w:r>
      <w:r w:rsidRPr="009D2CDD">
        <w:rPr>
          <w:rFonts w:ascii="Arial" w:eastAsia="MS Mincho" w:hAnsi="Arial" w:cs="Arial"/>
          <w:sz w:val="24"/>
          <w:szCs w:val="24"/>
        </w:rPr>
        <w:t>4</w:t>
      </w:r>
    </w:p>
    <w:p w14:paraId="2DB276A0"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 xml:space="preserve">      </w:t>
      </w:r>
      <w:r>
        <w:rPr>
          <w:rFonts w:ascii="Arial" w:eastAsia="MS Mincho" w:hAnsi="Arial" w:cs="Arial"/>
          <w:sz w:val="24"/>
          <w:szCs w:val="24"/>
        </w:rPr>
        <w:tab/>
      </w:r>
      <w:r w:rsidRPr="009D2CDD">
        <w:rPr>
          <w:rFonts w:ascii="Arial" w:eastAsia="MS Mincho" w:hAnsi="Arial" w:cs="Arial"/>
          <w:sz w:val="24"/>
          <w:szCs w:val="24"/>
        </w:rPr>
        <w:t>1.1.2.1. Generation of singl</w:t>
      </w:r>
      <w:r>
        <w:rPr>
          <w:rFonts w:ascii="Arial" w:eastAsia="MS Mincho" w:hAnsi="Arial" w:cs="Arial"/>
          <w:sz w:val="24"/>
          <w:szCs w:val="24"/>
        </w:rPr>
        <w:t>et oxygen .…………………………………….…</w:t>
      </w:r>
      <w:r w:rsidRPr="009D2CDD">
        <w:rPr>
          <w:rFonts w:ascii="Arial" w:eastAsia="MS Mincho" w:hAnsi="Arial" w:cs="Arial"/>
          <w:sz w:val="24"/>
          <w:szCs w:val="24"/>
        </w:rPr>
        <w:t xml:space="preserve">5 </w:t>
      </w:r>
    </w:p>
    <w:p w14:paraId="327D9185"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 xml:space="preserve">      </w:t>
      </w:r>
      <w:r>
        <w:rPr>
          <w:rFonts w:ascii="Arial" w:eastAsia="MS Mincho" w:hAnsi="Arial" w:cs="Arial"/>
          <w:sz w:val="24"/>
          <w:szCs w:val="24"/>
        </w:rPr>
        <w:tab/>
      </w:r>
      <w:r w:rsidRPr="009D2CDD">
        <w:rPr>
          <w:rFonts w:ascii="Arial" w:eastAsia="MS Mincho" w:hAnsi="Arial" w:cs="Arial"/>
          <w:sz w:val="24"/>
          <w:szCs w:val="24"/>
        </w:rPr>
        <w:t xml:space="preserve">1.1.2.2. </w:t>
      </w:r>
      <w:r w:rsidRPr="009D2CDD">
        <w:rPr>
          <w:rFonts w:ascii="Arial" w:eastAsia="Batang" w:hAnsi="Arial" w:cs="Arial"/>
          <w:sz w:val="24"/>
          <w:szCs w:val="24"/>
        </w:rPr>
        <w:t>Photochemical reactio</w:t>
      </w:r>
      <w:r>
        <w:rPr>
          <w:rFonts w:ascii="Arial" w:eastAsia="Batang" w:hAnsi="Arial" w:cs="Arial"/>
          <w:sz w:val="24"/>
          <w:szCs w:val="24"/>
        </w:rPr>
        <w:t>ns of singlet oxygen…………………………7</w:t>
      </w:r>
    </w:p>
    <w:p w14:paraId="16447A67" w14:textId="77777777" w:rsidR="00C75015" w:rsidRPr="009D2CDD" w:rsidRDefault="00C75015" w:rsidP="00C75015">
      <w:pPr>
        <w:autoSpaceDE w:val="0"/>
        <w:autoSpaceDN w:val="0"/>
        <w:adjustRightInd w:val="0"/>
        <w:spacing w:after="0" w:line="480" w:lineRule="auto"/>
        <w:rPr>
          <w:rFonts w:ascii="Arial" w:eastAsia="MS Mincho" w:hAnsi="Arial" w:cs="Arial"/>
          <w:caps/>
          <w:sz w:val="24"/>
          <w:szCs w:val="24"/>
        </w:rPr>
      </w:pPr>
      <w:r w:rsidRPr="009D2CDD">
        <w:rPr>
          <w:rFonts w:ascii="Arial" w:eastAsia="MS Mincho" w:hAnsi="Arial" w:cs="Arial"/>
          <w:smallCaps/>
          <w:sz w:val="24"/>
          <w:szCs w:val="24"/>
        </w:rPr>
        <w:t xml:space="preserve">        </w:t>
      </w:r>
      <w:r>
        <w:rPr>
          <w:rFonts w:ascii="Arial" w:eastAsia="MS Mincho" w:hAnsi="Arial" w:cs="Arial"/>
          <w:smallCaps/>
          <w:sz w:val="24"/>
          <w:szCs w:val="24"/>
        </w:rPr>
        <w:tab/>
      </w:r>
      <w:r w:rsidRPr="009D2CDD">
        <w:rPr>
          <w:rFonts w:ascii="Arial" w:eastAsia="MS Mincho" w:hAnsi="Arial" w:cs="Arial"/>
          <w:smallCaps/>
          <w:sz w:val="24"/>
          <w:szCs w:val="24"/>
        </w:rPr>
        <w:t xml:space="preserve">1.1.2.3. </w:t>
      </w:r>
      <w:r w:rsidRPr="009D2CDD">
        <w:rPr>
          <w:rFonts w:ascii="Arial" w:eastAsia="MS Mincho" w:hAnsi="Arial" w:cs="Arial"/>
          <w:sz w:val="24"/>
          <w:szCs w:val="24"/>
        </w:rPr>
        <w:t xml:space="preserve">Singlet oxygen </w:t>
      </w:r>
      <w:r>
        <w:rPr>
          <w:rFonts w:ascii="Arial" w:eastAsia="MS Mincho" w:hAnsi="Arial" w:cs="Arial"/>
          <w:sz w:val="24"/>
          <w:szCs w:val="24"/>
        </w:rPr>
        <w:t>life time………………………………………………10</w:t>
      </w:r>
      <w:r w:rsidRPr="009D2CDD">
        <w:rPr>
          <w:rFonts w:ascii="Arial" w:eastAsia="MS Mincho" w:hAnsi="Arial" w:cs="Arial"/>
          <w:sz w:val="24"/>
          <w:szCs w:val="24"/>
        </w:rPr>
        <w:t xml:space="preserve"> </w:t>
      </w:r>
    </w:p>
    <w:p w14:paraId="5C188826"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 xml:space="preserve">  </w:t>
      </w:r>
      <w:r>
        <w:rPr>
          <w:rFonts w:ascii="Arial" w:eastAsia="MS Mincho" w:hAnsi="Arial" w:cs="Arial"/>
          <w:sz w:val="24"/>
          <w:szCs w:val="24"/>
        </w:rPr>
        <w:t xml:space="preserve"> </w:t>
      </w:r>
      <w:r w:rsidRPr="009D2CDD">
        <w:rPr>
          <w:rFonts w:ascii="Arial" w:eastAsia="MS Mincho" w:hAnsi="Arial" w:cs="Arial"/>
          <w:sz w:val="24"/>
          <w:szCs w:val="24"/>
        </w:rPr>
        <w:t>1.1.3. Photosens</w:t>
      </w:r>
      <w:r>
        <w:rPr>
          <w:rFonts w:ascii="Arial" w:eastAsia="MS Mincho" w:hAnsi="Arial" w:cs="Arial"/>
          <w:sz w:val="24"/>
          <w:szCs w:val="24"/>
        </w:rPr>
        <w:t>itizers……………………………………………………………...11</w:t>
      </w:r>
    </w:p>
    <w:p w14:paraId="342C05A1"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1.2. Receptor-targete</w:t>
      </w:r>
      <w:r>
        <w:rPr>
          <w:rFonts w:ascii="Arial" w:eastAsia="MS Mincho" w:hAnsi="Arial" w:cs="Arial"/>
          <w:sz w:val="24"/>
          <w:szCs w:val="24"/>
        </w:rPr>
        <w:t>d drug delivery………………………………………………...18</w:t>
      </w:r>
    </w:p>
    <w:p w14:paraId="17E0B394"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Pr>
          <w:rFonts w:ascii="Arial" w:eastAsia="MS Mincho" w:hAnsi="Arial" w:cs="Arial"/>
          <w:sz w:val="24"/>
          <w:szCs w:val="24"/>
        </w:rPr>
        <w:t xml:space="preserve">   </w:t>
      </w:r>
      <w:r w:rsidRPr="009D2CDD">
        <w:rPr>
          <w:rFonts w:ascii="Arial" w:eastAsia="MS Mincho" w:hAnsi="Arial" w:cs="Arial"/>
          <w:sz w:val="24"/>
          <w:szCs w:val="24"/>
        </w:rPr>
        <w:t>1.2.1. Folate receptor-mediated drug targeting</w:t>
      </w:r>
      <w:r>
        <w:rPr>
          <w:rFonts w:ascii="Arial" w:eastAsia="MS Mincho" w:hAnsi="Arial" w:cs="Arial"/>
          <w:sz w:val="24"/>
          <w:szCs w:val="24"/>
        </w:rPr>
        <w:t>.................................................19</w:t>
      </w:r>
    </w:p>
    <w:p w14:paraId="2255F030"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Pr>
          <w:rFonts w:ascii="Arial" w:eastAsia="MS Mincho" w:hAnsi="Arial" w:cs="Arial"/>
          <w:sz w:val="24"/>
          <w:szCs w:val="24"/>
        </w:rPr>
        <w:t xml:space="preserve">   </w:t>
      </w:r>
      <w:r w:rsidRPr="009D2CDD">
        <w:rPr>
          <w:rFonts w:ascii="Arial" w:eastAsia="MS Mincho" w:hAnsi="Arial" w:cs="Arial"/>
          <w:sz w:val="24"/>
          <w:szCs w:val="24"/>
        </w:rPr>
        <w:t>1.2.2. Limitations of folate</w:t>
      </w:r>
      <w:r>
        <w:rPr>
          <w:rFonts w:ascii="Arial" w:eastAsia="MS Mincho" w:hAnsi="Arial" w:cs="Arial"/>
          <w:sz w:val="24"/>
          <w:szCs w:val="24"/>
        </w:rPr>
        <w:t>-targeted drug delivery………………………………..22</w:t>
      </w:r>
    </w:p>
    <w:p w14:paraId="55EC167C"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1.3. Current drug delivery</w:t>
      </w:r>
      <w:r>
        <w:rPr>
          <w:rFonts w:ascii="Arial" w:eastAsia="MS Mincho" w:hAnsi="Arial" w:cs="Arial"/>
          <w:sz w:val="24"/>
          <w:szCs w:val="24"/>
        </w:rPr>
        <w:t xml:space="preserve"> systems………………………………………….....…....23</w:t>
      </w:r>
    </w:p>
    <w:p w14:paraId="5D2783F6" w14:textId="77777777" w:rsidR="00C75015" w:rsidRPr="009D2CDD" w:rsidRDefault="00C75015" w:rsidP="00C75015">
      <w:pPr>
        <w:autoSpaceDE w:val="0"/>
        <w:autoSpaceDN w:val="0"/>
        <w:adjustRightInd w:val="0"/>
        <w:spacing w:after="0" w:line="480" w:lineRule="auto"/>
        <w:rPr>
          <w:rFonts w:ascii="Arial" w:eastAsia="MS Mincho" w:hAnsi="Arial" w:cs="Arial"/>
          <w:caps/>
          <w:sz w:val="24"/>
          <w:szCs w:val="24"/>
        </w:rPr>
      </w:pPr>
      <w:r>
        <w:rPr>
          <w:rFonts w:ascii="Arial" w:eastAsia="MS Mincho" w:hAnsi="Arial" w:cs="Arial"/>
          <w:sz w:val="24"/>
          <w:szCs w:val="24"/>
        </w:rPr>
        <w:t xml:space="preserve">   </w:t>
      </w:r>
      <w:r w:rsidRPr="009D2CDD">
        <w:rPr>
          <w:rFonts w:ascii="Arial" w:eastAsia="MS Mincho" w:hAnsi="Arial" w:cs="Arial"/>
          <w:sz w:val="24"/>
          <w:szCs w:val="24"/>
        </w:rPr>
        <w:t>1.3.1. Dendrimer drug</w:t>
      </w:r>
      <w:r>
        <w:rPr>
          <w:rFonts w:ascii="Arial" w:eastAsia="MS Mincho" w:hAnsi="Arial" w:cs="Arial"/>
          <w:sz w:val="24"/>
          <w:szCs w:val="24"/>
        </w:rPr>
        <w:t xml:space="preserve"> delivery..……………………………………………………23</w:t>
      </w:r>
    </w:p>
    <w:p w14:paraId="4FFE6A4E" w14:textId="77777777" w:rsidR="00C75015" w:rsidRPr="009D2CDD" w:rsidRDefault="00C75015" w:rsidP="00C75015">
      <w:pPr>
        <w:rPr>
          <w:rFonts w:ascii="Arial" w:eastAsia="MS Mincho" w:hAnsi="Arial" w:cs="Arial"/>
          <w:sz w:val="24"/>
          <w:szCs w:val="24"/>
        </w:rPr>
      </w:pPr>
      <w:r>
        <w:rPr>
          <w:rFonts w:ascii="Arial" w:eastAsia="MS Mincho" w:hAnsi="Arial" w:cs="Arial"/>
          <w:sz w:val="24"/>
          <w:szCs w:val="24"/>
        </w:rPr>
        <w:t xml:space="preserve">   1.3.2. Liposome drug  </w:t>
      </w:r>
      <w:r w:rsidRPr="009D2CDD">
        <w:rPr>
          <w:rFonts w:ascii="Arial" w:eastAsia="MS Mincho" w:hAnsi="Arial" w:cs="Arial"/>
          <w:sz w:val="24"/>
          <w:szCs w:val="24"/>
        </w:rPr>
        <w:t>d</w:t>
      </w:r>
      <w:r>
        <w:rPr>
          <w:rFonts w:ascii="Arial" w:eastAsia="MS Mincho" w:hAnsi="Arial" w:cs="Arial"/>
          <w:sz w:val="24"/>
          <w:szCs w:val="24"/>
        </w:rPr>
        <w:t>elivery................…….....</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.....................24</w:t>
      </w:r>
      <w:r w:rsidRPr="009D2CDD">
        <w:rPr>
          <w:rFonts w:ascii="Arial" w:eastAsia="MS Mincho" w:hAnsi="Arial" w:cs="Arial"/>
          <w:sz w:val="24"/>
          <w:szCs w:val="24"/>
        </w:rPr>
        <w:t xml:space="preserve"> </w:t>
      </w:r>
    </w:p>
    <w:p w14:paraId="6E41086D" w14:textId="77777777" w:rsidR="00C75015" w:rsidRPr="009D2CDD" w:rsidRDefault="00C75015" w:rsidP="00C75015">
      <w:pPr>
        <w:rPr>
          <w:rFonts w:ascii="Arial" w:eastAsia="MS Mincho" w:hAnsi="Arial" w:cs="Arial"/>
          <w:sz w:val="24"/>
          <w:szCs w:val="24"/>
        </w:rPr>
      </w:pPr>
      <w:r>
        <w:rPr>
          <w:rFonts w:ascii="Arial" w:eastAsia="MS Mincho" w:hAnsi="Arial" w:cs="Arial"/>
          <w:sz w:val="24"/>
          <w:szCs w:val="24"/>
        </w:rPr>
        <w:t xml:space="preserve">   </w:t>
      </w:r>
      <w:r w:rsidRPr="009D2CDD">
        <w:rPr>
          <w:rFonts w:ascii="Arial" w:eastAsia="MS Mincho" w:hAnsi="Arial" w:cs="Arial"/>
          <w:sz w:val="24"/>
          <w:szCs w:val="24"/>
        </w:rPr>
        <w:t>1.3.3. Polymeric micelle drug delivery</w:t>
      </w:r>
      <w:r>
        <w:rPr>
          <w:rFonts w:ascii="Arial" w:eastAsia="MS Mincho" w:hAnsi="Arial" w:cs="Arial"/>
          <w:sz w:val="24"/>
          <w:szCs w:val="24"/>
        </w:rPr>
        <w:t>...................</w:t>
      </w:r>
      <w:r w:rsidRPr="002E3B00">
        <w:rPr>
          <w:rFonts w:ascii="Arial" w:eastAsia="MS Mincho" w:hAnsi="Arial" w:cs="Arial"/>
          <w:sz w:val="24"/>
          <w:szCs w:val="24"/>
        </w:rPr>
        <w:t xml:space="preserve"> </w:t>
      </w:r>
      <w:r w:rsidRPr="009D2CDD">
        <w:rPr>
          <w:rFonts w:ascii="Arial" w:eastAsia="MS Mincho" w:hAnsi="Arial" w:cs="Arial"/>
          <w:sz w:val="24"/>
          <w:szCs w:val="24"/>
        </w:rPr>
        <w:t>.....……...........</w:t>
      </w:r>
      <w:r>
        <w:rPr>
          <w:rFonts w:ascii="Arial" w:eastAsia="MS Mincho" w:hAnsi="Arial" w:cs="Arial"/>
          <w:sz w:val="24"/>
          <w:szCs w:val="24"/>
        </w:rPr>
        <w:t>...................25</w:t>
      </w:r>
    </w:p>
    <w:p w14:paraId="4FED327C"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lastRenderedPageBreak/>
        <w:t xml:space="preserve">     </w:t>
      </w:r>
      <w:r>
        <w:rPr>
          <w:rFonts w:ascii="Arial" w:eastAsia="MS Mincho" w:hAnsi="Arial" w:cs="Arial"/>
          <w:sz w:val="24"/>
          <w:szCs w:val="24"/>
        </w:rPr>
        <w:t xml:space="preserve"> </w:t>
      </w:r>
      <w:r w:rsidRPr="009D2CDD">
        <w:rPr>
          <w:rFonts w:ascii="Arial" w:eastAsia="MS Mincho" w:hAnsi="Arial" w:cs="Arial"/>
          <w:sz w:val="24"/>
          <w:szCs w:val="24"/>
        </w:rPr>
        <w:t>1.3.4. Polymeric nanopa</w:t>
      </w:r>
      <w:r>
        <w:rPr>
          <w:rFonts w:ascii="Arial" w:eastAsia="MS Mincho" w:hAnsi="Arial" w:cs="Arial"/>
          <w:sz w:val="24"/>
          <w:szCs w:val="24"/>
        </w:rPr>
        <w:t>rticle drug delivery…</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......26</w:t>
      </w:r>
      <w:r w:rsidRPr="009D2CDD">
        <w:rPr>
          <w:rFonts w:ascii="Arial" w:eastAsia="MS Mincho" w:hAnsi="Arial" w:cs="Arial"/>
          <w:sz w:val="24"/>
          <w:szCs w:val="24"/>
        </w:rPr>
        <w:t xml:space="preserve"> </w:t>
      </w:r>
    </w:p>
    <w:p w14:paraId="59B6A6AC"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1.4. Visible/near IR light as external stimulus for controlling the release of drug</w:t>
      </w:r>
      <w:r>
        <w:rPr>
          <w:rFonts w:ascii="Arial" w:eastAsia="MS Mincho" w:hAnsi="Arial" w:cs="Arial"/>
          <w:sz w:val="24"/>
          <w:szCs w:val="24"/>
        </w:rPr>
        <w:t>.26</w:t>
      </w:r>
    </w:p>
    <w:p w14:paraId="4F24F657" w14:textId="77777777" w:rsidR="00C75015" w:rsidRPr="009D2CDD" w:rsidRDefault="00C75015" w:rsidP="00C75015">
      <w:pPr>
        <w:rPr>
          <w:rFonts w:ascii="Arial" w:eastAsia="MS Mincho" w:hAnsi="Arial" w:cs="Arial"/>
          <w:sz w:val="24"/>
          <w:szCs w:val="24"/>
        </w:rPr>
      </w:pPr>
      <w:r w:rsidRPr="009D2CDD">
        <w:rPr>
          <w:rFonts w:ascii="Arial" w:eastAsia="MS Mincho" w:hAnsi="Arial" w:cs="Arial"/>
          <w:sz w:val="24"/>
          <w:szCs w:val="24"/>
        </w:rPr>
        <w:t xml:space="preserve">1.5. Aim and </w:t>
      </w:r>
      <w:r>
        <w:rPr>
          <w:rFonts w:ascii="Arial" w:eastAsia="MS Mincho" w:hAnsi="Arial" w:cs="Arial"/>
          <w:sz w:val="24"/>
          <w:szCs w:val="24"/>
        </w:rPr>
        <w:t>scope……</w:t>
      </w:r>
      <w:r w:rsidRPr="009D2CDD">
        <w:rPr>
          <w:rFonts w:ascii="Arial" w:eastAsia="MS Mincho" w:hAnsi="Arial" w:cs="Arial"/>
          <w:sz w:val="24"/>
          <w:szCs w:val="24"/>
        </w:rPr>
        <w:t>.....……...........</w:t>
      </w:r>
      <w:r>
        <w:rPr>
          <w:rFonts w:ascii="Arial" w:eastAsia="MS Mincho" w:hAnsi="Arial" w:cs="Arial"/>
          <w:sz w:val="24"/>
          <w:szCs w:val="24"/>
        </w:rPr>
        <w:t>....………………......................................27</w:t>
      </w:r>
    </w:p>
    <w:p w14:paraId="580B49FC" w14:textId="77777777" w:rsidR="00C75015" w:rsidRPr="009D2CDD" w:rsidRDefault="00C75015" w:rsidP="00C75015">
      <w:pPr>
        <w:rPr>
          <w:rFonts w:ascii="Arial" w:eastAsia="MS Mincho" w:hAnsi="Arial" w:cs="Arial"/>
          <w:sz w:val="24"/>
          <w:szCs w:val="24"/>
        </w:rPr>
      </w:pPr>
      <w:r w:rsidRPr="009D2CDD">
        <w:rPr>
          <w:rFonts w:ascii="Arial" w:eastAsia="MS Mincho" w:hAnsi="Arial" w:cs="Arial"/>
          <w:sz w:val="24"/>
          <w:szCs w:val="24"/>
        </w:rPr>
        <w:t xml:space="preserve">   </w:t>
      </w:r>
      <w:r>
        <w:rPr>
          <w:rFonts w:ascii="Arial" w:eastAsia="MS Mincho" w:hAnsi="Arial" w:cs="Arial"/>
          <w:sz w:val="24"/>
          <w:szCs w:val="24"/>
        </w:rPr>
        <w:t xml:space="preserve"> </w:t>
      </w:r>
      <w:r w:rsidRPr="009D2CDD">
        <w:rPr>
          <w:rFonts w:ascii="Arial" w:eastAsia="MS Mincho" w:hAnsi="Arial" w:cs="Arial"/>
          <w:sz w:val="24"/>
          <w:szCs w:val="24"/>
        </w:rPr>
        <w:t>1.5.1. Hypoth</w:t>
      </w:r>
      <w:r>
        <w:rPr>
          <w:rFonts w:ascii="Arial" w:eastAsia="MS Mincho" w:hAnsi="Arial" w:cs="Arial"/>
          <w:sz w:val="24"/>
          <w:szCs w:val="24"/>
        </w:rPr>
        <w:t>esis………</w:t>
      </w:r>
      <w:r w:rsidRPr="009D2CDD">
        <w:rPr>
          <w:rFonts w:ascii="Arial" w:eastAsia="MS Mincho" w:hAnsi="Arial" w:cs="Arial"/>
          <w:sz w:val="24"/>
          <w:szCs w:val="24"/>
        </w:rPr>
        <w:t>.....……...........</w:t>
      </w:r>
      <w:r>
        <w:rPr>
          <w:rFonts w:ascii="Arial" w:eastAsia="MS Mincho" w:hAnsi="Arial" w:cs="Arial"/>
          <w:sz w:val="24"/>
          <w:szCs w:val="24"/>
        </w:rPr>
        <w:t>....…………….....................................28</w:t>
      </w:r>
    </w:p>
    <w:p w14:paraId="44223558" w14:textId="77777777" w:rsidR="00C75015" w:rsidRPr="009D2CDD" w:rsidRDefault="00C75015" w:rsidP="00C75015">
      <w:pPr>
        <w:rPr>
          <w:rFonts w:ascii="Arial" w:eastAsia="MS Mincho" w:hAnsi="Arial" w:cs="Arial"/>
          <w:smallCaps/>
          <w:color w:val="C0504D"/>
          <w:sz w:val="24"/>
          <w:szCs w:val="24"/>
          <w:u w:val="single"/>
        </w:rPr>
      </w:pPr>
      <w:r>
        <w:rPr>
          <w:rFonts w:ascii="Arial" w:eastAsia="MS Mincho" w:hAnsi="Arial" w:cs="Arial"/>
          <w:sz w:val="24"/>
          <w:szCs w:val="24"/>
        </w:rPr>
        <w:t xml:space="preserve">    </w:t>
      </w:r>
      <w:r w:rsidRPr="009D2CDD">
        <w:rPr>
          <w:rFonts w:ascii="Arial" w:eastAsia="MS Mincho" w:hAnsi="Arial" w:cs="Arial"/>
          <w:sz w:val="24"/>
          <w:szCs w:val="24"/>
        </w:rPr>
        <w:t>1.5.2. Specifi</w:t>
      </w:r>
      <w:r>
        <w:rPr>
          <w:rFonts w:ascii="Arial" w:eastAsia="MS Mincho" w:hAnsi="Arial" w:cs="Arial"/>
          <w:sz w:val="24"/>
          <w:szCs w:val="24"/>
        </w:rPr>
        <w:t>c aim……</w:t>
      </w:r>
      <w:r w:rsidRPr="009D2CDD">
        <w:rPr>
          <w:rFonts w:ascii="Arial" w:eastAsia="MS Mincho" w:hAnsi="Arial" w:cs="Arial"/>
          <w:sz w:val="24"/>
          <w:szCs w:val="24"/>
        </w:rPr>
        <w:t>.....……...........</w:t>
      </w:r>
      <w:r>
        <w:rPr>
          <w:rFonts w:ascii="Arial" w:eastAsia="MS Mincho" w:hAnsi="Arial" w:cs="Arial"/>
          <w:sz w:val="24"/>
          <w:szCs w:val="24"/>
        </w:rPr>
        <w:t>....………………....................................28</w:t>
      </w:r>
    </w:p>
    <w:p w14:paraId="6F6540EA" w14:textId="77777777" w:rsidR="00C75015" w:rsidRPr="009D2CDD" w:rsidRDefault="00C75015" w:rsidP="00C75015">
      <w:pPr>
        <w:rPr>
          <w:rFonts w:ascii="Arial" w:eastAsia="MS Mincho" w:hAnsi="Arial" w:cs="Arial"/>
          <w:caps/>
          <w:sz w:val="24"/>
          <w:szCs w:val="24"/>
        </w:rPr>
      </w:pPr>
      <w:r w:rsidRPr="009D2CDD">
        <w:rPr>
          <w:rFonts w:ascii="Arial" w:eastAsia="MS Mincho" w:hAnsi="Arial" w:cs="Arial"/>
          <w:smallCaps/>
          <w:sz w:val="24"/>
          <w:szCs w:val="24"/>
        </w:rPr>
        <w:t xml:space="preserve"> </w:t>
      </w:r>
      <w:r w:rsidRPr="009D2CDD">
        <w:rPr>
          <w:rFonts w:ascii="Arial" w:eastAsia="MS Mincho" w:hAnsi="Arial" w:cs="Arial"/>
          <w:sz w:val="24"/>
          <w:szCs w:val="24"/>
        </w:rPr>
        <w:t xml:space="preserve"> </w:t>
      </w:r>
    </w:p>
    <w:p w14:paraId="1A7849F2" w14:textId="77777777" w:rsidR="00C75015" w:rsidRPr="009D2CDD" w:rsidRDefault="00C75015" w:rsidP="00C75015">
      <w:pPr>
        <w:autoSpaceDE w:val="0"/>
        <w:autoSpaceDN w:val="0"/>
        <w:adjustRightInd w:val="0"/>
        <w:spacing w:after="0" w:line="480" w:lineRule="auto"/>
        <w:rPr>
          <w:rFonts w:ascii="Arial" w:eastAsia="MS Mincho" w:hAnsi="Arial" w:cs="Arial"/>
          <w:iCs/>
          <w:sz w:val="24"/>
          <w:szCs w:val="24"/>
        </w:rPr>
      </w:pPr>
      <w:r w:rsidRPr="009D2CDD">
        <w:rPr>
          <w:rFonts w:ascii="Arial" w:eastAsia="MS Mincho" w:hAnsi="Arial" w:cs="Arial"/>
          <w:b/>
          <w:sz w:val="24"/>
          <w:szCs w:val="24"/>
        </w:rPr>
        <w:t>Chapter 2. F</w:t>
      </w:r>
      <w:r w:rsidRPr="009D2CDD">
        <w:rPr>
          <w:rFonts w:ascii="Arial" w:eastAsia="MS Mincho" w:hAnsi="Arial" w:cs="Arial"/>
          <w:b/>
          <w:iCs/>
          <w:sz w:val="24"/>
          <w:szCs w:val="24"/>
        </w:rPr>
        <w:t>acile Synthesis of Vinyl Diether and Analogs, and Photooxidation by Singlet Oxygen</w:t>
      </w:r>
      <w:r w:rsidRPr="009D2CDD">
        <w:rPr>
          <w:rFonts w:ascii="Arial" w:eastAsia="MS Mincho" w:hAnsi="Arial" w:cs="Arial"/>
          <w:iCs/>
          <w:sz w:val="24"/>
          <w:szCs w:val="24"/>
        </w:rPr>
        <w:t>……………………</w:t>
      </w:r>
      <w:r>
        <w:rPr>
          <w:rFonts w:ascii="Arial" w:eastAsia="MS Mincho" w:hAnsi="Arial" w:cs="Arial"/>
          <w:iCs/>
          <w:sz w:val="24"/>
          <w:szCs w:val="24"/>
        </w:rPr>
        <w:t>…..................................30</w:t>
      </w:r>
    </w:p>
    <w:p w14:paraId="13B982D6" w14:textId="77777777" w:rsidR="00C75015" w:rsidRPr="009D2CDD" w:rsidRDefault="00C75015" w:rsidP="00C75015">
      <w:pPr>
        <w:autoSpaceDE w:val="0"/>
        <w:autoSpaceDN w:val="0"/>
        <w:adjustRightInd w:val="0"/>
        <w:spacing w:after="0" w:line="480" w:lineRule="auto"/>
        <w:rPr>
          <w:rFonts w:ascii="Arial" w:eastAsia="MS Mincho" w:hAnsi="Arial" w:cs="Arial"/>
          <w:iCs/>
          <w:sz w:val="24"/>
          <w:szCs w:val="24"/>
        </w:rPr>
      </w:pPr>
      <w:r w:rsidRPr="009D2CDD">
        <w:rPr>
          <w:rFonts w:ascii="Arial" w:eastAsia="MS Mincho" w:hAnsi="Arial" w:cs="Arial"/>
          <w:iCs/>
          <w:sz w:val="24"/>
          <w:szCs w:val="24"/>
        </w:rPr>
        <w:t>2.1. Introduction.........................................</w:t>
      </w:r>
      <w:r>
        <w:rPr>
          <w:rFonts w:ascii="Arial" w:eastAsia="MS Mincho" w:hAnsi="Arial" w:cs="Arial"/>
          <w:iCs/>
          <w:sz w:val="24"/>
          <w:szCs w:val="24"/>
        </w:rPr>
        <w:t>..........................................................30</w:t>
      </w:r>
    </w:p>
    <w:p w14:paraId="4EDD0EE1" w14:textId="77777777" w:rsidR="00C75015" w:rsidRPr="009D2CDD" w:rsidRDefault="00C75015" w:rsidP="00C75015">
      <w:pPr>
        <w:autoSpaceDE w:val="0"/>
        <w:autoSpaceDN w:val="0"/>
        <w:adjustRightInd w:val="0"/>
        <w:spacing w:line="480" w:lineRule="auto"/>
        <w:rPr>
          <w:rFonts w:ascii="Arial" w:eastAsia="MS Mincho" w:hAnsi="Arial" w:cs="Arial"/>
          <w:iCs/>
          <w:sz w:val="24"/>
          <w:szCs w:val="24"/>
        </w:rPr>
      </w:pPr>
      <w:r w:rsidRPr="009D2CDD">
        <w:rPr>
          <w:rFonts w:ascii="Arial" w:eastAsia="MS Mincho" w:hAnsi="Arial" w:cs="Arial"/>
          <w:iCs/>
          <w:sz w:val="24"/>
          <w:szCs w:val="24"/>
        </w:rPr>
        <w:t xml:space="preserve">2.2. </w:t>
      </w:r>
      <w:r w:rsidRPr="009D2CDD">
        <w:rPr>
          <w:rFonts w:ascii="Arial" w:eastAsia="Batang" w:hAnsi="Arial" w:cs="Arial"/>
          <w:bCs/>
          <w:sz w:val="24"/>
          <w:szCs w:val="24"/>
        </w:rPr>
        <w:t>Mat</w:t>
      </w:r>
      <w:r>
        <w:rPr>
          <w:rFonts w:ascii="Arial" w:eastAsia="Batang" w:hAnsi="Arial" w:cs="Arial"/>
          <w:bCs/>
          <w:sz w:val="24"/>
          <w:szCs w:val="24"/>
        </w:rPr>
        <w:t>erials and Methods</w:t>
      </w:r>
      <w:r w:rsidRPr="009D2CDD">
        <w:rPr>
          <w:rFonts w:ascii="Arial" w:eastAsia="Batang" w:hAnsi="Arial" w:cs="Arial"/>
          <w:bCs/>
          <w:sz w:val="24"/>
          <w:szCs w:val="24"/>
        </w:rPr>
        <w:t>.</w:t>
      </w:r>
      <w:r>
        <w:rPr>
          <w:rFonts w:ascii="Arial" w:eastAsia="MS Mincho" w:hAnsi="Arial" w:cs="Arial"/>
          <w:iCs/>
          <w:sz w:val="24"/>
          <w:szCs w:val="24"/>
        </w:rPr>
        <w:t>………………………................................................</w:t>
      </w:r>
      <w:r w:rsidRPr="009D2CDD">
        <w:rPr>
          <w:rFonts w:ascii="Arial" w:eastAsia="MS Mincho" w:hAnsi="Arial" w:cs="Arial"/>
          <w:iCs/>
          <w:sz w:val="24"/>
          <w:szCs w:val="24"/>
        </w:rPr>
        <w:t>32</w:t>
      </w:r>
    </w:p>
    <w:p w14:paraId="11909DFD" w14:textId="77777777" w:rsidR="00C75015" w:rsidRPr="009D2CDD" w:rsidRDefault="00C75015" w:rsidP="00C75015">
      <w:pPr>
        <w:autoSpaceDE w:val="0"/>
        <w:autoSpaceDN w:val="0"/>
        <w:adjustRightInd w:val="0"/>
        <w:spacing w:line="480" w:lineRule="auto"/>
        <w:rPr>
          <w:rFonts w:ascii="Arial" w:eastAsia="MS Mincho" w:hAnsi="Arial" w:cs="Arial"/>
          <w:bCs/>
          <w:sz w:val="24"/>
          <w:szCs w:val="24"/>
        </w:rPr>
      </w:pPr>
      <w:r w:rsidRPr="009D2CDD">
        <w:rPr>
          <w:rFonts w:ascii="Arial" w:eastAsia="MS Mincho" w:hAnsi="Arial" w:cs="Arial"/>
          <w:bCs/>
          <w:sz w:val="24"/>
          <w:szCs w:val="24"/>
        </w:rPr>
        <w:t>2.3. Experimental Section</w:t>
      </w:r>
      <w:r>
        <w:rPr>
          <w:rFonts w:ascii="Arial" w:eastAsia="MS Mincho" w:hAnsi="Arial" w:cs="Arial"/>
          <w:bCs/>
          <w:sz w:val="24"/>
          <w:szCs w:val="24"/>
        </w:rPr>
        <w:t>.....</w:t>
      </w:r>
      <w:r w:rsidRPr="002E3B00">
        <w:rPr>
          <w:rFonts w:ascii="Arial" w:eastAsia="MS Mincho" w:hAnsi="Arial" w:cs="Arial"/>
          <w:sz w:val="24"/>
          <w:szCs w:val="24"/>
        </w:rPr>
        <w:t xml:space="preserve"> </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bCs/>
          <w:sz w:val="24"/>
          <w:szCs w:val="24"/>
        </w:rPr>
        <w:t>..................</w:t>
      </w:r>
      <w:r>
        <w:rPr>
          <w:rFonts w:ascii="Arial" w:eastAsia="MS Mincho" w:hAnsi="Arial" w:cs="Arial"/>
          <w:bCs/>
          <w:sz w:val="24"/>
          <w:szCs w:val="24"/>
        </w:rPr>
        <w:t>.....</w:t>
      </w:r>
      <w:r w:rsidRPr="009D2CDD">
        <w:rPr>
          <w:rFonts w:ascii="Arial" w:eastAsia="MS Mincho" w:hAnsi="Arial" w:cs="Arial"/>
          <w:bCs/>
          <w:sz w:val="24"/>
          <w:szCs w:val="24"/>
        </w:rPr>
        <w:t>32-33</w:t>
      </w:r>
    </w:p>
    <w:p w14:paraId="7409BAFD"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 xml:space="preserve">     2.3.1. Synthesis of </w:t>
      </w:r>
      <w:r w:rsidRPr="009D2CDD">
        <w:rPr>
          <w:rFonts w:ascii="Arial" w:eastAsia="MS Mincho" w:hAnsi="Arial" w:cs="Arial"/>
          <w:b/>
          <w:bCs/>
          <w:sz w:val="24"/>
          <w:szCs w:val="24"/>
        </w:rPr>
        <w:t>2</w:t>
      </w:r>
      <w:r w:rsidRPr="009D2CDD">
        <w:rPr>
          <w:rFonts w:ascii="Arial" w:eastAsia="MS Mincho" w:hAnsi="Arial" w:cs="Arial"/>
          <w:bCs/>
          <w:sz w:val="24"/>
          <w:szCs w:val="24"/>
        </w:rPr>
        <w:t>.....................</w:t>
      </w:r>
      <w:r>
        <w:rPr>
          <w:rFonts w:ascii="Arial" w:eastAsia="MS Mincho" w:hAnsi="Arial" w:cs="Arial"/>
          <w:bCs/>
          <w:sz w:val="24"/>
          <w:szCs w:val="24"/>
        </w:rPr>
        <w:t>................................</w:t>
      </w:r>
      <w:r w:rsidRPr="009D2CDD">
        <w:rPr>
          <w:rFonts w:ascii="Arial" w:eastAsia="MS Mincho" w:hAnsi="Arial" w:cs="Arial"/>
          <w:bCs/>
          <w:sz w:val="24"/>
          <w:szCs w:val="24"/>
        </w:rPr>
        <w:t>...</w:t>
      </w:r>
      <w:r>
        <w:rPr>
          <w:rFonts w:ascii="Arial" w:eastAsia="MS Mincho" w:hAnsi="Arial" w:cs="Arial"/>
          <w:bCs/>
          <w:sz w:val="24"/>
          <w:szCs w:val="24"/>
        </w:rPr>
        <w:t>......</w:t>
      </w:r>
      <w:r w:rsidRPr="009D2CDD">
        <w:rPr>
          <w:rFonts w:ascii="Arial" w:eastAsia="MS Mincho" w:hAnsi="Arial" w:cs="Arial"/>
          <w:bCs/>
          <w:sz w:val="24"/>
          <w:szCs w:val="24"/>
        </w:rPr>
        <w:t>....</w:t>
      </w:r>
      <w:r>
        <w:rPr>
          <w:rFonts w:ascii="Arial" w:eastAsia="MS Mincho" w:hAnsi="Arial" w:cs="Arial"/>
          <w:bCs/>
          <w:sz w:val="24"/>
          <w:szCs w:val="24"/>
        </w:rPr>
        <w:t>.....................35</w:t>
      </w:r>
      <w:r w:rsidRPr="009D2CDD">
        <w:rPr>
          <w:rFonts w:ascii="Arial" w:eastAsia="MS Mincho" w:hAnsi="Arial" w:cs="Arial"/>
          <w:bCs/>
          <w:sz w:val="24"/>
          <w:szCs w:val="24"/>
        </w:rPr>
        <w:t xml:space="preserve"> </w:t>
      </w:r>
    </w:p>
    <w:p w14:paraId="34577213"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Pr>
          <w:rFonts w:ascii="Arial" w:eastAsia="MS Mincho" w:hAnsi="Arial" w:cs="Arial"/>
          <w:sz w:val="24"/>
          <w:szCs w:val="24"/>
        </w:rPr>
        <w:t xml:space="preserve">    </w:t>
      </w:r>
      <w:r w:rsidRPr="009D2CDD">
        <w:rPr>
          <w:rFonts w:ascii="Arial" w:eastAsia="MS Mincho" w:hAnsi="Arial" w:cs="Arial"/>
          <w:sz w:val="24"/>
          <w:szCs w:val="24"/>
        </w:rPr>
        <w:t xml:space="preserve">2.3.2. Synthesis of </w:t>
      </w:r>
      <w:r w:rsidRPr="009D2CDD">
        <w:rPr>
          <w:rFonts w:ascii="Arial" w:eastAsia="MS Mincho" w:hAnsi="Arial" w:cs="Arial"/>
          <w:b/>
          <w:sz w:val="24"/>
          <w:szCs w:val="24"/>
        </w:rPr>
        <w:t>3</w:t>
      </w:r>
      <w:r w:rsidRPr="009D2CDD">
        <w:rPr>
          <w:rFonts w:ascii="Arial" w:eastAsia="MS Mincho" w:hAnsi="Arial" w:cs="Arial"/>
          <w:sz w:val="24"/>
          <w:szCs w:val="24"/>
        </w:rPr>
        <w:t>.....</w:t>
      </w:r>
      <w:r w:rsidRPr="002E3B00">
        <w:rPr>
          <w:rFonts w:ascii="Arial" w:eastAsia="MS Mincho" w:hAnsi="Arial" w:cs="Arial"/>
          <w:sz w:val="24"/>
          <w:szCs w:val="24"/>
        </w:rPr>
        <w:t xml:space="preserve"> </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..........................................36</w:t>
      </w:r>
      <w:r w:rsidRPr="009D2CDD">
        <w:rPr>
          <w:rFonts w:ascii="Arial" w:eastAsia="MS Mincho" w:hAnsi="Arial" w:cs="Arial"/>
          <w:sz w:val="24"/>
          <w:szCs w:val="24"/>
        </w:rPr>
        <w:t xml:space="preserve"> </w:t>
      </w:r>
    </w:p>
    <w:p w14:paraId="19C0079D" w14:textId="77777777" w:rsidR="00C75015" w:rsidRPr="009D2CDD" w:rsidRDefault="00C75015" w:rsidP="00C75015">
      <w:pPr>
        <w:autoSpaceDE w:val="0"/>
        <w:autoSpaceDN w:val="0"/>
        <w:adjustRightInd w:val="0"/>
        <w:spacing w:after="0" w:line="480" w:lineRule="auto"/>
        <w:rPr>
          <w:rFonts w:ascii="Arial" w:eastAsia="MS Mincho" w:hAnsi="Arial" w:cs="Arial"/>
          <w:caps/>
          <w:sz w:val="24"/>
          <w:szCs w:val="24"/>
        </w:rPr>
      </w:pPr>
      <w:r>
        <w:rPr>
          <w:rFonts w:ascii="Arial" w:eastAsia="MS Mincho" w:hAnsi="Arial" w:cs="Arial"/>
          <w:sz w:val="24"/>
          <w:szCs w:val="24"/>
        </w:rPr>
        <w:t xml:space="preserve">    </w:t>
      </w:r>
      <w:r w:rsidRPr="009D2CDD">
        <w:rPr>
          <w:rFonts w:ascii="Arial" w:eastAsia="MS Mincho" w:hAnsi="Arial" w:cs="Arial"/>
          <w:sz w:val="24"/>
          <w:szCs w:val="24"/>
        </w:rPr>
        <w:t xml:space="preserve">2.3.3. Synthesis of </w:t>
      </w:r>
      <w:r w:rsidRPr="009D2CDD">
        <w:rPr>
          <w:rFonts w:ascii="Arial" w:eastAsia="MS Mincho" w:hAnsi="Arial" w:cs="Arial"/>
          <w:b/>
          <w:sz w:val="24"/>
          <w:szCs w:val="24"/>
        </w:rPr>
        <w:t>4</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.......................37</w:t>
      </w:r>
    </w:p>
    <w:p w14:paraId="76F0DB2A"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Pr>
          <w:rFonts w:ascii="Arial" w:eastAsia="MS Mincho" w:hAnsi="Arial" w:cs="Arial"/>
          <w:sz w:val="24"/>
          <w:szCs w:val="24"/>
        </w:rPr>
        <w:t xml:space="preserve">    </w:t>
      </w:r>
      <w:r w:rsidRPr="009D2CDD">
        <w:rPr>
          <w:rFonts w:ascii="Arial" w:eastAsia="MS Mincho" w:hAnsi="Arial" w:cs="Arial"/>
          <w:sz w:val="24"/>
          <w:szCs w:val="24"/>
        </w:rPr>
        <w:t>2.3.4.</w:t>
      </w:r>
      <w:r w:rsidRPr="009D2CDD">
        <w:rPr>
          <w:rFonts w:ascii="Arial" w:eastAsia="MS Mincho" w:hAnsi="Arial" w:cs="Arial"/>
          <w:smallCaps/>
          <w:sz w:val="24"/>
          <w:szCs w:val="24"/>
        </w:rPr>
        <w:t xml:space="preserve"> </w:t>
      </w:r>
      <w:r w:rsidRPr="009D2CDD">
        <w:rPr>
          <w:rFonts w:ascii="Arial" w:eastAsia="MS Mincho" w:hAnsi="Arial" w:cs="Arial"/>
          <w:sz w:val="24"/>
          <w:szCs w:val="24"/>
        </w:rPr>
        <w:t xml:space="preserve">Synthesis of </w:t>
      </w:r>
      <w:r w:rsidRPr="009D2CDD">
        <w:rPr>
          <w:rFonts w:ascii="Arial" w:eastAsia="MS Mincho" w:hAnsi="Arial" w:cs="Arial"/>
          <w:b/>
          <w:sz w:val="24"/>
          <w:szCs w:val="24"/>
        </w:rPr>
        <w:t>6</w:t>
      </w:r>
      <w:r w:rsidRPr="009D2CDD">
        <w:rPr>
          <w:rFonts w:ascii="Arial" w:eastAsia="MS Mincho" w:hAnsi="Arial" w:cs="Arial"/>
          <w:sz w:val="24"/>
          <w:szCs w:val="24"/>
        </w:rPr>
        <w:t>........................................</w:t>
      </w:r>
      <w:r>
        <w:rPr>
          <w:rFonts w:ascii="Arial" w:eastAsia="MS Mincho" w:hAnsi="Arial" w:cs="Arial"/>
          <w:sz w:val="24"/>
          <w:szCs w:val="24"/>
        </w:rPr>
        <w:t>.................................................38</w:t>
      </w:r>
      <w:r w:rsidRPr="009D2CDD">
        <w:rPr>
          <w:rFonts w:ascii="Arial" w:eastAsia="MS Mincho" w:hAnsi="Arial" w:cs="Arial"/>
          <w:sz w:val="24"/>
          <w:szCs w:val="24"/>
        </w:rPr>
        <w:t xml:space="preserve"> </w:t>
      </w:r>
    </w:p>
    <w:p w14:paraId="1114BEE4"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Pr>
          <w:rFonts w:ascii="Arial" w:eastAsia="MS Mincho" w:hAnsi="Arial" w:cs="Arial"/>
          <w:sz w:val="24"/>
          <w:szCs w:val="24"/>
        </w:rPr>
        <w:t xml:space="preserve">    </w:t>
      </w:r>
      <w:r w:rsidRPr="009D2CDD">
        <w:rPr>
          <w:rFonts w:ascii="Arial" w:eastAsia="MS Mincho" w:hAnsi="Arial" w:cs="Arial"/>
          <w:sz w:val="24"/>
          <w:szCs w:val="24"/>
        </w:rPr>
        <w:t xml:space="preserve">2.3.5. Synthesis of </w:t>
      </w:r>
      <w:r w:rsidRPr="009D2CDD">
        <w:rPr>
          <w:rFonts w:ascii="Arial" w:eastAsia="MS Mincho" w:hAnsi="Arial" w:cs="Arial"/>
          <w:b/>
          <w:sz w:val="24"/>
          <w:szCs w:val="24"/>
        </w:rPr>
        <w:t>7</w:t>
      </w:r>
      <w:r w:rsidRPr="009D2CDD">
        <w:rPr>
          <w:rFonts w:ascii="Arial" w:eastAsia="MS Mincho" w:hAnsi="Arial" w:cs="Arial"/>
          <w:sz w:val="24"/>
          <w:szCs w:val="24"/>
        </w:rPr>
        <w:t>.......................</w:t>
      </w:r>
      <w:r>
        <w:rPr>
          <w:rFonts w:ascii="Arial" w:eastAsia="MS Mincho" w:hAnsi="Arial" w:cs="Arial"/>
          <w:sz w:val="24"/>
          <w:szCs w:val="24"/>
        </w:rPr>
        <w:t>.................................................................38</w:t>
      </w:r>
      <w:r w:rsidRPr="009D2CDD">
        <w:rPr>
          <w:rFonts w:ascii="Arial" w:eastAsia="MS Mincho" w:hAnsi="Arial" w:cs="Arial"/>
          <w:sz w:val="24"/>
          <w:szCs w:val="24"/>
        </w:rPr>
        <w:t xml:space="preserve"> </w:t>
      </w:r>
    </w:p>
    <w:p w14:paraId="63EBE234" w14:textId="77777777" w:rsidR="00C75015" w:rsidRPr="009D2CDD" w:rsidRDefault="00C75015" w:rsidP="00C75015">
      <w:pPr>
        <w:autoSpaceDE w:val="0"/>
        <w:autoSpaceDN w:val="0"/>
        <w:adjustRightInd w:val="0"/>
        <w:spacing w:after="0" w:line="480" w:lineRule="auto"/>
        <w:rPr>
          <w:rFonts w:ascii="Arial" w:eastAsia="MS Mincho" w:hAnsi="Arial" w:cs="Arial"/>
          <w:b/>
          <w:sz w:val="24"/>
          <w:szCs w:val="24"/>
        </w:rPr>
      </w:pPr>
      <w:r w:rsidRPr="009D2CDD">
        <w:rPr>
          <w:rFonts w:ascii="Arial" w:eastAsia="MS Mincho" w:hAnsi="Arial" w:cs="Arial"/>
          <w:sz w:val="24"/>
          <w:szCs w:val="24"/>
        </w:rPr>
        <w:t xml:space="preserve">    2.3.6. Synthesis of </w:t>
      </w:r>
      <w:r w:rsidRPr="009D2CDD">
        <w:rPr>
          <w:rFonts w:ascii="Arial" w:eastAsia="MS Mincho" w:hAnsi="Arial" w:cs="Arial"/>
          <w:b/>
          <w:sz w:val="24"/>
          <w:szCs w:val="24"/>
        </w:rPr>
        <w:t>8</w:t>
      </w:r>
      <w:r>
        <w:rPr>
          <w:rFonts w:ascii="Arial" w:eastAsia="MS Mincho" w:hAnsi="Arial" w:cs="Arial"/>
          <w:sz w:val="24"/>
          <w:szCs w:val="24"/>
        </w:rPr>
        <w:t>........................................................................................39</w:t>
      </w:r>
    </w:p>
    <w:p w14:paraId="6B51D9A0"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 xml:space="preserve">    2.3.7. Synthesis of </w:t>
      </w:r>
      <w:r w:rsidRPr="009D2CDD">
        <w:rPr>
          <w:rFonts w:ascii="Arial" w:eastAsia="MS Mincho" w:hAnsi="Arial" w:cs="Arial"/>
          <w:b/>
          <w:sz w:val="24"/>
          <w:szCs w:val="24"/>
        </w:rPr>
        <w:t>9</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....….……………….................40</w:t>
      </w:r>
    </w:p>
    <w:p w14:paraId="3E16CF2E"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 xml:space="preserve">    2.3.8. Synthesis of </w:t>
      </w:r>
      <w:r w:rsidRPr="009D2CDD">
        <w:rPr>
          <w:rFonts w:ascii="Arial" w:eastAsia="MS Mincho" w:hAnsi="Arial" w:cs="Arial"/>
          <w:b/>
          <w:sz w:val="24"/>
          <w:szCs w:val="24"/>
        </w:rPr>
        <w:t>5</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………………………..................40</w:t>
      </w:r>
    </w:p>
    <w:p w14:paraId="0C16DB86"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 xml:space="preserve">    2.3.9. Synthesis of </w:t>
      </w:r>
      <w:r w:rsidRPr="009D2CDD">
        <w:rPr>
          <w:rFonts w:ascii="Arial" w:eastAsia="MS Mincho" w:hAnsi="Arial" w:cs="Arial"/>
          <w:b/>
          <w:bCs/>
          <w:sz w:val="24"/>
          <w:szCs w:val="24"/>
        </w:rPr>
        <w:t>10</w:t>
      </w:r>
      <w:r>
        <w:rPr>
          <w:rFonts w:ascii="Arial" w:eastAsia="MS Mincho" w:hAnsi="Arial" w:cs="Arial"/>
          <w:bCs/>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………………….......................41</w:t>
      </w:r>
    </w:p>
    <w:p w14:paraId="63F065EA"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 xml:space="preserve">     </w:t>
      </w:r>
      <w:r>
        <w:rPr>
          <w:rFonts w:ascii="Arial" w:eastAsia="MS Mincho" w:hAnsi="Arial" w:cs="Arial"/>
          <w:bCs/>
          <w:sz w:val="24"/>
          <w:szCs w:val="24"/>
        </w:rPr>
        <w:tab/>
      </w:r>
      <w:r w:rsidRPr="009D2CDD">
        <w:rPr>
          <w:rFonts w:ascii="Arial" w:eastAsia="MS Mincho" w:hAnsi="Arial" w:cs="Arial"/>
          <w:bCs/>
          <w:sz w:val="24"/>
          <w:szCs w:val="24"/>
        </w:rPr>
        <w:t xml:space="preserve">2.3.10. Synthesis of </w:t>
      </w:r>
      <w:r w:rsidRPr="009D2CDD">
        <w:rPr>
          <w:rFonts w:ascii="Arial" w:eastAsia="MS Mincho" w:hAnsi="Arial" w:cs="Arial"/>
          <w:b/>
          <w:bCs/>
          <w:sz w:val="24"/>
          <w:szCs w:val="24"/>
        </w:rPr>
        <w:t>11</w:t>
      </w:r>
      <w:r>
        <w:rPr>
          <w:rFonts w:ascii="Arial" w:eastAsia="MS Mincho" w:hAnsi="Arial" w:cs="Arial"/>
          <w:bCs/>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…………………………………42</w:t>
      </w:r>
    </w:p>
    <w:p w14:paraId="1882B1BB"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 xml:space="preserve">     </w:t>
      </w:r>
      <w:r>
        <w:rPr>
          <w:rFonts w:ascii="Arial" w:eastAsia="MS Mincho" w:hAnsi="Arial" w:cs="Arial"/>
          <w:bCs/>
          <w:sz w:val="24"/>
          <w:szCs w:val="24"/>
        </w:rPr>
        <w:tab/>
      </w:r>
      <w:r w:rsidRPr="009D2CDD">
        <w:rPr>
          <w:rFonts w:ascii="Arial" w:eastAsia="MS Mincho" w:hAnsi="Arial" w:cs="Arial"/>
          <w:bCs/>
          <w:sz w:val="24"/>
          <w:szCs w:val="24"/>
        </w:rPr>
        <w:t>2.3.11. General photooxidation procedu</w:t>
      </w:r>
      <w:r>
        <w:rPr>
          <w:rFonts w:ascii="Arial" w:eastAsia="MS Mincho" w:hAnsi="Arial" w:cs="Arial"/>
          <w:bCs/>
          <w:sz w:val="24"/>
          <w:szCs w:val="24"/>
        </w:rPr>
        <w:t>re……</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bCs/>
          <w:sz w:val="24"/>
          <w:szCs w:val="24"/>
        </w:rPr>
        <w:t>4</w:t>
      </w:r>
      <w:r>
        <w:rPr>
          <w:rFonts w:ascii="Arial" w:eastAsia="MS Mincho" w:hAnsi="Arial" w:cs="Arial"/>
          <w:bCs/>
          <w:sz w:val="24"/>
          <w:szCs w:val="24"/>
        </w:rPr>
        <w:t>3</w:t>
      </w:r>
    </w:p>
    <w:p w14:paraId="68E8FFBD"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lastRenderedPageBreak/>
        <w:t>2.4. Results and Dis</w:t>
      </w:r>
      <w:r>
        <w:rPr>
          <w:rFonts w:ascii="Arial" w:eastAsia="MS Mincho" w:hAnsi="Arial" w:cs="Arial"/>
          <w:bCs/>
          <w:sz w:val="24"/>
          <w:szCs w:val="24"/>
        </w:rPr>
        <w:t>cussion……</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bCs/>
          <w:sz w:val="24"/>
          <w:szCs w:val="24"/>
        </w:rPr>
        <w:t>4</w:t>
      </w:r>
      <w:r>
        <w:rPr>
          <w:rFonts w:ascii="Arial" w:eastAsia="MS Mincho" w:hAnsi="Arial" w:cs="Arial"/>
          <w:bCs/>
          <w:sz w:val="24"/>
          <w:szCs w:val="24"/>
        </w:rPr>
        <w:t>5</w:t>
      </w:r>
    </w:p>
    <w:p w14:paraId="4DA7E753"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bCs/>
          <w:sz w:val="24"/>
          <w:szCs w:val="24"/>
        </w:rPr>
        <w:t xml:space="preserve"> </w:t>
      </w:r>
      <w:r w:rsidRPr="009D2CDD">
        <w:rPr>
          <w:rFonts w:ascii="Arial" w:eastAsia="MS Mincho" w:hAnsi="Arial" w:cs="Arial"/>
          <w:sz w:val="24"/>
          <w:szCs w:val="24"/>
        </w:rPr>
        <w:t>2.5. Potential biological app</w:t>
      </w:r>
      <w:r>
        <w:rPr>
          <w:rFonts w:ascii="Arial" w:eastAsia="MS Mincho" w:hAnsi="Arial" w:cs="Arial"/>
          <w:sz w:val="24"/>
          <w:szCs w:val="24"/>
        </w:rPr>
        <w:t>lications………</w:t>
      </w:r>
      <w:r w:rsidRPr="009D2CDD">
        <w:rPr>
          <w:rFonts w:ascii="Arial" w:eastAsia="MS Mincho" w:hAnsi="Arial" w:cs="Arial"/>
          <w:sz w:val="24"/>
          <w:szCs w:val="24"/>
        </w:rPr>
        <w:t>.....……...........</w:t>
      </w:r>
      <w:r>
        <w:rPr>
          <w:rFonts w:ascii="Arial" w:eastAsia="MS Mincho" w:hAnsi="Arial" w:cs="Arial"/>
          <w:sz w:val="24"/>
          <w:szCs w:val="24"/>
        </w:rPr>
        <w:t>....……......................48</w:t>
      </w:r>
    </w:p>
    <w:p w14:paraId="3D624A0C"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sz w:val="24"/>
          <w:szCs w:val="24"/>
        </w:rPr>
        <w:t xml:space="preserve">      2.5.1. Introductio</w:t>
      </w:r>
      <w:r>
        <w:rPr>
          <w:rFonts w:ascii="Arial" w:eastAsia="MS Mincho" w:hAnsi="Arial" w:cs="Arial"/>
          <w:sz w:val="24"/>
          <w:szCs w:val="24"/>
        </w:rPr>
        <w:t>n………</w:t>
      </w:r>
      <w:r w:rsidRPr="009D2CDD">
        <w:rPr>
          <w:rFonts w:ascii="Arial" w:eastAsia="MS Mincho" w:hAnsi="Arial" w:cs="Arial"/>
          <w:sz w:val="24"/>
          <w:szCs w:val="24"/>
        </w:rPr>
        <w:t>.....……...........</w:t>
      </w:r>
      <w:r>
        <w:rPr>
          <w:rFonts w:ascii="Arial" w:eastAsia="MS Mincho" w:hAnsi="Arial" w:cs="Arial"/>
          <w:sz w:val="24"/>
          <w:szCs w:val="24"/>
        </w:rPr>
        <w:t>....…………......................................48</w:t>
      </w:r>
    </w:p>
    <w:p w14:paraId="7EBF819A" w14:textId="77777777" w:rsidR="00C75015" w:rsidRPr="009D2CDD" w:rsidRDefault="00C75015" w:rsidP="00C75015">
      <w:pPr>
        <w:rPr>
          <w:rFonts w:ascii="Arial" w:eastAsia="MS Mincho" w:hAnsi="Arial" w:cs="Arial"/>
          <w:sz w:val="24"/>
          <w:szCs w:val="24"/>
        </w:rPr>
      </w:pPr>
      <w:r>
        <w:rPr>
          <w:rFonts w:ascii="Arial" w:eastAsia="MS Mincho" w:hAnsi="Arial" w:cs="Arial"/>
          <w:smallCaps/>
          <w:sz w:val="24"/>
          <w:szCs w:val="24"/>
        </w:rPr>
        <w:t xml:space="preserve">       </w:t>
      </w:r>
      <w:r w:rsidRPr="009D2CDD">
        <w:rPr>
          <w:rFonts w:ascii="Arial" w:eastAsia="MS Mincho" w:hAnsi="Arial" w:cs="Arial"/>
          <w:smallCaps/>
          <w:sz w:val="24"/>
          <w:szCs w:val="24"/>
        </w:rPr>
        <w:t xml:space="preserve">2.5.2. </w:t>
      </w:r>
      <w:r w:rsidRPr="009D2CDD">
        <w:rPr>
          <w:rFonts w:ascii="Arial" w:eastAsia="MS Mincho" w:hAnsi="Arial" w:cs="Arial"/>
          <w:sz w:val="24"/>
          <w:szCs w:val="24"/>
        </w:rPr>
        <w:t>Experimental section…….....……...........</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…………........................50</w:t>
      </w:r>
      <w:r w:rsidRPr="009D2CDD">
        <w:rPr>
          <w:rFonts w:ascii="Arial" w:eastAsia="MS Mincho" w:hAnsi="Arial" w:cs="Arial"/>
          <w:sz w:val="24"/>
          <w:szCs w:val="24"/>
        </w:rPr>
        <w:t xml:space="preserve"> </w:t>
      </w:r>
    </w:p>
    <w:p w14:paraId="13DBE995" w14:textId="77777777" w:rsidR="00C75015" w:rsidRPr="009D2CDD" w:rsidRDefault="00C75015" w:rsidP="00C75015">
      <w:pPr>
        <w:autoSpaceDE w:val="0"/>
        <w:autoSpaceDN w:val="0"/>
        <w:adjustRightInd w:val="0"/>
        <w:spacing w:after="0" w:line="480" w:lineRule="auto"/>
        <w:ind w:firstLine="720"/>
        <w:rPr>
          <w:rFonts w:ascii="Arial" w:eastAsia="MS Mincho" w:hAnsi="Arial" w:cs="Arial"/>
          <w:sz w:val="24"/>
          <w:szCs w:val="24"/>
        </w:rPr>
      </w:pPr>
      <w:r w:rsidRPr="009D2CDD">
        <w:rPr>
          <w:rFonts w:ascii="Arial" w:eastAsia="MS Mincho" w:hAnsi="Arial" w:cs="Arial"/>
          <w:sz w:val="24"/>
          <w:szCs w:val="24"/>
        </w:rPr>
        <w:t>2.5.2.1. Synthesis of combretastatin A-4 (CA</w:t>
      </w:r>
      <w:r>
        <w:rPr>
          <w:rFonts w:ascii="Arial" w:eastAsia="MS Mincho" w:hAnsi="Arial" w:cs="Arial"/>
          <w:sz w:val="24"/>
          <w:szCs w:val="24"/>
        </w:rPr>
        <w:t>-</w:t>
      </w:r>
      <w:r w:rsidRPr="009D2CDD">
        <w:rPr>
          <w:rFonts w:ascii="Arial" w:eastAsia="MS Mincho" w:hAnsi="Arial" w:cs="Arial"/>
          <w:sz w:val="24"/>
          <w:szCs w:val="24"/>
        </w:rPr>
        <w:t>4)………..</w:t>
      </w:r>
      <w:r>
        <w:rPr>
          <w:rFonts w:ascii="Arial" w:eastAsia="MS Mincho" w:hAnsi="Arial" w:cs="Arial"/>
          <w:sz w:val="24"/>
          <w:szCs w:val="24"/>
        </w:rPr>
        <w:t>..........................50</w:t>
      </w:r>
    </w:p>
    <w:p w14:paraId="769CBD89" w14:textId="77777777" w:rsidR="00C75015" w:rsidRPr="009D2CDD" w:rsidRDefault="00C75015" w:rsidP="00C75015">
      <w:pPr>
        <w:autoSpaceDE w:val="0"/>
        <w:autoSpaceDN w:val="0"/>
        <w:adjustRightInd w:val="0"/>
        <w:spacing w:after="0" w:line="480" w:lineRule="auto"/>
        <w:ind w:firstLine="720"/>
        <w:rPr>
          <w:rFonts w:ascii="Arial" w:eastAsia="MS Mincho" w:hAnsi="Arial" w:cs="Arial"/>
          <w:sz w:val="24"/>
          <w:szCs w:val="24"/>
        </w:rPr>
      </w:pPr>
      <w:r w:rsidRPr="009D2CDD">
        <w:rPr>
          <w:rFonts w:ascii="Arial" w:eastAsia="MS Mincho" w:hAnsi="Arial" w:cs="Arial"/>
          <w:sz w:val="24"/>
          <w:szCs w:val="24"/>
        </w:rPr>
        <w:t xml:space="preserve">2.5.2.2. Synthesis of </w:t>
      </w:r>
      <w:r w:rsidRPr="009D2CDD">
        <w:rPr>
          <w:rFonts w:ascii="Arial" w:eastAsia="MS Mincho" w:hAnsi="Arial" w:cs="Arial"/>
          <w:b/>
          <w:sz w:val="24"/>
          <w:szCs w:val="24"/>
        </w:rPr>
        <w:t>12</w:t>
      </w:r>
      <w:r w:rsidRPr="009D2CDD">
        <w:rPr>
          <w:rFonts w:ascii="Arial" w:eastAsia="MS Mincho" w:hAnsi="Arial" w:cs="Arial"/>
          <w:sz w:val="24"/>
          <w:szCs w:val="24"/>
        </w:rPr>
        <w:t>………………......</w:t>
      </w:r>
      <w:r>
        <w:rPr>
          <w:rFonts w:ascii="Arial" w:eastAsia="MS Mincho" w:hAnsi="Arial" w:cs="Arial"/>
          <w:sz w:val="24"/>
          <w:szCs w:val="24"/>
        </w:rPr>
        <w:t>.................................................50</w:t>
      </w:r>
    </w:p>
    <w:p w14:paraId="76202AC0" w14:textId="77777777" w:rsidR="00C75015" w:rsidRPr="009D2CDD" w:rsidRDefault="00C75015" w:rsidP="00C75015">
      <w:pPr>
        <w:autoSpaceDE w:val="0"/>
        <w:autoSpaceDN w:val="0"/>
        <w:adjustRightInd w:val="0"/>
        <w:spacing w:after="0" w:line="480" w:lineRule="auto"/>
        <w:ind w:firstLine="720"/>
        <w:rPr>
          <w:rFonts w:ascii="Arial" w:eastAsia="MS Mincho" w:hAnsi="Arial" w:cs="Arial"/>
          <w:sz w:val="24"/>
          <w:szCs w:val="24"/>
        </w:rPr>
      </w:pPr>
      <w:r w:rsidRPr="009D2CDD">
        <w:rPr>
          <w:rFonts w:ascii="Arial" w:eastAsia="MS Mincho" w:hAnsi="Arial" w:cs="Arial"/>
          <w:sz w:val="24"/>
          <w:szCs w:val="24"/>
        </w:rPr>
        <w:t xml:space="preserve">2.5.2.3. Synthesis of </w:t>
      </w:r>
      <w:r w:rsidRPr="009D2CDD">
        <w:rPr>
          <w:rFonts w:ascii="Arial" w:eastAsia="MS Mincho" w:hAnsi="Arial" w:cs="Arial"/>
          <w:b/>
          <w:sz w:val="24"/>
          <w:szCs w:val="24"/>
        </w:rPr>
        <w:t>13</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............50</w:t>
      </w:r>
    </w:p>
    <w:p w14:paraId="4B14FCDD" w14:textId="77777777" w:rsidR="00C75015" w:rsidRPr="009D2CDD" w:rsidRDefault="00C75015" w:rsidP="00C75015">
      <w:pPr>
        <w:autoSpaceDE w:val="0"/>
        <w:autoSpaceDN w:val="0"/>
        <w:adjustRightInd w:val="0"/>
        <w:spacing w:after="0" w:line="480" w:lineRule="auto"/>
        <w:ind w:firstLine="720"/>
        <w:rPr>
          <w:rFonts w:ascii="Arial" w:eastAsia="MS Mincho" w:hAnsi="Arial" w:cs="Arial"/>
          <w:sz w:val="24"/>
          <w:szCs w:val="24"/>
        </w:rPr>
      </w:pPr>
      <w:r w:rsidRPr="009D2CDD">
        <w:rPr>
          <w:rFonts w:ascii="Arial" w:eastAsia="MS Mincho" w:hAnsi="Arial" w:cs="Arial"/>
          <w:sz w:val="24"/>
          <w:szCs w:val="24"/>
        </w:rPr>
        <w:t xml:space="preserve">2.5.2.4. Synthesis of </w:t>
      </w:r>
      <w:r w:rsidRPr="009D2CDD">
        <w:rPr>
          <w:rFonts w:ascii="Arial" w:eastAsia="MS Mincho" w:hAnsi="Arial" w:cs="Arial"/>
          <w:b/>
          <w:sz w:val="24"/>
          <w:szCs w:val="24"/>
        </w:rPr>
        <w:t>14</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.............................50</w:t>
      </w:r>
    </w:p>
    <w:p w14:paraId="7F358086" w14:textId="77777777" w:rsidR="00C75015" w:rsidRPr="009D2CDD" w:rsidRDefault="00C75015" w:rsidP="00C75015">
      <w:pPr>
        <w:autoSpaceDE w:val="0"/>
        <w:autoSpaceDN w:val="0"/>
        <w:adjustRightInd w:val="0"/>
        <w:spacing w:after="0" w:line="480" w:lineRule="auto"/>
        <w:ind w:firstLine="720"/>
        <w:rPr>
          <w:rFonts w:ascii="Arial" w:eastAsia="MS Mincho" w:hAnsi="Arial" w:cs="Arial"/>
          <w:sz w:val="24"/>
          <w:szCs w:val="24"/>
        </w:rPr>
      </w:pPr>
      <w:r w:rsidRPr="009D2CDD">
        <w:rPr>
          <w:rFonts w:ascii="Arial" w:eastAsia="MS Mincho" w:hAnsi="Arial" w:cs="Arial"/>
          <w:sz w:val="24"/>
          <w:szCs w:val="24"/>
        </w:rPr>
        <w:t xml:space="preserve">2.5.2.5. Synthesis of </w:t>
      </w:r>
      <w:r w:rsidRPr="009D2CDD">
        <w:rPr>
          <w:rFonts w:ascii="Arial" w:eastAsia="MS Mincho" w:hAnsi="Arial" w:cs="Arial"/>
          <w:b/>
          <w:sz w:val="24"/>
          <w:szCs w:val="24"/>
        </w:rPr>
        <w:t>15</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......................50</w:t>
      </w:r>
    </w:p>
    <w:p w14:paraId="42909781" w14:textId="77777777" w:rsidR="00C75015" w:rsidRPr="009D2CDD" w:rsidRDefault="00C75015" w:rsidP="00C75015">
      <w:pPr>
        <w:spacing w:line="480" w:lineRule="auto"/>
        <w:rPr>
          <w:rFonts w:ascii="Arial" w:eastAsia="MS Mincho" w:hAnsi="Arial" w:cs="Arial"/>
          <w:bCs/>
          <w:sz w:val="24"/>
          <w:szCs w:val="24"/>
        </w:rPr>
      </w:pPr>
      <w:r>
        <w:rPr>
          <w:rFonts w:ascii="Arial" w:eastAsia="MS Mincho" w:hAnsi="Arial" w:cs="Arial"/>
          <w:bCs/>
          <w:sz w:val="24"/>
          <w:szCs w:val="24"/>
        </w:rPr>
        <w:t xml:space="preserve">    </w:t>
      </w:r>
      <w:r w:rsidRPr="009D2CDD">
        <w:rPr>
          <w:rFonts w:ascii="Arial" w:eastAsia="MS Mincho" w:hAnsi="Arial" w:cs="Arial"/>
          <w:bCs/>
          <w:sz w:val="24"/>
          <w:szCs w:val="24"/>
        </w:rPr>
        <w:t>2.5.3. Results and discussion</w:t>
      </w:r>
      <w:r>
        <w:rPr>
          <w:rFonts w:ascii="Arial" w:eastAsia="MS Mincho" w:hAnsi="Arial" w:cs="Arial"/>
          <w:bCs/>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….................................51</w:t>
      </w:r>
      <w:r w:rsidRPr="009D2CDD">
        <w:rPr>
          <w:rFonts w:ascii="Arial" w:eastAsia="MS Mincho" w:hAnsi="Arial" w:cs="Arial"/>
          <w:bCs/>
          <w:sz w:val="24"/>
          <w:szCs w:val="24"/>
        </w:rPr>
        <w:t xml:space="preserve"> </w:t>
      </w:r>
    </w:p>
    <w:p w14:paraId="40110F3F"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2.6. Conclusion</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5</w:t>
      </w:r>
      <w:r>
        <w:rPr>
          <w:rFonts w:ascii="Arial" w:eastAsia="MS Mincho" w:hAnsi="Arial" w:cs="Arial"/>
          <w:sz w:val="24"/>
          <w:szCs w:val="24"/>
        </w:rPr>
        <w:t>2</w:t>
      </w:r>
    </w:p>
    <w:p w14:paraId="6982C67D"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
          <w:sz w:val="24"/>
          <w:szCs w:val="24"/>
        </w:rPr>
        <w:t>Chapter 3. Design, Synthesis and Characterization of Folate and Biotin Targeted Prodrug Delivery System for PC-CA4 Conjugate</w:t>
      </w:r>
      <w:r>
        <w:rPr>
          <w:rFonts w:ascii="Arial" w:eastAsia="MS Mincho" w:hAnsi="Arial" w:cs="Arial"/>
          <w:sz w:val="24"/>
          <w:szCs w:val="24"/>
        </w:rPr>
        <w:t>…........................</w:t>
      </w:r>
      <w:r w:rsidRPr="009D2CDD">
        <w:rPr>
          <w:rFonts w:ascii="Arial" w:eastAsia="MS Mincho" w:hAnsi="Arial" w:cs="Arial"/>
          <w:sz w:val="24"/>
          <w:szCs w:val="24"/>
        </w:rPr>
        <w:t>5</w:t>
      </w:r>
      <w:r>
        <w:rPr>
          <w:rFonts w:ascii="Arial" w:eastAsia="MS Mincho" w:hAnsi="Arial" w:cs="Arial"/>
          <w:sz w:val="24"/>
          <w:szCs w:val="24"/>
        </w:rPr>
        <w:t>3</w:t>
      </w:r>
      <w:r w:rsidRPr="009D2CDD">
        <w:rPr>
          <w:rFonts w:ascii="Arial" w:eastAsia="MS Mincho" w:hAnsi="Arial" w:cs="Arial"/>
          <w:bCs/>
          <w:sz w:val="24"/>
          <w:szCs w:val="24"/>
        </w:rPr>
        <w:t xml:space="preserve"> </w:t>
      </w:r>
    </w:p>
    <w:p w14:paraId="5905AB1C"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3.1. Introduction</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5</w:t>
      </w:r>
      <w:r>
        <w:rPr>
          <w:rFonts w:ascii="Arial" w:eastAsia="MS Mincho" w:hAnsi="Arial" w:cs="Arial"/>
          <w:sz w:val="24"/>
          <w:szCs w:val="24"/>
        </w:rPr>
        <w:t>3</w:t>
      </w:r>
    </w:p>
    <w:p w14:paraId="49823B1F"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3.2. Hypothesis…</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………….................57</w:t>
      </w:r>
    </w:p>
    <w:p w14:paraId="2422E7F5"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3.3. Experimental D</w:t>
      </w:r>
      <w:r>
        <w:rPr>
          <w:rFonts w:ascii="Arial" w:eastAsia="MS Mincho" w:hAnsi="Arial" w:cs="Arial"/>
          <w:sz w:val="24"/>
          <w:szCs w:val="24"/>
        </w:rPr>
        <w:t>esign…</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 xml:space="preserve">57 </w:t>
      </w:r>
    </w:p>
    <w:p w14:paraId="6A2977B8"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Pr>
          <w:rFonts w:ascii="Arial" w:eastAsia="MS Mincho" w:hAnsi="Arial" w:cs="Arial"/>
          <w:smallCaps/>
          <w:sz w:val="24"/>
          <w:szCs w:val="24"/>
        </w:rPr>
        <w:t xml:space="preserve">     </w:t>
      </w:r>
      <w:r w:rsidRPr="009D2CDD">
        <w:rPr>
          <w:rFonts w:ascii="Arial" w:eastAsia="MS Mincho" w:hAnsi="Arial" w:cs="Arial"/>
          <w:smallCaps/>
          <w:sz w:val="24"/>
          <w:szCs w:val="24"/>
        </w:rPr>
        <w:t xml:space="preserve">3.3.1. </w:t>
      </w:r>
      <w:r w:rsidRPr="009D2CDD">
        <w:rPr>
          <w:rFonts w:ascii="Arial" w:eastAsia="MS Mincho" w:hAnsi="Arial" w:cs="Arial"/>
          <w:sz w:val="24"/>
          <w:szCs w:val="24"/>
        </w:rPr>
        <w:t xml:space="preserve">  Design of FA- and biotin-prodrug conjugates and their intracellular release mechanism………….......……...........</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5</w:t>
      </w:r>
      <w:r>
        <w:rPr>
          <w:rFonts w:ascii="Arial" w:eastAsia="MS Mincho" w:hAnsi="Arial" w:cs="Arial"/>
          <w:sz w:val="24"/>
          <w:szCs w:val="24"/>
        </w:rPr>
        <w:t>9</w:t>
      </w:r>
    </w:p>
    <w:p w14:paraId="53E2C641"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 xml:space="preserve"> 3.4. Experimental p</w:t>
      </w:r>
      <w:r>
        <w:rPr>
          <w:rFonts w:ascii="Arial" w:eastAsia="MS Mincho" w:hAnsi="Arial" w:cs="Arial"/>
          <w:sz w:val="24"/>
          <w:szCs w:val="24"/>
        </w:rPr>
        <w:t>rocedure</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6</w:t>
      </w:r>
      <w:r>
        <w:rPr>
          <w:rFonts w:ascii="Arial" w:eastAsia="MS Mincho" w:hAnsi="Arial" w:cs="Arial"/>
          <w:sz w:val="24"/>
          <w:szCs w:val="24"/>
        </w:rPr>
        <w:t>3</w:t>
      </w:r>
    </w:p>
    <w:p w14:paraId="3DDC817B"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 xml:space="preserve">          3.4.1. General m</w:t>
      </w:r>
      <w:r>
        <w:rPr>
          <w:rFonts w:ascii="Arial" w:eastAsia="MS Mincho" w:hAnsi="Arial" w:cs="Arial"/>
          <w:sz w:val="24"/>
          <w:szCs w:val="24"/>
        </w:rPr>
        <w:t>ethod…</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6</w:t>
      </w:r>
      <w:r>
        <w:rPr>
          <w:rFonts w:ascii="Arial" w:eastAsia="MS Mincho" w:hAnsi="Arial" w:cs="Arial"/>
          <w:sz w:val="24"/>
          <w:szCs w:val="24"/>
        </w:rPr>
        <w:t>3</w:t>
      </w:r>
    </w:p>
    <w:p w14:paraId="4F602BAB"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lastRenderedPageBreak/>
        <w:t xml:space="preserve">          3.4.2. Organic syn</w:t>
      </w:r>
      <w:r>
        <w:rPr>
          <w:rFonts w:ascii="Arial" w:eastAsia="MS Mincho" w:hAnsi="Arial" w:cs="Arial"/>
          <w:sz w:val="24"/>
          <w:szCs w:val="24"/>
        </w:rPr>
        <w:t>thesis…</w:t>
      </w:r>
      <w:r w:rsidRPr="009D2CDD">
        <w:rPr>
          <w:rFonts w:ascii="Arial" w:eastAsia="MS Mincho" w:hAnsi="Arial" w:cs="Arial"/>
          <w:sz w:val="24"/>
          <w:szCs w:val="24"/>
        </w:rPr>
        <w:t>.....……...........</w:t>
      </w:r>
      <w:r>
        <w:rPr>
          <w:rFonts w:ascii="Arial" w:eastAsia="MS Mincho" w:hAnsi="Arial" w:cs="Arial"/>
          <w:sz w:val="24"/>
          <w:szCs w:val="24"/>
        </w:rPr>
        <w:t>....……………............................63</w:t>
      </w:r>
    </w:p>
    <w:p w14:paraId="37780CBF"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 xml:space="preserve">    </w:t>
      </w:r>
      <w:r>
        <w:rPr>
          <w:rFonts w:ascii="Arial" w:eastAsia="MS Mincho" w:hAnsi="Arial" w:cs="Arial"/>
          <w:sz w:val="24"/>
          <w:szCs w:val="24"/>
        </w:rPr>
        <w:tab/>
      </w:r>
      <w:r w:rsidRPr="009D2CDD">
        <w:rPr>
          <w:rFonts w:ascii="Arial" w:eastAsia="MS Mincho" w:hAnsi="Arial" w:cs="Arial"/>
          <w:sz w:val="24"/>
          <w:szCs w:val="24"/>
        </w:rPr>
        <w:t xml:space="preserve"> 3.4.2.1.-3.4.2.18. Synthesis of </w:t>
      </w:r>
      <w:r w:rsidRPr="009D2CDD">
        <w:rPr>
          <w:rFonts w:ascii="Arial" w:eastAsia="MS Mincho" w:hAnsi="Arial" w:cs="Arial"/>
          <w:b/>
          <w:sz w:val="24"/>
          <w:szCs w:val="24"/>
        </w:rPr>
        <w:t>17-38</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................65-87</w:t>
      </w:r>
    </w:p>
    <w:p w14:paraId="138DDC1F"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3.5. Photophysical s</w:t>
      </w:r>
      <w:r>
        <w:rPr>
          <w:rFonts w:ascii="Arial" w:eastAsia="MS Mincho" w:hAnsi="Arial" w:cs="Arial"/>
          <w:sz w:val="24"/>
          <w:szCs w:val="24"/>
        </w:rPr>
        <w:t>tudies……</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8</w:t>
      </w:r>
      <w:r>
        <w:rPr>
          <w:rFonts w:ascii="Arial" w:eastAsia="MS Mincho" w:hAnsi="Arial" w:cs="Arial"/>
          <w:sz w:val="24"/>
          <w:szCs w:val="24"/>
        </w:rPr>
        <w:t>7</w:t>
      </w:r>
    </w:p>
    <w:p w14:paraId="444257D8"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 xml:space="preserve">            3.5.1 Aggregation</w:t>
      </w:r>
      <w:r>
        <w:rPr>
          <w:rFonts w:ascii="Arial" w:eastAsia="MS Mincho" w:hAnsi="Arial" w:cs="Arial"/>
          <w:sz w:val="24"/>
          <w:szCs w:val="24"/>
        </w:rPr>
        <w:t xml:space="preserve"> tendencies……</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.........87</w:t>
      </w:r>
    </w:p>
    <w:p w14:paraId="4030D75B"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3.6. In vitro stud</w:t>
      </w:r>
      <w:r>
        <w:rPr>
          <w:rFonts w:ascii="Arial" w:eastAsia="MS Mincho" w:hAnsi="Arial" w:cs="Arial"/>
          <w:sz w:val="24"/>
          <w:szCs w:val="24"/>
        </w:rPr>
        <w:t>ies………</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8</w:t>
      </w:r>
      <w:r>
        <w:rPr>
          <w:rFonts w:ascii="Arial" w:eastAsia="MS Mincho" w:hAnsi="Arial" w:cs="Arial"/>
          <w:sz w:val="24"/>
          <w:szCs w:val="24"/>
        </w:rPr>
        <w:t>9</w:t>
      </w:r>
    </w:p>
    <w:p w14:paraId="2CC28864"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 xml:space="preserve"> </w:t>
      </w:r>
      <w:r>
        <w:rPr>
          <w:rFonts w:ascii="Arial" w:eastAsia="MS Mincho" w:hAnsi="Arial" w:cs="Arial"/>
          <w:sz w:val="24"/>
          <w:szCs w:val="24"/>
        </w:rPr>
        <w:tab/>
      </w:r>
      <w:r w:rsidRPr="009D2CDD">
        <w:rPr>
          <w:rFonts w:ascii="Arial" w:eastAsia="MS Mincho" w:hAnsi="Arial" w:cs="Arial"/>
          <w:sz w:val="24"/>
          <w:szCs w:val="24"/>
        </w:rPr>
        <w:t>3.6.1. Dark toxicity….....……...........</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8</w:t>
      </w:r>
      <w:r>
        <w:rPr>
          <w:rFonts w:ascii="Arial" w:eastAsia="MS Mincho" w:hAnsi="Arial" w:cs="Arial"/>
          <w:sz w:val="24"/>
          <w:szCs w:val="24"/>
        </w:rPr>
        <w:t>9</w:t>
      </w:r>
    </w:p>
    <w:p w14:paraId="3DF71EFF" w14:textId="77777777" w:rsidR="00C75015" w:rsidRPr="009D2CDD" w:rsidRDefault="00C75015" w:rsidP="00C75015">
      <w:pPr>
        <w:autoSpaceDE w:val="0"/>
        <w:autoSpaceDN w:val="0"/>
        <w:adjustRightInd w:val="0"/>
        <w:spacing w:after="0" w:line="480" w:lineRule="auto"/>
        <w:ind w:firstLine="720"/>
        <w:rPr>
          <w:rFonts w:ascii="Arial" w:eastAsia="MS Mincho" w:hAnsi="Arial" w:cs="Arial"/>
          <w:sz w:val="24"/>
          <w:szCs w:val="24"/>
        </w:rPr>
      </w:pPr>
      <w:r w:rsidRPr="009D2CDD">
        <w:rPr>
          <w:rFonts w:ascii="Arial" w:eastAsia="MS Mincho" w:hAnsi="Arial" w:cs="Arial"/>
          <w:sz w:val="24"/>
          <w:szCs w:val="24"/>
        </w:rPr>
        <w:t xml:space="preserve"> 3.6.3 Photoxicity…….....……...........</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...................91</w:t>
      </w:r>
    </w:p>
    <w:p w14:paraId="4C6CFF18"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 xml:space="preserve"> </w:t>
      </w:r>
      <w:r>
        <w:rPr>
          <w:rFonts w:ascii="Arial" w:eastAsia="MS Mincho" w:hAnsi="Arial" w:cs="Arial"/>
          <w:sz w:val="24"/>
          <w:szCs w:val="24"/>
        </w:rPr>
        <w:tab/>
      </w:r>
      <w:r w:rsidRPr="009D2CDD">
        <w:rPr>
          <w:rFonts w:ascii="Arial" w:eastAsia="MS Mincho" w:hAnsi="Arial" w:cs="Arial"/>
          <w:sz w:val="24"/>
          <w:szCs w:val="24"/>
        </w:rPr>
        <w:t>3.6.4. Cell</w:t>
      </w:r>
      <w:r>
        <w:rPr>
          <w:rFonts w:ascii="Arial" w:eastAsia="MS Mincho" w:hAnsi="Arial" w:cs="Arial"/>
          <w:sz w:val="24"/>
          <w:szCs w:val="24"/>
        </w:rPr>
        <w:t>ular uptake................………………………………………..........92</w:t>
      </w:r>
    </w:p>
    <w:p w14:paraId="0C830920"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ab/>
        <w:t>3.6.5. Competitive binding assays conjugates with excess folic acid and biotin………</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bCs/>
          <w:sz w:val="24"/>
          <w:szCs w:val="24"/>
        </w:rPr>
        <w:t>……</w:t>
      </w:r>
      <w:r>
        <w:rPr>
          <w:rFonts w:ascii="Arial" w:eastAsia="MS Mincho" w:hAnsi="Arial" w:cs="Arial"/>
          <w:bCs/>
          <w:sz w:val="24"/>
          <w:szCs w:val="24"/>
        </w:rPr>
        <w:t>……….................................93</w:t>
      </w:r>
    </w:p>
    <w:p w14:paraId="1A01B617"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 xml:space="preserve">           3.6.7. </w:t>
      </w:r>
      <w:r w:rsidRPr="00D51E47">
        <w:rPr>
          <w:rFonts w:ascii="Arial" w:hAnsi="Arial" w:cs="Arial"/>
          <w:sz w:val="24"/>
          <w:szCs w:val="24"/>
        </w:rPr>
        <w:t>Estimation of cellular uptake of conjugates by confocal fluorescence microscopy</w:t>
      </w:r>
      <w:r>
        <w:rPr>
          <w:rFonts w:ascii="Arial"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hAnsi="Arial" w:cs="Arial"/>
          <w:sz w:val="24"/>
          <w:szCs w:val="24"/>
        </w:rPr>
        <w:t>................94</w:t>
      </w:r>
    </w:p>
    <w:p w14:paraId="4EB3634D"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3.7. In vivo optical im</w:t>
      </w:r>
      <w:r>
        <w:rPr>
          <w:rFonts w:ascii="Arial" w:eastAsia="MS Mincho" w:hAnsi="Arial" w:cs="Arial"/>
          <w:bCs/>
          <w:sz w:val="24"/>
          <w:szCs w:val="24"/>
        </w:rPr>
        <w:t>aging…</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bCs/>
          <w:sz w:val="24"/>
          <w:szCs w:val="24"/>
        </w:rPr>
        <w:t>9</w:t>
      </w:r>
      <w:r>
        <w:rPr>
          <w:rFonts w:ascii="Arial" w:eastAsia="MS Mincho" w:hAnsi="Arial" w:cs="Arial"/>
          <w:bCs/>
          <w:sz w:val="24"/>
          <w:szCs w:val="24"/>
        </w:rPr>
        <w:t>4</w:t>
      </w:r>
    </w:p>
    <w:p w14:paraId="52F55DBC"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3.8. Results and disc</w:t>
      </w:r>
      <w:r>
        <w:rPr>
          <w:rFonts w:ascii="Arial" w:eastAsia="MS Mincho" w:hAnsi="Arial" w:cs="Arial"/>
          <w:bCs/>
          <w:sz w:val="24"/>
          <w:szCs w:val="24"/>
        </w:rPr>
        <w:t>ussion</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bCs/>
          <w:sz w:val="24"/>
          <w:szCs w:val="24"/>
        </w:rPr>
        <w:t>9</w:t>
      </w:r>
      <w:r>
        <w:rPr>
          <w:rFonts w:ascii="Arial" w:eastAsia="MS Mincho" w:hAnsi="Arial" w:cs="Arial"/>
          <w:bCs/>
          <w:sz w:val="24"/>
          <w:szCs w:val="24"/>
        </w:rPr>
        <w:t>5</w:t>
      </w:r>
    </w:p>
    <w:p w14:paraId="2A19CA31"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 xml:space="preserve">          3.8.1. Synth</w:t>
      </w:r>
      <w:r>
        <w:rPr>
          <w:rFonts w:ascii="Arial" w:eastAsia="MS Mincho" w:hAnsi="Arial" w:cs="Arial"/>
          <w:bCs/>
          <w:sz w:val="24"/>
          <w:szCs w:val="24"/>
        </w:rPr>
        <w:t>esis…</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bCs/>
          <w:sz w:val="24"/>
          <w:szCs w:val="24"/>
        </w:rPr>
        <w:t>9</w:t>
      </w:r>
      <w:r>
        <w:rPr>
          <w:rFonts w:ascii="Arial" w:eastAsia="MS Mincho" w:hAnsi="Arial" w:cs="Arial"/>
          <w:bCs/>
          <w:sz w:val="24"/>
          <w:szCs w:val="24"/>
        </w:rPr>
        <w:t>5</w:t>
      </w:r>
    </w:p>
    <w:p w14:paraId="3A6E8BEC"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 xml:space="preserve">          3.8.2. Electronic and photophys</w:t>
      </w:r>
      <w:r>
        <w:rPr>
          <w:rFonts w:ascii="Arial" w:eastAsia="MS Mincho" w:hAnsi="Arial" w:cs="Arial"/>
          <w:bCs/>
          <w:sz w:val="24"/>
          <w:szCs w:val="24"/>
        </w:rPr>
        <w:t>ical properties…</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bCs/>
          <w:sz w:val="24"/>
          <w:szCs w:val="24"/>
        </w:rPr>
        <w:t>9</w:t>
      </w:r>
      <w:r>
        <w:rPr>
          <w:rFonts w:ascii="Arial" w:eastAsia="MS Mincho" w:hAnsi="Arial" w:cs="Arial"/>
          <w:bCs/>
          <w:sz w:val="24"/>
          <w:szCs w:val="24"/>
        </w:rPr>
        <w:t>6</w:t>
      </w:r>
    </w:p>
    <w:p w14:paraId="3DFAB992"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 xml:space="preserve">          3.8.3. Aggregation</w:t>
      </w:r>
      <w:r>
        <w:rPr>
          <w:rFonts w:ascii="Arial" w:eastAsia="MS Mincho" w:hAnsi="Arial" w:cs="Arial"/>
          <w:bCs/>
          <w:sz w:val="24"/>
          <w:szCs w:val="24"/>
        </w:rPr>
        <w:t xml:space="preserve"> tendency……</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bCs/>
          <w:sz w:val="24"/>
          <w:szCs w:val="24"/>
        </w:rPr>
        <w:t>9</w:t>
      </w:r>
      <w:r>
        <w:rPr>
          <w:rFonts w:ascii="Arial" w:eastAsia="MS Mincho" w:hAnsi="Arial" w:cs="Arial"/>
          <w:bCs/>
          <w:sz w:val="24"/>
          <w:szCs w:val="24"/>
        </w:rPr>
        <w:t>8</w:t>
      </w:r>
    </w:p>
    <w:p w14:paraId="56ADF1E6" w14:textId="77777777" w:rsidR="00C75015" w:rsidRPr="009D2CDD" w:rsidRDefault="00C75015" w:rsidP="00C75015">
      <w:pPr>
        <w:spacing w:line="480" w:lineRule="auto"/>
        <w:rPr>
          <w:rFonts w:ascii="Arial" w:eastAsia="MS Mincho" w:hAnsi="Arial" w:cs="Arial"/>
          <w:bCs/>
          <w:sz w:val="24"/>
          <w:szCs w:val="24"/>
        </w:rPr>
      </w:pPr>
      <w:r>
        <w:rPr>
          <w:rFonts w:ascii="Arial" w:eastAsia="MS Mincho" w:hAnsi="Arial" w:cs="Arial"/>
          <w:bCs/>
          <w:sz w:val="24"/>
          <w:szCs w:val="24"/>
        </w:rPr>
        <w:t xml:space="preserve">          3.8.4. Photoxicity……</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bCs/>
          <w:sz w:val="24"/>
          <w:szCs w:val="24"/>
        </w:rPr>
        <w:t>9</w:t>
      </w:r>
      <w:r>
        <w:rPr>
          <w:rFonts w:ascii="Arial" w:eastAsia="MS Mincho" w:hAnsi="Arial" w:cs="Arial"/>
          <w:bCs/>
          <w:sz w:val="24"/>
          <w:szCs w:val="24"/>
        </w:rPr>
        <w:t>8</w:t>
      </w:r>
    </w:p>
    <w:p w14:paraId="6A25F8EB" w14:textId="77777777" w:rsidR="00C75015" w:rsidRPr="009D2CDD" w:rsidRDefault="00C75015" w:rsidP="00C75015">
      <w:pPr>
        <w:spacing w:line="480" w:lineRule="auto"/>
        <w:rPr>
          <w:rFonts w:ascii="Arial" w:eastAsia="MS Mincho" w:hAnsi="Arial" w:cs="Arial"/>
          <w:bCs/>
          <w:sz w:val="24"/>
          <w:szCs w:val="24"/>
        </w:rPr>
      </w:pPr>
      <w:r>
        <w:rPr>
          <w:rFonts w:ascii="Arial" w:eastAsia="MS Mincho" w:hAnsi="Arial" w:cs="Arial"/>
          <w:bCs/>
          <w:sz w:val="24"/>
          <w:szCs w:val="24"/>
        </w:rPr>
        <w:t xml:space="preserve">           3.8.5. Preliminary </w:t>
      </w:r>
      <w:r w:rsidRPr="00754AC5">
        <w:rPr>
          <w:rFonts w:ascii="Arial" w:eastAsia="MS Mincho" w:hAnsi="Arial" w:cs="Arial"/>
          <w:bCs/>
          <w:i/>
          <w:sz w:val="24"/>
          <w:szCs w:val="24"/>
        </w:rPr>
        <w:t>in vivo</w:t>
      </w:r>
      <w:r>
        <w:rPr>
          <w:rFonts w:ascii="Arial" w:eastAsia="MS Mincho" w:hAnsi="Arial" w:cs="Arial"/>
          <w:bCs/>
          <w:sz w:val="24"/>
          <w:szCs w:val="24"/>
        </w:rPr>
        <w:t xml:space="preserve"> PDT ……</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bCs/>
          <w:sz w:val="24"/>
          <w:szCs w:val="24"/>
        </w:rPr>
        <w:t>9</w:t>
      </w:r>
      <w:r>
        <w:rPr>
          <w:rFonts w:ascii="Arial" w:eastAsia="MS Mincho" w:hAnsi="Arial" w:cs="Arial"/>
          <w:bCs/>
          <w:sz w:val="24"/>
          <w:szCs w:val="24"/>
        </w:rPr>
        <w:t>9</w:t>
      </w:r>
    </w:p>
    <w:p w14:paraId="4DCB2C95" w14:textId="77777777" w:rsidR="00C75015" w:rsidRPr="00D51E47" w:rsidRDefault="00C75015" w:rsidP="00C75015">
      <w:pPr>
        <w:spacing w:afterLines="200" w:after="480" w:line="480" w:lineRule="auto"/>
        <w:rPr>
          <w:rFonts w:ascii="Arial" w:hAnsi="Arial" w:cs="Arial"/>
          <w:sz w:val="24"/>
          <w:szCs w:val="24"/>
        </w:rPr>
      </w:pPr>
      <w:r>
        <w:rPr>
          <w:rFonts w:ascii="Arial" w:eastAsia="MS Mincho" w:hAnsi="Arial" w:cs="Arial"/>
          <w:bCs/>
          <w:sz w:val="24"/>
          <w:szCs w:val="24"/>
        </w:rPr>
        <w:lastRenderedPageBreak/>
        <w:t xml:space="preserve">        </w:t>
      </w:r>
      <w:r w:rsidRPr="009D2CDD">
        <w:rPr>
          <w:rFonts w:ascii="Arial" w:eastAsia="MS Mincho" w:hAnsi="Arial" w:cs="Arial"/>
          <w:bCs/>
          <w:sz w:val="24"/>
          <w:szCs w:val="24"/>
        </w:rPr>
        <w:t xml:space="preserve">3.8.6. </w:t>
      </w:r>
      <w:r w:rsidRPr="00D51E47">
        <w:rPr>
          <w:rFonts w:ascii="Arial" w:hAnsi="Arial" w:cs="Arial"/>
          <w:sz w:val="24"/>
          <w:szCs w:val="24"/>
        </w:rPr>
        <w:t xml:space="preserve">Estimation of cellular uptake of conjugates by confocal fluorescence </w:t>
      </w:r>
      <w:r>
        <w:rPr>
          <w:rFonts w:ascii="Arial" w:hAnsi="Arial" w:cs="Arial"/>
          <w:sz w:val="24"/>
          <w:szCs w:val="24"/>
        </w:rPr>
        <w:t xml:space="preserve">         </w:t>
      </w:r>
      <w:r w:rsidRPr="00D51E47">
        <w:rPr>
          <w:rFonts w:ascii="Arial" w:hAnsi="Arial" w:cs="Arial"/>
          <w:sz w:val="24"/>
          <w:szCs w:val="24"/>
        </w:rPr>
        <w:t>microscopy</w:t>
      </w:r>
      <w:r>
        <w:rPr>
          <w:rFonts w:ascii="Arial"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hAnsi="Arial" w:cs="Arial"/>
          <w:sz w:val="24"/>
          <w:szCs w:val="24"/>
        </w:rPr>
        <w:t>.....................</w:t>
      </w:r>
      <w:r>
        <w:rPr>
          <w:rFonts w:ascii="Arial" w:eastAsia="MS Mincho" w:hAnsi="Arial" w:cs="Arial"/>
          <w:bCs/>
          <w:sz w:val="24"/>
          <w:szCs w:val="24"/>
        </w:rPr>
        <w:t>104</w:t>
      </w:r>
      <w:r>
        <w:rPr>
          <w:rFonts w:ascii="Arial" w:hAnsi="Arial" w:cs="Arial"/>
          <w:sz w:val="24"/>
          <w:szCs w:val="24"/>
        </w:rPr>
        <w:t xml:space="preserve">                       </w:t>
      </w:r>
    </w:p>
    <w:p w14:paraId="067A2879" w14:textId="77777777" w:rsidR="00C75015" w:rsidRPr="00AC03AC" w:rsidRDefault="00C75015" w:rsidP="00C75015">
      <w:pPr>
        <w:spacing w:afterLines="200" w:after="480" w:line="480" w:lineRule="auto"/>
        <w:rPr>
          <w:rFonts w:ascii="Arial" w:hAnsi="Arial" w:cs="Arial"/>
          <w:sz w:val="24"/>
          <w:szCs w:val="24"/>
        </w:rPr>
      </w:pPr>
      <w:r w:rsidRPr="009D2CDD">
        <w:rPr>
          <w:rFonts w:ascii="Arial" w:eastAsia="MS Mincho" w:hAnsi="Arial" w:cs="Arial"/>
          <w:bCs/>
          <w:sz w:val="24"/>
          <w:szCs w:val="24"/>
        </w:rPr>
        <w:t xml:space="preserve">        3.8.7. </w:t>
      </w:r>
      <w:r w:rsidRPr="00AC03AC">
        <w:rPr>
          <w:rFonts w:ascii="Arial" w:hAnsi="Arial" w:cs="Arial"/>
          <w:sz w:val="24"/>
          <w:szCs w:val="24"/>
        </w:rPr>
        <w:t>Cellular uptake</w:t>
      </w:r>
      <w:r w:rsidRPr="009D2CDD">
        <w:rPr>
          <w:rFonts w:ascii="Arial" w:eastAsia="MS Mincho" w:hAnsi="Arial" w:cs="Arial"/>
          <w:bCs/>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bCs/>
          <w:sz w:val="24"/>
          <w:szCs w:val="24"/>
        </w:rPr>
        <w:t>………….</w:t>
      </w:r>
      <w:r>
        <w:rPr>
          <w:rFonts w:ascii="Arial" w:eastAsia="MS Mincho" w:hAnsi="Arial" w:cs="Arial"/>
          <w:bCs/>
          <w:sz w:val="24"/>
          <w:szCs w:val="24"/>
        </w:rPr>
        <w:t>...............................105</w:t>
      </w:r>
    </w:p>
    <w:p w14:paraId="176F635B"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 xml:space="preserve">        3.8.8. Competiti</w:t>
      </w:r>
      <w:r>
        <w:rPr>
          <w:rFonts w:ascii="Arial" w:eastAsia="MS Mincho" w:hAnsi="Arial" w:cs="Arial"/>
          <w:bCs/>
          <w:sz w:val="24"/>
          <w:szCs w:val="24"/>
        </w:rPr>
        <w:t>on assay…</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w:t>
      </w:r>
      <w:r w:rsidRPr="009D2CDD">
        <w:rPr>
          <w:rFonts w:ascii="Arial" w:eastAsia="MS Mincho" w:hAnsi="Arial" w:cs="Arial"/>
          <w:bCs/>
          <w:sz w:val="24"/>
          <w:szCs w:val="24"/>
        </w:rPr>
        <w:t>10</w:t>
      </w:r>
      <w:r>
        <w:rPr>
          <w:rFonts w:ascii="Arial" w:eastAsia="MS Mincho" w:hAnsi="Arial" w:cs="Arial"/>
          <w:bCs/>
          <w:sz w:val="24"/>
          <w:szCs w:val="24"/>
        </w:rPr>
        <w:t>7</w:t>
      </w:r>
    </w:p>
    <w:p w14:paraId="274352C8" w14:textId="7777777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 xml:space="preserve">        3.8.9. In vivo i</w:t>
      </w:r>
      <w:r>
        <w:rPr>
          <w:rFonts w:ascii="Arial" w:eastAsia="MS Mincho" w:hAnsi="Arial" w:cs="Arial"/>
          <w:bCs/>
          <w:sz w:val="24"/>
          <w:szCs w:val="24"/>
        </w:rPr>
        <w:t>maging…</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sz w:val="24"/>
          <w:szCs w:val="24"/>
        </w:rPr>
        <w:t>…………….....109</w:t>
      </w:r>
    </w:p>
    <w:p w14:paraId="5CCB8963" w14:textId="4DC51F4C"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Cs/>
          <w:sz w:val="24"/>
          <w:szCs w:val="24"/>
        </w:rPr>
        <w:t>3.9 Conclusions…</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bCs/>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bCs/>
          <w:sz w:val="24"/>
          <w:szCs w:val="24"/>
        </w:rPr>
        <w:t>………</w:t>
      </w:r>
      <w:r w:rsidR="005C4F10">
        <w:rPr>
          <w:rFonts w:ascii="Arial" w:eastAsia="MS Mincho" w:hAnsi="Arial" w:cs="Arial"/>
          <w:bCs/>
          <w:sz w:val="24"/>
          <w:szCs w:val="24"/>
        </w:rPr>
        <w:t>……..................119</w:t>
      </w:r>
    </w:p>
    <w:p w14:paraId="076286CA" w14:textId="39002C8A"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
          <w:bCs/>
          <w:sz w:val="24"/>
          <w:szCs w:val="24"/>
        </w:rPr>
        <w:t>Chapter 4</w:t>
      </w:r>
      <w:r>
        <w:rPr>
          <w:rFonts w:ascii="Arial" w:eastAsia="MS Mincho" w:hAnsi="Arial" w:cs="Arial"/>
          <w:b/>
          <w:bCs/>
          <w:sz w:val="24"/>
          <w:szCs w:val="24"/>
        </w:rPr>
        <w:t>.</w:t>
      </w:r>
      <w:r w:rsidRPr="009D2CDD">
        <w:rPr>
          <w:rFonts w:ascii="Arial" w:eastAsia="MS Mincho" w:hAnsi="Arial" w:cs="Arial"/>
          <w:b/>
          <w:bCs/>
          <w:sz w:val="24"/>
          <w:szCs w:val="24"/>
        </w:rPr>
        <w:t xml:space="preserve"> Conclusion</w:t>
      </w:r>
      <w:r>
        <w:rPr>
          <w:rFonts w:ascii="Arial" w:eastAsia="MS Mincho" w:hAnsi="Arial" w:cs="Arial"/>
          <w:b/>
          <w:bCs/>
          <w:sz w:val="24"/>
          <w:szCs w:val="24"/>
        </w:rPr>
        <w:t>s</w:t>
      </w:r>
      <w:r w:rsidRPr="009D2CDD">
        <w:rPr>
          <w:rFonts w:ascii="Arial" w:eastAsia="MS Mincho" w:hAnsi="Arial" w:cs="Arial"/>
          <w:bCs/>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bCs/>
          <w:sz w:val="24"/>
          <w:szCs w:val="24"/>
        </w:rPr>
        <w:t>..</w:t>
      </w:r>
      <w:r w:rsidR="005C4F10">
        <w:rPr>
          <w:rFonts w:ascii="Arial" w:eastAsia="MS Mincho" w:hAnsi="Arial" w:cs="Arial"/>
          <w:bCs/>
          <w:sz w:val="24"/>
          <w:szCs w:val="24"/>
        </w:rPr>
        <w:t>....……...........120</w:t>
      </w:r>
    </w:p>
    <w:p w14:paraId="69D9B578" w14:textId="02162617" w:rsidR="00C75015" w:rsidRPr="009D2CDD" w:rsidRDefault="00C75015" w:rsidP="00C75015">
      <w:pPr>
        <w:spacing w:line="480" w:lineRule="auto"/>
        <w:rPr>
          <w:rFonts w:ascii="Arial" w:eastAsia="MS Mincho" w:hAnsi="Arial" w:cs="Arial"/>
          <w:bCs/>
          <w:sz w:val="24"/>
          <w:szCs w:val="24"/>
        </w:rPr>
      </w:pPr>
      <w:r w:rsidRPr="009D2CDD">
        <w:rPr>
          <w:rFonts w:ascii="Arial" w:eastAsia="MS Mincho" w:hAnsi="Arial" w:cs="Arial"/>
          <w:b/>
          <w:bCs/>
          <w:sz w:val="24"/>
          <w:szCs w:val="24"/>
        </w:rPr>
        <w:t>References</w:t>
      </w:r>
      <w:r>
        <w:rPr>
          <w:rFonts w:ascii="Arial" w:eastAsia="MS Mincho" w:hAnsi="Arial" w:cs="Arial"/>
          <w:bCs/>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005C4F10">
        <w:rPr>
          <w:rFonts w:ascii="Arial" w:eastAsia="MS Mincho" w:hAnsi="Arial" w:cs="Arial"/>
          <w:bCs/>
          <w:sz w:val="24"/>
          <w:szCs w:val="24"/>
        </w:rPr>
        <w:t>…………………..........160</w:t>
      </w:r>
      <w:r w:rsidRPr="009D2CDD">
        <w:rPr>
          <w:rFonts w:ascii="Arial" w:eastAsia="MS Mincho" w:hAnsi="Arial" w:cs="Arial"/>
          <w:bCs/>
          <w:sz w:val="24"/>
          <w:szCs w:val="24"/>
        </w:rPr>
        <w:t xml:space="preserve">           </w:t>
      </w:r>
    </w:p>
    <w:p w14:paraId="60139E60"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ab/>
      </w:r>
    </w:p>
    <w:p w14:paraId="6BAFA449" w14:textId="77777777" w:rsidR="00C75015" w:rsidRPr="009D2CDD" w:rsidRDefault="00C75015" w:rsidP="00C75015">
      <w:pPr>
        <w:spacing w:after="0" w:line="480" w:lineRule="auto"/>
        <w:rPr>
          <w:rFonts w:ascii="Arial" w:eastAsia="MS Mincho" w:hAnsi="Arial" w:cs="Arial"/>
          <w:b/>
          <w:sz w:val="24"/>
          <w:szCs w:val="24"/>
        </w:rPr>
      </w:pPr>
    </w:p>
    <w:p w14:paraId="4C3E7570" w14:textId="77777777" w:rsidR="00C75015" w:rsidRPr="009D2CDD" w:rsidRDefault="00C75015" w:rsidP="00C75015">
      <w:pPr>
        <w:spacing w:after="0" w:line="480" w:lineRule="auto"/>
        <w:rPr>
          <w:rFonts w:ascii="Arial" w:eastAsia="MS Mincho" w:hAnsi="Arial" w:cs="Arial"/>
          <w:b/>
          <w:sz w:val="24"/>
          <w:szCs w:val="24"/>
        </w:rPr>
      </w:pPr>
    </w:p>
    <w:p w14:paraId="132C1957" w14:textId="77777777" w:rsidR="00C75015" w:rsidRPr="009D2CDD" w:rsidRDefault="00C75015" w:rsidP="00C75015">
      <w:pPr>
        <w:spacing w:after="0" w:line="480" w:lineRule="auto"/>
        <w:rPr>
          <w:rFonts w:ascii="Arial" w:eastAsia="MS Mincho" w:hAnsi="Arial" w:cs="Arial"/>
          <w:b/>
          <w:sz w:val="24"/>
          <w:szCs w:val="24"/>
        </w:rPr>
      </w:pPr>
    </w:p>
    <w:p w14:paraId="1DD4D54E" w14:textId="77777777" w:rsidR="00C75015" w:rsidRPr="009D2CDD" w:rsidRDefault="00C75015" w:rsidP="00C75015">
      <w:pPr>
        <w:spacing w:after="0" w:line="480" w:lineRule="auto"/>
        <w:rPr>
          <w:rFonts w:ascii="Arial" w:eastAsia="MS Mincho" w:hAnsi="Arial" w:cs="Arial"/>
          <w:b/>
          <w:sz w:val="24"/>
          <w:szCs w:val="24"/>
        </w:rPr>
      </w:pPr>
    </w:p>
    <w:p w14:paraId="0907DBBE" w14:textId="77777777" w:rsidR="00C75015" w:rsidRPr="009D2CDD" w:rsidRDefault="00C75015" w:rsidP="00C75015">
      <w:pPr>
        <w:spacing w:after="0" w:line="480" w:lineRule="auto"/>
        <w:rPr>
          <w:rFonts w:ascii="Arial" w:eastAsia="MS Mincho" w:hAnsi="Arial" w:cs="Arial"/>
          <w:b/>
          <w:sz w:val="24"/>
          <w:szCs w:val="24"/>
        </w:rPr>
      </w:pPr>
    </w:p>
    <w:p w14:paraId="0D85C9AA" w14:textId="77777777" w:rsidR="00C75015" w:rsidRPr="009D2CDD" w:rsidRDefault="00C75015" w:rsidP="00C75015">
      <w:pPr>
        <w:spacing w:after="0" w:line="480" w:lineRule="auto"/>
        <w:rPr>
          <w:rFonts w:ascii="Arial" w:eastAsia="MS Mincho" w:hAnsi="Arial" w:cs="Arial"/>
          <w:b/>
          <w:sz w:val="24"/>
          <w:szCs w:val="24"/>
        </w:rPr>
      </w:pPr>
    </w:p>
    <w:p w14:paraId="609636BA" w14:textId="77777777" w:rsidR="00C75015" w:rsidRPr="009D2CDD" w:rsidRDefault="00C75015" w:rsidP="00C75015">
      <w:pPr>
        <w:spacing w:after="0" w:line="480" w:lineRule="auto"/>
        <w:rPr>
          <w:rFonts w:ascii="Arial" w:eastAsia="MS Mincho" w:hAnsi="Arial" w:cs="Arial"/>
          <w:b/>
          <w:sz w:val="24"/>
          <w:szCs w:val="24"/>
        </w:rPr>
      </w:pPr>
    </w:p>
    <w:p w14:paraId="7DBE71B5" w14:textId="77777777" w:rsidR="00C75015" w:rsidRPr="009D2CDD" w:rsidRDefault="00C75015" w:rsidP="00C75015">
      <w:pPr>
        <w:spacing w:after="0" w:line="480" w:lineRule="auto"/>
        <w:rPr>
          <w:rFonts w:ascii="Arial" w:eastAsia="MS Mincho" w:hAnsi="Arial" w:cs="Arial"/>
          <w:b/>
          <w:sz w:val="24"/>
          <w:szCs w:val="24"/>
        </w:rPr>
      </w:pPr>
    </w:p>
    <w:p w14:paraId="0E1D1B6D" w14:textId="77777777" w:rsidR="00C75015" w:rsidRPr="009D2CDD" w:rsidRDefault="00C75015" w:rsidP="00C75015">
      <w:pPr>
        <w:spacing w:after="0" w:line="480" w:lineRule="auto"/>
        <w:rPr>
          <w:rFonts w:ascii="Arial" w:eastAsia="MS Mincho" w:hAnsi="Arial" w:cs="Arial"/>
          <w:b/>
          <w:sz w:val="24"/>
          <w:szCs w:val="24"/>
        </w:rPr>
      </w:pPr>
    </w:p>
    <w:p w14:paraId="0DB1E304" w14:textId="77777777" w:rsidR="00C75015" w:rsidRPr="009D2CDD" w:rsidRDefault="00C75015" w:rsidP="00C75015">
      <w:pPr>
        <w:spacing w:after="0" w:line="480" w:lineRule="auto"/>
        <w:rPr>
          <w:rFonts w:ascii="Arial" w:eastAsia="MS Mincho" w:hAnsi="Arial" w:cs="Arial"/>
          <w:b/>
          <w:sz w:val="24"/>
          <w:szCs w:val="24"/>
        </w:rPr>
      </w:pPr>
    </w:p>
    <w:p w14:paraId="7C5ECFB0" w14:textId="77777777" w:rsidR="00C75015" w:rsidRPr="009D2CDD" w:rsidRDefault="00C75015" w:rsidP="00C75015">
      <w:pPr>
        <w:spacing w:after="0" w:line="480" w:lineRule="auto"/>
        <w:rPr>
          <w:rFonts w:ascii="Arial" w:eastAsia="MS Mincho" w:hAnsi="Arial" w:cs="Arial"/>
          <w:b/>
          <w:sz w:val="24"/>
          <w:szCs w:val="24"/>
        </w:rPr>
      </w:pPr>
    </w:p>
    <w:p w14:paraId="68A409A6" w14:textId="77777777" w:rsidR="00C75015" w:rsidRDefault="00C75015" w:rsidP="00C75015">
      <w:pPr>
        <w:spacing w:after="0" w:line="480" w:lineRule="auto"/>
        <w:rPr>
          <w:rFonts w:ascii="Arial" w:eastAsia="MS Mincho" w:hAnsi="Arial" w:cs="Arial"/>
          <w:b/>
          <w:sz w:val="24"/>
          <w:szCs w:val="24"/>
        </w:rPr>
      </w:pPr>
    </w:p>
    <w:p w14:paraId="78130EF3" w14:textId="77777777" w:rsidR="00C75015" w:rsidRDefault="00C75015" w:rsidP="00C75015">
      <w:pPr>
        <w:spacing w:after="0" w:line="480" w:lineRule="auto"/>
        <w:rPr>
          <w:rFonts w:ascii="Arial" w:eastAsia="MS Mincho" w:hAnsi="Arial" w:cs="Arial"/>
          <w:b/>
          <w:sz w:val="24"/>
          <w:szCs w:val="24"/>
        </w:rPr>
      </w:pPr>
    </w:p>
    <w:p w14:paraId="0E3184D4"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b/>
          <w:sz w:val="24"/>
          <w:szCs w:val="24"/>
        </w:rPr>
        <w:t>List of Abbreviations</w:t>
      </w:r>
    </w:p>
    <w:p w14:paraId="1CC178EF" w14:textId="77777777" w:rsidR="00C75015" w:rsidRPr="009D2CDD" w:rsidRDefault="00C75015" w:rsidP="00C75015">
      <w:pPr>
        <w:spacing w:after="0" w:line="480" w:lineRule="auto"/>
        <w:rPr>
          <w:rFonts w:ascii="Arial" w:eastAsia="MS Mincho" w:hAnsi="Arial" w:cs="Arial"/>
          <w:sz w:val="24"/>
          <w:szCs w:val="24"/>
          <w:vertAlign w:val="superscript"/>
        </w:rPr>
      </w:pPr>
    </w:p>
    <w:p w14:paraId="454919FA"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vertAlign w:val="superscript"/>
        </w:rPr>
        <w:t>1</w:t>
      </w:r>
      <w:r w:rsidRPr="009D2CDD">
        <w:rPr>
          <w:rFonts w:ascii="Arial" w:eastAsia="MS Mincho" w:hAnsi="Arial" w:cs="Arial"/>
          <w:sz w:val="24"/>
          <w:szCs w:val="24"/>
        </w:rPr>
        <w:t>O</w:t>
      </w:r>
      <w:r w:rsidRPr="009D2CDD">
        <w:rPr>
          <w:rFonts w:ascii="Arial" w:eastAsia="MS Mincho" w:hAnsi="Arial" w:cs="Arial"/>
          <w:sz w:val="24"/>
          <w:szCs w:val="24"/>
          <w:vertAlign w:val="subscript"/>
        </w:rPr>
        <w:t>2</w:t>
      </w:r>
      <w:r w:rsidRPr="009D2CDD">
        <w:rPr>
          <w:rFonts w:ascii="Arial" w:eastAsia="MS Mincho" w:hAnsi="Arial" w:cs="Arial"/>
          <w:sz w:val="24"/>
          <w:szCs w:val="24"/>
        </w:rPr>
        <w:t xml:space="preserve">: </w:t>
      </w:r>
      <w:r w:rsidRPr="009D2CDD">
        <w:rPr>
          <w:rFonts w:ascii="Arial" w:eastAsia="MS Mincho" w:hAnsi="Arial" w:cs="Arial"/>
          <w:sz w:val="24"/>
          <w:szCs w:val="24"/>
        </w:rPr>
        <w:tab/>
      </w:r>
      <w:r w:rsidRPr="009D2CDD">
        <w:rPr>
          <w:rFonts w:ascii="Arial" w:eastAsia="MS Mincho" w:hAnsi="Arial" w:cs="Arial"/>
          <w:sz w:val="24"/>
          <w:szCs w:val="24"/>
        </w:rPr>
        <w:tab/>
        <w:t>Singlet oxygen</w:t>
      </w:r>
    </w:p>
    <w:p w14:paraId="20766BA8"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PS: </w:t>
      </w:r>
      <w:r w:rsidRPr="009D2CDD">
        <w:rPr>
          <w:rFonts w:ascii="Arial" w:eastAsia="MS Mincho" w:hAnsi="Arial" w:cs="Arial"/>
          <w:sz w:val="24"/>
          <w:szCs w:val="24"/>
        </w:rPr>
        <w:tab/>
      </w:r>
      <w:r w:rsidRPr="009D2CDD">
        <w:rPr>
          <w:rFonts w:ascii="Arial" w:eastAsia="MS Mincho" w:hAnsi="Arial" w:cs="Arial"/>
          <w:sz w:val="24"/>
          <w:szCs w:val="24"/>
        </w:rPr>
        <w:tab/>
        <w:t>Singlet state photosensitizer</w:t>
      </w:r>
    </w:p>
    <w:p w14:paraId="7A0CCBB8"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vertAlign w:val="superscript"/>
        </w:rPr>
        <w:t>3</w:t>
      </w:r>
      <w:r w:rsidRPr="009D2CDD">
        <w:rPr>
          <w:rFonts w:ascii="Arial" w:eastAsia="MS Mincho" w:hAnsi="Arial" w:cs="Arial"/>
          <w:sz w:val="24"/>
          <w:szCs w:val="24"/>
        </w:rPr>
        <w:t>O</w:t>
      </w:r>
      <w:r w:rsidRPr="009D2CDD">
        <w:rPr>
          <w:rFonts w:ascii="Arial" w:eastAsia="MS Mincho" w:hAnsi="Arial" w:cs="Arial"/>
          <w:sz w:val="24"/>
          <w:szCs w:val="24"/>
          <w:vertAlign w:val="subscript"/>
        </w:rPr>
        <w:t>2</w:t>
      </w:r>
      <w:r w:rsidRPr="009D2CDD">
        <w:rPr>
          <w:rFonts w:ascii="Arial" w:eastAsia="MS Mincho" w:hAnsi="Arial" w:cs="Arial"/>
          <w:sz w:val="24"/>
          <w:szCs w:val="24"/>
        </w:rPr>
        <w:t xml:space="preserve">: </w:t>
      </w:r>
      <w:r w:rsidRPr="009D2CDD">
        <w:rPr>
          <w:rFonts w:ascii="Arial" w:eastAsia="MS Mincho" w:hAnsi="Arial" w:cs="Arial"/>
          <w:sz w:val="24"/>
          <w:szCs w:val="24"/>
        </w:rPr>
        <w:tab/>
      </w:r>
      <w:r w:rsidRPr="009D2CDD">
        <w:rPr>
          <w:rFonts w:ascii="Arial" w:eastAsia="MS Mincho" w:hAnsi="Arial" w:cs="Arial"/>
          <w:sz w:val="24"/>
          <w:szCs w:val="24"/>
        </w:rPr>
        <w:tab/>
        <w:t>Molecular oxygen or triplet oxygen</w:t>
      </w:r>
    </w:p>
    <w:p w14:paraId="57F03AD1"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vertAlign w:val="superscript"/>
        </w:rPr>
        <w:t>3</w:t>
      </w:r>
      <w:r w:rsidRPr="009D2CDD">
        <w:rPr>
          <w:rFonts w:ascii="Arial" w:eastAsia="MS Mincho" w:hAnsi="Arial" w:cs="Arial"/>
          <w:sz w:val="24"/>
          <w:szCs w:val="24"/>
        </w:rPr>
        <w:t xml:space="preserve">PS: </w:t>
      </w:r>
      <w:r w:rsidRPr="009D2CDD">
        <w:rPr>
          <w:rFonts w:ascii="Arial" w:eastAsia="MS Mincho" w:hAnsi="Arial" w:cs="Arial"/>
          <w:sz w:val="24"/>
          <w:szCs w:val="24"/>
        </w:rPr>
        <w:tab/>
      </w:r>
      <w:r w:rsidRPr="009D2CDD">
        <w:rPr>
          <w:rFonts w:ascii="Arial" w:eastAsia="MS Mincho" w:hAnsi="Arial" w:cs="Arial"/>
          <w:sz w:val="24"/>
          <w:szCs w:val="24"/>
        </w:rPr>
        <w:tab/>
        <w:t>Triplet state photosensitizer</w:t>
      </w:r>
    </w:p>
    <w:p w14:paraId="360D5033"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CA</w:t>
      </w:r>
      <w:r>
        <w:rPr>
          <w:rFonts w:ascii="Arial" w:eastAsia="MS Mincho" w:hAnsi="Arial" w:cs="Arial"/>
          <w:sz w:val="24"/>
          <w:szCs w:val="24"/>
        </w:rPr>
        <w:t>-</w:t>
      </w:r>
      <w:r w:rsidRPr="009D2CDD">
        <w:rPr>
          <w:rFonts w:ascii="Arial" w:eastAsia="MS Mincho" w:hAnsi="Arial" w:cs="Arial"/>
          <w:sz w:val="24"/>
          <w:szCs w:val="24"/>
        </w:rPr>
        <w:t xml:space="preserve">4: </w:t>
      </w:r>
      <w:r w:rsidRPr="009D2CDD">
        <w:rPr>
          <w:rFonts w:ascii="Arial" w:eastAsia="MS Mincho" w:hAnsi="Arial" w:cs="Arial"/>
          <w:sz w:val="24"/>
          <w:szCs w:val="24"/>
        </w:rPr>
        <w:tab/>
      </w:r>
      <w:r w:rsidRPr="009D2CDD">
        <w:rPr>
          <w:rFonts w:ascii="Arial" w:eastAsia="MS Mincho" w:hAnsi="Arial" w:cs="Arial"/>
          <w:sz w:val="24"/>
          <w:szCs w:val="24"/>
        </w:rPr>
        <w:tab/>
        <w:t>Combretastatin A-4</w:t>
      </w:r>
    </w:p>
    <w:p w14:paraId="37CA7A10" w14:textId="77777777" w:rsidR="00C75015" w:rsidRPr="009D2CDD" w:rsidRDefault="00C75015" w:rsidP="00C75015">
      <w:pPr>
        <w:spacing w:after="0" w:line="480" w:lineRule="auto"/>
        <w:rPr>
          <w:rFonts w:ascii="Arial" w:eastAsia="MS Mincho" w:hAnsi="Arial" w:cs="Arial"/>
          <w:sz w:val="24"/>
          <w:szCs w:val="24"/>
        </w:rPr>
      </w:pPr>
      <w:r>
        <w:rPr>
          <w:rFonts w:ascii="Arial" w:eastAsia="MS Mincho" w:hAnsi="Arial" w:cs="Arial"/>
          <w:sz w:val="24"/>
          <w:szCs w:val="24"/>
        </w:rPr>
        <w:t xml:space="preserve">CMPLCA4: </w:t>
      </w:r>
      <w:r>
        <w:rPr>
          <w:rFonts w:ascii="Arial" w:eastAsia="MS Mincho" w:hAnsi="Arial" w:cs="Arial"/>
          <w:sz w:val="24"/>
          <w:szCs w:val="24"/>
        </w:rPr>
        <w:tab/>
        <w:t>D</w:t>
      </w:r>
      <w:r w:rsidRPr="009D2CDD">
        <w:rPr>
          <w:rFonts w:ascii="Arial" w:eastAsia="MS Mincho" w:hAnsi="Arial" w:cs="Arial"/>
          <w:sz w:val="24"/>
          <w:szCs w:val="24"/>
        </w:rPr>
        <w:t xml:space="preserve">ithiaporphyrin-linker- Combretastatin A-4 </w:t>
      </w:r>
    </w:p>
    <w:p w14:paraId="6DB980DD"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CMP: </w:t>
      </w:r>
      <w:r w:rsidRPr="009D2CDD">
        <w:rPr>
          <w:rFonts w:ascii="Arial" w:eastAsia="MS Mincho" w:hAnsi="Arial" w:cs="Arial"/>
          <w:sz w:val="24"/>
          <w:szCs w:val="24"/>
        </w:rPr>
        <w:tab/>
      </w:r>
      <w:r w:rsidRPr="009D2CDD">
        <w:rPr>
          <w:rFonts w:ascii="Arial" w:eastAsia="MS Mincho" w:hAnsi="Arial" w:cs="Arial"/>
          <w:sz w:val="24"/>
          <w:szCs w:val="24"/>
        </w:rPr>
        <w:tab/>
        <w:t>Core-modified porphyrin (Dithiaporphyrin )</w:t>
      </w:r>
    </w:p>
    <w:p w14:paraId="0091A250"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DIEA:</w:t>
      </w:r>
      <w:r w:rsidRPr="009D2CDD">
        <w:rPr>
          <w:rFonts w:ascii="Arial" w:eastAsia="MS Mincho" w:hAnsi="Arial" w:cs="Arial"/>
          <w:sz w:val="24"/>
          <w:szCs w:val="24"/>
        </w:rPr>
        <w:tab/>
      </w:r>
      <w:r w:rsidRPr="009D2CDD">
        <w:rPr>
          <w:rFonts w:ascii="Arial" w:eastAsia="MS Mincho" w:hAnsi="Arial" w:cs="Arial"/>
          <w:sz w:val="24"/>
          <w:szCs w:val="24"/>
        </w:rPr>
        <w:tab/>
      </w:r>
      <w:r>
        <w:rPr>
          <w:rFonts w:ascii="Arial" w:eastAsia="MS Mincho" w:hAnsi="Arial" w:cs="Arial"/>
          <w:sz w:val="24"/>
          <w:szCs w:val="24"/>
        </w:rPr>
        <w:t>Diisopropylethylamine</w:t>
      </w:r>
    </w:p>
    <w:p w14:paraId="6E0C8C7C"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DMSO: </w:t>
      </w:r>
      <w:r w:rsidRPr="009D2CDD">
        <w:rPr>
          <w:rFonts w:ascii="Arial" w:eastAsia="MS Mincho" w:hAnsi="Arial" w:cs="Arial"/>
          <w:sz w:val="24"/>
          <w:szCs w:val="24"/>
        </w:rPr>
        <w:tab/>
        <w:t>Dimethyl sulfoxide</w:t>
      </w:r>
    </w:p>
    <w:p w14:paraId="72765E71"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DNA: </w:t>
      </w:r>
      <w:r w:rsidRPr="009D2CDD">
        <w:rPr>
          <w:rFonts w:ascii="Arial" w:eastAsia="MS Mincho" w:hAnsi="Arial" w:cs="Arial"/>
          <w:sz w:val="24"/>
          <w:szCs w:val="24"/>
        </w:rPr>
        <w:tab/>
      </w:r>
      <w:r w:rsidRPr="009D2CDD">
        <w:rPr>
          <w:rFonts w:ascii="Arial" w:eastAsia="MS Mincho" w:hAnsi="Arial" w:cs="Arial"/>
          <w:sz w:val="24"/>
          <w:szCs w:val="24"/>
        </w:rPr>
        <w:tab/>
        <w:t>Deoxyribonucleic acid</w:t>
      </w:r>
    </w:p>
    <w:p w14:paraId="421201EC"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FRET: </w:t>
      </w:r>
      <w:r w:rsidRPr="009D2CDD">
        <w:rPr>
          <w:rFonts w:ascii="Arial" w:eastAsia="MS Mincho" w:hAnsi="Arial" w:cs="Arial"/>
          <w:sz w:val="24"/>
          <w:szCs w:val="24"/>
        </w:rPr>
        <w:tab/>
        <w:t>Fluorescence resonance energy transfer</w:t>
      </w:r>
    </w:p>
    <w:p w14:paraId="47E091BA"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HBTU:           </w:t>
      </w:r>
      <w:r w:rsidRPr="009D2CDD">
        <w:rPr>
          <w:rFonts w:ascii="Arial" w:eastAsia="Calibri" w:hAnsi="Arial" w:cs="Arial"/>
          <w:i/>
          <w:sz w:val="24"/>
          <w:szCs w:val="24"/>
        </w:rPr>
        <w:t>O</w:t>
      </w:r>
      <w:r w:rsidRPr="009D2CDD">
        <w:rPr>
          <w:rFonts w:ascii="Arial" w:eastAsia="Calibri" w:hAnsi="Arial" w:cs="Arial"/>
          <w:sz w:val="24"/>
          <w:szCs w:val="24"/>
        </w:rPr>
        <w:t>-(benzotriazol-yl)-</w:t>
      </w:r>
      <w:r w:rsidRPr="009D2CDD">
        <w:rPr>
          <w:rFonts w:ascii="Arial" w:eastAsia="Calibri" w:hAnsi="Arial" w:cs="Arial"/>
          <w:i/>
          <w:sz w:val="24"/>
          <w:szCs w:val="24"/>
        </w:rPr>
        <w:t>N,N,N’,N’</w:t>
      </w:r>
      <w:r w:rsidRPr="009D2CDD">
        <w:rPr>
          <w:rFonts w:ascii="Arial" w:eastAsia="Calibri" w:hAnsi="Arial" w:cs="Arial"/>
          <w:sz w:val="24"/>
          <w:szCs w:val="24"/>
        </w:rPr>
        <w:t>-tetramethyluronium hexafluorophosphate</w:t>
      </w:r>
    </w:p>
    <w:p w14:paraId="0D4361FE"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IP: </w:t>
      </w:r>
      <w:r w:rsidRPr="009D2CDD">
        <w:rPr>
          <w:rFonts w:ascii="Arial" w:eastAsia="MS Mincho" w:hAnsi="Arial" w:cs="Arial"/>
          <w:sz w:val="24"/>
          <w:szCs w:val="24"/>
        </w:rPr>
        <w:tab/>
      </w:r>
      <w:r w:rsidRPr="009D2CDD">
        <w:rPr>
          <w:rFonts w:ascii="Arial" w:eastAsia="MS Mincho" w:hAnsi="Arial" w:cs="Arial"/>
          <w:sz w:val="24"/>
          <w:szCs w:val="24"/>
        </w:rPr>
        <w:tab/>
        <w:t>Intraperitoneal</w:t>
      </w:r>
    </w:p>
    <w:p w14:paraId="6D130372"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ISC: </w:t>
      </w:r>
      <w:r w:rsidRPr="009D2CDD">
        <w:rPr>
          <w:rFonts w:ascii="Arial" w:eastAsia="MS Mincho" w:hAnsi="Arial" w:cs="Arial"/>
          <w:sz w:val="24"/>
          <w:szCs w:val="24"/>
        </w:rPr>
        <w:tab/>
      </w:r>
      <w:r w:rsidRPr="009D2CDD">
        <w:rPr>
          <w:rFonts w:ascii="Arial" w:eastAsia="MS Mincho" w:hAnsi="Arial" w:cs="Arial"/>
          <w:sz w:val="24"/>
          <w:szCs w:val="24"/>
        </w:rPr>
        <w:tab/>
        <w:t>Inter-system crossing</w:t>
      </w:r>
    </w:p>
    <w:p w14:paraId="0D7812C5"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MCF-7: </w:t>
      </w:r>
      <w:r w:rsidRPr="009D2CDD">
        <w:rPr>
          <w:rFonts w:ascii="Arial" w:eastAsia="MS Mincho" w:hAnsi="Arial" w:cs="Arial"/>
          <w:sz w:val="24"/>
          <w:szCs w:val="24"/>
        </w:rPr>
        <w:tab/>
        <w:t>Michigan cancer foundation-7(human breast adenocarcinoma cell line)</w:t>
      </w:r>
    </w:p>
    <w:p w14:paraId="5274C7B0"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MTT: </w:t>
      </w:r>
      <w:r w:rsidRPr="009D2CDD">
        <w:rPr>
          <w:rFonts w:ascii="Arial" w:eastAsia="MS Mincho" w:hAnsi="Arial" w:cs="Arial"/>
          <w:sz w:val="24"/>
          <w:szCs w:val="24"/>
        </w:rPr>
        <w:tab/>
      </w:r>
      <w:r w:rsidRPr="009D2CDD">
        <w:rPr>
          <w:rFonts w:ascii="Arial" w:eastAsia="MS Mincho" w:hAnsi="Arial" w:cs="Arial"/>
          <w:sz w:val="24"/>
          <w:szCs w:val="24"/>
        </w:rPr>
        <w:tab/>
        <w:t>3-(4,5-Dimethylthiazol-2-yl)-2,5-diphenyltetrazolium bromide</w:t>
      </w:r>
    </w:p>
    <w:p w14:paraId="651D86A6"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NMR: </w:t>
      </w:r>
      <w:r w:rsidRPr="009D2CDD">
        <w:rPr>
          <w:rFonts w:ascii="Arial" w:eastAsia="MS Mincho" w:hAnsi="Arial" w:cs="Arial"/>
          <w:sz w:val="24"/>
          <w:szCs w:val="24"/>
        </w:rPr>
        <w:tab/>
      </w:r>
      <w:r w:rsidRPr="009D2CDD">
        <w:rPr>
          <w:rFonts w:ascii="Arial" w:eastAsia="MS Mincho" w:hAnsi="Arial" w:cs="Arial"/>
          <w:sz w:val="24"/>
          <w:szCs w:val="24"/>
        </w:rPr>
        <w:tab/>
        <w:t>Nuclear magnetic resonance</w:t>
      </w:r>
    </w:p>
    <w:p w14:paraId="38C374BC"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lastRenderedPageBreak/>
        <w:t xml:space="preserve">PAMAM: </w:t>
      </w:r>
      <w:r w:rsidRPr="009D2CDD">
        <w:rPr>
          <w:rFonts w:ascii="Arial" w:eastAsia="MS Mincho" w:hAnsi="Arial" w:cs="Arial"/>
          <w:sz w:val="24"/>
          <w:szCs w:val="24"/>
        </w:rPr>
        <w:tab/>
        <w:t>Polyamidoamine</w:t>
      </w:r>
    </w:p>
    <w:p w14:paraId="3D620F63"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PMDETA:      </w:t>
      </w:r>
      <w:r w:rsidRPr="009D2CDD">
        <w:rPr>
          <w:rFonts w:ascii="Arial" w:eastAsia="MS Mincho" w:hAnsi="Arial" w:cs="Arial"/>
          <w:i/>
          <w:sz w:val="24"/>
          <w:szCs w:val="24"/>
        </w:rPr>
        <w:t>N,N,N′,N′′,N′′-</w:t>
      </w:r>
      <w:r w:rsidRPr="009D2CDD">
        <w:rPr>
          <w:rFonts w:ascii="Arial" w:eastAsia="MS Mincho" w:hAnsi="Arial" w:cs="Arial"/>
          <w:sz w:val="24"/>
          <w:szCs w:val="24"/>
        </w:rPr>
        <w:t>pentamethyldiethylenetriamine</w:t>
      </w:r>
    </w:p>
    <w:p w14:paraId="75F5208E" w14:textId="77777777" w:rsidR="00C75015" w:rsidRPr="009D2CDD" w:rsidRDefault="00C75015" w:rsidP="00C75015">
      <w:pPr>
        <w:tabs>
          <w:tab w:val="left" w:pos="5190"/>
        </w:tabs>
        <w:spacing w:after="0" w:line="480" w:lineRule="auto"/>
        <w:rPr>
          <w:rFonts w:ascii="Arial" w:eastAsia="MS Mincho" w:hAnsi="Arial" w:cs="Arial"/>
          <w:sz w:val="24"/>
          <w:szCs w:val="24"/>
        </w:rPr>
      </w:pPr>
      <w:r>
        <w:rPr>
          <w:rFonts w:ascii="Arial" w:eastAsia="MS Mincho" w:hAnsi="Arial" w:cs="Arial"/>
          <w:sz w:val="24"/>
          <w:szCs w:val="24"/>
        </w:rPr>
        <w:t xml:space="preserve"> POPAM        </w:t>
      </w:r>
      <w:r w:rsidRPr="009D2CDD">
        <w:rPr>
          <w:rFonts w:ascii="Arial" w:eastAsia="MS Mincho" w:hAnsi="Arial" w:cs="Arial"/>
          <w:sz w:val="24"/>
          <w:szCs w:val="24"/>
        </w:rPr>
        <w:t xml:space="preserve"> Modified poly (propyleneimine)</w:t>
      </w:r>
      <w:r w:rsidRPr="009D2CDD">
        <w:rPr>
          <w:rFonts w:ascii="Arial" w:eastAsia="MS Mincho" w:hAnsi="Arial" w:cs="Arial"/>
          <w:sz w:val="24"/>
          <w:szCs w:val="24"/>
        </w:rPr>
        <w:tab/>
      </w:r>
    </w:p>
    <w:p w14:paraId="57EECE63"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PTPC:</w:t>
      </w:r>
      <w:r w:rsidRPr="009D2CDD">
        <w:rPr>
          <w:rFonts w:ascii="Arial" w:eastAsia="MS Mincho" w:hAnsi="Arial" w:cs="Arial"/>
          <w:sz w:val="24"/>
          <w:szCs w:val="24"/>
        </w:rPr>
        <w:tab/>
      </w:r>
      <w:r w:rsidRPr="009D2CDD">
        <w:rPr>
          <w:rFonts w:ascii="Arial" w:eastAsia="MS Mincho" w:hAnsi="Arial" w:cs="Arial"/>
          <w:sz w:val="24"/>
          <w:szCs w:val="24"/>
        </w:rPr>
        <w:tab/>
        <w:t>Permeability transition pore complex</w:t>
      </w:r>
    </w:p>
    <w:p w14:paraId="7F708DE4"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PDT: </w:t>
      </w:r>
      <w:r w:rsidRPr="009D2CDD">
        <w:rPr>
          <w:rFonts w:ascii="Arial" w:eastAsia="MS Mincho" w:hAnsi="Arial" w:cs="Arial"/>
          <w:sz w:val="24"/>
          <w:szCs w:val="24"/>
        </w:rPr>
        <w:tab/>
      </w:r>
      <w:r w:rsidRPr="009D2CDD">
        <w:rPr>
          <w:rFonts w:ascii="Arial" w:eastAsia="MS Mincho" w:hAnsi="Arial" w:cs="Arial"/>
          <w:sz w:val="24"/>
          <w:szCs w:val="24"/>
        </w:rPr>
        <w:tab/>
        <w:t>Photodynamic therapy</w:t>
      </w:r>
    </w:p>
    <w:p w14:paraId="1C00738B"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PEG: </w:t>
      </w:r>
      <w:r w:rsidRPr="009D2CDD">
        <w:rPr>
          <w:rFonts w:ascii="Arial" w:eastAsia="MS Mincho" w:hAnsi="Arial" w:cs="Arial"/>
          <w:sz w:val="24"/>
          <w:szCs w:val="24"/>
        </w:rPr>
        <w:tab/>
      </w:r>
      <w:r w:rsidRPr="009D2CDD">
        <w:rPr>
          <w:rFonts w:ascii="Arial" w:eastAsia="MS Mincho" w:hAnsi="Arial" w:cs="Arial"/>
          <w:sz w:val="24"/>
          <w:szCs w:val="24"/>
        </w:rPr>
        <w:tab/>
        <w:t>Polyethylene glycol</w:t>
      </w:r>
    </w:p>
    <w:p w14:paraId="585D5DCE"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PGA: </w:t>
      </w:r>
      <w:r w:rsidRPr="009D2CDD">
        <w:rPr>
          <w:rFonts w:ascii="Arial" w:eastAsia="MS Mincho" w:hAnsi="Arial" w:cs="Arial"/>
          <w:sz w:val="24"/>
          <w:szCs w:val="24"/>
        </w:rPr>
        <w:tab/>
      </w:r>
      <w:r w:rsidRPr="009D2CDD">
        <w:rPr>
          <w:rFonts w:ascii="Arial" w:eastAsia="MS Mincho" w:hAnsi="Arial" w:cs="Arial"/>
          <w:sz w:val="24"/>
          <w:szCs w:val="24"/>
        </w:rPr>
        <w:tab/>
        <w:t>Polylactide-co-glycolide</w:t>
      </w:r>
    </w:p>
    <w:p w14:paraId="10E49E87"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PLA: </w:t>
      </w:r>
      <w:r w:rsidRPr="009D2CDD">
        <w:rPr>
          <w:rFonts w:ascii="Arial" w:eastAsia="MS Mincho" w:hAnsi="Arial" w:cs="Arial"/>
          <w:sz w:val="24"/>
          <w:szCs w:val="24"/>
        </w:rPr>
        <w:tab/>
      </w:r>
      <w:r w:rsidRPr="009D2CDD">
        <w:rPr>
          <w:rFonts w:ascii="Arial" w:eastAsia="MS Mincho" w:hAnsi="Arial" w:cs="Arial"/>
          <w:sz w:val="24"/>
          <w:szCs w:val="24"/>
        </w:rPr>
        <w:tab/>
        <w:t>Polylactic acid</w:t>
      </w:r>
    </w:p>
    <w:p w14:paraId="2DA249BB"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PLGA: </w:t>
      </w:r>
      <w:r w:rsidRPr="009D2CDD">
        <w:rPr>
          <w:rFonts w:ascii="Arial" w:eastAsia="MS Mincho" w:hAnsi="Arial" w:cs="Arial"/>
          <w:sz w:val="24"/>
          <w:szCs w:val="24"/>
        </w:rPr>
        <w:tab/>
        <w:t>Polylactide-co-glycolide</w:t>
      </w:r>
    </w:p>
    <w:p w14:paraId="45F3569C"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PS: </w:t>
      </w:r>
      <w:r w:rsidRPr="009D2CDD">
        <w:rPr>
          <w:rFonts w:ascii="Arial" w:eastAsia="MS Mincho" w:hAnsi="Arial" w:cs="Arial"/>
          <w:sz w:val="24"/>
          <w:szCs w:val="24"/>
        </w:rPr>
        <w:tab/>
      </w:r>
      <w:r w:rsidRPr="009D2CDD">
        <w:rPr>
          <w:rFonts w:ascii="Arial" w:eastAsia="MS Mincho" w:hAnsi="Arial" w:cs="Arial"/>
          <w:sz w:val="24"/>
          <w:szCs w:val="24"/>
        </w:rPr>
        <w:tab/>
        <w:t>Photosensitizer</w:t>
      </w:r>
    </w:p>
    <w:p w14:paraId="234E8A0C"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PCD:</w:t>
      </w:r>
      <w:r w:rsidRPr="009D2CDD">
        <w:rPr>
          <w:rFonts w:ascii="Arial" w:eastAsia="MS Mincho" w:hAnsi="Arial" w:cs="Arial"/>
          <w:sz w:val="24"/>
          <w:szCs w:val="24"/>
        </w:rPr>
        <w:tab/>
      </w:r>
      <w:r w:rsidRPr="009D2CDD">
        <w:rPr>
          <w:rFonts w:ascii="Arial" w:eastAsia="MS Mincho" w:hAnsi="Arial" w:cs="Arial"/>
          <w:sz w:val="24"/>
          <w:szCs w:val="24"/>
        </w:rPr>
        <w:tab/>
        <w:t>Programmed cell death</w:t>
      </w:r>
    </w:p>
    <w:p w14:paraId="1712AD01"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Batang" w:hAnsi="Arial" w:cs="Arial"/>
          <w:sz w:val="24"/>
          <w:szCs w:val="24"/>
        </w:rPr>
        <w:t xml:space="preserve">Rh-123: </w:t>
      </w:r>
      <w:r w:rsidRPr="009D2CDD">
        <w:rPr>
          <w:rFonts w:ascii="Arial" w:eastAsia="Batang" w:hAnsi="Arial" w:cs="Arial"/>
          <w:sz w:val="24"/>
          <w:szCs w:val="24"/>
        </w:rPr>
        <w:tab/>
        <w:t>Rhodamine-123</w:t>
      </w:r>
    </w:p>
    <w:p w14:paraId="4283AD25"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Rh B: </w:t>
      </w:r>
      <w:r w:rsidRPr="009D2CDD">
        <w:rPr>
          <w:rFonts w:ascii="Arial" w:eastAsia="MS Mincho" w:hAnsi="Arial" w:cs="Arial"/>
          <w:sz w:val="24"/>
          <w:szCs w:val="24"/>
        </w:rPr>
        <w:tab/>
      </w:r>
      <w:r w:rsidRPr="009D2CDD">
        <w:rPr>
          <w:rFonts w:ascii="Arial" w:eastAsia="MS Mincho" w:hAnsi="Arial" w:cs="Arial"/>
          <w:sz w:val="24"/>
          <w:szCs w:val="24"/>
        </w:rPr>
        <w:tab/>
        <w:t xml:space="preserve">Rhodamine B </w:t>
      </w:r>
    </w:p>
    <w:p w14:paraId="50963D9B"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SO:</w:t>
      </w:r>
      <w:r w:rsidRPr="009D2CDD">
        <w:rPr>
          <w:rFonts w:ascii="Arial" w:eastAsia="MS Mincho" w:hAnsi="Arial" w:cs="Arial"/>
          <w:sz w:val="24"/>
          <w:szCs w:val="24"/>
        </w:rPr>
        <w:tab/>
      </w:r>
      <w:r w:rsidRPr="009D2CDD">
        <w:rPr>
          <w:rFonts w:ascii="Arial" w:eastAsia="MS Mincho" w:hAnsi="Arial" w:cs="Arial"/>
          <w:sz w:val="24"/>
          <w:szCs w:val="24"/>
        </w:rPr>
        <w:tab/>
        <w:t>Singlet oxygen</w:t>
      </w:r>
    </w:p>
    <w:p w14:paraId="2EC642FE"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TFA               Trifluoroacetic acid</w:t>
      </w:r>
    </w:p>
    <w:p w14:paraId="0704E265"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TPP:</w:t>
      </w:r>
      <w:r w:rsidRPr="009D2CDD">
        <w:rPr>
          <w:rFonts w:ascii="Arial" w:eastAsia="MS Mincho" w:hAnsi="Arial" w:cs="Arial"/>
          <w:sz w:val="24"/>
          <w:szCs w:val="24"/>
        </w:rPr>
        <w:tab/>
      </w:r>
      <w:r w:rsidRPr="009D2CDD">
        <w:rPr>
          <w:rFonts w:ascii="Arial" w:eastAsia="MS Mincho" w:hAnsi="Arial" w:cs="Arial"/>
          <w:sz w:val="24"/>
          <w:szCs w:val="24"/>
        </w:rPr>
        <w:tab/>
        <w:t>Tetraphenyl porphyrin</w:t>
      </w:r>
    </w:p>
    <w:p w14:paraId="616DE12E"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TPP-OH: </w:t>
      </w:r>
      <w:r w:rsidRPr="009D2CDD">
        <w:rPr>
          <w:rFonts w:ascii="Arial" w:eastAsia="MS Mincho" w:hAnsi="Arial" w:cs="Arial"/>
          <w:sz w:val="24"/>
          <w:szCs w:val="24"/>
        </w:rPr>
        <w:tab/>
      </w:r>
      <w:r w:rsidRPr="009D2CDD">
        <w:rPr>
          <w:rFonts w:ascii="Arial" w:eastAsia="MS Mincho" w:hAnsi="Arial" w:cs="Arial"/>
          <w:i/>
          <w:sz w:val="24"/>
          <w:szCs w:val="24"/>
        </w:rPr>
        <w:t>5,10,15</w:t>
      </w:r>
      <w:r w:rsidRPr="009D2CDD">
        <w:rPr>
          <w:rFonts w:ascii="Arial" w:eastAsia="MS Mincho" w:hAnsi="Arial" w:cs="Arial"/>
          <w:sz w:val="24"/>
          <w:szCs w:val="24"/>
        </w:rPr>
        <w:t>-triphenyl-20-(4-hydroxyphenyl)-21</w:t>
      </w:r>
      <w:r w:rsidRPr="009D2CDD">
        <w:rPr>
          <w:rFonts w:ascii="Arial" w:eastAsia="MS Mincho" w:hAnsi="Arial" w:cs="Arial"/>
          <w:i/>
          <w:iCs/>
          <w:sz w:val="24"/>
          <w:szCs w:val="24"/>
        </w:rPr>
        <w:t>H</w:t>
      </w:r>
      <w:r w:rsidRPr="009D2CDD">
        <w:rPr>
          <w:rFonts w:ascii="Arial" w:eastAsia="MS Mincho" w:hAnsi="Arial" w:cs="Arial"/>
          <w:sz w:val="24"/>
          <w:szCs w:val="24"/>
        </w:rPr>
        <w:t>,23</w:t>
      </w:r>
      <w:r w:rsidRPr="009D2CDD">
        <w:rPr>
          <w:rFonts w:ascii="Arial" w:eastAsia="MS Mincho" w:hAnsi="Arial" w:cs="Arial"/>
          <w:i/>
          <w:iCs/>
          <w:sz w:val="24"/>
          <w:szCs w:val="24"/>
        </w:rPr>
        <w:t>H-</w:t>
      </w:r>
      <w:r w:rsidRPr="009D2CDD">
        <w:rPr>
          <w:rFonts w:ascii="Arial" w:eastAsia="MS Mincho" w:hAnsi="Arial" w:cs="Arial"/>
          <w:sz w:val="24"/>
          <w:szCs w:val="24"/>
        </w:rPr>
        <w:t xml:space="preserve">porphyrin </w:t>
      </w:r>
    </w:p>
    <w:p w14:paraId="4F648D28" w14:textId="77777777" w:rsidR="00C75015" w:rsidRPr="009D2CDD" w:rsidRDefault="00C75015" w:rsidP="00C75015">
      <w:pPr>
        <w:spacing w:after="0" w:line="480" w:lineRule="auto"/>
        <w:rPr>
          <w:rFonts w:ascii="Arial" w:eastAsia="MS Mincho" w:hAnsi="Arial" w:cs="Arial"/>
          <w:sz w:val="24"/>
          <w:szCs w:val="24"/>
        </w:rPr>
      </w:pPr>
    </w:p>
    <w:p w14:paraId="5F882380" w14:textId="77777777" w:rsidR="00C75015" w:rsidRPr="009D2CDD" w:rsidRDefault="00C75015" w:rsidP="00C75015">
      <w:pPr>
        <w:spacing w:after="0" w:line="480" w:lineRule="auto"/>
        <w:rPr>
          <w:rFonts w:ascii="Arial" w:eastAsia="MS Mincho" w:hAnsi="Arial" w:cs="Arial"/>
          <w:sz w:val="24"/>
          <w:szCs w:val="24"/>
        </w:rPr>
      </w:pPr>
    </w:p>
    <w:p w14:paraId="04C6DBE4" w14:textId="77777777" w:rsidR="00C75015" w:rsidRPr="009D2CDD" w:rsidRDefault="00C75015" w:rsidP="00C75015">
      <w:pPr>
        <w:spacing w:after="0" w:line="480" w:lineRule="auto"/>
        <w:rPr>
          <w:rFonts w:ascii="Arial" w:eastAsia="MS Mincho" w:hAnsi="Arial" w:cs="Arial"/>
          <w:sz w:val="24"/>
          <w:szCs w:val="24"/>
        </w:rPr>
      </w:pPr>
    </w:p>
    <w:p w14:paraId="5BEE6D01" w14:textId="77777777" w:rsidR="00C75015" w:rsidRPr="009D2CDD" w:rsidRDefault="00C75015" w:rsidP="00C75015">
      <w:pPr>
        <w:spacing w:after="0" w:line="480" w:lineRule="auto"/>
        <w:rPr>
          <w:rFonts w:ascii="Arial" w:eastAsia="MS Mincho" w:hAnsi="Arial" w:cs="Arial"/>
          <w:b/>
          <w:sz w:val="24"/>
          <w:szCs w:val="24"/>
        </w:rPr>
      </w:pPr>
    </w:p>
    <w:p w14:paraId="64D89B86" w14:textId="77777777" w:rsidR="00C75015" w:rsidRPr="009D2CDD" w:rsidRDefault="00C75015" w:rsidP="00C75015">
      <w:pPr>
        <w:spacing w:after="0" w:line="480" w:lineRule="auto"/>
        <w:rPr>
          <w:rFonts w:ascii="Arial" w:eastAsia="MS Mincho" w:hAnsi="Arial" w:cs="Arial"/>
          <w:b/>
          <w:sz w:val="24"/>
          <w:szCs w:val="24"/>
        </w:rPr>
      </w:pPr>
    </w:p>
    <w:p w14:paraId="64D34D8D" w14:textId="77777777" w:rsidR="00C75015" w:rsidRPr="009D2CDD" w:rsidRDefault="00C75015" w:rsidP="00C75015">
      <w:pPr>
        <w:spacing w:after="0" w:line="480" w:lineRule="auto"/>
        <w:rPr>
          <w:rFonts w:ascii="Arial" w:eastAsia="MS Mincho" w:hAnsi="Arial" w:cs="Arial"/>
          <w:b/>
          <w:sz w:val="24"/>
          <w:szCs w:val="24"/>
        </w:rPr>
      </w:pPr>
    </w:p>
    <w:p w14:paraId="19530D51" w14:textId="77777777" w:rsidR="00C75015" w:rsidRDefault="00C75015" w:rsidP="00C75015">
      <w:pPr>
        <w:spacing w:after="0" w:line="480" w:lineRule="auto"/>
        <w:rPr>
          <w:rFonts w:ascii="Arial" w:eastAsia="MS Mincho" w:hAnsi="Arial" w:cs="Arial"/>
          <w:b/>
          <w:sz w:val="24"/>
          <w:szCs w:val="24"/>
        </w:rPr>
      </w:pPr>
    </w:p>
    <w:p w14:paraId="22328FE7" w14:textId="77777777" w:rsidR="00C75015" w:rsidRPr="009D2CDD" w:rsidRDefault="00C75015" w:rsidP="00C75015">
      <w:pPr>
        <w:spacing w:after="0" w:line="480" w:lineRule="auto"/>
        <w:rPr>
          <w:rFonts w:ascii="Arial" w:eastAsia="MS Mincho" w:hAnsi="Arial" w:cs="Arial"/>
          <w:b/>
          <w:sz w:val="24"/>
          <w:szCs w:val="24"/>
        </w:rPr>
      </w:pPr>
    </w:p>
    <w:p w14:paraId="641E143E" w14:textId="77777777" w:rsidR="00C75015" w:rsidRDefault="00C75015" w:rsidP="00C75015">
      <w:pPr>
        <w:spacing w:after="0" w:line="480" w:lineRule="auto"/>
        <w:rPr>
          <w:rFonts w:ascii="Arial" w:eastAsia="MS Mincho" w:hAnsi="Arial" w:cs="Arial"/>
          <w:b/>
          <w:sz w:val="24"/>
          <w:szCs w:val="24"/>
        </w:rPr>
      </w:pPr>
    </w:p>
    <w:p w14:paraId="70FB831C" w14:textId="77777777" w:rsidR="00C75015" w:rsidRDefault="00C75015" w:rsidP="00C75015">
      <w:pPr>
        <w:spacing w:after="0" w:line="480" w:lineRule="auto"/>
        <w:rPr>
          <w:rFonts w:ascii="Arial" w:eastAsia="MS Mincho" w:hAnsi="Arial" w:cs="Arial"/>
          <w:b/>
          <w:sz w:val="24"/>
          <w:szCs w:val="24"/>
        </w:rPr>
      </w:pPr>
    </w:p>
    <w:p w14:paraId="7BE1BB49" w14:textId="77777777" w:rsidR="00C75015" w:rsidRPr="009D2CDD" w:rsidRDefault="00C75015" w:rsidP="00C75015">
      <w:pPr>
        <w:spacing w:after="0" w:line="480" w:lineRule="auto"/>
        <w:rPr>
          <w:rFonts w:ascii="Arial" w:eastAsia="MS Mincho" w:hAnsi="Arial" w:cs="Arial"/>
          <w:b/>
          <w:sz w:val="24"/>
          <w:szCs w:val="24"/>
        </w:rPr>
      </w:pPr>
      <w:r w:rsidRPr="009D2CDD">
        <w:rPr>
          <w:rFonts w:ascii="Arial" w:eastAsia="MS Mincho" w:hAnsi="Arial" w:cs="Arial"/>
          <w:b/>
          <w:sz w:val="24"/>
          <w:szCs w:val="24"/>
        </w:rPr>
        <w:t>List of Tables</w:t>
      </w:r>
    </w:p>
    <w:p w14:paraId="1DDAD1F0" w14:textId="77777777" w:rsidR="00C75015" w:rsidRPr="009D2CDD" w:rsidRDefault="00C75015" w:rsidP="00C75015">
      <w:pPr>
        <w:spacing w:after="0" w:line="480" w:lineRule="auto"/>
        <w:rPr>
          <w:rFonts w:ascii="Arial" w:eastAsia="MS Mincho" w:hAnsi="Arial" w:cs="Arial"/>
          <w:sz w:val="24"/>
          <w:szCs w:val="24"/>
        </w:rPr>
      </w:pPr>
    </w:p>
    <w:p w14:paraId="6EB4A5BF"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Table                      </w:t>
      </w:r>
      <w:r>
        <w:rPr>
          <w:rFonts w:ascii="Arial" w:eastAsia="MS Mincho" w:hAnsi="Arial" w:cs="Arial"/>
          <w:sz w:val="24"/>
          <w:szCs w:val="24"/>
        </w:rPr>
        <w:t xml:space="preserve">                              </w:t>
      </w:r>
      <w:r w:rsidRPr="009D2CDD">
        <w:rPr>
          <w:rFonts w:ascii="Arial" w:eastAsia="MS Mincho" w:hAnsi="Arial" w:cs="Arial"/>
          <w:sz w:val="24"/>
          <w:szCs w:val="24"/>
        </w:rPr>
        <w:t xml:space="preserve">                                                   </w:t>
      </w:r>
      <w:r>
        <w:rPr>
          <w:rFonts w:ascii="Arial" w:eastAsia="MS Mincho" w:hAnsi="Arial" w:cs="Arial"/>
          <w:sz w:val="24"/>
          <w:szCs w:val="24"/>
        </w:rPr>
        <w:t xml:space="preserve">         </w:t>
      </w:r>
      <w:r w:rsidRPr="009D2CDD">
        <w:rPr>
          <w:rFonts w:ascii="Arial" w:eastAsia="MS Mincho" w:hAnsi="Arial" w:cs="Arial"/>
          <w:sz w:val="24"/>
          <w:szCs w:val="24"/>
        </w:rPr>
        <w:t>Page</w:t>
      </w:r>
    </w:p>
    <w:p w14:paraId="23478E1E"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1) Names of photosensitizers and their cli</w:t>
      </w:r>
      <w:r>
        <w:rPr>
          <w:rFonts w:ascii="Arial" w:eastAsia="MS Mincho" w:hAnsi="Arial" w:cs="Arial"/>
          <w:sz w:val="24"/>
          <w:szCs w:val="24"/>
        </w:rPr>
        <w:t>nical applications......…….............12-14</w:t>
      </w:r>
    </w:p>
    <w:p w14:paraId="0B23E6CC"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2) Reaction products from the vinylation react</w:t>
      </w:r>
      <w:r>
        <w:rPr>
          <w:rFonts w:ascii="Arial" w:eastAsia="MS Mincho" w:hAnsi="Arial" w:cs="Arial"/>
          <w:sz w:val="24"/>
          <w:szCs w:val="24"/>
        </w:rPr>
        <w:t>ions at the final step……………...34</w:t>
      </w:r>
    </w:p>
    <w:p w14:paraId="7B59E80A"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3) Kinetic data of oxidation o</w:t>
      </w:r>
      <w:r>
        <w:rPr>
          <w:rFonts w:ascii="Arial" w:eastAsia="MS Mincho" w:hAnsi="Arial" w:cs="Arial"/>
          <w:sz w:val="24"/>
          <w:szCs w:val="24"/>
        </w:rPr>
        <w:t>f olefins…</w:t>
      </w:r>
      <w:r w:rsidRPr="009D2CDD">
        <w:rPr>
          <w:rFonts w:ascii="Arial" w:eastAsia="MS Mincho" w:hAnsi="Arial" w:cs="Arial"/>
          <w:sz w:val="24"/>
          <w:szCs w:val="24"/>
        </w:rPr>
        <w:t>.....……...........</w:t>
      </w:r>
      <w:r>
        <w:rPr>
          <w:rFonts w:ascii="Arial" w:eastAsia="MS Mincho" w:hAnsi="Arial" w:cs="Arial"/>
          <w:sz w:val="24"/>
          <w:szCs w:val="24"/>
        </w:rPr>
        <w:t>....….................................38</w:t>
      </w:r>
    </w:p>
    <w:p w14:paraId="4327AFDC"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4) Extinction coefficients of t</w:t>
      </w:r>
      <w:r>
        <w:rPr>
          <w:rFonts w:ascii="Arial" w:eastAsia="MS Mincho" w:hAnsi="Arial" w:cs="Arial"/>
          <w:sz w:val="24"/>
          <w:szCs w:val="24"/>
        </w:rPr>
        <w:t>he conjugates…</w:t>
      </w:r>
      <w:r w:rsidRPr="009D2CDD">
        <w:rPr>
          <w:rFonts w:ascii="Arial" w:eastAsia="MS Mincho" w:hAnsi="Arial" w:cs="Arial"/>
          <w:sz w:val="24"/>
          <w:szCs w:val="24"/>
        </w:rPr>
        <w:t>.....……...........</w:t>
      </w:r>
      <w:r>
        <w:rPr>
          <w:rFonts w:ascii="Arial" w:eastAsia="MS Mincho" w:hAnsi="Arial" w:cs="Arial"/>
          <w:sz w:val="24"/>
          <w:szCs w:val="24"/>
        </w:rPr>
        <w:t>....….......................97</w:t>
      </w:r>
    </w:p>
    <w:p w14:paraId="649257DF" w14:textId="77777777" w:rsidR="00C75015" w:rsidRPr="009D2CDD" w:rsidRDefault="00C75015" w:rsidP="00C75015">
      <w:pPr>
        <w:spacing w:line="480" w:lineRule="auto"/>
        <w:rPr>
          <w:rFonts w:ascii="Arial" w:eastAsia="MS Mincho" w:hAnsi="Arial" w:cs="Arial"/>
          <w:b/>
          <w:sz w:val="24"/>
          <w:szCs w:val="24"/>
        </w:rPr>
      </w:pPr>
    </w:p>
    <w:p w14:paraId="5D41F4C1" w14:textId="77777777" w:rsidR="00C75015" w:rsidRPr="009D2CDD" w:rsidRDefault="00C75015" w:rsidP="00C75015">
      <w:pPr>
        <w:spacing w:line="480" w:lineRule="auto"/>
        <w:rPr>
          <w:rFonts w:ascii="Arial" w:eastAsia="MS Mincho" w:hAnsi="Arial" w:cs="Arial"/>
          <w:b/>
          <w:sz w:val="24"/>
          <w:szCs w:val="24"/>
        </w:rPr>
      </w:pPr>
    </w:p>
    <w:p w14:paraId="46577BC9" w14:textId="77777777" w:rsidR="00C75015" w:rsidRPr="009D2CDD" w:rsidRDefault="00C75015" w:rsidP="00C75015">
      <w:pPr>
        <w:spacing w:line="480" w:lineRule="auto"/>
        <w:rPr>
          <w:rFonts w:ascii="Arial" w:eastAsia="MS Mincho" w:hAnsi="Arial" w:cs="Arial"/>
          <w:b/>
          <w:sz w:val="24"/>
          <w:szCs w:val="24"/>
        </w:rPr>
      </w:pPr>
    </w:p>
    <w:p w14:paraId="2534A889" w14:textId="77777777" w:rsidR="00C75015" w:rsidRPr="009D2CDD" w:rsidRDefault="00C75015" w:rsidP="00C75015">
      <w:pPr>
        <w:spacing w:line="480" w:lineRule="auto"/>
        <w:rPr>
          <w:rFonts w:ascii="Arial" w:eastAsia="MS Mincho" w:hAnsi="Arial" w:cs="Arial"/>
          <w:b/>
          <w:sz w:val="24"/>
          <w:szCs w:val="24"/>
        </w:rPr>
      </w:pPr>
    </w:p>
    <w:p w14:paraId="7032536D" w14:textId="77777777" w:rsidR="00C75015" w:rsidRPr="009D2CDD" w:rsidRDefault="00C75015" w:rsidP="00C75015">
      <w:pPr>
        <w:spacing w:line="480" w:lineRule="auto"/>
        <w:rPr>
          <w:rFonts w:ascii="Arial" w:eastAsia="MS Mincho" w:hAnsi="Arial" w:cs="Arial"/>
          <w:b/>
          <w:sz w:val="24"/>
          <w:szCs w:val="24"/>
        </w:rPr>
      </w:pPr>
    </w:p>
    <w:p w14:paraId="55B77DA0" w14:textId="77777777" w:rsidR="00C75015" w:rsidRPr="009D2CDD" w:rsidRDefault="00C75015" w:rsidP="00C75015">
      <w:pPr>
        <w:spacing w:line="480" w:lineRule="auto"/>
        <w:rPr>
          <w:rFonts w:ascii="Arial" w:eastAsia="MS Mincho" w:hAnsi="Arial" w:cs="Arial"/>
          <w:b/>
          <w:sz w:val="24"/>
          <w:szCs w:val="24"/>
        </w:rPr>
      </w:pPr>
    </w:p>
    <w:p w14:paraId="7B5B34B8" w14:textId="77777777" w:rsidR="00C75015" w:rsidRPr="009D2CDD" w:rsidRDefault="00C75015" w:rsidP="00C75015">
      <w:pPr>
        <w:spacing w:line="480" w:lineRule="auto"/>
        <w:rPr>
          <w:rFonts w:ascii="Arial" w:eastAsia="MS Mincho" w:hAnsi="Arial" w:cs="Arial"/>
          <w:b/>
          <w:sz w:val="24"/>
          <w:szCs w:val="24"/>
        </w:rPr>
      </w:pPr>
    </w:p>
    <w:p w14:paraId="62368A75" w14:textId="77777777" w:rsidR="00C75015" w:rsidRDefault="00C75015" w:rsidP="00C75015">
      <w:pPr>
        <w:spacing w:after="0" w:line="480" w:lineRule="auto"/>
        <w:rPr>
          <w:rFonts w:ascii="Arial" w:eastAsia="MS Mincho" w:hAnsi="Arial" w:cs="Arial"/>
          <w:b/>
          <w:sz w:val="24"/>
          <w:szCs w:val="24"/>
        </w:rPr>
      </w:pPr>
    </w:p>
    <w:p w14:paraId="56B96AB8" w14:textId="77777777" w:rsidR="005C4F10" w:rsidRDefault="005C4F10" w:rsidP="00C75015">
      <w:pPr>
        <w:spacing w:after="0" w:line="480" w:lineRule="auto"/>
        <w:rPr>
          <w:rFonts w:ascii="Arial" w:eastAsia="MS Mincho" w:hAnsi="Arial" w:cs="Arial"/>
          <w:b/>
          <w:sz w:val="24"/>
          <w:szCs w:val="24"/>
        </w:rPr>
      </w:pPr>
    </w:p>
    <w:p w14:paraId="224004B7" w14:textId="77777777" w:rsidR="005C4F10" w:rsidRDefault="005C4F10" w:rsidP="00C75015">
      <w:pPr>
        <w:spacing w:after="0" w:line="480" w:lineRule="auto"/>
        <w:rPr>
          <w:rFonts w:ascii="Arial" w:eastAsia="MS Mincho" w:hAnsi="Arial" w:cs="Arial"/>
          <w:b/>
          <w:sz w:val="24"/>
          <w:szCs w:val="24"/>
        </w:rPr>
      </w:pPr>
    </w:p>
    <w:p w14:paraId="616A9A5F" w14:textId="77777777" w:rsidR="00C75015" w:rsidRPr="009D2CDD" w:rsidRDefault="00C75015" w:rsidP="00C75015">
      <w:pPr>
        <w:spacing w:after="0" w:line="480" w:lineRule="auto"/>
        <w:rPr>
          <w:rFonts w:ascii="Arial" w:eastAsia="MS Mincho" w:hAnsi="Arial" w:cs="Arial"/>
          <w:b/>
          <w:sz w:val="24"/>
          <w:szCs w:val="24"/>
        </w:rPr>
      </w:pPr>
      <w:r w:rsidRPr="009D2CDD">
        <w:rPr>
          <w:rFonts w:ascii="Arial" w:eastAsia="MS Mincho" w:hAnsi="Arial" w:cs="Arial"/>
          <w:b/>
          <w:sz w:val="24"/>
          <w:szCs w:val="24"/>
        </w:rPr>
        <w:lastRenderedPageBreak/>
        <w:t>List of Reaction Schemes</w:t>
      </w:r>
    </w:p>
    <w:p w14:paraId="51B10F9E" w14:textId="77777777" w:rsidR="00C75015" w:rsidRPr="009D2CDD" w:rsidRDefault="00C75015" w:rsidP="00C75015">
      <w:pPr>
        <w:spacing w:after="0" w:line="480" w:lineRule="auto"/>
        <w:rPr>
          <w:rFonts w:ascii="Arial" w:eastAsia="MS Mincho" w:hAnsi="Arial" w:cs="Arial"/>
          <w:b/>
          <w:sz w:val="24"/>
          <w:szCs w:val="24"/>
        </w:rPr>
      </w:pPr>
      <w:r w:rsidRPr="009D2CDD">
        <w:rPr>
          <w:rFonts w:ascii="Arial" w:eastAsia="MS Mincho" w:hAnsi="Arial" w:cs="Arial"/>
          <w:b/>
          <w:sz w:val="24"/>
          <w:szCs w:val="24"/>
        </w:rPr>
        <w:t xml:space="preserve">Scheme                                                                                </w:t>
      </w:r>
      <w:r>
        <w:rPr>
          <w:rFonts w:ascii="Arial" w:eastAsia="MS Mincho" w:hAnsi="Arial" w:cs="Arial"/>
          <w:b/>
          <w:sz w:val="24"/>
          <w:szCs w:val="24"/>
        </w:rPr>
        <w:t xml:space="preserve">                                     </w:t>
      </w:r>
      <w:r w:rsidRPr="009D2CDD">
        <w:rPr>
          <w:rFonts w:ascii="Arial" w:eastAsia="MS Mincho" w:hAnsi="Arial" w:cs="Arial"/>
          <w:b/>
          <w:sz w:val="24"/>
          <w:szCs w:val="24"/>
        </w:rPr>
        <w:t>Page</w:t>
      </w:r>
    </w:p>
    <w:p w14:paraId="10B109D3" w14:textId="77777777" w:rsidR="00C75015" w:rsidRPr="009D2CDD"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General synthetic scheme for vinyl die</w:t>
      </w:r>
      <w:r>
        <w:rPr>
          <w:rFonts w:ascii="Arial" w:eastAsia="MS Mincho" w:hAnsi="Arial" w:cs="Arial"/>
          <w:sz w:val="24"/>
          <w:szCs w:val="24"/>
        </w:rPr>
        <w:t>thers and analogs…………………33</w:t>
      </w:r>
    </w:p>
    <w:p w14:paraId="72D2ACEE" w14:textId="77777777" w:rsidR="00C75015" w:rsidRPr="009D2CDD"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Cleavage products from heteroatom sub</w:t>
      </w:r>
      <w:r>
        <w:rPr>
          <w:rFonts w:ascii="Arial" w:eastAsia="MS Mincho" w:hAnsi="Arial" w:cs="Arial"/>
          <w:sz w:val="24"/>
          <w:szCs w:val="24"/>
        </w:rPr>
        <w:t>stitutedalkenes…………….…...46</w:t>
      </w:r>
    </w:p>
    <w:p w14:paraId="17411907" w14:textId="77777777" w:rsidR="00C75015" w:rsidRPr="00DF0C3E"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Proposed scheme for the synthesis of CMP-L-CA4 using vinyl diether linker</w:t>
      </w:r>
      <w:r>
        <w:rPr>
          <w:rFonts w:ascii="Arial" w:eastAsia="MS Mincho" w:hAnsi="Arial" w:cs="Arial"/>
          <w:sz w:val="24"/>
          <w:szCs w:val="24"/>
        </w:rPr>
        <w:t>…………………………………………………………………………...</w:t>
      </w:r>
      <w:r w:rsidRPr="00DF0C3E">
        <w:rPr>
          <w:rFonts w:ascii="Arial" w:eastAsia="MS Mincho" w:hAnsi="Arial" w:cs="Arial"/>
          <w:sz w:val="24"/>
          <w:szCs w:val="24"/>
        </w:rPr>
        <w:t>..49</w:t>
      </w:r>
    </w:p>
    <w:p w14:paraId="3769F10B" w14:textId="77777777" w:rsidR="00C75015" w:rsidRPr="009D2CDD"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General synthetic scheme for the fol</w:t>
      </w:r>
      <w:r>
        <w:rPr>
          <w:rFonts w:ascii="Arial" w:eastAsia="MS Mincho" w:hAnsi="Arial" w:cs="Arial"/>
          <w:sz w:val="24"/>
          <w:szCs w:val="24"/>
        </w:rPr>
        <w:t>ate and biotin conjugates………......64</w:t>
      </w:r>
    </w:p>
    <w:p w14:paraId="7651021E" w14:textId="77777777" w:rsidR="00C75015" w:rsidRPr="009D2CDD"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 xml:space="preserve">Synthesis of compound </w:t>
      </w:r>
      <w:r w:rsidRPr="009D2CDD">
        <w:rPr>
          <w:rFonts w:ascii="Arial" w:eastAsia="MS Mincho" w:hAnsi="Arial" w:cs="Arial"/>
          <w:b/>
          <w:sz w:val="24"/>
          <w:szCs w:val="24"/>
        </w:rPr>
        <w:t>17</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……………….65</w:t>
      </w:r>
    </w:p>
    <w:p w14:paraId="1CCB31E9" w14:textId="77777777" w:rsidR="00C75015" w:rsidRPr="009D2CDD"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 xml:space="preserve">Synthesis of compound </w:t>
      </w:r>
      <w:r w:rsidRPr="009D2CDD">
        <w:rPr>
          <w:rFonts w:ascii="Arial" w:eastAsia="MS Mincho" w:hAnsi="Arial" w:cs="Arial"/>
          <w:b/>
          <w:sz w:val="24"/>
          <w:szCs w:val="24"/>
        </w:rPr>
        <w:t>18</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....…..........66</w:t>
      </w:r>
    </w:p>
    <w:p w14:paraId="3A46789C" w14:textId="77777777" w:rsidR="00C75015" w:rsidRPr="009D2CDD"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 xml:space="preserve">Synthesis of compound </w:t>
      </w:r>
      <w:r w:rsidRPr="009D2CDD">
        <w:rPr>
          <w:rFonts w:ascii="Arial" w:eastAsia="MS Mincho" w:hAnsi="Arial" w:cs="Arial"/>
          <w:b/>
          <w:sz w:val="24"/>
          <w:szCs w:val="24"/>
        </w:rPr>
        <w:t>21</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....…...68</w:t>
      </w:r>
    </w:p>
    <w:p w14:paraId="3C8DBEA8" w14:textId="77777777" w:rsidR="00C75015" w:rsidRPr="009D2CDD"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 xml:space="preserve">Synthesis of compound </w:t>
      </w:r>
      <w:r w:rsidRPr="009D2CDD">
        <w:rPr>
          <w:rFonts w:ascii="Arial" w:eastAsia="MS Mincho" w:hAnsi="Arial" w:cs="Arial"/>
          <w:b/>
          <w:sz w:val="24"/>
          <w:szCs w:val="24"/>
        </w:rPr>
        <w:t>22</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7</w:t>
      </w:r>
      <w:r>
        <w:rPr>
          <w:rFonts w:ascii="Arial" w:eastAsia="MS Mincho" w:hAnsi="Arial" w:cs="Arial"/>
          <w:sz w:val="24"/>
          <w:szCs w:val="24"/>
        </w:rPr>
        <w:t>0</w:t>
      </w:r>
    </w:p>
    <w:p w14:paraId="24D7FF89" w14:textId="77777777" w:rsidR="00C75015" w:rsidRPr="009D2CDD"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 xml:space="preserve"> Synthesis of compound </w:t>
      </w:r>
      <w:r w:rsidRPr="009D2CDD">
        <w:rPr>
          <w:rFonts w:ascii="Arial" w:eastAsia="MS Mincho" w:hAnsi="Arial" w:cs="Arial"/>
          <w:b/>
          <w:sz w:val="24"/>
          <w:szCs w:val="24"/>
        </w:rPr>
        <w:t>23</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....……..72</w:t>
      </w:r>
    </w:p>
    <w:p w14:paraId="0D72EFB5" w14:textId="77777777" w:rsidR="00C75015" w:rsidRPr="009D2CDD"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 xml:space="preserve">  Synthesis of compound </w:t>
      </w:r>
      <w:r w:rsidRPr="009D2CDD">
        <w:rPr>
          <w:rFonts w:ascii="Arial" w:eastAsia="MS Mincho" w:hAnsi="Arial" w:cs="Arial"/>
          <w:b/>
          <w:sz w:val="24"/>
          <w:szCs w:val="24"/>
        </w:rPr>
        <w:t>27</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7</w:t>
      </w:r>
      <w:r>
        <w:rPr>
          <w:rFonts w:ascii="Arial" w:eastAsia="MS Mincho" w:hAnsi="Arial" w:cs="Arial"/>
          <w:sz w:val="24"/>
          <w:szCs w:val="24"/>
        </w:rPr>
        <w:t>4</w:t>
      </w:r>
    </w:p>
    <w:p w14:paraId="0D62AA6E" w14:textId="77777777" w:rsidR="00C75015" w:rsidRPr="009D2CDD"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 xml:space="preserve">  Synthesis of compound </w:t>
      </w:r>
      <w:r w:rsidRPr="009D2CDD">
        <w:rPr>
          <w:rFonts w:ascii="Arial" w:eastAsia="MS Mincho" w:hAnsi="Arial" w:cs="Arial"/>
          <w:b/>
          <w:sz w:val="24"/>
          <w:szCs w:val="24"/>
        </w:rPr>
        <w:t>28</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7</w:t>
      </w:r>
      <w:r>
        <w:rPr>
          <w:rFonts w:ascii="Arial" w:eastAsia="MS Mincho" w:hAnsi="Arial" w:cs="Arial"/>
          <w:sz w:val="24"/>
          <w:szCs w:val="24"/>
        </w:rPr>
        <w:t>5</w:t>
      </w:r>
    </w:p>
    <w:p w14:paraId="1D30EFDE" w14:textId="77777777" w:rsidR="00C75015" w:rsidRPr="009D2CDD"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 xml:space="preserve">  Synthesis of compound </w:t>
      </w:r>
      <w:r w:rsidRPr="009D2CDD">
        <w:rPr>
          <w:rFonts w:ascii="Arial" w:eastAsia="MS Mincho" w:hAnsi="Arial" w:cs="Arial"/>
          <w:b/>
          <w:sz w:val="24"/>
          <w:szCs w:val="24"/>
        </w:rPr>
        <w:t>20</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7</w:t>
      </w:r>
      <w:r>
        <w:rPr>
          <w:rFonts w:ascii="Arial" w:eastAsia="MS Mincho" w:hAnsi="Arial" w:cs="Arial"/>
          <w:sz w:val="24"/>
          <w:szCs w:val="24"/>
        </w:rPr>
        <w:t>8</w:t>
      </w:r>
    </w:p>
    <w:p w14:paraId="796ECA12" w14:textId="77777777" w:rsidR="00C75015" w:rsidRPr="009D2CDD" w:rsidRDefault="00C75015" w:rsidP="00C75015">
      <w:pPr>
        <w:numPr>
          <w:ilvl w:val="0"/>
          <w:numId w:val="6"/>
        </w:numPr>
        <w:spacing w:after="0" w:line="480" w:lineRule="auto"/>
        <w:contextualSpacing/>
        <w:rPr>
          <w:rFonts w:ascii="Arial" w:eastAsia="MS Mincho" w:hAnsi="Arial" w:cs="Arial"/>
          <w:sz w:val="24"/>
          <w:szCs w:val="24"/>
        </w:rPr>
      </w:pPr>
      <w:r w:rsidRPr="009D2CDD">
        <w:rPr>
          <w:rFonts w:ascii="Arial" w:eastAsia="MS Mincho" w:hAnsi="Arial" w:cs="Arial"/>
          <w:sz w:val="24"/>
          <w:szCs w:val="24"/>
        </w:rPr>
        <w:t xml:space="preserve">  Synthesis of compounds </w:t>
      </w:r>
      <w:r w:rsidRPr="009D2CDD">
        <w:rPr>
          <w:rFonts w:ascii="Arial" w:eastAsia="MS Mincho" w:hAnsi="Arial" w:cs="Arial"/>
          <w:b/>
          <w:sz w:val="24"/>
          <w:szCs w:val="24"/>
        </w:rPr>
        <w:t xml:space="preserve">34 </w:t>
      </w:r>
      <w:r w:rsidRPr="009D2CDD">
        <w:rPr>
          <w:rFonts w:ascii="Arial" w:eastAsia="MS Mincho" w:hAnsi="Arial" w:cs="Arial"/>
          <w:sz w:val="24"/>
          <w:szCs w:val="24"/>
        </w:rPr>
        <w:t xml:space="preserve">and </w:t>
      </w:r>
      <w:r w:rsidRPr="009D2CDD">
        <w:rPr>
          <w:rFonts w:ascii="Arial" w:eastAsia="MS Mincho" w:hAnsi="Arial" w:cs="Arial"/>
          <w:b/>
          <w:sz w:val="24"/>
          <w:szCs w:val="24"/>
        </w:rPr>
        <w:t>35</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....………...........80</w:t>
      </w:r>
    </w:p>
    <w:p w14:paraId="2A4B1E1C" w14:textId="77777777" w:rsidR="00C75015" w:rsidRPr="009D2CDD" w:rsidRDefault="00C75015" w:rsidP="00C75015">
      <w:pPr>
        <w:numPr>
          <w:ilvl w:val="0"/>
          <w:numId w:val="6"/>
        </w:numPr>
        <w:spacing w:after="0" w:line="480" w:lineRule="auto"/>
        <w:contextualSpacing/>
        <w:rPr>
          <w:rFonts w:ascii="Arial" w:eastAsia="MS Mincho" w:hAnsi="Arial" w:cs="Arial"/>
          <w:b/>
          <w:sz w:val="24"/>
          <w:szCs w:val="24"/>
        </w:rPr>
      </w:pPr>
      <w:r w:rsidRPr="009D2CDD">
        <w:rPr>
          <w:rFonts w:ascii="Arial" w:eastAsia="MS Mincho" w:hAnsi="Arial" w:cs="Arial"/>
          <w:sz w:val="24"/>
          <w:szCs w:val="24"/>
        </w:rPr>
        <w:t xml:space="preserve">   Synthesis of compound </w:t>
      </w:r>
      <w:r w:rsidRPr="009D2CDD">
        <w:rPr>
          <w:rFonts w:ascii="Arial" w:eastAsia="MS Mincho" w:hAnsi="Arial" w:cs="Arial"/>
          <w:b/>
          <w:sz w:val="24"/>
          <w:szCs w:val="24"/>
        </w:rPr>
        <w:t>31</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....……………................81</w:t>
      </w:r>
    </w:p>
    <w:p w14:paraId="1ECEDE88" w14:textId="77777777" w:rsidR="00C75015" w:rsidRPr="009D2CDD" w:rsidRDefault="00C75015" w:rsidP="00C75015">
      <w:pPr>
        <w:spacing w:after="0" w:line="480" w:lineRule="auto"/>
        <w:rPr>
          <w:rFonts w:ascii="Arial" w:eastAsia="MS Mincho" w:hAnsi="Arial" w:cs="Arial"/>
          <w:b/>
          <w:sz w:val="24"/>
          <w:szCs w:val="24"/>
        </w:rPr>
      </w:pPr>
    </w:p>
    <w:p w14:paraId="013BD064" w14:textId="77777777" w:rsidR="00C75015" w:rsidRPr="009D2CDD" w:rsidRDefault="00C75015" w:rsidP="00C75015">
      <w:pPr>
        <w:spacing w:after="0" w:line="480" w:lineRule="auto"/>
        <w:rPr>
          <w:rFonts w:ascii="Arial" w:eastAsia="MS Mincho" w:hAnsi="Arial" w:cs="Arial"/>
          <w:b/>
          <w:sz w:val="24"/>
          <w:szCs w:val="24"/>
        </w:rPr>
      </w:pPr>
    </w:p>
    <w:p w14:paraId="6EB63CA8" w14:textId="77777777" w:rsidR="00C75015" w:rsidRPr="009D2CDD" w:rsidRDefault="00C75015" w:rsidP="00C75015">
      <w:pPr>
        <w:spacing w:after="0" w:line="480" w:lineRule="auto"/>
        <w:rPr>
          <w:rFonts w:ascii="Arial" w:eastAsia="MS Mincho" w:hAnsi="Arial" w:cs="Arial"/>
          <w:b/>
          <w:sz w:val="24"/>
          <w:szCs w:val="24"/>
        </w:rPr>
      </w:pPr>
    </w:p>
    <w:p w14:paraId="6041D8F0" w14:textId="77777777" w:rsidR="00C75015" w:rsidRPr="009D2CDD" w:rsidRDefault="00C75015" w:rsidP="00C75015">
      <w:pPr>
        <w:spacing w:after="0" w:line="480" w:lineRule="auto"/>
        <w:rPr>
          <w:rFonts w:ascii="Arial" w:eastAsia="MS Mincho" w:hAnsi="Arial" w:cs="Arial"/>
          <w:b/>
          <w:sz w:val="24"/>
          <w:szCs w:val="24"/>
        </w:rPr>
      </w:pPr>
    </w:p>
    <w:p w14:paraId="592C67BF" w14:textId="77777777" w:rsidR="00C75015" w:rsidRDefault="00C75015" w:rsidP="00C75015">
      <w:pPr>
        <w:spacing w:after="0" w:line="480" w:lineRule="auto"/>
        <w:rPr>
          <w:rFonts w:ascii="Arial" w:eastAsia="MS Mincho" w:hAnsi="Arial" w:cs="Arial"/>
          <w:b/>
          <w:sz w:val="24"/>
          <w:szCs w:val="24"/>
        </w:rPr>
      </w:pPr>
    </w:p>
    <w:p w14:paraId="1794EE32" w14:textId="77777777" w:rsidR="00C75015" w:rsidRPr="009D2CDD" w:rsidRDefault="00C75015" w:rsidP="00C75015">
      <w:pPr>
        <w:spacing w:after="0" w:line="480" w:lineRule="auto"/>
        <w:rPr>
          <w:rFonts w:ascii="Arial" w:eastAsia="MS Mincho" w:hAnsi="Arial" w:cs="Arial"/>
          <w:b/>
          <w:sz w:val="24"/>
          <w:szCs w:val="24"/>
        </w:rPr>
      </w:pPr>
      <w:r w:rsidRPr="009D2CDD">
        <w:rPr>
          <w:rFonts w:ascii="Arial" w:eastAsia="MS Mincho" w:hAnsi="Arial" w:cs="Arial"/>
          <w:b/>
          <w:sz w:val="24"/>
          <w:szCs w:val="24"/>
        </w:rPr>
        <w:lastRenderedPageBreak/>
        <w:t>List of Figures</w:t>
      </w:r>
    </w:p>
    <w:p w14:paraId="4782A58B" w14:textId="77777777" w:rsidR="00C75015" w:rsidRPr="009D2CDD" w:rsidRDefault="00C75015" w:rsidP="00C75015">
      <w:pPr>
        <w:spacing w:after="0" w:line="480" w:lineRule="auto"/>
        <w:rPr>
          <w:rFonts w:ascii="Arial" w:eastAsia="MS Mincho" w:hAnsi="Arial" w:cs="Arial"/>
          <w:color w:val="FF0000"/>
          <w:sz w:val="24"/>
          <w:szCs w:val="24"/>
        </w:rPr>
      </w:pPr>
    </w:p>
    <w:p w14:paraId="7A1593DE"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 xml:space="preserve">Figure                              </w:t>
      </w:r>
      <w:r>
        <w:rPr>
          <w:rFonts w:ascii="Arial" w:eastAsia="MS Mincho" w:hAnsi="Arial" w:cs="Arial"/>
          <w:sz w:val="24"/>
          <w:szCs w:val="24"/>
        </w:rPr>
        <w:t xml:space="preserve">                          </w:t>
      </w:r>
      <w:r w:rsidRPr="009D2CDD">
        <w:rPr>
          <w:rFonts w:ascii="Arial" w:eastAsia="MS Mincho" w:hAnsi="Arial" w:cs="Arial"/>
          <w:sz w:val="24"/>
          <w:szCs w:val="24"/>
        </w:rPr>
        <w:t xml:space="preserve">         </w:t>
      </w:r>
      <w:r>
        <w:rPr>
          <w:rFonts w:ascii="Arial" w:eastAsia="MS Mincho" w:hAnsi="Arial" w:cs="Arial"/>
          <w:sz w:val="24"/>
          <w:szCs w:val="24"/>
        </w:rPr>
        <w:t xml:space="preserve">                                      </w:t>
      </w:r>
      <w:r w:rsidRPr="009D2CDD">
        <w:rPr>
          <w:rFonts w:ascii="Arial" w:eastAsia="MS Mincho" w:hAnsi="Arial" w:cs="Arial"/>
          <w:sz w:val="24"/>
          <w:szCs w:val="24"/>
        </w:rPr>
        <w:t xml:space="preserve"> </w:t>
      </w:r>
      <w:r>
        <w:rPr>
          <w:rFonts w:ascii="Arial" w:eastAsia="MS Mincho" w:hAnsi="Arial" w:cs="Arial"/>
          <w:sz w:val="24"/>
          <w:szCs w:val="24"/>
        </w:rPr>
        <w:t xml:space="preserve">      </w:t>
      </w:r>
      <w:r w:rsidRPr="009D2CDD">
        <w:rPr>
          <w:rFonts w:ascii="Arial" w:eastAsia="MS Mincho" w:hAnsi="Arial" w:cs="Arial"/>
          <w:sz w:val="24"/>
          <w:szCs w:val="24"/>
        </w:rPr>
        <w:t>Page</w:t>
      </w:r>
    </w:p>
    <w:p w14:paraId="28D6ABB4" w14:textId="77777777" w:rsidR="00C75015" w:rsidRPr="009D2CDD" w:rsidRDefault="00C75015" w:rsidP="00C75015">
      <w:pPr>
        <w:spacing w:after="0" w:line="480" w:lineRule="auto"/>
        <w:rPr>
          <w:rFonts w:ascii="Arial" w:eastAsia="Times New Roman" w:hAnsi="Arial" w:cs="Arial"/>
          <w:sz w:val="24"/>
          <w:szCs w:val="24"/>
        </w:rPr>
      </w:pPr>
      <w:r w:rsidRPr="009D2CDD">
        <w:rPr>
          <w:rFonts w:ascii="Arial" w:eastAsia="Times New Roman" w:hAnsi="Arial" w:cs="Arial"/>
          <w:sz w:val="24"/>
          <w:szCs w:val="24"/>
        </w:rPr>
        <w:t>1. Modified Jablonsky diagram…</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Times New Roman" w:hAnsi="Arial" w:cs="Arial"/>
          <w:sz w:val="24"/>
          <w:szCs w:val="24"/>
        </w:rPr>
        <w:t>…………</w:t>
      </w:r>
      <w:r>
        <w:rPr>
          <w:rFonts w:ascii="Arial" w:eastAsia="Times New Roman" w:hAnsi="Arial" w:cs="Arial"/>
          <w:sz w:val="24"/>
          <w:szCs w:val="24"/>
        </w:rPr>
        <w:t>..............</w:t>
      </w:r>
      <w:r w:rsidRPr="009D2CDD">
        <w:rPr>
          <w:rFonts w:ascii="Arial" w:eastAsia="Times New Roman" w:hAnsi="Arial" w:cs="Arial"/>
          <w:sz w:val="24"/>
          <w:szCs w:val="24"/>
        </w:rPr>
        <w:t>3</w:t>
      </w:r>
    </w:p>
    <w:p w14:paraId="4E85DC33"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2. Different types of singlet oxygen and energies….....……...........</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................5</w:t>
      </w:r>
    </w:p>
    <w:p w14:paraId="005D7922"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3) Equations for the formation of singlet oxygen……</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.............6</w:t>
      </w:r>
    </w:p>
    <w:p w14:paraId="1CFCB058" w14:textId="77777777" w:rsidR="00C75015" w:rsidRPr="009D2CDD" w:rsidRDefault="00C75015" w:rsidP="00C75015">
      <w:pPr>
        <w:spacing w:after="0" w:line="480" w:lineRule="auto"/>
        <w:rPr>
          <w:rFonts w:ascii="Arial" w:eastAsia="MS Mincho" w:hAnsi="Arial" w:cs="Arial"/>
          <w:sz w:val="24"/>
          <w:szCs w:val="24"/>
        </w:rPr>
      </w:pPr>
      <w:r w:rsidRPr="009D2CDD">
        <w:rPr>
          <w:rFonts w:ascii="Arial" w:eastAsia="MS Mincho" w:hAnsi="Arial" w:cs="Arial"/>
          <w:sz w:val="24"/>
          <w:szCs w:val="24"/>
        </w:rPr>
        <w:t>4. Quantum mechanical description of singlet oxygen….....……...........</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...........7</w:t>
      </w:r>
    </w:p>
    <w:p w14:paraId="2505F325"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5. ‘Ene’ reactions of singlet oxygen……</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...................................8</w:t>
      </w:r>
      <w:r w:rsidRPr="009D2CDD">
        <w:rPr>
          <w:rFonts w:ascii="Arial" w:eastAsia="MS Mincho" w:hAnsi="Arial" w:cs="Arial"/>
          <w:sz w:val="24"/>
          <w:szCs w:val="24"/>
        </w:rPr>
        <w:t xml:space="preserve"> </w:t>
      </w:r>
    </w:p>
    <w:p w14:paraId="704D85C4"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 xml:space="preserve">6. </w:t>
      </w:r>
      <w:r w:rsidRPr="009D2CDD">
        <w:rPr>
          <w:rFonts w:ascii="Arial" w:eastAsia="Batang" w:hAnsi="Arial" w:cs="Arial"/>
          <w:sz w:val="24"/>
          <w:szCs w:val="24"/>
        </w:rPr>
        <w:t>[2+4] cycloaddition reactions of singlet oxygen…</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............8</w:t>
      </w:r>
    </w:p>
    <w:p w14:paraId="69119A4D"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7. [2+2] reactions of singlet oxygen…….....……...........</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........9</w:t>
      </w:r>
    </w:p>
    <w:p w14:paraId="63595D9A" w14:textId="77777777" w:rsidR="00C75015" w:rsidRPr="009D2CDD" w:rsidRDefault="00C75015" w:rsidP="00C75015">
      <w:pPr>
        <w:widowControl w:val="0"/>
        <w:tabs>
          <w:tab w:val="left" w:pos="198"/>
        </w:tabs>
        <w:spacing w:after="0" w:line="480" w:lineRule="auto"/>
        <w:rPr>
          <w:rFonts w:ascii="Arial" w:eastAsia="Times New Roman" w:hAnsi="Arial" w:cs="Arial"/>
          <w:sz w:val="24"/>
          <w:szCs w:val="24"/>
          <w:lang w:val="en-GB" w:eastAsia="en-GB"/>
        </w:rPr>
      </w:pPr>
      <w:r w:rsidRPr="009D2CDD">
        <w:rPr>
          <w:rFonts w:ascii="Arial" w:eastAsia="Times New Roman" w:hAnsi="Arial" w:cs="Arial"/>
          <w:sz w:val="24"/>
          <w:szCs w:val="24"/>
          <w:lang w:val="en-GB" w:eastAsia="en-GB"/>
        </w:rPr>
        <w:t>8. Decomposition of dioxetanes……</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Times New Roman" w:hAnsi="Arial" w:cs="Arial"/>
          <w:sz w:val="24"/>
          <w:szCs w:val="24"/>
          <w:lang w:val="en-GB" w:eastAsia="en-GB"/>
        </w:rPr>
        <w:t>…………</w:t>
      </w:r>
      <w:r>
        <w:rPr>
          <w:rFonts w:ascii="Arial" w:eastAsia="Times New Roman" w:hAnsi="Arial" w:cs="Arial"/>
          <w:sz w:val="24"/>
          <w:szCs w:val="24"/>
          <w:lang w:val="en-GB" w:eastAsia="en-GB"/>
        </w:rPr>
        <w:t>…........................9</w:t>
      </w:r>
    </w:p>
    <w:p w14:paraId="7668D0C8"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9. P</w:t>
      </w:r>
      <w:r>
        <w:rPr>
          <w:rFonts w:ascii="Arial" w:eastAsia="MS Mincho" w:hAnsi="Arial" w:cs="Arial"/>
          <w:sz w:val="24"/>
          <w:szCs w:val="24"/>
        </w:rPr>
        <w:t>hotosensitizers in clinical use</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16-17</w:t>
      </w:r>
    </w:p>
    <w:p w14:paraId="2E1E81D1"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10. Structure of Folic</w:t>
      </w:r>
      <w:r>
        <w:rPr>
          <w:rFonts w:ascii="Arial" w:eastAsia="MS Mincho" w:hAnsi="Arial" w:cs="Arial"/>
          <w:sz w:val="24"/>
          <w:szCs w:val="24"/>
        </w:rPr>
        <w:t xml:space="preserve"> Acid…………</w:t>
      </w:r>
      <w:r w:rsidRPr="009D2CDD">
        <w:rPr>
          <w:rFonts w:ascii="Arial" w:eastAsia="MS Mincho" w:hAnsi="Arial" w:cs="Arial"/>
          <w:sz w:val="24"/>
          <w:szCs w:val="24"/>
        </w:rPr>
        <w:t>.....……...........</w:t>
      </w:r>
      <w:r>
        <w:rPr>
          <w:rFonts w:ascii="Arial" w:eastAsia="MS Mincho" w:hAnsi="Arial" w:cs="Arial"/>
          <w:sz w:val="24"/>
          <w:szCs w:val="24"/>
        </w:rPr>
        <w:t>....……...................................22</w:t>
      </w:r>
    </w:p>
    <w:p w14:paraId="6366FDD3" w14:textId="77777777" w:rsidR="00C75015" w:rsidRPr="009D2CDD" w:rsidRDefault="00C75015" w:rsidP="00C75015">
      <w:pPr>
        <w:autoSpaceDE w:val="0"/>
        <w:autoSpaceDN w:val="0"/>
        <w:adjustRightInd w:val="0"/>
        <w:spacing w:after="0" w:line="480" w:lineRule="auto"/>
        <w:rPr>
          <w:rFonts w:ascii="Arial" w:eastAsia="MS Mincho" w:hAnsi="Arial" w:cs="Arial"/>
          <w:sz w:val="24"/>
          <w:szCs w:val="24"/>
        </w:rPr>
      </w:pPr>
      <w:r w:rsidRPr="009D2CDD">
        <w:rPr>
          <w:rFonts w:ascii="Arial" w:eastAsia="MS Mincho" w:hAnsi="Arial" w:cs="Arial"/>
          <w:sz w:val="24"/>
          <w:szCs w:val="24"/>
        </w:rPr>
        <w:t>11. Rate of decomposition and formation of cleavage prod</w:t>
      </w:r>
      <w:r>
        <w:rPr>
          <w:rFonts w:ascii="Arial" w:eastAsia="MS Mincho" w:hAnsi="Arial" w:cs="Arial"/>
          <w:sz w:val="24"/>
          <w:szCs w:val="24"/>
        </w:rPr>
        <w:t>uct…….…................47</w:t>
      </w:r>
    </w:p>
    <w:p w14:paraId="01246BC3" w14:textId="77777777" w:rsidR="00C75015" w:rsidRPr="009D2CDD" w:rsidRDefault="00C75015" w:rsidP="00C75015">
      <w:pPr>
        <w:spacing w:line="480" w:lineRule="auto"/>
        <w:rPr>
          <w:rFonts w:ascii="Arial" w:eastAsia="MS Mincho" w:hAnsi="Arial" w:cs="Arial"/>
          <w:bCs/>
          <w:iCs/>
          <w:sz w:val="24"/>
          <w:szCs w:val="24"/>
        </w:rPr>
      </w:pPr>
      <w:r w:rsidRPr="009D2CDD">
        <w:rPr>
          <w:rFonts w:ascii="Arial" w:eastAsia="MS Mincho" w:hAnsi="Arial" w:cs="Arial"/>
          <w:sz w:val="24"/>
          <w:szCs w:val="24"/>
        </w:rPr>
        <w:t>12. Structure of Biotin</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iCs/>
          <w:sz w:val="24"/>
          <w:szCs w:val="24"/>
        </w:rPr>
        <w:t>..................56</w:t>
      </w:r>
    </w:p>
    <w:p w14:paraId="6D46BEBA" w14:textId="77777777" w:rsidR="00C75015" w:rsidRPr="009D2CDD" w:rsidRDefault="00C75015" w:rsidP="00C75015">
      <w:pPr>
        <w:spacing w:afterLines="200" w:after="480" w:line="480" w:lineRule="auto"/>
        <w:rPr>
          <w:rFonts w:ascii="Arial" w:eastAsia="Calibri" w:hAnsi="Arial" w:cs="Arial"/>
          <w:b/>
          <w:sz w:val="24"/>
          <w:szCs w:val="24"/>
        </w:rPr>
      </w:pPr>
      <w:r w:rsidRPr="009D2CDD">
        <w:rPr>
          <w:rFonts w:ascii="Arial" w:eastAsia="Times New Roman" w:hAnsi="Arial" w:cs="Arial"/>
          <w:sz w:val="24"/>
          <w:szCs w:val="24"/>
        </w:rPr>
        <w:t xml:space="preserve">13. </w:t>
      </w:r>
      <w:r w:rsidRPr="009D2CDD">
        <w:rPr>
          <w:rFonts w:ascii="Arial" w:eastAsia="MS Mincho" w:hAnsi="Arial" w:cs="Arial"/>
          <w:sz w:val="24"/>
          <w:szCs w:val="24"/>
        </w:rPr>
        <w:t>Schematic design of multifunctional prodrug....</w:t>
      </w:r>
      <w:r w:rsidRPr="000F3AEE">
        <w:rPr>
          <w:rFonts w:ascii="Arial" w:eastAsia="MS Mincho" w:hAnsi="Arial" w:cs="Arial"/>
          <w:sz w:val="24"/>
          <w:szCs w:val="24"/>
        </w:rPr>
        <w:t xml:space="preserve"> </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..........59</w:t>
      </w:r>
    </w:p>
    <w:p w14:paraId="4E0FC9D3"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bCs/>
          <w:iCs/>
          <w:sz w:val="24"/>
          <w:szCs w:val="24"/>
        </w:rPr>
        <w:t xml:space="preserve">14. </w:t>
      </w:r>
      <w:r w:rsidRPr="009D2CDD">
        <w:rPr>
          <w:rFonts w:ascii="Arial" w:eastAsia="MS Mincho" w:hAnsi="Arial" w:cs="Arial"/>
          <w:sz w:val="24"/>
          <w:szCs w:val="24"/>
        </w:rPr>
        <w:t xml:space="preserve">Structures of compounds </w:t>
      </w:r>
      <w:r w:rsidRPr="009D2CDD">
        <w:rPr>
          <w:rFonts w:ascii="Arial" w:eastAsia="MS Mincho" w:hAnsi="Arial" w:cs="Arial"/>
          <w:b/>
          <w:sz w:val="24"/>
          <w:szCs w:val="24"/>
        </w:rPr>
        <w:t>21</w:t>
      </w:r>
      <w:r w:rsidRPr="009D2CDD">
        <w:rPr>
          <w:rFonts w:ascii="Arial" w:eastAsia="MS Mincho" w:hAnsi="Arial" w:cs="Arial"/>
          <w:sz w:val="24"/>
          <w:szCs w:val="24"/>
        </w:rPr>
        <w:t xml:space="preserve">, </w:t>
      </w:r>
      <w:r w:rsidRPr="009D2CDD">
        <w:rPr>
          <w:rFonts w:ascii="Arial" w:eastAsia="MS Mincho" w:hAnsi="Arial" w:cs="Arial"/>
          <w:b/>
          <w:sz w:val="24"/>
          <w:szCs w:val="24"/>
        </w:rPr>
        <w:t>27</w:t>
      </w:r>
      <w:r w:rsidRPr="009D2CDD">
        <w:rPr>
          <w:rFonts w:ascii="Arial" w:eastAsia="MS Mincho" w:hAnsi="Arial" w:cs="Arial"/>
          <w:sz w:val="24"/>
          <w:szCs w:val="24"/>
        </w:rPr>
        <w:t xml:space="preserve">, and </w:t>
      </w:r>
      <w:r w:rsidRPr="009D2CDD">
        <w:rPr>
          <w:rFonts w:ascii="Arial" w:eastAsia="MS Mincho" w:hAnsi="Arial" w:cs="Arial"/>
          <w:b/>
          <w:sz w:val="24"/>
          <w:szCs w:val="24"/>
        </w:rPr>
        <w:t>29</w:t>
      </w:r>
      <w:r>
        <w:rPr>
          <w:rFonts w:ascii="Arial" w:eastAsia="MS Mincho" w:hAnsi="Arial" w:cs="Arial"/>
          <w:sz w:val="24"/>
          <w:szCs w:val="24"/>
        </w:rPr>
        <w:t xml:space="preserve"> synthesized. ……………...............61</w:t>
      </w:r>
    </w:p>
    <w:p w14:paraId="4EBE8A61"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15. Structures of compounds </w:t>
      </w:r>
      <w:r w:rsidRPr="009D2CDD">
        <w:rPr>
          <w:rFonts w:ascii="Arial" w:eastAsia="MS Mincho" w:hAnsi="Arial" w:cs="Arial"/>
          <w:b/>
          <w:sz w:val="24"/>
          <w:szCs w:val="24"/>
        </w:rPr>
        <w:t>36</w:t>
      </w:r>
      <w:r w:rsidRPr="009D2CDD">
        <w:rPr>
          <w:rFonts w:ascii="Arial" w:eastAsia="MS Mincho" w:hAnsi="Arial" w:cs="Arial"/>
          <w:sz w:val="24"/>
          <w:szCs w:val="24"/>
        </w:rPr>
        <w:t xml:space="preserve">, </w:t>
      </w:r>
      <w:r w:rsidRPr="009D2CDD">
        <w:rPr>
          <w:rFonts w:ascii="Arial" w:eastAsia="MS Mincho" w:hAnsi="Arial" w:cs="Arial"/>
          <w:b/>
          <w:sz w:val="24"/>
          <w:szCs w:val="24"/>
        </w:rPr>
        <w:t>37</w:t>
      </w:r>
      <w:r w:rsidRPr="009D2CDD">
        <w:rPr>
          <w:rFonts w:ascii="Arial" w:eastAsia="MS Mincho" w:hAnsi="Arial" w:cs="Arial"/>
          <w:sz w:val="24"/>
          <w:szCs w:val="24"/>
        </w:rPr>
        <w:t xml:space="preserve">, and </w:t>
      </w:r>
      <w:r w:rsidRPr="009D2CDD">
        <w:rPr>
          <w:rFonts w:ascii="Arial" w:eastAsia="MS Mincho" w:hAnsi="Arial" w:cs="Arial"/>
          <w:b/>
          <w:sz w:val="24"/>
          <w:szCs w:val="24"/>
        </w:rPr>
        <w:t>38</w:t>
      </w:r>
      <w:r>
        <w:rPr>
          <w:rFonts w:ascii="Arial" w:eastAsia="MS Mincho" w:hAnsi="Arial" w:cs="Arial"/>
          <w:sz w:val="24"/>
          <w:szCs w:val="24"/>
        </w:rPr>
        <w:t xml:space="preserve"> synthesized………........................62</w:t>
      </w:r>
    </w:p>
    <w:p w14:paraId="7ECF8633" w14:textId="77777777" w:rsidR="00C75015" w:rsidRPr="009D2CDD" w:rsidRDefault="00C75015" w:rsidP="00C75015">
      <w:pPr>
        <w:spacing w:line="480" w:lineRule="auto"/>
        <w:rPr>
          <w:rFonts w:ascii="Arial" w:eastAsia="MS Mincho" w:hAnsi="Arial" w:cs="Arial"/>
          <w:bCs/>
          <w:iCs/>
          <w:sz w:val="24"/>
          <w:szCs w:val="24"/>
        </w:rPr>
      </w:pPr>
      <w:r w:rsidRPr="009D2CDD">
        <w:rPr>
          <w:rFonts w:ascii="Arial" w:eastAsia="MS Mincho" w:hAnsi="Arial" w:cs="Arial"/>
          <w:sz w:val="24"/>
          <w:szCs w:val="24"/>
        </w:rPr>
        <w:t>16.</w:t>
      </w:r>
      <w:r w:rsidRPr="009D2CDD">
        <w:rPr>
          <w:rFonts w:ascii="Arial" w:eastAsia="MS Mincho" w:hAnsi="Arial" w:cs="Arial"/>
          <w:bCs/>
          <w:iCs/>
          <w:sz w:val="24"/>
          <w:szCs w:val="24"/>
        </w:rPr>
        <w:t xml:space="preserve"> Structure of </w:t>
      </w:r>
      <w:r w:rsidRPr="009D2CDD">
        <w:rPr>
          <w:rFonts w:ascii="Arial" w:eastAsia="MS Mincho" w:hAnsi="Arial" w:cs="Arial"/>
          <w:b/>
          <w:bCs/>
          <w:iCs/>
          <w:sz w:val="24"/>
          <w:szCs w:val="24"/>
        </w:rPr>
        <w:t>32</w:t>
      </w:r>
      <w:r>
        <w:rPr>
          <w:rFonts w:ascii="Arial" w:eastAsia="MS Mincho" w:hAnsi="Arial" w:cs="Arial"/>
          <w:b/>
          <w:bCs/>
          <w:iCs/>
          <w:sz w:val="24"/>
          <w:szCs w:val="24"/>
        </w:rPr>
        <w:t>.</w:t>
      </w:r>
      <w:r>
        <w:rPr>
          <w:rFonts w:ascii="Arial" w:eastAsia="MS Mincho" w:hAnsi="Arial" w:cs="Arial"/>
          <w:bCs/>
          <w:iCs/>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iCs/>
          <w:sz w:val="24"/>
          <w:szCs w:val="24"/>
        </w:rPr>
        <w:t>……...................................82</w:t>
      </w:r>
    </w:p>
    <w:p w14:paraId="7A5C3FFF" w14:textId="77777777" w:rsidR="00C75015" w:rsidRPr="009D2CDD" w:rsidRDefault="00C75015" w:rsidP="00C75015">
      <w:pPr>
        <w:spacing w:line="480" w:lineRule="auto"/>
        <w:rPr>
          <w:rFonts w:ascii="Arial" w:eastAsia="MS Mincho" w:hAnsi="Arial" w:cs="Arial"/>
          <w:bCs/>
          <w:iCs/>
          <w:sz w:val="24"/>
          <w:szCs w:val="24"/>
        </w:rPr>
      </w:pPr>
      <w:r w:rsidRPr="009D2CDD">
        <w:rPr>
          <w:rFonts w:ascii="Arial" w:eastAsia="MS Mincho" w:hAnsi="Arial" w:cs="Arial"/>
          <w:bCs/>
          <w:iCs/>
          <w:sz w:val="24"/>
          <w:szCs w:val="24"/>
        </w:rPr>
        <w:t xml:space="preserve">17. Structure of </w:t>
      </w:r>
      <w:r w:rsidRPr="009D2CDD">
        <w:rPr>
          <w:rFonts w:ascii="Arial" w:eastAsia="MS Mincho" w:hAnsi="Arial" w:cs="Arial"/>
          <w:b/>
          <w:bCs/>
          <w:iCs/>
          <w:sz w:val="24"/>
          <w:szCs w:val="24"/>
        </w:rPr>
        <w:t>33</w:t>
      </w:r>
      <w:r>
        <w:rPr>
          <w:rFonts w:ascii="Arial" w:eastAsia="MS Mincho" w:hAnsi="Arial" w:cs="Arial"/>
          <w:bCs/>
          <w:iCs/>
          <w:sz w:val="24"/>
          <w:szCs w:val="24"/>
        </w:rPr>
        <w:t xml:space="preserve"> ……………………</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iCs/>
          <w:sz w:val="24"/>
          <w:szCs w:val="24"/>
        </w:rPr>
        <w:t>…………........................83</w:t>
      </w:r>
    </w:p>
    <w:p w14:paraId="40100203" w14:textId="77777777" w:rsidR="00C75015" w:rsidRPr="009D2CDD" w:rsidRDefault="00C75015" w:rsidP="00C75015">
      <w:pPr>
        <w:spacing w:line="480" w:lineRule="auto"/>
        <w:rPr>
          <w:rFonts w:ascii="Arial" w:eastAsia="MS Mincho" w:hAnsi="Arial" w:cs="Arial"/>
          <w:bCs/>
          <w:iCs/>
          <w:sz w:val="24"/>
          <w:szCs w:val="24"/>
        </w:rPr>
      </w:pPr>
      <w:r w:rsidRPr="009D2CDD">
        <w:rPr>
          <w:rFonts w:ascii="Arial" w:eastAsia="MS Mincho" w:hAnsi="Arial" w:cs="Arial"/>
          <w:bCs/>
          <w:iCs/>
          <w:sz w:val="24"/>
          <w:szCs w:val="24"/>
        </w:rPr>
        <w:t xml:space="preserve">18. Structure of compounds </w:t>
      </w:r>
      <w:r w:rsidRPr="009D2CDD">
        <w:rPr>
          <w:rFonts w:ascii="Arial" w:eastAsia="MS Mincho" w:hAnsi="Arial" w:cs="Arial"/>
          <w:b/>
          <w:bCs/>
          <w:iCs/>
          <w:sz w:val="24"/>
          <w:szCs w:val="24"/>
        </w:rPr>
        <w:t>34</w:t>
      </w:r>
      <w:r w:rsidRPr="009D2CDD">
        <w:rPr>
          <w:rFonts w:ascii="Arial" w:eastAsia="MS Mincho" w:hAnsi="Arial" w:cs="Arial"/>
          <w:bCs/>
          <w:iCs/>
          <w:sz w:val="24"/>
          <w:szCs w:val="24"/>
        </w:rPr>
        <w:t xml:space="preserve"> and </w:t>
      </w:r>
      <w:r w:rsidRPr="009D2CDD">
        <w:rPr>
          <w:rFonts w:ascii="Arial" w:eastAsia="MS Mincho" w:hAnsi="Arial" w:cs="Arial"/>
          <w:b/>
          <w:bCs/>
          <w:iCs/>
          <w:sz w:val="24"/>
          <w:szCs w:val="24"/>
        </w:rPr>
        <w:t>35</w:t>
      </w:r>
      <w:r>
        <w:rPr>
          <w:rFonts w:ascii="Arial" w:eastAsia="MS Mincho" w:hAnsi="Arial" w:cs="Arial"/>
          <w:bCs/>
          <w:iCs/>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iCs/>
          <w:sz w:val="24"/>
          <w:szCs w:val="24"/>
        </w:rPr>
        <w:t>………...................84</w:t>
      </w:r>
    </w:p>
    <w:p w14:paraId="412A07FA" w14:textId="77777777" w:rsidR="00C75015" w:rsidRPr="00346B26" w:rsidRDefault="00C75015" w:rsidP="00C75015">
      <w:pPr>
        <w:spacing w:line="480" w:lineRule="auto"/>
        <w:rPr>
          <w:rFonts w:ascii="Arial" w:eastAsia="MS Mincho" w:hAnsi="Arial" w:cs="Arial"/>
          <w:bCs/>
          <w:iCs/>
          <w:sz w:val="24"/>
          <w:szCs w:val="24"/>
        </w:rPr>
      </w:pPr>
      <w:r w:rsidRPr="009D2CDD">
        <w:rPr>
          <w:rFonts w:ascii="Arial" w:eastAsia="MS Mincho" w:hAnsi="Arial" w:cs="Arial"/>
          <w:bCs/>
          <w:iCs/>
          <w:sz w:val="24"/>
          <w:szCs w:val="24"/>
        </w:rPr>
        <w:lastRenderedPageBreak/>
        <w:t xml:space="preserve">19. Structure of compound </w:t>
      </w:r>
      <w:r w:rsidRPr="009D2CDD">
        <w:rPr>
          <w:rFonts w:ascii="Arial" w:eastAsia="MS Mincho" w:hAnsi="Arial" w:cs="Arial"/>
          <w:b/>
          <w:bCs/>
          <w:iCs/>
          <w:sz w:val="24"/>
          <w:szCs w:val="24"/>
        </w:rPr>
        <w:t>36</w:t>
      </w:r>
      <w:r>
        <w:rPr>
          <w:rFonts w:ascii="Arial" w:eastAsia="MS Mincho" w:hAnsi="Arial" w:cs="Arial"/>
          <w:bCs/>
          <w:iCs/>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iCs/>
          <w:sz w:val="24"/>
          <w:szCs w:val="24"/>
        </w:rPr>
        <w:t>.................85</w:t>
      </w:r>
    </w:p>
    <w:p w14:paraId="0480E853"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bCs/>
          <w:iCs/>
          <w:sz w:val="24"/>
          <w:szCs w:val="24"/>
        </w:rPr>
        <w:t xml:space="preserve">20. Structure of compound </w:t>
      </w:r>
      <w:r w:rsidRPr="009D2CDD">
        <w:rPr>
          <w:rFonts w:ascii="Arial" w:eastAsia="MS Mincho" w:hAnsi="Arial" w:cs="Arial"/>
          <w:b/>
          <w:bCs/>
          <w:iCs/>
          <w:sz w:val="24"/>
          <w:szCs w:val="24"/>
        </w:rPr>
        <w:t>37</w:t>
      </w:r>
      <w:r w:rsidRPr="009D2CDD">
        <w:rPr>
          <w:rFonts w:ascii="Arial" w:eastAsia="MS Mincho" w:hAnsi="Arial" w:cs="Arial"/>
          <w:bCs/>
          <w:iCs/>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MS Mincho" w:hAnsi="Arial" w:cs="Arial"/>
          <w:bCs/>
          <w:iCs/>
          <w:sz w:val="24"/>
          <w:szCs w:val="24"/>
        </w:rPr>
        <w:t>…………..</w:t>
      </w:r>
      <w:r w:rsidRPr="009D2CDD">
        <w:rPr>
          <w:rFonts w:ascii="Arial" w:eastAsia="MS Mincho" w:hAnsi="Arial" w:cs="Arial"/>
          <w:bCs/>
          <w:iCs/>
          <w:sz w:val="24"/>
          <w:szCs w:val="24"/>
        </w:rPr>
        <w:t>8</w:t>
      </w:r>
      <w:r>
        <w:rPr>
          <w:rFonts w:ascii="Arial" w:eastAsia="MS Mincho" w:hAnsi="Arial" w:cs="Arial"/>
          <w:bCs/>
          <w:iCs/>
          <w:sz w:val="24"/>
          <w:szCs w:val="24"/>
        </w:rPr>
        <w:t>6</w:t>
      </w:r>
    </w:p>
    <w:p w14:paraId="605D7E35"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21. Structure of compound </w:t>
      </w:r>
      <w:r w:rsidRPr="009D2CDD">
        <w:rPr>
          <w:rFonts w:ascii="Arial" w:eastAsia="MS Mincho" w:hAnsi="Arial" w:cs="Arial"/>
          <w:b/>
          <w:sz w:val="24"/>
          <w:szCs w:val="24"/>
        </w:rPr>
        <w:t>38</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.....………..87</w:t>
      </w:r>
    </w:p>
    <w:p w14:paraId="7DBFB115"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22. Aggregation tendency of vari</w:t>
      </w:r>
      <w:r>
        <w:rPr>
          <w:rFonts w:ascii="Arial" w:eastAsia="MS Mincho" w:hAnsi="Arial" w:cs="Arial"/>
          <w:sz w:val="24"/>
          <w:szCs w:val="24"/>
        </w:rPr>
        <w:t>ous conjugates……</w:t>
      </w:r>
      <w:r w:rsidRPr="009D2CDD">
        <w:rPr>
          <w:rFonts w:ascii="Arial" w:eastAsia="MS Mincho" w:hAnsi="Arial" w:cs="Arial"/>
          <w:sz w:val="24"/>
          <w:szCs w:val="24"/>
        </w:rPr>
        <w:t>.....……...........</w:t>
      </w:r>
      <w:r>
        <w:rPr>
          <w:rFonts w:ascii="Arial" w:eastAsia="MS Mincho" w:hAnsi="Arial" w:cs="Arial"/>
          <w:sz w:val="24"/>
          <w:szCs w:val="24"/>
        </w:rPr>
        <w:t>......….........99</w:t>
      </w:r>
    </w:p>
    <w:p w14:paraId="3DF9802B"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24. Phototoxicity of three c</w:t>
      </w:r>
      <w:r>
        <w:rPr>
          <w:rFonts w:ascii="Arial" w:eastAsia="MS Mincho" w:hAnsi="Arial" w:cs="Arial"/>
          <w:sz w:val="24"/>
          <w:szCs w:val="24"/>
        </w:rPr>
        <w:t>onjugates…</w:t>
      </w:r>
      <w:r w:rsidRPr="009D2CDD">
        <w:rPr>
          <w:rFonts w:ascii="Arial" w:eastAsia="MS Mincho" w:hAnsi="Arial" w:cs="Arial"/>
          <w:sz w:val="24"/>
          <w:szCs w:val="24"/>
        </w:rPr>
        <w:t>.....……...........</w:t>
      </w:r>
      <w:r>
        <w:rPr>
          <w:rFonts w:ascii="Arial" w:eastAsia="MS Mincho" w:hAnsi="Arial" w:cs="Arial"/>
          <w:sz w:val="24"/>
          <w:szCs w:val="24"/>
        </w:rPr>
        <w:t>....……………….............101</w:t>
      </w:r>
    </w:p>
    <w:p w14:paraId="27B6D01C"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25. </w:t>
      </w:r>
      <w:r w:rsidRPr="009D2CDD">
        <w:rPr>
          <w:rFonts w:ascii="Arial" w:eastAsia="MS Mincho" w:hAnsi="Arial" w:cs="Arial"/>
          <w:i/>
          <w:sz w:val="24"/>
          <w:szCs w:val="24"/>
        </w:rPr>
        <w:t>In vivo</w:t>
      </w:r>
      <w:r w:rsidRPr="009D2CDD">
        <w:rPr>
          <w:rFonts w:ascii="Arial" w:eastAsia="MS Mincho" w:hAnsi="Arial" w:cs="Arial"/>
          <w:sz w:val="24"/>
          <w:szCs w:val="24"/>
        </w:rPr>
        <w:t xml:space="preserve"> efficacy of </w:t>
      </w:r>
      <w:r w:rsidRPr="009D2CDD">
        <w:rPr>
          <w:rFonts w:ascii="Arial" w:eastAsia="MS Mincho" w:hAnsi="Arial" w:cs="Arial"/>
          <w:b/>
          <w:sz w:val="24"/>
          <w:szCs w:val="24"/>
        </w:rPr>
        <w:t>PC-CA4</w:t>
      </w:r>
      <w:r w:rsidRPr="009D2CDD">
        <w:rPr>
          <w:rFonts w:ascii="Arial" w:eastAsia="MS Mincho" w:hAnsi="Arial" w:cs="Arial"/>
          <w:sz w:val="24"/>
          <w:szCs w:val="24"/>
        </w:rPr>
        <w:t xml:space="preserve"> treated, </w:t>
      </w:r>
      <w:r w:rsidRPr="009D2CDD">
        <w:rPr>
          <w:rFonts w:ascii="Arial" w:eastAsia="MS Mincho" w:hAnsi="Arial" w:cs="Arial"/>
          <w:b/>
          <w:sz w:val="24"/>
          <w:szCs w:val="24"/>
        </w:rPr>
        <w:t>FA-PC-CA4</w:t>
      </w:r>
      <w:r w:rsidRPr="009D2CDD">
        <w:rPr>
          <w:rFonts w:ascii="Arial" w:eastAsia="MS Mincho" w:hAnsi="Arial" w:cs="Arial"/>
          <w:sz w:val="24"/>
          <w:szCs w:val="24"/>
        </w:rPr>
        <w:t xml:space="preserve"> treated, and control group of mice.........................</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.........102</w:t>
      </w:r>
    </w:p>
    <w:p w14:paraId="2B5A7786"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26. </w:t>
      </w:r>
      <w:r w:rsidRPr="009D2CDD">
        <w:rPr>
          <w:rFonts w:ascii="Arial" w:eastAsia="MS Mincho" w:hAnsi="Arial" w:cs="Arial"/>
          <w:i/>
          <w:sz w:val="24"/>
          <w:szCs w:val="24"/>
        </w:rPr>
        <w:t>In vivo</w:t>
      </w:r>
      <w:r w:rsidRPr="009D2CDD">
        <w:rPr>
          <w:rFonts w:ascii="Arial" w:eastAsia="MS Mincho" w:hAnsi="Arial" w:cs="Arial"/>
          <w:sz w:val="24"/>
          <w:szCs w:val="24"/>
        </w:rPr>
        <w:t xml:space="preserve"> PDT acute toxicity test of </w:t>
      </w:r>
      <w:r w:rsidRPr="009D2CDD">
        <w:rPr>
          <w:rFonts w:ascii="Arial" w:eastAsia="MS Mincho" w:hAnsi="Arial" w:cs="Arial"/>
          <w:b/>
          <w:sz w:val="24"/>
          <w:szCs w:val="24"/>
        </w:rPr>
        <w:t xml:space="preserve">PC-CA4 </w:t>
      </w:r>
      <w:r w:rsidRPr="009D2CDD">
        <w:rPr>
          <w:rFonts w:ascii="Arial" w:eastAsia="MS Mincho" w:hAnsi="Arial" w:cs="Arial"/>
          <w:sz w:val="24"/>
          <w:szCs w:val="24"/>
        </w:rPr>
        <w:t xml:space="preserve">treated, </w:t>
      </w:r>
      <w:r w:rsidRPr="009D2CDD">
        <w:rPr>
          <w:rFonts w:ascii="Arial" w:eastAsia="MS Mincho" w:hAnsi="Arial" w:cs="Arial"/>
          <w:b/>
          <w:sz w:val="24"/>
          <w:szCs w:val="24"/>
        </w:rPr>
        <w:t>FA-PC-CA4</w:t>
      </w:r>
      <w:r w:rsidRPr="009D2CDD">
        <w:rPr>
          <w:rFonts w:ascii="Arial" w:eastAsia="MS Mincho" w:hAnsi="Arial" w:cs="Arial"/>
          <w:sz w:val="24"/>
          <w:szCs w:val="24"/>
        </w:rPr>
        <w:t xml:space="preserve"> treated and co</w:t>
      </w:r>
      <w:r>
        <w:rPr>
          <w:rFonts w:ascii="Arial" w:eastAsia="MS Mincho" w:hAnsi="Arial" w:cs="Arial"/>
          <w:sz w:val="24"/>
          <w:szCs w:val="24"/>
        </w:rPr>
        <w:t>ntrol group of mice.......................................</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......102</w:t>
      </w:r>
    </w:p>
    <w:p w14:paraId="48A80FBE"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27. Pictures of balb/c mice treated with</w:t>
      </w:r>
      <w:r w:rsidRPr="009D2CDD">
        <w:rPr>
          <w:rFonts w:ascii="Arial" w:eastAsia="MS Mincho" w:hAnsi="Arial" w:cs="Arial"/>
          <w:b/>
          <w:sz w:val="24"/>
          <w:szCs w:val="24"/>
        </w:rPr>
        <w:t xml:space="preserve"> FA-PC-CA4</w:t>
      </w:r>
      <w:r w:rsidRPr="009D2CDD">
        <w:rPr>
          <w:rFonts w:ascii="Arial" w:eastAsia="MS Mincho" w:hAnsi="Arial" w:cs="Arial"/>
          <w:sz w:val="24"/>
          <w:szCs w:val="24"/>
        </w:rPr>
        <w:t xml:space="preserve">, </w:t>
      </w:r>
      <w:r w:rsidRPr="009D2CDD">
        <w:rPr>
          <w:rFonts w:ascii="Arial" w:eastAsia="MS Mincho" w:hAnsi="Arial" w:cs="Arial"/>
          <w:b/>
          <w:sz w:val="24"/>
          <w:szCs w:val="24"/>
        </w:rPr>
        <w:t>PC-CA4</w:t>
      </w:r>
      <w:r w:rsidRPr="009D2CDD">
        <w:rPr>
          <w:rFonts w:ascii="Arial" w:eastAsia="MS Mincho" w:hAnsi="Arial" w:cs="Arial"/>
          <w:sz w:val="24"/>
          <w:szCs w:val="24"/>
        </w:rPr>
        <w:t>, and control group.............................</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.......................103</w:t>
      </w:r>
    </w:p>
    <w:p w14:paraId="7270D179"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28. Cellular uptake by confocal microsco</w:t>
      </w:r>
      <w:r>
        <w:rPr>
          <w:rFonts w:ascii="Arial" w:eastAsia="MS Mincho" w:hAnsi="Arial" w:cs="Arial"/>
          <w:sz w:val="24"/>
          <w:szCs w:val="24"/>
        </w:rPr>
        <w:t>py……</w:t>
      </w:r>
      <w:r w:rsidRPr="009D2CDD">
        <w:rPr>
          <w:rFonts w:ascii="Arial" w:eastAsia="MS Mincho" w:hAnsi="Arial" w:cs="Arial"/>
          <w:sz w:val="24"/>
          <w:szCs w:val="24"/>
        </w:rPr>
        <w:t>.........……...........</w:t>
      </w:r>
      <w:r>
        <w:rPr>
          <w:rFonts w:ascii="Arial" w:eastAsia="MS Mincho" w:hAnsi="Arial" w:cs="Arial"/>
          <w:sz w:val="24"/>
          <w:szCs w:val="24"/>
        </w:rPr>
        <w:t>.....……........105</w:t>
      </w:r>
    </w:p>
    <w:p w14:paraId="6D210CE9"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29.  Bar chart representations of the ce</w:t>
      </w:r>
      <w:r>
        <w:rPr>
          <w:rFonts w:ascii="Arial" w:eastAsia="MS Mincho" w:hAnsi="Arial" w:cs="Arial"/>
          <w:sz w:val="24"/>
          <w:szCs w:val="24"/>
        </w:rPr>
        <w:t>llular uptake in concentration/</w:t>
      </w:r>
      <w:r w:rsidRPr="009D2CDD">
        <w:rPr>
          <w:rFonts w:ascii="Arial" w:eastAsia="MS Mincho" w:hAnsi="Arial" w:cs="Arial"/>
          <w:sz w:val="24"/>
          <w:szCs w:val="24"/>
        </w:rPr>
        <w:t>M</w:t>
      </w:r>
      <w:r>
        <w:rPr>
          <w:rFonts w:ascii="Arial" w:eastAsia="MS Mincho" w:hAnsi="Arial" w:cs="Arial"/>
          <w:sz w:val="24"/>
          <w:szCs w:val="24"/>
        </w:rPr>
        <w:t>………106</w:t>
      </w:r>
    </w:p>
    <w:p w14:paraId="27F92D86"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30. Graphic representation of the cellular uptake in conce</w:t>
      </w:r>
      <w:r>
        <w:rPr>
          <w:rFonts w:ascii="Arial" w:eastAsia="MS Mincho" w:hAnsi="Arial" w:cs="Arial"/>
          <w:sz w:val="24"/>
          <w:szCs w:val="24"/>
        </w:rPr>
        <w:t>ntration/M................107</w:t>
      </w:r>
    </w:p>
    <w:p w14:paraId="1D54304B"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31. Competition assays for </w:t>
      </w:r>
      <w:r w:rsidRPr="009D2CDD">
        <w:rPr>
          <w:rFonts w:ascii="Arial" w:eastAsia="MS Mincho" w:hAnsi="Arial" w:cs="Arial"/>
          <w:b/>
          <w:sz w:val="24"/>
          <w:szCs w:val="24"/>
        </w:rPr>
        <w:t>Boc-PEG-PC-CA4, FA-PEG2K-PC-CA4 and Biotin-PEG897-PC-CA4.</w:t>
      </w:r>
      <w:r w:rsidRPr="000F3AEE">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...................108</w:t>
      </w:r>
    </w:p>
    <w:p w14:paraId="41CD7314"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32.  </w:t>
      </w:r>
      <w:r w:rsidRPr="009D2CDD">
        <w:rPr>
          <w:rFonts w:ascii="Arial" w:eastAsia="MS Mincho" w:hAnsi="Arial" w:cs="Arial"/>
          <w:i/>
          <w:sz w:val="24"/>
          <w:szCs w:val="24"/>
        </w:rPr>
        <w:t>In vivo</w:t>
      </w:r>
      <w:r w:rsidRPr="009D2CDD">
        <w:rPr>
          <w:rFonts w:ascii="Arial" w:eastAsia="MS Mincho" w:hAnsi="Arial" w:cs="Arial"/>
          <w:sz w:val="24"/>
          <w:szCs w:val="24"/>
        </w:rPr>
        <w:t xml:space="preserve"> images of </w:t>
      </w:r>
      <w:r w:rsidRPr="009D2CDD">
        <w:rPr>
          <w:rFonts w:ascii="Arial" w:eastAsia="MS Mincho" w:hAnsi="Arial" w:cs="Arial"/>
          <w:b/>
          <w:sz w:val="24"/>
          <w:szCs w:val="24"/>
        </w:rPr>
        <w:t xml:space="preserve">FA-PEG2K-PC-CA4 </w:t>
      </w:r>
      <w:r>
        <w:rPr>
          <w:rFonts w:ascii="Arial" w:eastAsia="MS Mincho" w:hAnsi="Arial" w:cs="Arial"/>
          <w:sz w:val="24"/>
          <w:szCs w:val="24"/>
        </w:rPr>
        <w:t>uptake….....</w:t>
      </w:r>
      <w:r w:rsidRPr="009D2CDD">
        <w:rPr>
          <w:rFonts w:ascii="Arial" w:eastAsia="MS Mincho" w:hAnsi="Arial" w:cs="Arial"/>
          <w:sz w:val="24"/>
          <w:szCs w:val="24"/>
        </w:rPr>
        <w:t>.....……...........</w:t>
      </w:r>
      <w:r>
        <w:rPr>
          <w:rFonts w:ascii="Arial" w:eastAsia="MS Mincho" w:hAnsi="Arial" w:cs="Arial"/>
          <w:sz w:val="24"/>
          <w:szCs w:val="24"/>
        </w:rPr>
        <w:t>............112</w:t>
      </w:r>
    </w:p>
    <w:p w14:paraId="01C4AB33"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33.</w:t>
      </w:r>
      <w:r w:rsidRPr="009D2CDD">
        <w:rPr>
          <w:rFonts w:ascii="Arial" w:eastAsia="MS Mincho" w:hAnsi="Arial" w:cs="Arial"/>
          <w:i/>
          <w:sz w:val="24"/>
          <w:szCs w:val="24"/>
        </w:rPr>
        <w:t xml:space="preserve"> In vivo</w:t>
      </w:r>
      <w:r w:rsidRPr="009D2CDD">
        <w:rPr>
          <w:rFonts w:ascii="Arial" w:eastAsia="MS Mincho" w:hAnsi="Arial" w:cs="Arial"/>
          <w:sz w:val="24"/>
          <w:szCs w:val="24"/>
        </w:rPr>
        <w:t xml:space="preserve"> images of </w:t>
      </w:r>
      <w:r w:rsidRPr="009D2CDD">
        <w:rPr>
          <w:rFonts w:ascii="Arial" w:eastAsia="MS Mincho" w:hAnsi="Arial" w:cs="Arial"/>
          <w:b/>
          <w:sz w:val="24"/>
          <w:szCs w:val="24"/>
        </w:rPr>
        <w:t xml:space="preserve">Biotin-PEG897-PC-CA4 </w:t>
      </w:r>
      <w:r>
        <w:rPr>
          <w:rFonts w:ascii="Arial" w:eastAsia="MS Mincho" w:hAnsi="Arial" w:cs="Arial"/>
          <w:sz w:val="24"/>
          <w:szCs w:val="24"/>
        </w:rPr>
        <w:t>uptake…..................................113</w:t>
      </w:r>
    </w:p>
    <w:p w14:paraId="70E86A56"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lastRenderedPageBreak/>
        <w:t>34.</w:t>
      </w:r>
      <w:r w:rsidRPr="009D2CDD">
        <w:rPr>
          <w:rFonts w:ascii="Arial" w:eastAsia="MS Mincho" w:hAnsi="Arial" w:cs="Arial"/>
          <w:i/>
          <w:sz w:val="24"/>
          <w:szCs w:val="24"/>
        </w:rPr>
        <w:t xml:space="preserve"> In vivo</w:t>
      </w:r>
      <w:r w:rsidRPr="009D2CDD">
        <w:rPr>
          <w:rFonts w:ascii="Arial" w:eastAsia="MS Mincho" w:hAnsi="Arial" w:cs="Arial"/>
          <w:sz w:val="24"/>
          <w:szCs w:val="24"/>
        </w:rPr>
        <w:t xml:space="preserve"> images of </w:t>
      </w:r>
      <w:r w:rsidRPr="009D2CDD">
        <w:rPr>
          <w:rFonts w:ascii="Arial" w:eastAsia="MS Mincho" w:hAnsi="Arial" w:cs="Arial"/>
          <w:b/>
          <w:sz w:val="24"/>
          <w:szCs w:val="24"/>
        </w:rPr>
        <w:t xml:space="preserve">FA-PEG897-PC-CA4 </w:t>
      </w:r>
      <w:r>
        <w:rPr>
          <w:rFonts w:ascii="Arial" w:eastAsia="MS Mincho" w:hAnsi="Arial" w:cs="Arial"/>
          <w:sz w:val="24"/>
          <w:szCs w:val="24"/>
        </w:rPr>
        <w:t>uptake….......................................114</w:t>
      </w:r>
    </w:p>
    <w:p w14:paraId="1F4468E5" w14:textId="7777777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35. </w:t>
      </w:r>
      <w:r w:rsidRPr="009D2CDD">
        <w:rPr>
          <w:rFonts w:ascii="Arial" w:eastAsia="MS Mincho" w:hAnsi="Arial" w:cs="Arial"/>
          <w:i/>
          <w:sz w:val="24"/>
          <w:szCs w:val="24"/>
        </w:rPr>
        <w:t>In vivo</w:t>
      </w:r>
      <w:r w:rsidRPr="009D2CDD">
        <w:rPr>
          <w:rFonts w:ascii="Arial" w:eastAsia="MS Mincho" w:hAnsi="Arial" w:cs="Arial"/>
          <w:sz w:val="24"/>
          <w:szCs w:val="24"/>
        </w:rPr>
        <w:t xml:space="preserve"> images of </w:t>
      </w:r>
      <w:r w:rsidRPr="009D2CDD">
        <w:rPr>
          <w:rFonts w:ascii="Arial" w:eastAsia="MS Mincho" w:hAnsi="Arial" w:cs="Arial"/>
          <w:b/>
          <w:sz w:val="24"/>
          <w:szCs w:val="24"/>
        </w:rPr>
        <w:t xml:space="preserve">PC-CA4 </w:t>
      </w:r>
      <w:r w:rsidRPr="009D2CDD">
        <w:rPr>
          <w:rFonts w:ascii="Arial" w:eastAsia="MS Mincho" w:hAnsi="Arial" w:cs="Arial"/>
          <w:sz w:val="24"/>
          <w:szCs w:val="24"/>
        </w:rPr>
        <w:t>uptake……</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115</w:t>
      </w:r>
    </w:p>
    <w:p w14:paraId="1E78E924" w14:textId="77777777" w:rsidR="00C75015" w:rsidRPr="009D2CDD" w:rsidRDefault="00C75015" w:rsidP="00C75015">
      <w:pPr>
        <w:spacing w:afterLines="200" w:after="480" w:line="480" w:lineRule="auto"/>
        <w:rPr>
          <w:rFonts w:ascii="Arial" w:eastAsia="Calibri" w:hAnsi="Arial" w:cs="Arial"/>
          <w:b/>
          <w:sz w:val="24"/>
          <w:szCs w:val="24"/>
        </w:rPr>
      </w:pPr>
      <w:r w:rsidRPr="009D2CDD">
        <w:rPr>
          <w:rFonts w:ascii="Arial" w:eastAsia="Calibri" w:hAnsi="Arial" w:cs="Arial"/>
          <w:sz w:val="24"/>
          <w:szCs w:val="24"/>
        </w:rPr>
        <w:t xml:space="preserve"> 36</w:t>
      </w:r>
      <w:r w:rsidRPr="009D2CDD">
        <w:rPr>
          <w:rFonts w:ascii="Arial" w:eastAsia="Calibri" w:hAnsi="Arial" w:cs="Arial"/>
          <w:b/>
          <w:sz w:val="24"/>
          <w:szCs w:val="24"/>
        </w:rPr>
        <w:t xml:space="preserve">. </w:t>
      </w:r>
      <w:r w:rsidRPr="009D2CDD">
        <w:rPr>
          <w:rFonts w:ascii="Arial" w:eastAsia="Calibri" w:hAnsi="Arial" w:cs="Arial"/>
          <w:i/>
          <w:sz w:val="24"/>
          <w:szCs w:val="24"/>
        </w:rPr>
        <w:t>In vivo</w:t>
      </w:r>
      <w:r w:rsidRPr="009D2CDD">
        <w:rPr>
          <w:rFonts w:ascii="Arial" w:eastAsia="Calibri" w:hAnsi="Arial" w:cs="Arial"/>
          <w:sz w:val="24"/>
          <w:szCs w:val="24"/>
        </w:rPr>
        <w:t xml:space="preserve"> images of </w:t>
      </w:r>
      <w:r w:rsidRPr="009D2CDD">
        <w:rPr>
          <w:rFonts w:ascii="Arial" w:eastAsia="Calibri" w:hAnsi="Arial" w:cs="Arial"/>
          <w:b/>
          <w:sz w:val="24"/>
          <w:szCs w:val="24"/>
        </w:rPr>
        <w:t>Boc-PEG897-PC-CA4</w:t>
      </w:r>
      <w:r w:rsidRPr="009D2CDD">
        <w:rPr>
          <w:rFonts w:ascii="Arial" w:eastAsia="Calibri" w:hAnsi="Arial" w:cs="Arial"/>
          <w:sz w:val="24"/>
          <w:szCs w:val="24"/>
        </w:rPr>
        <w:t xml:space="preserve"> uptake.....</w:t>
      </w:r>
      <w:r>
        <w:rPr>
          <w:rFonts w:ascii="Arial" w:eastAsia="Calibri" w:hAnsi="Arial" w:cs="Arial"/>
          <w:sz w:val="24"/>
          <w:szCs w:val="24"/>
        </w:rPr>
        <w:t>......</w:t>
      </w:r>
      <w:r w:rsidRPr="000F3AEE">
        <w:rPr>
          <w:rFonts w:ascii="Arial" w:eastAsia="MS Mincho" w:hAnsi="Arial" w:cs="Arial"/>
          <w:sz w:val="24"/>
          <w:szCs w:val="24"/>
        </w:rPr>
        <w:t xml:space="preserve"> </w:t>
      </w:r>
      <w:r w:rsidRPr="009D2CDD">
        <w:rPr>
          <w:rFonts w:ascii="Arial" w:eastAsia="MS Mincho" w:hAnsi="Arial" w:cs="Arial"/>
          <w:sz w:val="24"/>
          <w:szCs w:val="24"/>
        </w:rPr>
        <w:t>.....……...........</w:t>
      </w:r>
      <w:r>
        <w:rPr>
          <w:rFonts w:ascii="Arial" w:eastAsia="MS Mincho" w:hAnsi="Arial" w:cs="Arial"/>
          <w:sz w:val="24"/>
          <w:szCs w:val="24"/>
        </w:rPr>
        <w:t>...</w:t>
      </w:r>
      <w:r>
        <w:rPr>
          <w:rFonts w:ascii="Arial" w:eastAsia="Calibri" w:hAnsi="Arial" w:cs="Arial"/>
          <w:sz w:val="24"/>
          <w:szCs w:val="24"/>
        </w:rPr>
        <w:t>..116</w:t>
      </w:r>
      <w:r w:rsidRPr="009D2CDD">
        <w:rPr>
          <w:rFonts w:ascii="Arial" w:eastAsia="Calibri" w:hAnsi="Arial" w:cs="Arial"/>
          <w:b/>
          <w:sz w:val="24"/>
          <w:szCs w:val="24"/>
        </w:rPr>
        <w:t xml:space="preserve"> </w:t>
      </w:r>
    </w:p>
    <w:p w14:paraId="1F94DCA7" w14:textId="77777777" w:rsidR="00C75015" w:rsidRPr="009D2CDD" w:rsidRDefault="00C75015" w:rsidP="00C75015">
      <w:pPr>
        <w:spacing w:afterLines="200" w:after="480" w:line="480" w:lineRule="auto"/>
        <w:rPr>
          <w:rFonts w:ascii="Arial" w:eastAsia="Calibri" w:hAnsi="Arial" w:cs="Arial"/>
          <w:b/>
          <w:sz w:val="24"/>
          <w:szCs w:val="24"/>
        </w:rPr>
      </w:pPr>
      <w:r w:rsidRPr="009D2CDD">
        <w:rPr>
          <w:rFonts w:ascii="Arial" w:eastAsia="Calibri" w:hAnsi="Arial" w:cs="Arial"/>
          <w:sz w:val="24"/>
          <w:szCs w:val="24"/>
        </w:rPr>
        <w:t>37.</w:t>
      </w:r>
      <w:r w:rsidRPr="009D2CDD">
        <w:rPr>
          <w:rFonts w:ascii="Arial" w:eastAsia="Calibri" w:hAnsi="Arial" w:cs="Arial"/>
          <w:i/>
          <w:sz w:val="24"/>
          <w:szCs w:val="24"/>
        </w:rPr>
        <w:t xml:space="preserve"> In vivo</w:t>
      </w:r>
      <w:r w:rsidRPr="009D2CDD">
        <w:rPr>
          <w:rFonts w:ascii="Arial" w:eastAsia="Calibri" w:hAnsi="Arial" w:cs="Arial"/>
          <w:sz w:val="24"/>
          <w:szCs w:val="24"/>
        </w:rPr>
        <w:t xml:space="preserve"> images of </w:t>
      </w:r>
      <w:r w:rsidRPr="009D2CDD">
        <w:rPr>
          <w:rFonts w:ascii="Arial" w:eastAsia="Calibri" w:hAnsi="Arial" w:cs="Arial"/>
          <w:b/>
          <w:sz w:val="24"/>
          <w:szCs w:val="24"/>
        </w:rPr>
        <w:t>FA-PEG2-PC-CA4</w:t>
      </w:r>
      <w:r w:rsidRPr="009D2CDD">
        <w:rPr>
          <w:rFonts w:ascii="Arial" w:eastAsia="Calibri" w:hAnsi="Arial" w:cs="Arial"/>
          <w:sz w:val="24"/>
          <w:szCs w:val="24"/>
        </w:rPr>
        <w:t xml:space="preserve"> uptake</w:t>
      </w:r>
      <w:r>
        <w:rPr>
          <w:rFonts w:ascii="Arial" w:eastAsia="Calibri"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Calibri" w:hAnsi="Arial" w:cs="Arial"/>
          <w:sz w:val="24"/>
          <w:szCs w:val="24"/>
        </w:rPr>
        <w:t>..............117</w:t>
      </w:r>
      <w:r w:rsidRPr="009D2CDD">
        <w:rPr>
          <w:rFonts w:ascii="Arial" w:eastAsia="Calibri" w:hAnsi="Arial" w:cs="Arial"/>
          <w:b/>
          <w:sz w:val="24"/>
          <w:szCs w:val="24"/>
        </w:rPr>
        <w:t xml:space="preserve"> </w:t>
      </w:r>
    </w:p>
    <w:p w14:paraId="2CE1AC97" w14:textId="77777777" w:rsidR="00C75015" w:rsidRPr="009D2CDD" w:rsidRDefault="00C75015" w:rsidP="00C75015">
      <w:pPr>
        <w:spacing w:afterLines="200" w:after="480" w:line="480" w:lineRule="auto"/>
        <w:rPr>
          <w:rFonts w:ascii="Arial" w:eastAsia="Calibri" w:hAnsi="Arial" w:cs="Arial"/>
          <w:b/>
          <w:sz w:val="24"/>
          <w:szCs w:val="24"/>
        </w:rPr>
      </w:pPr>
      <w:r w:rsidRPr="009D2CDD">
        <w:rPr>
          <w:rFonts w:ascii="Arial" w:eastAsia="Calibri" w:hAnsi="Arial" w:cs="Arial"/>
          <w:sz w:val="24"/>
          <w:szCs w:val="24"/>
        </w:rPr>
        <w:t xml:space="preserve">38. </w:t>
      </w:r>
      <w:r w:rsidRPr="009D2CDD">
        <w:rPr>
          <w:rFonts w:ascii="Arial" w:eastAsia="Calibri" w:hAnsi="Arial" w:cs="Arial"/>
          <w:i/>
          <w:sz w:val="24"/>
          <w:szCs w:val="24"/>
        </w:rPr>
        <w:t>In vivo</w:t>
      </w:r>
      <w:r w:rsidRPr="009D2CDD">
        <w:rPr>
          <w:rFonts w:ascii="Arial" w:eastAsia="Calibri" w:hAnsi="Arial" w:cs="Arial"/>
          <w:sz w:val="24"/>
          <w:szCs w:val="24"/>
        </w:rPr>
        <w:t xml:space="preserve"> images of </w:t>
      </w:r>
      <w:r w:rsidRPr="009D2CDD">
        <w:rPr>
          <w:rFonts w:ascii="Arial" w:eastAsia="Calibri" w:hAnsi="Arial" w:cs="Arial"/>
          <w:b/>
          <w:sz w:val="24"/>
          <w:szCs w:val="24"/>
        </w:rPr>
        <w:t>FA-PC-CA4</w:t>
      </w:r>
      <w:r w:rsidRPr="009D2CDD">
        <w:rPr>
          <w:rFonts w:ascii="Arial" w:eastAsia="Calibri" w:hAnsi="Arial" w:cs="Arial"/>
          <w:sz w:val="24"/>
          <w:szCs w:val="24"/>
        </w:rPr>
        <w:t xml:space="preserve"> uptake</w:t>
      </w:r>
      <w:r>
        <w:rPr>
          <w:rFonts w:ascii="Arial" w:eastAsia="Calibri"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Calibri" w:hAnsi="Arial" w:cs="Arial"/>
          <w:sz w:val="24"/>
          <w:szCs w:val="24"/>
        </w:rPr>
        <w:t>..118</w:t>
      </w:r>
      <w:r w:rsidRPr="009D2CDD">
        <w:rPr>
          <w:rFonts w:ascii="Arial" w:eastAsia="Calibri" w:hAnsi="Arial" w:cs="Arial"/>
          <w:b/>
          <w:sz w:val="24"/>
          <w:szCs w:val="24"/>
        </w:rPr>
        <w:t xml:space="preserve"> </w:t>
      </w:r>
    </w:p>
    <w:p w14:paraId="68A6DFFD" w14:textId="00B53A4E" w:rsidR="00C75015" w:rsidRPr="009D2CDD" w:rsidRDefault="00C75015" w:rsidP="00C75015">
      <w:pPr>
        <w:spacing w:line="480" w:lineRule="auto"/>
        <w:rPr>
          <w:rFonts w:ascii="Arial" w:eastAsia="MS Mincho" w:hAnsi="Arial" w:cs="Arial"/>
          <w:b/>
          <w:sz w:val="24"/>
          <w:szCs w:val="24"/>
        </w:rPr>
      </w:pPr>
      <w:r w:rsidRPr="009D2CDD">
        <w:rPr>
          <w:rFonts w:ascii="Arial" w:eastAsia="MS Mincho" w:hAnsi="Arial" w:cs="Arial"/>
          <w:sz w:val="24"/>
          <w:szCs w:val="24"/>
        </w:rPr>
        <w:t xml:space="preserve">39.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 and </w:t>
      </w:r>
      <w:r w:rsidRPr="009D2CDD">
        <w:rPr>
          <w:rFonts w:ascii="Arial" w:eastAsia="MS Mincho" w:hAnsi="Arial" w:cs="Arial"/>
          <w:sz w:val="24"/>
          <w:szCs w:val="24"/>
          <w:vertAlign w:val="superscript"/>
        </w:rPr>
        <w:t>13</w:t>
      </w:r>
      <w:r w:rsidRPr="009D2CDD">
        <w:rPr>
          <w:rFonts w:ascii="Arial" w:eastAsia="MS Mincho" w:hAnsi="Arial" w:cs="Arial"/>
          <w:sz w:val="24"/>
          <w:szCs w:val="24"/>
        </w:rPr>
        <w:t xml:space="preserve">C-NMR of </w:t>
      </w:r>
      <w:r w:rsidRPr="009D2CDD">
        <w:rPr>
          <w:rFonts w:ascii="Arial" w:eastAsia="MS Mincho" w:hAnsi="Arial" w:cs="Arial"/>
          <w:b/>
          <w:sz w:val="24"/>
          <w:szCs w:val="24"/>
        </w:rPr>
        <w:t>2</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FA3DAA">
        <w:rPr>
          <w:rFonts w:ascii="Arial" w:eastAsia="MS Mincho" w:hAnsi="Arial" w:cs="Arial"/>
          <w:sz w:val="24"/>
          <w:szCs w:val="24"/>
        </w:rPr>
        <w:t>....………....129</w:t>
      </w:r>
    </w:p>
    <w:p w14:paraId="64EBE385" w14:textId="0A7F398C"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40.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 and </w:t>
      </w:r>
      <w:r w:rsidRPr="009D2CDD">
        <w:rPr>
          <w:rFonts w:ascii="Arial" w:eastAsia="MS Mincho" w:hAnsi="Arial" w:cs="Arial"/>
          <w:sz w:val="24"/>
          <w:szCs w:val="24"/>
          <w:vertAlign w:val="superscript"/>
        </w:rPr>
        <w:t>13</w:t>
      </w:r>
      <w:r w:rsidRPr="009D2CDD">
        <w:rPr>
          <w:rFonts w:ascii="Arial" w:eastAsia="MS Mincho" w:hAnsi="Arial" w:cs="Arial"/>
          <w:sz w:val="24"/>
          <w:szCs w:val="24"/>
        </w:rPr>
        <w:t xml:space="preserve">C-NMR of </w:t>
      </w:r>
      <w:r w:rsidRPr="009D2CDD">
        <w:rPr>
          <w:rFonts w:ascii="Arial" w:eastAsia="MS Mincho" w:hAnsi="Arial" w:cs="Arial"/>
          <w:b/>
          <w:sz w:val="24"/>
          <w:szCs w:val="24"/>
        </w:rPr>
        <w:t>3</w:t>
      </w:r>
      <w:r>
        <w:rPr>
          <w:rFonts w:ascii="Arial" w:eastAsia="MS Mincho" w:hAnsi="Arial" w:cs="Arial"/>
          <w:sz w:val="24"/>
          <w:szCs w:val="24"/>
        </w:rPr>
        <w:t>…………...</w:t>
      </w:r>
      <w:r w:rsidRPr="009D2CDD">
        <w:rPr>
          <w:rFonts w:ascii="Arial" w:eastAsia="MS Mincho" w:hAnsi="Arial" w:cs="Arial"/>
          <w:sz w:val="24"/>
          <w:szCs w:val="24"/>
        </w:rPr>
        <w:t>.....……..............……...........</w:t>
      </w:r>
      <w:r w:rsidR="00FA3DAA">
        <w:rPr>
          <w:rFonts w:ascii="Arial" w:eastAsia="MS Mincho" w:hAnsi="Arial" w:cs="Arial"/>
          <w:sz w:val="24"/>
          <w:szCs w:val="24"/>
        </w:rPr>
        <w:t>.......…….......130</w:t>
      </w:r>
    </w:p>
    <w:p w14:paraId="488453C3" w14:textId="14FA5008"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41.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 and </w:t>
      </w:r>
      <w:r w:rsidRPr="009D2CDD">
        <w:rPr>
          <w:rFonts w:ascii="Arial" w:eastAsia="MS Mincho" w:hAnsi="Arial" w:cs="Arial"/>
          <w:sz w:val="24"/>
          <w:szCs w:val="24"/>
          <w:vertAlign w:val="superscript"/>
        </w:rPr>
        <w:t>13</w:t>
      </w:r>
      <w:r w:rsidRPr="009D2CDD">
        <w:rPr>
          <w:rFonts w:ascii="Arial" w:eastAsia="MS Mincho" w:hAnsi="Arial" w:cs="Arial"/>
          <w:sz w:val="24"/>
          <w:szCs w:val="24"/>
        </w:rPr>
        <w:t xml:space="preserve">C-NMR of </w:t>
      </w:r>
      <w:r w:rsidRPr="009D2CDD">
        <w:rPr>
          <w:rFonts w:ascii="Arial" w:eastAsia="MS Mincho" w:hAnsi="Arial" w:cs="Arial"/>
          <w:b/>
          <w:sz w:val="24"/>
          <w:szCs w:val="24"/>
        </w:rPr>
        <w:t>4</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FA3DAA">
        <w:rPr>
          <w:rFonts w:ascii="Arial" w:eastAsia="MS Mincho" w:hAnsi="Arial" w:cs="Arial"/>
          <w:sz w:val="24"/>
          <w:szCs w:val="24"/>
        </w:rPr>
        <w:t>....………………131</w:t>
      </w:r>
    </w:p>
    <w:p w14:paraId="178E2FA4" w14:textId="1F8E4FAC"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42.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 and </w:t>
      </w:r>
      <w:r w:rsidRPr="009D2CDD">
        <w:rPr>
          <w:rFonts w:ascii="Arial" w:eastAsia="MS Mincho" w:hAnsi="Arial" w:cs="Arial"/>
          <w:sz w:val="24"/>
          <w:szCs w:val="24"/>
          <w:vertAlign w:val="superscript"/>
        </w:rPr>
        <w:t>13</w:t>
      </w:r>
      <w:r w:rsidRPr="009D2CDD">
        <w:rPr>
          <w:rFonts w:ascii="Arial" w:eastAsia="MS Mincho" w:hAnsi="Arial" w:cs="Arial"/>
          <w:sz w:val="24"/>
          <w:szCs w:val="24"/>
        </w:rPr>
        <w:t xml:space="preserve">C-NMR of </w:t>
      </w:r>
      <w:r w:rsidRPr="009D2CDD">
        <w:rPr>
          <w:rFonts w:ascii="Arial" w:eastAsia="MS Mincho" w:hAnsi="Arial" w:cs="Arial"/>
          <w:b/>
          <w:sz w:val="24"/>
          <w:szCs w:val="24"/>
        </w:rPr>
        <w:t>5</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FA3DAA">
        <w:rPr>
          <w:rFonts w:ascii="Arial" w:eastAsia="MS Mincho" w:hAnsi="Arial" w:cs="Arial"/>
          <w:sz w:val="24"/>
          <w:szCs w:val="24"/>
        </w:rPr>
        <w:t>.......……………132</w:t>
      </w:r>
    </w:p>
    <w:p w14:paraId="44C66B36" w14:textId="17AF75F4"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43.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 and </w:t>
      </w:r>
      <w:r w:rsidRPr="009D2CDD">
        <w:rPr>
          <w:rFonts w:ascii="Arial" w:eastAsia="MS Mincho" w:hAnsi="Arial" w:cs="Arial"/>
          <w:sz w:val="24"/>
          <w:szCs w:val="24"/>
          <w:vertAlign w:val="superscript"/>
        </w:rPr>
        <w:t>13</w:t>
      </w:r>
      <w:r w:rsidRPr="009D2CDD">
        <w:rPr>
          <w:rFonts w:ascii="Arial" w:eastAsia="MS Mincho" w:hAnsi="Arial" w:cs="Arial"/>
          <w:sz w:val="24"/>
          <w:szCs w:val="24"/>
        </w:rPr>
        <w:t xml:space="preserve">C-NMR of </w:t>
      </w:r>
      <w:r w:rsidRPr="009D2CDD">
        <w:rPr>
          <w:rFonts w:ascii="Arial" w:eastAsia="MS Mincho" w:hAnsi="Arial" w:cs="Arial"/>
          <w:b/>
          <w:sz w:val="24"/>
          <w:szCs w:val="24"/>
        </w:rPr>
        <w:t>6</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FA3DAA">
        <w:rPr>
          <w:rFonts w:ascii="Arial" w:eastAsia="MS Mincho" w:hAnsi="Arial" w:cs="Arial"/>
          <w:sz w:val="24"/>
          <w:szCs w:val="24"/>
        </w:rPr>
        <w:t>...133</w:t>
      </w:r>
    </w:p>
    <w:p w14:paraId="0B0BDF25" w14:textId="630A91D3"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44.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 and </w:t>
      </w:r>
      <w:r w:rsidRPr="009D2CDD">
        <w:rPr>
          <w:rFonts w:ascii="Arial" w:eastAsia="MS Mincho" w:hAnsi="Arial" w:cs="Arial"/>
          <w:sz w:val="24"/>
          <w:szCs w:val="24"/>
          <w:vertAlign w:val="superscript"/>
        </w:rPr>
        <w:t>13</w:t>
      </w:r>
      <w:r w:rsidRPr="009D2CDD">
        <w:rPr>
          <w:rFonts w:ascii="Arial" w:eastAsia="MS Mincho" w:hAnsi="Arial" w:cs="Arial"/>
          <w:sz w:val="24"/>
          <w:szCs w:val="24"/>
        </w:rPr>
        <w:t xml:space="preserve">C-NMR of </w:t>
      </w:r>
      <w:r w:rsidRPr="009D2CDD">
        <w:rPr>
          <w:rFonts w:ascii="Arial" w:eastAsia="MS Mincho" w:hAnsi="Arial" w:cs="Arial"/>
          <w:b/>
          <w:sz w:val="24"/>
          <w:szCs w:val="24"/>
        </w:rPr>
        <w:t>7</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FA3DAA">
        <w:rPr>
          <w:rFonts w:ascii="Arial" w:eastAsia="MS Mincho" w:hAnsi="Arial" w:cs="Arial"/>
          <w:sz w:val="24"/>
          <w:szCs w:val="24"/>
        </w:rPr>
        <w:t>....………134</w:t>
      </w:r>
    </w:p>
    <w:p w14:paraId="617C50D3" w14:textId="55A0214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45.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 and </w:t>
      </w:r>
      <w:r w:rsidRPr="009D2CDD">
        <w:rPr>
          <w:rFonts w:ascii="Arial" w:eastAsia="MS Mincho" w:hAnsi="Arial" w:cs="Arial"/>
          <w:sz w:val="24"/>
          <w:szCs w:val="24"/>
          <w:vertAlign w:val="superscript"/>
        </w:rPr>
        <w:t>13</w:t>
      </w:r>
      <w:r w:rsidRPr="009D2CDD">
        <w:rPr>
          <w:rFonts w:ascii="Arial" w:eastAsia="MS Mincho" w:hAnsi="Arial" w:cs="Arial"/>
          <w:sz w:val="24"/>
          <w:szCs w:val="24"/>
        </w:rPr>
        <w:t xml:space="preserve">C-NMR of </w:t>
      </w:r>
      <w:r w:rsidRPr="009D2CDD">
        <w:rPr>
          <w:rFonts w:ascii="Arial" w:eastAsia="MS Mincho" w:hAnsi="Arial" w:cs="Arial"/>
          <w:b/>
          <w:sz w:val="24"/>
          <w:szCs w:val="24"/>
        </w:rPr>
        <w:t>8</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FA3DAA">
        <w:rPr>
          <w:rFonts w:ascii="Arial" w:eastAsia="MS Mincho" w:hAnsi="Arial" w:cs="Arial"/>
          <w:sz w:val="24"/>
          <w:szCs w:val="24"/>
        </w:rPr>
        <w:t>....……………….........135</w:t>
      </w:r>
    </w:p>
    <w:p w14:paraId="7935AC4E" w14:textId="595965B8"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46.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 and </w:t>
      </w:r>
      <w:r w:rsidRPr="009D2CDD">
        <w:rPr>
          <w:rFonts w:ascii="Arial" w:eastAsia="MS Mincho" w:hAnsi="Arial" w:cs="Arial"/>
          <w:sz w:val="24"/>
          <w:szCs w:val="24"/>
          <w:vertAlign w:val="superscript"/>
        </w:rPr>
        <w:t>13</w:t>
      </w:r>
      <w:r w:rsidRPr="009D2CDD">
        <w:rPr>
          <w:rFonts w:ascii="Arial" w:eastAsia="MS Mincho" w:hAnsi="Arial" w:cs="Arial"/>
          <w:sz w:val="24"/>
          <w:szCs w:val="24"/>
        </w:rPr>
        <w:t xml:space="preserve">C-NMR of </w:t>
      </w:r>
      <w:r w:rsidRPr="009D2CDD">
        <w:rPr>
          <w:rFonts w:ascii="Arial" w:eastAsia="MS Mincho" w:hAnsi="Arial" w:cs="Arial"/>
          <w:b/>
          <w:sz w:val="24"/>
          <w:szCs w:val="24"/>
        </w:rPr>
        <w:t>10</w:t>
      </w:r>
      <w:r>
        <w:rPr>
          <w:rFonts w:ascii="Arial" w:eastAsia="MS Mincho" w:hAnsi="Arial" w:cs="Arial"/>
          <w:sz w:val="24"/>
          <w:szCs w:val="24"/>
        </w:rPr>
        <w:t>……………………….........</w:t>
      </w:r>
      <w:r w:rsidR="00FA3DAA">
        <w:rPr>
          <w:rFonts w:ascii="Arial" w:eastAsia="MS Mincho" w:hAnsi="Arial" w:cs="Arial"/>
          <w:sz w:val="24"/>
          <w:szCs w:val="24"/>
        </w:rPr>
        <w:t>.......................................136</w:t>
      </w:r>
    </w:p>
    <w:p w14:paraId="1B201DA1" w14:textId="3DEE6ADD" w:rsidR="00C75015" w:rsidRPr="009D2CDD" w:rsidRDefault="00C75015" w:rsidP="00C75015">
      <w:pPr>
        <w:spacing w:line="480" w:lineRule="auto"/>
        <w:rPr>
          <w:rFonts w:ascii="Arial" w:eastAsia="MS Mincho" w:hAnsi="Arial" w:cs="Arial"/>
          <w:b/>
          <w:sz w:val="24"/>
          <w:szCs w:val="24"/>
        </w:rPr>
      </w:pPr>
      <w:r w:rsidRPr="009D2CDD">
        <w:rPr>
          <w:rFonts w:ascii="Arial" w:eastAsia="MS Mincho" w:hAnsi="Arial" w:cs="Arial"/>
          <w:sz w:val="24"/>
          <w:szCs w:val="24"/>
        </w:rPr>
        <w:t xml:space="preserve">47.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 and </w:t>
      </w:r>
      <w:r w:rsidRPr="009D2CDD">
        <w:rPr>
          <w:rFonts w:ascii="Arial" w:eastAsia="MS Mincho" w:hAnsi="Arial" w:cs="Arial"/>
          <w:sz w:val="24"/>
          <w:szCs w:val="24"/>
          <w:vertAlign w:val="superscript"/>
        </w:rPr>
        <w:t>13</w:t>
      </w:r>
      <w:r w:rsidRPr="009D2CDD">
        <w:rPr>
          <w:rFonts w:ascii="Arial" w:eastAsia="MS Mincho" w:hAnsi="Arial" w:cs="Arial"/>
          <w:sz w:val="24"/>
          <w:szCs w:val="24"/>
        </w:rPr>
        <w:t xml:space="preserve">C-NMRs of </w:t>
      </w:r>
      <w:r w:rsidRPr="009D2CDD">
        <w:rPr>
          <w:rFonts w:ascii="Arial" w:eastAsia="MS Mincho" w:hAnsi="Arial" w:cs="Arial"/>
          <w:b/>
          <w:sz w:val="24"/>
          <w:szCs w:val="24"/>
        </w:rPr>
        <w:t>11</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FA3DAA">
        <w:rPr>
          <w:rFonts w:ascii="Arial" w:eastAsia="MS Mincho" w:hAnsi="Arial" w:cs="Arial"/>
          <w:sz w:val="24"/>
          <w:szCs w:val="24"/>
        </w:rPr>
        <w:t>....………...........137</w:t>
      </w:r>
    </w:p>
    <w:p w14:paraId="3A1D758B" w14:textId="4973A39B"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48.</w:t>
      </w:r>
      <w:r w:rsidRPr="009D2CDD">
        <w:rPr>
          <w:rFonts w:ascii="Arial" w:eastAsia="MS Mincho" w:hAnsi="Arial" w:cs="Arial"/>
          <w:sz w:val="24"/>
          <w:szCs w:val="24"/>
          <w:vertAlign w:val="superscript"/>
        </w:rPr>
        <w:t xml:space="preserve"> 1</w:t>
      </w:r>
      <w:r w:rsidRPr="009D2CDD">
        <w:rPr>
          <w:rFonts w:ascii="Arial" w:eastAsia="MS Mincho" w:hAnsi="Arial" w:cs="Arial"/>
          <w:sz w:val="24"/>
          <w:szCs w:val="24"/>
        </w:rPr>
        <w:t xml:space="preserve">H-NMR of </w:t>
      </w:r>
      <w:r w:rsidRPr="009D2CDD">
        <w:rPr>
          <w:rFonts w:ascii="Arial" w:eastAsia="MS Mincho" w:hAnsi="Arial" w:cs="Arial"/>
          <w:i/>
          <w:sz w:val="24"/>
          <w:szCs w:val="24"/>
        </w:rPr>
        <w:t>E</w:t>
      </w:r>
      <w:r w:rsidRPr="009D2CDD">
        <w:rPr>
          <w:rFonts w:ascii="Arial" w:eastAsia="MS Mincho" w:hAnsi="Arial" w:cs="Arial"/>
          <w:b/>
          <w:sz w:val="24"/>
          <w:szCs w:val="24"/>
        </w:rPr>
        <w:t>-</w:t>
      </w:r>
      <w:r w:rsidRPr="009D2CDD">
        <w:rPr>
          <w:rFonts w:ascii="Arial" w:eastAsia="MS Mincho" w:hAnsi="Arial" w:cs="Arial"/>
          <w:sz w:val="24"/>
          <w:szCs w:val="24"/>
        </w:rPr>
        <w:t xml:space="preserve"> and Z</w:t>
      </w:r>
      <w:r w:rsidRPr="009D2CDD">
        <w:rPr>
          <w:rFonts w:ascii="Arial" w:eastAsia="MS Mincho" w:hAnsi="Arial" w:cs="Arial"/>
          <w:b/>
          <w:sz w:val="24"/>
          <w:szCs w:val="24"/>
        </w:rPr>
        <w:t>-4</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00FA3DAA">
        <w:rPr>
          <w:rFonts w:ascii="Arial" w:eastAsia="MS Mincho" w:hAnsi="Arial" w:cs="Arial"/>
          <w:sz w:val="24"/>
          <w:szCs w:val="24"/>
        </w:rPr>
        <w:t>..……………………...................138</w:t>
      </w:r>
    </w:p>
    <w:p w14:paraId="173316FC" w14:textId="494218DB" w:rsidR="00C75015" w:rsidRPr="009D2CDD" w:rsidRDefault="00C75015" w:rsidP="00C75015">
      <w:pPr>
        <w:spacing w:line="480" w:lineRule="auto"/>
        <w:rPr>
          <w:rFonts w:ascii="Arial" w:eastAsia="MS Mincho" w:hAnsi="Arial" w:cs="Arial"/>
          <w:b/>
          <w:sz w:val="24"/>
          <w:szCs w:val="24"/>
        </w:rPr>
      </w:pPr>
      <w:r w:rsidRPr="009D2CDD">
        <w:rPr>
          <w:rFonts w:ascii="Arial" w:eastAsia="MS Mincho" w:hAnsi="Arial" w:cs="Arial"/>
          <w:sz w:val="24"/>
          <w:szCs w:val="24"/>
        </w:rPr>
        <w:t xml:space="preserve">49.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w:t>
      </w:r>
      <w:r w:rsidRPr="009D2CDD">
        <w:rPr>
          <w:rFonts w:ascii="Arial" w:eastAsia="MS Mincho" w:hAnsi="Arial" w:cs="Arial"/>
          <w:i/>
          <w:sz w:val="24"/>
          <w:szCs w:val="24"/>
        </w:rPr>
        <w:t>E-</w:t>
      </w:r>
      <w:r w:rsidRPr="009D2CDD">
        <w:rPr>
          <w:rFonts w:ascii="Arial" w:eastAsia="MS Mincho" w:hAnsi="Arial" w:cs="Arial"/>
          <w:sz w:val="24"/>
          <w:szCs w:val="24"/>
        </w:rPr>
        <w:t xml:space="preserve">and </w:t>
      </w:r>
      <w:r w:rsidRPr="009D2CDD">
        <w:rPr>
          <w:rFonts w:ascii="Arial" w:eastAsia="MS Mincho" w:hAnsi="Arial" w:cs="Arial"/>
          <w:i/>
          <w:sz w:val="24"/>
          <w:szCs w:val="24"/>
        </w:rPr>
        <w:t>Z</w:t>
      </w:r>
      <w:r>
        <w:rPr>
          <w:rFonts w:ascii="Arial" w:eastAsia="MS Mincho" w:hAnsi="Arial" w:cs="Arial"/>
          <w:sz w:val="24"/>
          <w:szCs w:val="24"/>
        </w:rPr>
        <w:t>-8…</w:t>
      </w:r>
      <w:r w:rsidRPr="009D2CDD">
        <w:rPr>
          <w:rFonts w:ascii="Arial" w:eastAsia="MS Mincho" w:hAnsi="Arial" w:cs="Arial"/>
          <w:sz w:val="24"/>
          <w:szCs w:val="24"/>
        </w:rPr>
        <w:t>.....……...........</w:t>
      </w:r>
      <w:r>
        <w:rPr>
          <w:rFonts w:ascii="Arial" w:eastAsia="MS Mincho" w:hAnsi="Arial" w:cs="Arial"/>
          <w:sz w:val="24"/>
          <w:szCs w:val="24"/>
        </w:rPr>
        <w:t>....……………</w:t>
      </w:r>
      <w:r w:rsidR="00FA3DAA">
        <w:rPr>
          <w:rFonts w:ascii="Arial" w:eastAsia="MS Mincho" w:hAnsi="Arial" w:cs="Arial"/>
          <w:sz w:val="24"/>
          <w:szCs w:val="24"/>
        </w:rPr>
        <w:t>……...........................139</w:t>
      </w:r>
    </w:p>
    <w:p w14:paraId="1E0591F3" w14:textId="4681398A"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lastRenderedPageBreak/>
        <w:t>50. Kinetic NMR spectra of c</w:t>
      </w:r>
      <w:r>
        <w:rPr>
          <w:rFonts w:ascii="Arial" w:eastAsia="MS Mincho" w:hAnsi="Arial" w:cs="Arial"/>
          <w:sz w:val="24"/>
          <w:szCs w:val="24"/>
        </w:rPr>
        <w:t>ontrol……</w:t>
      </w:r>
      <w:r w:rsidRPr="009D2CDD">
        <w:rPr>
          <w:rFonts w:ascii="Arial" w:eastAsia="MS Mincho" w:hAnsi="Arial" w:cs="Arial"/>
          <w:sz w:val="24"/>
          <w:szCs w:val="24"/>
        </w:rPr>
        <w:t>.....……...........</w:t>
      </w:r>
      <w:r w:rsidR="00FA3DAA">
        <w:rPr>
          <w:rFonts w:ascii="Arial" w:eastAsia="MS Mincho" w:hAnsi="Arial" w:cs="Arial"/>
          <w:sz w:val="24"/>
          <w:szCs w:val="24"/>
        </w:rPr>
        <w:t>....……………................140</w:t>
      </w:r>
    </w:p>
    <w:p w14:paraId="56BCC6EE" w14:textId="6E4EF82C"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51. Kinetic NMR spectra of </w:t>
      </w:r>
      <w:r w:rsidRPr="009D2CDD">
        <w:rPr>
          <w:rFonts w:ascii="Arial" w:eastAsia="MS Mincho" w:hAnsi="Arial" w:cs="Arial"/>
          <w:b/>
          <w:sz w:val="24"/>
          <w:szCs w:val="24"/>
        </w:rPr>
        <w:t>6</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FA3DAA">
        <w:rPr>
          <w:rFonts w:ascii="Arial" w:eastAsia="MS Mincho" w:hAnsi="Arial" w:cs="Arial"/>
          <w:sz w:val="24"/>
          <w:szCs w:val="24"/>
        </w:rPr>
        <w:t>....…................141</w:t>
      </w:r>
    </w:p>
    <w:p w14:paraId="23288662" w14:textId="5DCBC4EE"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52. Kinetic NMR spectra of </w:t>
      </w:r>
      <w:r w:rsidRPr="009D2CDD">
        <w:rPr>
          <w:rFonts w:ascii="Arial" w:eastAsia="MS Mincho" w:hAnsi="Arial" w:cs="Arial"/>
          <w:b/>
          <w:sz w:val="24"/>
          <w:szCs w:val="24"/>
        </w:rPr>
        <w:t>8</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00FA3DAA">
        <w:rPr>
          <w:rFonts w:ascii="Arial" w:eastAsia="MS Mincho" w:hAnsi="Arial" w:cs="Arial"/>
          <w:sz w:val="24"/>
          <w:szCs w:val="24"/>
        </w:rPr>
        <w:t>…............................142</w:t>
      </w:r>
    </w:p>
    <w:p w14:paraId="64B822FC" w14:textId="59EFC0B6" w:rsidR="00C75015" w:rsidRPr="009D2CDD" w:rsidRDefault="00C75015" w:rsidP="00C75015">
      <w:pPr>
        <w:spacing w:line="480" w:lineRule="auto"/>
        <w:rPr>
          <w:rFonts w:ascii="Arial" w:eastAsia="MS Mincho" w:hAnsi="Arial" w:cs="Arial"/>
          <w:b/>
          <w:sz w:val="24"/>
          <w:szCs w:val="24"/>
        </w:rPr>
      </w:pPr>
      <w:r w:rsidRPr="009D2CDD">
        <w:rPr>
          <w:rFonts w:ascii="Arial" w:eastAsia="MS Mincho" w:hAnsi="Arial" w:cs="Arial"/>
          <w:sz w:val="24"/>
          <w:szCs w:val="24"/>
        </w:rPr>
        <w:t xml:space="preserve">53. Kinetic NMR spectra of </w:t>
      </w:r>
      <w:r w:rsidRPr="009D2CDD">
        <w:rPr>
          <w:rFonts w:ascii="Arial" w:eastAsia="MS Mincho" w:hAnsi="Arial" w:cs="Arial"/>
          <w:b/>
          <w:sz w:val="24"/>
          <w:szCs w:val="24"/>
        </w:rPr>
        <w:t>11</w:t>
      </w:r>
      <w:r>
        <w:rPr>
          <w:rFonts w:ascii="Arial" w:eastAsia="MS Mincho" w:hAnsi="Arial" w:cs="Arial"/>
          <w:sz w:val="24"/>
          <w:szCs w:val="24"/>
        </w:rPr>
        <w:t>…</w:t>
      </w:r>
      <w:r w:rsidRPr="009D2CDD">
        <w:rPr>
          <w:rFonts w:ascii="Arial" w:eastAsia="MS Mincho" w:hAnsi="Arial" w:cs="Arial"/>
          <w:sz w:val="24"/>
          <w:szCs w:val="24"/>
        </w:rPr>
        <w:t>.....……...........</w:t>
      </w:r>
      <w:r w:rsidR="00FA3DAA">
        <w:rPr>
          <w:rFonts w:ascii="Arial" w:eastAsia="MS Mincho" w:hAnsi="Arial" w:cs="Arial"/>
          <w:sz w:val="24"/>
          <w:szCs w:val="24"/>
        </w:rPr>
        <w:t>....……………….........…….......142</w:t>
      </w:r>
    </w:p>
    <w:p w14:paraId="0722FF08" w14:textId="16E1E4CB" w:rsidR="00C75015" w:rsidRPr="00B318B4"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54.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compound </w:t>
      </w:r>
      <w:r>
        <w:rPr>
          <w:rFonts w:ascii="Arial" w:eastAsia="MS Mincho" w:hAnsi="Arial" w:cs="Arial"/>
          <w:b/>
          <w:sz w:val="24"/>
          <w:szCs w:val="24"/>
        </w:rPr>
        <w:t>12</w:t>
      </w:r>
      <w:r>
        <w:rPr>
          <w:rFonts w:ascii="Arial" w:eastAsia="MS Mincho" w:hAnsi="Arial" w:cs="Arial"/>
          <w:sz w:val="24"/>
          <w:szCs w:val="24"/>
        </w:rPr>
        <w:t>...............................</w:t>
      </w:r>
      <w:r w:rsidRPr="009D2CDD">
        <w:rPr>
          <w:rFonts w:ascii="Arial" w:eastAsia="MS Mincho" w:hAnsi="Arial" w:cs="Arial"/>
          <w:sz w:val="24"/>
          <w:szCs w:val="24"/>
        </w:rPr>
        <w:t>.....……...........</w:t>
      </w:r>
      <w:r w:rsidR="00FA3DAA">
        <w:rPr>
          <w:rFonts w:ascii="Arial" w:eastAsia="MS Mincho" w:hAnsi="Arial" w:cs="Arial"/>
          <w:sz w:val="24"/>
          <w:szCs w:val="24"/>
        </w:rPr>
        <w:t>.......................143</w:t>
      </w:r>
    </w:p>
    <w:p w14:paraId="649E9572" w14:textId="6F8E236A"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55.</w:t>
      </w:r>
      <w:r w:rsidRPr="009D2CDD">
        <w:rPr>
          <w:rFonts w:ascii="Arial" w:eastAsia="MS Mincho" w:hAnsi="Arial" w:cs="Arial"/>
          <w:b/>
          <w:sz w:val="24"/>
          <w:szCs w:val="24"/>
        </w:rPr>
        <w:t xml:space="preserve">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w:t>
      </w:r>
      <w:r w:rsidRPr="009D2CDD">
        <w:rPr>
          <w:rFonts w:ascii="Arial" w:eastAsia="MS Mincho" w:hAnsi="Arial" w:cs="Arial"/>
          <w:b/>
          <w:sz w:val="24"/>
          <w:szCs w:val="24"/>
        </w:rPr>
        <w:t>17</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005C4F10">
        <w:rPr>
          <w:rFonts w:ascii="Arial" w:eastAsia="MS Mincho" w:hAnsi="Arial" w:cs="Arial"/>
          <w:sz w:val="24"/>
          <w:szCs w:val="24"/>
        </w:rPr>
        <w:t>.....144</w:t>
      </w:r>
    </w:p>
    <w:p w14:paraId="32D81174" w14:textId="2E954B94"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56.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w:t>
      </w:r>
      <w:r w:rsidRPr="009D2CDD">
        <w:rPr>
          <w:rFonts w:ascii="Arial" w:eastAsia="MS Mincho" w:hAnsi="Arial" w:cs="Arial"/>
          <w:b/>
          <w:sz w:val="24"/>
          <w:szCs w:val="24"/>
        </w:rPr>
        <w:t>PC-CA4</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005C4F10">
        <w:rPr>
          <w:rFonts w:ascii="Arial" w:eastAsia="MS Mincho" w:hAnsi="Arial" w:cs="Arial"/>
          <w:sz w:val="24"/>
          <w:szCs w:val="24"/>
        </w:rPr>
        <w:t>.............................144</w:t>
      </w:r>
    </w:p>
    <w:p w14:paraId="26225D38" w14:textId="0B4C2AA0"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57.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w:t>
      </w:r>
      <w:r w:rsidRPr="009D2CDD">
        <w:rPr>
          <w:rFonts w:ascii="Arial" w:eastAsia="MS Mincho" w:hAnsi="Arial" w:cs="Arial"/>
          <w:b/>
          <w:sz w:val="24"/>
          <w:szCs w:val="24"/>
        </w:rPr>
        <w:t>FA-PC-CA4</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....……...143</w:t>
      </w:r>
    </w:p>
    <w:p w14:paraId="0F5EEB2A" w14:textId="008900EC" w:rsidR="00C75015"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58. HRMS-ESI of </w:t>
      </w:r>
      <w:r w:rsidRPr="009D2CDD">
        <w:rPr>
          <w:rFonts w:ascii="Arial" w:eastAsia="MS Mincho" w:hAnsi="Arial" w:cs="Arial"/>
          <w:b/>
          <w:sz w:val="24"/>
          <w:szCs w:val="24"/>
        </w:rPr>
        <w:t>FA-PC-CA4</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.146</w:t>
      </w:r>
    </w:p>
    <w:p w14:paraId="4770581D" w14:textId="0DF32573" w:rsidR="00C75015" w:rsidRPr="003A0504" w:rsidRDefault="00C75015" w:rsidP="00C75015">
      <w:pPr>
        <w:spacing w:line="480" w:lineRule="auto"/>
        <w:rPr>
          <w:rFonts w:ascii="Arial" w:eastAsia="MS Mincho" w:hAnsi="Arial" w:cs="Arial"/>
          <w:b/>
          <w:sz w:val="24"/>
          <w:szCs w:val="24"/>
        </w:rPr>
      </w:pPr>
      <w:r w:rsidRPr="009D2CDD">
        <w:rPr>
          <w:rFonts w:ascii="Arial" w:eastAsia="MS Mincho" w:hAnsi="Arial" w:cs="Arial"/>
          <w:sz w:val="24"/>
          <w:szCs w:val="24"/>
        </w:rPr>
        <w:t xml:space="preserve">59. HPLC of </w:t>
      </w:r>
      <w:r w:rsidRPr="009D2CDD">
        <w:rPr>
          <w:rFonts w:ascii="Arial" w:eastAsia="MS Mincho" w:hAnsi="Arial" w:cs="Arial"/>
          <w:b/>
          <w:sz w:val="24"/>
          <w:szCs w:val="24"/>
        </w:rPr>
        <w:t>FA-PC-CA4</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1</w:t>
      </w:r>
      <w:r w:rsidR="005C4F10">
        <w:rPr>
          <w:rFonts w:ascii="Arial" w:eastAsia="MS Mincho" w:hAnsi="Arial" w:cs="Arial"/>
          <w:sz w:val="24"/>
          <w:szCs w:val="24"/>
        </w:rPr>
        <w:t>46</w:t>
      </w:r>
    </w:p>
    <w:p w14:paraId="3BF130AB" w14:textId="1B7089C0" w:rsidR="00C75015" w:rsidRPr="003A0504" w:rsidRDefault="00C75015" w:rsidP="00C75015">
      <w:pPr>
        <w:spacing w:line="480" w:lineRule="auto"/>
        <w:rPr>
          <w:rFonts w:ascii="Arial" w:eastAsia="MS Mincho" w:hAnsi="Arial" w:cs="Arial"/>
          <w:b/>
          <w:sz w:val="24"/>
          <w:szCs w:val="24"/>
        </w:rPr>
      </w:pPr>
      <w:r w:rsidRPr="009D2CDD">
        <w:rPr>
          <w:rFonts w:ascii="Arial" w:eastAsia="MS Mincho" w:hAnsi="Arial" w:cs="Arial"/>
          <w:sz w:val="24"/>
          <w:szCs w:val="24"/>
        </w:rPr>
        <w:t xml:space="preserve">60.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w:t>
      </w:r>
      <w:r>
        <w:rPr>
          <w:rFonts w:ascii="Arial" w:eastAsia="MS Mincho" w:hAnsi="Arial" w:cs="Arial"/>
          <w:b/>
          <w:sz w:val="24"/>
          <w:szCs w:val="24"/>
        </w:rPr>
        <w:t xml:space="preserve">FA-PEG2-PC </w:t>
      </w:r>
      <w:r w:rsidRPr="009D2CDD">
        <w:rPr>
          <w:rFonts w:ascii="Arial" w:eastAsia="MS Mincho" w:hAnsi="Arial" w:cs="Arial"/>
          <w:b/>
          <w:sz w:val="24"/>
          <w:szCs w:val="24"/>
        </w:rPr>
        <w:t>CA4</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...........147</w:t>
      </w:r>
    </w:p>
    <w:p w14:paraId="2EE4EBAF" w14:textId="73459668"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61. HRMS-ESI of </w:t>
      </w:r>
      <w:r w:rsidRPr="009D2CDD">
        <w:rPr>
          <w:rFonts w:ascii="Arial" w:eastAsia="MS Mincho" w:hAnsi="Arial" w:cs="Arial"/>
          <w:b/>
          <w:sz w:val="24"/>
          <w:szCs w:val="24"/>
        </w:rPr>
        <w:t>FA-PEG2-PC-CA4</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........147</w:t>
      </w:r>
    </w:p>
    <w:p w14:paraId="1F327111" w14:textId="514D4962"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62. HPLC of </w:t>
      </w:r>
      <w:r w:rsidRPr="009D2CDD">
        <w:rPr>
          <w:rFonts w:ascii="Arial" w:eastAsia="MS Mincho" w:hAnsi="Arial" w:cs="Arial"/>
          <w:b/>
          <w:sz w:val="24"/>
          <w:szCs w:val="24"/>
        </w:rPr>
        <w:t>FA-PEG2-PC-CA4</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....……………................148</w:t>
      </w:r>
    </w:p>
    <w:p w14:paraId="6D286081" w14:textId="77777777" w:rsidR="00C75015" w:rsidRPr="009D2CDD" w:rsidRDefault="00C75015" w:rsidP="00C75015">
      <w:pPr>
        <w:spacing w:line="480" w:lineRule="auto"/>
        <w:rPr>
          <w:rFonts w:ascii="Arial" w:eastAsia="MS Mincho" w:hAnsi="Arial" w:cs="Arial"/>
          <w:b/>
          <w:sz w:val="24"/>
          <w:szCs w:val="24"/>
        </w:rPr>
      </w:pPr>
      <w:r w:rsidRPr="009D2CDD">
        <w:rPr>
          <w:rFonts w:ascii="Arial" w:eastAsia="MS Mincho" w:hAnsi="Arial" w:cs="Arial"/>
          <w:sz w:val="24"/>
          <w:szCs w:val="24"/>
        </w:rPr>
        <w:t xml:space="preserve">63.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compound </w:t>
      </w:r>
      <w:r w:rsidRPr="009D2CDD">
        <w:rPr>
          <w:rFonts w:ascii="Arial" w:eastAsia="MS Mincho" w:hAnsi="Arial" w:cs="Arial"/>
          <w:b/>
          <w:sz w:val="24"/>
          <w:szCs w:val="24"/>
        </w:rPr>
        <w:t>FA-PEG2K-PC-CA4</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....................146</w:t>
      </w:r>
    </w:p>
    <w:p w14:paraId="410B3212" w14:textId="547AE11B" w:rsidR="00C75015" w:rsidRPr="009D2CDD" w:rsidRDefault="00C75015" w:rsidP="00C75015">
      <w:pPr>
        <w:spacing w:line="480" w:lineRule="auto"/>
        <w:rPr>
          <w:rFonts w:ascii="Arial" w:eastAsia="MS Mincho" w:hAnsi="Arial" w:cs="Arial"/>
          <w:b/>
          <w:sz w:val="24"/>
          <w:szCs w:val="24"/>
        </w:rPr>
      </w:pPr>
      <w:r w:rsidRPr="009D2CDD">
        <w:rPr>
          <w:rFonts w:ascii="Arial" w:eastAsia="MS Mincho" w:hAnsi="Arial" w:cs="Arial"/>
          <w:sz w:val="24"/>
          <w:szCs w:val="24"/>
        </w:rPr>
        <w:t xml:space="preserve">64.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compound </w:t>
      </w:r>
      <w:r w:rsidRPr="009D2CDD">
        <w:rPr>
          <w:rFonts w:ascii="Arial" w:eastAsia="MS Mincho" w:hAnsi="Arial" w:cs="Arial"/>
          <w:b/>
          <w:sz w:val="24"/>
          <w:szCs w:val="24"/>
        </w:rPr>
        <w:t>28</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005C4F10">
        <w:rPr>
          <w:rFonts w:ascii="Arial" w:eastAsia="MS Mincho" w:hAnsi="Arial" w:cs="Arial"/>
          <w:sz w:val="24"/>
          <w:szCs w:val="24"/>
        </w:rPr>
        <w:t>..……………….....................149</w:t>
      </w:r>
    </w:p>
    <w:p w14:paraId="658CA418" w14:textId="4F6268D4" w:rsidR="00C75015" w:rsidRPr="005B2C5B"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65.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H-NMRs of compound </w:t>
      </w:r>
      <w:r w:rsidRPr="009D2CDD">
        <w:rPr>
          <w:rFonts w:ascii="Arial" w:eastAsia="MS Mincho" w:hAnsi="Arial" w:cs="Arial"/>
          <w:b/>
          <w:sz w:val="24"/>
          <w:szCs w:val="24"/>
        </w:rPr>
        <w:t>FA-PEG2000-NH</w:t>
      </w:r>
      <w:r w:rsidRPr="009D2CDD">
        <w:rPr>
          <w:rFonts w:ascii="Arial" w:eastAsia="MS Mincho" w:hAnsi="Arial" w:cs="Arial"/>
          <w:b/>
          <w:sz w:val="24"/>
          <w:szCs w:val="24"/>
          <w:vertAlign w:val="subscript"/>
        </w:rPr>
        <w:t>2</w:t>
      </w:r>
      <w:r w:rsidRPr="009D2CDD">
        <w:rPr>
          <w:rFonts w:ascii="Arial" w:eastAsia="MS Mincho" w:hAnsi="Arial" w:cs="Arial"/>
          <w:sz w:val="24"/>
          <w:szCs w:val="24"/>
        </w:rPr>
        <w:t xml:space="preserve"> and </w:t>
      </w:r>
      <w:r w:rsidRPr="009D2CDD">
        <w:rPr>
          <w:rFonts w:ascii="Arial" w:eastAsia="MS Mincho" w:hAnsi="Arial" w:cs="Arial"/>
          <w:b/>
          <w:sz w:val="24"/>
          <w:szCs w:val="24"/>
        </w:rPr>
        <w:t>FA-PEG2K-PC-CA4</w:t>
      </w:r>
      <w:r w:rsidR="005C4F10">
        <w:rPr>
          <w:rFonts w:ascii="Arial" w:eastAsia="MS Mincho" w:hAnsi="Arial" w:cs="Arial"/>
          <w:sz w:val="24"/>
          <w:szCs w:val="24"/>
        </w:rPr>
        <w:t>…..…150</w:t>
      </w:r>
    </w:p>
    <w:p w14:paraId="5F801877" w14:textId="66D0B856"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66. NMR of Biotin-PEG897</w:t>
      </w:r>
      <w:r>
        <w:rPr>
          <w:rFonts w:ascii="Arial" w:eastAsia="MS Mincho" w:hAnsi="Arial" w:cs="Arial"/>
          <w:sz w:val="24"/>
          <w:szCs w:val="24"/>
        </w:rPr>
        <w:t>-PC-CA4…………</w:t>
      </w:r>
      <w:r w:rsidRPr="009D2CDD">
        <w:rPr>
          <w:rFonts w:ascii="Arial" w:eastAsia="MS Mincho" w:hAnsi="Arial" w:cs="Arial"/>
          <w:sz w:val="24"/>
          <w:szCs w:val="24"/>
        </w:rPr>
        <w:t>.....……...........</w:t>
      </w:r>
      <w:r w:rsidR="005C4F10">
        <w:rPr>
          <w:rFonts w:ascii="Arial" w:eastAsia="MS Mincho" w:hAnsi="Arial" w:cs="Arial"/>
          <w:sz w:val="24"/>
          <w:szCs w:val="24"/>
        </w:rPr>
        <w:t>....…….................151</w:t>
      </w:r>
    </w:p>
    <w:p w14:paraId="50376EB6" w14:textId="639075D0"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lastRenderedPageBreak/>
        <w:t>67 ESI (ion trap of Biotin-PEG8</w:t>
      </w:r>
      <w:r>
        <w:rPr>
          <w:rFonts w:ascii="Arial" w:eastAsia="MS Mincho" w:hAnsi="Arial" w:cs="Arial"/>
          <w:sz w:val="24"/>
          <w:szCs w:val="24"/>
        </w:rPr>
        <w:t>97-PC-CA4)……….</w:t>
      </w:r>
      <w:r w:rsidRPr="009D2CDD">
        <w:rPr>
          <w:rFonts w:ascii="Arial" w:eastAsia="MS Mincho" w:hAnsi="Arial" w:cs="Arial"/>
          <w:sz w:val="24"/>
          <w:szCs w:val="24"/>
        </w:rPr>
        <w:t>.....……...........</w:t>
      </w:r>
      <w:r w:rsidR="005C4F10">
        <w:rPr>
          <w:rFonts w:ascii="Arial" w:eastAsia="MS Mincho" w:hAnsi="Arial" w:cs="Arial"/>
          <w:sz w:val="24"/>
          <w:szCs w:val="24"/>
        </w:rPr>
        <w:t>....………....151</w:t>
      </w:r>
    </w:p>
    <w:p w14:paraId="799F2204" w14:textId="740069C8"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68. Stacked NMRs of Biotin-PEG897 and of</w:t>
      </w:r>
      <w:r>
        <w:rPr>
          <w:rFonts w:ascii="Arial" w:eastAsia="MS Mincho" w:hAnsi="Arial" w:cs="Arial"/>
          <w:sz w:val="24"/>
          <w:szCs w:val="24"/>
        </w:rPr>
        <w:t xml:space="preserve"> Biotin-PEG897-PC-CA4….....</w:t>
      </w:r>
      <w:r w:rsidR="005C4F10">
        <w:rPr>
          <w:rFonts w:ascii="Arial" w:eastAsia="MS Mincho" w:hAnsi="Arial" w:cs="Arial"/>
          <w:sz w:val="24"/>
          <w:szCs w:val="24"/>
        </w:rPr>
        <w:t>.....152</w:t>
      </w:r>
    </w:p>
    <w:p w14:paraId="68E8F4DA" w14:textId="249B631C"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69. HPLC of Biotin-PEG897</w:t>
      </w:r>
      <w:r>
        <w:rPr>
          <w:rFonts w:ascii="Arial" w:eastAsia="MS Mincho" w:hAnsi="Arial" w:cs="Arial"/>
          <w:sz w:val="24"/>
          <w:szCs w:val="24"/>
        </w:rPr>
        <w:t>-PC-CA4……</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....152</w:t>
      </w:r>
    </w:p>
    <w:p w14:paraId="4C0643B5" w14:textId="20F3C637"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70.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w:t>
      </w:r>
      <w:r>
        <w:rPr>
          <w:rFonts w:ascii="Arial" w:eastAsia="MS Mincho" w:hAnsi="Arial" w:cs="Arial"/>
          <w:b/>
          <w:sz w:val="24"/>
          <w:szCs w:val="24"/>
        </w:rPr>
        <w:t>Boc</w:t>
      </w:r>
      <w:r w:rsidRPr="009D2CDD">
        <w:rPr>
          <w:rFonts w:ascii="Arial" w:eastAsia="MS Mincho" w:hAnsi="Arial" w:cs="Arial"/>
          <w:b/>
          <w:sz w:val="24"/>
          <w:szCs w:val="24"/>
        </w:rPr>
        <w:t>–PEG897-PC-CA4</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....……....................153</w:t>
      </w:r>
    </w:p>
    <w:p w14:paraId="276061E7" w14:textId="6FC85F1C"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71.</w:t>
      </w:r>
      <w:r w:rsidRPr="009D2CDD">
        <w:rPr>
          <w:rFonts w:ascii="Arial" w:eastAsia="MS Mincho" w:hAnsi="Arial" w:cs="Arial"/>
          <w:sz w:val="24"/>
          <w:szCs w:val="24"/>
          <w:vertAlign w:val="superscript"/>
        </w:rPr>
        <w:t xml:space="preserve"> </w:t>
      </w:r>
      <w:r w:rsidRPr="009D2CDD">
        <w:rPr>
          <w:rFonts w:ascii="Arial" w:eastAsia="MS Mincho" w:hAnsi="Arial" w:cs="Arial"/>
          <w:sz w:val="24"/>
          <w:szCs w:val="24"/>
        </w:rPr>
        <w:t xml:space="preserve">HPLC of </w:t>
      </w:r>
      <w:r w:rsidRPr="009D2CDD">
        <w:rPr>
          <w:rFonts w:ascii="Arial" w:eastAsia="MS Mincho" w:hAnsi="Arial" w:cs="Arial"/>
          <w:b/>
          <w:sz w:val="24"/>
          <w:szCs w:val="24"/>
        </w:rPr>
        <w:t>Boc</w:t>
      </w:r>
      <w:r w:rsidRPr="009D2CDD">
        <w:rPr>
          <w:rFonts w:ascii="Arial" w:eastAsia="MS Mincho" w:hAnsi="Arial" w:cs="Arial"/>
          <w:sz w:val="24"/>
          <w:szCs w:val="24"/>
        </w:rPr>
        <w:t>-</w:t>
      </w:r>
      <w:r w:rsidRPr="009D2CDD">
        <w:rPr>
          <w:rFonts w:ascii="Arial" w:eastAsia="MS Mincho" w:hAnsi="Arial" w:cs="Arial"/>
          <w:b/>
          <w:sz w:val="24"/>
          <w:szCs w:val="24"/>
        </w:rPr>
        <w:t>PEG897-PC-CA4</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....………….....................153</w:t>
      </w:r>
    </w:p>
    <w:p w14:paraId="3798AB04" w14:textId="45913CFD"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72. HRMS-ESI of </w:t>
      </w:r>
      <w:r w:rsidRPr="009D2CDD">
        <w:rPr>
          <w:rFonts w:ascii="Arial" w:eastAsia="MS Mincho" w:hAnsi="Arial" w:cs="Arial"/>
          <w:b/>
          <w:sz w:val="24"/>
          <w:szCs w:val="24"/>
        </w:rPr>
        <w:t>FA-PEG897-PC-CA4......</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....…...............154</w:t>
      </w:r>
    </w:p>
    <w:p w14:paraId="76E598F5" w14:textId="24E0B465"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73. H-NMR of </w:t>
      </w:r>
      <w:r w:rsidRPr="009D2CDD">
        <w:rPr>
          <w:rFonts w:ascii="Arial" w:eastAsia="MS Mincho" w:hAnsi="Arial" w:cs="Arial"/>
          <w:b/>
          <w:sz w:val="24"/>
          <w:szCs w:val="24"/>
        </w:rPr>
        <w:t>FA-PEG897-PC-CA4</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005C4F10">
        <w:rPr>
          <w:rFonts w:ascii="Arial" w:eastAsia="MS Mincho" w:hAnsi="Arial" w:cs="Arial"/>
          <w:sz w:val="24"/>
          <w:szCs w:val="24"/>
        </w:rPr>
        <w:t>.............................155</w:t>
      </w:r>
    </w:p>
    <w:p w14:paraId="6129ED68" w14:textId="0E6638E6"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74. HPLC of</w:t>
      </w:r>
      <w:r w:rsidRPr="009D2CDD">
        <w:rPr>
          <w:rFonts w:ascii="Arial" w:eastAsia="MS Mincho" w:hAnsi="Arial" w:cs="Arial"/>
          <w:sz w:val="24"/>
          <w:szCs w:val="24"/>
          <w:vertAlign w:val="superscript"/>
        </w:rPr>
        <w:t xml:space="preserve"> </w:t>
      </w:r>
      <w:r w:rsidRPr="009D2CDD">
        <w:rPr>
          <w:rFonts w:ascii="Arial" w:eastAsia="MS Mincho" w:hAnsi="Arial" w:cs="Arial"/>
          <w:sz w:val="24"/>
          <w:szCs w:val="24"/>
        </w:rPr>
        <w:t>FA</w:t>
      </w:r>
      <w:r w:rsidRPr="009D2CDD">
        <w:rPr>
          <w:rFonts w:ascii="Arial" w:eastAsia="MS Mincho" w:hAnsi="Arial" w:cs="Arial"/>
          <w:b/>
          <w:sz w:val="24"/>
          <w:szCs w:val="24"/>
        </w:rPr>
        <w:t>-PEG897-PC-CA4</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....……155</w:t>
      </w:r>
    </w:p>
    <w:p w14:paraId="2085991B" w14:textId="5386861C" w:rsidR="00C75015" w:rsidRPr="009D2CDD" w:rsidRDefault="00C75015" w:rsidP="00C75015">
      <w:pPr>
        <w:tabs>
          <w:tab w:val="left" w:pos="6270"/>
        </w:tabs>
        <w:spacing w:line="480" w:lineRule="auto"/>
        <w:rPr>
          <w:rFonts w:ascii="Arial" w:eastAsia="MS Mincho" w:hAnsi="Arial" w:cs="Arial"/>
          <w:sz w:val="24"/>
          <w:szCs w:val="24"/>
        </w:rPr>
      </w:pPr>
      <w:r w:rsidRPr="009D2CDD">
        <w:rPr>
          <w:rFonts w:ascii="Arial" w:eastAsia="MS Mincho" w:hAnsi="Arial" w:cs="Arial"/>
          <w:sz w:val="24"/>
          <w:szCs w:val="24"/>
        </w:rPr>
        <w:t>76.</w:t>
      </w:r>
      <w:r w:rsidRPr="009D2CDD">
        <w:rPr>
          <w:rFonts w:ascii="Arial" w:eastAsia="MS Mincho" w:hAnsi="Arial" w:cs="Arial"/>
          <w:b/>
          <w:sz w:val="24"/>
          <w:szCs w:val="24"/>
        </w:rPr>
        <w:t xml:space="preserve">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compound </w:t>
      </w:r>
      <w:r w:rsidRPr="009D2CDD">
        <w:rPr>
          <w:rFonts w:ascii="Arial" w:eastAsia="MS Mincho" w:hAnsi="Arial" w:cs="Arial"/>
          <w:b/>
          <w:sz w:val="24"/>
          <w:szCs w:val="24"/>
        </w:rPr>
        <w:t>22</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005C4F10">
        <w:rPr>
          <w:rFonts w:ascii="Arial" w:eastAsia="MS Mincho" w:hAnsi="Arial" w:cs="Arial"/>
          <w:sz w:val="24"/>
          <w:szCs w:val="24"/>
        </w:rPr>
        <w:t>…............................156</w:t>
      </w:r>
    </w:p>
    <w:p w14:paraId="404F70FB" w14:textId="55FA7575" w:rsidR="00C75015" w:rsidRPr="009D2CDD" w:rsidRDefault="00C75015" w:rsidP="00C75015">
      <w:pPr>
        <w:tabs>
          <w:tab w:val="left" w:pos="6270"/>
        </w:tabs>
        <w:spacing w:line="480" w:lineRule="auto"/>
        <w:rPr>
          <w:rFonts w:ascii="Arial" w:eastAsia="MS Mincho" w:hAnsi="Arial" w:cs="Arial"/>
          <w:sz w:val="24"/>
          <w:szCs w:val="24"/>
        </w:rPr>
      </w:pPr>
      <w:r w:rsidRPr="009D2CDD">
        <w:rPr>
          <w:rFonts w:ascii="Arial" w:eastAsia="MS Mincho" w:hAnsi="Arial" w:cs="Arial"/>
          <w:sz w:val="24"/>
          <w:szCs w:val="24"/>
        </w:rPr>
        <w:t xml:space="preserve">77.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compound </w:t>
      </w:r>
      <w:r w:rsidRPr="009D2CDD">
        <w:rPr>
          <w:rFonts w:ascii="Arial" w:eastAsia="MS Mincho" w:hAnsi="Arial" w:cs="Arial"/>
          <w:b/>
          <w:sz w:val="24"/>
          <w:szCs w:val="24"/>
        </w:rPr>
        <w:t>23</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....……........156</w:t>
      </w:r>
    </w:p>
    <w:p w14:paraId="42AE34A9" w14:textId="2F768E45" w:rsidR="00C75015" w:rsidRPr="009D2CDD" w:rsidRDefault="00C75015" w:rsidP="00C75015">
      <w:pPr>
        <w:tabs>
          <w:tab w:val="left" w:pos="6270"/>
        </w:tabs>
        <w:spacing w:line="480" w:lineRule="auto"/>
        <w:rPr>
          <w:rFonts w:ascii="Arial" w:eastAsia="MS Mincho" w:hAnsi="Arial" w:cs="Arial"/>
          <w:sz w:val="24"/>
          <w:szCs w:val="24"/>
        </w:rPr>
      </w:pPr>
      <w:r w:rsidRPr="009D2CDD">
        <w:rPr>
          <w:rFonts w:ascii="Arial" w:eastAsia="MS Mincho" w:hAnsi="Arial" w:cs="Arial"/>
          <w:sz w:val="24"/>
          <w:szCs w:val="24"/>
        </w:rPr>
        <w:t xml:space="preserve">78.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compound </w:t>
      </w:r>
      <w:r w:rsidRPr="009D2CDD">
        <w:rPr>
          <w:rFonts w:ascii="Arial" w:eastAsia="MS Mincho" w:hAnsi="Arial" w:cs="Arial"/>
          <w:b/>
          <w:sz w:val="24"/>
          <w:szCs w:val="24"/>
        </w:rPr>
        <w:t>24</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....….................157</w:t>
      </w:r>
    </w:p>
    <w:p w14:paraId="30270B51" w14:textId="2973DF42" w:rsidR="00C75015" w:rsidRPr="009D2CDD" w:rsidRDefault="00C75015" w:rsidP="00C75015">
      <w:pPr>
        <w:tabs>
          <w:tab w:val="left" w:pos="6270"/>
        </w:tabs>
        <w:spacing w:line="480" w:lineRule="auto"/>
        <w:rPr>
          <w:rFonts w:ascii="Arial" w:eastAsia="MS Mincho" w:hAnsi="Arial" w:cs="Arial"/>
          <w:sz w:val="24"/>
          <w:szCs w:val="24"/>
        </w:rPr>
      </w:pPr>
      <w:r w:rsidRPr="009D2CDD">
        <w:rPr>
          <w:rFonts w:ascii="Arial" w:eastAsia="MS Mincho" w:hAnsi="Arial" w:cs="Arial"/>
          <w:sz w:val="24"/>
          <w:szCs w:val="24"/>
        </w:rPr>
        <w:t xml:space="preserve">79.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compound </w:t>
      </w:r>
      <w:r w:rsidRPr="009D2CDD">
        <w:rPr>
          <w:rFonts w:ascii="Arial" w:eastAsia="MS Mincho" w:hAnsi="Arial" w:cs="Arial"/>
          <w:b/>
          <w:sz w:val="24"/>
          <w:szCs w:val="24"/>
        </w:rPr>
        <w:t>25</w:t>
      </w:r>
      <w:r>
        <w:rPr>
          <w:rFonts w:ascii="Arial" w:eastAsia="MS Mincho" w:hAnsi="Arial" w:cs="Arial"/>
          <w:sz w:val="24"/>
          <w:szCs w:val="24"/>
        </w:rPr>
        <w:t>……</w:t>
      </w:r>
      <w:r w:rsidRPr="009D2CDD">
        <w:rPr>
          <w:rFonts w:ascii="Arial" w:eastAsia="MS Mincho" w:hAnsi="Arial" w:cs="Arial"/>
          <w:sz w:val="24"/>
          <w:szCs w:val="24"/>
        </w:rPr>
        <w:t>.....……...........</w:t>
      </w:r>
      <w:r w:rsidR="005C4F10">
        <w:rPr>
          <w:rFonts w:ascii="Arial" w:eastAsia="MS Mincho" w:hAnsi="Arial" w:cs="Arial"/>
          <w:sz w:val="24"/>
          <w:szCs w:val="24"/>
        </w:rPr>
        <w:t>....…………………….….........157</w:t>
      </w:r>
    </w:p>
    <w:p w14:paraId="64E9E6AF" w14:textId="58DD2138"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80.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compound </w:t>
      </w:r>
      <w:r w:rsidRPr="009D2CDD">
        <w:rPr>
          <w:rFonts w:ascii="Arial" w:eastAsia="MS Mincho" w:hAnsi="Arial" w:cs="Arial"/>
          <w:b/>
          <w:sz w:val="24"/>
          <w:szCs w:val="24"/>
        </w:rPr>
        <w:t>31</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1</w:t>
      </w:r>
      <w:r w:rsidR="005C4F10">
        <w:rPr>
          <w:rFonts w:ascii="Arial" w:eastAsia="MS Mincho" w:hAnsi="Arial" w:cs="Arial"/>
          <w:sz w:val="24"/>
          <w:szCs w:val="24"/>
        </w:rPr>
        <w:t>58</w:t>
      </w:r>
    </w:p>
    <w:p w14:paraId="7C43B39E" w14:textId="2F54E52B" w:rsidR="00C75015" w:rsidRPr="009D2CDD" w:rsidRDefault="00C75015" w:rsidP="00C75015">
      <w:pPr>
        <w:spacing w:line="480" w:lineRule="auto"/>
        <w:rPr>
          <w:rFonts w:ascii="Arial" w:eastAsia="MS Mincho" w:hAnsi="Arial" w:cs="Arial"/>
          <w:sz w:val="24"/>
          <w:szCs w:val="24"/>
        </w:rPr>
      </w:pPr>
      <w:r w:rsidRPr="009D2CDD">
        <w:rPr>
          <w:rFonts w:ascii="Arial" w:eastAsia="MS Mincho" w:hAnsi="Arial" w:cs="Arial"/>
          <w:sz w:val="24"/>
          <w:szCs w:val="24"/>
        </w:rPr>
        <w:t xml:space="preserve">81. HRMS-ESI of compound </w:t>
      </w:r>
      <w:r w:rsidRPr="009D2CDD">
        <w:rPr>
          <w:rFonts w:ascii="Arial" w:eastAsia="MS Mincho" w:hAnsi="Arial" w:cs="Arial"/>
          <w:b/>
          <w:sz w:val="24"/>
          <w:szCs w:val="24"/>
        </w:rPr>
        <w:t>31</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1</w:t>
      </w:r>
      <w:r w:rsidR="005C4F10">
        <w:rPr>
          <w:rFonts w:ascii="Arial" w:eastAsia="MS Mincho" w:hAnsi="Arial" w:cs="Arial"/>
          <w:sz w:val="24"/>
          <w:szCs w:val="24"/>
        </w:rPr>
        <w:t>58</w:t>
      </w:r>
    </w:p>
    <w:p w14:paraId="4C4EB1C1" w14:textId="44BF34BF" w:rsidR="00C75015" w:rsidRPr="009D2CDD" w:rsidRDefault="00C75015" w:rsidP="00C75015">
      <w:pPr>
        <w:tabs>
          <w:tab w:val="left" w:pos="1560"/>
        </w:tabs>
        <w:spacing w:line="480" w:lineRule="auto"/>
        <w:rPr>
          <w:rFonts w:ascii="Arial" w:eastAsia="MS Mincho" w:hAnsi="Arial" w:cs="Arial"/>
          <w:sz w:val="24"/>
          <w:szCs w:val="24"/>
        </w:rPr>
      </w:pPr>
      <w:r w:rsidRPr="009D2CDD">
        <w:rPr>
          <w:rFonts w:ascii="Arial" w:eastAsia="MS Mincho" w:hAnsi="Arial" w:cs="Arial"/>
          <w:sz w:val="24"/>
          <w:szCs w:val="24"/>
        </w:rPr>
        <w:t>82.</w:t>
      </w:r>
      <w:r w:rsidRPr="009D2CDD">
        <w:rPr>
          <w:rFonts w:ascii="Arial" w:eastAsia="MS Mincho" w:hAnsi="Arial" w:cs="Arial"/>
          <w:b/>
          <w:sz w:val="24"/>
          <w:szCs w:val="24"/>
        </w:rPr>
        <w:t xml:space="preserve"> </w:t>
      </w:r>
      <w:r w:rsidRPr="009D2CDD">
        <w:rPr>
          <w:rFonts w:ascii="Arial" w:eastAsia="MS Mincho" w:hAnsi="Arial" w:cs="Arial"/>
          <w:sz w:val="24"/>
          <w:szCs w:val="24"/>
          <w:vertAlign w:val="superscript"/>
        </w:rPr>
        <w:t>1</w:t>
      </w:r>
      <w:r w:rsidRPr="009D2CDD">
        <w:rPr>
          <w:rFonts w:ascii="Arial" w:eastAsia="MS Mincho" w:hAnsi="Arial" w:cs="Arial"/>
          <w:sz w:val="24"/>
          <w:szCs w:val="24"/>
        </w:rPr>
        <w:t xml:space="preserve">H-NMR of </w:t>
      </w:r>
      <w:r w:rsidRPr="009D2CDD">
        <w:rPr>
          <w:rFonts w:ascii="Arial" w:eastAsia="MS Mincho" w:hAnsi="Arial" w:cs="Arial"/>
          <w:b/>
          <w:sz w:val="24"/>
          <w:szCs w:val="24"/>
        </w:rPr>
        <w:t>Boc-PEG897-FA</w:t>
      </w:r>
      <w:r w:rsidRPr="009D2CDD">
        <w:rPr>
          <w:rFonts w:ascii="Arial" w:eastAsia="MS Mincho" w:hAnsi="Arial" w:cs="Arial"/>
          <w:sz w:val="24"/>
          <w:szCs w:val="24"/>
        </w:rPr>
        <w:t>………</w:t>
      </w:r>
      <w:r>
        <w:rPr>
          <w:rFonts w:ascii="Arial" w:eastAsia="MS Mincho"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sidR="005C4F10">
        <w:rPr>
          <w:rFonts w:ascii="Arial" w:eastAsia="MS Mincho" w:hAnsi="Arial" w:cs="Arial"/>
          <w:sz w:val="24"/>
          <w:szCs w:val="24"/>
        </w:rPr>
        <w:t>…...............159</w:t>
      </w:r>
    </w:p>
    <w:p w14:paraId="02060E9C" w14:textId="2BC6B8A2" w:rsidR="00C75015" w:rsidRDefault="00C75015" w:rsidP="00C75015">
      <w:pPr>
        <w:spacing w:afterLines="200" w:after="480" w:line="480" w:lineRule="auto"/>
        <w:rPr>
          <w:rFonts w:ascii="Arial" w:eastAsia="Calibri" w:hAnsi="Arial" w:cs="Arial"/>
          <w:sz w:val="24"/>
          <w:szCs w:val="24"/>
        </w:rPr>
      </w:pPr>
      <w:r w:rsidRPr="009D2CDD">
        <w:rPr>
          <w:rFonts w:ascii="Arial" w:eastAsia="MS Mincho" w:hAnsi="Arial" w:cs="Arial"/>
          <w:sz w:val="24"/>
          <w:szCs w:val="24"/>
        </w:rPr>
        <w:t xml:space="preserve">83. </w:t>
      </w:r>
      <w:r w:rsidRPr="009D2CDD">
        <w:rPr>
          <w:rFonts w:ascii="Arial" w:eastAsia="Calibri" w:hAnsi="Arial" w:cs="Arial"/>
          <w:sz w:val="24"/>
          <w:szCs w:val="24"/>
          <w:vertAlign w:val="superscript"/>
        </w:rPr>
        <w:t>1</w:t>
      </w:r>
      <w:r w:rsidRPr="009D2CDD">
        <w:rPr>
          <w:rFonts w:ascii="Arial" w:eastAsia="Calibri" w:hAnsi="Arial" w:cs="Arial"/>
          <w:sz w:val="24"/>
          <w:szCs w:val="24"/>
        </w:rPr>
        <w:t xml:space="preserve">H-NMR of </w:t>
      </w:r>
      <w:r w:rsidRPr="009D2CDD">
        <w:rPr>
          <w:rFonts w:ascii="Arial" w:eastAsia="Calibri" w:hAnsi="Arial" w:cs="Arial"/>
          <w:b/>
          <w:sz w:val="24"/>
          <w:szCs w:val="24"/>
        </w:rPr>
        <w:t>Boc-PEG897-Biotin</w:t>
      </w:r>
      <w:r>
        <w:rPr>
          <w:rFonts w:ascii="Arial" w:eastAsia="Calibri" w:hAnsi="Arial" w:cs="Arial"/>
          <w:sz w:val="24"/>
          <w:szCs w:val="24"/>
        </w:rPr>
        <w:t>……</w:t>
      </w:r>
      <w:r w:rsidRPr="009D2CDD">
        <w:rPr>
          <w:rFonts w:ascii="Arial" w:eastAsia="MS Mincho" w:hAnsi="Arial" w:cs="Arial"/>
          <w:sz w:val="24"/>
          <w:szCs w:val="24"/>
        </w:rPr>
        <w:t>.....……...........</w:t>
      </w:r>
      <w:r>
        <w:rPr>
          <w:rFonts w:ascii="Arial" w:eastAsia="MS Mincho" w:hAnsi="Arial" w:cs="Arial"/>
          <w:sz w:val="24"/>
          <w:szCs w:val="24"/>
        </w:rPr>
        <w:t>....</w:t>
      </w:r>
      <w:r>
        <w:rPr>
          <w:rFonts w:ascii="Arial" w:eastAsia="Calibri" w:hAnsi="Arial" w:cs="Arial"/>
          <w:sz w:val="24"/>
          <w:szCs w:val="24"/>
        </w:rPr>
        <w:t>…….....</w:t>
      </w:r>
      <w:r>
        <w:rPr>
          <w:rFonts w:ascii="Arial" w:eastAsia="MS Mincho" w:hAnsi="Arial" w:cs="Arial"/>
          <w:sz w:val="24"/>
          <w:szCs w:val="24"/>
        </w:rPr>
        <w:t>.....…….....</w:t>
      </w:r>
      <w:r w:rsidR="005C4F10">
        <w:rPr>
          <w:rFonts w:ascii="Arial" w:eastAsia="Calibri" w:hAnsi="Arial" w:cs="Arial"/>
          <w:sz w:val="24"/>
          <w:szCs w:val="24"/>
        </w:rPr>
        <w:t>..159</w:t>
      </w:r>
    </w:p>
    <w:p w14:paraId="3D6B33D0" w14:textId="77777777" w:rsidR="00C75015" w:rsidRDefault="00C75015" w:rsidP="00C75015">
      <w:pPr>
        <w:spacing w:afterLines="200" w:after="480" w:line="480" w:lineRule="auto"/>
        <w:rPr>
          <w:rFonts w:ascii="Arial" w:eastAsia="Calibri" w:hAnsi="Arial" w:cs="Arial"/>
          <w:sz w:val="24"/>
          <w:szCs w:val="24"/>
        </w:rPr>
      </w:pPr>
    </w:p>
    <w:p w14:paraId="54AF94CB" w14:textId="77777777" w:rsidR="00C75015" w:rsidRDefault="00C75015" w:rsidP="00C75015">
      <w:pPr>
        <w:spacing w:afterLines="200" w:after="480" w:line="480" w:lineRule="auto"/>
        <w:rPr>
          <w:rFonts w:ascii="Arial" w:eastAsia="Calibri" w:hAnsi="Arial" w:cs="Arial"/>
          <w:sz w:val="24"/>
          <w:szCs w:val="24"/>
        </w:rPr>
      </w:pPr>
    </w:p>
    <w:p w14:paraId="6EEC259B" w14:textId="77777777" w:rsidR="00C75015" w:rsidRDefault="00C75015" w:rsidP="00C75015">
      <w:pPr>
        <w:spacing w:afterLines="200" w:after="480" w:line="480" w:lineRule="auto"/>
        <w:rPr>
          <w:rFonts w:ascii="Arial" w:eastAsia="Calibri" w:hAnsi="Arial" w:cs="Arial"/>
          <w:sz w:val="24"/>
          <w:szCs w:val="24"/>
        </w:rPr>
      </w:pPr>
    </w:p>
    <w:p w14:paraId="746BA0CB" w14:textId="77777777" w:rsidR="00C75015" w:rsidRDefault="00C75015" w:rsidP="00C75015">
      <w:pPr>
        <w:spacing w:afterLines="200" w:after="480" w:line="480" w:lineRule="auto"/>
        <w:rPr>
          <w:rFonts w:ascii="Arial" w:eastAsia="Calibri" w:hAnsi="Arial" w:cs="Arial"/>
          <w:sz w:val="24"/>
          <w:szCs w:val="24"/>
        </w:rPr>
      </w:pPr>
    </w:p>
    <w:p w14:paraId="600484C1" w14:textId="77777777" w:rsidR="00C75015" w:rsidRDefault="00C75015" w:rsidP="00C75015">
      <w:pPr>
        <w:spacing w:afterLines="200" w:after="480" w:line="480" w:lineRule="auto"/>
        <w:rPr>
          <w:rFonts w:ascii="Arial" w:eastAsia="Calibri" w:hAnsi="Arial" w:cs="Arial"/>
          <w:sz w:val="24"/>
          <w:szCs w:val="24"/>
        </w:rPr>
      </w:pPr>
    </w:p>
    <w:p w14:paraId="2865C771" w14:textId="77777777" w:rsidR="00C75015" w:rsidRDefault="00C75015" w:rsidP="00C75015">
      <w:pPr>
        <w:spacing w:afterLines="200" w:after="480" w:line="480" w:lineRule="auto"/>
        <w:rPr>
          <w:rFonts w:ascii="Arial" w:eastAsia="Calibri" w:hAnsi="Arial" w:cs="Arial"/>
          <w:sz w:val="24"/>
          <w:szCs w:val="24"/>
        </w:rPr>
      </w:pPr>
    </w:p>
    <w:p w14:paraId="63A10008" w14:textId="77777777" w:rsidR="00C75015" w:rsidRDefault="00C75015" w:rsidP="00C75015">
      <w:pPr>
        <w:spacing w:afterLines="200" w:after="480" w:line="480" w:lineRule="auto"/>
        <w:rPr>
          <w:rFonts w:ascii="Arial" w:eastAsia="Calibri" w:hAnsi="Arial" w:cs="Arial"/>
          <w:sz w:val="24"/>
          <w:szCs w:val="24"/>
        </w:rPr>
      </w:pPr>
    </w:p>
    <w:p w14:paraId="328B25C6" w14:textId="77777777" w:rsidR="00C75015" w:rsidRDefault="00C75015" w:rsidP="00C75015">
      <w:pPr>
        <w:spacing w:afterLines="200" w:after="480" w:line="480" w:lineRule="auto"/>
        <w:rPr>
          <w:rFonts w:ascii="Arial" w:eastAsia="Calibri" w:hAnsi="Arial" w:cs="Arial"/>
          <w:sz w:val="24"/>
          <w:szCs w:val="24"/>
        </w:rPr>
      </w:pPr>
    </w:p>
    <w:p w14:paraId="1F34E1DE" w14:textId="77777777" w:rsidR="00C75015" w:rsidRDefault="00C75015" w:rsidP="00C75015">
      <w:pPr>
        <w:spacing w:afterLines="200" w:after="480" w:line="480" w:lineRule="auto"/>
        <w:rPr>
          <w:rFonts w:ascii="Arial" w:eastAsia="Calibri" w:hAnsi="Arial" w:cs="Arial"/>
          <w:sz w:val="24"/>
          <w:szCs w:val="24"/>
        </w:rPr>
      </w:pPr>
    </w:p>
    <w:p w14:paraId="4AC9B952" w14:textId="77777777" w:rsidR="00C75015" w:rsidRDefault="00C75015" w:rsidP="00C75015">
      <w:pPr>
        <w:spacing w:afterLines="200" w:after="480" w:line="480" w:lineRule="auto"/>
        <w:rPr>
          <w:rFonts w:ascii="Arial" w:eastAsia="Calibri" w:hAnsi="Arial" w:cs="Arial"/>
          <w:sz w:val="24"/>
          <w:szCs w:val="24"/>
        </w:rPr>
      </w:pPr>
    </w:p>
    <w:p w14:paraId="37D7570E" w14:textId="77777777" w:rsidR="00C75015" w:rsidRPr="009D2CDD" w:rsidRDefault="00C75015" w:rsidP="00C75015">
      <w:pPr>
        <w:spacing w:afterLines="200" w:after="480" w:line="480" w:lineRule="auto"/>
        <w:rPr>
          <w:rFonts w:ascii="Arial" w:eastAsia="Calibri" w:hAnsi="Arial" w:cs="Arial"/>
          <w:sz w:val="24"/>
          <w:szCs w:val="24"/>
        </w:rPr>
      </w:pPr>
    </w:p>
    <w:p w14:paraId="5B338CE0" w14:textId="77777777" w:rsidR="00C75015" w:rsidRDefault="00C75015" w:rsidP="00C75015">
      <w:pPr>
        <w:tabs>
          <w:tab w:val="left" w:pos="3120"/>
        </w:tabs>
        <w:spacing w:after="0" w:line="480" w:lineRule="auto"/>
        <w:rPr>
          <w:rFonts w:ascii="Arial" w:eastAsia="MS Mincho" w:hAnsi="Arial" w:cs="Arial"/>
          <w:b/>
          <w:sz w:val="24"/>
          <w:szCs w:val="24"/>
        </w:rPr>
      </w:pPr>
    </w:p>
    <w:p w14:paraId="495A7A44" w14:textId="77777777" w:rsidR="00BA5ACD" w:rsidRDefault="00BA5ACD" w:rsidP="00C75015">
      <w:pPr>
        <w:tabs>
          <w:tab w:val="left" w:pos="3120"/>
        </w:tabs>
        <w:spacing w:after="0" w:line="480" w:lineRule="auto"/>
        <w:jc w:val="both"/>
        <w:rPr>
          <w:rFonts w:ascii="Arial" w:eastAsia="MS Mincho" w:hAnsi="Arial" w:cs="Arial"/>
          <w:b/>
          <w:sz w:val="24"/>
          <w:szCs w:val="24"/>
        </w:rPr>
      </w:pPr>
    </w:p>
    <w:p w14:paraId="2F1150B4" w14:textId="77777777" w:rsidR="00BA5ACD" w:rsidRDefault="00BA5ACD" w:rsidP="00C75015">
      <w:pPr>
        <w:tabs>
          <w:tab w:val="left" w:pos="3120"/>
        </w:tabs>
        <w:spacing w:after="0" w:line="480" w:lineRule="auto"/>
        <w:jc w:val="both"/>
        <w:rPr>
          <w:rFonts w:ascii="Arial" w:eastAsia="MS Mincho" w:hAnsi="Arial" w:cs="Arial"/>
          <w:b/>
          <w:sz w:val="24"/>
          <w:szCs w:val="24"/>
        </w:rPr>
      </w:pPr>
    </w:p>
    <w:p w14:paraId="0B391DDE" w14:textId="77777777" w:rsidR="00181F99" w:rsidRDefault="00181F99" w:rsidP="00C75015">
      <w:pPr>
        <w:tabs>
          <w:tab w:val="left" w:pos="3120"/>
        </w:tabs>
        <w:spacing w:after="0" w:line="480" w:lineRule="auto"/>
        <w:jc w:val="both"/>
        <w:rPr>
          <w:rFonts w:ascii="Arial" w:eastAsia="MS Mincho" w:hAnsi="Arial" w:cs="Arial"/>
          <w:b/>
          <w:sz w:val="24"/>
          <w:szCs w:val="24"/>
        </w:rPr>
      </w:pPr>
    </w:p>
    <w:p w14:paraId="293B8C37" w14:textId="77777777" w:rsidR="00181F99" w:rsidRDefault="00181F99" w:rsidP="00C75015">
      <w:pPr>
        <w:tabs>
          <w:tab w:val="left" w:pos="3120"/>
        </w:tabs>
        <w:spacing w:after="0" w:line="480" w:lineRule="auto"/>
        <w:jc w:val="both"/>
        <w:rPr>
          <w:rFonts w:ascii="Arial" w:eastAsia="MS Mincho" w:hAnsi="Arial" w:cs="Arial"/>
          <w:b/>
          <w:sz w:val="24"/>
          <w:szCs w:val="24"/>
        </w:rPr>
      </w:pPr>
    </w:p>
    <w:p w14:paraId="63B05094" w14:textId="77777777" w:rsidR="00C75015" w:rsidRPr="009D2CDD" w:rsidRDefault="00C75015" w:rsidP="00C75015">
      <w:pPr>
        <w:tabs>
          <w:tab w:val="left" w:pos="3120"/>
        </w:tabs>
        <w:spacing w:after="0" w:line="480" w:lineRule="auto"/>
        <w:jc w:val="both"/>
        <w:rPr>
          <w:rFonts w:ascii="Arial" w:eastAsia="MS Mincho" w:hAnsi="Arial" w:cs="Arial"/>
          <w:b/>
          <w:sz w:val="24"/>
          <w:szCs w:val="24"/>
        </w:rPr>
      </w:pPr>
      <w:r w:rsidRPr="009D2CDD">
        <w:rPr>
          <w:rFonts w:ascii="Arial" w:eastAsia="MS Mincho" w:hAnsi="Arial" w:cs="Arial"/>
          <w:b/>
          <w:sz w:val="24"/>
          <w:szCs w:val="24"/>
        </w:rPr>
        <w:lastRenderedPageBreak/>
        <w:t xml:space="preserve">Abstract </w:t>
      </w:r>
    </w:p>
    <w:p w14:paraId="7E102A7C" w14:textId="77777777" w:rsidR="00C75015" w:rsidRPr="009D2CDD" w:rsidRDefault="00C75015" w:rsidP="00C75015">
      <w:pPr>
        <w:tabs>
          <w:tab w:val="left" w:pos="3120"/>
        </w:tabs>
        <w:spacing w:after="0" w:line="480" w:lineRule="auto"/>
        <w:jc w:val="both"/>
        <w:rPr>
          <w:rFonts w:ascii="Arial" w:eastAsia="MS Mincho" w:hAnsi="Arial" w:cs="Arial"/>
          <w:sz w:val="24"/>
          <w:szCs w:val="24"/>
        </w:rPr>
      </w:pPr>
      <w:r w:rsidRPr="009D2CDD">
        <w:rPr>
          <w:rFonts w:ascii="Arial" w:eastAsia="MS Mincho" w:hAnsi="Arial" w:cs="Arial"/>
          <w:sz w:val="24"/>
          <w:szCs w:val="24"/>
        </w:rPr>
        <w:t xml:space="preserve">Tumor specific drug delivery has become increasingly interesting in cancer therapy, as the use of chemotherapeutics is often limited due to severe side effects.  Targeted chemotherapy for cancer treatment offers a great potential advantage in tumor treatment due to greater specificity of delivery, which leads to an increased dose of the cytotoxin delivered to the malignant cells relative to healthy cells in the rest of the body. There are two general directions in anticancer drug delivery that focus on achieving a high local drug concentration specifically in the cancerous tissue while reducing its uptake in healthy cells. i) Site-specific delivery can be achieved by conjugating the drug or coating the delivery vehicle (liposomes, micelles, etc.) with ligands or antibodies that target overexpressed receptors in the tumor tissue. This could also possibly be used to direct a drug away from the body sites that are sensitive to the toxic action of the carried drug (site avoidance). ii) By incorporating an active and site-specific release mechanism within the prodrug or delivery vehicle, it is possible to increase the release and therapeutic efficacy of the cytotoxic agent. A chemotherapeutic drug delivery system designed to combine these two principles (site–specific targeting and site-specific triggering) will fulfill Paul Ehrich’s vision of a magic bullet in the treatment of diseases there by overcoming the selectivity problems of conventional chemotherapy. </w:t>
      </w:r>
    </w:p>
    <w:p w14:paraId="4D3AC664" w14:textId="77777777" w:rsidR="00C75015" w:rsidRPr="009D2CDD" w:rsidRDefault="00C75015" w:rsidP="00C75015">
      <w:pPr>
        <w:tabs>
          <w:tab w:val="left" w:pos="3120"/>
        </w:tabs>
        <w:spacing w:after="0" w:line="480" w:lineRule="auto"/>
        <w:jc w:val="both"/>
        <w:rPr>
          <w:rFonts w:ascii="Arial" w:eastAsia="MS Mincho" w:hAnsi="Arial" w:cs="Arial"/>
          <w:sz w:val="24"/>
          <w:szCs w:val="24"/>
        </w:rPr>
      </w:pPr>
      <w:r w:rsidRPr="009D2CDD">
        <w:rPr>
          <w:rFonts w:ascii="Arial" w:eastAsia="MS Mincho" w:hAnsi="Arial" w:cs="Arial"/>
          <w:sz w:val="24"/>
          <w:szCs w:val="24"/>
        </w:rPr>
        <w:t xml:space="preserve">The folate receptor (FR) is a potentially useful biological target for the management of human cancers. Owing to the overexpression of the FRs on the surface of malignant cells, conjugation of the cytotoxic agent to folic acid (FA) via </w:t>
      </w:r>
      <w:r w:rsidRPr="009D2CDD">
        <w:rPr>
          <w:rFonts w:ascii="Arial" w:eastAsia="MS Mincho" w:hAnsi="Arial" w:cs="Arial"/>
          <w:sz w:val="24"/>
          <w:szCs w:val="24"/>
        </w:rPr>
        <w:lastRenderedPageBreak/>
        <w:t xml:space="preserve">suitable spacers has demonstrated the enhanced selective drug delivery to the tumor site. Furthermore the degree of over-expression has been found to correlate with the stage of tumor growth. Various FA-conjugated prodrugs and folate targeted delivery vehicles have been synthesized and are currently in preclinical and clinical trials. Biotin (vitamin B7) is also an essential cellular micronutrient responsible for various normal cellular functions, and its receptors are overexpressed in various cancer cell lines. It has been suggested that the sodium dependent multivitamin transporter (SMVT) is responsible for the uptake of biotin. It has also been indicated that there has been a higher expression of SMVT in several lung, renal, colon and breast cancer cell lines than FR. Several biotinylated anticancer agents have also been used in the selective delivery to cell lines overexpressing the SMVTs. Most of the folate and biotinylated conjugates are equipped with release mechanisms that rely on intrinsic activating agents such as small changes in temperature, pH differences, enzyme and an external activating tool such as light triggered release (light of shorter wavelengths). The use of light of longer wavelengths with better tissue penetration to active release of the drugs is warranted, which then will lead to the search for novel singlet oxygen photocleavable linkers. </w:t>
      </w:r>
    </w:p>
    <w:p w14:paraId="62D9C105" w14:textId="77777777" w:rsidR="00C75015" w:rsidRPr="009D2CDD" w:rsidRDefault="00C75015" w:rsidP="00C75015">
      <w:pPr>
        <w:tabs>
          <w:tab w:val="left" w:pos="3120"/>
        </w:tabs>
        <w:spacing w:after="0" w:line="480" w:lineRule="auto"/>
        <w:jc w:val="both"/>
        <w:rPr>
          <w:rFonts w:ascii="Arial" w:eastAsia="MS Mincho" w:hAnsi="Arial" w:cs="Arial"/>
          <w:sz w:val="24"/>
          <w:szCs w:val="24"/>
        </w:rPr>
      </w:pPr>
      <w:r w:rsidRPr="009D2CDD">
        <w:rPr>
          <w:rFonts w:ascii="Arial" w:eastAsia="MS Mincho" w:hAnsi="Arial" w:cs="Arial"/>
          <w:sz w:val="24"/>
          <w:szCs w:val="24"/>
        </w:rPr>
        <w:t xml:space="preserve">To address this issue, our lab has screened various olefins and identified vinyl diether linker as a potential singlet oxygen-mediated photocleavable linker that can be cleaved with a fast rate and in the presence of a photosensitizer (core-modified porphyrin). The reported synthetic schemes were for symmetric molecules with lengthy reaction steps and some reaction conditions not being </w:t>
      </w:r>
      <w:r w:rsidRPr="009D2CDD">
        <w:rPr>
          <w:rFonts w:ascii="Arial" w:eastAsia="MS Mincho" w:hAnsi="Arial" w:cs="Arial"/>
          <w:sz w:val="24"/>
          <w:szCs w:val="24"/>
        </w:rPr>
        <w:lastRenderedPageBreak/>
        <w:t>functional group tolerant. Herein, the chemical synthesis (synthetic scheme) and kinetic studies of vinyl diether and some nitrogen and sulphur analogs will be described. The potential application of the vinyl diether linker to the synthesis of the biological active molecule was not achieved due to high instability of the linker in the presence of light. Hence we turned our attention to the alternative linker, the aminoacrylate linker, which could be synthesized with high yields and was functional group tolerant.</w:t>
      </w:r>
    </w:p>
    <w:p w14:paraId="56CEBCB9" w14:textId="77777777" w:rsidR="00C75015" w:rsidRPr="009D2CDD" w:rsidRDefault="00C75015" w:rsidP="00C75015">
      <w:pPr>
        <w:tabs>
          <w:tab w:val="left" w:pos="3120"/>
        </w:tabs>
        <w:spacing w:after="0" w:line="480" w:lineRule="auto"/>
        <w:jc w:val="both"/>
        <w:rPr>
          <w:rFonts w:ascii="Arial" w:eastAsia="MS Mincho" w:hAnsi="Arial" w:cs="Arial"/>
          <w:sz w:val="24"/>
          <w:szCs w:val="24"/>
        </w:rPr>
      </w:pPr>
      <w:r w:rsidRPr="009D2CDD">
        <w:rPr>
          <w:rFonts w:ascii="Arial" w:eastAsia="MS Mincho" w:hAnsi="Arial" w:cs="Arial"/>
          <w:sz w:val="24"/>
          <w:szCs w:val="24"/>
        </w:rPr>
        <w:t xml:space="preserve">A multifunctional drug delivery system constituted of the folate (or biotin) linked to the photosensitizer (phthalocyanine) by PEG and combretastatin A-4 linked to the photosensitizer by a photolabile linker (aminoacrylate) was designed and synthesized, and biological activity of six conjugates were determined. The conjugates were prepared through straightforward and versatile synthetic routes. The evaluation of cell specificity was examined using colon 26 cells that overexpress both the folate receptors and biotin receptors. Three of the conjugates (FA-PEG2K-PC-CA4, Biotin-PEG897-PC-CA4 and FA-PEG897-PC-CA4) exhibited high specificity in the </w:t>
      </w:r>
      <w:r w:rsidRPr="009D2CDD">
        <w:rPr>
          <w:rFonts w:ascii="Arial" w:eastAsia="MS Mincho" w:hAnsi="Arial" w:cs="Arial"/>
          <w:i/>
          <w:sz w:val="24"/>
          <w:szCs w:val="24"/>
        </w:rPr>
        <w:t>in vitro</w:t>
      </w:r>
      <w:r w:rsidRPr="009D2CDD">
        <w:rPr>
          <w:rFonts w:ascii="Arial" w:eastAsia="MS Mincho" w:hAnsi="Arial" w:cs="Arial"/>
          <w:sz w:val="24"/>
          <w:szCs w:val="24"/>
        </w:rPr>
        <w:t xml:space="preserve"> test conducted and </w:t>
      </w:r>
      <w:r w:rsidRPr="009D2CDD">
        <w:rPr>
          <w:rFonts w:ascii="Arial" w:eastAsia="MS Mincho" w:hAnsi="Arial" w:cs="Arial"/>
          <w:i/>
          <w:sz w:val="24"/>
          <w:szCs w:val="24"/>
        </w:rPr>
        <w:t>in vivo</w:t>
      </w:r>
      <w:r w:rsidRPr="009D2CDD">
        <w:rPr>
          <w:rFonts w:ascii="Arial" w:eastAsia="MS Mincho" w:hAnsi="Arial" w:cs="Arial"/>
          <w:sz w:val="24"/>
          <w:szCs w:val="24"/>
        </w:rPr>
        <w:t xml:space="preserve"> imaging using the colon 26 cells. Preliminary </w:t>
      </w:r>
      <w:r w:rsidRPr="009D2CDD">
        <w:rPr>
          <w:rFonts w:ascii="Arial" w:eastAsia="MS Mincho" w:hAnsi="Arial" w:cs="Arial"/>
          <w:i/>
          <w:sz w:val="24"/>
          <w:szCs w:val="24"/>
        </w:rPr>
        <w:t>in vivo</w:t>
      </w:r>
      <w:r w:rsidRPr="009D2CDD">
        <w:rPr>
          <w:rFonts w:ascii="Arial" w:eastAsia="MS Mincho" w:hAnsi="Arial" w:cs="Arial"/>
          <w:sz w:val="24"/>
          <w:szCs w:val="24"/>
        </w:rPr>
        <w:t xml:space="preserve"> PDT indicated tumor shrinkage after the irradiation with two of these conjugates: FA-PEG2K-PC-CA4 and Biotin-PEG897-PC-CA4. (Data not included in the thesis) </w:t>
      </w:r>
    </w:p>
    <w:p w14:paraId="50686626" w14:textId="507045CB" w:rsidR="00AC15C4" w:rsidRDefault="00C75015" w:rsidP="00BA5ACD">
      <w:pPr>
        <w:tabs>
          <w:tab w:val="left" w:pos="3120"/>
        </w:tabs>
        <w:spacing w:after="0" w:line="480" w:lineRule="auto"/>
        <w:jc w:val="both"/>
        <w:rPr>
          <w:rFonts w:ascii="Arial" w:eastAsia="MS Mincho" w:hAnsi="Arial" w:cs="Arial"/>
          <w:sz w:val="24"/>
          <w:szCs w:val="24"/>
        </w:rPr>
      </w:pPr>
      <w:r w:rsidRPr="009D2CDD">
        <w:rPr>
          <w:rFonts w:ascii="Arial" w:eastAsia="MS Mincho" w:hAnsi="Arial" w:cs="Arial"/>
          <w:sz w:val="24"/>
          <w:szCs w:val="24"/>
        </w:rPr>
        <w:t>The ability of the multifunctional prodrugs of optical imaging and treatment by a combination of PDT and local chemotherapy could possibly lay the foundations for further development for the clinical management of FR and biotin receptor overexpressing</w:t>
      </w:r>
      <w:r w:rsidR="00AC15C4">
        <w:rPr>
          <w:rFonts w:ascii="Arial" w:eastAsia="MS Mincho" w:hAnsi="Arial" w:cs="Arial"/>
          <w:sz w:val="24"/>
          <w:szCs w:val="24"/>
        </w:rPr>
        <w:t xml:space="preserve"> </w:t>
      </w:r>
      <w:r w:rsidRPr="009D2CDD">
        <w:rPr>
          <w:rFonts w:ascii="Arial" w:eastAsia="MS Mincho" w:hAnsi="Arial" w:cs="Arial"/>
          <w:sz w:val="24"/>
          <w:szCs w:val="24"/>
        </w:rPr>
        <w:t>tumors.</w:t>
      </w:r>
    </w:p>
    <w:p w14:paraId="550616EB" w14:textId="77777777" w:rsidR="00AC15C4" w:rsidRDefault="00AC15C4" w:rsidP="00BA5ACD">
      <w:pPr>
        <w:tabs>
          <w:tab w:val="left" w:pos="3120"/>
        </w:tabs>
        <w:spacing w:after="0" w:line="480" w:lineRule="auto"/>
        <w:jc w:val="both"/>
        <w:rPr>
          <w:rFonts w:ascii="Arial" w:eastAsia="MS Mincho" w:hAnsi="Arial" w:cs="Arial"/>
          <w:sz w:val="24"/>
          <w:szCs w:val="24"/>
        </w:rPr>
        <w:sectPr w:rsidR="00AC15C4" w:rsidSect="00F34097">
          <w:headerReference w:type="default" r:id="rId9"/>
          <w:footerReference w:type="even" r:id="rId10"/>
          <w:footerReference w:type="default" r:id="rId11"/>
          <w:pgSz w:w="12240" w:h="15840"/>
          <w:pgMar w:top="1440" w:right="1440" w:bottom="1440" w:left="2160" w:header="720" w:footer="720" w:gutter="0"/>
          <w:pgNumType w:fmt="lowerRoman" w:start="1"/>
          <w:cols w:space="720"/>
          <w:docGrid w:linePitch="360"/>
        </w:sectPr>
      </w:pPr>
    </w:p>
    <w:p w14:paraId="21CCD751" w14:textId="7A274AAA" w:rsidR="00C75015" w:rsidRDefault="00C75015" w:rsidP="00BA5ACD">
      <w:pPr>
        <w:tabs>
          <w:tab w:val="left" w:pos="3120"/>
        </w:tabs>
        <w:spacing w:after="0" w:line="480" w:lineRule="auto"/>
        <w:jc w:val="both"/>
        <w:rPr>
          <w:rFonts w:ascii="Arial" w:hAnsi="Arial" w:cs="Arial"/>
          <w:b/>
          <w:sz w:val="24"/>
          <w:szCs w:val="24"/>
        </w:rPr>
      </w:pPr>
    </w:p>
    <w:p w14:paraId="0FD6E00D" w14:textId="5023AC86" w:rsidR="006E51EE" w:rsidRDefault="006E51EE" w:rsidP="002153FB">
      <w:pPr>
        <w:rPr>
          <w:rFonts w:ascii="Arial" w:hAnsi="Arial" w:cs="Arial"/>
          <w:b/>
          <w:sz w:val="24"/>
          <w:szCs w:val="24"/>
        </w:rPr>
      </w:pPr>
      <w:r w:rsidRPr="000F7104">
        <w:rPr>
          <w:rFonts w:ascii="Arial" w:hAnsi="Arial" w:cs="Arial"/>
          <w:b/>
          <w:sz w:val="24"/>
          <w:szCs w:val="24"/>
        </w:rPr>
        <w:t>Chapter 1: Introduction</w:t>
      </w:r>
      <w:r w:rsidR="00B54FE1" w:rsidRPr="000F7104">
        <w:rPr>
          <w:rFonts w:ascii="Arial" w:hAnsi="Arial" w:cs="Arial"/>
          <w:b/>
          <w:sz w:val="24"/>
          <w:szCs w:val="24"/>
        </w:rPr>
        <w:t xml:space="preserve"> </w:t>
      </w:r>
    </w:p>
    <w:p w14:paraId="403782C9" w14:textId="25C9F72B" w:rsidR="00D02C51" w:rsidRPr="000F7104" w:rsidRDefault="00D02C51" w:rsidP="00D02C51">
      <w:pPr>
        <w:spacing w:afterLines="200" w:after="480" w:line="480" w:lineRule="auto"/>
        <w:jc w:val="both"/>
        <w:rPr>
          <w:rFonts w:ascii="Arial" w:hAnsi="Arial" w:cs="Arial"/>
          <w:sz w:val="24"/>
          <w:szCs w:val="24"/>
        </w:rPr>
      </w:pPr>
      <w:r w:rsidRPr="000F7104">
        <w:rPr>
          <w:rFonts w:ascii="Arial" w:hAnsi="Arial" w:cs="Arial"/>
          <w:sz w:val="24"/>
          <w:szCs w:val="24"/>
        </w:rPr>
        <w:t>Cancer is one of the most devastating diseases in America and worldwide</w:t>
      </w:r>
      <w:r>
        <w:rPr>
          <w:rFonts w:ascii="Arial" w:hAnsi="Arial" w:cs="Arial"/>
          <w:sz w:val="24"/>
          <w:szCs w:val="24"/>
        </w:rPr>
        <w:t xml:space="preserve"> </w:t>
      </w:r>
      <w:r w:rsidRPr="000F7104">
        <w:rPr>
          <w:rFonts w:ascii="Arial" w:hAnsi="Arial" w:cs="Arial"/>
          <w:sz w:val="24"/>
          <w:szCs w:val="24"/>
        </w:rPr>
        <w:t xml:space="preserve">with an estimated 16 million new cases expected per year </w:t>
      </w:r>
      <w:r>
        <w:rPr>
          <w:rFonts w:ascii="Arial" w:hAnsi="Arial" w:cs="Arial"/>
          <w:sz w:val="24"/>
          <w:szCs w:val="24"/>
        </w:rPr>
        <w:t>globally</w:t>
      </w:r>
      <w:r w:rsidRPr="000F7104">
        <w:rPr>
          <w:rFonts w:ascii="Arial" w:hAnsi="Arial" w:cs="Arial"/>
          <w:sz w:val="24"/>
          <w:szCs w:val="24"/>
        </w:rPr>
        <w:t xml:space="preserve"> by 2020.</w:t>
      </w:r>
      <w:r w:rsidR="00AE3A61" w:rsidRPr="000F7104">
        <w:rPr>
          <w:rFonts w:ascii="Arial" w:hAnsi="Arial" w:cs="Arial"/>
          <w:sz w:val="24"/>
          <w:szCs w:val="24"/>
        </w:rPr>
        <w:fldChar w:fldCharType="begin">
          <w:fldData xml:space="preserve">PEVuZE5vdGU+PENpdGU+PEF1dGhvcj5NYXN0ZXI8L0F1dGhvcj48WWVhcj4yMDEwPC9ZZWFyPjxS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PEVuZE5vdGU+PENpdGU+PEF1dGhvcj5NYXN0ZXI8L0F1dGhvcj48WWVhcj4yMDEwPC9ZZWFyPjxS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1" w:tooltip="Master, 2010 #70" w:history="1">
        <w:r w:rsidR="00AE3A61" w:rsidRPr="00AE3A61">
          <w:rPr>
            <w:rFonts w:ascii="Arial" w:hAnsi="Arial" w:cs="Arial"/>
            <w:noProof/>
            <w:sz w:val="24"/>
            <w:szCs w:val="24"/>
            <w:vertAlign w:val="superscript"/>
          </w:rPr>
          <w:t>1</w:t>
        </w:r>
      </w:hyperlink>
      <w:r w:rsidR="00AE3A61" w:rsidRPr="00AE3A61">
        <w:rPr>
          <w:rFonts w:ascii="Arial" w:hAnsi="Arial" w:cs="Arial"/>
          <w:noProof/>
          <w:sz w:val="24"/>
          <w:szCs w:val="24"/>
          <w:vertAlign w:val="superscript"/>
        </w:rPr>
        <w:t>,</w:t>
      </w:r>
      <w:hyperlink w:anchor="_ENREF_2" w:tooltip="Wang, 2007 #71" w:history="1">
        <w:r w:rsidR="00AE3A61" w:rsidRPr="00AE3A61">
          <w:rPr>
            <w:rFonts w:ascii="Arial" w:hAnsi="Arial" w:cs="Arial"/>
            <w:noProof/>
            <w:sz w:val="24"/>
            <w:szCs w:val="24"/>
            <w:vertAlign w:val="superscript"/>
          </w:rPr>
          <w:t>2</w:t>
        </w:r>
      </w:hyperlink>
      <w:r w:rsidR="00AE3A61" w:rsidRPr="000F7104">
        <w:rPr>
          <w:rFonts w:ascii="Arial" w:hAnsi="Arial" w:cs="Arial"/>
          <w:sz w:val="24"/>
          <w:szCs w:val="24"/>
        </w:rPr>
        <w:fldChar w:fldCharType="end"/>
      </w:r>
      <w:r w:rsidR="00686D4A">
        <w:rPr>
          <w:rFonts w:ascii="Arial" w:hAnsi="Arial" w:cs="Arial"/>
          <w:sz w:val="24"/>
          <w:szCs w:val="24"/>
        </w:rPr>
        <w:t xml:space="preserve"> </w:t>
      </w:r>
      <w:r w:rsidRPr="000F7104">
        <w:rPr>
          <w:rFonts w:ascii="Arial" w:hAnsi="Arial" w:cs="Arial"/>
          <w:sz w:val="24"/>
          <w:szCs w:val="24"/>
        </w:rPr>
        <w:t>Cancer remains a challenging disease to combat because cancer cells share many common characteristics with the normal cells from which they originate.</w:t>
      </w:r>
      <w:hyperlink w:anchor="_ENREF_3" w:tooltip="Kamb, 2007 #72"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&lt;EndNote&gt;&lt;Cite&gt;&lt;Author&gt;Kamb&lt;/Author&gt;&lt;Year&gt;2007&lt;/Year&gt;&lt;RecNum&gt;72&lt;/RecNum&gt;&lt;DisplayText&gt;&lt;style face="superscript"&gt;3&lt;/style&gt;&lt;/DisplayText&gt;&lt;record&gt;&lt;rec-number&gt;72&lt;/rec-number&gt;&lt;foreign-keys&gt;&lt;key app="EN" db-id="9dsrvxpv0zv2twedav75dtv55srwtzxw99va"&gt;72&lt;/key&gt;&lt;/foreign-keys&gt;&lt;ref-type name="Journal Article"&gt;17&lt;/ref-type&gt;&lt;contributors&gt;&lt;authors&gt;&lt;author&gt;Kamb, A.&lt;/author&gt;&lt;author&gt;Wee, S.&lt;/author&gt;&lt;author&gt;Lengauer, C.&lt;/author&gt;&lt;/authors&gt;&lt;/contributors&gt;&lt;auth-address&gt;Amgen, 1120 Veterans Boulevard, South San Francisco, California 94010, USA.&lt;/auth-address&gt;&lt;titles&gt;&lt;title&gt;Why is cancer drug discovery so difficult?&lt;/title&gt;&lt;secondary-title&gt;Nat Rev Drug Discov&lt;/secondary-title&gt;&lt;/titles&gt;&lt;periodical&gt;&lt;full-title&gt;Nat Rev Drug Discov&lt;/full-title&gt;&lt;/periodical&gt;&lt;pages&gt;115-20&lt;/pages&gt;&lt;volume&gt;6&lt;/volume&gt;&lt;number&gt;2&lt;/number&gt;&lt;edition&gt;2006/12/13&lt;/edition&gt;&lt;keywords&gt;&lt;keyword&gt;Animals&lt;/keyword&gt;&lt;keyword&gt;*Antineoplastic Agents/therapeutic use&lt;/keyword&gt;&lt;keyword&gt;*Drug Design&lt;/keyword&gt;&lt;keyword&gt;Humans&lt;/keyword&gt;&lt;keyword&gt;Neoplasms/drug therapy/genetics&lt;/keyword&gt;&lt;keyword&gt;Piperazines/therapeutic use&lt;/keyword&gt;&lt;keyword&gt;Pyrimidines/therapeutic use&lt;/keyword&gt;&lt;keyword&gt;Quantitative Trait Loci&lt;/keyword&gt;&lt;/keywords&gt;&lt;dates&gt;&lt;year&gt;2007&lt;/year&gt;&lt;pub-dates&gt;&lt;date&gt;Feb&lt;/date&gt;&lt;/pub-dates&gt;&lt;/dates&gt;&lt;isbn&gt;1474-1776 (Print)&amp;#xD;1474-1776 (Linking)&lt;/isbn&gt;&lt;accession-num&gt;17159925&lt;/accession-num&gt;&lt;urls&gt;&lt;related-urls&gt;&lt;url&gt;http://www.ncbi.nlm.nih.gov/pubmed/17159925&lt;/url&gt;&lt;/related-urls&gt;&lt;/urls&gt;&lt;electronic-resource-num&gt;nrd2155 [pii]&amp;#xD;10.1038/nrd2155&lt;/electronic-resource-num&gt;&lt;language&gt;eng&lt;/language&gt;&lt;/record&gt;&lt;/Cite&gt;&lt;/EndNote&gt;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3</w:t>
        </w:r>
        <w:r w:rsidR="00AE3A61" w:rsidRPr="000F7104">
          <w:rPr>
            <w:rFonts w:ascii="Arial" w:hAnsi="Arial" w:cs="Arial"/>
            <w:sz w:val="24"/>
            <w:szCs w:val="24"/>
          </w:rPr>
          <w:fldChar w:fldCharType="end"/>
        </w:r>
      </w:hyperlink>
      <w:r w:rsidRPr="000F7104">
        <w:rPr>
          <w:rFonts w:ascii="Arial" w:hAnsi="Arial" w:cs="Arial"/>
          <w:sz w:val="24"/>
          <w:szCs w:val="24"/>
        </w:rPr>
        <w:t xml:space="preserve"> Despite significant progress in the development of anticancer technologies (involving tumor detection, prevention, surgery and chemotherapeutic treatments) there is no efficient cure for patients with malignant diseases. Thus, current methods for diagnosis of cancer often reveal the malignant tissue only after it has already metastasized to other parts of the body.</w:t>
      </w:r>
      <w:hyperlink w:anchor="_ENREF_4" w:tooltip="Menon, 2000 #73"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&lt;EndNote&gt;&lt;Cite&gt;&lt;Author&gt;Menon&lt;/Author&gt;&lt;Year&gt;2000&lt;/Year&gt;&lt;RecNum&gt;73&lt;/RecNum&gt;&lt;DisplayText&gt;&lt;style face="superscript"&gt;4&lt;/style&gt;&lt;/DisplayText&gt;&lt;record&gt;&lt;rec-number&gt;73&lt;/rec-number&gt;&lt;foreign-keys&gt;&lt;key app="EN" db-id="9dsrvxpv0zv2twedav75dtv55srwtzxw99va"&gt;73&lt;/key&gt;&lt;/foreign-keys&gt;&lt;ref-type name="Journal Article"&gt;17&lt;/ref-type&gt;&lt;contributors&gt;&lt;authors&gt;&lt;author&gt;Menon, U.&lt;/author&gt;&lt;author&gt;Jacobs, I. J.&lt;/author&gt;&lt;/authors&gt;&lt;/contributors&gt;&lt;auth-address&gt;Gynaecology Cancer Research Unit, St Bartholomew&amp;apos;s and the Royal London Medical and Dental School, London, UK. u.menon@mds.qmw.ac.uk&lt;/auth-address&gt;&lt;titles&gt;&lt;title&gt;Recent developments in ovarian cancer screening&lt;/title&gt;&lt;secondary-title&gt;Curr Opin Obstet Gynecol&lt;/secondary-title&gt;&lt;/titles&gt;&lt;periodical&gt;&lt;full-title&gt;Curr Opin Obstet Gynecol&lt;/full-title&gt;&lt;/periodical&gt;&lt;pages&gt;39-42&lt;/pages&gt;&lt;volume&gt;12&lt;/volume&gt;&lt;number&gt;1&lt;/number&gt;&lt;edition&gt;2001/02/07&lt;/edition&gt;&lt;keywords&gt;&lt;keyword&gt;CA-125 Antigen/blood&lt;/keyword&gt;&lt;keyword&gt;Clinical Trials as Topic&lt;/keyword&gt;&lt;keyword&gt;Female&lt;/keyword&gt;&lt;keyword&gt;Humans&lt;/keyword&gt;&lt;keyword&gt;Lysophospholipids/blood&lt;/keyword&gt;&lt;keyword&gt;Mass Screening/*methods&lt;/keyword&gt;&lt;keyword&gt;Ovarian Neoplasms/blood/*diagnosis/ultrasonography&lt;/keyword&gt;&lt;keyword&gt;Risk Factors&lt;/keyword&gt;&lt;keyword&gt;Tumor Markers, Biological/blood&lt;/keyword&gt;&lt;/keywords&gt;&lt;dates&gt;&lt;year&gt;2000&lt;/year&gt;&lt;pub-dates&gt;&lt;date&gt;Feb&lt;/date&gt;&lt;/pub-dates&gt;&lt;/dates&gt;&lt;isbn&gt;1040-872X (Print)&amp;#xD;1040-872X (Linking)&lt;/isbn&gt;&lt;accession-num&gt;10752515&lt;/accession-num&gt;&lt;urls&gt;&lt;related-urls&gt;&lt;url&gt;http://www.ncbi.nlm.nih.gov/pubmed/10752515&lt;/url&gt;&lt;/related-urls&gt;&lt;/urls&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4</w:t>
        </w:r>
        <w:r w:rsidR="00AE3A61" w:rsidRPr="000F7104">
          <w:rPr>
            <w:rFonts w:ascii="Arial" w:hAnsi="Arial" w:cs="Arial"/>
            <w:sz w:val="24"/>
            <w:szCs w:val="24"/>
          </w:rPr>
          <w:fldChar w:fldCharType="end"/>
        </w:r>
      </w:hyperlink>
      <w:r>
        <w:rPr>
          <w:rFonts w:ascii="Arial" w:hAnsi="Arial" w:cs="Arial"/>
          <w:sz w:val="24"/>
          <w:szCs w:val="24"/>
        </w:rPr>
        <w:t xml:space="preserve"> The main</w:t>
      </w:r>
      <w:r w:rsidRPr="000F7104">
        <w:rPr>
          <w:rFonts w:ascii="Arial" w:hAnsi="Arial" w:cs="Arial"/>
          <w:sz w:val="24"/>
          <w:szCs w:val="24"/>
        </w:rPr>
        <w:t xml:space="preserve"> treatment at this stage is chemotherapy</w:t>
      </w:r>
      <w:r>
        <w:rPr>
          <w:rFonts w:ascii="Arial" w:hAnsi="Arial" w:cs="Arial"/>
          <w:sz w:val="24"/>
          <w:szCs w:val="24"/>
        </w:rPr>
        <w:t>,</w:t>
      </w:r>
      <w:r w:rsidRPr="000F7104">
        <w:rPr>
          <w:rFonts w:ascii="Arial" w:hAnsi="Arial" w:cs="Arial"/>
          <w:sz w:val="24"/>
          <w:szCs w:val="24"/>
        </w:rPr>
        <w:t xml:space="preserve"> which usually can have marginal efficacy due to dose-limiting toxicities, inadequate potency, rapid clearance from the body, poor aqueous solubility and compromised in vivo stability.</w:t>
      </w:r>
      <w:hyperlink w:anchor="_ENREF_5" w:tooltip="Li, 2002 #40"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&lt;EndNote&gt;&lt;Cite&gt;&lt;Author&gt;Li&lt;/Author&gt;&lt;Year&gt;2002&lt;/Year&gt;&lt;RecNum&gt;40&lt;/RecNum&gt;&lt;DisplayText&gt;&lt;style face="superscript"&gt;5&lt;/style&gt;&lt;/DisplayText&gt;&lt;record&gt;&lt;rec-number&gt;40&lt;/rec-number&gt;&lt;foreign-keys&gt;&lt;key app="EN" db-id="9dsrvxpv0zv2twedav75dtv55srwtzxw99va"&gt;40&lt;/key&gt;&lt;/foreign-keys&gt;&lt;ref-type name="Journal Article"&gt;17&lt;/ref-type&gt;&lt;contributors&gt;&lt;authors&gt;&lt;author&gt;Li, C.&lt;/author&gt;&lt;/authors&gt;&lt;/contributors&gt;&lt;auth-address&gt;Department of Experimental Diagnostic Imaging, Box 59, The University of Texas, M.D. Anderson Cancer Center, 1515 Holcombe Blvd., Houston, TX 77030, USA. cli@di.mdacc.tmc.edu&lt;/auth-address&gt;&lt;titles&gt;&lt;title&gt;Poly(L-glutamic acid)--anticancer drug conjugates&lt;/title&gt;&lt;secondary-title&gt;Adv Drug Deliv Rev&lt;/secondary-title&gt;&lt;/titles&gt;&lt;periodical&gt;&lt;full-title&gt;Adv Drug Deliv Rev&lt;/full-title&gt;&lt;/periodical&gt;&lt;pages&gt;695-713&lt;/pages&gt;&lt;volume&gt;54&lt;/volume&gt;&lt;number&gt;5&lt;/number&gt;&lt;edition&gt;2002/09/03&lt;/edition&gt;&lt;keywords&gt;&lt;keyword&gt;Anthracyclines/administration &amp;amp; dosage/therapeutic use&lt;/keyword&gt;&lt;keyword&gt;Antimetabolites/administration &amp;amp; dosage/therapeutic use&lt;/keyword&gt;&lt;keyword&gt;Antineoplastic Agents/*administration &amp;amp; dosage/metabolism/therapeutic use&lt;/keyword&gt;&lt;keyword&gt;Camptothecin/administration &amp;amp; dosage/therapeutic use&lt;/keyword&gt;&lt;keyword&gt;Clinical Trials as Topic&lt;/keyword&gt;&lt;keyword&gt;DNA/metabolism&lt;/keyword&gt;&lt;keyword&gt;Drug Carriers&lt;/keyword&gt;&lt;keyword&gt;Drug Delivery Systems&lt;/keyword&gt;&lt;keyword&gt;Humans&lt;/keyword&gt;&lt;keyword&gt;Neoplasms/drug therapy&lt;/keyword&gt;&lt;keyword&gt;Paclitaxel/administration &amp;amp; dosage/therapeutic use&lt;/keyword&gt;&lt;keyword&gt;*Polyglutamic Acid/chemical synthesis/pharmacokinetics&lt;/keyword&gt;&lt;/keywords&gt;&lt;dates&gt;&lt;year&gt;2002&lt;/year&gt;&lt;pub-dates&gt;&lt;date&gt;Sep 13&lt;/date&gt;&lt;/pub-dates&gt;&lt;/dates&gt;&lt;isbn&gt;0169-409X (Print)&amp;#xD;0169-409X (Linking)&lt;/isbn&gt;&lt;accession-num&gt;12204599&lt;/accession-num&gt;&lt;urls&gt;&lt;related-urls&gt;&lt;url&gt;http://www.ncbi.nlm.nih.gov/pubmed/12204599&lt;/url&gt;&lt;/related-urls&gt;&lt;/urls&gt;&lt;electronic-resource-num&gt;S0169409X02000455 [pii]&lt;/electronic-resource-num&gt;&lt;language&gt;eng&lt;/language&gt;&lt;/record&gt;&lt;/Cite&gt;&lt;/EndNote&gt;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5</w:t>
        </w:r>
        <w:r w:rsidR="00AE3A61" w:rsidRPr="000F7104">
          <w:rPr>
            <w:rFonts w:ascii="Arial" w:hAnsi="Arial" w:cs="Arial"/>
            <w:sz w:val="24"/>
            <w:szCs w:val="24"/>
          </w:rPr>
          <w:fldChar w:fldCharType="end"/>
        </w:r>
      </w:hyperlink>
      <w:r w:rsidRPr="000F7104">
        <w:rPr>
          <w:rFonts w:ascii="Arial" w:hAnsi="Arial" w:cs="Arial"/>
          <w:sz w:val="24"/>
          <w:szCs w:val="24"/>
        </w:rPr>
        <w:t xml:space="preserve"> To limit the onset of severe side effects, anticancer chemotherapeutics are </w:t>
      </w:r>
      <w:r>
        <w:rPr>
          <w:rFonts w:ascii="Arial" w:hAnsi="Arial" w:cs="Arial"/>
          <w:sz w:val="24"/>
          <w:szCs w:val="24"/>
        </w:rPr>
        <w:t xml:space="preserve">often given at suboptimal </w:t>
      </w:r>
      <w:r w:rsidR="005121EE">
        <w:rPr>
          <w:rFonts w:ascii="Arial" w:hAnsi="Arial" w:cs="Arial"/>
          <w:sz w:val="24"/>
          <w:szCs w:val="24"/>
        </w:rPr>
        <w:t>doses</w:t>
      </w:r>
      <w:r w:rsidR="005121EE" w:rsidRPr="000F7104">
        <w:rPr>
          <w:rFonts w:ascii="Arial" w:hAnsi="Arial" w:cs="Arial"/>
          <w:sz w:val="24"/>
          <w:szCs w:val="24"/>
        </w:rPr>
        <w:t xml:space="preserve"> </w:t>
      </w:r>
      <w:r w:rsidR="005121EE">
        <w:rPr>
          <w:rFonts w:ascii="Arial" w:hAnsi="Arial" w:cs="Arial"/>
          <w:sz w:val="24"/>
          <w:szCs w:val="24"/>
        </w:rPr>
        <w:t>which</w:t>
      </w:r>
      <w:r w:rsidR="005121EE" w:rsidRPr="000F7104">
        <w:rPr>
          <w:rFonts w:ascii="Arial" w:hAnsi="Arial" w:cs="Arial"/>
          <w:sz w:val="24"/>
          <w:szCs w:val="24"/>
        </w:rPr>
        <w:t xml:space="preserve"> </w:t>
      </w:r>
      <w:r w:rsidR="005121EE">
        <w:rPr>
          <w:rFonts w:ascii="Arial" w:hAnsi="Arial" w:cs="Arial"/>
          <w:sz w:val="24"/>
          <w:szCs w:val="24"/>
        </w:rPr>
        <w:t>hamper</w:t>
      </w:r>
      <w:r w:rsidRPr="000F7104">
        <w:rPr>
          <w:rFonts w:ascii="Arial" w:hAnsi="Arial" w:cs="Arial"/>
          <w:sz w:val="24"/>
          <w:szCs w:val="24"/>
        </w:rPr>
        <w:t xml:space="preserve"> their ability to reach tumor-destroying drug concentrations while p</w:t>
      </w:r>
      <w:r>
        <w:rPr>
          <w:rFonts w:ascii="Arial" w:hAnsi="Arial" w:cs="Arial"/>
          <w:sz w:val="24"/>
          <w:szCs w:val="24"/>
        </w:rPr>
        <w:t>rompting</w:t>
      </w:r>
      <w:r w:rsidRPr="000F7104">
        <w:rPr>
          <w:rFonts w:ascii="Arial" w:hAnsi="Arial" w:cs="Arial"/>
          <w:sz w:val="24"/>
          <w:szCs w:val="24"/>
        </w:rPr>
        <w:t xml:space="preserve"> after prolonged treatments,</w:t>
      </w:r>
      <w:r>
        <w:rPr>
          <w:rFonts w:ascii="Arial" w:hAnsi="Arial" w:cs="Arial"/>
          <w:sz w:val="24"/>
          <w:szCs w:val="24"/>
        </w:rPr>
        <w:t xml:space="preserve"> prompting</w:t>
      </w:r>
      <w:r w:rsidRPr="000F7104">
        <w:rPr>
          <w:rFonts w:ascii="Arial" w:hAnsi="Arial" w:cs="Arial"/>
          <w:sz w:val="24"/>
          <w:szCs w:val="24"/>
        </w:rPr>
        <w:t xml:space="preserve"> the development of resistance phenomena. Moreover, chemotherapeutic drugs also display a high degree of toxicity against normal tissues that show enhanced proliferation rates</w:t>
      </w:r>
      <w:r>
        <w:rPr>
          <w:rFonts w:ascii="Arial" w:hAnsi="Arial" w:cs="Arial"/>
          <w:sz w:val="24"/>
          <w:szCs w:val="24"/>
        </w:rPr>
        <w:t xml:space="preserve"> </w:t>
      </w:r>
      <w:r w:rsidRPr="000F7104">
        <w:rPr>
          <w:rFonts w:ascii="Arial" w:hAnsi="Arial" w:cs="Arial"/>
          <w:sz w:val="24"/>
          <w:szCs w:val="24"/>
        </w:rPr>
        <w:t>such as the bone marrow, gastrointestinal tract, and hair follicles.</w:t>
      </w:r>
      <w:r w:rsidR="00AE3A61" w:rsidRPr="000F7104">
        <w:rPr>
          <w:rFonts w:ascii="Arial" w:hAnsi="Arial" w:cs="Arial"/>
          <w:sz w:val="24"/>
          <w:szCs w:val="24"/>
        </w:rPr>
        <w:fldChar w:fldCharType="begin">
          <w:fldData xml:space="preserve">PEVuZE5vdGU+PENpdGU+PEF1dGhvcj5QaXp6b2xhdG88L0F1dGhvcj48WWVhcj4yMDAzPC9ZZWFy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PEVuZE5vdGU+PENpdGU+PEF1dGhvcj5QaXp6b2xhdG88L0F1dGhvcj48WWVhcj4yMDAzPC9ZZWFy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6" w:tooltip="Pizzolato, 2003 #75" w:history="1">
        <w:r w:rsidR="00AE3A61" w:rsidRPr="00AE3A61">
          <w:rPr>
            <w:rFonts w:ascii="Arial" w:hAnsi="Arial" w:cs="Arial"/>
            <w:noProof/>
            <w:sz w:val="24"/>
            <w:szCs w:val="24"/>
            <w:vertAlign w:val="superscript"/>
          </w:rPr>
          <w:t>6</w:t>
        </w:r>
      </w:hyperlink>
      <w:r w:rsidR="00AE3A61" w:rsidRPr="00AE3A61">
        <w:rPr>
          <w:rFonts w:ascii="Arial" w:hAnsi="Arial" w:cs="Arial"/>
          <w:noProof/>
          <w:sz w:val="24"/>
          <w:szCs w:val="24"/>
          <w:vertAlign w:val="superscript"/>
        </w:rPr>
        <w:t>,</w:t>
      </w:r>
      <w:hyperlink w:anchor="_ENREF_7" w:tooltip="Mross, 2004 #37" w:history="1">
        <w:r w:rsidR="00AE3A61" w:rsidRPr="00AE3A61">
          <w:rPr>
            <w:rFonts w:ascii="Arial" w:hAnsi="Arial" w:cs="Arial"/>
            <w:noProof/>
            <w:sz w:val="24"/>
            <w:szCs w:val="24"/>
            <w:vertAlign w:val="superscript"/>
          </w:rPr>
          <w:t>7</w:t>
        </w:r>
      </w:hyperlink>
      <w:r w:rsidR="00AE3A61" w:rsidRPr="000F7104">
        <w:rPr>
          <w:rFonts w:ascii="Arial" w:hAnsi="Arial" w:cs="Arial"/>
          <w:sz w:val="24"/>
          <w:szCs w:val="24"/>
        </w:rPr>
        <w:fldChar w:fldCharType="end"/>
      </w:r>
      <w:r w:rsidRPr="000F7104">
        <w:rPr>
          <w:rFonts w:ascii="Arial" w:hAnsi="Arial" w:cs="Arial"/>
          <w:sz w:val="24"/>
          <w:szCs w:val="24"/>
        </w:rPr>
        <w:t xml:space="preserve"> Thus, </w:t>
      </w:r>
      <w:r>
        <w:rPr>
          <w:rFonts w:ascii="Arial" w:hAnsi="Arial" w:cs="Arial"/>
          <w:sz w:val="24"/>
          <w:szCs w:val="24"/>
        </w:rPr>
        <w:t xml:space="preserve">minimally invasive novel cancer treatment modalities that can have selective therapeutic action at the malignant tissue are needed. </w:t>
      </w:r>
    </w:p>
    <w:p w14:paraId="2CA1266C" w14:textId="77777777" w:rsidR="00D02C51" w:rsidRPr="000F7104" w:rsidRDefault="00D02C51" w:rsidP="00D02C51">
      <w:pPr>
        <w:spacing w:afterLines="200" w:after="480" w:line="480" w:lineRule="auto"/>
        <w:jc w:val="both"/>
        <w:rPr>
          <w:rFonts w:ascii="Arial" w:hAnsi="Arial" w:cs="Arial"/>
          <w:b/>
          <w:sz w:val="24"/>
          <w:szCs w:val="24"/>
        </w:rPr>
      </w:pPr>
    </w:p>
    <w:p w14:paraId="3D4BC910" w14:textId="0E118E64" w:rsidR="00D02C51" w:rsidRPr="000F7104" w:rsidRDefault="00E15F4A" w:rsidP="00D02C51">
      <w:pPr>
        <w:spacing w:afterLines="200" w:after="480" w:line="480" w:lineRule="auto"/>
        <w:jc w:val="both"/>
        <w:rPr>
          <w:rFonts w:ascii="Arial" w:hAnsi="Arial" w:cs="Arial"/>
          <w:b/>
          <w:sz w:val="24"/>
          <w:szCs w:val="24"/>
        </w:rPr>
      </w:pPr>
      <w:r>
        <w:rPr>
          <w:rFonts w:ascii="Arial" w:hAnsi="Arial" w:cs="Arial"/>
          <w:b/>
          <w:sz w:val="24"/>
          <w:szCs w:val="24"/>
        </w:rPr>
        <w:lastRenderedPageBreak/>
        <w:t>1.1</w:t>
      </w:r>
      <w:r w:rsidR="00D02C51" w:rsidRPr="000F7104">
        <w:rPr>
          <w:rFonts w:ascii="Arial" w:hAnsi="Arial" w:cs="Arial"/>
          <w:b/>
          <w:sz w:val="24"/>
          <w:szCs w:val="24"/>
        </w:rPr>
        <w:t>. Photodynamic Therapy (PDT)</w:t>
      </w:r>
    </w:p>
    <w:p w14:paraId="1F6D3DC3" w14:textId="7B0F2BBA" w:rsidR="00D02C51" w:rsidRPr="000F7104" w:rsidRDefault="00D02C51" w:rsidP="00D02C51">
      <w:pPr>
        <w:spacing w:afterLines="200" w:after="480" w:line="480" w:lineRule="auto"/>
        <w:jc w:val="both"/>
        <w:rPr>
          <w:rFonts w:ascii="Arial" w:hAnsi="Arial" w:cs="Arial"/>
          <w:sz w:val="24"/>
          <w:szCs w:val="24"/>
        </w:rPr>
      </w:pPr>
      <w:r w:rsidRPr="000F7104">
        <w:rPr>
          <w:rFonts w:ascii="Arial" w:hAnsi="Arial" w:cs="Arial"/>
          <w:sz w:val="24"/>
          <w:szCs w:val="24"/>
        </w:rPr>
        <w:t xml:space="preserve"> Photodynamic therapy (PDT) is a clinically approved, minimally invasive treatment modality that can induce cytotoxic effects in tumor tissues with some selectivity.</w:t>
      </w:r>
      <w:hyperlink w:anchor="_ENREF_8" w:tooltip="Agostinis, 2011 #8"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&lt;EndNote&gt;&lt;Cite&gt;&lt;Author&gt;Agostinis&lt;/Author&gt;&lt;Year&gt;2011&lt;/Year&gt;&lt;RecNum&gt;8&lt;/RecNum&gt;&lt;DisplayText&gt;&lt;style face="superscript"&gt;8&lt;/style&gt;&lt;/DisplayText&gt;&lt;record&gt;&lt;rec-number&gt;8&lt;/rec-number&gt;&lt;foreign-keys&gt;&lt;key app="EN" db-id="9dsrvxpv0zv2twedav75dtv55srwtzxw99va"&gt;8&lt;/key&gt;&lt;/foreign-keys&gt;&lt;ref-type name="Journal Article"&gt;17&lt;/ref-type&gt;&lt;contributors&gt;&lt;authors&gt;&lt;author&gt;Agostinis, P.&lt;/author&gt;&lt;author&gt;Berg, K.&lt;/author&gt;&lt;author&gt;Cengel, K. A.&lt;/author&gt;&lt;author&gt;Foster, T. H.&lt;/author&gt;&lt;author&gt;Girotti, A. W.&lt;/author&gt;&lt;author&gt;Gollnick, S. O.&lt;/author&gt;&lt;author&gt;Hahn, S. M.&lt;/author&gt;&lt;author&gt;Hamblin, M. R.&lt;/author&gt;&lt;author&gt;Juzeniene, A.&lt;/author&gt;&lt;author&gt;Kessel, D.&lt;/author&gt;&lt;author&gt;Korbelik, M.&lt;/author&gt;&lt;author&gt;Moan, J.&lt;/author&gt;&lt;author&gt;Mroz, P.&lt;/author&gt;&lt;author&gt;Nowis, D.&lt;/author&gt;&lt;author&gt;Piette, J.&lt;/author&gt;&lt;author&gt;Wilson, B. C.&lt;/author&gt;&lt;author&gt;Golab, J.&lt;/author&gt;&lt;/authors&gt;&lt;/contributors&gt;&lt;auth-address&gt;Department of Molecular Cell Biology, Cell Death Research and Therapy Laboratory, Catholic University of Leuven, Belgium.&lt;/auth-address&gt;&lt;titles&gt;&lt;title&gt;Photodynamic therapy of cancer: an update&lt;/title&gt;&lt;secondary-title&gt;CA Cancer J Clin&lt;/secondary-title&gt;&lt;/titles&gt;&lt;periodical&gt;&lt;full-title&gt;CA Cancer J Clin&lt;/full-title&gt;&lt;/periodical&gt;&lt;pages&gt;250-81&lt;/pages&gt;&lt;volume&gt;61&lt;/volume&gt;&lt;number&gt;4&lt;/number&gt;&lt;edition&gt;2011/05/28&lt;/edition&gt;&lt;keywords&gt;&lt;keyword&gt;Humans&lt;/keyword&gt;&lt;keyword&gt;Neoplasms/*drug therapy&lt;/keyword&gt;&lt;keyword&gt;*Photochemotherapy/instrumentation/methods&lt;/keyword&gt;&lt;keyword&gt;Photosensitizing Agents/therapeutic use&lt;/keyword&gt;&lt;/keywords&gt;&lt;dates&gt;&lt;year&gt;2011&lt;/year&gt;&lt;pub-dates&gt;&lt;date&gt;Jul-Aug&lt;/date&gt;&lt;/pub-dates&gt;&lt;/dates&gt;&lt;isbn&gt;1542-4863 (Electronic)&amp;#xD;0007-9235 (Linking)&lt;/isbn&gt;&lt;accession-num&gt;21617154&lt;/accession-num&gt;&lt;urls&gt;&lt;related-urls&gt;&lt;url&gt;http://www.ncbi.nlm.nih.gov/pubmed/21617154&lt;/url&gt;&lt;/related-urls&gt;&lt;/urls&gt;&lt;custom2&gt;3209659&lt;/custom2&gt;&lt;electronic-resource-num&gt;10.3322/caac.20114&amp;#xD;caac.20114 [pii]&lt;/electronic-resource-num&gt;&lt;language&gt;eng&lt;/language&gt;&lt;/record&gt;&lt;/Cite&gt;&lt;/EndNote&gt;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8</w:t>
        </w:r>
        <w:r w:rsidR="00AE3A61" w:rsidRPr="000F7104">
          <w:rPr>
            <w:rFonts w:ascii="Arial" w:hAnsi="Arial" w:cs="Arial"/>
            <w:sz w:val="24"/>
            <w:szCs w:val="24"/>
          </w:rPr>
          <w:fldChar w:fldCharType="end"/>
        </w:r>
      </w:hyperlink>
      <w:r w:rsidRPr="000F7104">
        <w:rPr>
          <w:rFonts w:ascii="Arial" w:hAnsi="Arial" w:cs="Arial"/>
          <w:sz w:val="24"/>
          <w:szCs w:val="24"/>
        </w:rPr>
        <w:t xml:space="preserve"> Selectivity can be achieved by </w:t>
      </w:r>
      <w:r>
        <w:rPr>
          <w:rFonts w:ascii="Arial" w:hAnsi="Arial" w:cs="Arial"/>
          <w:sz w:val="24"/>
          <w:szCs w:val="24"/>
        </w:rPr>
        <w:t xml:space="preserve">focused irradiation to tumors </w:t>
      </w:r>
      <w:r w:rsidRPr="000F7104">
        <w:rPr>
          <w:rFonts w:ascii="Arial" w:hAnsi="Arial" w:cs="Arial"/>
          <w:sz w:val="24"/>
          <w:szCs w:val="24"/>
        </w:rPr>
        <w:t xml:space="preserve">and by using photosensitizers </w:t>
      </w:r>
      <w:r>
        <w:rPr>
          <w:rFonts w:ascii="Arial" w:hAnsi="Arial" w:cs="Arial"/>
          <w:sz w:val="24"/>
          <w:szCs w:val="24"/>
        </w:rPr>
        <w:t xml:space="preserve">that </w:t>
      </w:r>
      <w:r w:rsidRPr="000F7104">
        <w:rPr>
          <w:rFonts w:ascii="Arial" w:hAnsi="Arial" w:cs="Arial"/>
          <w:sz w:val="24"/>
          <w:szCs w:val="24"/>
        </w:rPr>
        <w:t>preferentially accumulate in tumors.</w:t>
      </w:r>
      <w:hyperlink w:anchor="_ENREF_9" w:tooltip="Detty, 2001 #78" w:history="1">
        <w:r w:rsidR="00AE3A61" w:rsidRPr="000F7104">
          <w:rPr>
            <w:rFonts w:ascii="Arial" w:hAnsi="Arial" w:cs="Arial"/>
            <w:sz w:val="24"/>
            <w:szCs w:val="24"/>
          </w:rPr>
          <w:fldChar w:fldCharType="begin">
            <w:fldData xml:space="preserve">PEVuZE5vdGU+PENpdGU+PEF1dGhvcj5EZXR0eTwvQXV0aG9yPjxZZWFyPjIwMDE8L1llYXI+PFJl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PEVuZE5vdGU+PENpdGU+PEF1dGhvcj5EZXR0eTwvQXV0aG9yPjxZZWFyPjIwMDE8L1llYXI+PFJl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9-11</w:t>
        </w:r>
        <w:r w:rsidR="00AE3A61" w:rsidRPr="000F7104">
          <w:rPr>
            <w:rFonts w:ascii="Arial" w:hAnsi="Arial" w:cs="Arial"/>
            <w:sz w:val="24"/>
            <w:szCs w:val="24"/>
          </w:rPr>
          <w:fldChar w:fldCharType="end"/>
        </w:r>
      </w:hyperlink>
      <w:r w:rsidRPr="000F7104">
        <w:rPr>
          <w:rFonts w:ascii="Arial" w:hAnsi="Arial" w:cs="Arial"/>
          <w:sz w:val="24"/>
          <w:szCs w:val="24"/>
        </w:rPr>
        <w:t xml:space="preserve"> Currently, PDT is applied for the treatment of different types of solid tumors as well as some non-cancerous disease</w:t>
      </w:r>
      <w:r>
        <w:rPr>
          <w:rFonts w:ascii="Arial" w:hAnsi="Arial" w:cs="Arial"/>
          <w:sz w:val="24"/>
          <w:szCs w:val="24"/>
        </w:rPr>
        <w:t xml:space="preserve">s </w:t>
      </w:r>
      <w:r w:rsidRPr="000F7104">
        <w:rPr>
          <w:rFonts w:ascii="Arial" w:hAnsi="Arial" w:cs="Arial"/>
          <w:sz w:val="24"/>
          <w:szCs w:val="24"/>
        </w:rPr>
        <w:t>such as age-related macular degeneration, endometriosis</w:t>
      </w:r>
      <w:hyperlink w:anchor="_ENREF_12" w:tooltip="Brown, 2004 #80"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&lt;EndNote&gt;&lt;Cite&gt;&lt;Author&gt;Brown&lt;/Author&gt;&lt;Year&gt;2004&lt;/Year&gt;&lt;RecNum&gt;80&lt;/RecNum&gt;&lt;DisplayText&gt;&lt;style face="superscript"&gt;12&lt;/style&gt;&lt;/DisplayText&gt;&lt;record&gt;&lt;rec-number&gt;80&lt;/rec-number&gt;&lt;foreign-keys&gt;&lt;key app="EN" db-id="9dsrvxpv0zv2twedav75dtv55srwtzxw99va"&gt;80&lt;/key&gt;&lt;/foreign-keys&gt;&lt;ref-type name="Journal Article"&gt;17&lt;/ref-type&gt;&lt;contributors&gt;&lt;authors&gt;&lt;author&gt;Brown, S. B.&lt;/author&gt;&lt;author&gt;Brown, E. A.&lt;/author&gt;&lt;author&gt;Walker, I.&lt;/author&gt;&lt;/authors&gt;&lt;/contributors&gt;&lt;auth-address&gt;Centre for Photobiology and Photodynamic Therapy, School of Biochemistry and Microbiology, University of Leeds, UK. s.b.brown@leeds.ac.uk&lt;/auth-address&gt;&lt;titles&gt;&lt;title&gt;The present and future role of photodynamic therapy in cancer treatment&lt;/title&gt;&lt;secondary-title&gt;Lancet Oncol&lt;/secondary-title&gt;&lt;/titles&gt;&lt;periodical&gt;&lt;full-title&gt;Lancet Oncol&lt;/full-title&gt;&lt;/periodical&gt;&lt;pages&gt;497-508&lt;/pages&gt;&lt;volume&gt;5&lt;/volume&gt;&lt;number&gt;8&lt;/number&gt;&lt;edition&gt;2004/08/04&lt;/edition&gt;&lt;keywords&gt;&lt;keyword&gt;Clinical Trials, Phase III as Topic&lt;/keyword&gt;&lt;keyword&gt;Humans&lt;/keyword&gt;&lt;keyword&gt;Neoplasms/*drug therapy&lt;/keyword&gt;&lt;keyword&gt;Outpatients&lt;/keyword&gt;&lt;keyword&gt;Photochemotherapy/adverse effects/*trends&lt;/keyword&gt;&lt;keyword&gt;Photosensitizing Agents/therapeutic use&lt;/keyword&gt;&lt;keyword&gt;Precancerous Conditions/drug therapy&lt;/keyword&gt;&lt;keyword&gt;Randomized Controlled Trials as Topic&lt;/keyword&gt;&lt;keyword&gt;Skin Neoplasms/drug therapy&lt;/keyword&gt;&lt;/keywords&gt;&lt;dates&gt;&lt;year&gt;2004&lt;/year&gt;&lt;pub-dates&gt;&lt;date&gt;Aug&lt;/date&gt;&lt;/pub-dates&gt;&lt;/dates&gt;&lt;isbn&gt;1470-2045 (Print)&amp;#xD;1470-2045 (Linking)&lt;/isbn&gt;&lt;accession-num&gt;15288239&lt;/accession-num&gt;&lt;urls&gt;&lt;related-urls&gt;&lt;url&gt;http://www.ncbi.nlm.nih.gov/pubmed/15288239&lt;/url&gt;&lt;/related-urls&gt;&lt;/urls&gt;&lt;electronic-resource-num&gt;10.1016/S1470-2045(04)01529-3&amp;#xD;S1470204504015293 [pii]&lt;/electronic-resource-num&gt;&lt;language&gt;eng&lt;/language&gt;&lt;/record&gt;&lt;/Cite&gt;&lt;/EndNote&gt;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12</w:t>
        </w:r>
        <w:r w:rsidR="00AE3A61" w:rsidRPr="000F7104">
          <w:rPr>
            <w:rFonts w:ascii="Arial" w:hAnsi="Arial" w:cs="Arial"/>
            <w:sz w:val="24"/>
            <w:szCs w:val="24"/>
          </w:rPr>
          <w:fldChar w:fldCharType="end"/>
        </w:r>
      </w:hyperlink>
      <w:r w:rsidRPr="000F7104">
        <w:rPr>
          <w:rFonts w:ascii="Arial" w:hAnsi="Arial" w:cs="Arial"/>
          <w:sz w:val="24"/>
          <w:szCs w:val="24"/>
        </w:rPr>
        <w:t xml:space="preserve"> and microbial infection</w:t>
      </w:r>
      <w:r>
        <w:rPr>
          <w:rFonts w:ascii="Arial" w:hAnsi="Arial" w:cs="Arial"/>
          <w:sz w:val="24"/>
          <w:szCs w:val="24"/>
        </w:rPr>
        <w:t>.</w:t>
      </w:r>
      <w:r w:rsidRPr="000F7104">
        <w:rPr>
          <w:rFonts w:ascii="Arial" w:hAnsi="Arial" w:cs="Arial"/>
          <w:sz w:val="24"/>
          <w:szCs w:val="24"/>
        </w:rPr>
        <w:fldChar w:fldCharType="begin">
          <w:fldData xml:space="preserve">PEVuZE5vdGU+PENpdGU+PEF1dGhvcj5IYW1ibGluPC9BdXRob3I+PFllYXI+MjAwNDwvWWVhcj48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PEVuZE5vdGU+PENpdGU+PEF1dGhvcj5IYW1ibGluPC9BdXRob3I+PFllYXI+MjAwNDwvWWVhcj48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Pr="000F7104">
        <w:rPr>
          <w:rFonts w:ascii="Arial" w:hAnsi="Arial" w:cs="Arial"/>
          <w:sz w:val="24"/>
          <w:szCs w:val="24"/>
        </w:rPr>
      </w:r>
      <w:r w:rsidRPr="000F7104">
        <w:rPr>
          <w:rFonts w:ascii="Arial" w:hAnsi="Arial" w:cs="Arial"/>
          <w:sz w:val="24"/>
          <w:szCs w:val="24"/>
        </w:rPr>
        <w:fldChar w:fldCharType="separate"/>
      </w:r>
      <w:hyperlink w:anchor="_ENREF_8" w:tooltip="Agostinis, 2011 #8" w:history="1">
        <w:r w:rsidR="00AE3A61" w:rsidRPr="00AE3A61">
          <w:rPr>
            <w:rFonts w:ascii="Arial" w:hAnsi="Arial" w:cs="Arial"/>
            <w:noProof/>
            <w:sz w:val="24"/>
            <w:szCs w:val="24"/>
            <w:vertAlign w:val="superscript"/>
          </w:rPr>
          <w:t>8</w:t>
        </w:r>
      </w:hyperlink>
      <w:r w:rsidR="00AE3A61" w:rsidRPr="00AE3A61">
        <w:rPr>
          <w:rFonts w:ascii="Arial" w:hAnsi="Arial" w:cs="Arial"/>
          <w:noProof/>
          <w:sz w:val="24"/>
          <w:szCs w:val="24"/>
          <w:vertAlign w:val="superscript"/>
        </w:rPr>
        <w:t>,</w:t>
      </w:r>
      <w:hyperlink w:anchor="_ENREF_13" w:tooltip="Hamblin, 2004 #81" w:history="1">
        <w:r w:rsidR="00AE3A61" w:rsidRPr="00AE3A61">
          <w:rPr>
            <w:rFonts w:ascii="Arial" w:hAnsi="Arial" w:cs="Arial"/>
            <w:noProof/>
            <w:sz w:val="24"/>
            <w:szCs w:val="24"/>
            <w:vertAlign w:val="superscript"/>
          </w:rPr>
          <w:t>13</w:t>
        </w:r>
      </w:hyperlink>
      <w:r w:rsidRPr="000F7104">
        <w:rPr>
          <w:rFonts w:ascii="Arial" w:hAnsi="Arial" w:cs="Arial"/>
          <w:sz w:val="24"/>
          <w:szCs w:val="24"/>
        </w:rPr>
        <w:fldChar w:fldCharType="end"/>
      </w:r>
      <w:hyperlink w:anchor="_ENREF_3" w:tooltip="Agostinis, 2011 #8" w:history="1"/>
      <w:r w:rsidRPr="000F7104">
        <w:rPr>
          <w:rFonts w:ascii="Arial" w:hAnsi="Arial" w:cs="Arial"/>
          <w:sz w:val="24"/>
          <w:szCs w:val="24"/>
        </w:rPr>
        <w:t xml:space="preserve"> </w:t>
      </w:r>
    </w:p>
    <w:p w14:paraId="3CE7183D" w14:textId="159A2019" w:rsidR="00D02C51" w:rsidRPr="000F7104" w:rsidRDefault="00E15F4A" w:rsidP="00D02C51">
      <w:pPr>
        <w:spacing w:afterLines="200" w:after="480" w:line="480" w:lineRule="auto"/>
        <w:jc w:val="both"/>
        <w:rPr>
          <w:rFonts w:ascii="Arial" w:hAnsi="Arial" w:cs="Arial"/>
          <w:b/>
          <w:sz w:val="24"/>
          <w:szCs w:val="24"/>
        </w:rPr>
      </w:pPr>
      <w:r>
        <w:rPr>
          <w:rFonts w:ascii="Arial" w:hAnsi="Arial" w:cs="Arial"/>
          <w:b/>
          <w:sz w:val="24"/>
          <w:szCs w:val="24"/>
        </w:rPr>
        <w:t>1.1</w:t>
      </w:r>
      <w:r w:rsidR="00D02C51" w:rsidRPr="000F7104">
        <w:rPr>
          <w:rFonts w:ascii="Arial" w:hAnsi="Arial" w:cs="Arial"/>
          <w:b/>
          <w:sz w:val="24"/>
          <w:szCs w:val="24"/>
        </w:rPr>
        <w:t>.1. Mechanism of PDT</w:t>
      </w:r>
    </w:p>
    <w:p w14:paraId="0B2A3836" w14:textId="0C5F1FF0" w:rsidR="00D02C51" w:rsidRPr="000F7104" w:rsidRDefault="00D02C51" w:rsidP="00D02C51">
      <w:pPr>
        <w:spacing w:afterLines="200" w:after="480" w:line="480" w:lineRule="auto"/>
        <w:jc w:val="both"/>
        <w:rPr>
          <w:rFonts w:ascii="Arial" w:hAnsi="Arial" w:cs="Arial"/>
          <w:sz w:val="24"/>
          <w:szCs w:val="24"/>
        </w:rPr>
      </w:pPr>
      <w:r w:rsidRPr="000F7104">
        <w:rPr>
          <w:rFonts w:ascii="Arial" w:hAnsi="Arial" w:cs="Arial"/>
          <w:sz w:val="24"/>
          <w:szCs w:val="24"/>
        </w:rPr>
        <w:t>Unlike conventional cancer treatments, PDT does not cause major systemic toxicity. It enables the selective destruction of malignant tissues due to specific interaction of three individual non-toxic components</w:t>
      </w:r>
      <w:r>
        <w:rPr>
          <w:rFonts w:ascii="Arial" w:hAnsi="Arial" w:cs="Arial"/>
          <w:sz w:val="24"/>
          <w:szCs w:val="24"/>
        </w:rPr>
        <w:t xml:space="preserve"> </w:t>
      </w:r>
      <w:r w:rsidRPr="000F7104">
        <w:rPr>
          <w:rFonts w:ascii="Arial" w:hAnsi="Arial" w:cs="Arial"/>
          <w:sz w:val="24"/>
          <w:szCs w:val="24"/>
        </w:rPr>
        <w:t>a photosensitizer (PS), light (600-800 nm) and molecular oxygen.</w:t>
      </w:r>
      <w:hyperlink w:anchor="_ENREF_14" w:tooltip="Sibata, 2001 #82" w:history="1">
        <w:r w:rsidR="00AE3A61" w:rsidRPr="000F7104">
          <w:rPr>
            <w:rFonts w:ascii="Arial" w:hAnsi="Arial" w:cs="Arial"/>
            <w:sz w:val="24"/>
            <w:szCs w:val="24"/>
          </w:rPr>
          <w:fldChar w:fldCharType="begin">
            <w:fldData xml:space="preserve">PEVuZE5vdGU+PENpdGU+PEF1dGhvcj5TaWJhdGE8L0F1dGhvcj48WWVhcj4yMDAxPC9ZZWFyPjxS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PEVuZE5vdGU+PENpdGU+PEF1dGhvcj5TaWJhdGE8L0F1dGhvcj48WWVhcj4yMDAxPC9ZZWFyPjxS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14</w:t>
        </w:r>
        <w:r w:rsidR="00AE3A61" w:rsidRPr="000F7104">
          <w:rPr>
            <w:rFonts w:ascii="Arial" w:hAnsi="Arial" w:cs="Arial"/>
            <w:sz w:val="24"/>
            <w:szCs w:val="24"/>
          </w:rPr>
          <w:fldChar w:fldCharType="end"/>
        </w:r>
      </w:hyperlink>
      <w:r w:rsidRPr="000F7104">
        <w:rPr>
          <w:rFonts w:ascii="Arial" w:hAnsi="Arial" w:cs="Arial"/>
          <w:sz w:val="24"/>
          <w:szCs w:val="24"/>
        </w:rPr>
        <w:t xml:space="preserve"> Clinically the PS is administered into patients intravenously, intraperitoneally or topically. At some time interval after the PS administration</w:t>
      </w:r>
      <w:r>
        <w:rPr>
          <w:rFonts w:ascii="Arial" w:hAnsi="Arial" w:cs="Arial"/>
          <w:sz w:val="24"/>
          <w:szCs w:val="24"/>
        </w:rPr>
        <w:t>, the majority</w:t>
      </w:r>
      <w:r w:rsidRPr="000F7104">
        <w:rPr>
          <w:rFonts w:ascii="Arial" w:hAnsi="Arial" w:cs="Arial"/>
          <w:sz w:val="24"/>
          <w:szCs w:val="24"/>
        </w:rPr>
        <w:t xml:space="preserve"> of it is cleared from</w:t>
      </w:r>
      <w:r>
        <w:rPr>
          <w:rFonts w:ascii="Arial" w:hAnsi="Arial" w:cs="Arial"/>
          <w:sz w:val="24"/>
          <w:szCs w:val="24"/>
        </w:rPr>
        <w:t xml:space="preserve"> m</w:t>
      </w:r>
      <w:r w:rsidRPr="000F7104">
        <w:rPr>
          <w:rFonts w:ascii="Arial" w:hAnsi="Arial" w:cs="Arial"/>
          <w:sz w:val="24"/>
          <w:szCs w:val="24"/>
        </w:rPr>
        <w:t>ost body tissues but retained mainly in tumor, skin and organs of the reticuloendothelial system.</w:t>
      </w:r>
      <w:r w:rsidR="00AE3A61" w:rsidRPr="000F7104">
        <w:rPr>
          <w:rFonts w:ascii="Arial" w:hAnsi="Arial" w:cs="Arial"/>
          <w:sz w:val="24"/>
          <w:szCs w:val="24"/>
        </w:rPr>
        <w:fldChar w:fldCharType="begin">
          <w:fldData xml:space="preserve">PEVuZE5vdGU+PENpdGU+PEF1dGhvcj5Hb21lcjwvQXV0aG9yPjxZZWFyPjE5ODk8L1llYXI+PFJl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PEVuZE5vdGU+PENpdGU+PEF1dGhvcj5Hb21lcjwvQXV0aG9yPjxZZWFyPjE5ODk8L1llYXI+PFJl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15" w:tooltip="Gomer, 1989 #83" w:history="1">
        <w:r w:rsidR="00AE3A61" w:rsidRPr="00AE3A61">
          <w:rPr>
            <w:rFonts w:ascii="Arial" w:hAnsi="Arial" w:cs="Arial"/>
            <w:noProof/>
            <w:sz w:val="24"/>
            <w:szCs w:val="24"/>
            <w:vertAlign w:val="superscript"/>
          </w:rPr>
          <w:t>15</w:t>
        </w:r>
      </w:hyperlink>
      <w:r w:rsidR="00AE3A61" w:rsidRPr="00AE3A61">
        <w:rPr>
          <w:rFonts w:ascii="Arial" w:hAnsi="Arial" w:cs="Arial"/>
          <w:noProof/>
          <w:sz w:val="24"/>
          <w:szCs w:val="24"/>
          <w:vertAlign w:val="superscript"/>
        </w:rPr>
        <w:t>,</w:t>
      </w:r>
      <w:hyperlink w:anchor="_ENREF_16" w:tooltip="Dougherty, 1989 #84" w:history="1">
        <w:r w:rsidR="00AE3A61" w:rsidRPr="00AE3A61">
          <w:rPr>
            <w:rFonts w:ascii="Arial" w:hAnsi="Arial" w:cs="Arial"/>
            <w:noProof/>
            <w:sz w:val="24"/>
            <w:szCs w:val="24"/>
            <w:vertAlign w:val="superscript"/>
          </w:rPr>
          <w:t>16</w:t>
        </w:r>
      </w:hyperlink>
      <w:r w:rsidR="00AE3A61" w:rsidRPr="000F7104">
        <w:rPr>
          <w:rFonts w:ascii="Arial" w:hAnsi="Arial" w:cs="Arial"/>
          <w:sz w:val="24"/>
          <w:szCs w:val="24"/>
        </w:rPr>
        <w:fldChar w:fldCharType="end"/>
      </w:r>
      <w:r w:rsidRPr="000F7104">
        <w:rPr>
          <w:rFonts w:ascii="Arial" w:hAnsi="Arial" w:cs="Arial"/>
          <w:sz w:val="24"/>
          <w:szCs w:val="24"/>
        </w:rPr>
        <w:t xml:space="preserve"> Upon the irradiation by light of appropriate wavelength mostly from laser source or light emitting diode, photosensitizers are excited to the first singlet state (S</w:t>
      </w:r>
      <w:r w:rsidRPr="000F7104">
        <w:rPr>
          <w:rFonts w:ascii="Arial" w:hAnsi="Arial" w:cs="Arial"/>
          <w:sz w:val="24"/>
          <w:szCs w:val="24"/>
          <w:vertAlign w:val="subscript"/>
        </w:rPr>
        <w:t>1</w:t>
      </w:r>
      <w:r w:rsidRPr="000F7104">
        <w:rPr>
          <w:rFonts w:ascii="Arial" w:hAnsi="Arial" w:cs="Arial"/>
          <w:sz w:val="24"/>
          <w:szCs w:val="24"/>
        </w:rPr>
        <w:t>) (Figure 1)</w:t>
      </w:r>
      <w:r w:rsidR="00686D4A">
        <w:rPr>
          <w:rFonts w:ascii="Arial" w:hAnsi="Arial" w:cs="Arial"/>
          <w:sz w:val="24"/>
          <w:szCs w:val="24"/>
        </w:rPr>
        <w:t>.</w:t>
      </w:r>
      <w:r w:rsidRPr="000F7104">
        <w:rPr>
          <w:rFonts w:ascii="Arial" w:hAnsi="Arial" w:cs="Arial"/>
          <w:sz w:val="24"/>
          <w:szCs w:val="24"/>
        </w:rPr>
        <w:t xml:space="preserve"> The absorbed energy can be released as heat, emitted as fluorescence (utilized for cancer diagnosis) or may undergo an intersystem crossing (ISC) into a long-lived triplet state (T</w:t>
      </w:r>
      <w:r w:rsidRPr="000F7104">
        <w:rPr>
          <w:rFonts w:ascii="Arial" w:hAnsi="Arial" w:cs="Arial"/>
          <w:sz w:val="24"/>
          <w:szCs w:val="24"/>
          <w:vertAlign w:val="subscript"/>
        </w:rPr>
        <w:t>1</w:t>
      </w:r>
      <w:r w:rsidRPr="000F7104">
        <w:rPr>
          <w:rFonts w:ascii="Arial" w:hAnsi="Arial" w:cs="Arial"/>
          <w:sz w:val="24"/>
          <w:szCs w:val="24"/>
        </w:rPr>
        <w:t xml:space="preserve">). The energy of the triplet state </w:t>
      </w:r>
      <w:r w:rsidRPr="000F7104">
        <w:rPr>
          <w:rFonts w:ascii="Arial" w:hAnsi="Arial" w:cs="Arial"/>
          <w:sz w:val="24"/>
          <w:szCs w:val="24"/>
        </w:rPr>
        <w:lastRenderedPageBreak/>
        <w:t>may also be released as heat</w:t>
      </w:r>
      <w:r>
        <w:rPr>
          <w:rFonts w:ascii="Arial" w:hAnsi="Arial" w:cs="Arial"/>
          <w:sz w:val="24"/>
          <w:szCs w:val="24"/>
        </w:rPr>
        <w:t xml:space="preserve"> and/or l</w:t>
      </w:r>
      <w:r w:rsidRPr="000F7104">
        <w:rPr>
          <w:rFonts w:ascii="Arial" w:hAnsi="Arial" w:cs="Arial"/>
          <w:sz w:val="24"/>
          <w:szCs w:val="24"/>
        </w:rPr>
        <w:t xml:space="preserve">ight (phosphorescence) or be used in photochemical or photophysical reactions to form reactive oxygen species (ROS). </w:t>
      </w:r>
      <w:r w:rsidR="00121F3C">
        <w:rPr>
          <w:rFonts w:ascii="Arial" w:hAnsi="Arial" w:cs="Arial"/>
          <w:noProof/>
          <w:sz w:val="24"/>
          <w:szCs w:val="24"/>
        </w:rPr>
        <w:drawing>
          <wp:inline distT="0" distB="0" distL="0" distR="0" wp14:anchorId="0D88DEC6" wp14:editId="764D36B8">
            <wp:extent cx="5124450" cy="303853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4450" cy="3038536"/>
                    </a:xfrm>
                    <a:prstGeom prst="rect">
                      <a:avLst/>
                    </a:prstGeom>
                    <a:noFill/>
                    <a:ln>
                      <a:noFill/>
                    </a:ln>
                  </pic:spPr>
                </pic:pic>
              </a:graphicData>
            </a:graphic>
          </wp:inline>
        </w:drawing>
      </w:r>
    </w:p>
    <w:p w14:paraId="6DBB2616" w14:textId="5D4519CD" w:rsidR="00D02C51" w:rsidRPr="000F7104" w:rsidRDefault="00D02C51" w:rsidP="00D02C51">
      <w:pPr>
        <w:spacing w:afterLines="200" w:after="480" w:line="480" w:lineRule="auto"/>
        <w:jc w:val="both"/>
        <w:rPr>
          <w:rFonts w:ascii="Arial" w:hAnsi="Arial" w:cs="Arial"/>
          <w:sz w:val="24"/>
          <w:szCs w:val="24"/>
        </w:rPr>
      </w:pPr>
      <w:r w:rsidRPr="000F7104">
        <w:rPr>
          <w:rFonts w:ascii="Arial" w:hAnsi="Arial" w:cs="Arial"/>
          <w:b/>
          <w:sz w:val="24"/>
          <w:szCs w:val="24"/>
        </w:rPr>
        <w:t xml:space="preserve">    Figure</w:t>
      </w:r>
      <w:r w:rsidR="0001100B">
        <w:rPr>
          <w:rFonts w:ascii="Arial" w:hAnsi="Arial" w:cs="Arial"/>
          <w:sz w:val="24"/>
          <w:szCs w:val="24"/>
        </w:rPr>
        <w:t xml:space="preserve"> 1.</w:t>
      </w:r>
      <w:r w:rsidRPr="000F7104">
        <w:rPr>
          <w:rFonts w:ascii="Arial" w:hAnsi="Arial" w:cs="Arial"/>
          <w:sz w:val="24"/>
          <w:szCs w:val="24"/>
        </w:rPr>
        <w:t xml:space="preserve"> Modified Jablonski </w:t>
      </w:r>
      <w:r w:rsidR="00B15CAA">
        <w:rPr>
          <w:rFonts w:ascii="Arial" w:hAnsi="Arial" w:cs="Arial"/>
          <w:sz w:val="24"/>
          <w:szCs w:val="24"/>
        </w:rPr>
        <w:t>d</w:t>
      </w:r>
      <w:r w:rsidRPr="000F7104">
        <w:rPr>
          <w:rFonts w:ascii="Arial" w:hAnsi="Arial" w:cs="Arial"/>
          <w:sz w:val="24"/>
          <w:szCs w:val="24"/>
        </w:rPr>
        <w:t>iagram</w:t>
      </w:r>
      <w:r w:rsidR="0096448F">
        <w:rPr>
          <w:rFonts w:ascii="Arial" w:hAnsi="Arial" w:cs="Arial"/>
          <w:sz w:val="24"/>
          <w:szCs w:val="24"/>
        </w:rPr>
        <w:t>.</w:t>
      </w:r>
      <w:hyperlink w:anchor="_ENREF_17" w:tooltip="Berg, 2007 #351" w:history="1">
        <w:r w:rsidR="00AE3A61">
          <w:rPr>
            <w:rFonts w:ascii="Arial" w:hAnsi="Arial" w:cs="Arial"/>
            <w:sz w:val="24"/>
            <w:szCs w:val="24"/>
          </w:rPr>
          <w:fldChar w:fldCharType="begin">
            <w:fldData xml:space="preserve">PEVuZE5vdGU+PENpdGU+PEF1dGhvcj5CZXJnPC9BdXRob3I+PFllYXI+MjAwNzwvWWVhcj48UmVj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PEVuZE5vdGU+PENpdGU+PEF1dGhvcj5CZXJnPC9BdXRob3I+PFllYXI+MjAwNzwvWWVhcj48UmVj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Pr>
            <w:rFonts w:ascii="Arial" w:hAnsi="Arial" w:cs="Arial"/>
            <w:sz w:val="24"/>
            <w:szCs w:val="24"/>
          </w:rPr>
        </w:r>
        <w:r w:rsidR="00AE3A61">
          <w:rPr>
            <w:rFonts w:ascii="Arial" w:hAnsi="Arial" w:cs="Arial"/>
            <w:sz w:val="24"/>
            <w:szCs w:val="24"/>
          </w:rPr>
          <w:fldChar w:fldCharType="separate"/>
        </w:r>
        <w:r w:rsidR="00AE3A61" w:rsidRPr="00AE3A61">
          <w:rPr>
            <w:rFonts w:ascii="Arial" w:hAnsi="Arial" w:cs="Arial"/>
            <w:noProof/>
            <w:sz w:val="24"/>
            <w:szCs w:val="24"/>
            <w:vertAlign w:val="superscript"/>
          </w:rPr>
          <w:t>17</w:t>
        </w:r>
        <w:r w:rsidR="00AE3A61">
          <w:rPr>
            <w:rFonts w:ascii="Arial" w:hAnsi="Arial" w:cs="Arial"/>
            <w:sz w:val="24"/>
            <w:szCs w:val="24"/>
          </w:rPr>
          <w:fldChar w:fldCharType="end"/>
        </w:r>
      </w:hyperlink>
    </w:p>
    <w:p w14:paraId="3FB11C38" w14:textId="34EBC726" w:rsidR="00D02C51" w:rsidRPr="000F7104" w:rsidRDefault="00D02C51" w:rsidP="00D02C51">
      <w:pPr>
        <w:spacing w:afterLines="200" w:after="480" w:line="480" w:lineRule="auto"/>
        <w:jc w:val="both"/>
        <w:rPr>
          <w:rFonts w:ascii="Arial" w:hAnsi="Arial" w:cs="Arial"/>
          <w:sz w:val="24"/>
          <w:szCs w:val="24"/>
        </w:rPr>
      </w:pPr>
      <w:r w:rsidRPr="000F7104">
        <w:rPr>
          <w:rFonts w:ascii="Arial" w:hAnsi="Arial" w:cs="Arial"/>
          <w:sz w:val="24"/>
          <w:szCs w:val="24"/>
        </w:rPr>
        <w:t xml:space="preserve">The triplet state may react in two ways. In what is known as type I mechanism, the excited photosensitizer reacts with substrate molecule through a hydrogen-atom abstraction or electron transfer reactions </w:t>
      </w:r>
      <w:r>
        <w:rPr>
          <w:rFonts w:ascii="Arial" w:hAnsi="Arial" w:cs="Arial"/>
          <w:sz w:val="24"/>
          <w:szCs w:val="24"/>
        </w:rPr>
        <w:t>to yield</w:t>
      </w:r>
      <w:r w:rsidRPr="000F7104">
        <w:rPr>
          <w:rFonts w:ascii="Arial" w:hAnsi="Arial" w:cs="Arial"/>
          <w:sz w:val="24"/>
          <w:szCs w:val="24"/>
        </w:rPr>
        <w:t xml:space="preserve"> free radicals and radical ions that react with molecular oxygen</w:t>
      </w:r>
      <w:r>
        <w:rPr>
          <w:rFonts w:ascii="Arial" w:hAnsi="Arial" w:cs="Arial"/>
          <w:sz w:val="24"/>
          <w:szCs w:val="24"/>
        </w:rPr>
        <w:t>, and</w:t>
      </w:r>
      <w:r w:rsidRPr="000F7104">
        <w:rPr>
          <w:rFonts w:ascii="Arial" w:hAnsi="Arial" w:cs="Arial"/>
          <w:sz w:val="24"/>
          <w:szCs w:val="24"/>
        </w:rPr>
        <w:t xml:space="preserve"> produce reactive oxygen species</w:t>
      </w:r>
      <w:r w:rsidR="00803852">
        <w:rPr>
          <w:rFonts w:ascii="Arial" w:hAnsi="Arial" w:cs="Arial"/>
          <w:sz w:val="24"/>
          <w:szCs w:val="24"/>
        </w:rPr>
        <w:t xml:space="preserve"> </w:t>
      </w:r>
      <w:r w:rsidRPr="000F7104">
        <w:rPr>
          <w:rFonts w:ascii="Arial" w:hAnsi="Arial" w:cs="Arial"/>
          <w:sz w:val="24"/>
          <w:szCs w:val="24"/>
        </w:rPr>
        <w:t xml:space="preserve">(ROS) such as superoxide, hydrogen peroxide and hydroxyl radicals. ROS are thought to play an important role in an increasing number of physiological and pathological processes in living organisms. A type II mechanism involves the direct transfer of the energy of the excited triplet photosensitizer to molecular </w:t>
      </w:r>
      <w:r w:rsidRPr="000F7104">
        <w:rPr>
          <w:rFonts w:ascii="Arial" w:hAnsi="Arial" w:cs="Arial"/>
          <w:sz w:val="24"/>
          <w:szCs w:val="24"/>
        </w:rPr>
        <w:lastRenderedPageBreak/>
        <w:t>oxygen to generate singlet oxygen another ROS. Generally type I reactions occur at low oxygen (hypoxia) and high substrate concentrations while type</w:t>
      </w:r>
      <w:r>
        <w:rPr>
          <w:rFonts w:ascii="Arial" w:hAnsi="Arial" w:cs="Arial"/>
          <w:sz w:val="24"/>
          <w:szCs w:val="24"/>
        </w:rPr>
        <w:t xml:space="preserve"> II</w:t>
      </w:r>
      <w:r w:rsidRPr="000F7104">
        <w:rPr>
          <w:rFonts w:ascii="Arial" w:hAnsi="Arial" w:cs="Arial"/>
          <w:sz w:val="24"/>
          <w:szCs w:val="24"/>
        </w:rPr>
        <w:t xml:space="preserve"> reactions occur in oxygenated environments.</w:t>
      </w:r>
      <w:hyperlink w:anchor="_ENREF_18" w:tooltip="Rosenthal, 1995 #85"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&lt;EndNote&gt;&lt;Cite&gt;&lt;Author&gt;Rosenthal&lt;/Author&gt;&lt;Year&gt;1995&lt;/Year&gt;&lt;RecNum&gt;85&lt;/RecNum&gt;&lt;DisplayText&gt;&lt;style face="superscript"&gt;18&lt;/style&gt;&lt;/DisplayText&gt;&lt;record&gt;&lt;rec-number&gt;85&lt;/rec-number&gt;&lt;foreign-keys&gt;&lt;key app="EN" db-id="9dsrvxpv0zv2twedav75dtv55srwtzxw99va"&gt;85&lt;/key&gt;&lt;/foreign-keys&gt;&lt;ref-type name="Journal Article"&gt;17&lt;/ref-type&gt;&lt;contributors&gt;&lt;authors&gt;&lt;author&gt;Rosenthal, I.&lt;/author&gt;&lt;author&gt;Ben-Hur, E.&lt;/author&gt;&lt;/authors&gt;&lt;/contributors&gt;&lt;auth-address&gt;Department of Food Science, Volcani Institute, Bet Dagan, Israel.&lt;/auth-address&gt;&lt;titles&gt;&lt;title&gt;Role of oxygen in the phototoxicity of phthalocyanines&lt;/title&gt;&lt;secondary-title&gt;Int J Radiat Biol&lt;/secondary-title&gt;&lt;/titles&gt;&lt;periodical&gt;&lt;full-title&gt;Int J Radiat Biol&lt;/full-title&gt;&lt;/periodical&gt;&lt;pages&gt;85-91&lt;/pages&gt;&lt;volume&gt;67&lt;/volume&gt;&lt;number&gt;1&lt;/number&gt;&lt;edition&gt;1995/01/01&lt;/edition&gt;&lt;keywords&gt;&lt;keyword&gt;Animals&lt;/keyword&gt;&lt;keyword&gt;Energy Transfer&lt;/keyword&gt;&lt;keyword&gt;Free Radicals/metabolism&lt;/keyword&gt;&lt;keyword&gt;Humans&lt;/keyword&gt;&lt;keyword&gt;Indoles/*chemistry/*toxicity&lt;/keyword&gt;&lt;keyword&gt;*Light&lt;/keyword&gt;&lt;keyword&gt;*Oxygen/analysis/metabolism&lt;/keyword&gt;&lt;keyword&gt;Radiation-Sensitizing Agents/*chemistry/*toxicity&lt;/keyword&gt;&lt;keyword&gt;Singlet Oxygen&lt;/keyword&gt;&lt;keyword&gt;Thermodynamics&lt;/keyword&gt;&lt;/keywords&gt;&lt;dates&gt;&lt;year&gt;1995&lt;/year&gt;&lt;pub-dates&gt;&lt;date&gt;Jan&lt;/date&gt;&lt;/pub-dates&gt;&lt;/dates&gt;&lt;isbn&gt;0955-3002 (Print)&amp;#xD;0955-3002 (Linking)&lt;/isbn&gt;&lt;accession-num&gt;7852821&lt;/accession-num&gt;&lt;urls&gt;&lt;related-urls&gt;&lt;url&gt;http://www.ncbi.nlm.nih.gov/pubmed/7852821&lt;/url&gt;&lt;/related-urls&gt;&lt;/urls&gt;&lt;electronic-resource-num&gt;RPV8PHW45X4TJB2B [pii]&lt;/electronic-resource-num&gt;&lt;language&gt;eng&lt;/language&gt;&lt;/record&gt;&lt;/Cite&gt;&lt;/EndNote&gt;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18</w:t>
        </w:r>
        <w:r w:rsidR="00AE3A61" w:rsidRPr="000F7104">
          <w:rPr>
            <w:rFonts w:ascii="Arial" w:hAnsi="Arial" w:cs="Arial"/>
            <w:sz w:val="24"/>
            <w:szCs w:val="24"/>
          </w:rPr>
          <w:fldChar w:fldCharType="end"/>
        </w:r>
      </w:hyperlink>
      <w:r w:rsidRPr="000F7104">
        <w:rPr>
          <w:rFonts w:ascii="Arial" w:hAnsi="Arial" w:cs="Arial"/>
          <w:sz w:val="24"/>
          <w:szCs w:val="24"/>
        </w:rPr>
        <w:t xml:space="preserve"> The photodynamic generation of reactive oxygen species, especially singlet oxygen, to damage the target disease is the base of cancer treatment known as photodynamic therapy (PDT).</w:t>
      </w:r>
      <w:hyperlink w:anchor="_ENREF_19" w:tooltip="Moan, 1979 #25" w:history="1">
        <w:r w:rsidR="00AE3A61" w:rsidRPr="000F7104">
          <w:rPr>
            <w:rFonts w:ascii="Arial" w:hAnsi="Arial" w:cs="Arial"/>
            <w:sz w:val="24"/>
            <w:szCs w:val="24"/>
          </w:rPr>
          <w:fldChar w:fldCharType="begin">
            <w:fldData xml:space="preserve">PEVuZE5vdGU+PENpdGU+PEF1dGhvcj5Nb2FuPC9BdXRob3I+PFllYXI+MTk3OTwvWWVhcj48UmVj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=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PEVuZE5vdGU+PENpdGU+PEF1dGhvcj5Nb2FuPC9BdXRob3I+PFllYXI+MTk3OTwvWWVhcj48UmVj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=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19-22</w:t>
        </w:r>
        <w:r w:rsidR="00AE3A61" w:rsidRPr="000F7104">
          <w:rPr>
            <w:rFonts w:ascii="Arial" w:hAnsi="Arial" w:cs="Arial"/>
            <w:sz w:val="24"/>
            <w:szCs w:val="24"/>
          </w:rPr>
          <w:fldChar w:fldCharType="end"/>
        </w:r>
      </w:hyperlink>
      <w:r w:rsidRPr="000F7104">
        <w:rPr>
          <w:rFonts w:ascii="Arial" w:hAnsi="Arial" w:cs="Arial"/>
          <w:sz w:val="24"/>
          <w:szCs w:val="24"/>
        </w:rPr>
        <w:t xml:space="preserve"> Singlet oxygen is </w:t>
      </w:r>
      <w:r>
        <w:rPr>
          <w:rFonts w:ascii="Arial" w:hAnsi="Arial" w:cs="Arial"/>
          <w:sz w:val="24"/>
          <w:szCs w:val="24"/>
        </w:rPr>
        <w:t>known as a main</w:t>
      </w:r>
      <w:r w:rsidRPr="000F7104">
        <w:rPr>
          <w:rFonts w:ascii="Arial" w:hAnsi="Arial" w:cs="Arial"/>
          <w:sz w:val="24"/>
          <w:szCs w:val="24"/>
        </w:rPr>
        <w:t xml:space="preserve"> ROS in photoinduced processes of PDT.</w:t>
      </w:r>
      <w:r w:rsidR="00AE3A61" w:rsidRPr="000F7104">
        <w:rPr>
          <w:rFonts w:ascii="Arial" w:hAnsi="Arial" w:cs="Arial"/>
          <w:sz w:val="24"/>
          <w:szCs w:val="24"/>
        </w:rPr>
        <w:fldChar w:fldCharType="begin">
          <w:fldData xml:space="preserve">PEVuZE5vdGU+PENpdGU+PEF1dGhvcj5XZWlzaGF1cHQ8L0F1dGhvcj48WWVhcj4xOTc2PC9ZZWFy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PEVuZE5vdGU+PENpdGU+PEF1dGhvcj5XZWlzaGF1cHQ8L0F1dGhvcj48WWVhcj4xOTc2PC9ZZWFy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23" w:tooltip="Weishaupt, 1976 #90" w:history="1">
        <w:r w:rsidR="00AE3A61" w:rsidRPr="00AE3A61">
          <w:rPr>
            <w:rFonts w:ascii="Arial" w:hAnsi="Arial" w:cs="Arial"/>
            <w:noProof/>
            <w:sz w:val="24"/>
            <w:szCs w:val="24"/>
            <w:vertAlign w:val="superscript"/>
          </w:rPr>
          <w:t>23</w:t>
        </w:r>
      </w:hyperlink>
      <w:r w:rsidR="00AE3A61" w:rsidRPr="00AE3A61">
        <w:rPr>
          <w:rFonts w:ascii="Arial" w:hAnsi="Arial" w:cs="Arial"/>
          <w:noProof/>
          <w:sz w:val="24"/>
          <w:szCs w:val="24"/>
          <w:vertAlign w:val="superscript"/>
        </w:rPr>
        <w:t>,</w:t>
      </w:r>
      <w:hyperlink w:anchor="_ENREF_24" w:tooltip="Foote, 1991 #91" w:history="1">
        <w:r w:rsidR="00AE3A61" w:rsidRPr="00AE3A61">
          <w:rPr>
            <w:rFonts w:ascii="Arial" w:hAnsi="Arial" w:cs="Arial"/>
            <w:noProof/>
            <w:sz w:val="24"/>
            <w:szCs w:val="24"/>
            <w:vertAlign w:val="superscript"/>
          </w:rPr>
          <w:t>24</w:t>
        </w:r>
      </w:hyperlink>
      <w:r w:rsidR="00AE3A61" w:rsidRPr="000F7104">
        <w:rPr>
          <w:rFonts w:ascii="Arial" w:hAnsi="Arial" w:cs="Arial"/>
          <w:sz w:val="24"/>
          <w:szCs w:val="24"/>
        </w:rPr>
        <w:fldChar w:fldCharType="end"/>
      </w:r>
      <w:r w:rsidRPr="000F7104">
        <w:rPr>
          <w:rFonts w:ascii="Arial" w:hAnsi="Arial" w:cs="Arial"/>
          <w:sz w:val="24"/>
          <w:szCs w:val="24"/>
        </w:rPr>
        <w:t xml:space="preserve"> The ROS then oxidizes amino acids (tryptophan, phenylalanine histidine, and methionine), unsaturated fatty acids and cholesterol found in membranes as well as nucleic acid (guanine)</w:t>
      </w:r>
      <w:r>
        <w:rPr>
          <w:rFonts w:ascii="Arial" w:hAnsi="Arial" w:cs="Arial"/>
          <w:sz w:val="24"/>
          <w:szCs w:val="24"/>
        </w:rPr>
        <w:t>, which leads</w:t>
      </w:r>
      <w:r w:rsidRPr="000F7104">
        <w:rPr>
          <w:rFonts w:ascii="Arial" w:hAnsi="Arial" w:cs="Arial"/>
          <w:sz w:val="24"/>
          <w:szCs w:val="24"/>
        </w:rPr>
        <w:t xml:space="preserve"> to cell death.</w:t>
      </w:r>
      <w:r w:rsidR="00AE3A61" w:rsidRPr="000F7104">
        <w:rPr>
          <w:rFonts w:ascii="Arial" w:hAnsi="Arial" w:cs="Arial"/>
          <w:sz w:val="24"/>
          <w:szCs w:val="24"/>
        </w:rPr>
        <w:fldChar w:fldCharType="begin">
          <w:fldData xml:space="preserve">PEVuZE5vdGU+PENpdGU+PEF1dGhvcj5EYXZpZXM8L0F1dGhvcj48WWVhcj4yMDAzPC9ZZWFyPjxS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=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PEVuZE5vdGU+PENpdGU+PEF1dGhvcj5EYXZpZXM8L0F1dGhvcj48WWVhcj4yMDAzPC9ZZWFyPjxS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=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25" w:tooltip="Davies, 2003 #32" w:history="1">
        <w:r w:rsidR="00AE3A61" w:rsidRPr="00AE3A61">
          <w:rPr>
            <w:rFonts w:ascii="Arial" w:hAnsi="Arial" w:cs="Arial"/>
            <w:noProof/>
            <w:sz w:val="24"/>
            <w:szCs w:val="24"/>
            <w:vertAlign w:val="superscript"/>
          </w:rPr>
          <w:t>25</w:t>
        </w:r>
      </w:hyperlink>
      <w:r w:rsidR="00AE3A61" w:rsidRPr="00AE3A61">
        <w:rPr>
          <w:rFonts w:ascii="Arial" w:hAnsi="Arial" w:cs="Arial"/>
          <w:noProof/>
          <w:sz w:val="24"/>
          <w:szCs w:val="24"/>
          <w:vertAlign w:val="superscript"/>
        </w:rPr>
        <w:t>,</w:t>
      </w:r>
      <w:hyperlink w:anchor="_ENREF_26" w:tooltip="Girotti, 2001 #93" w:history="1">
        <w:r w:rsidR="00AE3A61" w:rsidRPr="00AE3A61">
          <w:rPr>
            <w:rFonts w:ascii="Arial" w:hAnsi="Arial" w:cs="Arial"/>
            <w:noProof/>
            <w:sz w:val="24"/>
            <w:szCs w:val="24"/>
            <w:vertAlign w:val="superscript"/>
          </w:rPr>
          <w:t>26</w:t>
        </w:r>
      </w:hyperlink>
      <w:r w:rsidR="00AE3A61" w:rsidRPr="000F7104">
        <w:rPr>
          <w:rFonts w:ascii="Arial" w:hAnsi="Arial" w:cs="Arial"/>
          <w:sz w:val="24"/>
          <w:szCs w:val="24"/>
        </w:rPr>
        <w:fldChar w:fldCharType="end"/>
      </w:r>
    </w:p>
    <w:p w14:paraId="08945E59" w14:textId="5C0E6D74" w:rsidR="00D02C51" w:rsidRPr="000F7104" w:rsidRDefault="00D02C51" w:rsidP="00D02C51">
      <w:pPr>
        <w:spacing w:afterLines="200" w:after="480" w:line="480" w:lineRule="auto"/>
        <w:jc w:val="both"/>
        <w:rPr>
          <w:rFonts w:ascii="Arial" w:hAnsi="Arial" w:cs="Arial"/>
          <w:b/>
          <w:sz w:val="24"/>
          <w:szCs w:val="24"/>
        </w:rPr>
      </w:pPr>
      <w:r w:rsidRPr="000F7104">
        <w:rPr>
          <w:rFonts w:ascii="Arial" w:hAnsi="Arial" w:cs="Arial"/>
          <w:sz w:val="24"/>
          <w:szCs w:val="24"/>
        </w:rPr>
        <w:t xml:space="preserve">  </w:t>
      </w:r>
      <w:r w:rsidR="00E15F4A">
        <w:rPr>
          <w:rFonts w:ascii="Arial" w:hAnsi="Arial" w:cs="Arial"/>
          <w:b/>
          <w:sz w:val="24"/>
          <w:szCs w:val="24"/>
        </w:rPr>
        <w:t>1.1</w:t>
      </w:r>
      <w:r w:rsidRPr="000F7104">
        <w:rPr>
          <w:rFonts w:ascii="Arial" w:hAnsi="Arial" w:cs="Arial"/>
          <w:b/>
          <w:sz w:val="24"/>
          <w:szCs w:val="24"/>
        </w:rPr>
        <w:t>.2.</w:t>
      </w:r>
      <w:r w:rsidRPr="000F7104">
        <w:rPr>
          <w:rFonts w:ascii="Arial" w:hAnsi="Arial" w:cs="Arial"/>
          <w:sz w:val="24"/>
          <w:szCs w:val="24"/>
        </w:rPr>
        <w:t xml:space="preserve"> </w:t>
      </w:r>
      <w:r w:rsidRPr="000F7104">
        <w:rPr>
          <w:rFonts w:ascii="Arial" w:hAnsi="Arial" w:cs="Arial"/>
          <w:b/>
          <w:sz w:val="24"/>
          <w:szCs w:val="24"/>
        </w:rPr>
        <w:t>Singlet Oxygen (</w:t>
      </w:r>
      <w:r w:rsidRPr="000F7104">
        <w:rPr>
          <w:rFonts w:ascii="Arial" w:hAnsi="Arial" w:cs="Arial"/>
          <w:b/>
          <w:sz w:val="24"/>
          <w:szCs w:val="24"/>
          <w:vertAlign w:val="superscript"/>
        </w:rPr>
        <w:t>1</w:t>
      </w:r>
      <w:r w:rsidRPr="000F7104">
        <w:rPr>
          <w:rFonts w:ascii="Arial" w:hAnsi="Arial" w:cs="Arial"/>
          <w:b/>
          <w:sz w:val="24"/>
          <w:szCs w:val="24"/>
        </w:rPr>
        <w:t>O</w:t>
      </w:r>
      <w:r w:rsidRPr="000F7104">
        <w:rPr>
          <w:rFonts w:ascii="Arial" w:hAnsi="Arial" w:cs="Arial"/>
          <w:b/>
          <w:sz w:val="24"/>
          <w:szCs w:val="24"/>
          <w:vertAlign w:val="subscript"/>
        </w:rPr>
        <w:t>2</w:t>
      </w:r>
      <w:r w:rsidRPr="000F7104">
        <w:rPr>
          <w:rFonts w:ascii="Arial" w:hAnsi="Arial" w:cs="Arial"/>
          <w:b/>
          <w:sz w:val="24"/>
          <w:szCs w:val="24"/>
        </w:rPr>
        <w:t>)</w:t>
      </w:r>
    </w:p>
    <w:p w14:paraId="3EF4332E" w14:textId="4DB03750" w:rsidR="00D02C51" w:rsidRPr="000F7104" w:rsidRDefault="00D02C51" w:rsidP="00D02C51">
      <w:pPr>
        <w:spacing w:afterLines="200" w:after="480" w:line="480" w:lineRule="auto"/>
        <w:jc w:val="both"/>
        <w:rPr>
          <w:rFonts w:ascii="Arial" w:hAnsi="Arial" w:cs="Arial"/>
          <w:sz w:val="24"/>
          <w:szCs w:val="24"/>
        </w:rPr>
      </w:pPr>
      <w:r w:rsidRPr="000F7104">
        <w:rPr>
          <w:rFonts w:ascii="Arial" w:hAnsi="Arial" w:cs="Arial"/>
          <w:sz w:val="24"/>
          <w:szCs w:val="24"/>
        </w:rPr>
        <w:t xml:space="preserve">Singlet oxygen is the main cytotoxic agent in PDT. Although molecular oxygen has a </w:t>
      </w:r>
      <w:r>
        <w:rPr>
          <w:rFonts w:ascii="Arial" w:hAnsi="Arial" w:cs="Arial"/>
          <w:sz w:val="24"/>
          <w:szCs w:val="24"/>
        </w:rPr>
        <w:t>double bond</w:t>
      </w:r>
      <w:r w:rsidRPr="000F7104">
        <w:rPr>
          <w:rFonts w:ascii="Arial" w:hAnsi="Arial" w:cs="Arial"/>
          <w:sz w:val="24"/>
          <w:szCs w:val="24"/>
        </w:rPr>
        <w:t>, its outermost pair of electrons are in different (π*</w:t>
      </w:r>
      <w:r w:rsidRPr="000F7104">
        <w:rPr>
          <w:rFonts w:ascii="Arial" w:hAnsi="Arial" w:cs="Arial"/>
          <w:sz w:val="24"/>
          <w:szCs w:val="24"/>
          <w:vertAlign w:val="subscript"/>
        </w:rPr>
        <w:t>x</w:t>
      </w:r>
      <w:r w:rsidRPr="000F7104">
        <w:rPr>
          <w:rFonts w:ascii="Arial" w:hAnsi="Arial" w:cs="Arial"/>
          <w:sz w:val="24"/>
          <w:szCs w:val="24"/>
        </w:rPr>
        <w:t xml:space="preserve"> and π*</w:t>
      </w:r>
      <w:r w:rsidRPr="000F7104">
        <w:rPr>
          <w:rFonts w:ascii="Arial" w:hAnsi="Arial" w:cs="Arial"/>
          <w:sz w:val="24"/>
          <w:szCs w:val="24"/>
          <w:vertAlign w:val="subscript"/>
        </w:rPr>
        <w:t xml:space="preserve">y </w:t>
      </w:r>
      <w:r w:rsidRPr="000F7104">
        <w:rPr>
          <w:rFonts w:ascii="Arial" w:hAnsi="Arial" w:cs="Arial"/>
          <w:sz w:val="24"/>
          <w:szCs w:val="24"/>
        </w:rPr>
        <w:t xml:space="preserve">antibonding) orbitals and have their spins parallel, </w:t>
      </w:r>
      <w:r>
        <w:rPr>
          <w:rFonts w:ascii="Arial" w:hAnsi="Arial" w:cs="Arial"/>
          <w:sz w:val="24"/>
          <w:szCs w:val="24"/>
        </w:rPr>
        <w:t>which makes</w:t>
      </w:r>
      <w:r w:rsidRPr="000F7104">
        <w:rPr>
          <w:rFonts w:ascii="Arial" w:hAnsi="Arial" w:cs="Arial"/>
          <w:sz w:val="24"/>
          <w:szCs w:val="24"/>
        </w:rPr>
        <w:t xml:space="preserve"> the ground state a triplet (</w:t>
      </w:r>
      <w:r w:rsidRPr="000F7104">
        <w:rPr>
          <w:rFonts w:ascii="Arial" w:hAnsi="Arial" w:cs="Arial"/>
          <w:sz w:val="24"/>
          <w:szCs w:val="24"/>
          <w:vertAlign w:val="superscript"/>
        </w:rPr>
        <w:t>3</w:t>
      </w:r>
      <w:r w:rsidRPr="000F7104">
        <w:rPr>
          <w:rFonts w:ascii="Arial" w:hAnsi="Arial" w:cs="Arial"/>
          <w:sz w:val="24"/>
          <w:szCs w:val="24"/>
        </w:rPr>
        <w:t>∑</w:t>
      </w:r>
      <w:r w:rsidRPr="000F7104">
        <w:rPr>
          <w:rFonts w:ascii="Arial" w:hAnsi="Arial" w:cs="Arial"/>
          <w:sz w:val="24"/>
          <w:szCs w:val="24"/>
          <w:vertAlign w:val="subscript"/>
        </w:rPr>
        <w:t>g</w:t>
      </w:r>
      <w:r w:rsidRPr="000F7104">
        <w:rPr>
          <w:rFonts w:ascii="Arial" w:hAnsi="Arial" w:cs="Arial"/>
          <w:sz w:val="24"/>
          <w:szCs w:val="24"/>
        </w:rPr>
        <w:t>).  Furthermore, two other arrangements of these two electrons are possible and   result in the presence of two low-lying singlet states (</w:t>
      </w:r>
      <w:r w:rsidRPr="000F7104">
        <w:rPr>
          <w:rFonts w:ascii="Arial" w:hAnsi="Arial" w:cs="Arial"/>
          <w:sz w:val="24"/>
          <w:szCs w:val="24"/>
          <w:vertAlign w:val="superscript"/>
        </w:rPr>
        <w:t>1</w:t>
      </w:r>
      <w:r w:rsidRPr="000F7104">
        <w:rPr>
          <w:rFonts w:ascii="Arial" w:hAnsi="Arial" w:cs="Arial"/>
          <w:sz w:val="24"/>
          <w:szCs w:val="24"/>
        </w:rPr>
        <w:t>∑</w:t>
      </w:r>
      <w:r w:rsidRPr="000F7104">
        <w:rPr>
          <w:rFonts w:ascii="Arial" w:hAnsi="Arial" w:cs="Arial"/>
          <w:sz w:val="24"/>
          <w:szCs w:val="24"/>
          <w:vertAlign w:val="subscript"/>
        </w:rPr>
        <w:t xml:space="preserve">g </w:t>
      </w:r>
      <w:r w:rsidRPr="000F7104">
        <w:rPr>
          <w:rFonts w:ascii="Arial" w:hAnsi="Arial" w:cs="Arial"/>
          <w:sz w:val="24"/>
          <w:szCs w:val="24"/>
        </w:rPr>
        <w:t xml:space="preserve">and </w:t>
      </w:r>
      <w:r w:rsidRPr="000F7104">
        <w:rPr>
          <w:rFonts w:ascii="Arial" w:hAnsi="Arial" w:cs="Arial"/>
          <w:sz w:val="24"/>
          <w:szCs w:val="24"/>
          <w:vertAlign w:val="superscript"/>
        </w:rPr>
        <w:t>1</w:t>
      </w:r>
      <w:r w:rsidRPr="000F7104">
        <w:rPr>
          <w:rFonts w:ascii="Arial" w:hAnsi="Arial" w:cs="Arial"/>
          <w:sz w:val="24"/>
          <w:szCs w:val="24"/>
        </w:rPr>
        <w:t>Δ</w:t>
      </w:r>
      <w:r w:rsidRPr="000F7104">
        <w:rPr>
          <w:rFonts w:ascii="Arial" w:hAnsi="Arial" w:cs="Arial"/>
          <w:sz w:val="24"/>
          <w:szCs w:val="24"/>
          <w:vertAlign w:val="subscript"/>
        </w:rPr>
        <w:t>g</w:t>
      </w:r>
      <w:r w:rsidRPr="000F7104">
        <w:rPr>
          <w:rFonts w:ascii="Arial" w:hAnsi="Arial" w:cs="Arial"/>
          <w:sz w:val="24"/>
          <w:szCs w:val="24"/>
        </w:rPr>
        <w:t xml:space="preserve"> states).  The </w:t>
      </w:r>
      <w:r w:rsidRPr="000F7104">
        <w:rPr>
          <w:rFonts w:ascii="Arial" w:hAnsi="Arial" w:cs="Arial"/>
          <w:sz w:val="24"/>
          <w:szCs w:val="24"/>
          <w:vertAlign w:val="superscript"/>
        </w:rPr>
        <w:t>1</w:t>
      </w:r>
      <w:r w:rsidRPr="000F7104">
        <w:rPr>
          <w:rFonts w:ascii="Arial" w:hAnsi="Arial" w:cs="Arial"/>
          <w:sz w:val="24"/>
          <w:szCs w:val="24"/>
        </w:rPr>
        <w:t>Δ</w:t>
      </w:r>
      <w:r w:rsidRPr="000F7104">
        <w:rPr>
          <w:rFonts w:ascii="Arial" w:hAnsi="Arial" w:cs="Arial"/>
          <w:sz w:val="24"/>
          <w:szCs w:val="24"/>
          <w:vertAlign w:val="subscript"/>
        </w:rPr>
        <w:t>g</w:t>
      </w:r>
      <w:r w:rsidRPr="000F7104">
        <w:rPr>
          <w:rFonts w:ascii="Arial" w:hAnsi="Arial" w:cs="Arial"/>
          <w:sz w:val="24"/>
          <w:szCs w:val="24"/>
        </w:rPr>
        <w:t xml:space="preserve"> lies only 22.5 kcal above the ground state and has a remarkable life time of 1 h in the absence collisions with other molecules,</w:t>
      </w:r>
      <w:hyperlink w:anchor="_ENREF_27" w:tooltip="Herzberg, 1934 #170"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&lt;EndNote&gt;&lt;Cite&gt;&lt;Author&gt;Herzberg&lt;/Author&gt;&lt;Year&gt;1934&lt;/Year&gt;&lt;RecNum&gt;170&lt;/RecNum&gt;&lt;DisplayText&gt;&lt;style face="superscript"&gt;27&lt;/style&gt;&lt;/DisplayText&gt;&lt;record&gt;&lt;rec-number&gt;170&lt;/rec-number&gt;&lt;foreign-keys&gt;&lt;key app="EN" db-id="9dsrvxpv0zv2twedav75dtv55srwtzxw99va"&gt;170&lt;/key&gt;&lt;/foreign-keys&gt;&lt;ref-type name="Journal Article"&gt;17&lt;/ref-type&gt;&lt;contributors&gt;&lt;authors&gt;&lt;author&gt;Herzberg, G.&lt;/author&gt;&lt;/authors&gt;&lt;/contributors&gt;&lt;titles&gt;&lt;title&gt;Photography of the infra-red solar spectrum to wave-length 12,900 A&lt;/title&gt;&lt;secondary-title&gt;Nature&lt;/secondary-title&gt;&lt;alt-title&gt;Nature&lt;/alt-title&gt;&lt;/titles&gt;&lt;periodical&gt;&lt;full-title&gt;Nature&lt;/full-title&gt;&lt;abbr-1&gt;Nature&lt;/abbr-1&gt;&lt;/periodical&gt;&lt;alt-periodical&gt;&lt;full-title&gt;Nature&lt;/full-title&gt;&lt;abbr-1&gt;Nature&lt;/abbr-1&gt;&lt;/alt-periodical&gt;&lt;pages&gt;759-759&lt;/pages&gt;&lt;volume&gt;133&lt;/volume&gt;&lt;dates&gt;&lt;year&gt;1934&lt;/year&gt;&lt;pub-dates&gt;&lt;date&gt;Jan-Jun&lt;/date&gt;&lt;/pub-dates&gt;&lt;/dates&gt;&lt;isbn&gt;0028-0836&lt;/isbn&gt;&lt;accession-num&gt;ISI:000188238200408&lt;/accession-num&gt;&lt;urls&gt;&lt;related-urls&gt;&lt;url&gt;&amp;lt;Go to ISI&amp;gt;://000188238200408&lt;/url&gt;&lt;/related-urls&gt;&lt;/urls&gt;&lt;electronic-resource-num&gt;Doi 10.1038/133759a0&lt;/electronic-resource-num&gt;&lt;language&gt;English&lt;/language&gt;&lt;/record&gt;&lt;/Cite&gt;&lt;/EndNote&gt;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27</w:t>
        </w:r>
        <w:r w:rsidR="00AE3A61" w:rsidRPr="000F7104">
          <w:rPr>
            <w:rFonts w:ascii="Arial" w:hAnsi="Arial" w:cs="Arial"/>
            <w:sz w:val="24"/>
            <w:szCs w:val="24"/>
          </w:rPr>
          <w:fldChar w:fldCharType="end"/>
        </w:r>
      </w:hyperlink>
      <w:r w:rsidRPr="000F7104">
        <w:rPr>
          <w:rFonts w:ascii="Arial" w:hAnsi="Arial" w:cs="Arial"/>
          <w:sz w:val="24"/>
          <w:szCs w:val="24"/>
        </w:rPr>
        <w:t xml:space="preserve"> while </w:t>
      </w:r>
      <w:r w:rsidRPr="000F7104">
        <w:rPr>
          <w:rFonts w:ascii="Arial" w:hAnsi="Arial" w:cs="Arial"/>
          <w:sz w:val="24"/>
          <w:szCs w:val="24"/>
          <w:vertAlign w:val="superscript"/>
        </w:rPr>
        <w:t>1</w:t>
      </w:r>
      <w:r w:rsidRPr="000F7104">
        <w:rPr>
          <w:rFonts w:ascii="Arial" w:hAnsi="Arial" w:cs="Arial"/>
          <w:sz w:val="24"/>
          <w:szCs w:val="24"/>
        </w:rPr>
        <w:t>∑</w:t>
      </w:r>
      <w:r w:rsidRPr="000F7104">
        <w:rPr>
          <w:rFonts w:ascii="Arial" w:hAnsi="Arial" w:cs="Arial"/>
          <w:sz w:val="24"/>
          <w:szCs w:val="24"/>
          <w:vertAlign w:val="subscript"/>
        </w:rPr>
        <w:t xml:space="preserve">g </w:t>
      </w:r>
      <w:r w:rsidRPr="000F7104">
        <w:rPr>
          <w:rFonts w:ascii="Arial" w:hAnsi="Arial" w:cs="Arial"/>
          <w:sz w:val="24"/>
          <w:szCs w:val="24"/>
        </w:rPr>
        <w:t>is 37.51 kcal</w:t>
      </w:r>
      <w:hyperlink w:anchor="_ENREF_28" w:tooltip="Childs, 1931 #168"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&lt;EndNote&gt;&lt;Cite&gt;&lt;Author&gt;Childs&lt;/Author&gt;&lt;Year&gt;1931&lt;/Year&gt;&lt;RecNum&gt;168&lt;/RecNum&gt;&lt;DisplayText&gt;&lt;style face="superscript"&gt;28&lt;/style&gt;&lt;/DisplayText&gt;&lt;record&gt;&lt;rec-number&gt;168&lt;/rec-number&gt;&lt;foreign-keys&gt;&lt;key app="EN" db-id="9dsrvxpv0zv2twedav75dtv55srwtzxw99va"&gt;168&lt;/key&gt;&lt;/foreign-keys&gt;&lt;ref-type name="Journal Article"&gt;17&lt;/ref-type&gt;&lt;contributors&gt;&lt;authors&gt;&lt;author&gt;Childs, W. H. J.&lt;/author&gt;&lt;author&gt;Mecke, R.&lt;/author&gt;&lt;/authors&gt;&lt;/contributors&gt;&lt;titles&gt;&lt;title&gt;Intensity measurements in the atmospheric oxygen band lambda 7600.&lt;/title&gt;&lt;secondary-title&gt;Zeitschrift Fur Physik&lt;/secondary-title&gt;&lt;alt-title&gt;Z Phys&lt;/alt-title&gt;&lt;/titles&gt;&lt;periodical&gt;&lt;full-title&gt;Zeitschrift Fur Physik&lt;/full-title&gt;&lt;abbr-1&gt;Z Phys&lt;/abbr-1&gt;&lt;/periodical&gt;&lt;alt-periodical&gt;&lt;full-title&gt;Zeitschrift Fur Physik&lt;/full-title&gt;&lt;abbr-1&gt;Z Phys&lt;/abbr-1&gt;&lt;/alt-periodical&gt;&lt;pages&gt;344-361&lt;/pages&gt;&lt;volume&gt;68&lt;/volume&gt;&lt;number&gt;5-6&lt;/number&gt;&lt;dates&gt;&lt;year&gt;1931&lt;/year&gt;&lt;pub-dates&gt;&lt;date&gt;May&lt;/date&gt;&lt;/pub-dates&gt;&lt;/dates&gt;&lt;isbn&gt;0044-3328&lt;/isbn&gt;&lt;accession-num&gt;ISI:000207428400005&lt;/accession-num&gt;&lt;urls&gt;&lt;related-urls&gt;&lt;url&gt;&amp;lt;Go to ISI&amp;gt;://000207428400005&lt;/url&gt;&lt;/related-urls&gt;&lt;/urls&gt;&lt;electronic-resource-num&gt;Doi 10.1007/Bf01390867&lt;/electronic-resource-num&gt;&lt;language&gt;German&lt;/language&gt;&lt;/record&gt;&lt;/Cite&gt;&lt;/EndNote&gt;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28</w:t>
        </w:r>
        <w:r w:rsidR="00AE3A61" w:rsidRPr="000F7104">
          <w:rPr>
            <w:rFonts w:ascii="Arial" w:hAnsi="Arial" w:cs="Arial"/>
            <w:sz w:val="24"/>
            <w:szCs w:val="24"/>
          </w:rPr>
          <w:fldChar w:fldCharType="end"/>
        </w:r>
      </w:hyperlink>
      <w:r w:rsidRPr="000F7104">
        <w:rPr>
          <w:rFonts w:ascii="Arial" w:hAnsi="Arial" w:cs="Arial"/>
          <w:sz w:val="24"/>
          <w:szCs w:val="24"/>
        </w:rPr>
        <w:t xml:space="preserve"> above the </w:t>
      </w:r>
      <w:r w:rsidRPr="000F7104">
        <w:rPr>
          <w:rFonts w:ascii="Arial" w:hAnsi="Arial" w:cs="Arial"/>
          <w:sz w:val="24"/>
          <w:szCs w:val="24"/>
          <w:vertAlign w:val="superscript"/>
        </w:rPr>
        <w:t>3</w:t>
      </w:r>
      <w:r w:rsidRPr="000F7104">
        <w:rPr>
          <w:rFonts w:ascii="Arial" w:hAnsi="Arial" w:cs="Arial"/>
          <w:sz w:val="24"/>
          <w:szCs w:val="24"/>
        </w:rPr>
        <w:t>∑</w:t>
      </w:r>
      <w:r w:rsidRPr="000F7104">
        <w:rPr>
          <w:rFonts w:ascii="Arial" w:hAnsi="Arial" w:cs="Arial"/>
          <w:sz w:val="24"/>
          <w:szCs w:val="24"/>
          <w:vertAlign w:val="subscript"/>
        </w:rPr>
        <w:t xml:space="preserve">g </w:t>
      </w:r>
      <w:r w:rsidRPr="000F7104">
        <w:rPr>
          <w:rFonts w:ascii="Arial" w:hAnsi="Arial" w:cs="Arial"/>
          <w:sz w:val="24"/>
          <w:szCs w:val="24"/>
        </w:rPr>
        <w:t xml:space="preserve">ground state and has a very short lifetime.  It is </w:t>
      </w:r>
      <w:r w:rsidRPr="000F7104">
        <w:rPr>
          <w:rFonts w:ascii="Arial" w:hAnsi="Arial" w:cs="Arial"/>
          <w:sz w:val="24"/>
          <w:szCs w:val="24"/>
          <w:vertAlign w:val="superscript"/>
        </w:rPr>
        <w:t>1</w:t>
      </w:r>
      <w:r w:rsidRPr="000F7104">
        <w:rPr>
          <w:rFonts w:ascii="Arial" w:hAnsi="Arial" w:cs="Arial"/>
          <w:sz w:val="24"/>
          <w:szCs w:val="24"/>
        </w:rPr>
        <w:t>Δ</w:t>
      </w:r>
      <w:r w:rsidRPr="000F7104">
        <w:rPr>
          <w:rFonts w:ascii="Arial" w:hAnsi="Arial" w:cs="Arial"/>
          <w:sz w:val="24"/>
          <w:szCs w:val="24"/>
          <w:vertAlign w:val="subscript"/>
        </w:rPr>
        <w:t>g</w:t>
      </w:r>
      <w:r w:rsidRPr="000F7104">
        <w:rPr>
          <w:rFonts w:ascii="Arial" w:hAnsi="Arial" w:cs="Arial"/>
          <w:sz w:val="24"/>
          <w:szCs w:val="24"/>
        </w:rPr>
        <w:t xml:space="preserve"> that has come to be called singlet oxygen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2</w:t>
      </w:r>
      <w:r w:rsidRPr="000F7104">
        <w:rPr>
          <w:rFonts w:ascii="Arial" w:hAnsi="Arial" w:cs="Arial"/>
          <w:sz w:val="24"/>
          <w:szCs w:val="24"/>
        </w:rPr>
        <w:t>)</w:t>
      </w:r>
      <w:r>
        <w:rPr>
          <w:rFonts w:ascii="Arial" w:hAnsi="Arial" w:cs="Arial"/>
          <w:sz w:val="24"/>
          <w:szCs w:val="24"/>
        </w:rPr>
        <w:t>:</w:t>
      </w:r>
      <w:r w:rsidRPr="000F7104">
        <w:rPr>
          <w:rFonts w:ascii="Arial" w:hAnsi="Arial" w:cs="Arial"/>
          <w:sz w:val="24"/>
          <w:szCs w:val="24"/>
        </w:rPr>
        <w:t xml:space="preserve"> it is the only species that live</w:t>
      </w:r>
      <w:r>
        <w:rPr>
          <w:rFonts w:ascii="Arial" w:hAnsi="Arial" w:cs="Arial"/>
          <w:sz w:val="24"/>
          <w:szCs w:val="24"/>
        </w:rPr>
        <w:t>s</w:t>
      </w:r>
      <w:r w:rsidRPr="000F7104">
        <w:rPr>
          <w:rFonts w:ascii="Arial" w:hAnsi="Arial" w:cs="Arial"/>
          <w:sz w:val="24"/>
          <w:szCs w:val="24"/>
        </w:rPr>
        <w:t xml:space="preserve"> long enough to take part in chemical reactions.   </w:t>
      </w:r>
    </w:p>
    <w:p w14:paraId="0407F465" w14:textId="266BBF41" w:rsidR="00D02C51" w:rsidRDefault="00D02C51" w:rsidP="00D53207">
      <w:pPr>
        <w:spacing w:afterLines="200" w:after="480" w:line="480" w:lineRule="auto"/>
        <w:jc w:val="both"/>
        <w:rPr>
          <w:rFonts w:ascii="Arial" w:hAnsi="Arial" w:cs="Arial"/>
          <w:sz w:val="24"/>
          <w:szCs w:val="24"/>
        </w:rPr>
      </w:pPr>
    </w:p>
    <w:p w14:paraId="0E94E780" w14:textId="77777777" w:rsidR="001161CD" w:rsidRDefault="001161CD" w:rsidP="00D53207">
      <w:pPr>
        <w:spacing w:afterLines="200" w:after="480" w:line="480" w:lineRule="auto"/>
        <w:jc w:val="both"/>
        <w:rPr>
          <w:rFonts w:ascii="Arial" w:hAnsi="Arial" w:cs="Arial"/>
          <w:sz w:val="24"/>
          <w:szCs w:val="24"/>
        </w:rPr>
      </w:pPr>
    </w:p>
    <w:p w14:paraId="5D5718C7" w14:textId="3679107C" w:rsidR="00D02C51" w:rsidRPr="001161CD" w:rsidRDefault="00181F99" w:rsidP="00FC643A">
      <w:pPr>
        <w:spacing w:afterLines="200" w:after="480" w:line="480" w:lineRule="auto"/>
        <w:jc w:val="center"/>
        <w:rPr>
          <w:rFonts w:ascii="Arial" w:hAnsi="Arial" w:cs="Arial"/>
          <w:sz w:val="24"/>
          <w:szCs w:val="24"/>
        </w:rPr>
      </w:pPr>
      <w:r>
        <w:object w:dxaOrig="7615" w:dyaOrig="4778" w14:anchorId="047267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75pt;height:177pt" o:ole="">
            <v:imagedata r:id="rId13" o:title=""/>
          </v:shape>
          <o:OLEObject Type="Embed" ProgID="ChemDraw.Document.6.0" ShapeID="_x0000_i1025" DrawAspect="Content" ObjectID="_1450885956" r:id="rId14"/>
        </w:object>
      </w:r>
    </w:p>
    <w:p w14:paraId="5B8136E6" w14:textId="50C54CA6" w:rsidR="00CC43C5" w:rsidRPr="000F7104" w:rsidRDefault="00500385" w:rsidP="00D53207">
      <w:pPr>
        <w:spacing w:afterLines="200" w:after="480" w:line="480" w:lineRule="auto"/>
        <w:jc w:val="both"/>
        <w:rPr>
          <w:rFonts w:ascii="Arial" w:hAnsi="Arial" w:cs="Arial"/>
          <w:sz w:val="24"/>
          <w:szCs w:val="24"/>
        </w:rPr>
      </w:pPr>
      <w:r>
        <w:rPr>
          <w:rFonts w:ascii="Arial" w:hAnsi="Arial" w:cs="Arial"/>
          <w:b/>
          <w:sz w:val="24"/>
          <w:szCs w:val="24"/>
        </w:rPr>
        <w:t xml:space="preserve">                  </w:t>
      </w:r>
      <w:r w:rsidR="00FC643A">
        <w:rPr>
          <w:rFonts w:ascii="Arial" w:hAnsi="Arial" w:cs="Arial"/>
          <w:b/>
          <w:sz w:val="24"/>
          <w:szCs w:val="24"/>
        </w:rPr>
        <w:t xml:space="preserve">         </w:t>
      </w:r>
      <w:r w:rsidR="00CC43C5" w:rsidRPr="000F7104">
        <w:rPr>
          <w:rFonts w:ascii="Arial" w:hAnsi="Arial" w:cs="Arial"/>
          <w:b/>
          <w:sz w:val="24"/>
          <w:szCs w:val="24"/>
        </w:rPr>
        <w:t>Figure 2</w:t>
      </w:r>
      <w:r w:rsidR="0079274B">
        <w:rPr>
          <w:rFonts w:ascii="Arial" w:hAnsi="Arial" w:cs="Arial"/>
          <w:sz w:val="24"/>
          <w:szCs w:val="24"/>
        </w:rPr>
        <w:t>.</w:t>
      </w:r>
      <w:r w:rsidR="00CC43C5" w:rsidRPr="000F7104">
        <w:rPr>
          <w:rFonts w:ascii="Arial" w:hAnsi="Arial" w:cs="Arial"/>
          <w:sz w:val="24"/>
          <w:szCs w:val="24"/>
        </w:rPr>
        <w:t xml:space="preserve"> Singlet oxygen </w:t>
      </w:r>
      <w:r w:rsidR="001161CD">
        <w:rPr>
          <w:rFonts w:ascii="Arial" w:hAnsi="Arial" w:cs="Arial"/>
          <w:sz w:val="24"/>
          <w:szCs w:val="24"/>
        </w:rPr>
        <w:t xml:space="preserve">MO </w:t>
      </w:r>
      <w:r w:rsidR="00CC43C5" w:rsidRPr="000F7104">
        <w:rPr>
          <w:rFonts w:ascii="Arial" w:hAnsi="Arial" w:cs="Arial"/>
          <w:sz w:val="24"/>
          <w:szCs w:val="24"/>
        </w:rPr>
        <w:t>energy levels</w:t>
      </w:r>
      <w:r w:rsidR="0079274B">
        <w:rPr>
          <w:rFonts w:ascii="Arial" w:hAnsi="Arial" w:cs="Arial"/>
          <w:sz w:val="24"/>
          <w:szCs w:val="24"/>
        </w:rPr>
        <w:t xml:space="preserve"> </w:t>
      </w:r>
      <w:r w:rsidR="00AE3A61">
        <w:rPr>
          <w:rFonts w:ascii="Arial" w:hAnsi="Arial" w:cs="Arial"/>
          <w:sz w:val="24"/>
          <w:szCs w:val="24"/>
        </w:rPr>
        <w:fldChar w:fldCharType="begin">
          <w:fldData xml:space="preserve">PEVuZE5vdGU+PENpdGU+PEF1dGhvcj5PZ3J5emxvPC9BdXRob3I+PFllYXI+MTk3MDwvWWVhcj48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PEVuZE5vdGU+PENpdGU+PEF1dGhvcj5PZ3J5emxvPC9BdXRob3I+PFllYXI+MTk3MDwvWWVhcj48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Pr>
          <w:rFonts w:ascii="Arial" w:hAnsi="Arial" w:cs="Arial"/>
          <w:sz w:val="24"/>
          <w:szCs w:val="24"/>
        </w:rPr>
      </w:r>
      <w:r w:rsidR="00AE3A61">
        <w:rPr>
          <w:rFonts w:ascii="Arial" w:hAnsi="Arial" w:cs="Arial"/>
          <w:sz w:val="24"/>
          <w:szCs w:val="24"/>
        </w:rPr>
        <w:fldChar w:fldCharType="separate"/>
      </w:r>
      <w:hyperlink w:anchor="_ENREF_29" w:tooltip="Ogryzlo, 1970 #340" w:history="1">
        <w:r w:rsidR="00AE3A61" w:rsidRPr="00AE3A61">
          <w:rPr>
            <w:rFonts w:ascii="Arial" w:hAnsi="Arial" w:cs="Arial"/>
            <w:noProof/>
            <w:sz w:val="24"/>
            <w:szCs w:val="24"/>
            <w:vertAlign w:val="superscript"/>
          </w:rPr>
          <w:t>29</w:t>
        </w:r>
      </w:hyperlink>
      <w:r w:rsidR="00AE3A61" w:rsidRPr="00AE3A61">
        <w:rPr>
          <w:rFonts w:ascii="Arial" w:hAnsi="Arial" w:cs="Arial"/>
          <w:noProof/>
          <w:sz w:val="24"/>
          <w:szCs w:val="24"/>
          <w:vertAlign w:val="superscript"/>
        </w:rPr>
        <w:t>,</w:t>
      </w:r>
      <w:hyperlink w:anchor="_ENREF_30" w:tooltip="Foote, 1968 #339" w:history="1">
        <w:r w:rsidR="00AE3A61" w:rsidRPr="00AE3A61">
          <w:rPr>
            <w:rFonts w:ascii="Arial" w:hAnsi="Arial" w:cs="Arial"/>
            <w:noProof/>
            <w:sz w:val="24"/>
            <w:szCs w:val="24"/>
            <w:vertAlign w:val="superscript"/>
          </w:rPr>
          <w:t>30</w:t>
        </w:r>
      </w:hyperlink>
      <w:r w:rsidR="00AE3A61">
        <w:rPr>
          <w:rFonts w:ascii="Arial" w:hAnsi="Arial" w:cs="Arial"/>
          <w:sz w:val="24"/>
          <w:szCs w:val="24"/>
        </w:rPr>
        <w:fldChar w:fldCharType="end"/>
      </w:r>
    </w:p>
    <w:p w14:paraId="68CCB4C2" w14:textId="01B750B2" w:rsidR="002563A2" w:rsidRPr="00B643DC" w:rsidRDefault="00E15F4A" w:rsidP="00D53207">
      <w:pPr>
        <w:spacing w:afterLines="200" w:after="480" w:line="480" w:lineRule="auto"/>
        <w:jc w:val="both"/>
        <w:rPr>
          <w:rFonts w:ascii="Arial" w:hAnsi="Arial" w:cs="Arial"/>
          <w:b/>
          <w:color w:val="000000" w:themeColor="text1"/>
          <w:sz w:val="24"/>
          <w:szCs w:val="24"/>
        </w:rPr>
      </w:pPr>
      <w:r>
        <w:rPr>
          <w:rFonts w:ascii="Arial" w:hAnsi="Arial" w:cs="Arial"/>
          <w:b/>
          <w:sz w:val="24"/>
          <w:szCs w:val="24"/>
        </w:rPr>
        <w:t>1.1</w:t>
      </w:r>
      <w:r w:rsidR="0043604A" w:rsidRPr="000F7104">
        <w:rPr>
          <w:rFonts w:ascii="Arial" w:hAnsi="Arial" w:cs="Arial"/>
          <w:b/>
          <w:sz w:val="24"/>
          <w:szCs w:val="24"/>
        </w:rPr>
        <w:t xml:space="preserve">.2.1. </w:t>
      </w:r>
      <w:r w:rsidR="002563A2" w:rsidRPr="00B643DC">
        <w:rPr>
          <w:rFonts w:ascii="Arial" w:hAnsi="Arial" w:cs="Arial"/>
          <w:b/>
          <w:color w:val="000000" w:themeColor="text1"/>
          <w:sz w:val="24"/>
          <w:szCs w:val="24"/>
        </w:rPr>
        <w:t>Generation of Singlet Oxygen</w:t>
      </w:r>
    </w:p>
    <w:p w14:paraId="103F62C0" w14:textId="16682002" w:rsidR="00C05CC3" w:rsidRPr="000F7104" w:rsidRDefault="000B7EB6" w:rsidP="00D53207">
      <w:pPr>
        <w:spacing w:afterLines="200" w:after="480" w:line="480" w:lineRule="auto"/>
        <w:jc w:val="both"/>
        <w:rPr>
          <w:rFonts w:ascii="Arial" w:hAnsi="Arial" w:cs="Arial"/>
          <w:sz w:val="24"/>
          <w:szCs w:val="24"/>
        </w:rPr>
      </w:pPr>
      <w:r>
        <w:rPr>
          <w:rFonts w:ascii="Arial" w:hAnsi="Arial" w:cs="Arial"/>
          <w:sz w:val="24"/>
          <w:szCs w:val="24"/>
        </w:rPr>
        <w:t>Singlet Oxygen can be generated in many ways</w:t>
      </w:r>
      <w:r w:rsidRPr="000F7104">
        <w:rPr>
          <w:rFonts w:ascii="Arial" w:hAnsi="Arial" w:cs="Arial"/>
          <w:sz w:val="24"/>
          <w:szCs w:val="24"/>
        </w:rPr>
        <w:t xml:space="preserve">. Although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2</w:t>
      </w:r>
      <w:r w:rsidRPr="000F7104">
        <w:rPr>
          <w:rFonts w:ascii="Arial" w:hAnsi="Arial" w:cs="Arial"/>
          <w:sz w:val="24"/>
          <w:szCs w:val="24"/>
        </w:rPr>
        <w:t xml:space="preserve"> is formed in the earth’s biosphere by the absorption of visible and ultraviolet light from the sun</w:t>
      </w:r>
      <w:r w:rsidR="00300DE0">
        <w:rPr>
          <w:rFonts w:ascii="Arial" w:hAnsi="Arial" w:cs="Arial"/>
          <w:sz w:val="24"/>
          <w:szCs w:val="24"/>
        </w:rPr>
        <w:t>,</w:t>
      </w:r>
      <w:hyperlink w:anchor="_ENREF_31" w:tooltip="Pathak, 1984 #352" w:history="1">
        <w:r w:rsidR="00AE3A61">
          <w:rPr>
            <w:rFonts w:ascii="Arial" w:hAnsi="Arial" w:cs="Arial"/>
            <w:sz w:val="24"/>
            <w:szCs w:val="24"/>
          </w:rPr>
          <w:fldChar w:fldCharType="begin">
            <w:fldData xml:space="preserve">PEVuZE5vdGU+PENpdGU+PEF1dGhvcj5QYXRoYWs8L0F1dGhvcj48WWVhcj4xOTg0PC9ZZWFyPjxS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PEVuZE5vdGU+PENpdGU+PEF1dGhvcj5QYXRoYWs8L0F1dGhvcj48WWVhcj4xOTg0PC9ZZWFyPjxS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Pr>
            <w:rFonts w:ascii="Arial" w:hAnsi="Arial" w:cs="Arial"/>
            <w:sz w:val="24"/>
            <w:szCs w:val="24"/>
          </w:rPr>
        </w:r>
        <w:r w:rsidR="00AE3A61">
          <w:rPr>
            <w:rFonts w:ascii="Arial" w:hAnsi="Arial" w:cs="Arial"/>
            <w:sz w:val="24"/>
            <w:szCs w:val="24"/>
          </w:rPr>
          <w:fldChar w:fldCharType="separate"/>
        </w:r>
        <w:r w:rsidR="00AE3A61" w:rsidRPr="00AE3A61">
          <w:rPr>
            <w:rFonts w:ascii="Arial" w:hAnsi="Arial" w:cs="Arial"/>
            <w:noProof/>
            <w:sz w:val="24"/>
            <w:szCs w:val="24"/>
            <w:vertAlign w:val="superscript"/>
          </w:rPr>
          <w:t>31</w:t>
        </w:r>
        <w:r w:rsidR="00AE3A61">
          <w:rPr>
            <w:rFonts w:ascii="Arial" w:hAnsi="Arial" w:cs="Arial"/>
            <w:sz w:val="24"/>
            <w:szCs w:val="24"/>
          </w:rPr>
          <w:fldChar w:fldCharType="end"/>
        </w:r>
      </w:hyperlink>
      <w:r w:rsidRPr="000F7104">
        <w:rPr>
          <w:rFonts w:ascii="Arial" w:hAnsi="Arial" w:cs="Arial"/>
          <w:sz w:val="24"/>
          <w:szCs w:val="24"/>
        </w:rPr>
        <w:t xml:space="preserve"> which usually leads to the electronic excitation of the molecules (direct photoexcitation), this is not practic</w:t>
      </w:r>
      <w:r w:rsidR="0079274B">
        <w:rPr>
          <w:rFonts w:ascii="Arial" w:hAnsi="Arial" w:cs="Arial"/>
          <w:sz w:val="24"/>
          <w:szCs w:val="24"/>
        </w:rPr>
        <w:t>al since the transition is spin-</w:t>
      </w:r>
      <w:r w:rsidRPr="000F7104">
        <w:rPr>
          <w:rFonts w:ascii="Arial" w:hAnsi="Arial" w:cs="Arial"/>
          <w:sz w:val="24"/>
          <w:szCs w:val="24"/>
        </w:rPr>
        <w:t xml:space="preserve">forbidden. Since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2</w:t>
      </w:r>
      <w:r w:rsidRPr="000F7104">
        <w:rPr>
          <w:rFonts w:ascii="Arial" w:hAnsi="Arial" w:cs="Arial"/>
          <w:sz w:val="24"/>
          <w:szCs w:val="24"/>
        </w:rPr>
        <w:t xml:space="preserve"> permeates most organic matter, oxygen is a common quencher of electronic excitation</w:t>
      </w:r>
      <w:r w:rsidR="0079274B">
        <w:rPr>
          <w:rFonts w:ascii="Arial" w:hAnsi="Arial" w:cs="Arial"/>
          <w:sz w:val="24"/>
          <w:szCs w:val="24"/>
        </w:rPr>
        <w:t xml:space="preserve"> of organic matter</w:t>
      </w:r>
      <w:r w:rsidR="007706B0">
        <w:rPr>
          <w:rFonts w:ascii="Arial" w:hAnsi="Arial" w:cs="Arial"/>
          <w:sz w:val="24"/>
          <w:szCs w:val="24"/>
        </w:rPr>
        <w:t>.</w:t>
      </w:r>
      <w:r w:rsidR="002E6DF9">
        <w:rPr>
          <w:rFonts w:ascii="Arial" w:hAnsi="Arial" w:cs="Arial"/>
          <w:sz w:val="24"/>
          <w:szCs w:val="24"/>
        </w:rPr>
        <w:fldChar w:fldCharType="begin">
          <w:fldData xml:space="preserve">PEVuZE5vdGU+PENpdGU+PEF1dGhvcj5Db3JleTwvQXV0aG9yPjxZZWFyPjE5NjQ8L1llYXI+PFJl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=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PEVuZE5vdGU+PENpdGU+PEF1dGhvcj5Db3JleTwvQXV0aG9yPjxZZWFyPjE5NjQ8L1llYXI+PFJl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=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2E6DF9">
        <w:rPr>
          <w:rFonts w:ascii="Arial" w:hAnsi="Arial" w:cs="Arial"/>
          <w:sz w:val="24"/>
          <w:szCs w:val="24"/>
        </w:rPr>
      </w:r>
      <w:r w:rsidR="002E6DF9">
        <w:rPr>
          <w:rFonts w:ascii="Arial" w:hAnsi="Arial" w:cs="Arial"/>
          <w:sz w:val="24"/>
          <w:szCs w:val="24"/>
        </w:rPr>
        <w:fldChar w:fldCharType="separate"/>
      </w:r>
      <w:hyperlink w:anchor="_ENREF_30" w:tooltip="Foote, 1968 #339" w:history="1">
        <w:r w:rsidR="00AE3A61" w:rsidRPr="00AE3A61">
          <w:rPr>
            <w:rFonts w:ascii="Arial" w:hAnsi="Arial" w:cs="Arial"/>
            <w:noProof/>
            <w:sz w:val="24"/>
            <w:szCs w:val="24"/>
            <w:vertAlign w:val="superscript"/>
          </w:rPr>
          <w:t>30</w:t>
        </w:r>
      </w:hyperlink>
      <w:r w:rsidR="00AE3A61" w:rsidRPr="00AE3A61">
        <w:rPr>
          <w:rFonts w:ascii="Arial" w:hAnsi="Arial" w:cs="Arial"/>
          <w:noProof/>
          <w:sz w:val="24"/>
          <w:szCs w:val="24"/>
          <w:vertAlign w:val="superscript"/>
        </w:rPr>
        <w:t>,</w:t>
      </w:r>
      <w:hyperlink w:anchor="_ENREF_32" w:tooltip="Corey, 1964 #344" w:history="1">
        <w:r w:rsidR="00AE3A61" w:rsidRPr="00AE3A61">
          <w:rPr>
            <w:rFonts w:ascii="Arial" w:hAnsi="Arial" w:cs="Arial"/>
            <w:noProof/>
            <w:sz w:val="24"/>
            <w:szCs w:val="24"/>
            <w:vertAlign w:val="superscript"/>
          </w:rPr>
          <w:t>32</w:t>
        </w:r>
      </w:hyperlink>
      <w:r w:rsidR="00AE3A61" w:rsidRPr="00AE3A61">
        <w:rPr>
          <w:rFonts w:ascii="Arial" w:hAnsi="Arial" w:cs="Arial"/>
          <w:noProof/>
          <w:sz w:val="24"/>
          <w:szCs w:val="24"/>
          <w:vertAlign w:val="superscript"/>
        </w:rPr>
        <w:t>,</w:t>
      </w:r>
      <w:hyperlink w:anchor="_ENREF_33" w:tooltip="Foote, 1964 #341" w:history="1">
        <w:r w:rsidR="00AE3A61" w:rsidRPr="00AE3A61">
          <w:rPr>
            <w:rFonts w:ascii="Arial" w:hAnsi="Arial" w:cs="Arial"/>
            <w:noProof/>
            <w:sz w:val="24"/>
            <w:szCs w:val="24"/>
            <w:vertAlign w:val="superscript"/>
          </w:rPr>
          <w:t>33</w:t>
        </w:r>
      </w:hyperlink>
      <w:r w:rsidR="002E6DF9">
        <w:rPr>
          <w:rFonts w:ascii="Arial" w:hAnsi="Arial" w:cs="Arial"/>
          <w:sz w:val="24"/>
          <w:szCs w:val="24"/>
        </w:rPr>
        <w:fldChar w:fldCharType="end"/>
      </w:r>
      <w:r w:rsidRPr="000F7104">
        <w:rPr>
          <w:rFonts w:ascii="Arial" w:hAnsi="Arial" w:cs="Arial"/>
          <w:sz w:val="24"/>
          <w:szCs w:val="24"/>
        </w:rPr>
        <w:t xml:space="preserve"> The quenching of the triplet sensitizer by triplet molecular oxygen to afford ground sensitizer and singlet oxygen is the most common and practical method of generating the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2</w:t>
      </w:r>
      <w:r w:rsidRPr="000F7104">
        <w:rPr>
          <w:rFonts w:ascii="Arial" w:hAnsi="Arial" w:cs="Arial"/>
          <w:sz w:val="24"/>
          <w:szCs w:val="24"/>
        </w:rPr>
        <w:t xml:space="preserve"> (eq 1).</w:t>
      </w:r>
      <w:r w:rsidR="002E6DF9">
        <w:rPr>
          <w:rFonts w:ascii="Arial" w:hAnsi="Arial" w:cs="Arial"/>
          <w:sz w:val="24"/>
          <w:szCs w:val="24"/>
        </w:rPr>
        <w:fldChar w:fldCharType="begin">
          <w:fldData xml:space="preserve">PEVuZE5vdGU+PENpdGU+PEF1dGhvcj5Gb290ZTwvQXV0aG9yPjxZZWFyPjE5Njg8L1llYXI+PFJl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PEVuZE5vdGU+PENpdGU+PEF1dGhvcj5Gb290ZTwvQXV0aG9yPjxZZWFyPjE5Njg8L1llYXI+PFJl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2E6DF9">
        <w:rPr>
          <w:rFonts w:ascii="Arial" w:hAnsi="Arial" w:cs="Arial"/>
          <w:sz w:val="24"/>
          <w:szCs w:val="24"/>
        </w:rPr>
      </w:r>
      <w:r w:rsidR="002E6DF9">
        <w:rPr>
          <w:rFonts w:ascii="Arial" w:hAnsi="Arial" w:cs="Arial"/>
          <w:sz w:val="24"/>
          <w:szCs w:val="24"/>
        </w:rPr>
        <w:fldChar w:fldCharType="separate"/>
      </w:r>
      <w:hyperlink w:anchor="_ENREF_30" w:tooltip="Foote, 1968 #339" w:history="1">
        <w:r w:rsidR="00AE3A61" w:rsidRPr="00AE3A61">
          <w:rPr>
            <w:rFonts w:ascii="Arial" w:hAnsi="Arial" w:cs="Arial"/>
            <w:noProof/>
            <w:sz w:val="24"/>
            <w:szCs w:val="24"/>
            <w:vertAlign w:val="superscript"/>
          </w:rPr>
          <w:t>30</w:t>
        </w:r>
      </w:hyperlink>
      <w:r w:rsidR="00AE3A61" w:rsidRPr="00AE3A61">
        <w:rPr>
          <w:rFonts w:ascii="Arial" w:hAnsi="Arial" w:cs="Arial"/>
          <w:noProof/>
          <w:sz w:val="24"/>
          <w:szCs w:val="24"/>
          <w:vertAlign w:val="superscript"/>
        </w:rPr>
        <w:t>,</w:t>
      </w:r>
      <w:hyperlink w:anchor="_ENREF_34" w:tooltip="Foote, 1964 #342" w:history="1">
        <w:r w:rsidR="00AE3A61" w:rsidRPr="00AE3A61">
          <w:rPr>
            <w:rFonts w:ascii="Arial" w:hAnsi="Arial" w:cs="Arial"/>
            <w:noProof/>
            <w:sz w:val="24"/>
            <w:szCs w:val="24"/>
            <w:vertAlign w:val="superscript"/>
          </w:rPr>
          <w:t>34</w:t>
        </w:r>
      </w:hyperlink>
      <w:r w:rsidR="002E6DF9">
        <w:rPr>
          <w:rFonts w:ascii="Arial" w:hAnsi="Arial" w:cs="Arial"/>
          <w:sz w:val="24"/>
          <w:szCs w:val="24"/>
        </w:rPr>
        <w:fldChar w:fldCharType="end"/>
      </w:r>
      <w:r w:rsidRPr="000F7104">
        <w:rPr>
          <w:rFonts w:ascii="Arial" w:hAnsi="Arial" w:cs="Arial"/>
          <w:sz w:val="24"/>
          <w:szCs w:val="24"/>
        </w:rPr>
        <w:t xml:space="preserve"> When the molecular oxygen in its ground triplet state interact with an excited photosensitizer in its triplet state</w:t>
      </w:r>
      <w:r>
        <w:rPr>
          <w:rFonts w:ascii="Arial" w:hAnsi="Arial" w:cs="Arial"/>
          <w:sz w:val="24"/>
          <w:szCs w:val="24"/>
        </w:rPr>
        <w:t>,</w:t>
      </w:r>
      <w:r w:rsidRPr="000F7104">
        <w:rPr>
          <w:rFonts w:ascii="Arial" w:hAnsi="Arial" w:cs="Arial"/>
          <w:sz w:val="24"/>
          <w:szCs w:val="24"/>
        </w:rPr>
        <w:t xml:space="preserve"> an energy transfer</w:t>
      </w:r>
      <w:r w:rsidR="00ED1E09">
        <w:rPr>
          <w:rFonts w:ascii="Arial" w:hAnsi="Arial" w:cs="Arial"/>
          <w:sz w:val="24"/>
          <w:szCs w:val="24"/>
        </w:rPr>
        <w:t xml:space="preserve"> by triplet-</w:t>
      </w:r>
      <w:r w:rsidR="007706B0">
        <w:rPr>
          <w:rFonts w:ascii="Arial" w:hAnsi="Arial" w:cs="Arial"/>
          <w:sz w:val="24"/>
          <w:szCs w:val="24"/>
        </w:rPr>
        <w:t>triplet annilation</w:t>
      </w:r>
      <w:hyperlink w:anchor="_ENREF_35" w:tooltip="Duncan, 1971 #347" w:history="1">
        <w:r w:rsidR="00AE3A61">
          <w:rPr>
            <w:rFonts w:ascii="Arial" w:hAnsi="Arial" w:cs="Arial"/>
            <w:sz w:val="24"/>
            <w:szCs w:val="24"/>
          </w:rPr>
          <w:fldChar w:fldCharType="begin"/>
        </w:r>
        <w:r w:rsidR="00AE3A61">
          <w:rPr>
            <w:rFonts w:ascii="Arial" w:hAnsi="Arial" w:cs="Arial"/>
            <w:sz w:val="24"/>
            <w:szCs w:val="24"/>
          </w:rPr>
          <w:instrText xml:space="preserve"> ADDIN EN.CITE &lt;EndNote&gt;&lt;Cite&gt;&lt;Author&gt;Duncan&lt;/Author&gt;&lt;Year&gt;1971&lt;/Year&gt;&lt;RecNum&gt;347&lt;/RecNum&gt;&lt;DisplayText&gt;&lt;style face="superscript"&gt;35&lt;/style&gt;&lt;/DisplayText&gt;&lt;record&gt;&lt;rec-number&gt;347&lt;/rec-number&gt;&lt;foreign-keys&gt;&lt;key app="EN" db-id="9dsrvxpv0zv2twedav75dtv55srwtzxw99va"&gt;347&lt;/key&gt;&lt;/foreign-keys&gt;&lt;ref-type name="Journal Article"&gt;17&lt;/ref-type&gt;&lt;contributors&gt;&lt;authors&gt;&lt;author&gt;Duncan, C. K.&lt;/author&gt;&lt;author&gt;Kearns, D. R.&lt;/author&gt;&lt;/authors&gt;&lt;/contributors&gt;&lt;titles&gt;&lt;title&gt;Annihilation of Delta-1(G) Oxygen by Excited Triplet-State Sensitizers&lt;/title&gt;&lt;secondary-title&gt;Chemical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306-&amp;amp;&lt;/pages&gt;&lt;volume&gt;12&lt;/volume&gt;&lt;number&gt;2&lt;/number&gt;&lt;dates&gt;&lt;year&gt;1971&lt;/year&gt;&lt;/dates&gt;&lt;isbn&gt;0009-2614&lt;/isbn&gt;&lt;accession-num&gt;ISI:A1971L609100022&lt;/accession-num&gt;&lt;urls&gt;&lt;related-urls&gt;&lt;url&gt;&amp;lt;Go to ISI&amp;gt;://A1971L609100022&lt;/url&gt;&lt;/related-urls&gt;&lt;/urls&gt;&lt;electronic-resource-num&gt;Doi 10.1016/0009-2614(71)85071-6&lt;/electronic-resource-num&gt;&lt;language&gt;English&lt;/language&gt;&lt;/record&gt;&lt;/Cite&gt;&lt;/EndNote&gt;</w:instrText>
        </w:r>
        <w:r w:rsidR="00AE3A61">
          <w:rPr>
            <w:rFonts w:ascii="Arial" w:hAnsi="Arial" w:cs="Arial"/>
            <w:sz w:val="24"/>
            <w:szCs w:val="24"/>
          </w:rPr>
          <w:fldChar w:fldCharType="separate"/>
        </w:r>
        <w:r w:rsidR="00AE3A61" w:rsidRPr="00AE3A61">
          <w:rPr>
            <w:rFonts w:ascii="Arial" w:hAnsi="Arial" w:cs="Arial"/>
            <w:noProof/>
            <w:sz w:val="24"/>
            <w:szCs w:val="24"/>
            <w:vertAlign w:val="superscript"/>
          </w:rPr>
          <w:t>35</w:t>
        </w:r>
        <w:r w:rsidR="00AE3A61">
          <w:rPr>
            <w:rFonts w:ascii="Arial" w:hAnsi="Arial" w:cs="Arial"/>
            <w:sz w:val="24"/>
            <w:szCs w:val="24"/>
          </w:rPr>
          <w:fldChar w:fldCharType="end"/>
        </w:r>
      </w:hyperlink>
      <w:r w:rsidRPr="000F7104">
        <w:rPr>
          <w:rFonts w:ascii="Arial" w:hAnsi="Arial" w:cs="Arial"/>
          <w:sz w:val="24"/>
          <w:szCs w:val="24"/>
        </w:rPr>
        <w:t xml:space="preserve"> </w:t>
      </w:r>
      <w:r>
        <w:rPr>
          <w:rFonts w:ascii="Arial" w:hAnsi="Arial" w:cs="Arial"/>
          <w:sz w:val="24"/>
          <w:szCs w:val="24"/>
        </w:rPr>
        <w:lastRenderedPageBreak/>
        <w:t xml:space="preserve">occurs, which proceeds </w:t>
      </w:r>
      <w:r w:rsidRPr="000F7104">
        <w:rPr>
          <w:rFonts w:ascii="Arial" w:hAnsi="Arial" w:cs="Arial"/>
          <w:sz w:val="24"/>
          <w:szCs w:val="24"/>
        </w:rPr>
        <w:t xml:space="preserve"> an electron exchange mechanism and result in the inversion of the outermost electronic spin and pairing in one π*-antibonding orbital. </w:t>
      </w:r>
      <w:r w:rsidR="00410725">
        <w:rPr>
          <w:rFonts w:ascii="Arial" w:hAnsi="Arial" w:cs="Arial"/>
          <w:sz w:val="24"/>
          <w:szCs w:val="24"/>
        </w:rPr>
        <w:t xml:space="preserve">Singlet </w:t>
      </w:r>
      <w:r w:rsidR="007706B0">
        <w:rPr>
          <w:rFonts w:ascii="Arial" w:hAnsi="Arial" w:cs="Arial"/>
          <w:sz w:val="24"/>
          <w:szCs w:val="24"/>
        </w:rPr>
        <w:t>oxygen has also been generated</w:t>
      </w:r>
      <w:r w:rsidR="00410725">
        <w:rPr>
          <w:rFonts w:ascii="Arial" w:hAnsi="Arial" w:cs="Arial"/>
          <w:sz w:val="24"/>
          <w:szCs w:val="24"/>
        </w:rPr>
        <w:t xml:space="preserve"> the quenching of a singlet sensitizer with molecular oxygen to afford triplet excited sensitizer (eq 2).</w:t>
      </w:r>
      <w:r w:rsidR="00AE3A61">
        <w:rPr>
          <w:rFonts w:ascii="Arial" w:hAnsi="Arial" w:cs="Arial"/>
          <w:sz w:val="24"/>
          <w:szCs w:val="24"/>
        </w:rPr>
        <w:fldChar w:fldCharType="begin">
          <w:fldData xml:space="preserve">PEVuZE5vdGU+PENpdGU+PEF1dGhvcj5LZWFybnM8L0F1dGhvcj48WWVhcj4xOTcxPC9ZZWFyPjxS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PEVuZE5vdGU+PENpdGU+PEF1dGhvcj5LZWFybnM8L0F1dGhvcj48WWVhcj4xOTcxPC9ZZWFyPjxS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Pr>
          <w:rFonts w:ascii="Arial" w:hAnsi="Arial" w:cs="Arial"/>
          <w:sz w:val="24"/>
          <w:szCs w:val="24"/>
        </w:rPr>
      </w:r>
      <w:r w:rsidR="00AE3A61">
        <w:rPr>
          <w:rFonts w:ascii="Arial" w:hAnsi="Arial" w:cs="Arial"/>
          <w:sz w:val="24"/>
          <w:szCs w:val="24"/>
        </w:rPr>
        <w:fldChar w:fldCharType="separate"/>
      </w:r>
      <w:hyperlink w:anchor="_ENREF_36" w:tooltip="Kearns, 1971 #348" w:history="1">
        <w:r w:rsidR="00AE3A61" w:rsidRPr="00AE3A61">
          <w:rPr>
            <w:rFonts w:ascii="Arial" w:hAnsi="Arial" w:cs="Arial"/>
            <w:noProof/>
            <w:sz w:val="24"/>
            <w:szCs w:val="24"/>
            <w:vertAlign w:val="superscript"/>
          </w:rPr>
          <w:t>36</w:t>
        </w:r>
      </w:hyperlink>
      <w:r w:rsidR="00AE3A61" w:rsidRPr="00AE3A61">
        <w:rPr>
          <w:rFonts w:ascii="Arial" w:hAnsi="Arial" w:cs="Arial"/>
          <w:noProof/>
          <w:sz w:val="24"/>
          <w:szCs w:val="24"/>
          <w:vertAlign w:val="superscript"/>
        </w:rPr>
        <w:t>,</w:t>
      </w:r>
      <w:hyperlink w:anchor="_ENREF_37" w:tooltip="Duncan, 1971 #349" w:history="1">
        <w:r w:rsidR="00AE3A61" w:rsidRPr="00AE3A61">
          <w:rPr>
            <w:rFonts w:ascii="Arial" w:hAnsi="Arial" w:cs="Arial"/>
            <w:noProof/>
            <w:sz w:val="24"/>
            <w:szCs w:val="24"/>
            <w:vertAlign w:val="superscript"/>
          </w:rPr>
          <w:t>37</w:t>
        </w:r>
      </w:hyperlink>
      <w:r w:rsidR="00AE3A61">
        <w:rPr>
          <w:rFonts w:ascii="Arial" w:hAnsi="Arial" w:cs="Arial"/>
          <w:sz w:val="24"/>
          <w:szCs w:val="24"/>
        </w:rPr>
        <w:fldChar w:fldCharType="end"/>
      </w:r>
    </w:p>
    <w:p w14:paraId="6ABC2548" w14:textId="77777777" w:rsidR="000150D9" w:rsidRPr="000F7104" w:rsidRDefault="00F34097" w:rsidP="00FC643A">
      <w:pPr>
        <w:spacing w:afterLines="200" w:after="480" w:line="480" w:lineRule="auto"/>
        <w:jc w:val="center"/>
        <w:rPr>
          <w:rFonts w:ascii="Arial" w:hAnsi="Arial" w:cs="Arial"/>
          <w:sz w:val="24"/>
          <w:szCs w:val="24"/>
        </w:rPr>
      </w:pPr>
      <w:r>
        <w:rPr>
          <w:rFonts w:ascii="Arial" w:hAnsi="Arial" w:cs="Arial"/>
          <w:sz w:val="24"/>
          <w:szCs w:val="24"/>
        </w:rPr>
        <w:pict w14:anchorId="3E6AC601">
          <v:shape id="_x0000_i1026" type="#_x0000_t75" style="width:306.75pt;height:57.75pt">
            <v:imagedata r:id="rId15" o:title=""/>
          </v:shape>
        </w:pict>
      </w:r>
    </w:p>
    <w:p w14:paraId="379DA635" w14:textId="1C41D337" w:rsidR="00ED1E09" w:rsidRDefault="00077865" w:rsidP="00D53207">
      <w:pPr>
        <w:spacing w:afterLines="200" w:after="480" w:line="480" w:lineRule="auto"/>
        <w:jc w:val="both"/>
        <w:rPr>
          <w:rFonts w:ascii="Arial" w:hAnsi="Arial" w:cs="Arial"/>
          <w:sz w:val="24"/>
          <w:szCs w:val="24"/>
        </w:rPr>
      </w:pPr>
      <w:r>
        <w:rPr>
          <w:rFonts w:ascii="Arial" w:hAnsi="Arial" w:cs="Arial"/>
          <w:b/>
          <w:sz w:val="24"/>
          <w:szCs w:val="24"/>
        </w:rPr>
        <w:t xml:space="preserve">                        </w:t>
      </w:r>
      <w:r w:rsidR="00CC43C5" w:rsidRPr="000F7104">
        <w:rPr>
          <w:rFonts w:ascii="Arial" w:hAnsi="Arial" w:cs="Arial"/>
          <w:b/>
          <w:sz w:val="24"/>
          <w:szCs w:val="24"/>
        </w:rPr>
        <w:t>Figure  3</w:t>
      </w:r>
      <w:r w:rsidR="00D547A1">
        <w:rPr>
          <w:rFonts w:ascii="Arial" w:hAnsi="Arial" w:cs="Arial"/>
          <w:sz w:val="24"/>
          <w:szCs w:val="24"/>
        </w:rPr>
        <w:t>.</w:t>
      </w:r>
      <w:r w:rsidR="00CC43C5" w:rsidRPr="000F7104">
        <w:rPr>
          <w:rFonts w:ascii="Arial" w:hAnsi="Arial" w:cs="Arial"/>
          <w:sz w:val="24"/>
          <w:szCs w:val="24"/>
        </w:rPr>
        <w:t xml:space="preserve"> Equations for the formation of the singlet oxygen</w:t>
      </w:r>
    </w:p>
    <w:p w14:paraId="74B078C5" w14:textId="25889078" w:rsidR="00951054" w:rsidRDefault="00951054" w:rsidP="00D53207">
      <w:pPr>
        <w:spacing w:afterLines="200" w:after="480" w:line="480" w:lineRule="auto"/>
        <w:jc w:val="both"/>
        <w:rPr>
          <w:rFonts w:ascii="Arial" w:hAnsi="Arial" w:cs="Arial"/>
          <w:sz w:val="24"/>
          <w:szCs w:val="24"/>
        </w:rPr>
      </w:pPr>
      <w:r w:rsidRPr="00B643DC">
        <w:rPr>
          <w:rFonts w:ascii="Arial" w:hAnsi="Arial" w:cs="Arial"/>
          <w:color w:val="000000" w:themeColor="text1"/>
          <w:sz w:val="24"/>
          <w:szCs w:val="24"/>
        </w:rPr>
        <w:t>The</w:t>
      </w:r>
      <w:r w:rsidR="00FA0EBF" w:rsidRPr="00B643DC">
        <w:rPr>
          <w:rFonts w:ascii="Arial" w:hAnsi="Arial" w:cs="Arial"/>
          <w:color w:val="000000" w:themeColor="text1"/>
          <w:sz w:val="24"/>
          <w:szCs w:val="24"/>
        </w:rPr>
        <w:t xml:space="preserve"> singlet oxygen </w:t>
      </w:r>
      <w:r w:rsidRPr="00B643DC">
        <w:rPr>
          <w:rFonts w:ascii="Arial" w:hAnsi="Arial" w:cs="Arial"/>
          <w:color w:val="000000" w:themeColor="text1"/>
          <w:sz w:val="24"/>
          <w:szCs w:val="24"/>
        </w:rPr>
        <w:t xml:space="preserve">state is difficult to be represented in a conventional orbital diagram in which the electrons are in two antibonding </w:t>
      </w:r>
      <w:r w:rsidR="00FA0EBF" w:rsidRPr="00B643DC">
        <w:rPr>
          <w:rFonts w:ascii="Arial" w:hAnsi="Arial" w:cs="Arial"/>
          <w:color w:val="000000" w:themeColor="text1"/>
          <w:sz w:val="24"/>
          <w:szCs w:val="24"/>
        </w:rPr>
        <w:t>orbitals</w:t>
      </w:r>
      <w:r w:rsidRPr="00B643DC">
        <w:rPr>
          <w:rFonts w:ascii="Arial" w:hAnsi="Arial" w:cs="Arial"/>
          <w:color w:val="000000" w:themeColor="text1"/>
          <w:sz w:val="24"/>
          <w:szCs w:val="24"/>
        </w:rPr>
        <w:t xml:space="preserve"> because it is a two-fold degenerate </w:t>
      </w:r>
      <w:r>
        <w:rPr>
          <w:rFonts w:ascii="Arial" w:hAnsi="Arial" w:cs="Arial"/>
          <w:sz w:val="24"/>
          <w:szCs w:val="24"/>
        </w:rPr>
        <w:t>compared to the triplet ground state molecular oxygen.</w:t>
      </w:r>
      <w:r w:rsidR="00730B41">
        <w:rPr>
          <w:rFonts w:ascii="Arial" w:hAnsi="Arial" w:cs="Arial"/>
          <w:sz w:val="24"/>
          <w:szCs w:val="24"/>
        </w:rPr>
        <w:t xml:space="preserve"> One component has</w:t>
      </w:r>
      <w:r w:rsidR="00FA0EBF">
        <w:rPr>
          <w:rFonts w:ascii="Arial" w:hAnsi="Arial" w:cs="Arial"/>
          <w:sz w:val="24"/>
          <w:szCs w:val="24"/>
        </w:rPr>
        <w:t xml:space="preserve"> two electrons in different orbitals</w:t>
      </w:r>
      <w:r w:rsidR="002A7CB2">
        <w:rPr>
          <w:rFonts w:ascii="Arial" w:hAnsi="Arial" w:cs="Arial"/>
          <w:sz w:val="24"/>
          <w:szCs w:val="24"/>
        </w:rPr>
        <w:t xml:space="preserve">. This is a </w:t>
      </w:r>
      <w:r w:rsidR="00730B41">
        <w:rPr>
          <w:rFonts w:ascii="Arial" w:hAnsi="Arial" w:cs="Arial"/>
          <w:sz w:val="24"/>
          <w:szCs w:val="24"/>
        </w:rPr>
        <w:t xml:space="preserve">stable arrangement and cannot account for the </w:t>
      </w:r>
      <w:r w:rsidR="00AF2917">
        <w:rPr>
          <w:rFonts w:ascii="Arial" w:hAnsi="Arial" w:cs="Arial"/>
          <w:sz w:val="24"/>
          <w:szCs w:val="24"/>
        </w:rPr>
        <w:t xml:space="preserve">observed </w:t>
      </w:r>
      <w:r w:rsidR="00730B41">
        <w:rPr>
          <w:rFonts w:ascii="Arial" w:hAnsi="Arial" w:cs="Arial"/>
          <w:sz w:val="24"/>
          <w:szCs w:val="24"/>
        </w:rPr>
        <w:t>reactivity of the singlet oxygen.</w:t>
      </w:r>
    </w:p>
    <w:p w14:paraId="336CBE60" w14:textId="43DBFC4E" w:rsidR="00B15CAA" w:rsidRDefault="00181F99" w:rsidP="00D53207">
      <w:pPr>
        <w:spacing w:afterLines="200" w:after="480" w:line="480" w:lineRule="auto"/>
        <w:jc w:val="both"/>
        <w:rPr>
          <w:rFonts w:ascii="Arial" w:hAnsi="Arial" w:cs="Arial"/>
          <w:sz w:val="24"/>
          <w:szCs w:val="24"/>
        </w:rPr>
      </w:pPr>
      <w:r>
        <w:object w:dxaOrig="10555" w:dyaOrig="3924" w14:anchorId="6DD036DF">
          <v:shape id="_x0000_i1027" type="#_x0000_t75" style="width:378pt;height:140.25pt" o:ole="">
            <v:imagedata r:id="rId16" o:title=""/>
          </v:shape>
          <o:OLEObject Type="Embed" ProgID="ChemDraw.Document.6.0" ShapeID="_x0000_i1027" DrawAspect="Content" ObjectID="_1450885957" r:id="rId17"/>
        </w:object>
      </w:r>
    </w:p>
    <w:p w14:paraId="1234A9CA" w14:textId="31C2E701" w:rsidR="0001100B" w:rsidRPr="00B15CAA" w:rsidRDefault="0001100B" w:rsidP="00077865">
      <w:pPr>
        <w:spacing w:afterLines="200" w:after="480" w:line="480" w:lineRule="auto"/>
        <w:jc w:val="center"/>
        <w:rPr>
          <w:rFonts w:ascii="Arial" w:hAnsi="Arial" w:cs="Arial"/>
          <w:sz w:val="24"/>
          <w:szCs w:val="24"/>
        </w:rPr>
      </w:pPr>
      <w:r w:rsidRPr="00B15CAA">
        <w:rPr>
          <w:rFonts w:ascii="Arial" w:hAnsi="Arial" w:cs="Arial"/>
          <w:b/>
          <w:sz w:val="24"/>
          <w:szCs w:val="24"/>
        </w:rPr>
        <w:t>Figure 4</w:t>
      </w:r>
      <w:r w:rsidR="00FB24F3">
        <w:rPr>
          <w:rFonts w:ascii="Arial" w:hAnsi="Arial" w:cs="Arial"/>
          <w:b/>
          <w:sz w:val="24"/>
          <w:szCs w:val="24"/>
        </w:rPr>
        <w:t xml:space="preserve"> A</w:t>
      </w:r>
      <w:r w:rsidRPr="00B15CAA">
        <w:rPr>
          <w:rFonts w:ascii="Arial" w:hAnsi="Arial" w:cs="Arial"/>
          <w:sz w:val="24"/>
          <w:szCs w:val="24"/>
        </w:rPr>
        <w:t xml:space="preserve">.  </w:t>
      </w:r>
      <w:r w:rsidRPr="00B15CAA">
        <w:rPr>
          <w:rFonts w:ascii="Arial" w:hAnsi="Arial" w:cs="Arial"/>
          <w:sz w:val="24"/>
          <w:szCs w:val="24"/>
          <w:vertAlign w:val="superscript"/>
        </w:rPr>
        <w:t>1</w:t>
      </w:r>
      <w:r w:rsidRPr="00B15CAA">
        <w:rPr>
          <w:rFonts w:ascii="Arial" w:hAnsi="Arial" w:cs="Arial"/>
          <w:sz w:val="24"/>
          <w:szCs w:val="24"/>
        </w:rPr>
        <w:t>Δ</w:t>
      </w:r>
      <w:r w:rsidRPr="00B15CAA">
        <w:rPr>
          <w:rFonts w:ascii="Arial" w:hAnsi="Arial" w:cs="Arial"/>
          <w:sz w:val="24"/>
          <w:szCs w:val="24"/>
          <w:vertAlign w:val="subscript"/>
        </w:rPr>
        <w:t xml:space="preserve">g </w:t>
      </w:r>
      <w:r w:rsidRPr="00B15CAA">
        <w:rPr>
          <w:rFonts w:ascii="Arial" w:hAnsi="Arial" w:cs="Arial"/>
          <w:sz w:val="24"/>
          <w:szCs w:val="24"/>
        </w:rPr>
        <w:t>(</w:t>
      </w:r>
      <w:r w:rsidRPr="00B15CAA">
        <w:rPr>
          <w:rFonts w:ascii="Arial" w:hAnsi="Arial" w:cs="Arial"/>
          <w:sz w:val="24"/>
          <w:szCs w:val="24"/>
          <w:vertAlign w:val="superscript"/>
        </w:rPr>
        <w:t>1</w:t>
      </w:r>
      <w:r w:rsidRPr="00B15CAA">
        <w:rPr>
          <w:rFonts w:ascii="Arial" w:hAnsi="Arial" w:cs="Arial"/>
          <w:sz w:val="24"/>
          <w:szCs w:val="24"/>
        </w:rPr>
        <w:t>O</w:t>
      </w:r>
      <w:r w:rsidRPr="00B15CAA">
        <w:rPr>
          <w:rFonts w:ascii="Arial" w:hAnsi="Arial" w:cs="Arial"/>
          <w:sz w:val="24"/>
          <w:szCs w:val="24"/>
          <w:vertAlign w:val="subscript"/>
        </w:rPr>
        <w:t>2</w:t>
      </w:r>
      <w:r w:rsidRPr="00B15CAA">
        <w:rPr>
          <w:rFonts w:ascii="Arial" w:hAnsi="Arial" w:cs="Arial"/>
          <w:sz w:val="24"/>
          <w:szCs w:val="24"/>
        </w:rPr>
        <w:t>) formation via triplet-triplet anni</w:t>
      </w:r>
      <w:r w:rsidR="00550413" w:rsidRPr="00B15CAA">
        <w:rPr>
          <w:rFonts w:ascii="Arial" w:hAnsi="Arial" w:cs="Arial"/>
          <w:sz w:val="24"/>
          <w:szCs w:val="24"/>
        </w:rPr>
        <w:t>hi</w:t>
      </w:r>
      <w:r w:rsidRPr="00B15CAA">
        <w:rPr>
          <w:rFonts w:ascii="Arial" w:hAnsi="Arial" w:cs="Arial"/>
          <w:sz w:val="24"/>
          <w:szCs w:val="24"/>
        </w:rPr>
        <w:t>lation</w:t>
      </w:r>
    </w:p>
    <w:p w14:paraId="0D1CA705" w14:textId="1F760E54" w:rsidR="00730B41" w:rsidRDefault="00730B41" w:rsidP="00D53207">
      <w:pPr>
        <w:spacing w:afterLines="200" w:after="480" w:line="480" w:lineRule="auto"/>
        <w:jc w:val="both"/>
        <w:rPr>
          <w:rFonts w:ascii="Arial" w:hAnsi="Arial" w:cs="Arial"/>
          <w:sz w:val="24"/>
          <w:szCs w:val="24"/>
        </w:rPr>
      </w:pPr>
    </w:p>
    <w:p w14:paraId="0F107E91" w14:textId="4FA9A176" w:rsidR="00730B41" w:rsidRPr="000F7104" w:rsidRDefault="00730B41" w:rsidP="00D53207">
      <w:pPr>
        <w:spacing w:afterLines="200" w:after="480" w:line="480" w:lineRule="auto"/>
        <w:jc w:val="both"/>
        <w:rPr>
          <w:rFonts w:ascii="Arial" w:hAnsi="Arial" w:cs="Arial"/>
          <w:sz w:val="24"/>
          <w:szCs w:val="24"/>
        </w:rPr>
      </w:pPr>
      <w:r>
        <w:rPr>
          <w:rFonts w:ascii="Arial" w:hAnsi="Arial" w:cs="Arial"/>
          <w:sz w:val="24"/>
          <w:szCs w:val="24"/>
        </w:rPr>
        <w:t>The other component with both electrons in the same orbital as indicated by the wave function is the most unstable species</w:t>
      </w:r>
      <w:r w:rsidR="002A7CB2">
        <w:rPr>
          <w:rFonts w:ascii="Arial" w:hAnsi="Arial" w:cs="Arial"/>
          <w:sz w:val="24"/>
          <w:szCs w:val="24"/>
        </w:rPr>
        <w:t xml:space="preserve"> because this destabilizes the molecule</w:t>
      </w:r>
      <w:r w:rsidR="00221EF9">
        <w:rPr>
          <w:rFonts w:ascii="Arial" w:hAnsi="Arial" w:cs="Arial"/>
          <w:sz w:val="24"/>
          <w:szCs w:val="24"/>
        </w:rPr>
        <w:t xml:space="preserve"> and may account for the high</w:t>
      </w:r>
      <w:r w:rsidR="00BC2A39">
        <w:rPr>
          <w:rFonts w:ascii="Arial" w:hAnsi="Arial" w:cs="Arial"/>
          <w:sz w:val="24"/>
          <w:szCs w:val="24"/>
        </w:rPr>
        <w:t xml:space="preserve"> </w:t>
      </w:r>
      <w:r w:rsidR="00221EF9">
        <w:rPr>
          <w:rFonts w:ascii="Arial" w:hAnsi="Arial" w:cs="Arial"/>
          <w:sz w:val="24"/>
          <w:szCs w:val="24"/>
        </w:rPr>
        <w:t>reactiv</w:t>
      </w:r>
      <w:r w:rsidR="00BC2A39">
        <w:rPr>
          <w:rFonts w:ascii="Arial" w:hAnsi="Arial" w:cs="Arial"/>
          <w:sz w:val="24"/>
          <w:szCs w:val="24"/>
        </w:rPr>
        <w:t>ity of this</w:t>
      </w:r>
      <w:r w:rsidR="00221EF9">
        <w:rPr>
          <w:rFonts w:ascii="Arial" w:hAnsi="Arial" w:cs="Arial"/>
          <w:sz w:val="24"/>
          <w:szCs w:val="24"/>
        </w:rPr>
        <w:t xml:space="preserve"> singlet oxygen species</w:t>
      </w:r>
      <w:r w:rsidR="00BC2A39">
        <w:rPr>
          <w:rFonts w:ascii="Arial" w:hAnsi="Arial" w:cs="Arial"/>
          <w:sz w:val="24"/>
          <w:szCs w:val="24"/>
        </w:rPr>
        <w:t xml:space="preserve"> (</w:t>
      </w:r>
      <w:r w:rsidR="001237CD" w:rsidRPr="000F7104">
        <w:rPr>
          <w:rFonts w:ascii="Arial" w:hAnsi="Arial" w:cs="Arial"/>
          <w:sz w:val="24"/>
          <w:szCs w:val="24"/>
          <w:vertAlign w:val="superscript"/>
        </w:rPr>
        <w:t>1</w:t>
      </w:r>
      <w:r w:rsidR="001237CD" w:rsidRPr="000F7104">
        <w:rPr>
          <w:rFonts w:ascii="Arial" w:hAnsi="Arial" w:cs="Arial"/>
          <w:sz w:val="24"/>
          <w:szCs w:val="24"/>
        </w:rPr>
        <w:t>Δ</w:t>
      </w:r>
      <w:r w:rsidR="001237CD" w:rsidRPr="000F7104">
        <w:rPr>
          <w:rFonts w:ascii="Arial" w:hAnsi="Arial" w:cs="Arial"/>
          <w:sz w:val="24"/>
          <w:szCs w:val="24"/>
          <w:vertAlign w:val="subscript"/>
        </w:rPr>
        <w:t>g</w:t>
      </w:r>
      <w:r w:rsidR="001237CD" w:rsidRPr="001237CD">
        <w:rPr>
          <w:rFonts w:ascii="Arial" w:hAnsi="Arial" w:cs="Arial"/>
          <w:sz w:val="24"/>
          <w:szCs w:val="24"/>
          <w:vertAlign w:val="superscript"/>
        </w:rPr>
        <w:t>+</w:t>
      </w:r>
      <w:r w:rsidR="001237CD">
        <w:rPr>
          <w:rFonts w:ascii="Arial" w:hAnsi="Arial" w:cs="Arial"/>
          <w:sz w:val="24"/>
          <w:szCs w:val="24"/>
        </w:rPr>
        <w:t>)</w:t>
      </w:r>
      <w:r w:rsidR="00221EF9">
        <w:rPr>
          <w:rFonts w:ascii="Arial" w:hAnsi="Arial" w:cs="Arial"/>
          <w:sz w:val="24"/>
          <w:szCs w:val="24"/>
        </w:rPr>
        <w:t>.</w:t>
      </w:r>
      <w:hyperlink w:anchor="_ENREF_29" w:tooltip="Ogryzlo, 1970 #340" w:history="1">
        <w:r w:rsidR="00AE3A61">
          <w:rPr>
            <w:rFonts w:ascii="Arial" w:hAnsi="Arial" w:cs="Arial"/>
            <w:sz w:val="24"/>
            <w:szCs w:val="24"/>
          </w:rPr>
          <w:fldChar w:fldCharType="begin"/>
        </w:r>
        <w:r w:rsidR="00AE3A61">
          <w:rPr>
            <w:rFonts w:ascii="Arial" w:hAnsi="Arial" w:cs="Arial"/>
            <w:sz w:val="24"/>
            <w:szCs w:val="24"/>
          </w:rPr>
          <w:instrText xml:space="preserve"> ADDIN EN.CITE &lt;EndNote&gt;&lt;Cite&gt;&lt;Author&gt;Ogryzlo&lt;/Author&gt;&lt;Year&gt;1970&lt;/Year&gt;&lt;RecNum&gt;340&lt;/RecNum&gt;&lt;DisplayText&gt;&lt;style face="superscript"&gt;29&lt;/style&gt;&lt;/DisplayText&gt;&lt;record&gt;&lt;rec-number&gt;340&lt;/rec-number&gt;&lt;foreign-keys&gt;&lt;key app="EN" db-id="9dsrvxpv0zv2twedav75dtv55srwtzxw99va"&gt;340&lt;/key&gt;&lt;/foreign-keys&gt;&lt;ref-type name="Journal Article"&gt;17&lt;/ref-type&gt;&lt;contributors&gt;&lt;authors&gt;&lt;author&gt;Ogryzlo, E. A.&lt;/author&gt;&lt;/authors&gt;&lt;/contributors&gt;&lt;titles&gt;&lt;title&gt;Physical properties of singlet oxygen&lt;/title&gt;&lt;secondary-title&gt;Photophysiology&lt;/secondary-title&gt;&lt;alt-title&gt;Photophysiology&lt;/alt-title&gt;&lt;/titles&gt;&lt;periodical&gt;&lt;full-title&gt;Photophysiology&lt;/full-title&gt;&lt;abbr-1&gt;Photophysiology&lt;/abbr-1&gt;&lt;/periodical&gt;&lt;alt-periodical&gt;&lt;full-title&gt;Photophysiology&lt;/full-title&gt;&lt;abbr-1&gt;Photophysiology&lt;/abbr-1&gt;&lt;/alt-periodical&gt;&lt;pages&gt;35-47&lt;/pages&gt;&lt;volume&gt;5&lt;/volume&gt;&lt;edition&gt;1970/01/01&lt;/edition&gt;&lt;keywords&gt;&lt;keyword&gt;Chemistry, Physical&lt;/keyword&gt;&lt;keyword&gt;Drug Stability&lt;/keyword&gt;&lt;keyword&gt;Electronics&lt;/keyword&gt;&lt;keyword&gt;*Energy Transfer&lt;/keyword&gt;&lt;keyword&gt;Luminescent Measurements&lt;/keyword&gt;&lt;keyword&gt;Mathematics&lt;/keyword&gt;&lt;keyword&gt;Models, Structural&lt;/keyword&gt;&lt;keyword&gt;*Oxygen&lt;/keyword&gt;&lt;keyword&gt;*Photochemistry&lt;/keyword&gt;&lt;keyword&gt;Physicochemical Phenomena&lt;/keyword&gt;&lt;keyword&gt;Probability&lt;/keyword&gt;&lt;/keywords&gt;&lt;dates&gt;&lt;year&gt;1970&lt;/year&gt;&lt;/dates&gt;&lt;isbn&gt;0090-6999 (Print)&amp;#xD;0090-6999 (Linking)&lt;/isbn&gt;&lt;accession-num&gt;4950134&lt;/accession-num&gt;&lt;work-type&gt;Review&lt;/work-type&gt;&lt;urls&gt;&lt;related-urls&gt;&lt;url&gt;http://www.ncbi.nlm.nih.gov/pubmed/4950134&lt;/url&gt;&lt;/related-urls&gt;&lt;/urls&gt;&lt;language&gt;eng&lt;/language&gt;&lt;/record&gt;&lt;/Cite&gt;&lt;/EndNote&gt;</w:instrText>
        </w:r>
        <w:r w:rsidR="00AE3A61">
          <w:rPr>
            <w:rFonts w:ascii="Arial" w:hAnsi="Arial" w:cs="Arial"/>
            <w:sz w:val="24"/>
            <w:szCs w:val="24"/>
          </w:rPr>
          <w:fldChar w:fldCharType="separate"/>
        </w:r>
        <w:r w:rsidR="00AE3A61" w:rsidRPr="00AE3A61">
          <w:rPr>
            <w:rFonts w:ascii="Arial" w:hAnsi="Arial" w:cs="Arial"/>
            <w:noProof/>
            <w:sz w:val="24"/>
            <w:szCs w:val="24"/>
            <w:vertAlign w:val="superscript"/>
          </w:rPr>
          <w:t>29</w:t>
        </w:r>
        <w:r w:rsidR="00AE3A61">
          <w:rPr>
            <w:rFonts w:ascii="Arial" w:hAnsi="Arial" w:cs="Arial"/>
            <w:sz w:val="24"/>
            <w:szCs w:val="24"/>
          </w:rPr>
          <w:fldChar w:fldCharType="end"/>
        </w:r>
      </w:hyperlink>
      <w:r>
        <w:rPr>
          <w:rFonts w:ascii="Arial" w:hAnsi="Arial" w:cs="Arial"/>
          <w:sz w:val="24"/>
          <w:szCs w:val="24"/>
        </w:rPr>
        <w:t xml:space="preserve"> </w:t>
      </w:r>
    </w:p>
    <w:p w14:paraId="65D9DDA8" w14:textId="5B76C6D1" w:rsidR="00600A5C" w:rsidRPr="000F7104" w:rsidRDefault="00181F99" w:rsidP="00077865">
      <w:pPr>
        <w:spacing w:afterLines="200" w:after="480" w:line="480" w:lineRule="auto"/>
        <w:jc w:val="center"/>
        <w:rPr>
          <w:rFonts w:ascii="Arial" w:hAnsi="Arial" w:cs="Arial"/>
          <w:sz w:val="24"/>
          <w:szCs w:val="24"/>
        </w:rPr>
      </w:pPr>
      <w:r>
        <w:object w:dxaOrig="10553" w:dyaOrig="3924" w14:anchorId="2B1154A8">
          <v:shape id="_x0000_i1028" type="#_x0000_t75" style="width:393.75pt;height:146.25pt" o:ole="">
            <v:imagedata r:id="rId18" o:title=""/>
          </v:shape>
          <o:OLEObject Type="Embed" ProgID="ChemDraw.Document.6.0" ShapeID="_x0000_i1028" DrawAspect="Content" ObjectID="_1450885958" r:id="rId19"/>
        </w:object>
      </w:r>
    </w:p>
    <w:p w14:paraId="2F589A3E" w14:textId="1D24D1A7" w:rsidR="00BC2A39" w:rsidRDefault="00CC43C5" w:rsidP="00077865">
      <w:pPr>
        <w:spacing w:afterLines="200" w:after="480" w:line="480" w:lineRule="auto"/>
        <w:jc w:val="center"/>
        <w:rPr>
          <w:rFonts w:ascii="Arial" w:hAnsi="Arial" w:cs="Arial"/>
          <w:sz w:val="24"/>
          <w:szCs w:val="24"/>
        </w:rPr>
      </w:pPr>
      <w:r w:rsidRPr="000F7104">
        <w:rPr>
          <w:rFonts w:ascii="Arial" w:hAnsi="Arial" w:cs="Arial"/>
          <w:b/>
          <w:sz w:val="24"/>
          <w:szCs w:val="24"/>
        </w:rPr>
        <w:t>Figure 4</w:t>
      </w:r>
      <w:r w:rsidR="00FB24F3">
        <w:rPr>
          <w:rFonts w:ascii="Arial" w:hAnsi="Arial" w:cs="Arial"/>
          <w:b/>
          <w:sz w:val="24"/>
          <w:szCs w:val="24"/>
        </w:rPr>
        <w:t xml:space="preserve"> B</w:t>
      </w:r>
      <w:r w:rsidR="0001100B">
        <w:rPr>
          <w:rFonts w:ascii="Arial" w:hAnsi="Arial" w:cs="Arial"/>
          <w:sz w:val="24"/>
          <w:szCs w:val="24"/>
        </w:rPr>
        <w:t>.</w:t>
      </w:r>
      <w:r w:rsidRPr="000F7104">
        <w:rPr>
          <w:rFonts w:ascii="Arial" w:hAnsi="Arial" w:cs="Arial"/>
          <w:sz w:val="24"/>
          <w:szCs w:val="24"/>
        </w:rPr>
        <w:t xml:space="preserve"> </w:t>
      </w:r>
      <w:r w:rsidR="00BC2A39">
        <w:rPr>
          <w:rFonts w:ascii="Arial" w:hAnsi="Arial" w:cs="Arial"/>
          <w:sz w:val="24"/>
          <w:szCs w:val="24"/>
        </w:rPr>
        <w:t xml:space="preserve"> </w:t>
      </w:r>
      <w:r w:rsidR="00BC2A39" w:rsidRPr="000F7104">
        <w:rPr>
          <w:rFonts w:ascii="Arial" w:hAnsi="Arial" w:cs="Arial"/>
          <w:sz w:val="24"/>
          <w:szCs w:val="24"/>
          <w:vertAlign w:val="superscript"/>
        </w:rPr>
        <w:t>1</w:t>
      </w:r>
      <w:r w:rsidR="00BC2A39" w:rsidRPr="000F7104">
        <w:rPr>
          <w:rFonts w:ascii="Arial" w:hAnsi="Arial" w:cs="Arial"/>
          <w:sz w:val="24"/>
          <w:szCs w:val="24"/>
        </w:rPr>
        <w:t>Δ</w:t>
      </w:r>
      <w:r w:rsidR="00BC2A39" w:rsidRPr="000F7104">
        <w:rPr>
          <w:rFonts w:ascii="Arial" w:hAnsi="Arial" w:cs="Arial"/>
          <w:sz w:val="24"/>
          <w:szCs w:val="24"/>
          <w:vertAlign w:val="subscript"/>
        </w:rPr>
        <w:t>g</w:t>
      </w:r>
      <w:r w:rsidR="00BC2A39">
        <w:rPr>
          <w:rFonts w:ascii="Arial" w:hAnsi="Arial" w:cs="Arial"/>
          <w:sz w:val="24"/>
          <w:szCs w:val="24"/>
          <w:vertAlign w:val="subscript"/>
        </w:rPr>
        <w:t xml:space="preserve"> </w:t>
      </w:r>
      <w:r w:rsidR="00BC2A39">
        <w:rPr>
          <w:rFonts w:ascii="Arial" w:hAnsi="Arial" w:cs="Arial"/>
          <w:sz w:val="24"/>
          <w:szCs w:val="24"/>
        </w:rPr>
        <w:t>(</w:t>
      </w:r>
      <w:r w:rsidR="00BC2A39" w:rsidRPr="00BC2A39">
        <w:rPr>
          <w:rFonts w:ascii="Arial" w:hAnsi="Arial" w:cs="Arial"/>
          <w:sz w:val="24"/>
          <w:szCs w:val="24"/>
          <w:vertAlign w:val="superscript"/>
        </w:rPr>
        <w:t>1</w:t>
      </w:r>
      <w:r w:rsidR="00BC2A39">
        <w:rPr>
          <w:rFonts w:ascii="Arial" w:hAnsi="Arial" w:cs="Arial"/>
          <w:sz w:val="24"/>
          <w:szCs w:val="24"/>
        </w:rPr>
        <w:t>O</w:t>
      </w:r>
      <w:r w:rsidR="00BC2A39" w:rsidRPr="00BC2A39">
        <w:rPr>
          <w:rFonts w:ascii="Arial" w:hAnsi="Arial" w:cs="Arial"/>
          <w:sz w:val="24"/>
          <w:szCs w:val="24"/>
          <w:vertAlign w:val="subscript"/>
        </w:rPr>
        <w:t>2</w:t>
      </w:r>
      <w:r w:rsidR="00BC2A39">
        <w:rPr>
          <w:rFonts w:ascii="Arial" w:hAnsi="Arial" w:cs="Arial"/>
          <w:sz w:val="24"/>
          <w:szCs w:val="24"/>
        </w:rPr>
        <w:t>)</w:t>
      </w:r>
      <w:r w:rsidR="00BC2A39" w:rsidRPr="000F7104">
        <w:rPr>
          <w:rFonts w:ascii="Arial" w:hAnsi="Arial" w:cs="Arial"/>
          <w:sz w:val="24"/>
          <w:szCs w:val="24"/>
        </w:rPr>
        <w:t xml:space="preserve"> </w:t>
      </w:r>
      <w:r w:rsidR="00AF2917">
        <w:rPr>
          <w:rFonts w:ascii="Arial" w:hAnsi="Arial" w:cs="Arial"/>
          <w:sz w:val="24"/>
          <w:szCs w:val="24"/>
        </w:rPr>
        <w:t>formation via triplet-triplet anni</w:t>
      </w:r>
      <w:r w:rsidR="00550413">
        <w:rPr>
          <w:rFonts w:ascii="Arial" w:hAnsi="Arial" w:cs="Arial"/>
          <w:sz w:val="24"/>
          <w:szCs w:val="24"/>
        </w:rPr>
        <w:t>hi</w:t>
      </w:r>
      <w:r w:rsidR="00AF2917">
        <w:rPr>
          <w:rFonts w:ascii="Arial" w:hAnsi="Arial" w:cs="Arial"/>
          <w:sz w:val="24"/>
          <w:szCs w:val="24"/>
        </w:rPr>
        <w:t>lation</w:t>
      </w:r>
      <w:r w:rsidR="00300DE0">
        <w:rPr>
          <w:rFonts w:ascii="Arial" w:hAnsi="Arial" w:cs="Arial"/>
          <w:sz w:val="24"/>
          <w:szCs w:val="24"/>
        </w:rPr>
        <w:t xml:space="preserve">. </w:t>
      </w:r>
      <w:r w:rsidR="00BC2A39">
        <w:rPr>
          <w:rFonts w:ascii="Arial" w:hAnsi="Arial" w:cs="Arial"/>
          <w:sz w:val="24"/>
          <w:szCs w:val="24"/>
        </w:rPr>
        <w:fldChar w:fldCharType="begin">
          <w:fldData xml:space="preserve">PEVuZE5vdGU+PENpdGU+PEF1dGhvcj5PZ3J5emxvPC9BdXRob3I+PFllYXI+MTk3MDwvWWVhcj48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PEVuZE5vdGU+PENpdGU+PEF1dGhvcj5PZ3J5emxvPC9BdXRob3I+PFllYXI+MTk3MDwvWWVhcj48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BC2A39">
        <w:rPr>
          <w:rFonts w:ascii="Arial" w:hAnsi="Arial" w:cs="Arial"/>
          <w:sz w:val="24"/>
          <w:szCs w:val="24"/>
        </w:rPr>
      </w:r>
      <w:r w:rsidR="00BC2A39">
        <w:rPr>
          <w:rFonts w:ascii="Arial" w:hAnsi="Arial" w:cs="Arial"/>
          <w:sz w:val="24"/>
          <w:szCs w:val="24"/>
        </w:rPr>
        <w:fldChar w:fldCharType="separate"/>
      </w:r>
      <w:hyperlink w:anchor="_ENREF_29" w:tooltip="Ogryzlo, 1970 #340" w:history="1">
        <w:r w:rsidR="00AE3A61" w:rsidRPr="00AE3A61">
          <w:rPr>
            <w:rFonts w:ascii="Arial" w:hAnsi="Arial" w:cs="Arial"/>
            <w:noProof/>
            <w:sz w:val="24"/>
            <w:szCs w:val="24"/>
            <w:vertAlign w:val="superscript"/>
          </w:rPr>
          <w:t>29</w:t>
        </w:r>
      </w:hyperlink>
      <w:r w:rsidR="00AE3A61" w:rsidRPr="00AE3A61">
        <w:rPr>
          <w:rFonts w:ascii="Arial" w:hAnsi="Arial" w:cs="Arial"/>
          <w:noProof/>
          <w:sz w:val="24"/>
          <w:szCs w:val="24"/>
          <w:vertAlign w:val="superscript"/>
        </w:rPr>
        <w:t>,</w:t>
      </w:r>
      <w:hyperlink w:anchor="_ENREF_35" w:tooltip="Duncan, 1971 #347" w:history="1">
        <w:r w:rsidR="00AE3A61" w:rsidRPr="00AE3A61">
          <w:rPr>
            <w:rFonts w:ascii="Arial" w:hAnsi="Arial" w:cs="Arial"/>
            <w:noProof/>
            <w:sz w:val="24"/>
            <w:szCs w:val="24"/>
            <w:vertAlign w:val="superscript"/>
          </w:rPr>
          <w:t>35</w:t>
        </w:r>
      </w:hyperlink>
      <w:r w:rsidR="00AE3A61" w:rsidRPr="00AE3A61">
        <w:rPr>
          <w:rFonts w:ascii="Arial" w:hAnsi="Arial" w:cs="Arial"/>
          <w:noProof/>
          <w:sz w:val="24"/>
          <w:szCs w:val="24"/>
          <w:vertAlign w:val="superscript"/>
        </w:rPr>
        <w:t>,</w:t>
      </w:r>
      <w:hyperlink w:anchor="_ENREF_37" w:tooltip="Duncan, 1971 #349" w:history="1">
        <w:r w:rsidR="00AE3A61" w:rsidRPr="00AE3A61">
          <w:rPr>
            <w:rFonts w:ascii="Arial" w:hAnsi="Arial" w:cs="Arial"/>
            <w:noProof/>
            <w:sz w:val="24"/>
            <w:szCs w:val="24"/>
            <w:vertAlign w:val="superscript"/>
          </w:rPr>
          <w:t>37</w:t>
        </w:r>
      </w:hyperlink>
      <w:r w:rsidR="00AE3A61" w:rsidRPr="00AE3A61">
        <w:rPr>
          <w:rFonts w:ascii="Arial" w:hAnsi="Arial" w:cs="Arial"/>
          <w:noProof/>
          <w:sz w:val="24"/>
          <w:szCs w:val="24"/>
          <w:vertAlign w:val="superscript"/>
        </w:rPr>
        <w:t>,</w:t>
      </w:r>
      <w:hyperlink w:anchor="_ENREF_38" w:tooltip="Ackroyd, 2001 #174" w:history="1">
        <w:r w:rsidR="00AE3A61" w:rsidRPr="00AE3A61">
          <w:rPr>
            <w:rFonts w:ascii="Arial" w:hAnsi="Arial" w:cs="Arial"/>
            <w:noProof/>
            <w:sz w:val="24"/>
            <w:szCs w:val="24"/>
            <w:vertAlign w:val="superscript"/>
          </w:rPr>
          <w:t>38</w:t>
        </w:r>
      </w:hyperlink>
      <w:r w:rsidR="00BC2A39">
        <w:rPr>
          <w:rFonts w:ascii="Arial" w:hAnsi="Arial" w:cs="Arial"/>
          <w:sz w:val="24"/>
          <w:szCs w:val="24"/>
        </w:rPr>
        <w:fldChar w:fldCharType="end"/>
      </w:r>
    </w:p>
    <w:p w14:paraId="25B255D8" w14:textId="4D85162B" w:rsidR="00300DE0" w:rsidRPr="00996F8E" w:rsidRDefault="00300DE0" w:rsidP="00D53207">
      <w:pPr>
        <w:spacing w:afterLines="200" w:after="480" w:line="480" w:lineRule="auto"/>
        <w:jc w:val="both"/>
        <w:rPr>
          <w:rFonts w:ascii="Arial" w:hAnsi="Arial" w:cs="Arial"/>
          <w:sz w:val="24"/>
          <w:szCs w:val="24"/>
        </w:rPr>
      </w:pPr>
      <w:r>
        <w:rPr>
          <w:rFonts w:ascii="Arial" w:hAnsi="Arial" w:cs="Arial"/>
          <w:sz w:val="24"/>
          <w:szCs w:val="24"/>
        </w:rPr>
        <w:t xml:space="preserve">The orbital wave function also indicates that both electrons are in the same orbital for the </w:t>
      </w:r>
      <w:r w:rsidR="00996F8E" w:rsidRPr="000F7104">
        <w:rPr>
          <w:rFonts w:ascii="Arial" w:hAnsi="Arial" w:cs="Arial"/>
          <w:sz w:val="24"/>
          <w:szCs w:val="24"/>
          <w:vertAlign w:val="superscript"/>
        </w:rPr>
        <w:t>1</w:t>
      </w:r>
      <w:r w:rsidR="00996F8E" w:rsidRPr="000F7104">
        <w:rPr>
          <w:rFonts w:ascii="Arial" w:hAnsi="Arial" w:cs="Arial"/>
          <w:sz w:val="24"/>
          <w:szCs w:val="24"/>
        </w:rPr>
        <w:t>∑</w:t>
      </w:r>
      <w:r w:rsidR="00996F8E" w:rsidRPr="000F7104">
        <w:rPr>
          <w:rFonts w:ascii="Arial" w:hAnsi="Arial" w:cs="Arial"/>
          <w:sz w:val="24"/>
          <w:szCs w:val="24"/>
          <w:vertAlign w:val="subscript"/>
        </w:rPr>
        <w:t>g</w:t>
      </w:r>
      <w:r w:rsidR="00996F8E" w:rsidRPr="00996F8E">
        <w:rPr>
          <w:rFonts w:ascii="Arial" w:hAnsi="Arial" w:cs="Arial"/>
          <w:sz w:val="24"/>
          <w:szCs w:val="24"/>
          <w:vertAlign w:val="superscript"/>
        </w:rPr>
        <w:t>+</w:t>
      </w:r>
      <w:r w:rsidR="00996F8E">
        <w:rPr>
          <w:rFonts w:ascii="Arial" w:hAnsi="Arial" w:cs="Arial"/>
          <w:sz w:val="24"/>
          <w:szCs w:val="24"/>
        </w:rPr>
        <w:t xml:space="preserve"> state.</w:t>
      </w:r>
      <w:hyperlink w:anchor="_ENREF_29" w:tooltip="Ogryzlo, 1970 #340" w:history="1">
        <w:r w:rsidR="00AE3A61">
          <w:rPr>
            <w:rFonts w:ascii="Arial" w:hAnsi="Arial" w:cs="Arial"/>
            <w:sz w:val="24"/>
            <w:szCs w:val="24"/>
          </w:rPr>
          <w:fldChar w:fldCharType="begin"/>
        </w:r>
        <w:r w:rsidR="00AE3A61">
          <w:rPr>
            <w:rFonts w:ascii="Arial" w:hAnsi="Arial" w:cs="Arial"/>
            <w:sz w:val="24"/>
            <w:szCs w:val="24"/>
          </w:rPr>
          <w:instrText xml:space="preserve"> ADDIN EN.CITE &lt;EndNote&gt;&lt;Cite&gt;&lt;Author&gt;Ogryzlo&lt;/Author&gt;&lt;Year&gt;1970&lt;/Year&gt;&lt;RecNum&gt;340&lt;/RecNum&gt;&lt;DisplayText&gt;&lt;style face="superscript"&gt;29&lt;/style&gt;&lt;/DisplayText&gt;&lt;record&gt;&lt;rec-number&gt;340&lt;/rec-number&gt;&lt;foreign-keys&gt;&lt;key app="EN" db-id="9dsrvxpv0zv2twedav75dtv55srwtzxw99va"&gt;340&lt;/key&gt;&lt;/foreign-keys&gt;&lt;ref-type name="Journal Article"&gt;17&lt;/ref-type&gt;&lt;contributors&gt;&lt;authors&gt;&lt;author&gt;Ogryzlo, E. A.&lt;/author&gt;&lt;/authors&gt;&lt;/contributors&gt;&lt;titles&gt;&lt;title&gt;Physical properties of singlet oxygen&lt;/title&gt;&lt;secondary-title&gt;Photophysiology&lt;/secondary-title&gt;&lt;alt-title&gt;Photophysiology&lt;/alt-title&gt;&lt;/titles&gt;&lt;periodical&gt;&lt;full-title&gt;Photophysiology&lt;/full-title&gt;&lt;abbr-1&gt;Photophysiology&lt;/abbr-1&gt;&lt;/periodical&gt;&lt;alt-periodical&gt;&lt;full-title&gt;Photophysiology&lt;/full-title&gt;&lt;abbr-1&gt;Photophysiology&lt;/abbr-1&gt;&lt;/alt-periodical&gt;&lt;pages&gt;35-47&lt;/pages&gt;&lt;volume&gt;5&lt;/volume&gt;&lt;edition&gt;1970/01/01&lt;/edition&gt;&lt;keywords&gt;&lt;keyword&gt;Chemistry, Physical&lt;/keyword&gt;&lt;keyword&gt;Drug Stability&lt;/keyword&gt;&lt;keyword&gt;Electronics&lt;/keyword&gt;&lt;keyword&gt;*Energy Transfer&lt;/keyword&gt;&lt;keyword&gt;Luminescent Measurements&lt;/keyword&gt;&lt;keyword&gt;Mathematics&lt;/keyword&gt;&lt;keyword&gt;Models, Structural&lt;/keyword&gt;&lt;keyword&gt;*Oxygen&lt;/keyword&gt;&lt;keyword&gt;*Photochemistry&lt;/keyword&gt;&lt;keyword&gt;Physicochemical Phenomena&lt;/keyword&gt;&lt;keyword&gt;Probability&lt;/keyword&gt;&lt;/keywords&gt;&lt;dates&gt;&lt;year&gt;1970&lt;/year&gt;&lt;/dates&gt;&lt;isbn&gt;0090-6999 (Print)&amp;#xD;0090-6999 (Linking)&lt;/isbn&gt;&lt;accession-num&gt;4950134&lt;/accession-num&gt;&lt;work-type&gt;Review&lt;/work-type&gt;&lt;urls&gt;&lt;related-urls&gt;&lt;url&gt;http://www.ncbi.nlm.nih.gov/pubmed/4950134&lt;/url&gt;&lt;/related-urls&gt;&lt;/urls&gt;&lt;language&gt;eng&lt;/language&gt;&lt;/record&gt;&lt;/Cite&gt;&lt;/EndNote&gt;</w:instrText>
        </w:r>
        <w:r w:rsidR="00AE3A61">
          <w:rPr>
            <w:rFonts w:ascii="Arial" w:hAnsi="Arial" w:cs="Arial"/>
            <w:sz w:val="24"/>
            <w:szCs w:val="24"/>
          </w:rPr>
          <w:fldChar w:fldCharType="separate"/>
        </w:r>
        <w:r w:rsidR="00AE3A61" w:rsidRPr="00AE3A61">
          <w:rPr>
            <w:rFonts w:ascii="Arial" w:hAnsi="Arial" w:cs="Arial"/>
            <w:noProof/>
            <w:sz w:val="24"/>
            <w:szCs w:val="24"/>
            <w:vertAlign w:val="superscript"/>
          </w:rPr>
          <w:t>29</w:t>
        </w:r>
        <w:r w:rsidR="00AE3A61">
          <w:rPr>
            <w:rFonts w:ascii="Arial" w:hAnsi="Arial" w:cs="Arial"/>
            <w:sz w:val="24"/>
            <w:szCs w:val="24"/>
          </w:rPr>
          <w:fldChar w:fldCharType="end"/>
        </w:r>
      </w:hyperlink>
    </w:p>
    <w:p w14:paraId="7B7AEE21" w14:textId="20F3F500" w:rsidR="00EC0B1E" w:rsidRPr="00B643DC" w:rsidRDefault="00E15F4A" w:rsidP="00D53207">
      <w:pPr>
        <w:spacing w:afterLines="200" w:after="480" w:line="480" w:lineRule="auto"/>
        <w:jc w:val="both"/>
        <w:rPr>
          <w:rFonts w:ascii="Arial" w:hAnsi="Arial" w:cs="Arial"/>
          <w:b/>
          <w:color w:val="000000" w:themeColor="text1"/>
          <w:sz w:val="24"/>
          <w:szCs w:val="24"/>
        </w:rPr>
      </w:pPr>
      <w:r>
        <w:rPr>
          <w:rFonts w:ascii="Arial" w:hAnsi="Arial" w:cs="Arial"/>
          <w:b/>
          <w:sz w:val="24"/>
          <w:szCs w:val="24"/>
        </w:rPr>
        <w:t>1.1</w:t>
      </w:r>
      <w:r w:rsidR="0043604A" w:rsidRPr="000F7104">
        <w:rPr>
          <w:rFonts w:ascii="Arial" w:hAnsi="Arial" w:cs="Arial"/>
          <w:b/>
          <w:sz w:val="24"/>
          <w:szCs w:val="24"/>
        </w:rPr>
        <w:t>.2.2</w:t>
      </w:r>
      <w:r w:rsidR="0043604A" w:rsidRPr="00B643DC">
        <w:rPr>
          <w:rFonts w:ascii="Arial" w:hAnsi="Arial" w:cs="Arial"/>
          <w:b/>
          <w:color w:val="000000" w:themeColor="text1"/>
          <w:sz w:val="24"/>
          <w:szCs w:val="24"/>
        </w:rPr>
        <w:t xml:space="preserve">. </w:t>
      </w:r>
      <w:r w:rsidR="00EC0B1E" w:rsidRPr="00B643DC">
        <w:rPr>
          <w:rFonts w:ascii="Arial" w:hAnsi="Arial" w:cs="Arial"/>
          <w:b/>
          <w:color w:val="000000" w:themeColor="text1"/>
          <w:sz w:val="24"/>
          <w:szCs w:val="24"/>
        </w:rPr>
        <w:t xml:space="preserve">Photochemical Reactions of </w:t>
      </w:r>
      <w:r w:rsidR="006D1C94" w:rsidRPr="00B643DC">
        <w:rPr>
          <w:rFonts w:ascii="Arial" w:hAnsi="Arial" w:cs="Arial"/>
          <w:b/>
          <w:color w:val="000000" w:themeColor="text1"/>
          <w:sz w:val="24"/>
          <w:szCs w:val="24"/>
          <w:vertAlign w:val="superscript"/>
        </w:rPr>
        <w:t>1</w:t>
      </w:r>
      <w:r w:rsidR="006D1C94" w:rsidRPr="00B643DC">
        <w:rPr>
          <w:rFonts w:ascii="Arial" w:hAnsi="Arial" w:cs="Arial"/>
          <w:b/>
          <w:color w:val="000000" w:themeColor="text1"/>
          <w:sz w:val="24"/>
          <w:szCs w:val="24"/>
        </w:rPr>
        <w:t>O</w:t>
      </w:r>
      <w:r w:rsidR="006D1C94" w:rsidRPr="00B643DC">
        <w:rPr>
          <w:rFonts w:ascii="Arial" w:hAnsi="Arial" w:cs="Arial"/>
          <w:b/>
          <w:color w:val="000000" w:themeColor="text1"/>
          <w:sz w:val="24"/>
          <w:szCs w:val="24"/>
          <w:vertAlign w:val="subscript"/>
        </w:rPr>
        <w:t>2</w:t>
      </w:r>
    </w:p>
    <w:p w14:paraId="360E71A2" w14:textId="77777777" w:rsidR="00EC0B1E" w:rsidRPr="000F7104" w:rsidRDefault="00C05CC3" w:rsidP="00D53207">
      <w:pPr>
        <w:spacing w:afterLines="200" w:after="480" w:line="480" w:lineRule="auto"/>
        <w:jc w:val="both"/>
        <w:rPr>
          <w:rFonts w:ascii="Arial" w:hAnsi="Arial" w:cs="Arial"/>
          <w:sz w:val="24"/>
          <w:szCs w:val="24"/>
        </w:rPr>
      </w:pPr>
      <w:r w:rsidRPr="000F7104">
        <w:rPr>
          <w:rFonts w:ascii="Arial" w:hAnsi="Arial" w:cs="Arial"/>
          <w:sz w:val="24"/>
          <w:szCs w:val="24"/>
        </w:rPr>
        <w:t xml:space="preserve"> The two principal reactions </w:t>
      </w:r>
      <w:r w:rsidR="006D1C94" w:rsidRPr="000F7104">
        <w:rPr>
          <w:rFonts w:ascii="Arial" w:hAnsi="Arial" w:cs="Arial"/>
          <w:sz w:val="24"/>
          <w:szCs w:val="24"/>
        </w:rPr>
        <w:t xml:space="preserve">characteristic of </w:t>
      </w:r>
      <w:r w:rsidR="006D1C94" w:rsidRPr="000F7104">
        <w:rPr>
          <w:rFonts w:ascii="Arial" w:hAnsi="Arial" w:cs="Arial"/>
          <w:sz w:val="24"/>
          <w:szCs w:val="24"/>
          <w:vertAlign w:val="superscript"/>
        </w:rPr>
        <w:t>1</w:t>
      </w:r>
      <w:r w:rsidR="006D1C94" w:rsidRPr="000F7104">
        <w:rPr>
          <w:rFonts w:ascii="Arial" w:hAnsi="Arial" w:cs="Arial"/>
          <w:sz w:val="24"/>
          <w:szCs w:val="24"/>
        </w:rPr>
        <w:t>O</w:t>
      </w:r>
      <w:r w:rsidR="006D1C94" w:rsidRPr="000F7104">
        <w:rPr>
          <w:rFonts w:ascii="Arial" w:hAnsi="Arial" w:cs="Arial"/>
          <w:sz w:val="24"/>
          <w:szCs w:val="24"/>
          <w:vertAlign w:val="subscript"/>
        </w:rPr>
        <w:t>2</w:t>
      </w:r>
      <w:r w:rsidRPr="000F7104">
        <w:rPr>
          <w:rFonts w:ascii="Arial" w:hAnsi="Arial" w:cs="Arial"/>
          <w:sz w:val="24"/>
          <w:szCs w:val="24"/>
        </w:rPr>
        <w:t xml:space="preserve"> are cycloaddition ([2+2] and [2+4]) and the ‘ene’ reactions. </w:t>
      </w:r>
    </w:p>
    <w:p w14:paraId="632A2140" w14:textId="573B1B3F" w:rsidR="00EC0B1E" w:rsidRDefault="007828A8" w:rsidP="00D53207">
      <w:pPr>
        <w:spacing w:afterLines="200" w:after="480" w:line="480" w:lineRule="auto"/>
        <w:jc w:val="both"/>
        <w:rPr>
          <w:rFonts w:ascii="Arial" w:hAnsi="Arial" w:cs="Arial"/>
          <w:sz w:val="24"/>
          <w:szCs w:val="24"/>
        </w:rPr>
      </w:pPr>
      <w:r>
        <w:rPr>
          <w:rFonts w:ascii="Arial" w:hAnsi="Arial" w:cs="Arial"/>
          <w:sz w:val="24"/>
          <w:szCs w:val="24"/>
        </w:rPr>
        <w:lastRenderedPageBreak/>
        <w:t>Ene- Reactions</w:t>
      </w:r>
      <w:r w:rsidR="00CB4C17">
        <w:rPr>
          <w:rFonts w:ascii="Arial" w:hAnsi="Arial" w:cs="Arial"/>
          <w:sz w:val="24"/>
          <w:szCs w:val="24"/>
        </w:rPr>
        <w:t>:</w:t>
      </w:r>
      <w:r w:rsidR="0094593F" w:rsidRPr="000F7104">
        <w:rPr>
          <w:rFonts w:ascii="Arial" w:hAnsi="Arial" w:cs="Arial"/>
          <w:sz w:val="24"/>
          <w:szCs w:val="24"/>
        </w:rPr>
        <w:t xml:space="preserve"> </w:t>
      </w:r>
      <w:r w:rsidR="006D1C94" w:rsidRPr="000F7104">
        <w:rPr>
          <w:rFonts w:ascii="Arial" w:hAnsi="Arial" w:cs="Arial"/>
          <w:sz w:val="24"/>
          <w:szCs w:val="24"/>
          <w:vertAlign w:val="superscript"/>
        </w:rPr>
        <w:t>1</w:t>
      </w:r>
      <w:r w:rsidR="006D1C94" w:rsidRPr="000F7104">
        <w:rPr>
          <w:rFonts w:ascii="Arial" w:hAnsi="Arial" w:cs="Arial"/>
          <w:sz w:val="24"/>
          <w:szCs w:val="24"/>
        </w:rPr>
        <w:t>O</w:t>
      </w:r>
      <w:r w:rsidR="006D1C94" w:rsidRPr="000F7104">
        <w:rPr>
          <w:rFonts w:ascii="Arial" w:hAnsi="Arial" w:cs="Arial"/>
          <w:sz w:val="24"/>
          <w:szCs w:val="24"/>
          <w:vertAlign w:val="subscript"/>
        </w:rPr>
        <w:t>2</w:t>
      </w:r>
      <w:r w:rsidR="004C3A96" w:rsidRPr="000F7104">
        <w:rPr>
          <w:rFonts w:ascii="Arial" w:hAnsi="Arial" w:cs="Arial"/>
          <w:sz w:val="24"/>
          <w:szCs w:val="24"/>
        </w:rPr>
        <w:t xml:space="preserve"> reacts rapidly with allylic alkenes to give a</w:t>
      </w:r>
      <w:r w:rsidR="0094593F" w:rsidRPr="000F7104">
        <w:rPr>
          <w:rFonts w:ascii="Arial" w:hAnsi="Arial" w:cs="Arial"/>
          <w:sz w:val="24"/>
          <w:szCs w:val="24"/>
        </w:rPr>
        <w:t xml:space="preserve">llylic </w:t>
      </w:r>
      <w:r w:rsidR="004C3A96" w:rsidRPr="000F7104">
        <w:rPr>
          <w:rFonts w:ascii="Arial" w:hAnsi="Arial" w:cs="Arial"/>
          <w:sz w:val="24"/>
          <w:szCs w:val="24"/>
        </w:rPr>
        <w:t>h</w:t>
      </w:r>
      <w:r w:rsidR="001C6CAF" w:rsidRPr="000F7104">
        <w:rPr>
          <w:rFonts w:ascii="Arial" w:hAnsi="Arial" w:cs="Arial"/>
          <w:sz w:val="24"/>
          <w:szCs w:val="24"/>
        </w:rPr>
        <w:t>ydroperoxides.</w:t>
      </w:r>
      <w:r w:rsidR="00AE3A61" w:rsidRPr="000F7104">
        <w:rPr>
          <w:rFonts w:ascii="Arial" w:hAnsi="Arial" w:cs="Arial"/>
          <w:sz w:val="24"/>
          <w:szCs w:val="24"/>
        </w:rPr>
        <w:fldChar w:fldCharType="begin">
          <w:fldData xml:space="preserve">PEVuZE5vdGU+PENpdGU+PEF1dGhvcj5BbGJlcnRpPC9BdXRob3I+PFllYXI+MjAwNjwvWWVhcj48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PEVuZE5vdGU+PENpdGU+PEF1dGhvcj5BbGJlcnRpPC9BdXRob3I+PFllYXI+MjAwNjwvWWVhcj48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39" w:tooltip="Alberti, 2006 #94" w:history="1">
        <w:r w:rsidR="00AE3A61" w:rsidRPr="00AE3A61">
          <w:rPr>
            <w:rFonts w:ascii="Arial" w:hAnsi="Arial" w:cs="Arial"/>
            <w:noProof/>
            <w:sz w:val="24"/>
            <w:szCs w:val="24"/>
            <w:vertAlign w:val="superscript"/>
          </w:rPr>
          <w:t>39</w:t>
        </w:r>
      </w:hyperlink>
      <w:r w:rsidR="00AE3A61" w:rsidRPr="00AE3A61">
        <w:rPr>
          <w:rFonts w:ascii="Arial" w:hAnsi="Arial" w:cs="Arial"/>
          <w:noProof/>
          <w:sz w:val="24"/>
          <w:szCs w:val="24"/>
          <w:vertAlign w:val="superscript"/>
        </w:rPr>
        <w:t>,</w:t>
      </w:r>
      <w:hyperlink w:anchor="_ENREF_40" w:tooltip="Stratakis, 2000 #95" w:history="1">
        <w:r w:rsidR="00AE3A61" w:rsidRPr="00AE3A61">
          <w:rPr>
            <w:rFonts w:ascii="Arial" w:hAnsi="Arial" w:cs="Arial"/>
            <w:noProof/>
            <w:sz w:val="24"/>
            <w:szCs w:val="24"/>
            <w:vertAlign w:val="superscript"/>
          </w:rPr>
          <w:t>40</w:t>
        </w:r>
      </w:hyperlink>
      <w:r w:rsidR="00AE3A61" w:rsidRPr="000F7104">
        <w:rPr>
          <w:rFonts w:ascii="Arial" w:hAnsi="Arial" w:cs="Arial"/>
          <w:sz w:val="24"/>
          <w:szCs w:val="24"/>
        </w:rPr>
        <w:fldChar w:fldCharType="end"/>
      </w:r>
      <w:r w:rsidR="00E90700">
        <w:rPr>
          <w:rFonts w:ascii="Arial" w:hAnsi="Arial" w:cs="Arial"/>
          <w:sz w:val="24"/>
          <w:szCs w:val="24"/>
        </w:rPr>
        <w:t xml:space="preserve"> It has been shown that</w:t>
      </w:r>
      <w:r w:rsidR="00F02E61">
        <w:rPr>
          <w:rFonts w:ascii="Arial" w:hAnsi="Arial" w:cs="Arial"/>
          <w:sz w:val="24"/>
          <w:szCs w:val="24"/>
        </w:rPr>
        <w:t xml:space="preserve"> the attack of the singlet oxygen and the subsequent removal</w:t>
      </w:r>
      <w:r>
        <w:rPr>
          <w:rFonts w:ascii="Arial" w:hAnsi="Arial" w:cs="Arial"/>
          <w:sz w:val="24"/>
          <w:szCs w:val="24"/>
        </w:rPr>
        <w:t xml:space="preserve"> of the hydrogen occur in a </w:t>
      </w:r>
      <w:r w:rsidRPr="00B15CAA">
        <w:rPr>
          <w:rFonts w:ascii="Arial" w:hAnsi="Arial" w:cs="Arial"/>
          <w:i/>
          <w:sz w:val="24"/>
          <w:szCs w:val="24"/>
        </w:rPr>
        <w:t>cis</w:t>
      </w:r>
      <w:r>
        <w:rPr>
          <w:rFonts w:ascii="Arial" w:hAnsi="Arial" w:cs="Arial"/>
          <w:sz w:val="24"/>
          <w:szCs w:val="24"/>
        </w:rPr>
        <w:t>-</w:t>
      </w:r>
      <w:r w:rsidR="00F02E61">
        <w:rPr>
          <w:rFonts w:ascii="Arial" w:hAnsi="Arial" w:cs="Arial"/>
          <w:sz w:val="24"/>
          <w:szCs w:val="24"/>
        </w:rPr>
        <w:t>mann</w:t>
      </w:r>
      <w:r w:rsidR="006C64A8">
        <w:rPr>
          <w:rFonts w:ascii="Arial" w:hAnsi="Arial" w:cs="Arial"/>
          <w:sz w:val="24"/>
          <w:szCs w:val="24"/>
        </w:rPr>
        <w:t>er.</w:t>
      </w:r>
      <w:hyperlink w:anchor="_ENREF_41" w:tooltip="Nickon, 1959 #305" w:history="1">
        <w:r w:rsidR="00AE3A61">
          <w:rPr>
            <w:rFonts w:ascii="Arial" w:hAnsi="Arial" w:cs="Arial"/>
            <w:sz w:val="24"/>
            <w:szCs w:val="24"/>
          </w:rPr>
          <w:fldChar w:fldCharType="begin"/>
        </w:r>
        <w:r w:rsidR="00AE3A61">
          <w:rPr>
            <w:rFonts w:ascii="Arial" w:hAnsi="Arial" w:cs="Arial"/>
            <w:sz w:val="24"/>
            <w:szCs w:val="24"/>
          </w:rPr>
          <w:instrText xml:space="preserve"> ADDIN EN.CITE &lt;EndNote&gt;&lt;Cite&gt;&lt;Author&gt;Nickon&lt;/Author&gt;&lt;Year&gt;1959&lt;/Year&gt;&lt;RecNum&gt;305&lt;/RecNum&gt;&lt;DisplayText&gt;&lt;style face="superscript"&gt;41&lt;/style&gt;&lt;/DisplayText&gt;&lt;record&gt;&lt;rec-number&gt;305&lt;/rec-number&gt;&lt;foreign-keys&gt;&lt;key app="EN" db-id="9dsrvxpv0zv2twedav75dtv55srwtzxw99va"&gt;305&lt;/key&gt;&lt;/foreign-keys&gt;&lt;ref-type name="Journal Article"&gt;17&lt;/ref-type&gt;&lt;contributors&gt;&lt;authors&gt;&lt;author&gt;Nickon, A.&lt;/author&gt;&lt;author&gt;Bagli, J. F.&lt;/author&gt;&lt;/authors&gt;&lt;/contributors&gt;&lt;titles&gt;&lt;title&gt;Photosensitized Oxygenation of Mono-Olefins&lt;/title&gt;&lt;secondary-title&gt;J Am Chem Soc&lt;/secondary-title&gt;&lt;alt-title&gt;J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6330-6330&lt;/pages&gt;&lt;volume&gt;81&lt;/volume&gt;&lt;number&gt;23&lt;/number&gt;&lt;dates&gt;&lt;year&gt;1959&lt;/year&gt;&lt;/dates&gt;&lt;isbn&gt;0002-7863&lt;/isbn&gt;&lt;accession-num&gt;ISI:A1959WB37400054&lt;/accession-num&gt;&lt;urls&gt;&lt;related-urls&gt;&lt;url&gt;&amp;lt;Go to ISI&amp;gt;://A1959WB37400054&lt;/url&gt;&lt;/related-urls&gt;&lt;/urls&gt;&lt;electronic-resource-num&gt;Doi 10.1021/Ja01532a054&lt;/electronic-resource-num&gt;&lt;language&gt;English&lt;/language&gt;&lt;/record&gt;&lt;/Cite&gt;&lt;/EndNote&gt;</w:instrText>
        </w:r>
        <w:r w:rsidR="00AE3A61">
          <w:rPr>
            <w:rFonts w:ascii="Arial" w:hAnsi="Arial" w:cs="Arial"/>
            <w:sz w:val="24"/>
            <w:szCs w:val="24"/>
          </w:rPr>
          <w:fldChar w:fldCharType="separate"/>
        </w:r>
        <w:r w:rsidR="00AE3A61" w:rsidRPr="00AE3A61">
          <w:rPr>
            <w:rFonts w:ascii="Arial" w:hAnsi="Arial" w:cs="Arial"/>
            <w:noProof/>
            <w:sz w:val="24"/>
            <w:szCs w:val="24"/>
            <w:vertAlign w:val="superscript"/>
          </w:rPr>
          <w:t>41</w:t>
        </w:r>
        <w:r w:rsidR="00AE3A61">
          <w:rPr>
            <w:rFonts w:ascii="Arial" w:hAnsi="Arial" w:cs="Arial"/>
            <w:sz w:val="24"/>
            <w:szCs w:val="24"/>
          </w:rPr>
          <w:fldChar w:fldCharType="end"/>
        </w:r>
      </w:hyperlink>
    </w:p>
    <w:p w14:paraId="624A8670" w14:textId="4BB26FE7" w:rsidR="00781D29" w:rsidRPr="00CE44B4" w:rsidRDefault="00181F99" w:rsidP="00077865">
      <w:pPr>
        <w:spacing w:afterLines="200" w:after="480" w:line="480" w:lineRule="auto"/>
        <w:jc w:val="center"/>
        <w:rPr>
          <w:rFonts w:ascii="Arial" w:hAnsi="Arial" w:cs="Arial"/>
          <w:sz w:val="24"/>
          <w:szCs w:val="24"/>
        </w:rPr>
      </w:pPr>
      <w:r>
        <w:object w:dxaOrig="8025" w:dyaOrig="3674" w14:anchorId="011D0310">
          <v:shape id="_x0000_i1029" type="#_x0000_t75" style="width:306.75pt;height:141pt" o:ole="">
            <v:imagedata r:id="rId20" o:title=""/>
          </v:shape>
          <o:OLEObject Type="Embed" ProgID="ChemDraw.Document.6.0" ShapeID="_x0000_i1029" DrawAspect="Content" ObjectID="_1450885959" r:id="rId21"/>
        </w:object>
      </w:r>
      <w:r w:rsidR="0094593F" w:rsidRPr="000F7104">
        <w:rPr>
          <w:rFonts w:ascii="Arial" w:hAnsi="Arial" w:cs="Arial"/>
          <w:szCs w:val="24"/>
        </w:rPr>
        <w:br w:type="textWrapping" w:clear="all"/>
      </w:r>
      <w:r w:rsidR="005341A2" w:rsidRPr="000F7104">
        <w:rPr>
          <w:rFonts w:ascii="Arial" w:hAnsi="Arial" w:cs="Arial"/>
          <w:b/>
          <w:szCs w:val="24"/>
        </w:rPr>
        <w:t>Figure 5</w:t>
      </w:r>
      <w:r w:rsidR="0001100B">
        <w:rPr>
          <w:rFonts w:ascii="Arial" w:hAnsi="Arial" w:cs="Arial"/>
          <w:szCs w:val="24"/>
        </w:rPr>
        <w:t>.</w:t>
      </w:r>
      <w:r w:rsidR="005341A2" w:rsidRPr="000F7104">
        <w:rPr>
          <w:rFonts w:ascii="Arial" w:hAnsi="Arial" w:cs="Arial"/>
          <w:szCs w:val="24"/>
        </w:rPr>
        <w:t xml:space="preserve"> ‘Ene’ reactions of singlet oxygen</w:t>
      </w:r>
      <w:r w:rsidR="00CE44B4">
        <w:rPr>
          <w:rFonts w:ascii="Arial" w:hAnsi="Arial" w:cs="Arial"/>
          <w:szCs w:val="24"/>
        </w:rPr>
        <w:t xml:space="preserve">. </w:t>
      </w:r>
      <w:hyperlink w:anchor="_ENREF_42" w:tooltip="Higgins, 1968 #303" w:history="1">
        <w:r w:rsidR="00AE3A61">
          <w:rPr>
            <w:rFonts w:ascii="Arial" w:hAnsi="Arial" w:cs="Arial"/>
            <w:szCs w:val="24"/>
          </w:rPr>
          <w:fldChar w:fldCharType="begin">
            <w:fldData xml:space="preserve">PEVuZE5vdGU+PENpdGU+PEF1dGhvcj5IaWdnaW5zPC9BdXRob3I+PFllYXI+MTk2ODwvWWVhcj48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</w:fldData>
          </w:fldChar>
        </w:r>
        <w:r w:rsidR="00AE3A61">
          <w:rPr>
            <w:rFonts w:ascii="Arial" w:hAnsi="Arial" w:cs="Arial"/>
            <w:szCs w:val="24"/>
          </w:rPr>
          <w:instrText xml:space="preserve"> ADDIN EN.CITE </w:instrText>
        </w:r>
        <w:r w:rsidR="00AE3A61">
          <w:rPr>
            <w:rFonts w:ascii="Arial" w:hAnsi="Arial" w:cs="Arial"/>
            <w:szCs w:val="24"/>
          </w:rPr>
          <w:fldChar w:fldCharType="begin">
            <w:fldData xml:space="preserve">PEVuZE5vdGU+PENpdGU+PEF1dGhvcj5IaWdnaW5zPC9BdXRob3I+PFllYXI+MTk2ODwvWWVhcj48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</w:fldData>
          </w:fldChar>
        </w:r>
        <w:r w:rsidR="00AE3A61">
          <w:rPr>
            <w:rFonts w:ascii="Arial" w:hAnsi="Arial" w:cs="Arial"/>
            <w:szCs w:val="24"/>
          </w:rPr>
          <w:instrText xml:space="preserve"> ADDIN EN.CITE.DATA </w:instrText>
        </w:r>
        <w:r w:rsidR="00AE3A61">
          <w:rPr>
            <w:rFonts w:ascii="Arial" w:hAnsi="Arial" w:cs="Arial"/>
            <w:szCs w:val="24"/>
          </w:rPr>
        </w:r>
        <w:r w:rsidR="00AE3A61">
          <w:rPr>
            <w:rFonts w:ascii="Arial" w:hAnsi="Arial" w:cs="Arial"/>
            <w:szCs w:val="24"/>
          </w:rPr>
          <w:fldChar w:fldCharType="end"/>
        </w:r>
        <w:r w:rsidR="00AE3A61">
          <w:rPr>
            <w:rFonts w:ascii="Arial" w:hAnsi="Arial" w:cs="Arial"/>
            <w:szCs w:val="24"/>
          </w:rPr>
        </w:r>
        <w:r w:rsidR="00AE3A61">
          <w:rPr>
            <w:rFonts w:ascii="Arial" w:hAnsi="Arial" w:cs="Arial"/>
            <w:szCs w:val="24"/>
          </w:rPr>
          <w:fldChar w:fldCharType="separate"/>
        </w:r>
        <w:r w:rsidR="00AE3A61" w:rsidRPr="00AE3A61">
          <w:rPr>
            <w:rFonts w:ascii="Arial" w:hAnsi="Arial" w:cs="Arial"/>
            <w:noProof/>
            <w:szCs w:val="24"/>
            <w:vertAlign w:val="superscript"/>
          </w:rPr>
          <w:t>42-44</w:t>
        </w:r>
        <w:r w:rsidR="00AE3A61">
          <w:rPr>
            <w:rFonts w:ascii="Arial" w:hAnsi="Arial" w:cs="Arial"/>
            <w:szCs w:val="24"/>
          </w:rPr>
          <w:fldChar w:fldCharType="end"/>
        </w:r>
      </w:hyperlink>
    </w:p>
    <w:p w14:paraId="60146FFF" w14:textId="34D601BC" w:rsidR="00781D29" w:rsidRPr="000F7104" w:rsidRDefault="009346FA" w:rsidP="00D53207">
      <w:pPr>
        <w:spacing w:afterLines="200" w:after="480" w:line="480" w:lineRule="auto"/>
        <w:jc w:val="both"/>
        <w:rPr>
          <w:rFonts w:ascii="Arial" w:hAnsi="Arial" w:cs="Arial"/>
          <w:sz w:val="24"/>
          <w:szCs w:val="24"/>
        </w:rPr>
      </w:pPr>
      <w:r>
        <w:rPr>
          <w:rFonts w:ascii="Arial" w:hAnsi="Arial" w:cs="Arial"/>
          <w:sz w:val="24"/>
          <w:szCs w:val="24"/>
        </w:rPr>
        <w:t>[2+4]-Cycloaddition Reactions:</w:t>
      </w:r>
      <w:r w:rsidR="00781D29" w:rsidRPr="000F7104">
        <w:rPr>
          <w:rFonts w:ascii="Arial" w:hAnsi="Arial" w:cs="Arial"/>
          <w:sz w:val="24"/>
          <w:szCs w:val="24"/>
        </w:rPr>
        <w:t xml:space="preserve"> </w:t>
      </w:r>
      <w:r w:rsidR="00DF61EF" w:rsidRPr="000F7104">
        <w:rPr>
          <w:rFonts w:ascii="Arial" w:hAnsi="Arial" w:cs="Arial"/>
          <w:sz w:val="24"/>
          <w:szCs w:val="24"/>
        </w:rPr>
        <w:t xml:space="preserve">Singlet oxygenation of arenes and </w:t>
      </w:r>
      <w:r w:rsidR="00CE44B4">
        <w:rPr>
          <w:rFonts w:ascii="Arial" w:hAnsi="Arial" w:cs="Arial"/>
          <w:sz w:val="24"/>
          <w:szCs w:val="24"/>
        </w:rPr>
        <w:t>conjugated or 1,3-</w:t>
      </w:r>
      <w:r w:rsidR="00DF61EF" w:rsidRPr="000F7104">
        <w:rPr>
          <w:rFonts w:ascii="Arial" w:hAnsi="Arial" w:cs="Arial"/>
          <w:sz w:val="24"/>
          <w:szCs w:val="24"/>
        </w:rPr>
        <w:t>diene compounds leads to the formation six-membered ring peroxides called endoperoxides</w:t>
      </w:r>
      <w:r w:rsidR="002C2D12">
        <w:rPr>
          <w:rFonts w:ascii="Arial" w:hAnsi="Arial" w:cs="Arial"/>
          <w:sz w:val="24"/>
          <w:szCs w:val="24"/>
        </w:rPr>
        <w:t>.</w:t>
      </w:r>
      <w:r w:rsidR="00AE3A61" w:rsidRPr="000F7104">
        <w:rPr>
          <w:rFonts w:ascii="Arial" w:hAnsi="Arial" w:cs="Arial"/>
          <w:sz w:val="24"/>
          <w:szCs w:val="24"/>
        </w:rPr>
        <w:fldChar w:fldCharType="begin">
          <w:fldData xml:space="preserve">PEVuZE5vdGU+PENpdGU+PEF1dGhvcj5Pc2hlYTwvQXV0aG9yPjxZZWFyPjE5ODk8L1llYXI+PFJl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PEVuZE5vdGU+PENpdGU+PEF1dGhvcj5Pc2hlYTwvQXV0aG9yPjxZZWFyPjE5ODk8L1llYXI+PFJl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45" w:tooltip="Oshea, 1989 #96" w:history="1">
        <w:r w:rsidR="00AE3A61" w:rsidRPr="00AE3A61">
          <w:rPr>
            <w:rFonts w:ascii="Arial" w:hAnsi="Arial" w:cs="Arial"/>
            <w:noProof/>
            <w:sz w:val="24"/>
            <w:szCs w:val="24"/>
            <w:vertAlign w:val="superscript"/>
          </w:rPr>
          <w:t>45</w:t>
        </w:r>
      </w:hyperlink>
      <w:r w:rsidR="00AE3A61" w:rsidRPr="00AE3A61">
        <w:rPr>
          <w:rFonts w:ascii="Arial" w:hAnsi="Arial" w:cs="Arial"/>
          <w:noProof/>
          <w:sz w:val="24"/>
          <w:szCs w:val="24"/>
          <w:vertAlign w:val="superscript"/>
        </w:rPr>
        <w:t>,</w:t>
      </w:r>
      <w:hyperlink w:anchor="_ENREF_46" w:tooltip="Sheu, 1993 #97" w:history="1">
        <w:r w:rsidR="00AE3A61" w:rsidRPr="00AE3A61">
          <w:rPr>
            <w:rFonts w:ascii="Arial" w:hAnsi="Arial" w:cs="Arial"/>
            <w:noProof/>
            <w:sz w:val="24"/>
            <w:szCs w:val="24"/>
            <w:vertAlign w:val="superscript"/>
          </w:rPr>
          <w:t>46</w:t>
        </w:r>
      </w:hyperlink>
      <w:r w:rsidR="00AE3A61" w:rsidRPr="000F7104">
        <w:rPr>
          <w:rFonts w:ascii="Arial" w:hAnsi="Arial" w:cs="Arial"/>
          <w:sz w:val="24"/>
          <w:szCs w:val="24"/>
        </w:rPr>
        <w:fldChar w:fldCharType="end"/>
      </w:r>
      <w:r w:rsidR="00DF61EF" w:rsidRPr="000F7104">
        <w:rPr>
          <w:rFonts w:ascii="Arial" w:hAnsi="Arial" w:cs="Arial"/>
          <w:sz w:val="24"/>
          <w:szCs w:val="24"/>
        </w:rPr>
        <w:t xml:space="preserve"> </w:t>
      </w:r>
      <w:r w:rsidR="002C2D12">
        <w:rPr>
          <w:rFonts w:ascii="Arial" w:hAnsi="Arial" w:cs="Arial"/>
          <w:sz w:val="24"/>
          <w:szCs w:val="24"/>
        </w:rPr>
        <w:t>These reactions are examples of the 1,4-cycloaddition of singlet oxygen to cisoid conjugated dienes</w:t>
      </w:r>
      <w:r w:rsidR="00F50E50">
        <w:rPr>
          <w:rFonts w:ascii="Arial" w:hAnsi="Arial" w:cs="Arial"/>
          <w:sz w:val="24"/>
          <w:szCs w:val="24"/>
        </w:rPr>
        <w:t>.</w:t>
      </w:r>
    </w:p>
    <w:p w14:paraId="0A5F3EE3" w14:textId="110D4ED5" w:rsidR="00C20703" w:rsidRDefault="00F34097" w:rsidP="00D53207">
      <w:pPr>
        <w:spacing w:afterLines="200" w:after="480" w:line="480" w:lineRule="auto"/>
        <w:jc w:val="both"/>
        <w:rPr>
          <w:rFonts w:ascii="Arial" w:hAnsi="Arial" w:cs="Arial"/>
          <w:sz w:val="24"/>
          <w:szCs w:val="24"/>
        </w:rPr>
      </w:pPr>
      <w:r>
        <w:rPr>
          <w:noProof/>
        </w:rPr>
        <w:pict w14:anchorId="4F16BBD8">
          <v:shape id="_x0000_s1374" type="#_x0000_t75" style="position:absolute;left:0;text-align:left;margin-left:105.85pt;margin-top:2.45pt;width:212.8pt;height:148.3pt;z-index:251741184;mso-position-horizontal-relative:text;mso-position-vertical-relative:text">
            <v:imagedata r:id="rId22" o:title=""/>
            <w10:wrap type="square" side="right"/>
          </v:shape>
          <o:OLEObject Type="Embed" ProgID="ChemDraw.Document.6.0" ShapeID="_x0000_s1374" DrawAspect="Content" ObjectID="_1450885984" r:id="rId23"/>
        </w:pict>
      </w:r>
    </w:p>
    <w:p w14:paraId="02FC2F09" w14:textId="77777777" w:rsidR="00C20703" w:rsidRDefault="00C20703" w:rsidP="00D53207">
      <w:pPr>
        <w:spacing w:afterLines="200" w:after="480" w:line="480" w:lineRule="auto"/>
        <w:jc w:val="both"/>
        <w:rPr>
          <w:rFonts w:ascii="Arial" w:hAnsi="Arial" w:cs="Arial"/>
          <w:sz w:val="24"/>
          <w:szCs w:val="24"/>
        </w:rPr>
      </w:pPr>
    </w:p>
    <w:p w14:paraId="1FA511F6" w14:textId="77777777" w:rsidR="00C20703" w:rsidRDefault="00C20703" w:rsidP="00D53207">
      <w:pPr>
        <w:spacing w:afterLines="200" w:after="480" w:line="480" w:lineRule="auto"/>
        <w:jc w:val="both"/>
        <w:rPr>
          <w:rFonts w:ascii="Arial" w:hAnsi="Arial" w:cs="Arial"/>
          <w:sz w:val="24"/>
          <w:szCs w:val="24"/>
        </w:rPr>
      </w:pPr>
    </w:p>
    <w:p w14:paraId="23CBF9FE" w14:textId="288CF792" w:rsidR="00077865" w:rsidRPr="000F7104" w:rsidRDefault="00895CD6" w:rsidP="00077865">
      <w:pPr>
        <w:spacing w:afterLines="200" w:after="480" w:line="480" w:lineRule="auto"/>
        <w:jc w:val="center"/>
        <w:rPr>
          <w:rFonts w:ascii="Arial" w:hAnsi="Arial" w:cs="Arial"/>
          <w:sz w:val="24"/>
          <w:szCs w:val="24"/>
        </w:rPr>
      </w:pPr>
      <w:r>
        <w:rPr>
          <w:rFonts w:ascii="Arial" w:hAnsi="Arial" w:cs="Arial"/>
          <w:sz w:val="24"/>
          <w:szCs w:val="24"/>
        </w:rPr>
        <w:br w:type="textWrapping" w:clear="all"/>
      </w:r>
      <w:r w:rsidR="00077865">
        <w:rPr>
          <w:rFonts w:ascii="Arial" w:hAnsi="Arial" w:cs="Arial"/>
          <w:sz w:val="24"/>
          <w:szCs w:val="24"/>
        </w:rPr>
        <w:t xml:space="preserve">         </w:t>
      </w:r>
      <w:r w:rsidR="00077865" w:rsidRPr="000F7104">
        <w:rPr>
          <w:rFonts w:ascii="Arial" w:hAnsi="Arial" w:cs="Arial"/>
          <w:b/>
          <w:sz w:val="24"/>
          <w:szCs w:val="24"/>
        </w:rPr>
        <w:t>Figure 6</w:t>
      </w:r>
      <w:r w:rsidR="00077865">
        <w:rPr>
          <w:rFonts w:ascii="Arial" w:hAnsi="Arial" w:cs="Arial"/>
          <w:sz w:val="24"/>
          <w:szCs w:val="24"/>
        </w:rPr>
        <w:t>.</w:t>
      </w:r>
      <w:r w:rsidR="00077865" w:rsidRPr="000F7104">
        <w:rPr>
          <w:rFonts w:ascii="Arial" w:hAnsi="Arial" w:cs="Arial"/>
          <w:sz w:val="24"/>
          <w:szCs w:val="24"/>
        </w:rPr>
        <w:t xml:space="preserve"> [2+4] reactions of singlet oxygen</w:t>
      </w:r>
      <w:r w:rsidR="00077865">
        <w:rPr>
          <w:rFonts w:ascii="Arial" w:hAnsi="Arial" w:cs="Arial"/>
          <w:sz w:val="24"/>
          <w:szCs w:val="24"/>
        </w:rPr>
        <w:t xml:space="preserve">. </w:t>
      </w:r>
      <w:hyperlink w:anchor="_ENREF_47" w:tooltip="Matsumoto, 1977 #313" w:history="1">
        <w:r w:rsidR="00AE3A61">
          <w:rPr>
            <w:rFonts w:ascii="Arial" w:hAnsi="Arial" w:cs="Arial"/>
            <w:sz w:val="24"/>
            <w:szCs w:val="24"/>
          </w:rPr>
          <w:fldChar w:fldCharType="begin">
            <w:fldData xml:space="preserve">PEVuZE5vdGU+PENpdGU+PEF1dGhvcj5NYXRzdW1vdG88L0F1dGhvcj48WWVhcj4xOTc3PC9ZZWFy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PEVuZE5vdGU+PENpdGU+PEF1dGhvcj5NYXRzdW1vdG88L0F1dGhvcj48WWVhcj4xOTc3PC9ZZWFy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Pr>
            <w:rFonts w:ascii="Arial" w:hAnsi="Arial" w:cs="Arial"/>
            <w:sz w:val="24"/>
            <w:szCs w:val="24"/>
          </w:rPr>
        </w:r>
        <w:r w:rsidR="00AE3A61">
          <w:rPr>
            <w:rFonts w:ascii="Arial" w:hAnsi="Arial" w:cs="Arial"/>
            <w:sz w:val="24"/>
            <w:szCs w:val="24"/>
          </w:rPr>
          <w:fldChar w:fldCharType="separate"/>
        </w:r>
        <w:r w:rsidR="00AE3A61" w:rsidRPr="00AE3A61">
          <w:rPr>
            <w:rFonts w:ascii="Arial" w:hAnsi="Arial" w:cs="Arial"/>
            <w:noProof/>
            <w:sz w:val="24"/>
            <w:szCs w:val="24"/>
            <w:vertAlign w:val="superscript"/>
          </w:rPr>
          <w:t>47-49</w:t>
        </w:r>
        <w:r w:rsidR="00AE3A61">
          <w:rPr>
            <w:rFonts w:ascii="Arial" w:hAnsi="Arial" w:cs="Arial"/>
            <w:sz w:val="24"/>
            <w:szCs w:val="24"/>
          </w:rPr>
          <w:fldChar w:fldCharType="end"/>
        </w:r>
      </w:hyperlink>
    </w:p>
    <w:p w14:paraId="5DE32744" w14:textId="4D0DFE35" w:rsidR="00F50E50" w:rsidRDefault="00F50E50" w:rsidP="00D53207">
      <w:pPr>
        <w:spacing w:afterLines="200" w:after="480" w:line="480" w:lineRule="auto"/>
        <w:jc w:val="both"/>
        <w:rPr>
          <w:rFonts w:ascii="Arial" w:hAnsi="Arial" w:cs="Arial"/>
          <w:sz w:val="24"/>
          <w:szCs w:val="24"/>
        </w:rPr>
      </w:pPr>
    </w:p>
    <w:p w14:paraId="687A2BF2" w14:textId="702DC7B7" w:rsidR="00781D29" w:rsidRDefault="00077865" w:rsidP="00D53207">
      <w:pPr>
        <w:spacing w:afterLines="200" w:after="480" w:line="480" w:lineRule="auto"/>
        <w:jc w:val="both"/>
        <w:rPr>
          <w:rFonts w:ascii="Arial" w:hAnsi="Arial" w:cs="Arial"/>
          <w:sz w:val="24"/>
          <w:szCs w:val="24"/>
        </w:rPr>
      </w:pPr>
      <w:r>
        <w:rPr>
          <w:rFonts w:ascii="Arial" w:hAnsi="Arial" w:cs="Arial"/>
          <w:sz w:val="24"/>
          <w:szCs w:val="24"/>
        </w:rPr>
        <w:t xml:space="preserve"> </w:t>
      </w:r>
      <w:r w:rsidR="009346FA">
        <w:rPr>
          <w:rFonts w:ascii="Arial" w:hAnsi="Arial" w:cs="Arial"/>
          <w:sz w:val="24"/>
          <w:szCs w:val="24"/>
        </w:rPr>
        <w:t>[2+2]-Cycloaddition Reactions:</w:t>
      </w:r>
      <w:r w:rsidR="00781D29" w:rsidRPr="000F7104">
        <w:rPr>
          <w:rFonts w:ascii="Arial" w:hAnsi="Arial" w:cs="Arial"/>
          <w:sz w:val="24"/>
          <w:szCs w:val="24"/>
        </w:rPr>
        <w:t xml:space="preserve"> </w:t>
      </w:r>
      <w:r w:rsidR="009346FA" w:rsidRPr="000F7104">
        <w:rPr>
          <w:rFonts w:ascii="Arial" w:hAnsi="Arial" w:cs="Arial"/>
          <w:sz w:val="24"/>
          <w:szCs w:val="24"/>
          <w:vertAlign w:val="superscript"/>
        </w:rPr>
        <w:t>1</w:t>
      </w:r>
      <w:r w:rsidR="009346FA" w:rsidRPr="000F7104">
        <w:rPr>
          <w:rFonts w:ascii="Arial" w:hAnsi="Arial" w:cs="Arial"/>
          <w:sz w:val="24"/>
          <w:szCs w:val="24"/>
        </w:rPr>
        <w:t>O</w:t>
      </w:r>
      <w:r w:rsidR="009346FA" w:rsidRPr="000F7104">
        <w:rPr>
          <w:rFonts w:ascii="Arial" w:hAnsi="Arial" w:cs="Arial"/>
          <w:sz w:val="24"/>
          <w:szCs w:val="24"/>
          <w:vertAlign w:val="subscript"/>
        </w:rPr>
        <w:t>2</w:t>
      </w:r>
      <w:r w:rsidR="009346FA" w:rsidRPr="000F7104">
        <w:rPr>
          <w:rFonts w:ascii="Arial" w:hAnsi="Arial" w:cs="Arial"/>
          <w:sz w:val="24"/>
          <w:szCs w:val="24"/>
        </w:rPr>
        <w:t xml:space="preserve"> reacts</w:t>
      </w:r>
      <w:r w:rsidR="00431177" w:rsidRPr="000F7104">
        <w:rPr>
          <w:rFonts w:ascii="Arial" w:hAnsi="Arial" w:cs="Arial"/>
          <w:sz w:val="24"/>
          <w:szCs w:val="24"/>
        </w:rPr>
        <w:t xml:space="preserve"> with electron-rich olefins, alkenes without allylic protons or with sterically hindered alkenes to give four-membered ring peroxides called 1,2-d</w:t>
      </w:r>
      <w:r w:rsidR="00781D29" w:rsidRPr="000F7104">
        <w:rPr>
          <w:rFonts w:ascii="Arial" w:hAnsi="Arial" w:cs="Arial"/>
          <w:sz w:val="24"/>
          <w:szCs w:val="24"/>
        </w:rPr>
        <w:t>ioxetanes</w:t>
      </w:r>
      <w:r w:rsidR="00431177" w:rsidRPr="000F7104">
        <w:rPr>
          <w:rFonts w:ascii="Arial" w:hAnsi="Arial" w:cs="Arial"/>
          <w:sz w:val="24"/>
          <w:szCs w:val="24"/>
        </w:rPr>
        <w:t>.</w:t>
      </w:r>
      <w:r w:rsidR="00AE3A61" w:rsidRPr="000F7104">
        <w:rPr>
          <w:rFonts w:ascii="Arial" w:hAnsi="Arial" w:cs="Arial"/>
          <w:sz w:val="24"/>
          <w:szCs w:val="24"/>
        </w:rPr>
        <w:fldChar w:fldCharType="begin">
          <w:fldData xml:space="preserve">PEVuZE5vdGU+PENpdGU+PEF1dGhvcj5CYXJ0bGV0dDwvQXV0aG9yPjxZZWFyPjE5NzA8L1llYXI+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PEVuZE5vdGU+PENpdGU+PEF1dGhvcj5CYXJ0bGV0dDwvQXV0aG9yPjxZZWFyPjE5NzA8L1llYXI+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50" w:tooltip="Bartlett, 1970 #98" w:history="1">
        <w:r w:rsidR="00AE3A61" w:rsidRPr="00AE3A61">
          <w:rPr>
            <w:rFonts w:ascii="Arial" w:hAnsi="Arial" w:cs="Arial"/>
            <w:noProof/>
            <w:sz w:val="24"/>
            <w:szCs w:val="24"/>
            <w:vertAlign w:val="superscript"/>
          </w:rPr>
          <w:t>50</w:t>
        </w:r>
      </w:hyperlink>
      <w:r w:rsidR="00AE3A61" w:rsidRPr="00AE3A61">
        <w:rPr>
          <w:rFonts w:ascii="Arial" w:hAnsi="Arial" w:cs="Arial"/>
          <w:noProof/>
          <w:sz w:val="24"/>
          <w:szCs w:val="24"/>
          <w:vertAlign w:val="superscript"/>
        </w:rPr>
        <w:t>,</w:t>
      </w:r>
      <w:hyperlink w:anchor="_ENREF_51" w:tooltip="Mazur, 1970 #99" w:history="1">
        <w:r w:rsidR="00AE3A61" w:rsidRPr="00AE3A61">
          <w:rPr>
            <w:rFonts w:ascii="Arial" w:hAnsi="Arial" w:cs="Arial"/>
            <w:noProof/>
            <w:sz w:val="24"/>
            <w:szCs w:val="24"/>
            <w:vertAlign w:val="superscript"/>
          </w:rPr>
          <w:t>51</w:t>
        </w:r>
      </w:hyperlink>
      <w:r w:rsidR="00AE3A61" w:rsidRPr="000F7104">
        <w:rPr>
          <w:rFonts w:ascii="Arial" w:hAnsi="Arial" w:cs="Arial"/>
          <w:sz w:val="24"/>
          <w:szCs w:val="24"/>
        </w:rPr>
        <w:fldChar w:fldCharType="end"/>
      </w:r>
      <w:r w:rsidR="00431177" w:rsidRPr="000F7104">
        <w:rPr>
          <w:rFonts w:ascii="Arial" w:hAnsi="Arial" w:cs="Arial"/>
          <w:sz w:val="24"/>
          <w:szCs w:val="24"/>
        </w:rPr>
        <w:t xml:space="preserve"> The photooxidation of the alkenes proceeds rapidly with visible l</w:t>
      </w:r>
      <w:r w:rsidR="009346FA">
        <w:rPr>
          <w:rFonts w:ascii="Arial" w:hAnsi="Arial" w:cs="Arial"/>
          <w:sz w:val="24"/>
          <w:szCs w:val="24"/>
        </w:rPr>
        <w:t>ight, but stops after the consumption</w:t>
      </w:r>
      <w:r w:rsidR="00431177" w:rsidRPr="000F7104">
        <w:rPr>
          <w:rFonts w:ascii="Arial" w:hAnsi="Arial" w:cs="Arial"/>
          <w:sz w:val="24"/>
          <w:szCs w:val="24"/>
        </w:rPr>
        <w:t xml:space="preserve"> of one equivalent of oxygen</w:t>
      </w:r>
      <w:r w:rsidR="001F2774" w:rsidRPr="000F7104">
        <w:rPr>
          <w:rFonts w:ascii="Arial" w:hAnsi="Arial" w:cs="Arial"/>
          <w:sz w:val="24"/>
          <w:szCs w:val="24"/>
        </w:rPr>
        <w:t>.</w:t>
      </w:r>
    </w:p>
    <w:p w14:paraId="704714CC" w14:textId="146B8F83" w:rsidR="00683B72" w:rsidRDefault="00181F99" w:rsidP="00077865">
      <w:pPr>
        <w:spacing w:afterLines="200" w:after="480" w:line="480" w:lineRule="auto"/>
        <w:jc w:val="center"/>
        <w:rPr>
          <w:rFonts w:ascii="Arial" w:hAnsi="Arial" w:cs="Arial"/>
          <w:sz w:val="24"/>
          <w:szCs w:val="24"/>
        </w:rPr>
      </w:pPr>
      <w:r>
        <w:object w:dxaOrig="6223" w:dyaOrig="3526" w14:anchorId="35CCFC2F">
          <v:shape id="_x0000_i1030" type="#_x0000_t75" style="width:296.25pt;height:166.5pt" o:ole="">
            <v:imagedata r:id="rId24" o:title=""/>
          </v:shape>
          <o:OLEObject Type="Embed" ProgID="ChemDraw.Document.6.0" ShapeID="_x0000_i1030" DrawAspect="Content" ObjectID="_1450885960" r:id="rId25"/>
        </w:object>
      </w:r>
    </w:p>
    <w:p w14:paraId="52531859" w14:textId="04CE25E6" w:rsidR="005341A2" w:rsidRPr="000F7104" w:rsidRDefault="005341A2" w:rsidP="00077865">
      <w:pPr>
        <w:spacing w:afterLines="200" w:after="480" w:line="480" w:lineRule="auto"/>
        <w:jc w:val="center"/>
        <w:rPr>
          <w:rFonts w:ascii="Arial" w:hAnsi="Arial" w:cs="Arial"/>
          <w:sz w:val="24"/>
          <w:szCs w:val="24"/>
        </w:rPr>
      </w:pPr>
      <w:r w:rsidRPr="000F7104">
        <w:rPr>
          <w:rFonts w:ascii="Arial" w:hAnsi="Arial" w:cs="Arial"/>
          <w:b/>
          <w:sz w:val="24"/>
          <w:szCs w:val="24"/>
        </w:rPr>
        <w:t>Figure 7</w:t>
      </w:r>
      <w:r w:rsidR="00C20703">
        <w:rPr>
          <w:rFonts w:ascii="Arial" w:hAnsi="Arial" w:cs="Arial"/>
          <w:sz w:val="24"/>
          <w:szCs w:val="24"/>
        </w:rPr>
        <w:t>.</w:t>
      </w:r>
      <w:r w:rsidRPr="000F7104">
        <w:rPr>
          <w:rFonts w:ascii="Arial" w:hAnsi="Arial" w:cs="Arial"/>
          <w:sz w:val="24"/>
          <w:szCs w:val="24"/>
        </w:rPr>
        <w:t xml:space="preserve"> [2+2] Reactions of singlet oxygen</w:t>
      </w:r>
      <w:r w:rsidR="00683B72">
        <w:rPr>
          <w:rFonts w:ascii="Arial" w:hAnsi="Arial" w:cs="Arial"/>
          <w:sz w:val="24"/>
          <w:szCs w:val="24"/>
        </w:rPr>
        <w:t xml:space="preserve">. </w:t>
      </w:r>
      <w:r w:rsidR="00AE3A61">
        <w:rPr>
          <w:rFonts w:ascii="Arial" w:hAnsi="Arial" w:cs="Arial"/>
          <w:sz w:val="24"/>
          <w:szCs w:val="24"/>
        </w:rPr>
        <w:fldChar w:fldCharType="begin">
          <w:fldData xml:space="preserve">PEVuZE5vdGU+PENpdGU+PEF1dGhvcj5NYXp1cjwvQXV0aG9yPjxZZWFyPjE5NzA8L1llYXI+PFJl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PEVuZE5vdGU+PENpdGU+PEF1dGhvcj5NYXp1cjwvQXV0aG9yPjxZZWFyPjE5NzA8L1llYXI+PFJl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Pr>
          <w:rFonts w:ascii="Arial" w:hAnsi="Arial" w:cs="Arial"/>
          <w:sz w:val="24"/>
          <w:szCs w:val="24"/>
        </w:rPr>
      </w:r>
      <w:r w:rsidR="00AE3A61">
        <w:rPr>
          <w:rFonts w:ascii="Arial" w:hAnsi="Arial" w:cs="Arial"/>
          <w:sz w:val="24"/>
          <w:szCs w:val="24"/>
        </w:rPr>
        <w:fldChar w:fldCharType="separate"/>
      </w:r>
      <w:hyperlink w:anchor="_ENREF_52" w:tooltip="Mazur, 1970 #307" w:history="1">
        <w:r w:rsidR="00AE3A61" w:rsidRPr="00AE3A61">
          <w:rPr>
            <w:rFonts w:ascii="Arial" w:hAnsi="Arial" w:cs="Arial"/>
            <w:noProof/>
            <w:sz w:val="24"/>
            <w:szCs w:val="24"/>
            <w:vertAlign w:val="superscript"/>
          </w:rPr>
          <w:t>52</w:t>
        </w:r>
      </w:hyperlink>
      <w:r w:rsidR="00AE3A61" w:rsidRPr="00AE3A61">
        <w:rPr>
          <w:rFonts w:ascii="Arial" w:hAnsi="Arial" w:cs="Arial"/>
          <w:noProof/>
          <w:sz w:val="24"/>
          <w:szCs w:val="24"/>
          <w:vertAlign w:val="superscript"/>
        </w:rPr>
        <w:t>,</w:t>
      </w:r>
      <w:hyperlink w:anchor="_ENREF_53" w:tooltip="Bartlett, 1970 #308" w:history="1">
        <w:r w:rsidR="00AE3A61" w:rsidRPr="00AE3A61">
          <w:rPr>
            <w:rFonts w:ascii="Arial" w:hAnsi="Arial" w:cs="Arial"/>
            <w:noProof/>
            <w:sz w:val="24"/>
            <w:szCs w:val="24"/>
            <w:vertAlign w:val="superscript"/>
          </w:rPr>
          <w:t>53</w:t>
        </w:r>
      </w:hyperlink>
      <w:r w:rsidR="00AE3A61">
        <w:rPr>
          <w:rFonts w:ascii="Arial" w:hAnsi="Arial" w:cs="Arial"/>
          <w:sz w:val="24"/>
          <w:szCs w:val="24"/>
        </w:rPr>
        <w:fldChar w:fldCharType="end"/>
      </w:r>
    </w:p>
    <w:p w14:paraId="05D56AB2" w14:textId="58AB3105" w:rsidR="00EC0B1E" w:rsidRPr="000F7104" w:rsidRDefault="00781D29" w:rsidP="00D53207">
      <w:pPr>
        <w:spacing w:afterLines="200" w:after="480" w:line="480" w:lineRule="auto"/>
        <w:jc w:val="both"/>
        <w:rPr>
          <w:rFonts w:ascii="Arial" w:hAnsi="Arial" w:cs="Arial"/>
          <w:sz w:val="24"/>
          <w:szCs w:val="24"/>
        </w:rPr>
      </w:pPr>
      <w:r w:rsidRPr="000F7104">
        <w:rPr>
          <w:rFonts w:ascii="Arial" w:hAnsi="Arial" w:cs="Arial"/>
          <w:sz w:val="24"/>
          <w:szCs w:val="24"/>
        </w:rPr>
        <w:t>Dioxetanes tend to unstable and decompose spo</w:t>
      </w:r>
      <w:r w:rsidR="005341A2" w:rsidRPr="000F7104">
        <w:rPr>
          <w:rFonts w:ascii="Arial" w:hAnsi="Arial" w:cs="Arial"/>
          <w:sz w:val="24"/>
          <w:szCs w:val="24"/>
        </w:rPr>
        <w:t>ntaneously two carbonyls.</w:t>
      </w:r>
    </w:p>
    <w:p w14:paraId="2CFBC792" w14:textId="688BB6A4" w:rsidR="00666D5C" w:rsidRPr="000F7104" w:rsidRDefault="00181F99" w:rsidP="00077865">
      <w:pPr>
        <w:spacing w:afterLines="200" w:after="480" w:line="480" w:lineRule="auto"/>
        <w:jc w:val="center"/>
        <w:rPr>
          <w:rFonts w:ascii="Arial" w:hAnsi="Arial" w:cs="Arial"/>
          <w:sz w:val="24"/>
          <w:szCs w:val="24"/>
        </w:rPr>
      </w:pPr>
      <w:r>
        <w:object w:dxaOrig="8189" w:dyaOrig="1408" w14:anchorId="2B97EDF3">
          <v:shape id="_x0000_i1031" type="#_x0000_t75" style="width:399.75pt;height:68.25pt" o:ole="">
            <v:imagedata r:id="rId26" o:title=""/>
          </v:shape>
          <o:OLEObject Type="Embed" ProgID="ChemDraw.Document.6.0" ShapeID="_x0000_i1031" DrawAspect="Content" ObjectID="_1450885961" r:id="rId27"/>
        </w:object>
      </w:r>
    </w:p>
    <w:p w14:paraId="08AC2530" w14:textId="2D890862" w:rsidR="00EC0B1E" w:rsidRPr="000F7104" w:rsidRDefault="005341A2" w:rsidP="00077865">
      <w:pPr>
        <w:spacing w:afterLines="200" w:after="480" w:line="480" w:lineRule="auto"/>
        <w:jc w:val="center"/>
        <w:rPr>
          <w:rFonts w:ascii="Arial" w:hAnsi="Arial" w:cs="Arial"/>
          <w:sz w:val="24"/>
          <w:szCs w:val="24"/>
        </w:rPr>
      </w:pPr>
      <w:r w:rsidRPr="000F7104">
        <w:rPr>
          <w:rFonts w:ascii="Arial" w:hAnsi="Arial" w:cs="Arial"/>
          <w:b/>
          <w:sz w:val="24"/>
          <w:szCs w:val="24"/>
        </w:rPr>
        <w:t>Figure 8</w:t>
      </w:r>
      <w:r w:rsidR="00C20703">
        <w:rPr>
          <w:rFonts w:ascii="Arial" w:hAnsi="Arial" w:cs="Arial"/>
          <w:sz w:val="24"/>
          <w:szCs w:val="24"/>
        </w:rPr>
        <w:t>.</w:t>
      </w:r>
      <w:r w:rsidRPr="000F7104">
        <w:rPr>
          <w:rFonts w:ascii="Arial" w:hAnsi="Arial" w:cs="Arial"/>
          <w:sz w:val="24"/>
          <w:szCs w:val="24"/>
        </w:rPr>
        <w:t xml:space="preserve"> Decomposi</w:t>
      </w:r>
      <w:r w:rsidR="00666D5C" w:rsidRPr="000F7104">
        <w:rPr>
          <w:rFonts w:ascii="Arial" w:hAnsi="Arial" w:cs="Arial"/>
          <w:sz w:val="24"/>
          <w:szCs w:val="24"/>
        </w:rPr>
        <w:t>t</w:t>
      </w:r>
      <w:r w:rsidRPr="000F7104">
        <w:rPr>
          <w:rFonts w:ascii="Arial" w:hAnsi="Arial" w:cs="Arial"/>
          <w:sz w:val="24"/>
          <w:szCs w:val="24"/>
        </w:rPr>
        <w:t>ion of dioxetanes</w:t>
      </w:r>
      <w:r w:rsidR="00592034">
        <w:rPr>
          <w:rFonts w:ascii="Arial" w:hAnsi="Arial" w:cs="Arial"/>
          <w:sz w:val="24"/>
          <w:szCs w:val="24"/>
        </w:rPr>
        <w:t>.</w:t>
      </w:r>
      <w:r w:rsidR="00AE3A61">
        <w:rPr>
          <w:rFonts w:ascii="Arial" w:hAnsi="Arial" w:cs="Arial"/>
          <w:sz w:val="24"/>
          <w:szCs w:val="24"/>
        </w:rPr>
        <w:fldChar w:fldCharType="begin">
          <w:fldData xml:space="preserve">PEVuZE5vdGU+PENpdGU+PEF1dGhvcj5CZWx5YWtvdjwvQXV0aG9yPjxZZWFyPjE5NzA8L1llYXI+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PEVuZE5vdGU+PENpdGU+PEF1dGhvcj5CZWx5YWtvdjwvQXV0aG9yPjxZZWFyPjE5NzA8L1llYXI+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Pr>
          <w:rFonts w:ascii="Arial" w:hAnsi="Arial" w:cs="Arial"/>
          <w:sz w:val="24"/>
          <w:szCs w:val="24"/>
        </w:rPr>
      </w:r>
      <w:r w:rsidR="00AE3A61">
        <w:rPr>
          <w:rFonts w:ascii="Arial" w:hAnsi="Arial" w:cs="Arial"/>
          <w:sz w:val="24"/>
          <w:szCs w:val="24"/>
        </w:rPr>
        <w:fldChar w:fldCharType="separate"/>
      </w:r>
      <w:hyperlink w:anchor="_ENREF_54" w:tooltip="Belyakov, 1970 #310" w:history="1">
        <w:r w:rsidR="00AE3A61" w:rsidRPr="00AE3A61">
          <w:rPr>
            <w:rFonts w:ascii="Arial" w:hAnsi="Arial" w:cs="Arial"/>
            <w:noProof/>
            <w:sz w:val="24"/>
            <w:szCs w:val="24"/>
            <w:vertAlign w:val="superscript"/>
          </w:rPr>
          <w:t>54</w:t>
        </w:r>
      </w:hyperlink>
      <w:r w:rsidR="00AE3A61" w:rsidRPr="00AE3A61">
        <w:rPr>
          <w:rFonts w:ascii="Arial" w:hAnsi="Arial" w:cs="Arial"/>
          <w:noProof/>
          <w:sz w:val="24"/>
          <w:szCs w:val="24"/>
          <w:vertAlign w:val="superscript"/>
        </w:rPr>
        <w:t>,</w:t>
      </w:r>
      <w:hyperlink w:anchor="_ENREF_55" w:tooltip="Wilson, 1971 #309" w:history="1">
        <w:r w:rsidR="00AE3A61" w:rsidRPr="00AE3A61">
          <w:rPr>
            <w:rFonts w:ascii="Arial" w:hAnsi="Arial" w:cs="Arial"/>
            <w:noProof/>
            <w:sz w:val="24"/>
            <w:szCs w:val="24"/>
            <w:vertAlign w:val="superscript"/>
          </w:rPr>
          <w:t>55</w:t>
        </w:r>
      </w:hyperlink>
      <w:r w:rsidR="00AE3A61">
        <w:rPr>
          <w:rFonts w:ascii="Arial" w:hAnsi="Arial" w:cs="Arial"/>
          <w:sz w:val="24"/>
          <w:szCs w:val="24"/>
        </w:rPr>
        <w:fldChar w:fldCharType="end"/>
      </w:r>
    </w:p>
    <w:p w14:paraId="1C06DC02" w14:textId="5CC59D6C" w:rsidR="005341A2" w:rsidRPr="000F7104" w:rsidRDefault="006D1C94" w:rsidP="00D53207">
      <w:pPr>
        <w:spacing w:afterLines="200" w:after="480" w:line="480" w:lineRule="auto"/>
        <w:jc w:val="both"/>
        <w:rPr>
          <w:rFonts w:ascii="Arial" w:hAnsi="Arial" w:cs="Arial"/>
          <w:sz w:val="24"/>
          <w:szCs w:val="24"/>
        </w:rPr>
      </w:pPr>
      <w:r w:rsidRPr="000F7104">
        <w:rPr>
          <w:rFonts w:ascii="Arial" w:hAnsi="Arial" w:cs="Arial"/>
          <w:sz w:val="24"/>
          <w:szCs w:val="24"/>
        </w:rPr>
        <w:lastRenderedPageBreak/>
        <w:t xml:space="preserve">Biologically,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 xml:space="preserve">2 </w:t>
      </w:r>
      <w:r w:rsidRPr="000F7104">
        <w:rPr>
          <w:rFonts w:ascii="Arial" w:hAnsi="Arial" w:cs="Arial"/>
          <w:sz w:val="24"/>
          <w:szCs w:val="24"/>
        </w:rPr>
        <w:t>tend</w:t>
      </w:r>
      <w:r w:rsidR="00C05CC3" w:rsidRPr="000F7104">
        <w:rPr>
          <w:rFonts w:ascii="Arial" w:hAnsi="Arial" w:cs="Arial"/>
          <w:sz w:val="24"/>
          <w:szCs w:val="24"/>
        </w:rPr>
        <w:t xml:space="preserve"> oxidize amino acids in proteins and peptides (tryptophan, cysteine, histidine, methionine and phenylalanine), unsaturated fatty acids, cholesterol and nucleic acid bases (such as guani</w:t>
      </w:r>
      <w:r w:rsidR="00666D5C" w:rsidRPr="000F7104">
        <w:rPr>
          <w:rFonts w:ascii="Arial" w:hAnsi="Arial" w:cs="Arial"/>
          <w:sz w:val="24"/>
          <w:szCs w:val="24"/>
        </w:rPr>
        <w:t>ne).</w:t>
      </w:r>
    </w:p>
    <w:p w14:paraId="4E756939" w14:textId="09ED7DB7" w:rsidR="005341A2" w:rsidRDefault="00E15F4A" w:rsidP="00D53207">
      <w:pPr>
        <w:spacing w:afterLines="200" w:after="480" w:line="480" w:lineRule="auto"/>
        <w:jc w:val="both"/>
        <w:rPr>
          <w:rFonts w:ascii="Arial" w:hAnsi="Arial" w:cs="Arial"/>
          <w:b/>
          <w:sz w:val="24"/>
          <w:szCs w:val="24"/>
        </w:rPr>
      </w:pPr>
      <w:r>
        <w:rPr>
          <w:rFonts w:ascii="Arial" w:hAnsi="Arial" w:cs="Arial"/>
          <w:b/>
          <w:sz w:val="24"/>
          <w:szCs w:val="24"/>
        </w:rPr>
        <w:t>1.1</w:t>
      </w:r>
      <w:r w:rsidR="0043604A" w:rsidRPr="000F7104">
        <w:rPr>
          <w:rFonts w:ascii="Arial" w:hAnsi="Arial" w:cs="Arial"/>
          <w:b/>
          <w:sz w:val="24"/>
          <w:szCs w:val="24"/>
        </w:rPr>
        <w:t xml:space="preserve">.2.3. </w:t>
      </w:r>
      <w:r w:rsidR="00F73A83">
        <w:rPr>
          <w:rFonts w:ascii="Arial" w:hAnsi="Arial" w:cs="Arial"/>
          <w:b/>
          <w:sz w:val="24"/>
          <w:szCs w:val="24"/>
        </w:rPr>
        <w:t>Life</w:t>
      </w:r>
      <w:r w:rsidR="005341A2" w:rsidRPr="000F7104">
        <w:rPr>
          <w:rFonts w:ascii="Arial" w:hAnsi="Arial" w:cs="Arial"/>
          <w:b/>
          <w:sz w:val="24"/>
          <w:szCs w:val="24"/>
        </w:rPr>
        <w:t>time</w:t>
      </w:r>
      <w:r w:rsidR="00F73A83">
        <w:rPr>
          <w:rFonts w:ascii="Arial" w:hAnsi="Arial" w:cs="Arial"/>
          <w:b/>
          <w:sz w:val="24"/>
          <w:szCs w:val="24"/>
        </w:rPr>
        <w:t xml:space="preserve"> of singlet oxygen</w:t>
      </w:r>
    </w:p>
    <w:p w14:paraId="79863F80" w14:textId="05FDBAC7" w:rsidR="000B7EB6" w:rsidRPr="000F7104" w:rsidRDefault="000B7EB6" w:rsidP="000B7EB6">
      <w:pPr>
        <w:spacing w:afterLines="200" w:after="480" w:line="480" w:lineRule="auto"/>
        <w:jc w:val="both"/>
        <w:rPr>
          <w:rFonts w:ascii="Arial" w:hAnsi="Arial" w:cs="Arial"/>
          <w:sz w:val="24"/>
          <w:szCs w:val="24"/>
        </w:rPr>
      </w:pPr>
      <w:r>
        <w:rPr>
          <w:rFonts w:ascii="Arial" w:hAnsi="Arial" w:cs="Arial"/>
          <w:sz w:val="24"/>
          <w:szCs w:val="24"/>
        </w:rPr>
        <w:t>The l</w:t>
      </w:r>
      <w:r w:rsidRPr="000F7104">
        <w:rPr>
          <w:rFonts w:ascii="Arial" w:hAnsi="Arial" w:cs="Arial"/>
          <w:sz w:val="24"/>
          <w:szCs w:val="24"/>
        </w:rPr>
        <w:t xml:space="preserve">ifetime of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2</w:t>
      </w:r>
      <w:r w:rsidRPr="000F7104">
        <w:rPr>
          <w:rFonts w:ascii="Arial" w:hAnsi="Arial" w:cs="Arial"/>
          <w:sz w:val="24"/>
          <w:szCs w:val="24"/>
        </w:rPr>
        <w:t xml:space="preserve"> varies from one solvent to another. In particular in halogenated solvents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2</w:t>
      </w:r>
      <w:r>
        <w:rPr>
          <w:rFonts w:ascii="Arial" w:hAnsi="Arial" w:cs="Arial"/>
          <w:sz w:val="24"/>
          <w:szCs w:val="24"/>
        </w:rPr>
        <w:t xml:space="preserve"> has</w:t>
      </w:r>
      <w:r w:rsidRPr="000F7104">
        <w:rPr>
          <w:rFonts w:ascii="Arial" w:hAnsi="Arial" w:cs="Arial"/>
          <w:sz w:val="24"/>
          <w:szCs w:val="24"/>
        </w:rPr>
        <w:t xml:space="preserve"> a longer lifetime than</w:t>
      </w:r>
      <w:r>
        <w:rPr>
          <w:rFonts w:ascii="Arial" w:hAnsi="Arial" w:cs="Arial"/>
          <w:sz w:val="24"/>
          <w:szCs w:val="24"/>
        </w:rPr>
        <w:t xml:space="preserve"> in non-halogenated </w:t>
      </w:r>
      <w:r w:rsidRPr="000F7104">
        <w:rPr>
          <w:rFonts w:ascii="Arial" w:hAnsi="Arial" w:cs="Arial"/>
          <w:sz w:val="24"/>
          <w:szCs w:val="24"/>
        </w:rPr>
        <w:t xml:space="preserve">solvents or in aqueous solvents. For example,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2</w:t>
      </w:r>
      <w:r w:rsidRPr="000F7104">
        <w:rPr>
          <w:rFonts w:ascii="Arial" w:hAnsi="Arial" w:cs="Arial"/>
          <w:sz w:val="24"/>
          <w:szCs w:val="24"/>
        </w:rPr>
        <w:t xml:space="preserve"> lifetime in CCl</w:t>
      </w:r>
      <w:r w:rsidRPr="000F7104">
        <w:rPr>
          <w:rFonts w:ascii="Arial" w:hAnsi="Arial" w:cs="Arial"/>
          <w:sz w:val="24"/>
          <w:szCs w:val="24"/>
          <w:vertAlign w:val="subscript"/>
        </w:rPr>
        <w:t>4</w:t>
      </w:r>
      <w:r w:rsidRPr="000F7104">
        <w:rPr>
          <w:rFonts w:ascii="Arial" w:hAnsi="Arial" w:cs="Arial"/>
          <w:sz w:val="24"/>
          <w:szCs w:val="24"/>
        </w:rPr>
        <w:t xml:space="preserve"> is 700 us</w:t>
      </w:r>
      <w:r>
        <w:rPr>
          <w:rFonts w:ascii="Arial" w:hAnsi="Arial" w:cs="Arial"/>
          <w:sz w:val="24"/>
          <w:szCs w:val="24"/>
        </w:rPr>
        <w:t xml:space="preserve"> while that in non-halogenated</w:t>
      </w:r>
      <w:r w:rsidRPr="000F7104">
        <w:rPr>
          <w:rFonts w:ascii="Arial" w:hAnsi="Arial" w:cs="Arial"/>
          <w:sz w:val="24"/>
          <w:szCs w:val="24"/>
        </w:rPr>
        <w:t xml:space="preserve"> solvents is between 10 -100 us, water 2 us and biological systems &lt; 0.04 us. An explanation of the variation of lifetimes with solvent has been presented by Kearns.</w:t>
      </w:r>
      <w:hyperlink w:anchor="_ENREF_56" w:tooltip="Merkel, 1972 #166"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&lt;EndNote&gt;&lt;Cite&gt;&lt;Author&gt;Merkel&lt;/Author&gt;&lt;Year&gt;1972&lt;/Year&gt;&lt;RecNum&gt;166&lt;/RecNum&gt;&lt;DisplayText&gt;&lt;style face="superscript"&gt;56&lt;/style&gt;&lt;/DisplayText&gt;&lt;record&gt;&lt;rec-number&gt;166&lt;/rec-number&gt;&lt;foreign-keys&gt;&lt;key app="EN" db-id="9dsrvxpv0zv2twedav75dtv55srwtzxw99va"&gt;166&lt;/key&gt;&lt;/foreign-keys&gt;&lt;ref-type name="Journal Article"&gt;17&lt;/ref-type&gt;&lt;contributors&gt;&lt;authors&gt;&lt;author&gt;Merkel, P. B.&lt;/author&gt;&lt;author&gt;Kearns, D. R.&lt;/author&gt;&lt;/authors&gt;&lt;/contributors&gt;&lt;titles&gt;&lt;title&gt;Radiationless Decay of Singlet Molecular-Oxygen in Solution - Experimental and Theoretical Study of Electronic-to-Vibrational Energy-Transfer&lt;/title&gt;&lt;secondary-title&gt;Journal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7244-&amp;amp;&lt;/pages&gt;&lt;volume&gt;94&lt;/volume&gt;&lt;number&gt;21&lt;/number&gt;&lt;dates&gt;&lt;year&gt;1972&lt;/year&gt;&lt;/dates&gt;&lt;isbn&gt;0002-7863&lt;/isbn&gt;&lt;accession-num&gt;ISI:A1972N757500004&lt;/accession-num&gt;&lt;urls&gt;&lt;related-urls&gt;&lt;url&gt;&amp;lt;Go to ISI&amp;gt;://A1972N757500004&lt;/url&gt;&lt;/related-urls&gt;&lt;/urls&gt;&lt;electronic-resource-num&gt;Doi 10.1021/Ja00776a003&lt;/electronic-resource-num&gt;&lt;language&gt;English&lt;/language&gt;&lt;/record&gt;&lt;/Cite&gt;&lt;/EndNote&gt;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56</w:t>
        </w:r>
        <w:r w:rsidR="00AE3A61" w:rsidRPr="000F7104">
          <w:rPr>
            <w:rFonts w:ascii="Arial" w:hAnsi="Arial" w:cs="Arial"/>
            <w:sz w:val="24"/>
            <w:szCs w:val="24"/>
          </w:rPr>
          <w:fldChar w:fldCharType="end"/>
        </w:r>
      </w:hyperlink>
      <w:r w:rsidRPr="000F7104">
        <w:rPr>
          <w:rFonts w:ascii="Arial" w:hAnsi="Arial" w:cs="Arial"/>
          <w:sz w:val="24"/>
          <w:szCs w:val="24"/>
        </w:rPr>
        <w:t xml:space="preserve"> He has shown that there is correlation between the lifetime of singlet oxygen and the infrared spectral properties of solvent. Solvents such as water, biological media, alcohols and hydrocarbons with overtones and combination bands that absorb strongly near 8000 cm</w:t>
      </w:r>
      <w:r w:rsidRPr="00957862">
        <w:rPr>
          <w:rFonts w:ascii="Arial" w:hAnsi="Arial" w:cs="Arial"/>
          <w:sz w:val="24"/>
          <w:szCs w:val="24"/>
          <w:vertAlign w:val="superscript"/>
        </w:rPr>
        <w:t>-1</w:t>
      </w:r>
      <w:r w:rsidRPr="000F7104">
        <w:rPr>
          <w:rFonts w:ascii="Arial" w:hAnsi="Arial" w:cs="Arial"/>
          <w:sz w:val="24"/>
          <w:szCs w:val="24"/>
        </w:rPr>
        <w:t>of IR spectra region have been shown to have</w:t>
      </w:r>
      <w:r>
        <w:rPr>
          <w:rFonts w:ascii="Arial" w:hAnsi="Arial" w:cs="Arial"/>
          <w:sz w:val="24"/>
          <w:szCs w:val="24"/>
        </w:rPr>
        <w:t xml:space="preserve"> a</w:t>
      </w:r>
      <w:r w:rsidRPr="000F7104">
        <w:rPr>
          <w:rFonts w:ascii="Arial" w:hAnsi="Arial" w:cs="Arial"/>
          <w:sz w:val="24"/>
          <w:szCs w:val="24"/>
        </w:rPr>
        <w:t xml:space="preserve"> short oxygen lifetime. This suggests the direct conversion of the electronic energy from singlet oxygen into the vibrational energy of the solvent is predominant in determining the decay of singlet oxygen. There is little indication of heavy–atom effect on the lifetime of singlet oxygen.</w:t>
      </w:r>
      <w:hyperlink w:anchor="_ENREF_57" w:tooltip="Long, 1975 #167"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&lt;EndNote&gt;&lt;Cite&gt;&lt;Author&gt;Long&lt;/Author&gt;&lt;Year&gt;1975&lt;/Year&gt;&lt;RecNum&gt;167&lt;/RecNum&gt;&lt;DisplayText&gt;&lt;style face="superscript"&gt;57&lt;/style&gt;&lt;/DisplayText&gt;&lt;record&gt;&lt;rec-number&gt;167&lt;/rec-number&gt;&lt;foreign-keys&gt;&lt;key app="EN" db-id="9dsrvxpv0zv2twedav75dtv55srwtzxw99va"&gt;167&lt;/key&gt;&lt;/foreign-keys&gt;&lt;ref-type name="Journal Article"&gt;17&lt;/ref-type&gt;&lt;contributors&gt;&lt;authors&gt;&lt;author&gt;Long, C. A.&lt;/author&gt;&lt;author&gt;Kearns, D. R.&lt;/author&gt;&lt;/authors&gt;&lt;/contributors&gt;&lt;auth-address&gt;Univ Calif,Dept Chem,Riverside,Ca 92502&lt;/auth-address&gt;&lt;titles&gt;&lt;title&gt;Radiationless Decay of Singlet Molecular-Oxygen in Solution .2. Temperature-Dependence and Solvent Effects&lt;/title&gt;&lt;secondary-title&gt;Journal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2018-2020&lt;/pages&gt;&lt;volume&gt;97&lt;/volume&gt;&lt;number&gt;8&lt;/number&gt;&lt;dates&gt;&lt;year&gt;1975&lt;/year&gt;&lt;/dates&gt;&lt;isbn&gt;0002-7863&lt;/isbn&gt;&lt;accession-num&gt;ISI:A1975W191800004&lt;/accession-num&gt;&lt;urls&gt;&lt;related-urls&gt;&lt;url&gt;&amp;lt;Go to ISI&amp;gt;://A1975W191800004&lt;/url&gt;&lt;/related-urls&gt;&lt;/urls&gt;&lt;electronic-resource-num&gt;Doi 10.1021/Ja00841a004&lt;/electronic-resource-num&gt;&lt;language&gt;English&lt;/language&gt;&lt;/record&gt;&lt;/Cite&gt;&lt;/EndNote&gt;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57</w:t>
        </w:r>
        <w:r w:rsidR="00AE3A61" w:rsidRPr="000F7104">
          <w:rPr>
            <w:rFonts w:ascii="Arial" w:hAnsi="Arial" w:cs="Arial"/>
            <w:sz w:val="24"/>
            <w:szCs w:val="24"/>
          </w:rPr>
          <w:fldChar w:fldCharType="end"/>
        </w:r>
      </w:hyperlink>
    </w:p>
    <w:p w14:paraId="2E3F0F3B" w14:textId="3065532F" w:rsidR="000B7EB6" w:rsidRPr="000F7104" w:rsidRDefault="000B7EB6" w:rsidP="000B7EB6">
      <w:pPr>
        <w:spacing w:afterLines="200" w:after="480" w:line="480" w:lineRule="auto"/>
        <w:jc w:val="both"/>
        <w:rPr>
          <w:rFonts w:ascii="Arial" w:hAnsi="Arial" w:cs="Arial"/>
          <w:sz w:val="24"/>
          <w:szCs w:val="24"/>
        </w:rPr>
      </w:pPr>
      <w:r>
        <w:rPr>
          <w:rFonts w:ascii="Arial" w:hAnsi="Arial" w:cs="Arial"/>
          <w:sz w:val="24"/>
          <w:szCs w:val="24"/>
        </w:rPr>
        <w:t>Since the life</w:t>
      </w:r>
      <w:r w:rsidRPr="000F7104">
        <w:rPr>
          <w:rFonts w:ascii="Arial" w:hAnsi="Arial" w:cs="Arial"/>
          <w:sz w:val="24"/>
          <w:szCs w:val="24"/>
        </w:rPr>
        <w:t xml:space="preserve">time of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 xml:space="preserve">2 </w:t>
      </w:r>
      <w:r w:rsidRPr="000F7104">
        <w:rPr>
          <w:rFonts w:ascii="Arial" w:hAnsi="Arial" w:cs="Arial"/>
          <w:sz w:val="24"/>
          <w:szCs w:val="24"/>
        </w:rPr>
        <w:t xml:space="preserve">in cells is short and it has a limited diffusion distance (10-300 nm) </w:t>
      </w:r>
      <w:r w:rsidRPr="000F7104">
        <w:rPr>
          <w:rFonts w:ascii="Arial" w:hAnsi="Arial" w:cs="Arial"/>
          <w:sz w:val="24"/>
          <w:szCs w:val="24"/>
        </w:rPr>
        <w:fldChar w:fldCharType="begin">
          <w:fldData xml:space="preserve">PEVuZE5vdGU+PENpdGU+PEF1dGhvcj5OaWVkcmU8L0F1dGhvcj48WWVhcj4yMDAyPC9ZZWFyPjxS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PEVuZE5vdGU+PENpdGU+PEF1dGhvcj5OaWVkcmU8L0F1dGhvcj48WWVhcj4yMDAyPC9ZZWFyPjxS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Pr="000F7104">
        <w:rPr>
          <w:rFonts w:ascii="Arial" w:hAnsi="Arial" w:cs="Arial"/>
          <w:sz w:val="24"/>
          <w:szCs w:val="24"/>
        </w:rPr>
      </w:r>
      <w:r w:rsidRPr="000F7104">
        <w:rPr>
          <w:rFonts w:ascii="Arial" w:hAnsi="Arial" w:cs="Arial"/>
          <w:sz w:val="24"/>
          <w:szCs w:val="24"/>
        </w:rPr>
        <w:fldChar w:fldCharType="separate"/>
      </w:r>
      <w:hyperlink w:anchor="_ENREF_21" w:tooltip="Niedre, 2002 #88" w:history="1">
        <w:r w:rsidR="00AE3A61" w:rsidRPr="00AE3A61">
          <w:rPr>
            <w:rFonts w:ascii="Arial" w:hAnsi="Arial" w:cs="Arial"/>
            <w:noProof/>
            <w:sz w:val="24"/>
            <w:szCs w:val="24"/>
            <w:vertAlign w:val="superscript"/>
          </w:rPr>
          <w:t>21</w:t>
        </w:r>
      </w:hyperlink>
      <w:r w:rsidR="00AE3A61" w:rsidRPr="00AE3A61">
        <w:rPr>
          <w:rFonts w:ascii="Arial" w:hAnsi="Arial" w:cs="Arial"/>
          <w:noProof/>
          <w:sz w:val="24"/>
          <w:szCs w:val="24"/>
          <w:vertAlign w:val="superscript"/>
        </w:rPr>
        <w:t>,</w:t>
      </w:r>
      <w:hyperlink w:anchor="_ENREF_58" w:tooltip="Moan, 1990 #110" w:history="1">
        <w:r w:rsidR="00AE3A61" w:rsidRPr="00AE3A61">
          <w:rPr>
            <w:rFonts w:ascii="Arial" w:hAnsi="Arial" w:cs="Arial"/>
            <w:noProof/>
            <w:sz w:val="24"/>
            <w:szCs w:val="24"/>
            <w:vertAlign w:val="superscript"/>
          </w:rPr>
          <w:t>58</w:t>
        </w:r>
      </w:hyperlink>
      <w:r w:rsidR="00AE3A61" w:rsidRPr="00AE3A61">
        <w:rPr>
          <w:rFonts w:ascii="Arial" w:hAnsi="Arial" w:cs="Arial"/>
          <w:noProof/>
          <w:sz w:val="24"/>
          <w:szCs w:val="24"/>
          <w:vertAlign w:val="superscript"/>
        </w:rPr>
        <w:t>,</w:t>
      </w:r>
      <w:hyperlink w:anchor="_ENREF_59" w:tooltip="Skovsen, 2005 #111" w:history="1">
        <w:r w:rsidR="00AE3A61" w:rsidRPr="00AE3A61">
          <w:rPr>
            <w:rFonts w:ascii="Arial" w:hAnsi="Arial" w:cs="Arial"/>
            <w:noProof/>
            <w:sz w:val="24"/>
            <w:szCs w:val="24"/>
            <w:vertAlign w:val="superscript"/>
          </w:rPr>
          <w:t>59</w:t>
        </w:r>
      </w:hyperlink>
      <w:r w:rsidRPr="000F7104">
        <w:rPr>
          <w:rFonts w:ascii="Arial" w:hAnsi="Arial" w:cs="Arial"/>
          <w:sz w:val="24"/>
          <w:szCs w:val="24"/>
        </w:rPr>
        <w:fldChar w:fldCharType="end"/>
      </w:r>
      <w:r>
        <w:rPr>
          <w:rFonts w:ascii="Arial" w:hAnsi="Arial" w:cs="Arial"/>
          <w:sz w:val="24"/>
          <w:szCs w:val="24"/>
        </w:rPr>
        <w:t>,</w:t>
      </w:r>
      <w:r w:rsidRPr="000F7104">
        <w:rPr>
          <w:rFonts w:ascii="Arial" w:hAnsi="Arial" w:cs="Arial"/>
          <w:sz w:val="24"/>
          <w:szCs w:val="24"/>
        </w:rPr>
        <w:t xml:space="preserve"> the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2</w:t>
      </w:r>
      <w:r w:rsidRPr="000F7104">
        <w:rPr>
          <w:rFonts w:ascii="Arial" w:hAnsi="Arial" w:cs="Arial"/>
          <w:sz w:val="24"/>
          <w:szCs w:val="24"/>
        </w:rPr>
        <w:t xml:space="preserve"> generated in the irradiated part of the body c</w:t>
      </w:r>
      <w:r>
        <w:rPr>
          <w:rFonts w:ascii="Arial" w:hAnsi="Arial" w:cs="Arial"/>
          <w:sz w:val="24"/>
          <w:szCs w:val="24"/>
        </w:rPr>
        <w:t>an</w:t>
      </w:r>
      <w:r w:rsidRPr="000F7104">
        <w:rPr>
          <w:rFonts w:ascii="Arial" w:hAnsi="Arial" w:cs="Arial"/>
          <w:sz w:val="24"/>
          <w:szCs w:val="24"/>
        </w:rPr>
        <w:t xml:space="preserve">not directly damage cells in the unirradiated part. In PDT, it means the source </w:t>
      </w:r>
      <w:r>
        <w:rPr>
          <w:rFonts w:ascii="Arial" w:hAnsi="Arial" w:cs="Arial"/>
          <w:sz w:val="24"/>
          <w:szCs w:val="24"/>
        </w:rPr>
        <w:t xml:space="preserve">and </w:t>
      </w:r>
      <w:r w:rsidRPr="000F7104">
        <w:rPr>
          <w:rFonts w:ascii="Arial" w:hAnsi="Arial" w:cs="Arial"/>
          <w:sz w:val="24"/>
          <w:szCs w:val="24"/>
        </w:rPr>
        <w:t xml:space="preserve">the concentration of oxygen may have a major impact on the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2</w:t>
      </w:r>
      <w:r w:rsidRPr="000F7104">
        <w:rPr>
          <w:rFonts w:ascii="Arial" w:hAnsi="Arial" w:cs="Arial"/>
          <w:sz w:val="24"/>
          <w:szCs w:val="24"/>
        </w:rPr>
        <w:t xml:space="preserve"> generating </w:t>
      </w:r>
      <w:r w:rsidRPr="000F7104">
        <w:rPr>
          <w:rFonts w:ascii="Arial" w:hAnsi="Arial" w:cs="Arial"/>
          <w:sz w:val="24"/>
          <w:szCs w:val="24"/>
        </w:rPr>
        <w:lastRenderedPageBreak/>
        <w:t xml:space="preserve">capacity and hence the biological activity. The concentration of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2</w:t>
      </w:r>
      <w:r w:rsidRPr="000F7104">
        <w:rPr>
          <w:rFonts w:ascii="Arial" w:hAnsi="Arial" w:cs="Arial"/>
          <w:sz w:val="24"/>
          <w:szCs w:val="24"/>
        </w:rPr>
        <w:t xml:space="preserve"> varies from one medium to another and from one compartment to another. For example, the oxygen concentration at atmos</w:t>
      </w:r>
      <w:r>
        <w:rPr>
          <w:rFonts w:ascii="Arial" w:hAnsi="Arial" w:cs="Arial"/>
          <w:sz w:val="24"/>
          <w:szCs w:val="24"/>
        </w:rPr>
        <w:t>pheric pressure in water is 270 µ</w:t>
      </w:r>
      <w:r w:rsidRPr="000F7104">
        <w:rPr>
          <w:rFonts w:ascii="Arial" w:hAnsi="Arial" w:cs="Arial"/>
          <w:sz w:val="24"/>
          <w:szCs w:val="24"/>
        </w:rPr>
        <w:t>M while that in th</w:t>
      </w:r>
      <w:r>
        <w:rPr>
          <w:rFonts w:ascii="Arial" w:hAnsi="Arial" w:cs="Arial"/>
          <w:sz w:val="24"/>
          <w:szCs w:val="24"/>
        </w:rPr>
        <w:t xml:space="preserve">e blood </w:t>
      </w:r>
      <w:r w:rsidRPr="00B643DC">
        <w:rPr>
          <w:rFonts w:ascii="Arial" w:hAnsi="Arial" w:cs="Arial"/>
          <w:color w:val="000000" w:themeColor="text1"/>
          <w:sz w:val="24"/>
          <w:szCs w:val="24"/>
        </w:rPr>
        <w:t xml:space="preserve">is 68-171 µM and in tissue is </w:t>
      </w:r>
      <w:r w:rsidR="00686D4A" w:rsidRPr="00B643DC">
        <w:rPr>
          <w:rFonts w:ascii="Arial" w:hAnsi="Arial" w:cs="Arial"/>
          <w:color w:val="000000" w:themeColor="text1"/>
          <w:sz w:val="24"/>
          <w:szCs w:val="24"/>
        </w:rPr>
        <w:t>7</w:t>
      </w:r>
      <w:r w:rsidRPr="00B643DC">
        <w:rPr>
          <w:rFonts w:ascii="Arial" w:hAnsi="Arial" w:cs="Arial"/>
          <w:color w:val="000000" w:themeColor="text1"/>
          <w:sz w:val="24"/>
          <w:szCs w:val="24"/>
        </w:rPr>
        <w:t>-34 µM.</w:t>
      </w:r>
      <w:hyperlink w:anchor="_ENREF_60" w:tooltip="Sitkovsky, 2005 #112" w:history="1">
        <w:r w:rsidR="00AE3A61" w:rsidRPr="00B643DC">
          <w:rPr>
            <w:rFonts w:ascii="Arial" w:hAnsi="Arial" w:cs="Arial"/>
            <w:color w:val="000000" w:themeColor="text1"/>
            <w:sz w:val="24"/>
            <w:szCs w:val="24"/>
          </w:rPr>
          <w:fldChar w:fldCharType="begin"/>
        </w:r>
        <w:r w:rsidR="00AE3A61" w:rsidRPr="00B643DC">
          <w:rPr>
            <w:rFonts w:ascii="Arial" w:hAnsi="Arial" w:cs="Arial"/>
            <w:color w:val="000000" w:themeColor="text1"/>
            <w:sz w:val="24"/>
            <w:szCs w:val="24"/>
          </w:rPr>
          <w:instrText xml:space="preserve"> ADDIN EN.CITE &lt;EndNote&gt;&lt;Cite&gt;&lt;Author&gt;Sitkovsky&lt;/Author&gt;&lt;Year&gt;2005&lt;/Year&gt;&lt;RecNum&gt;112&lt;/RecNum&gt;&lt;DisplayText&gt;&lt;style face="superscript"&gt;60&lt;/style&gt;&lt;/DisplayText&gt;&lt;record&gt;&lt;rec-number&gt;112&lt;/rec-number&gt;&lt;foreign-keys&gt;&lt;key app="EN" db-id="9dsrvxpv0zv2twedav75dtv55srwtzxw99va"&gt;112&lt;/key&gt;&lt;/foreign-keys&gt;&lt;ref-type name="Journal Article"&gt;17&lt;/ref-type&gt;&lt;contributors&gt;&lt;authors&gt;&lt;author&gt;Sitkovsky, M.&lt;/author&gt;&lt;author&gt;Lukashev, D.&lt;/author&gt;&lt;/authors&gt;&lt;/contributors&gt;&lt;auth-address&gt;New England Inflammation and Tissue Protection Institute, Northeastern University, 360 Huntington Avenue, 134MU, Boston, Massachusetts 02115, USA. m.sitkovsky@neu.edu&lt;/auth-address&gt;&lt;titles&gt;&lt;title&gt;Regulation of immune cells by local-tissue oxygen tension: HIF1 alpha and adenosine receptors&lt;/title&gt;&lt;secondary-title&gt;Nat Rev Immunol&lt;/secondary-title&gt;&lt;/titles&gt;&lt;periodical&gt;&lt;full-title&gt;Nat Rev Immunol&lt;/full-title&gt;&lt;/periodical&gt;&lt;pages&gt;712-21&lt;/pages&gt;&lt;volume&gt;5&lt;/volume&gt;&lt;number&gt;9&lt;/number&gt;&lt;edition&gt;2005/08/20&lt;/edition&gt;&lt;keywords&gt;&lt;keyword&gt;Animals&lt;/keyword&gt;&lt;keyword&gt;Humans&lt;/keyword&gt;&lt;keyword&gt;Hypoxia-Inducible Factor 1, alpha Subunit&lt;/keyword&gt;&lt;keyword&gt;Oxygen/metabolism/*physiology&lt;/keyword&gt;&lt;keyword&gt;Partial Pressure&lt;/keyword&gt;&lt;keyword&gt;Receptors, Purinergic P1/metabolism/*physiology&lt;/keyword&gt;&lt;keyword&gt;T-Lymphocytes, Helper-Inducer/*immunology/*metabolism/physiology&lt;/keyword&gt;&lt;keyword&gt;Transcription Factors/*physiology&lt;/keyword&gt;&lt;/keywords&gt;&lt;dates&gt;&lt;year&gt;2005&lt;/year&gt;&lt;pub-dates&gt;&lt;date&gt;Sep&lt;/date&gt;&lt;/pub-dates&gt;&lt;/dates&gt;&lt;isbn&gt;1474-1733 (Print)&amp;#xD;1474-1733 (Linking)&lt;/isbn&gt;&lt;accession-num&gt;16110315&lt;/accession-num&gt;&lt;urls&gt;&lt;related-urls&gt;&lt;url&gt;http://www.ncbi.nlm.nih.gov/pubmed/16110315&lt;/url&gt;&lt;/related-urls&gt;&lt;/urls&gt;&lt;electronic-resource-num&gt;nri1685 [pii]&amp;#xD;10.1038/nri1685&lt;/electronic-resource-num&gt;&lt;language&gt;eng&lt;/language&gt;&lt;/record&gt;&lt;/Cite&gt;&lt;/EndNote&gt;</w:instrText>
        </w:r>
        <w:r w:rsidR="00AE3A61" w:rsidRPr="00B643DC">
          <w:rPr>
            <w:rFonts w:ascii="Arial" w:hAnsi="Arial" w:cs="Arial"/>
            <w:color w:val="000000" w:themeColor="text1"/>
            <w:sz w:val="24"/>
            <w:szCs w:val="24"/>
          </w:rPr>
          <w:fldChar w:fldCharType="separate"/>
        </w:r>
        <w:r w:rsidR="00AE3A61" w:rsidRPr="00B643DC">
          <w:rPr>
            <w:rFonts w:ascii="Arial" w:hAnsi="Arial" w:cs="Arial"/>
            <w:noProof/>
            <w:color w:val="000000" w:themeColor="text1"/>
            <w:sz w:val="24"/>
            <w:szCs w:val="24"/>
            <w:vertAlign w:val="superscript"/>
          </w:rPr>
          <w:t>60</w:t>
        </w:r>
        <w:r w:rsidR="00AE3A61" w:rsidRPr="00B643DC">
          <w:rPr>
            <w:rFonts w:ascii="Arial" w:hAnsi="Arial" w:cs="Arial"/>
            <w:color w:val="000000" w:themeColor="text1"/>
            <w:sz w:val="24"/>
            <w:szCs w:val="24"/>
          </w:rPr>
          <w:fldChar w:fldCharType="end"/>
        </w:r>
      </w:hyperlink>
      <w:r w:rsidRPr="00B643DC">
        <w:rPr>
          <w:rFonts w:ascii="Arial" w:hAnsi="Arial" w:cs="Arial"/>
          <w:color w:val="000000" w:themeColor="text1"/>
          <w:sz w:val="24"/>
          <w:szCs w:val="24"/>
        </w:rPr>
        <w:t xml:space="preserve"> Solid tumors </w:t>
      </w:r>
      <w:r w:rsidRPr="000F7104">
        <w:rPr>
          <w:rFonts w:ascii="Arial" w:hAnsi="Arial" w:cs="Arial"/>
          <w:sz w:val="24"/>
          <w:szCs w:val="24"/>
        </w:rPr>
        <w:t>are known to exist under hypoxic conditions.</w:t>
      </w:r>
      <w:hyperlink w:anchor="_ENREF_61" w:tooltip="Brown, 2004 #113"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&lt;EndNote&gt;&lt;Cite&gt;&lt;Author&gt;Brown&lt;/Author&gt;&lt;Year&gt;2004&lt;/Year&gt;&lt;RecNum&gt;113&lt;/RecNum&gt;&lt;DisplayText&gt;&lt;style face="superscript"&gt;61&lt;/style&gt;&lt;/DisplayText&gt;&lt;record&gt;&lt;rec-number&gt;113&lt;/rec-number&gt;&lt;foreign-keys&gt;&lt;key app="EN" db-id="9dsrvxpv0zv2twedav75dtv55srwtzxw99va"&gt;113&lt;/key&gt;&lt;/foreign-keys&gt;&lt;ref-type name="Journal Article"&gt;17&lt;/ref-type&gt;&lt;contributors&gt;&lt;authors&gt;&lt;author&gt;Brown, J. M.&lt;/author&gt;&lt;author&gt;William, W. R.&lt;/author&gt;&lt;/authors&gt;&lt;/contributors&gt;&lt;auth-address&gt;Brown, JM&amp;#xD;Stanford Univ, Dept Radiat Oncol, Div Radiat &amp;amp; Canc Biol, Stanford, CA 94305 USA&amp;#xD;Stanford Univ, Dept Radiat Oncol, Div Radiat &amp;amp; Canc Biol, Stanford, CA 94305 USA&amp;#xD;Stanford Univ, Dept Radiat Oncol, Div Radiat &amp;amp; Canc Biol, Stanford, CA 94305 USA&amp;#xD;Auckland Canc Soc Res Ctr, Expt Oncol Grp, Auckland, New Zealand&lt;/auth-address&gt;&lt;titles&gt;&lt;title&gt;Exploiting tumour hypoxia in cancer treatment&lt;/title&gt;&lt;secondary-title&gt;Nature Reviews Cancer&lt;/secondary-title&gt;&lt;alt-title&gt;Nat Rev Cancer&lt;/alt-title&gt;&lt;/titles&gt;&lt;alt-periodical&gt;&lt;full-title&gt;Nat Rev Cancer&lt;/full-title&gt;&lt;/alt-periodical&gt;&lt;pages&gt;437-447&lt;/pages&gt;&lt;volume&gt;4&lt;/volume&gt;&lt;number&gt;6&lt;/number&gt;&lt;keywords&gt;&lt;keyword&gt;enzyme prodrug therapy&lt;/keyword&gt;&lt;keyword&gt;nitroarylmethyl quaternary-salts&lt;/keyword&gt;&lt;keyword&gt;predicts radiation response&lt;/keyword&gt;&lt;keyword&gt;selective antitumor agents&lt;/keyword&gt;&lt;keyword&gt;squamous-cell carcinoma&lt;/keyword&gt;&lt;keyword&gt;soft-tissue sarcomas&lt;/keyword&gt;&lt;keyword&gt;gene-therapy&lt;/keyword&gt;&lt;keyword&gt;solid tumors&lt;/keyword&gt;&lt;keyword&gt;5,6-dimethylxanthenone-4-acetic acid&lt;/keyword&gt;&lt;keyword&gt;nitroreductase enzyme&lt;/keyword&gt;&lt;/keywords&gt;&lt;dates&gt;&lt;year&gt;2004&lt;/year&gt;&lt;pub-dates&gt;&lt;date&gt;Jun&lt;/date&gt;&lt;/pub-dates&gt;&lt;/dates&gt;&lt;isbn&gt;1474-175X&lt;/isbn&gt;&lt;accession-num&gt;ISI:000221759300013&lt;/accession-num&gt;&lt;urls&gt;&lt;related-urls&gt;&lt;url&gt;&amp;lt;Go to ISI&amp;gt;://000221759300013&lt;/url&gt;&lt;/related-urls&gt;&lt;/urls&gt;&lt;electronic-resource-num&gt;Doi 10.1038/Nrc1367&lt;/electronic-resource-num&gt;&lt;language&gt;English&lt;/language&gt;&lt;/record&gt;&lt;/Cite&gt;&lt;/EndNote&gt;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61</w:t>
        </w:r>
        <w:r w:rsidR="00AE3A61" w:rsidRPr="000F7104">
          <w:rPr>
            <w:rFonts w:ascii="Arial" w:hAnsi="Arial" w:cs="Arial"/>
            <w:sz w:val="24"/>
            <w:szCs w:val="24"/>
          </w:rPr>
          <w:fldChar w:fldCharType="end"/>
        </w:r>
      </w:hyperlink>
      <w:r w:rsidRPr="000F7104">
        <w:rPr>
          <w:rFonts w:ascii="Arial" w:hAnsi="Arial" w:cs="Arial"/>
          <w:sz w:val="24"/>
          <w:szCs w:val="24"/>
        </w:rPr>
        <w:t xml:space="preserve"> The biological implications are that we can selectively generate </w:t>
      </w:r>
      <w:r w:rsidRPr="000F7104">
        <w:rPr>
          <w:rFonts w:ascii="Arial" w:hAnsi="Arial" w:cs="Arial"/>
          <w:sz w:val="24"/>
          <w:szCs w:val="24"/>
          <w:vertAlign w:val="superscript"/>
        </w:rPr>
        <w:t>1</w:t>
      </w:r>
      <w:r w:rsidRPr="000F7104">
        <w:rPr>
          <w:rFonts w:ascii="Arial" w:hAnsi="Arial" w:cs="Arial"/>
          <w:sz w:val="24"/>
          <w:szCs w:val="24"/>
        </w:rPr>
        <w:t>O</w:t>
      </w:r>
      <w:r w:rsidRPr="000F7104">
        <w:rPr>
          <w:rFonts w:ascii="Arial" w:hAnsi="Arial" w:cs="Arial"/>
          <w:sz w:val="24"/>
          <w:szCs w:val="24"/>
          <w:vertAlign w:val="subscript"/>
        </w:rPr>
        <w:t>2</w:t>
      </w:r>
      <w:r w:rsidRPr="000F7104">
        <w:rPr>
          <w:rFonts w:ascii="Arial" w:hAnsi="Arial" w:cs="Arial"/>
          <w:sz w:val="24"/>
          <w:szCs w:val="24"/>
        </w:rPr>
        <w:t xml:space="preserve"> only in particular locations to damage the diseased cells while sparing the healthy ones when the light is focused only on those cells. Therefore, PDT-induced oxidative damage is highly localized to regions around the photosensitizer.</w:t>
      </w:r>
      <w:hyperlink w:anchor="_ENREF_62" w:tooltip="MacDonald, 2001 #180" w:history="1">
        <w:r w:rsidR="00AE3A61" w:rsidRPr="000F7104">
          <w:rPr>
            <w:rFonts w:ascii="Arial" w:hAnsi="Arial" w:cs="Arial"/>
            <w:sz w:val="24"/>
            <w:szCs w:val="24"/>
          </w:rPr>
          <w:fldChar w:fldCharType="begin">
            <w:fldData xml:space="preserve">PEVuZE5vdGU+PENpdGU+PEF1dGhvcj5NYWNEb25hbGQ8L0F1dGhvcj48WWVhcj4yMDAxPC9ZZWFy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PEVuZE5vdGU+PENpdGU+PEF1dGhvcj5NYWNEb25hbGQ8L0F1dGhvcj48WWVhcj4yMDAxPC9ZZWFy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62</w:t>
        </w:r>
        <w:r w:rsidR="00AE3A61" w:rsidRPr="000F7104">
          <w:rPr>
            <w:rFonts w:ascii="Arial" w:hAnsi="Arial" w:cs="Arial"/>
            <w:sz w:val="24"/>
            <w:szCs w:val="24"/>
          </w:rPr>
          <w:fldChar w:fldCharType="end"/>
        </w:r>
      </w:hyperlink>
      <w:r w:rsidRPr="000F7104">
        <w:rPr>
          <w:rFonts w:ascii="Arial" w:hAnsi="Arial" w:cs="Arial"/>
          <w:sz w:val="24"/>
          <w:szCs w:val="24"/>
        </w:rPr>
        <w:t xml:space="preserve"> This specific damage to the targets can also be improved by using a targeted delivery system for the photosensitizer to selectively accumulate only in the diseased cells.  </w:t>
      </w:r>
    </w:p>
    <w:p w14:paraId="44381C55" w14:textId="0D83B06D" w:rsidR="000B7EB6" w:rsidRPr="000F7104" w:rsidRDefault="00E15F4A" w:rsidP="000B7EB6">
      <w:pPr>
        <w:spacing w:afterLines="200" w:after="480" w:line="480" w:lineRule="auto"/>
        <w:jc w:val="both"/>
        <w:rPr>
          <w:rFonts w:ascii="Arial" w:hAnsi="Arial" w:cs="Arial"/>
          <w:b/>
          <w:sz w:val="24"/>
          <w:szCs w:val="24"/>
        </w:rPr>
      </w:pPr>
      <w:r>
        <w:rPr>
          <w:rFonts w:ascii="Arial" w:hAnsi="Arial" w:cs="Arial"/>
          <w:b/>
          <w:sz w:val="24"/>
          <w:szCs w:val="24"/>
        </w:rPr>
        <w:t>1.1</w:t>
      </w:r>
      <w:r w:rsidR="000B7EB6" w:rsidRPr="000F7104">
        <w:rPr>
          <w:rFonts w:ascii="Arial" w:hAnsi="Arial" w:cs="Arial"/>
          <w:b/>
          <w:sz w:val="24"/>
          <w:szCs w:val="24"/>
        </w:rPr>
        <w:t>.3. Photosensitizers</w:t>
      </w:r>
    </w:p>
    <w:p w14:paraId="37A3B0D0" w14:textId="317B00A7" w:rsidR="000B7EB6" w:rsidRPr="000F7104" w:rsidRDefault="000B7EB6" w:rsidP="000B7EB6">
      <w:pPr>
        <w:spacing w:afterLines="200" w:after="480" w:line="480" w:lineRule="auto"/>
        <w:jc w:val="both"/>
        <w:rPr>
          <w:rFonts w:ascii="Arial" w:hAnsi="Arial" w:cs="Arial"/>
          <w:sz w:val="24"/>
          <w:szCs w:val="24"/>
        </w:rPr>
      </w:pPr>
      <w:r w:rsidRPr="000F7104">
        <w:rPr>
          <w:rFonts w:ascii="Arial" w:hAnsi="Arial" w:cs="Arial"/>
          <w:sz w:val="24"/>
          <w:szCs w:val="24"/>
        </w:rPr>
        <w:t>Porphyrin or porphyrin-related compounds form the bulk of the PSs used in PDT in clinical settings. (Figure 9) Photofrin was the first generation photosensitizer approved in 1993 for the treatment of bladder</w:t>
      </w:r>
      <w:r>
        <w:rPr>
          <w:rFonts w:ascii="Arial" w:hAnsi="Arial" w:cs="Arial"/>
          <w:sz w:val="24"/>
          <w:szCs w:val="24"/>
        </w:rPr>
        <w:t xml:space="preserve"> cancer</w:t>
      </w:r>
      <w:r w:rsidRPr="000F7104">
        <w:rPr>
          <w:rFonts w:ascii="Arial" w:hAnsi="Arial" w:cs="Arial"/>
          <w:sz w:val="24"/>
          <w:szCs w:val="24"/>
        </w:rPr>
        <w:t xml:space="preserve"> </w:t>
      </w:r>
      <w:r>
        <w:rPr>
          <w:rFonts w:ascii="Arial" w:hAnsi="Arial" w:cs="Arial"/>
          <w:sz w:val="24"/>
          <w:szCs w:val="24"/>
        </w:rPr>
        <w:t>a</w:t>
      </w:r>
      <w:r w:rsidRPr="000F7104">
        <w:rPr>
          <w:rFonts w:ascii="Arial" w:hAnsi="Arial" w:cs="Arial"/>
          <w:sz w:val="24"/>
          <w:szCs w:val="24"/>
        </w:rPr>
        <w:t>nd as prophyla</w:t>
      </w:r>
      <w:r>
        <w:rPr>
          <w:rFonts w:ascii="Arial" w:hAnsi="Arial" w:cs="Arial"/>
          <w:sz w:val="24"/>
          <w:szCs w:val="24"/>
        </w:rPr>
        <w:t>ctic treatment of several others, s</w:t>
      </w:r>
      <w:r w:rsidRPr="000F7104">
        <w:rPr>
          <w:rFonts w:ascii="Arial" w:hAnsi="Arial" w:cs="Arial"/>
          <w:sz w:val="24"/>
          <w:szCs w:val="24"/>
        </w:rPr>
        <w:t>uch as the treatment of early stage esophageal, gastric, cervical and lung cancers.</w:t>
      </w:r>
      <w:r w:rsidRPr="000F7104">
        <w:rPr>
          <w:rFonts w:ascii="Arial" w:hAnsi="Arial" w:cs="Arial"/>
          <w:sz w:val="24"/>
          <w:szCs w:val="24"/>
        </w:rPr>
        <w:fldChar w:fldCharType="begin">
          <w:fldData xml:space="preserve">PEVuZE5vdGU+PENpdGU+PEF1dGhvcj5TaGFybWFuPC9BdXRob3I+PFllYXI+MTk5OTwvWWVhcj48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PEVuZE5vdGU+PENpdGU+PEF1dGhvcj5TaGFybWFuPC9BdXRob3I+PFllYXI+MTk5OTwvWWVhcj48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Pr="000F7104">
        <w:rPr>
          <w:rFonts w:ascii="Arial" w:hAnsi="Arial" w:cs="Arial"/>
          <w:sz w:val="24"/>
          <w:szCs w:val="24"/>
        </w:rPr>
      </w:r>
      <w:r w:rsidRPr="000F7104">
        <w:rPr>
          <w:rFonts w:ascii="Arial" w:hAnsi="Arial" w:cs="Arial"/>
          <w:sz w:val="24"/>
          <w:szCs w:val="24"/>
        </w:rPr>
        <w:fldChar w:fldCharType="separate"/>
      </w:r>
      <w:hyperlink w:anchor="_ENREF_10" w:tooltip="Dolmans, 2003 #79" w:history="1">
        <w:r w:rsidR="00AE3A61" w:rsidRPr="00AE3A61">
          <w:rPr>
            <w:rFonts w:ascii="Arial" w:hAnsi="Arial" w:cs="Arial"/>
            <w:noProof/>
            <w:sz w:val="24"/>
            <w:szCs w:val="24"/>
            <w:vertAlign w:val="superscript"/>
          </w:rPr>
          <w:t>10</w:t>
        </w:r>
      </w:hyperlink>
      <w:r w:rsidR="00AE3A61" w:rsidRPr="00AE3A61">
        <w:rPr>
          <w:rFonts w:ascii="Arial" w:hAnsi="Arial" w:cs="Arial"/>
          <w:noProof/>
          <w:sz w:val="24"/>
          <w:szCs w:val="24"/>
          <w:vertAlign w:val="superscript"/>
        </w:rPr>
        <w:t>,</w:t>
      </w:r>
      <w:hyperlink w:anchor="_ENREF_63" w:tooltip="Sharman, 1999 #185" w:history="1">
        <w:r w:rsidR="00AE3A61" w:rsidRPr="00AE3A61">
          <w:rPr>
            <w:rFonts w:ascii="Arial" w:hAnsi="Arial" w:cs="Arial"/>
            <w:noProof/>
            <w:sz w:val="24"/>
            <w:szCs w:val="24"/>
            <w:vertAlign w:val="superscript"/>
          </w:rPr>
          <w:t>63</w:t>
        </w:r>
      </w:hyperlink>
      <w:r w:rsidRPr="000F7104">
        <w:rPr>
          <w:rFonts w:ascii="Arial" w:hAnsi="Arial" w:cs="Arial"/>
          <w:sz w:val="24"/>
          <w:szCs w:val="24"/>
        </w:rPr>
        <w:fldChar w:fldCharType="end"/>
      </w:r>
      <w:r w:rsidRPr="000F7104">
        <w:rPr>
          <w:rFonts w:ascii="Arial" w:hAnsi="Arial" w:cs="Arial"/>
          <w:sz w:val="24"/>
          <w:szCs w:val="24"/>
        </w:rPr>
        <w:t>. However, this first generation photosensitizer had several limitations with respect to its clinical use such as</w:t>
      </w:r>
      <w:r>
        <w:rPr>
          <w:rFonts w:ascii="Arial" w:hAnsi="Arial" w:cs="Arial"/>
          <w:sz w:val="24"/>
          <w:szCs w:val="24"/>
        </w:rPr>
        <w:t xml:space="preserve"> </w:t>
      </w:r>
      <w:r w:rsidRPr="000F7104">
        <w:rPr>
          <w:rFonts w:ascii="Arial" w:hAnsi="Arial" w:cs="Arial"/>
          <w:sz w:val="24"/>
          <w:szCs w:val="24"/>
        </w:rPr>
        <w:fldChar w:fldCharType="begin">
          <w:fldData xml:space="preserve">PEVuZE5vdGU+PENpdGU+PEF1dGhvcj5BY2tyb3lkPC9BdXRob3I+PFllYXI+MjAwMTwvWWVhcj48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PEVuZE5vdGU+PENpdGU+PEF1dGhvcj5BY2tyb3lkPC9BdXRob3I+PFllYXI+MjAwMTwvWWVhcj48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Pr="000F7104">
        <w:rPr>
          <w:rFonts w:ascii="Arial" w:hAnsi="Arial" w:cs="Arial"/>
          <w:sz w:val="24"/>
          <w:szCs w:val="24"/>
        </w:rPr>
      </w:r>
      <w:r w:rsidRPr="000F7104">
        <w:rPr>
          <w:rFonts w:ascii="Arial" w:hAnsi="Arial" w:cs="Arial"/>
          <w:sz w:val="24"/>
          <w:szCs w:val="24"/>
        </w:rPr>
        <w:fldChar w:fldCharType="separate"/>
      </w:r>
      <w:hyperlink w:anchor="_ENREF_38" w:tooltip="Ackroyd, 2001 #174" w:history="1">
        <w:r w:rsidR="00AE3A61" w:rsidRPr="00AE3A61">
          <w:rPr>
            <w:rFonts w:ascii="Arial" w:hAnsi="Arial" w:cs="Arial"/>
            <w:noProof/>
            <w:sz w:val="24"/>
            <w:szCs w:val="24"/>
            <w:vertAlign w:val="superscript"/>
          </w:rPr>
          <w:t>38</w:t>
        </w:r>
      </w:hyperlink>
      <w:r w:rsidR="00AE3A61" w:rsidRPr="00AE3A61">
        <w:rPr>
          <w:rFonts w:ascii="Arial" w:hAnsi="Arial" w:cs="Arial"/>
          <w:noProof/>
          <w:sz w:val="24"/>
          <w:szCs w:val="24"/>
          <w:vertAlign w:val="superscript"/>
        </w:rPr>
        <w:t>,</w:t>
      </w:r>
      <w:hyperlink w:anchor="_ENREF_63" w:tooltip="Sharman, 1999 #185" w:history="1">
        <w:r w:rsidR="00AE3A61" w:rsidRPr="00AE3A61">
          <w:rPr>
            <w:rFonts w:ascii="Arial" w:hAnsi="Arial" w:cs="Arial"/>
            <w:noProof/>
            <w:sz w:val="24"/>
            <w:szCs w:val="24"/>
            <w:vertAlign w:val="superscript"/>
          </w:rPr>
          <w:t>63-65</w:t>
        </w:r>
      </w:hyperlink>
      <w:r w:rsidRPr="000F7104">
        <w:rPr>
          <w:rFonts w:ascii="Arial" w:hAnsi="Arial" w:cs="Arial"/>
          <w:sz w:val="24"/>
          <w:szCs w:val="24"/>
        </w:rPr>
        <w:fldChar w:fldCharType="end"/>
      </w:r>
      <w:r w:rsidRPr="000F7104">
        <w:rPr>
          <w:rFonts w:ascii="Arial" w:hAnsi="Arial" w:cs="Arial"/>
          <w:sz w:val="24"/>
          <w:szCs w:val="24"/>
        </w:rPr>
        <w:t xml:space="preserve"> composition of undefined mixture of hematopor</w:t>
      </w:r>
      <w:r>
        <w:rPr>
          <w:rFonts w:ascii="Arial" w:hAnsi="Arial" w:cs="Arial"/>
          <w:sz w:val="24"/>
          <w:szCs w:val="24"/>
        </w:rPr>
        <w:t xml:space="preserve">phyrin derivatives (HpD), induction of </w:t>
      </w:r>
      <w:r w:rsidRPr="000F7104">
        <w:rPr>
          <w:rFonts w:ascii="Arial" w:hAnsi="Arial" w:cs="Arial"/>
          <w:sz w:val="24"/>
          <w:szCs w:val="24"/>
        </w:rPr>
        <w:t xml:space="preserve">long-lasting skin photosensitization, a low extinction coefficient at wavelengths for optimal tissue penetration and limited selectivity for target tissue. </w:t>
      </w:r>
      <w:r w:rsidRPr="000F7104">
        <w:rPr>
          <w:rFonts w:ascii="Arial" w:hAnsi="Arial" w:cs="Arial"/>
          <w:sz w:val="24"/>
          <w:szCs w:val="24"/>
        </w:rPr>
        <w:lastRenderedPageBreak/>
        <w:t>Other first generation photosensitizers were chlorine, bacte</w:t>
      </w:r>
      <w:r w:rsidR="00F50E50">
        <w:rPr>
          <w:rFonts w:ascii="Arial" w:hAnsi="Arial" w:cs="Arial"/>
          <w:sz w:val="24"/>
          <w:szCs w:val="24"/>
        </w:rPr>
        <w:t>riochlorin and other porphyrins</w:t>
      </w:r>
      <w:r w:rsidRPr="000F7104">
        <w:rPr>
          <w:rFonts w:ascii="Arial" w:hAnsi="Arial" w:cs="Arial"/>
          <w:sz w:val="24"/>
          <w:szCs w:val="24"/>
        </w:rPr>
        <w:t xml:space="preserve"> (Figure 9)</w:t>
      </w:r>
      <w:r w:rsidR="00F50E50">
        <w:rPr>
          <w:rFonts w:ascii="Arial" w:hAnsi="Arial" w:cs="Arial"/>
          <w:sz w:val="24"/>
          <w:szCs w:val="24"/>
        </w:rPr>
        <w:t>.</w:t>
      </w:r>
      <w:hyperlink w:anchor="_ENREF_66" w:tooltip="Sternberg, 1998 #177"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&lt;EndNote&gt;&lt;Cite&gt;&lt;Author&gt;Sternberg&lt;/Author&gt;&lt;Year&gt;1998&lt;/Year&gt;&lt;RecNum&gt;177&lt;/RecNum&gt;&lt;DisplayText&gt;&lt;style face="superscript"&gt;66&lt;/style&gt;&lt;/DisplayText&gt;&lt;record&gt;&lt;rec-number&gt;177&lt;/rec-number&gt;&lt;foreign-keys&gt;&lt;key app="EN" db-id="9dsrvxpv0zv2twedav75dtv55srwtzxw99va"&gt;177&lt;/key&gt;&lt;/foreign-keys&gt;&lt;ref-type name="Journal Article"&gt;17&lt;/ref-type&gt;&lt;contributors&gt;&lt;authors&gt;&lt;author&gt;Sternberg, E. D.&lt;/author&gt;&lt;author&gt;Dolphin, D.&lt;/author&gt;&lt;author&gt;Bruckner, C.&lt;/author&gt;&lt;/authors&gt;&lt;/contributors&gt;&lt;auth-address&gt;Dolphin, D&amp;#xD;Univ British Columbia, Dept Chem, 2036 Main Mall, Vancouver, BC V6T 1Z1, Canada&amp;#xD;Univ British Columbia, Dept Chem, 2036 Main Mall, Vancouver, BC V6T 1Z1, Canada&amp;#xD;Univ British Columbia, Dept Chem, Vancouver, BC V6T 1Z1, Canada&amp;#xD;Univ Calif Berkeley, Dept Chem, Berkeley, CA 94720 USA&lt;/auth-address&gt;&lt;titles&gt;&lt;title&gt;Porphyrin-based photosensitizers for use in photodynamic therapy&lt;/title&gt;&lt;secondary-title&gt;Tetrahedron&lt;/secondary-title&gt;&lt;alt-title&gt;Tetrahedron&lt;/alt-title&gt;&lt;/titles&gt;&lt;periodical&gt;&lt;full-title&gt;Tetrahedron&lt;/full-title&gt;&lt;abbr-1&gt;Tetrahedron&lt;/abbr-1&gt;&lt;/periodical&gt;&lt;alt-periodical&gt;&lt;full-title&gt;Tetrahedron&lt;/full-title&gt;&lt;abbr-1&gt;Tetrahedron&lt;/abbr-1&gt;&lt;/alt-periodical&gt;&lt;pages&gt;4151-4202&lt;/pages&gt;&lt;volume&gt;54&lt;/volume&gt;&lt;number&gt;17&lt;/number&gt;&lt;keywords&gt;&lt;keyword&gt;(+/-)-bonellin dimethyl ester&lt;/keyword&gt;&lt;keyword&gt;nickel beta-oxoporphyrins&lt;/keyword&gt;&lt;keyword&gt;alga tolypothrix-nodosa&lt;/keyword&gt;&lt;keyword&gt;high-yield synthesis&lt;/keyword&gt;&lt;keyword&gt;blood pigment heme&lt;/keyword&gt;&lt;keyword&gt;chlorin e6 npe6&lt;/keyword&gt;&lt;keyword&gt;chlorophyll derivatives&lt;/keyword&gt;&lt;keyword&gt;efficient synthesis&lt;/keyword&gt;&lt;keyword&gt;photofrin-ii&lt;/keyword&gt;&lt;keyword&gt;substituted porphyrins&lt;/keyword&gt;&lt;/keywords&gt;&lt;dates&gt;&lt;year&gt;1998&lt;/year&gt;&lt;pub-dates&gt;&lt;date&gt;Apr 23&lt;/date&gt;&lt;/pub-dates&gt;&lt;/dates&gt;&lt;isbn&gt;0040-4020&lt;/isbn&gt;&lt;accession-num&gt;ISI:000072910600001&lt;/accession-num&gt;&lt;urls&gt;&lt;related-urls&gt;&lt;url&gt;&amp;lt;Go to ISI&amp;gt;://000072910600001&lt;/url&gt;&lt;/related-urls&gt;&lt;/urls&gt;&lt;electronic-resource-num&gt;Doi 10.1016/S0040-4020(98)00015-5&lt;/electronic-resource-num&gt;&lt;language&gt;English&lt;/language&gt;&lt;/record&gt;&lt;/Cite&gt;&lt;/EndNote&gt;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66</w:t>
        </w:r>
        <w:r w:rsidR="00AE3A61" w:rsidRPr="000F7104">
          <w:rPr>
            <w:rFonts w:ascii="Arial" w:hAnsi="Arial" w:cs="Arial"/>
            <w:sz w:val="24"/>
            <w:szCs w:val="24"/>
          </w:rPr>
          <w:fldChar w:fldCharType="end"/>
        </w:r>
      </w:hyperlink>
    </w:p>
    <w:p w14:paraId="1DC2DD6D" w14:textId="24933BF2" w:rsidR="000B7EB6" w:rsidRPr="000F7104" w:rsidRDefault="000B7EB6" w:rsidP="000B7EB6">
      <w:pPr>
        <w:spacing w:afterLines="200" w:after="480" w:line="480" w:lineRule="auto"/>
        <w:jc w:val="both"/>
        <w:rPr>
          <w:rFonts w:ascii="Arial" w:hAnsi="Arial" w:cs="Arial"/>
          <w:sz w:val="24"/>
          <w:szCs w:val="24"/>
        </w:rPr>
      </w:pPr>
      <w:r w:rsidRPr="000F7104">
        <w:rPr>
          <w:rFonts w:ascii="Arial" w:hAnsi="Arial" w:cs="Arial"/>
          <w:sz w:val="24"/>
          <w:szCs w:val="24"/>
        </w:rPr>
        <w:t>Second generation PSs were then developed with better features or characteristics such as</w:t>
      </w:r>
      <w:hyperlink w:anchor="_ENREF_67" w:tooltip="Josefsen, 2008 #178"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&lt;EndNote&gt;&lt;Cite&gt;&lt;Author&gt;Josefsen&lt;/Author&gt;&lt;Year&gt;2008&lt;/Year&gt;&lt;RecNum&gt;178&lt;/RecNum&gt;&lt;DisplayText&gt;&lt;style face="superscript"&gt;67&lt;/style&gt;&lt;/DisplayText&gt;&lt;record&gt;&lt;rec-number&gt;178&lt;/rec-number&gt;&lt;foreign-keys&gt;&lt;key app="EN" db-id="9dsrvxpv0zv2twedav75dtv55srwtzxw99va"&gt;178&lt;/key&gt;&lt;/foreign-keys&gt;&lt;ref-type name="Journal Article"&gt;17&lt;/ref-type&gt;&lt;contributors&gt;&lt;authors&gt;&lt;author&gt;Josefsen, L. B.&lt;/author&gt;&lt;author&gt;Boyle, R. W.&lt;/author&gt;&lt;/authors&gt;&lt;/contributors&gt;&lt;auth-address&gt;Department of Chemistry, The University of Hull, Kingston-upon-Hull HU6 7RX, UK.&lt;/auth-address&gt;&lt;titles&gt;&lt;title&gt;Photodynamic therapy and the development of metal-based photosensitisers&lt;/title&gt;&lt;secondary-title&gt;Met Based Drugs&lt;/secondary-title&gt;&lt;/titles&gt;&lt;periodical&gt;&lt;full-title&gt;Met Based Drugs&lt;/full-title&gt;&lt;/periodical&gt;&lt;pages&gt;276109&lt;/pages&gt;&lt;volume&gt;2008&lt;/volume&gt;&lt;edition&gt;2008/09/26&lt;/edition&gt;&lt;dates&gt;&lt;year&gt;2008&lt;/year&gt;&lt;/dates&gt;&lt;isbn&gt;0793-0291 (Print)&amp;#xD;0793-0291 (Linking)&lt;/isbn&gt;&lt;accession-num&gt;18815617&lt;/accession-num&gt;&lt;urls&gt;&lt;related-urls&gt;&lt;url&gt;http://www.ncbi.nlm.nih.gov/pubmed/18815617&lt;/url&gt;&lt;/related-urls&gt;&lt;/urls&gt;&lt;custom2&gt;2535827&lt;/custom2&gt;&lt;electronic-resource-num&gt;10.1155/2008/276109&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67</w:t>
        </w:r>
        <w:r w:rsidR="00AE3A61" w:rsidRPr="000F7104">
          <w:rPr>
            <w:rFonts w:ascii="Arial" w:hAnsi="Arial" w:cs="Arial"/>
            <w:sz w:val="24"/>
            <w:szCs w:val="24"/>
          </w:rPr>
          <w:fldChar w:fldCharType="end"/>
        </w:r>
      </w:hyperlink>
      <w:r w:rsidRPr="000F7104">
        <w:rPr>
          <w:rFonts w:ascii="Arial" w:hAnsi="Arial" w:cs="Arial"/>
          <w:sz w:val="24"/>
          <w:szCs w:val="24"/>
        </w:rPr>
        <w:t xml:space="preserve"> single and chemically pure compound, low tendency to aggregate, high singlet oxygen quantum yield, low phototoxicity towards healthy tissue, no dark toxicity, fast clearance from the healthy parts of the body and specific retention in diseased tissues, stability and good solubility in pharmaceutically acceptable formulations and in biological media, high photostability and fluorescence, strong absorbance in near infrared (NIR) region and a minimum absorbance between 400 to 600 nm. PSs with lowest absorbance in the range (400 to 600 nm) where daylight intensity is the highest will tend to avoid skin photosensitization when used clinically.  Furthermore, optimal light penetration into the tissue is favored by strong absorbance in the NIR region between 600 to 800 nm (since wavelengths above 800 nm are absorbed by water molecules and singlet oxygen generation is suboptimal)</w:t>
      </w:r>
      <w:r>
        <w:rPr>
          <w:rFonts w:ascii="Arial" w:hAnsi="Arial" w:cs="Arial"/>
          <w:sz w:val="24"/>
          <w:szCs w:val="24"/>
        </w:rPr>
        <w:t>, which thereby results</w:t>
      </w:r>
      <w:r w:rsidRPr="000F7104">
        <w:rPr>
          <w:rFonts w:ascii="Arial" w:hAnsi="Arial" w:cs="Arial"/>
          <w:sz w:val="24"/>
          <w:szCs w:val="24"/>
        </w:rPr>
        <w:t xml:space="preserve"> in more efficient PDT when treating deeper seated lesions.</w:t>
      </w:r>
      <w:r w:rsidRPr="000F7104">
        <w:rPr>
          <w:rFonts w:ascii="Arial" w:hAnsi="Arial" w:cs="Arial"/>
          <w:sz w:val="24"/>
          <w:szCs w:val="24"/>
        </w:rPr>
        <w:fldChar w:fldCharType="begin">
          <w:fldData xml:space="preserve">PEVuZE5vdGU+PENpdGU+PEF1dGhvcj5Kb3JpPC9BdXRob3I+PFllYXI+MTk5MjwvWWVhcj48UmVj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PEVuZE5vdGU+PENpdGU+PEF1dGhvcj5Kb3JpPC9BdXRob3I+PFllYXI+MTk5MjwvWWVhcj48UmVj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Pr="000F7104">
        <w:rPr>
          <w:rFonts w:ascii="Arial" w:hAnsi="Arial" w:cs="Arial"/>
          <w:sz w:val="24"/>
          <w:szCs w:val="24"/>
        </w:rPr>
      </w:r>
      <w:r w:rsidRPr="000F7104">
        <w:rPr>
          <w:rFonts w:ascii="Arial" w:hAnsi="Arial" w:cs="Arial"/>
          <w:sz w:val="24"/>
          <w:szCs w:val="24"/>
        </w:rPr>
        <w:fldChar w:fldCharType="separate"/>
      </w:r>
      <w:hyperlink w:anchor="_ENREF_62" w:tooltip="MacDonald, 2001 #180" w:history="1">
        <w:r w:rsidR="00AE3A61" w:rsidRPr="00AE3A61">
          <w:rPr>
            <w:rFonts w:ascii="Arial" w:hAnsi="Arial" w:cs="Arial"/>
            <w:noProof/>
            <w:sz w:val="24"/>
            <w:szCs w:val="24"/>
            <w:vertAlign w:val="superscript"/>
          </w:rPr>
          <w:t>62</w:t>
        </w:r>
      </w:hyperlink>
      <w:r w:rsidR="00AE3A61" w:rsidRPr="00AE3A61">
        <w:rPr>
          <w:rFonts w:ascii="Arial" w:hAnsi="Arial" w:cs="Arial"/>
          <w:noProof/>
          <w:sz w:val="24"/>
          <w:szCs w:val="24"/>
          <w:vertAlign w:val="superscript"/>
        </w:rPr>
        <w:t>,</w:t>
      </w:r>
      <w:hyperlink w:anchor="_ENREF_68" w:tooltip="Jori, 1992 #182" w:history="1">
        <w:r w:rsidR="00AE3A61" w:rsidRPr="00AE3A61">
          <w:rPr>
            <w:rFonts w:ascii="Arial" w:hAnsi="Arial" w:cs="Arial"/>
            <w:noProof/>
            <w:sz w:val="24"/>
            <w:szCs w:val="24"/>
            <w:vertAlign w:val="superscript"/>
          </w:rPr>
          <w:t>68</w:t>
        </w:r>
      </w:hyperlink>
      <w:r w:rsidR="00AE3A61" w:rsidRPr="00AE3A61">
        <w:rPr>
          <w:rFonts w:ascii="Arial" w:hAnsi="Arial" w:cs="Arial"/>
          <w:noProof/>
          <w:sz w:val="24"/>
          <w:szCs w:val="24"/>
          <w:vertAlign w:val="superscript"/>
        </w:rPr>
        <w:t>,</w:t>
      </w:r>
      <w:hyperlink w:anchor="_ENREF_69" w:tooltip="Boyle, 1996 #181" w:history="1">
        <w:r w:rsidR="00AE3A61" w:rsidRPr="00AE3A61">
          <w:rPr>
            <w:rFonts w:ascii="Arial" w:hAnsi="Arial" w:cs="Arial"/>
            <w:noProof/>
            <w:sz w:val="24"/>
            <w:szCs w:val="24"/>
            <w:vertAlign w:val="superscript"/>
          </w:rPr>
          <w:t>69</w:t>
        </w:r>
      </w:hyperlink>
      <w:r w:rsidRPr="000F7104">
        <w:rPr>
          <w:rFonts w:ascii="Arial" w:hAnsi="Arial" w:cs="Arial"/>
          <w:sz w:val="24"/>
          <w:szCs w:val="24"/>
        </w:rPr>
        <w:fldChar w:fldCharType="end"/>
      </w:r>
      <w:r w:rsidRPr="000F7104">
        <w:rPr>
          <w:rFonts w:ascii="Arial" w:hAnsi="Arial" w:cs="Arial"/>
          <w:sz w:val="24"/>
          <w:szCs w:val="24"/>
        </w:rPr>
        <w:t xml:space="preserve"> </w:t>
      </w:r>
    </w:p>
    <w:p w14:paraId="57B56B79" w14:textId="77777777" w:rsidR="000B7EB6" w:rsidRPr="000F7104" w:rsidRDefault="000B7EB6" w:rsidP="000B7EB6">
      <w:pPr>
        <w:spacing w:afterLines="200" w:after="480" w:line="480" w:lineRule="auto"/>
        <w:jc w:val="both"/>
        <w:rPr>
          <w:rFonts w:ascii="Arial" w:hAnsi="Arial" w:cs="Arial"/>
          <w:sz w:val="24"/>
          <w:szCs w:val="24"/>
        </w:rPr>
      </w:pPr>
      <w:r w:rsidRPr="000F7104">
        <w:rPr>
          <w:rFonts w:ascii="Arial" w:hAnsi="Arial" w:cs="Arial"/>
          <w:sz w:val="24"/>
          <w:szCs w:val="24"/>
        </w:rPr>
        <w:t xml:space="preserve">Selective accumulation of PS in tumor combined with it controlled light activation enables selective destruction of tumor, sparing the neighboring healthy tissue.  Selectivity of PS for tumor tissues over healthy tissues is thought to be a multifactorial process including physico-chemical properties and binding to plasma proteins as well as the particular characteristics of tumors such as leaky </w:t>
      </w:r>
      <w:r w:rsidRPr="000F7104">
        <w:rPr>
          <w:rFonts w:ascii="Arial" w:hAnsi="Arial" w:cs="Arial"/>
          <w:sz w:val="24"/>
          <w:szCs w:val="24"/>
        </w:rPr>
        <w:lastRenderedPageBreak/>
        <w:t xml:space="preserve">vasculature, low lymphatic drainage, expression of specific enzymes and receptors and pH variation. PSs exhibit direct or indirect cell killing, vascular occlusion, release of cytokines and the response of the immune system depending on their cellular or intracellular localization or relocalization. </w:t>
      </w:r>
    </w:p>
    <w:p w14:paraId="4EA81FEC" w14:textId="4CACA33B" w:rsidR="000B7EB6" w:rsidRPr="004F02AE" w:rsidRDefault="000B7EB6" w:rsidP="00D53207">
      <w:pPr>
        <w:spacing w:afterLines="200" w:after="480" w:line="480" w:lineRule="auto"/>
        <w:jc w:val="both"/>
        <w:rPr>
          <w:rFonts w:ascii="Arial" w:hAnsi="Arial" w:cs="Arial"/>
          <w:sz w:val="24"/>
          <w:szCs w:val="24"/>
        </w:rPr>
      </w:pPr>
      <w:r w:rsidRPr="000F7104">
        <w:rPr>
          <w:rFonts w:ascii="Arial" w:hAnsi="Arial" w:cs="Arial"/>
          <w:sz w:val="24"/>
          <w:szCs w:val="24"/>
        </w:rPr>
        <w:t xml:space="preserve">  Figure 9 gives the chemical structures of some PS</w:t>
      </w:r>
      <w:r>
        <w:rPr>
          <w:rFonts w:ascii="Arial" w:hAnsi="Arial" w:cs="Arial"/>
          <w:sz w:val="24"/>
          <w:szCs w:val="24"/>
        </w:rPr>
        <w:t>s</w:t>
      </w:r>
      <w:r w:rsidRPr="000F7104">
        <w:rPr>
          <w:rFonts w:ascii="Arial" w:hAnsi="Arial" w:cs="Arial"/>
          <w:sz w:val="24"/>
          <w:szCs w:val="24"/>
        </w:rPr>
        <w:t xml:space="preserve"> investigated in clinical trials, while Table 1 summarizes the same PSs with their potential therape</w:t>
      </w:r>
      <w:r w:rsidR="004F02AE">
        <w:rPr>
          <w:rFonts w:ascii="Arial" w:hAnsi="Arial" w:cs="Arial"/>
          <w:sz w:val="24"/>
          <w:szCs w:val="24"/>
        </w:rPr>
        <w:t xml:space="preserve">utic application in oncology.  </w:t>
      </w:r>
    </w:p>
    <w:p w14:paraId="12498FAA" w14:textId="250B5EB3" w:rsidR="00AF2C3A" w:rsidRPr="000F7104" w:rsidRDefault="00C556A8" w:rsidP="00D53207">
      <w:pPr>
        <w:spacing w:afterLines="200" w:after="480" w:line="480" w:lineRule="auto"/>
        <w:jc w:val="both"/>
        <w:rPr>
          <w:rFonts w:ascii="Arial" w:hAnsi="Arial" w:cs="Arial"/>
          <w:sz w:val="24"/>
          <w:szCs w:val="24"/>
        </w:rPr>
      </w:pPr>
      <w:r w:rsidRPr="000F7104">
        <w:rPr>
          <w:rFonts w:ascii="Arial" w:hAnsi="Arial" w:cs="Arial"/>
          <w:sz w:val="24"/>
          <w:szCs w:val="24"/>
        </w:rPr>
        <w:t>References</w:t>
      </w:r>
      <w:r w:rsidR="004F02AE">
        <w:rPr>
          <w:rFonts w:ascii="Arial" w:hAnsi="Arial" w:cs="Arial"/>
          <w:sz w:val="24"/>
          <w:szCs w:val="24"/>
        </w:rPr>
        <w:t xml:space="preserve"> </w:t>
      </w:r>
      <w:r w:rsidRPr="000F7104">
        <w:rPr>
          <w:rFonts w:ascii="Arial" w:hAnsi="Arial" w:cs="Arial"/>
          <w:sz w:val="24"/>
          <w:szCs w:val="24"/>
        </w:rPr>
        <w:fldChar w:fldCharType="begin">
          <w:fldData xml:space="preserve">PEVuZE5vdGU+PENpdGU+PEF1dGhvcj5Eb2xtYW5zPC9BdXRob3I+PFllYXI+MjAwMzwvWWVhcj48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PEVuZE5vdGU+PENpdGU+PEF1dGhvcj5Eb2xtYW5zPC9BdXRob3I+PFllYXI+MjAwMzwvWWVhcj48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Pr="000F7104">
        <w:rPr>
          <w:rFonts w:ascii="Arial" w:hAnsi="Arial" w:cs="Arial"/>
          <w:sz w:val="24"/>
          <w:szCs w:val="24"/>
        </w:rPr>
      </w:r>
      <w:r w:rsidRPr="000F7104">
        <w:rPr>
          <w:rFonts w:ascii="Arial" w:hAnsi="Arial" w:cs="Arial"/>
          <w:sz w:val="24"/>
          <w:szCs w:val="24"/>
        </w:rPr>
        <w:fldChar w:fldCharType="separate"/>
      </w:r>
      <w:hyperlink w:anchor="_ENREF_10" w:tooltip="Dolmans, 2003 #79" w:history="1">
        <w:r w:rsidR="00AE3A61" w:rsidRPr="00AE3A61">
          <w:rPr>
            <w:rFonts w:ascii="Arial" w:hAnsi="Arial" w:cs="Arial"/>
            <w:noProof/>
            <w:sz w:val="24"/>
            <w:szCs w:val="24"/>
            <w:vertAlign w:val="superscript"/>
          </w:rPr>
          <w:t>10</w:t>
        </w:r>
      </w:hyperlink>
      <w:r w:rsidR="00AE3A61" w:rsidRPr="00AE3A61">
        <w:rPr>
          <w:rFonts w:ascii="Arial" w:hAnsi="Arial" w:cs="Arial"/>
          <w:noProof/>
          <w:sz w:val="24"/>
          <w:szCs w:val="24"/>
          <w:vertAlign w:val="superscript"/>
        </w:rPr>
        <w:t>,</w:t>
      </w:r>
      <w:hyperlink w:anchor="_ENREF_12" w:tooltip="Brown, 2004 #80" w:history="1">
        <w:r w:rsidR="00AE3A61" w:rsidRPr="00AE3A61">
          <w:rPr>
            <w:rFonts w:ascii="Arial" w:hAnsi="Arial" w:cs="Arial"/>
            <w:noProof/>
            <w:sz w:val="24"/>
            <w:szCs w:val="24"/>
            <w:vertAlign w:val="superscript"/>
          </w:rPr>
          <w:t>12</w:t>
        </w:r>
      </w:hyperlink>
      <w:r w:rsidR="00AE3A61" w:rsidRPr="00AE3A61">
        <w:rPr>
          <w:rFonts w:ascii="Arial" w:hAnsi="Arial" w:cs="Arial"/>
          <w:noProof/>
          <w:sz w:val="24"/>
          <w:szCs w:val="24"/>
          <w:vertAlign w:val="superscript"/>
        </w:rPr>
        <w:t>,</w:t>
      </w:r>
      <w:hyperlink w:anchor="_ENREF_63" w:tooltip="Sharman, 1999 #185" w:history="1">
        <w:r w:rsidR="00AE3A61" w:rsidRPr="00AE3A61">
          <w:rPr>
            <w:rFonts w:ascii="Arial" w:hAnsi="Arial" w:cs="Arial"/>
            <w:noProof/>
            <w:sz w:val="24"/>
            <w:szCs w:val="24"/>
            <w:vertAlign w:val="superscript"/>
          </w:rPr>
          <w:t>63</w:t>
        </w:r>
      </w:hyperlink>
      <w:r w:rsidR="00AE3A61" w:rsidRPr="00AE3A61">
        <w:rPr>
          <w:rFonts w:ascii="Arial" w:hAnsi="Arial" w:cs="Arial"/>
          <w:noProof/>
          <w:sz w:val="24"/>
          <w:szCs w:val="24"/>
          <w:vertAlign w:val="superscript"/>
        </w:rPr>
        <w:t>,</w:t>
      </w:r>
      <w:hyperlink w:anchor="_ENREF_70" w:tooltip="Brasseur, 2000 #186" w:history="1">
        <w:r w:rsidR="00AE3A61" w:rsidRPr="00AE3A61">
          <w:rPr>
            <w:rFonts w:ascii="Arial" w:hAnsi="Arial" w:cs="Arial"/>
            <w:noProof/>
            <w:sz w:val="24"/>
            <w:szCs w:val="24"/>
            <w:vertAlign w:val="superscript"/>
          </w:rPr>
          <w:t>70-81</w:t>
        </w:r>
      </w:hyperlink>
      <w:r w:rsidRPr="000F7104">
        <w:rPr>
          <w:rFonts w:ascii="Arial" w:hAnsi="Arial" w:cs="Arial"/>
          <w:sz w:val="24"/>
          <w:szCs w:val="24"/>
        </w:rPr>
        <w:fldChar w:fldCharType="end"/>
      </w:r>
    </w:p>
    <w:tbl>
      <w:tblPr>
        <w:tblStyle w:val="TableGrid"/>
        <w:tblW w:w="7920" w:type="dxa"/>
        <w:tblInd w:w="18" w:type="dxa"/>
        <w:tblLayout w:type="fixed"/>
        <w:tblLook w:val="04A0" w:firstRow="1" w:lastRow="0" w:firstColumn="1" w:lastColumn="0" w:noHBand="0" w:noVBand="1"/>
      </w:tblPr>
      <w:tblGrid>
        <w:gridCol w:w="2168"/>
        <w:gridCol w:w="1489"/>
        <w:gridCol w:w="4263"/>
      </w:tblGrid>
      <w:tr w:rsidR="00895CD6" w:rsidRPr="000F7104" w14:paraId="24BF457A" w14:textId="77777777" w:rsidTr="002153FB">
        <w:trPr>
          <w:trHeight w:val="1274"/>
        </w:trPr>
        <w:tc>
          <w:tcPr>
            <w:tcW w:w="2168" w:type="dxa"/>
          </w:tcPr>
          <w:p w14:paraId="7EAB8751" w14:textId="77777777" w:rsidR="00895CD6" w:rsidRPr="000F7104" w:rsidRDefault="00895CD6" w:rsidP="00D53207">
            <w:pPr>
              <w:spacing w:afterLines="200" w:after="480" w:line="480" w:lineRule="auto"/>
              <w:jc w:val="both"/>
              <w:rPr>
                <w:rFonts w:ascii="Arial" w:hAnsi="Arial" w:cs="Arial"/>
                <w:b/>
                <w:sz w:val="24"/>
                <w:szCs w:val="24"/>
              </w:rPr>
            </w:pPr>
            <w:r w:rsidRPr="000F7104">
              <w:rPr>
                <w:rFonts w:ascii="Arial" w:hAnsi="Arial" w:cs="Arial"/>
                <w:b/>
                <w:sz w:val="24"/>
                <w:szCs w:val="24"/>
              </w:rPr>
              <w:t>Trade Name</w:t>
            </w:r>
          </w:p>
        </w:tc>
        <w:tc>
          <w:tcPr>
            <w:tcW w:w="1489" w:type="dxa"/>
          </w:tcPr>
          <w:p w14:paraId="0015798D" w14:textId="6E0AD204" w:rsidR="00895CD6" w:rsidRPr="000F7104" w:rsidRDefault="00895CD6" w:rsidP="004F02AE">
            <w:pPr>
              <w:spacing w:afterLines="200" w:after="480" w:line="480" w:lineRule="auto"/>
              <w:jc w:val="both"/>
              <w:rPr>
                <w:rFonts w:ascii="Arial" w:hAnsi="Arial" w:cs="Arial"/>
                <w:sz w:val="24"/>
                <w:szCs w:val="24"/>
              </w:rPr>
            </w:pPr>
            <w:r>
              <w:rPr>
                <w:rFonts w:ascii="Arial" w:hAnsi="Arial" w:cs="Arial"/>
                <w:b/>
                <w:sz w:val="24"/>
                <w:szCs w:val="24"/>
              </w:rPr>
              <w:t>Absorption wav</w:t>
            </w:r>
            <w:r w:rsidR="004F02AE">
              <w:rPr>
                <w:rFonts w:ascii="Arial" w:hAnsi="Arial" w:cs="Arial"/>
                <w:b/>
                <w:sz w:val="24"/>
                <w:szCs w:val="24"/>
              </w:rPr>
              <w:t>elength</w:t>
            </w:r>
          </w:p>
        </w:tc>
        <w:tc>
          <w:tcPr>
            <w:tcW w:w="4263" w:type="dxa"/>
          </w:tcPr>
          <w:p w14:paraId="52E4C3EE" w14:textId="77777777" w:rsidR="00895CD6" w:rsidRPr="000F7104" w:rsidRDefault="00895CD6" w:rsidP="00D53207">
            <w:pPr>
              <w:spacing w:afterLines="200" w:after="480" w:line="480" w:lineRule="auto"/>
              <w:jc w:val="both"/>
              <w:rPr>
                <w:rFonts w:ascii="Arial" w:hAnsi="Arial" w:cs="Arial"/>
                <w:b/>
                <w:sz w:val="24"/>
                <w:szCs w:val="24"/>
              </w:rPr>
            </w:pPr>
            <w:r w:rsidRPr="000F7104">
              <w:rPr>
                <w:rFonts w:ascii="Arial" w:hAnsi="Arial" w:cs="Arial"/>
                <w:b/>
                <w:sz w:val="24"/>
                <w:szCs w:val="24"/>
              </w:rPr>
              <w:t>Potential  Indications</w:t>
            </w:r>
          </w:p>
        </w:tc>
      </w:tr>
      <w:tr w:rsidR="00895CD6" w:rsidRPr="000F7104" w14:paraId="492E4D3C" w14:textId="77777777" w:rsidTr="002153FB">
        <w:trPr>
          <w:trHeight w:val="2429"/>
        </w:trPr>
        <w:tc>
          <w:tcPr>
            <w:tcW w:w="2168" w:type="dxa"/>
          </w:tcPr>
          <w:p w14:paraId="132723AE" w14:textId="6B6067CE" w:rsidR="00895CD6" w:rsidRPr="000F7104" w:rsidRDefault="00895CD6" w:rsidP="004F02AE">
            <w:pPr>
              <w:spacing w:afterLines="200" w:after="480" w:line="480" w:lineRule="auto"/>
              <w:jc w:val="both"/>
              <w:rPr>
                <w:rFonts w:ascii="Arial" w:hAnsi="Arial" w:cs="Arial"/>
                <w:sz w:val="24"/>
                <w:szCs w:val="24"/>
              </w:rPr>
            </w:pPr>
            <w:r w:rsidRPr="000F7104">
              <w:rPr>
                <w:rFonts w:ascii="Arial" w:hAnsi="Arial" w:cs="Arial"/>
                <w:sz w:val="24"/>
                <w:szCs w:val="24"/>
              </w:rPr>
              <w:t>Photofrin,</w:t>
            </w:r>
            <w:r>
              <w:rPr>
                <w:rFonts w:ascii="Arial" w:hAnsi="Arial" w:cs="Arial"/>
                <w:sz w:val="24"/>
                <w:szCs w:val="24"/>
              </w:rPr>
              <w:t xml:space="preserve">  Photogem</w:t>
            </w:r>
            <w:r w:rsidR="004F02AE">
              <w:rPr>
                <w:rFonts w:ascii="Arial" w:hAnsi="Arial" w:cs="Arial"/>
                <w:sz w:val="24"/>
                <w:szCs w:val="24"/>
              </w:rPr>
              <w:t>, Photosan, Hemporfin</w:t>
            </w:r>
          </w:p>
        </w:tc>
        <w:tc>
          <w:tcPr>
            <w:tcW w:w="1489" w:type="dxa"/>
          </w:tcPr>
          <w:p w14:paraId="5F90887A"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630 nm</w:t>
            </w:r>
          </w:p>
        </w:tc>
        <w:tc>
          <w:tcPr>
            <w:tcW w:w="4263" w:type="dxa"/>
          </w:tcPr>
          <w:p w14:paraId="46D087FC"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Cervical, brain, Oesophagus, breast, head and neck, lung, bladder, superficial gastric cancers, Bowen’s disease, cutaneous Kaposi’s sarcoma</w:t>
            </w:r>
          </w:p>
        </w:tc>
      </w:tr>
      <w:tr w:rsidR="00895CD6" w:rsidRPr="000F7104" w14:paraId="3396F8E9" w14:textId="77777777" w:rsidTr="002153FB">
        <w:trPr>
          <w:trHeight w:val="1217"/>
        </w:trPr>
        <w:tc>
          <w:tcPr>
            <w:tcW w:w="2168" w:type="dxa"/>
          </w:tcPr>
          <w:p w14:paraId="2F2A64AD"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Foscan</w:t>
            </w:r>
          </w:p>
        </w:tc>
        <w:tc>
          <w:tcPr>
            <w:tcW w:w="1489" w:type="dxa"/>
          </w:tcPr>
          <w:p w14:paraId="086511C6"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652 nm</w:t>
            </w:r>
          </w:p>
        </w:tc>
        <w:tc>
          <w:tcPr>
            <w:tcW w:w="4263" w:type="dxa"/>
          </w:tcPr>
          <w:p w14:paraId="28679300"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 xml:space="preserve">Oesophageal, prostate and pancreatic cancer, advanced head </w:t>
            </w:r>
            <w:r w:rsidRPr="000F7104">
              <w:rPr>
                <w:rFonts w:ascii="Arial" w:hAnsi="Arial" w:cs="Arial"/>
                <w:sz w:val="24"/>
                <w:szCs w:val="24"/>
              </w:rPr>
              <w:lastRenderedPageBreak/>
              <w:t>and neck tumors</w:t>
            </w:r>
          </w:p>
        </w:tc>
      </w:tr>
      <w:tr w:rsidR="00895CD6" w:rsidRPr="000F7104" w14:paraId="7DB8D009" w14:textId="77777777" w:rsidTr="002153FB">
        <w:trPr>
          <w:trHeight w:val="688"/>
        </w:trPr>
        <w:tc>
          <w:tcPr>
            <w:tcW w:w="2168" w:type="dxa"/>
          </w:tcPr>
          <w:p w14:paraId="0EA5D014"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lastRenderedPageBreak/>
              <w:t>Visudyne</w:t>
            </w:r>
          </w:p>
        </w:tc>
        <w:tc>
          <w:tcPr>
            <w:tcW w:w="1489" w:type="dxa"/>
          </w:tcPr>
          <w:p w14:paraId="0A2C510E"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689 nm</w:t>
            </w:r>
          </w:p>
        </w:tc>
        <w:tc>
          <w:tcPr>
            <w:tcW w:w="4263" w:type="dxa"/>
          </w:tcPr>
          <w:p w14:paraId="612E4BFE"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Basal and squamous cell carcinomas</w:t>
            </w:r>
          </w:p>
        </w:tc>
      </w:tr>
      <w:tr w:rsidR="00895CD6" w:rsidRPr="000F7104" w14:paraId="4F1109C1" w14:textId="77777777" w:rsidTr="002153FB">
        <w:trPr>
          <w:trHeight w:val="1181"/>
        </w:trPr>
        <w:tc>
          <w:tcPr>
            <w:tcW w:w="2168" w:type="dxa"/>
          </w:tcPr>
          <w:p w14:paraId="09970A0C" w14:textId="3A692783"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Photochlor</w:t>
            </w:r>
          </w:p>
        </w:tc>
        <w:tc>
          <w:tcPr>
            <w:tcW w:w="1489" w:type="dxa"/>
          </w:tcPr>
          <w:p w14:paraId="02692117"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665 nm</w:t>
            </w:r>
          </w:p>
        </w:tc>
        <w:tc>
          <w:tcPr>
            <w:tcW w:w="4263" w:type="dxa"/>
          </w:tcPr>
          <w:p w14:paraId="162721B6"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Basal cell carcinoma, Oesophageal cancers, head and neck tumors</w:t>
            </w:r>
          </w:p>
        </w:tc>
      </w:tr>
      <w:tr w:rsidR="00895CD6" w:rsidRPr="000F7104" w14:paraId="3DEF9FBD" w14:textId="77777777" w:rsidTr="002153FB">
        <w:trPr>
          <w:trHeight w:val="845"/>
        </w:trPr>
        <w:tc>
          <w:tcPr>
            <w:tcW w:w="2168" w:type="dxa"/>
          </w:tcPr>
          <w:p w14:paraId="0D72AF5D"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Tookad</w:t>
            </w:r>
          </w:p>
        </w:tc>
        <w:tc>
          <w:tcPr>
            <w:tcW w:w="1489" w:type="dxa"/>
          </w:tcPr>
          <w:p w14:paraId="03BE4CBE"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763 nm</w:t>
            </w:r>
          </w:p>
        </w:tc>
        <w:tc>
          <w:tcPr>
            <w:tcW w:w="4263" w:type="dxa"/>
          </w:tcPr>
          <w:p w14:paraId="3692D337"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Prostate cancer</w:t>
            </w:r>
          </w:p>
        </w:tc>
      </w:tr>
      <w:tr w:rsidR="00895CD6" w:rsidRPr="000F7104" w14:paraId="69EB3A03" w14:textId="77777777" w:rsidTr="002153FB">
        <w:trPr>
          <w:trHeight w:val="113"/>
        </w:trPr>
        <w:tc>
          <w:tcPr>
            <w:tcW w:w="2168" w:type="dxa"/>
          </w:tcPr>
          <w:p w14:paraId="40ADCCF7"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BOPP</w:t>
            </w:r>
          </w:p>
        </w:tc>
        <w:tc>
          <w:tcPr>
            <w:tcW w:w="1489" w:type="dxa"/>
          </w:tcPr>
          <w:p w14:paraId="669CF320"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630 nm</w:t>
            </w:r>
          </w:p>
        </w:tc>
        <w:tc>
          <w:tcPr>
            <w:tcW w:w="4263" w:type="dxa"/>
          </w:tcPr>
          <w:p w14:paraId="2E27F2D6"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Malignant gliomas</w:t>
            </w:r>
          </w:p>
        </w:tc>
      </w:tr>
      <w:tr w:rsidR="00895CD6" w:rsidRPr="000F7104" w14:paraId="7A05A92C" w14:textId="77777777" w:rsidTr="002153FB">
        <w:trPr>
          <w:trHeight w:val="1433"/>
        </w:trPr>
        <w:tc>
          <w:tcPr>
            <w:tcW w:w="2168" w:type="dxa"/>
          </w:tcPr>
          <w:p w14:paraId="04D7BF38"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Pc 4</w:t>
            </w:r>
          </w:p>
        </w:tc>
        <w:tc>
          <w:tcPr>
            <w:tcW w:w="1489" w:type="dxa"/>
          </w:tcPr>
          <w:p w14:paraId="63CF7A38"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675 nm</w:t>
            </w:r>
          </w:p>
        </w:tc>
        <w:tc>
          <w:tcPr>
            <w:tcW w:w="4263" w:type="dxa"/>
          </w:tcPr>
          <w:p w14:paraId="2990AB5F"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Cutaneous and Subcutaneous lesions from diverse solid tumor origins</w:t>
            </w:r>
          </w:p>
        </w:tc>
      </w:tr>
      <w:tr w:rsidR="00895CD6" w:rsidRPr="000F7104" w14:paraId="06C4C58E" w14:textId="77777777" w:rsidTr="002153FB">
        <w:trPr>
          <w:trHeight w:val="1368"/>
        </w:trPr>
        <w:tc>
          <w:tcPr>
            <w:tcW w:w="2168" w:type="dxa"/>
          </w:tcPr>
          <w:p w14:paraId="6D018BDE"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CGP55847</w:t>
            </w:r>
          </w:p>
        </w:tc>
        <w:tc>
          <w:tcPr>
            <w:tcW w:w="1489" w:type="dxa"/>
          </w:tcPr>
          <w:p w14:paraId="6F5FC4F9"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670 nm</w:t>
            </w:r>
          </w:p>
        </w:tc>
        <w:tc>
          <w:tcPr>
            <w:tcW w:w="4263" w:type="dxa"/>
          </w:tcPr>
          <w:p w14:paraId="48147214"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Squamous cell carcinoma of upper aerodigestive tract</w:t>
            </w:r>
          </w:p>
        </w:tc>
      </w:tr>
      <w:tr w:rsidR="00895CD6" w:rsidRPr="000F7104" w14:paraId="59B2D9C5" w14:textId="77777777" w:rsidTr="002153FB">
        <w:trPr>
          <w:trHeight w:val="2596"/>
        </w:trPr>
        <w:tc>
          <w:tcPr>
            <w:tcW w:w="2168" w:type="dxa"/>
          </w:tcPr>
          <w:p w14:paraId="1390485E"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Photosens</w:t>
            </w:r>
          </w:p>
        </w:tc>
        <w:tc>
          <w:tcPr>
            <w:tcW w:w="1489" w:type="dxa"/>
          </w:tcPr>
          <w:p w14:paraId="2134E809"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675 nm</w:t>
            </w:r>
          </w:p>
        </w:tc>
        <w:tc>
          <w:tcPr>
            <w:tcW w:w="4263" w:type="dxa"/>
          </w:tcPr>
          <w:p w14:paraId="05B6695B"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Skin, breast, lung, oropharingeal, breast, larynx, head and neck cancers, Sarcoma M1, epibulbal and choroidal tumors, eyes and eyelis tumors, cervical cancer</w:t>
            </w:r>
          </w:p>
        </w:tc>
      </w:tr>
      <w:tr w:rsidR="00895CD6" w:rsidRPr="000F7104" w14:paraId="7A08C4AC" w14:textId="77777777" w:rsidTr="002153FB">
        <w:trPr>
          <w:trHeight w:val="1758"/>
        </w:trPr>
        <w:tc>
          <w:tcPr>
            <w:tcW w:w="2168" w:type="dxa"/>
          </w:tcPr>
          <w:p w14:paraId="246FB21B"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lastRenderedPageBreak/>
              <w:t>Purlytin,</w:t>
            </w:r>
          </w:p>
          <w:p w14:paraId="6C108D19"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Photrex</w:t>
            </w:r>
          </w:p>
        </w:tc>
        <w:tc>
          <w:tcPr>
            <w:tcW w:w="1489" w:type="dxa"/>
          </w:tcPr>
          <w:p w14:paraId="5201E95F"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659 nm</w:t>
            </w:r>
          </w:p>
        </w:tc>
        <w:tc>
          <w:tcPr>
            <w:tcW w:w="4263" w:type="dxa"/>
          </w:tcPr>
          <w:p w14:paraId="2E62D3EE"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Kaposi’s sarcoma, cutaneous metastatic adenocarcinomas, prostate, brain, lung cancers, basal cell carcinomas</w:t>
            </w:r>
          </w:p>
        </w:tc>
      </w:tr>
      <w:tr w:rsidR="00895CD6" w:rsidRPr="000F7104" w14:paraId="2786F5B7" w14:textId="77777777" w:rsidTr="002153FB">
        <w:trPr>
          <w:trHeight w:val="1673"/>
        </w:trPr>
        <w:tc>
          <w:tcPr>
            <w:tcW w:w="2168" w:type="dxa"/>
          </w:tcPr>
          <w:p w14:paraId="3EA46A35"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NA</w:t>
            </w:r>
          </w:p>
        </w:tc>
        <w:tc>
          <w:tcPr>
            <w:tcW w:w="1489" w:type="dxa"/>
          </w:tcPr>
          <w:p w14:paraId="448B38A3"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515 nm</w:t>
            </w:r>
          </w:p>
        </w:tc>
        <w:tc>
          <w:tcPr>
            <w:tcW w:w="4263" w:type="dxa"/>
          </w:tcPr>
          <w:p w14:paraId="2C08A6B3"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Breast, myeloma, non-melanoma skin cancer</w:t>
            </w:r>
          </w:p>
        </w:tc>
      </w:tr>
      <w:tr w:rsidR="00895CD6" w:rsidRPr="000F7104" w14:paraId="5B129E5F" w14:textId="77777777" w:rsidTr="002153FB">
        <w:trPr>
          <w:trHeight w:val="2037"/>
        </w:trPr>
        <w:tc>
          <w:tcPr>
            <w:tcW w:w="2168" w:type="dxa"/>
          </w:tcPr>
          <w:p w14:paraId="7868257F" w14:textId="5CF17960"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Levulan</w:t>
            </w:r>
          </w:p>
        </w:tc>
        <w:tc>
          <w:tcPr>
            <w:tcW w:w="1489" w:type="dxa"/>
          </w:tcPr>
          <w:p w14:paraId="4E73603D"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630 nm</w:t>
            </w:r>
          </w:p>
        </w:tc>
        <w:tc>
          <w:tcPr>
            <w:tcW w:w="4263" w:type="dxa"/>
          </w:tcPr>
          <w:p w14:paraId="3B3FDB9A" w14:textId="77777777" w:rsidR="00895CD6" w:rsidRPr="004F02AE" w:rsidRDefault="00895CD6" w:rsidP="00D53207">
            <w:pPr>
              <w:spacing w:afterLines="200" w:after="480" w:line="480" w:lineRule="auto"/>
              <w:jc w:val="both"/>
              <w:rPr>
                <w:rFonts w:ascii="Arial" w:hAnsi="Arial" w:cs="Arial"/>
                <w:sz w:val="24"/>
                <w:szCs w:val="24"/>
              </w:rPr>
            </w:pPr>
            <w:r w:rsidRPr="004F02AE">
              <w:rPr>
                <w:rFonts w:ascii="Arial" w:hAnsi="Arial" w:cs="Arial"/>
                <w:sz w:val="24"/>
                <w:szCs w:val="24"/>
              </w:rPr>
              <w:t>Skin tumors, head and neck, gynaecological tumors and basal cell carcinomas</w:t>
            </w:r>
          </w:p>
        </w:tc>
      </w:tr>
      <w:tr w:rsidR="00895CD6" w:rsidRPr="000F7104" w14:paraId="3A3AB8D7" w14:textId="77777777" w:rsidTr="002153FB">
        <w:trPr>
          <w:trHeight w:val="1673"/>
        </w:trPr>
        <w:tc>
          <w:tcPr>
            <w:tcW w:w="2168" w:type="dxa"/>
          </w:tcPr>
          <w:p w14:paraId="1DAFA0E4" w14:textId="77777777" w:rsidR="00895CD6" w:rsidRPr="000F7104" w:rsidRDefault="00895CD6" w:rsidP="00D53207">
            <w:pPr>
              <w:spacing w:afterLines="200" w:after="480" w:line="480" w:lineRule="auto"/>
              <w:jc w:val="both"/>
              <w:rPr>
                <w:rFonts w:ascii="Arial" w:hAnsi="Arial" w:cs="Arial"/>
                <w:sz w:val="24"/>
                <w:szCs w:val="24"/>
              </w:rPr>
            </w:pPr>
          </w:p>
        </w:tc>
        <w:tc>
          <w:tcPr>
            <w:tcW w:w="1489" w:type="dxa"/>
          </w:tcPr>
          <w:p w14:paraId="75BC1E12"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375- 400 nm</w:t>
            </w:r>
          </w:p>
        </w:tc>
        <w:tc>
          <w:tcPr>
            <w:tcW w:w="4263" w:type="dxa"/>
          </w:tcPr>
          <w:p w14:paraId="4CDA912C"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Brain, head and neck and bladder cancer photodetection</w:t>
            </w:r>
          </w:p>
        </w:tc>
      </w:tr>
      <w:tr w:rsidR="00895CD6" w:rsidRPr="000F7104" w14:paraId="275A6E67" w14:textId="77777777" w:rsidTr="002153FB">
        <w:trPr>
          <w:trHeight w:val="1386"/>
        </w:trPr>
        <w:tc>
          <w:tcPr>
            <w:tcW w:w="2168" w:type="dxa"/>
          </w:tcPr>
          <w:p w14:paraId="74810205" w14:textId="0B4DE6B0" w:rsidR="00895CD6" w:rsidRPr="000F7104" w:rsidRDefault="00895CD6" w:rsidP="004F02AE">
            <w:pPr>
              <w:spacing w:afterLines="200" w:after="480" w:line="480" w:lineRule="auto"/>
              <w:jc w:val="both"/>
              <w:rPr>
                <w:rFonts w:ascii="Arial" w:hAnsi="Arial" w:cs="Arial"/>
                <w:sz w:val="24"/>
                <w:szCs w:val="24"/>
              </w:rPr>
            </w:pPr>
            <w:r w:rsidRPr="000F7104">
              <w:rPr>
                <w:rFonts w:ascii="Arial" w:hAnsi="Arial" w:cs="Arial"/>
                <w:sz w:val="24"/>
                <w:szCs w:val="24"/>
              </w:rPr>
              <w:t>Talaporfin,</w:t>
            </w:r>
            <w:r w:rsidR="004F02AE">
              <w:rPr>
                <w:rFonts w:ascii="Arial" w:hAnsi="Arial" w:cs="Arial"/>
                <w:sz w:val="24"/>
                <w:szCs w:val="24"/>
              </w:rPr>
              <w:t xml:space="preserve"> laserphyrin</w:t>
            </w:r>
          </w:p>
        </w:tc>
        <w:tc>
          <w:tcPr>
            <w:tcW w:w="1489" w:type="dxa"/>
          </w:tcPr>
          <w:p w14:paraId="1437692A"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664 nm</w:t>
            </w:r>
          </w:p>
        </w:tc>
        <w:tc>
          <w:tcPr>
            <w:tcW w:w="4263" w:type="dxa"/>
          </w:tcPr>
          <w:p w14:paraId="2CCA37AA"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Solid tumor, lung cancer, cutaneous malignancies</w:t>
            </w:r>
          </w:p>
        </w:tc>
      </w:tr>
      <w:tr w:rsidR="00895CD6" w:rsidRPr="000F7104" w14:paraId="2834A3E2" w14:textId="77777777" w:rsidTr="002153FB">
        <w:trPr>
          <w:trHeight w:val="1217"/>
        </w:trPr>
        <w:tc>
          <w:tcPr>
            <w:tcW w:w="2168" w:type="dxa"/>
          </w:tcPr>
          <w:p w14:paraId="5E5BE755"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Lutex</w:t>
            </w:r>
          </w:p>
        </w:tc>
        <w:tc>
          <w:tcPr>
            <w:tcW w:w="1489" w:type="dxa"/>
          </w:tcPr>
          <w:p w14:paraId="06C69F2B"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732</w:t>
            </w:r>
          </w:p>
        </w:tc>
        <w:tc>
          <w:tcPr>
            <w:tcW w:w="4263" w:type="dxa"/>
          </w:tcPr>
          <w:p w14:paraId="0CD4EEB2" w14:textId="77777777" w:rsidR="00895CD6" w:rsidRPr="000F7104" w:rsidRDefault="00895CD6" w:rsidP="00D53207">
            <w:pPr>
              <w:spacing w:afterLines="200" w:after="480" w:line="480" w:lineRule="auto"/>
              <w:jc w:val="both"/>
              <w:rPr>
                <w:rFonts w:ascii="Arial" w:hAnsi="Arial" w:cs="Arial"/>
                <w:sz w:val="24"/>
                <w:szCs w:val="24"/>
              </w:rPr>
            </w:pPr>
            <w:r w:rsidRPr="000F7104">
              <w:rPr>
                <w:rFonts w:ascii="Arial" w:hAnsi="Arial" w:cs="Arial"/>
                <w:sz w:val="24"/>
                <w:szCs w:val="24"/>
              </w:rPr>
              <w:t>Prostate, cervical, breast, brain cancer, melanoma</w:t>
            </w:r>
          </w:p>
        </w:tc>
      </w:tr>
    </w:tbl>
    <w:p w14:paraId="067FDDF0" w14:textId="77777777" w:rsidR="00AF2C3A" w:rsidRDefault="00AF2C3A" w:rsidP="00D53207">
      <w:pPr>
        <w:spacing w:afterLines="200" w:after="480" w:line="480" w:lineRule="auto"/>
        <w:jc w:val="both"/>
        <w:rPr>
          <w:rFonts w:ascii="Arial" w:hAnsi="Arial" w:cs="Arial"/>
          <w:sz w:val="24"/>
          <w:szCs w:val="24"/>
        </w:rPr>
      </w:pPr>
    </w:p>
    <w:p w14:paraId="1C91ACBC" w14:textId="1037A727" w:rsidR="00E51326" w:rsidRPr="000F7104" w:rsidRDefault="00E51326" w:rsidP="00D53207">
      <w:pPr>
        <w:spacing w:afterLines="200" w:after="480" w:line="480" w:lineRule="auto"/>
        <w:jc w:val="both"/>
        <w:rPr>
          <w:rFonts w:ascii="Arial" w:hAnsi="Arial" w:cs="Arial"/>
          <w:sz w:val="24"/>
          <w:szCs w:val="24"/>
        </w:rPr>
      </w:pPr>
      <w:r w:rsidRPr="00E51326">
        <w:rPr>
          <w:rFonts w:ascii="Arial" w:hAnsi="Arial" w:cs="Arial"/>
          <w:b/>
          <w:sz w:val="24"/>
          <w:szCs w:val="24"/>
        </w:rPr>
        <w:t>Table 1</w:t>
      </w:r>
      <w:r>
        <w:rPr>
          <w:rFonts w:ascii="Arial" w:hAnsi="Arial" w:cs="Arial"/>
          <w:sz w:val="24"/>
          <w:szCs w:val="24"/>
        </w:rPr>
        <w:t>. Summary of PSs and potential therapeutic applications in oncology</w:t>
      </w:r>
    </w:p>
    <w:p w14:paraId="75F01F6E" w14:textId="36CCA620" w:rsidR="0074082D" w:rsidRPr="000F7104" w:rsidRDefault="00181F99" w:rsidP="00077865">
      <w:pPr>
        <w:spacing w:afterLines="200" w:after="480" w:line="480" w:lineRule="auto"/>
        <w:jc w:val="center"/>
        <w:rPr>
          <w:rFonts w:ascii="Arial" w:hAnsi="Arial" w:cs="Arial"/>
          <w:sz w:val="24"/>
          <w:szCs w:val="24"/>
        </w:rPr>
      </w:pPr>
      <w:r>
        <w:rPr>
          <w:rFonts w:ascii="Arial" w:hAnsi="Arial" w:cs="Arial"/>
          <w:sz w:val="24"/>
          <w:szCs w:val="24"/>
        </w:rPr>
        <w:lastRenderedPageBreak/>
        <w:pict w14:anchorId="6C384823">
          <v:shape id="_x0000_i1032" type="#_x0000_t75" style="width:429.75pt;height:537.75pt">
            <v:imagedata r:id="rId28" o:title=""/>
          </v:shape>
        </w:pict>
      </w:r>
    </w:p>
    <w:p w14:paraId="17F2A624" w14:textId="37098B84" w:rsidR="0074082D" w:rsidRPr="000F7104" w:rsidRDefault="00ED1473" w:rsidP="00D53207">
      <w:pPr>
        <w:spacing w:afterLines="200" w:after="480" w:line="480" w:lineRule="auto"/>
        <w:jc w:val="both"/>
        <w:rPr>
          <w:rFonts w:ascii="Arial" w:hAnsi="Arial" w:cs="Arial"/>
          <w:sz w:val="24"/>
          <w:szCs w:val="24"/>
        </w:rPr>
      </w:pPr>
      <w:r w:rsidRPr="000F7104">
        <w:rPr>
          <w:rFonts w:ascii="Arial" w:hAnsi="Arial" w:cs="Arial"/>
          <w:b/>
          <w:sz w:val="24"/>
          <w:szCs w:val="24"/>
        </w:rPr>
        <w:t>Figure 9</w:t>
      </w:r>
      <w:r w:rsidRPr="000F7104">
        <w:rPr>
          <w:rFonts w:ascii="Arial" w:hAnsi="Arial" w:cs="Arial"/>
          <w:sz w:val="24"/>
          <w:szCs w:val="24"/>
        </w:rPr>
        <w:t>: Structures of PSs in clinics</w:t>
      </w:r>
    </w:p>
    <w:p w14:paraId="52DC6B33" w14:textId="11AEC031" w:rsidR="0074082D" w:rsidRDefault="00181F99" w:rsidP="00D53207">
      <w:pPr>
        <w:spacing w:afterLines="200" w:after="480" w:line="480" w:lineRule="auto"/>
        <w:jc w:val="both"/>
        <w:rPr>
          <w:rFonts w:ascii="Arial" w:hAnsi="Arial" w:cs="Arial"/>
          <w:sz w:val="24"/>
          <w:szCs w:val="24"/>
        </w:rPr>
      </w:pPr>
      <w:r>
        <w:rPr>
          <w:rFonts w:ascii="Arial" w:hAnsi="Arial" w:cs="Arial"/>
          <w:sz w:val="24"/>
          <w:szCs w:val="24"/>
        </w:rPr>
        <w:lastRenderedPageBreak/>
        <w:pict w14:anchorId="46345E9A">
          <v:shape id="_x0000_i1033" type="#_x0000_t75" style="width:399pt;height:537pt">
            <v:imagedata r:id="rId29" o:title=""/>
          </v:shape>
        </w:pict>
      </w:r>
    </w:p>
    <w:p w14:paraId="4214440E" w14:textId="7C7471E4" w:rsidR="00E51326" w:rsidRPr="00E51326" w:rsidRDefault="00E51326" w:rsidP="000B7EB6">
      <w:pPr>
        <w:spacing w:afterLines="200" w:after="480" w:line="480" w:lineRule="auto"/>
        <w:jc w:val="both"/>
        <w:rPr>
          <w:rFonts w:ascii="Arial" w:hAnsi="Arial" w:cs="Arial"/>
          <w:sz w:val="24"/>
          <w:szCs w:val="24"/>
        </w:rPr>
      </w:pPr>
      <w:r w:rsidRPr="000F7104">
        <w:rPr>
          <w:rFonts w:ascii="Arial" w:hAnsi="Arial" w:cs="Arial"/>
          <w:b/>
          <w:sz w:val="24"/>
          <w:szCs w:val="24"/>
        </w:rPr>
        <w:t>Figure 9</w:t>
      </w:r>
      <w:r w:rsidRPr="000F7104">
        <w:rPr>
          <w:rFonts w:ascii="Arial" w:hAnsi="Arial" w:cs="Arial"/>
          <w:sz w:val="24"/>
          <w:szCs w:val="24"/>
        </w:rPr>
        <w:t>: Structures of PSs in clinics</w:t>
      </w:r>
    </w:p>
    <w:p w14:paraId="6CBE60A1" w14:textId="1D4371B2" w:rsidR="000B7EB6" w:rsidRPr="000F7104" w:rsidRDefault="00E15F4A" w:rsidP="000B7EB6">
      <w:pPr>
        <w:spacing w:afterLines="200" w:after="480" w:line="480" w:lineRule="auto"/>
        <w:jc w:val="both"/>
        <w:rPr>
          <w:rFonts w:ascii="Arial" w:hAnsi="Arial" w:cs="Arial"/>
          <w:b/>
          <w:sz w:val="24"/>
          <w:szCs w:val="24"/>
        </w:rPr>
      </w:pPr>
      <w:r>
        <w:rPr>
          <w:rFonts w:ascii="Arial" w:hAnsi="Arial" w:cs="Arial"/>
          <w:b/>
          <w:sz w:val="24"/>
          <w:szCs w:val="24"/>
        </w:rPr>
        <w:t>1.2</w:t>
      </w:r>
      <w:r w:rsidR="000B7EB6" w:rsidRPr="000F7104">
        <w:rPr>
          <w:rFonts w:ascii="Arial" w:hAnsi="Arial" w:cs="Arial"/>
          <w:b/>
          <w:sz w:val="24"/>
          <w:szCs w:val="24"/>
        </w:rPr>
        <w:t>. Receptor-Targeted Drug Delivery</w:t>
      </w:r>
    </w:p>
    <w:p w14:paraId="5E8DFDEB" w14:textId="77777777" w:rsidR="000B7EB6" w:rsidRPr="000F7104" w:rsidRDefault="000B7EB6" w:rsidP="000B7EB6">
      <w:pPr>
        <w:spacing w:afterLines="200" w:after="480" w:line="480" w:lineRule="auto"/>
        <w:jc w:val="both"/>
        <w:rPr>
          <w:rFonts w:ascii="Arial" w:hAnsi="Arial" w:cs="Arial"/>
          <w:sz w:val="24"/>
          <w:szCs w:val="24"/>
        </w:rPr>
      </w:pPr>
      <w:r>
        <w:rPr>
          <w:rFonts w:ascii="Arial" w:hAnsi="Arial" w:cs="Arial"/>
          <w:sz w:val="24"/>
          <w:szCs w:val="24"/>
        </w:rPr>
        <w:lastRenderedPageBreak/>
        <w:t>Receptor-mediated drug delivery has two advantages over conventional nontargeted therapies.</w:t>
      </w:r>
      <w:r w:rsidRPr="000F7104">
        <w:rPr>
          <w:rFonts w:ascii="Arial" w:hAnsi="Arial" w:cs="Arial"/>
          <w:sz w:val="24"/>
          <w:szCs w:val="24"/>
        </w:rPr>
        <w:t xml:space="preserve"> 1) It can enhance net drug up-take by pathologic or diseased cells. 2)</w:t>
      </w:r>
      <w:r>
        <w:rPr>
          <w:rFonts w:ascii="Arial" w:hAnsi="Arial" w:cs="Arial"/>
          <w:sz w:val="24"/>
          <w:szCs w:val="24"/>
        </w:rPr>
        <w:t xml:space="preserve"> It</w:t>
      </w:r>
      <w:r w:rsidRPr="000F7104">
        <w:rPr>
          <w:rFonts w:ascii="Arial" w:hAnsi="Arial" w:cs="Arial"/>
          <w:sz w:val="24"/>
          <w:szCs w:val="24"/>
        </w:rPr>
        <w:t xml:space="preserve"> </w:t>
      </w:r>
      <w:r>
        <w:rPr>
          <w:rFonts w:ascii="Arial" w:hAnsi="Arial" w:cs="Arial"/>
          <w:sz w:val="24"/>
          <w:szCs w:val="24"/>
        </w:rPr>
        <w:t>r</w:t>
      </w:r>
      <w:r w:rsidRPr="000F7104">
        <w:rPr>
          <w:rFonts w:ascii="Arial" w:hAnsi="Arial" w:cs="Arial"/>
          <w:sz w:val="24"/>
          <w:szCs w:val="24"/>
        </w:rPr>
        <w:t>educes drug deposition into nonmalignant cells</w:t>
      </w:r>
      <w:r>
        <w:rPr>
          <w:rFonts w:ascii="Arial" w:hAnsi="Arial" w:cs="Arial"/>
          <w:sz w:val="24"/>
          <w:szCs w:val="24"/>
        </w:rPr>
        <w:t>, which therefore reduces</w:t>
      </w:r>
      <w:r w:rsidRPr="000F7104">
        <w:rPr>
          <w:rFonts w:ascii="Arial" w:hAnsi="Arial" w:cs="Arial"/>
          <w:sz w:val="24"/>
          <w:szCs w:val="24"/>
        </w:rPr>
        <w:t xml:space="preserve"> the collateral toxicity to normal cells. Differences in the structure and behavior of normal and tumor tissue could be used for designing drug delivery system facilitating tumor-specific delivery of drug or prodrug and specific activation. Generally three targets for the delivery of anticancer drugs in drug delivery research have been identified–tumor vasculature, extracellular space in the tumor tissue and tumor cells. </w:t>
      </w:r>
    </w:p>
    <w:p w14:paraId="0852FCC3" w14:textId="00CCB900" w:rsidR="000B7EB6" w:rsidRPr="000F7104" w:rsidRDefault="000B7EB6" w:rsidP="000B7EB6">
      <w:pPr>
        <w:spacing w:afterLines="200" w:after="480" w:line="480" w:lineRule="auto"/>
        <w:jc w:val="both"/>
        <w:rPr>
          <w:rFonts w:ascii="Arial" w:hAnsi="Arial" w:cs="Arial"/>
          <w:sz w:val="24"/>
          <w:szCs w:val="24"/>
        </w:rPr>
      </w:pPr>
      <w:r w:rsidRPr="000F7104">
        <w:rPr>
          <w:rFonts w:ascii="Arial" w:hAnsi="Arial" w:cs="Arial"/>
          <w:sz w:val="24"/>
          <w:szCs w:val="24"/>
        </w:rPr>
        <w:t>Targeting techniques are classified into passive targeting and active targeting. Tumor vasculature continuously undergoes angiogenesis to provide</w:t>
      </w:r>
      <w:r>
        <w:rPr>
          <w:rFonts w:ascii="Arial" w:hAnsi="Arial" w:cs="Arial"/>
          <w:sz w:val="24"/>
          <w:szCs w:val="24"/>
        </w:rPr>
        <w:t xml:space="preserve"> the</w:t>
      </w:r>
      <w:r w:rsidRPr="000F7104">
        <w:rPr>
          <w:rFonts w:ascii="Arial" w:hAnsi="Arial" w:cs="Arial"/>
          <w:sz w:val="24"/>
          <w:szCs w:val="24"/>
        </w:rPr>
        <w:t xml:space="preserve"> blood supply that feeds the growing tumor.</w:t>
      </w:r>
      <w:hyperlink w:anchor="_ENREF_82" w:tooltip="Hanahan, 1996 #171"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&lt;EndNote&gt;&lt;Cite&gt;&lt;Author&gt;Hanahan&lt;/Author&gt;&lt;Year&gt;1996&lt;/Year&gt;&lt;RecNum&gt;171&lt;/RecNum&gt;&lt;DisplayText&gt;&lt;style face="superscript"&gt;82&lt;/style&gt;&lt;/DisplayText&gt;&lt;record&gt;&lt;rec-number&gt;171&lt;/rec-number&gt;&lt;foreign-keys&gt;&lt;key app="EN" db-id="9dsrvxpv0zv2twedav75dtv55srwtzxw99va"&gt;171&lt;/key&gt;&lt;/foreign-keys&gt;&lt;ref-type name="Journal Article"&gt;17&lt;/ref-type&gt;&lt;contributors&gt;&lt;authors&gt;&lt;author&gt;Hanahan, D.&lt;/author&gt;&lt;author&gt;Folkman, J.&lt;/author&gt;&lt;/authors&gt;&lt;/contributors&gt;&lt;auth-address&gt;Hanahan, D&amp;#xD;Univ Calif San Francisco,Hormone Res Inst,Dept Biochem &amp;amp; Biophys,San Francisco,Ca 94143, USA&amp;#xD;Univ Calif San Francisco,Hormone Res Inst,Dept Biochem &amp;amp; Biophys,San Francisco,Ca 94143, USA&amp;#xD;Childrens Hosp,Dept Surg,Boston,Ma 02115&amp;#xD;Harvard Univ,Sch Med,Dept Surg,Boston,Ma 02115&amp;#xD;Harvard Univ,Sch Med,Dept Cell Biol,Boston,Ma 02115&lt;/auth-address&gt;&lt;titles&gt;&lt;title&gt;Patterns and emerging mechanisms of the angiogenic switch during tumorigenesis&lt;/title&gt;&lt;secondary-title&gt;Cell&lt;/secondary-title&gt;&lt;alt-title&gt;Cell&lt;/alt-title&gt;&lt;/titles&gt;&lt;periodical&gt;&lt;full-title&gt;Cell&lt;/full-title&gt;&lt;abbr-1&gt;Cell&lt;/abbr-1&gt;&lt;/periodical&gt;&lt;alt-periodical&gt;&lt;full-title&gt;Cell&lt;/full-title&gt;&lt;abbr-1&gt;Cell&lt;/abbr-1&gt;&lt;/alt-periodical&gt;&lt;pages&gt;353-364&lt;/pages&gt;&lt;volume&gt;86&lt;/volume&gt;&lt;number&gt;3&lt;/number&gt;&lt;keywords&gt;&lt;keyword&gt;endothelial growth-factor&lt;/keyword&gt;&lt;keyword&gt;vascular-permeability factor&lt;/keyword&gt;&lt;keyword&gt;platelet factor-iv&lt;/keyword&gt;&lt;keyword&gt;transgenic mice&lt;/keyword&gt;&lt;keyword&gt;tumor angiogenesis&lt;/keyword&gt;&lt;keyword&gt;pancreatic-islets&lt;/keyword&gt;&lt;keyword&gt;factor expression&lt;/keyword&gt;&lt;keyword&gt;potent inhibitor&lt;/keyword&gt;&lt;keyword&gt;breast-carcinoma&lt;/keyword&gt;&lt;keyword&gt;cell motility&lt;/keyword&gt;&lt;/keywords&gt;&lt;dates&gt;&lt;year&gt;1996&lt;/year&gt;&lt;pub-dates&gt;&lt;date&gt;Aug 9&lt;/date&gt;&lt;/pub-dates&gt;&lt;/dates&gt;&lt;isbn&gt;0092-8674&lt;/isbn&gt;&lt;accession-num&gt;ISI:A1996VC30900004&lt;/accession-num&gt;&lt;urls&gt;&lt;related-urls&gt;&lt;url&gt;&amp;lt;Go to ISI&amp;gt;://A1996VC30900004&lt;/url&gt;&lt;/related-urls&gt;&lt;/urls&gt;&lt;electronic-resource-num&gt;Doi 10.1016/S0092-8674(00)80108-7&lt;/electronic-resource-num&gt;&lt;language&gt;English&lt;/language&gt;&lt;/record&gt;&lt;/Cite&gt;&lt;/EndNote&gt;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82</w:t>
        </w:r>
        <w:r w:rsidR="00AE3A61" w:rsidRPr="000F7104">
          <w:rPr>
            <w:rFonts w:ascii="Arial" w:hAnsi="Arial" w:cs="Arial"/>
            <w:sz w:val="24"/>
            <w:szCs w:val="24"/>
          </w:rPr>
          <w:fldChar w:fldCharType="end"/>
        </w:r>
      </w:hyperlink>
      <w:r w:rsidRPr="000F7104">
        <w:rPr>
          <w:rFonts w:ascii="Arial" w:hAnsi="Arial" w:cs="Arial"/>
          <w:sz w:val="24"/>
          <w:szCs w:val="24"/>
        </w:rPr>
        <w:t xml:space="preserve"> High molecular weight molecules and other nanoparticles will accumulate in solid tumors at much higher concentrations than in normal tissues or organs due to enhanced permeability and retention (EPR) effect. Passive targeting is achieved in this case by EPR effect as a result of leaky vasculature and limited lymphatic drainage</w:t>
      </w:r>
      <w:r>
        <w:rPr>
          <w:rFonts w:ascii="Arial" w:hAnsi="Arial" w:cs="Arial"/>
          <w:sz w:val="24"/>
          <w:szCs w:val="24"/>
        </w:rPr>
        <w:t>,</w:t>
      </w:r>
      <w:r w:rsidRPr="000F7104">
        <w:rPr>
          <w:rFonts w:ascii="Arial" w:hAnsi="Arial" w:cs="Arial"/>
          <w:sz w:val="24"/>
          <w:szCs w:val="24"/>
        </w:rPr>
        <w:t xml:space="preserve"> which</w:t>
      </w:r>
      <w:r>
        <w:rPr>
          <w:rFonts w:ascii="Arial" w:hAnsi="Arial" w:cs="Arial"/>
          <w:sz w:val="24"/>
          <w:szCs w:val="24"/>
        </w:rPr>
        <w:t xml:space="preserve"> is</w:t>
      </w:r>
      <w:r w:rsidRPr="000F7104">
        <w:rPr>
          <w:rFonts w:ascii="Arial" w:hAnsi="Arial" w:cs="Arial"/>
          <w:sz w:val="24"/>
          <w:szCs w:val="24"/>
        </w:rPr>
        <w:t xml:space="preserve"> found in tumor tissues but absent in normal tissues.</w:t>
      </w:r>
      <w:hyperlink w:anchor="_ENREF_83" w:tooltip="Danhier, 2010 #150" w:history="1">
        <w:r w:rsidR="00AE3A61" w:rsidRPr="000F7104">
          <w:rPr>
            <w:rFonts w:ascii="Arial" w:hAnsi="Arial" w:cs="Arial"/>
            <w:sz w:val="24"/>
            <w:szCs w:val="24"/>
          </w:rPr>
          <w:fldChar w:fldCharType="begin">
            <w:fldData xml:space="preserve">PEVuZE5vdGU+PENpdGU+PEF1dGhvcj5EYW5oaWVyPC9BdXRob3I+PFllYXI+MjAxMDwvWWVhcj48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PEVuZE5vdGU+PENpdGU+PEF1dGhvcj5EYW5oaWVyPC9BdXRob3I+PFllYXI+MjAxMDwvWWVhcj48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83-85</w:t>
        </w:r>
        <w:r w:rsidR="00AE3A61" w:rsidRPr="000F7104">
          <w:rPr>
            <w:rFonts w:ascii="Arial" w:hAnsi="Arial" w:cs="Arial"/>
            <w:sz w:val="24"/>
            <w:szCs w:val="24"/>
          </w:rPr>
          <w:fldChar w:fldCharType="end"/>
        </w:r>
      </w:hyperlink>
      <w:r w:rsidRPr="000F7104">
        <w:rPr>
          <w:rFonts w:ascii="Arial" w:hAnsi="Arial" w:cs="Arial"/>
          <w:sz w:val="24"/>
          <w:szCs w:val="24"/>
        </w:rPr>
        <w:t xml:space="preserve"> An example of such</w:t>
      </w:r>
      <w:r>
        <w:rPr>
          <w:rFonts w:ascii="Arial" w:hAnsi="Arial" w:cs="Arial"/>
          <w:sz w:val="24"/>
          <w:szCs w:val="24"/>
        </w:rPr>
        <w:t xml:space="preserve"> a</w:t>
      </w:r>
      <w:r w:rsidRPr="000F7104">
        <w:rPr>
          <w:rFonts w:ascii="Arial" w:hAnsi="Arial" w:cs="Arial"/>
          <w:sz w:val="24"/>
          <w:szCs w:val="24"/>
        </w:rPr>
        <w:t xml:space="preserve"> targeting technique is Doxil. This is a polyethylene glycol (PEG)</w:t>
      </w:r>
      <w:r>
        <w:rPr>
          <w:rFonts w:ascii="Arial" w:hAnsi="Arial" w:cs="Arial"/>
          <w:sz w:val="24"/>
          <w:szCs w:val="24"/>
        </w:rPr>
        <w:t>-</w:t>
      </w:r>
      <w:r w:rsidRPr="000F7104">
        <w:rPr>
          <w:rFonts w:ascii="Arial" w:hAnsi="Arial" w:cs="Arial"/>
          <w:sz w:val="24"/>
          <w:szCs w:val="24"/>
        </w:rPr>
        <w:t>modified liposome containing doxorubicin (DOX).</w:t>
      </w:r>
      <w:r w:rsidR="00AE3A61" w:rsidRPr="000F7104">
        <w:rPr>
          <w:rFonts w:ascii="Arial" w:hAnsi="Arial" w:cs="Arial"/>
          <w:sz w:val="24"/>
          <w:szCs w:val="24"/>
        </w:rPr>
        <w:fldChar w:fldCharType="begin">
          <w:fldData xml:space="preserve">PEVuZE5vdGU+PENpdGU+PEF1dGhvcj5TY2hpZmZlbGVyczwvQXV0aG9yPjxZZWFyPjIwMDM8L1ll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PEVuZE5vdGU+PENpdGU+PEF1dGhvcj5TY2hpZmZlbGVyczwvQXV0aG9yPjxZZWFyPjIwMDM8L1ll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86" w:tooltip="Schiffelers, 2003 #153" w:history="1">
        <w:r w:rsidR="00AE3A61" w:rsidRPr="00AE3A61">
          <w:rPr>
            <w:rFonts w:ascii="Arial" w:hAnsi="Arial" w:cs="Arial"/>
            <w:noProof/>
            <w:sz w:val="24"/>
            <w:szCs w:val="24"/>
            <w:vertAlign w:val="superscript"/>
          </w:rPr>
          <w:t>86</w:t>
        </w:r>
      </w:hyperlink>
      <w:r w:rsidR="00AE3A61" w:rsidRPr="00AE3A61">
        <w:rPr>
          <w:rFonts w:ascii="Arial" w:hAnsi="Arial" w:cs="Arial"/>
          <w:noProof/>
          <w:sz w:val="24"/>
          <w:szCs w:val="24"/>
          <w:vertAlign w:val="superscript"/>
        </w:rPr>
        <w:t>,</w:t>
      </w:r>
      <w:hyperlink w:anchor="_ENREF_87" w:tooltip="Maruyama, 2011 #154" w:history="1">
        <w:r w:rsidR="00AE3A61" w:rsidRPr="00AE3A61">
          <w:rPr>
            <w:rFonts w:ascii="Arial" w:hAnsi="Arial" w:cs="Arial"/>
            <w:noProof/>
            <w:sz w:val="24"/>
            <w:szCs w:val="24"/>
            <w:vertAlign w:val="superscript"/>
          </w:rPr>
          <w:t>87</w:t>
        </w:r>
      </w:hyperlink>
      <w:r w:rsidR="00AE3A61" w:rsidRPr="000F7104">
        <w:rPr>
          <w:rFonts w:ascii="Arial" w:hAnsi="Arial" w:cs="Arial"/>
          <w:sz w:val="24"/>
          <w:szCs w:val="24"/>
        </w:rPr>
        <w:fldChar w:fldCharType="end"/>
      </w:r>
      <w:r w:rsidRPr="000F7104">
        <w:rPr>
          <w:rFonts w:ascii="Arial" w:hAnsi="Arial" w:cs="Arial"/>
          <w:sz w:val="24"/>
          <w:szCs w:val="24"/>
        </w:rPr>
        <w:t>. Although this technique is useful in cancer therapy, it is difficult to completely eliminate the adverse effects of antitumor drugs.</w:t>
      </w:r>
      <w:hyperlink w:anchor="_ENREF_88" w:tooltip="Hong, 1999 #155" w:history="1">
        <w:r w:rsidR="00AE3A61" w:rsidRPr="000F7104">
          <w:rPr>
            <w:rFonts w:ascii="Arial" w:hAnsi="Arial" w:cs="Arial"/>
            <w:sz w:val="24"/>
            <w:szCs w:val="24"/>
          </w:rPr>
          <w:fldChar w:fldCharType="begin">
            <w:fldData xml:space="preserve">PEVuZE5vdGU+PENpdGU+PEF1dGhvcj5Ib25nPC9BdXRob3I+PFllYXI+MTk5OTwvWWVhcj48UmVj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PEVuZE5vdGU+PENpdGU+PEF1dGhvcj5Ib25nPC9BdXRob3I+PFllYXI+MTk5OTwvWWVhcj48UmVj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88</w:t>
        </w:r>
        <w:r w:rsidR="00AE3A61" w:rsidRPr="000F7104">
          <w:rPr>
            <w:rFonts w:ascii="Arial" w:hAnsi="Arial" w:cs="Arial"/>
            <w:sz w:val="24"/>
            <w:szCs w:val="24"/>
          </w:rPr>
          <w:fldChar w:fldCharType="end"/>
        </w:r>
      </w:hyperlink>
      <w:r w:rsidRPr="000F7104">
        <w:rPr>
          <w:rFonts w:ascii="Arial" w:hAnsi="Arial" w:cs="Arial"/>
          <w:sz w:val="24"/>
          <w:szCs w:val="24"/>
        </w:rPr>
        <w:t xml:space="preserve"> Hence, there is need for the development of drug delivery systems with both passive and active targeting capabilities.  </w:t>
      </w:r>
    </w:p>
    <w:p w14:paraId="72B776E4" w14:textId="471D3F28" w:rsidR="000B7EB6" w:rsidRPr="000F7104" w:rsidRDefault="000B7EB6" w:rsidP="000B7EB6">
      <w:pPr>
        <w:spacing w:afterLines="200" w:after="480" w:line="480" w:lineRule="auto"/>
        <w:jc w:val="both"/>
        <w:rPr>
          <w:rFonts w:ascii="Arial" w:hAnsi="Arial" w:cs="Arial"/>
          <w:sz w:val="24"/>
          <w:szCs w:val="24"/>
        </w:rPr>
      </w:pPr>
      <w:r w:rsidRPr="000F7104">
        <w:rPr>
          <w:rFonts w:ascii="Arial" w:hAnsi="Arial" w:cs="Arial"/>
          <w:sz w:val="24"/>
          <w:szCs w:val="24"/>
        </w:rPr>
        <w:lastRenderedPageBreak/>
        <w:t>Certain antigens and receptors are known to be aberrantly up-regulated on the surfaces of cancer cells compared to those of normal cells. The tumor antigen- or receptor-mediated approach has been largely exploited to enhance the selective delivery of cytotoxic agents or imaging probes to target tumors. Therefore, to actively target such receptors or antigens, chemical modification of drug carriers with tumor targeting ligands such as sugars,</w:t>
      </w:r>
      <w:hyperlink w:anchor="_ENREF_89" w:tooltip="Roche, 2003 #156" w:history="1">
        <w:r w:rsidR="00AE3A61" w:rsidRPr="000F7104">
          <w:rPr>
            <w:rFonts w:ascii="Arial" w:hAnsi="Arial" w:cs="Arial"/>
            <w:sz w:val="24"/>
            <w:szCs w:val="24"/>
          </w:rPr>
          <w:fldChar w:fldCharType="begin">
            <w:fldData xml:space="preserve">PEVuZE5vdGU+PENpdGU+PEF1dGhvcj5Sb2NoZTwvQXV0aG9yPjxZZWFyPjIwMDM8L1llYXI+PFJl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PEVuZE5vdGU+PENpdGU+PEF1dGhvcj5Sb2NoZTwvQXV0aG9yPjxZZWFyPjIwMDM8L1llYXI+PFJl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89</w:t>
        </w:r>
        <w:r w:rsidR="00AE3A61" w:rsidRPr="000F7104">
          <w:rPr>
            <w:rFonts w:ascii="Arial" w:hAnsi="Arial" w:cs="Arial"/>
            <w:sz w:val="24"/>
            <w:szCs w:val="24"/>
          </w:rPr>
          <w:fldChar w:fldCharType="end"/>
        </w:r>
      </w:hyperlink>
      <w:r w:rsidRPr="000F7104">
        <w:rPr>
          <w:rFonts w:ascii="Arial" w:hAnsi="Arial" w:cs="Arial"/>
          <w:sz w:val="24"/>
          <w:szCs w:val="24"/>
        </w:rPr>
        <w:t xml:space="preserve"> transferrin,</w:t>
      </w:r>
      <w:hyperlink w:anchor="_ENREF_90" w:tooltip="Nakamura, 2004 #157"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&lt;EndNote&gt;&lt;Cite&gt;&lt;Author&gt;Nakamura&lt;/Author&gt;&lt;Year&gt;2004&lt;/Year&gt;&lt;RecNum&gt;157&lt;/RecNum&gt;&lt;DisplayText&gt;&lt;style face="superscript"&gt;90&lt;/style&gt;&lt;/DisplayText&gt;&lt;record&gt;&lt;rec-number&gt;157&lt;/rec-number&gt;&lt;foreign-keys&gt;&lt;key app="EN" db-id="9dsrvxpv0zv2twedav75dtv55srwtzxw99va"&gt;157&lt;/key&gt;&lt;/foreign-keys&gt;&lt;ref-type name="Journal Article"&gt;17&lt;/ref-type&gt;&lt;contributors&gt;&lt;authors&gt;&lt;author&gt;Nakamura, H.&lt;/author&gt;&lt;author&gt;Miyajima, Y.&lt;/author&gt;&lt;author&gt;Takei, T.&lt;/author&gt;&lt;author&gt;Kasaoka, S.&lt;/author&gt;&lt;author&gt;Maruyama, K.&lt;/author&gt;&lt;/authors&gt;&lt;/contributors&gt;&lt;auth-address&gt;Department of Chemistry, Faculty of Science, Gakushuin University, Tokyo 171-8588, Japan. hiroyuki.nakamura@gakushuin.ac.jp&lt;/auth-address&gt;&lt;titles&gt;&lt;title&gt;Synthesis and vesicle formation of a nido-carborane cluster lipid for boron neutron capture therapy&lt;/title&gt;&lt;secondary-title&gt;Chem Commun (Camb)&lt;/secondary-title&gt;&lt;/titles&gt;&lt;periodical&gt;&lt;full-title&gt;Chem Commun (Camb)&lt;/full-title&gt;&lt;/periodical&gt;&lt;pages&gt;1910-1&lt;/pages&gt;&lt;number&gt;17&lt;/number&gt;&lt;edition&gt;2004/09/02&lt;/edition&gt;&lt;dates&gt;&lt;year&gt;2004&lt;/year&gt;&lt;pub-dates&gt;&lt;date&gt;Sep 7&lt;/date&gt;&lt;/pub-dates&gt;&lt;/dates&gt;&lt;isbn&gt;1359-7345 (Print)&amp;#xD;1359-7345 (Linking)&lt;/isbn&gt;&lt;accession-num&gt;15340596&lt;/accession-num&gt;&lt;urls&gt;&lt;related-urls&gt;&lt;url&gt;http://www.ncbi.nlm.nih.gov/pubmed/15340596&lt;/url&gt;&lt;/related-urls&gt;&lt;/urls&gt;&lt;electronic-resource-num&gt;10.1039/b406141a&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90</w:t>
        </w:r>
        <w:r w:rsidR="00AE3A61" w:rsidRPr="000F7104">
          <w:rPr>
            <w:rFonts w:ascii="Arial" w:hAnsi="Arial" w:cs="Arial"/>
            <w:sz w:val="24"/>
            <w:szCs w:val="24"/>
          </w:rPr>
          <w:fldChar w:fldCharType="end"/>
        </w:r>
      </w:hyperlink>
      <w:r w:rsidRPr="000F7104">
        <w:rPr>
          <w:rFonts w:ascii="Arial" w:hAnsi="Arial" w:cs="Arial"/>
          <w:sz w:val="24"/>
          <w:szCs w:val="24"/>
        </w:rPr>
        <w:t xml:space="preserve"> antibod</w:t>
      </w:r>
      <w:r>
        <w:rPr>
          <w:rFonts w:ascii="Arial" w:hAnsi="Arial" w:cs="Arial"/>
          <w:sz w:val="24"/>
          <w:szCs w:val="24"/>
        </w:rPr>
        <w:t>ies</w:t>
      </w:r>
      <w:r w:rsidRPr="000F7104">
        <w:rPr>
          <w:rFonts w:ascii="Arial" w:hAnsi="Arial" w:cs="Arial"/>
          <w:sz w:val="24"/>
          <w:szCs w:val="24"/>
        </w:rPr>
        <w:t>,</w:t>
      </w:r>
      <w:hyperlink w:anchor="_ENREF_91" w:tooltip="Harata, 2004 #158" w:history="1">
        <w:r w:rsidR="00AE3A61" w:rsidRPr="000F7104">
          <w:rPr>
            <w:rFonts w:ascii="Arial" w:hAnsi="Arial" w:cs="Arial"/>
            <w:sz w:val="24"/>
            <w:szCs w:val="24"/>
          </w:rPr>
          <w:fldChar w:fldCharType="begin">
            <w:fldData xml:space="preserve">PEVuZE5vdGU+PENpdGU+PEF1dGhvcj5IYXJhdGE8L0F1dGhvcj48WWVhcj4yMDA0PC9ZZWFyPjxS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PEVuZE5vdGU+PENpdGU+PEF1dGhvcj5IYXJhdGE8L0F1dGhvcj48WWVhcj4yMDA0PC9ZZWFyPjxS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91</w:t>
        </w:r>
        <w:r w:rsidR="00AE3A61" w:rsidRPr="000F7104">
          <w:rPr>
            <w:rFonts w:ascii="Arial" w:hAnsi="Arial" w:cs="Arial"/>
            <w:sz w:val="24"/>
            <w:szCs w:val="24"/>
          </w:rPr>
          <w:fldChar w:fldCharType="end"/>
        </w:r>
      </w:hyperlink>
      <w:r w:rsidRPr="000F7104">
        <w:rPr>
          <w:rFonts w:ascii="Arial" w:hAnsi="Arial" w:cs="Arial"/>
          <w:sz w:val="24"/>
          <w:szCs w:val="24"/>
        </w:rPr>
        <w:t xml:space="preserve"> peptides</w:t>
      </w:r>
      <w:r w:rsidR="00AE3A61" w:rsidRPr="000F7104">
        <w:rPr>
          <w:rFonts w:ascii="Arial" w:hAnsi="Arial" w:cs="Arial"/>
          <w:sz w:val="24"/>
          <w:szCs w:val="24"/>
        </w:rPr>
        <w:fldChar w:fldCharType="begin">
          <w:fldData xml:space="preserve">PEVuZE5vdGU+PENpdGU+PEF1dGhvcj5TdWdhaGFyYTwvQXV0aG9yPjxZZWFyPjIwMDk8L1llYXI+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PEVuZE5vdGU+PENpdGU+PEF1dGhvcj5TdWdhaGFyYTwvQXV0aG9yPjxZZWFyPjIwMDk8L1llYXI+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92" w:tooltip="Sugahara, 2009 #159" w:history="1">
        <w:r w:rsidR="00AE3A61" w:rsidRPr="00AE3A61">
          <w:rPr>
            <w:rFonts w:ascii="Arial" w:hAnsi="Arial" w:cs="Arial"/>
            <w:noProof/>
            <w:sz w:val="24"/>
            <w:szCs w:val="24"/>
            <w:vertAlign w:val="superscript"/>
          </w:rPr>
          <w:t>92</w:t>
        </w:r>
      </w:hyperlink>
      <w:r w:rsidR="00AE3A61" w:rsidRPr="00AE3A61">
        <w:rPr>
          <w:rFonts w:ascii="Arial" w:hAnsi="Arial" w:cs="Arial"/>
          <w:noProof/>
          <w:sz w:val="24"/>
          <w:szCs w:val="24"/>
          <w:vertAlign w:val="superscript"/>
        </w:rPr>
        <w:t>,</w:t>
      </w:r>
      <w:hyperlink w:anchor="_ENREF_93" w:tooltip="Sugahara, 2010 #160" w:history="1">
        <w:r w:rsidR="00AE3A61" w:rsidRPr="00AE3A61">
          <w:rPr>
            <w:rFonts w:ascii="Arial" w:hAnsi="Arial" w:cs="Arial"/>
            <w:noProof/>
            <w:sz w:val="24"/>
            <w:szCs w:val="24"/>
            <w:vertAlign w:val="superscript"/>
          </w:rPr>
          <w:t>93</w:t>
        </w:r>
      </w:hyperlink>
      <w:r w:rsidR="00AE3A61" w:rsidRPr="000F7104">
        <w:rPr>
          <w:rFonts w:ascii="Arial" w:hAnsi="Arial" w:cs="Arial"/>
          <w:sz w:val="24"/>
          <w:szCs w:val="24"/>
        </w:rPr>
        <w:fldChar w:fldCharType="end"/>
      </w:r>
      <w:r w:rsidRPr="000F7104">
        <w:rPr>
          <w:rFonts w:ascii="Arial" w:hAnsi="Arial" w:cs="Arial"/>
          <w:sz w:val="24"/>
          <w:szCs w:val="24"/>
        </w:rPr>
        <w:t xml:space="preserve"> and folic acid</w:t>
      </w:r>
      <w:hyperlink w:anchor="_ENREF_94" w:tooltip="Lu, 2002 #161" w:history="1">
        <w:r w:rsidR="00AE3A61" w:rsidRPr="000F7104">
          <w:rPr>
            <w:rFonts w:ascii="Arial" w:hAnsi="Arial" w:cs="Arial"/>
            <w:sz w:val="24"/>
            <w:szCs w:val="24"/>
          </w:rPr>
          <w:fldChar w:fldCharType="begin">
            <w:fldData xml:space="preserve">PEVuZE5vdGU+PENpdGU+PEF1dGhvcj5MdTwvQXV0aG9yPjxZZWFyPjIwMDI8L1llYXI+PFJlY051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PEVuZE5vdGU+PENpdGU+PEF1dGhvcj5MdTwvQXV0aG9yPjxZZWFyPjIwMDI8L1llYXI+PFJlY051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94</w:t>
        </w:r>
        <w:r w:rsidR="00AE3A61" w:rsidRPr="000F7104">
          <w:rPr>
            <w:rFonts w:ascii="Arial" w:hAnsi="Arial" w:cs="Arial"/>
            <w:sz w:val="24"/>
            <w:szCs w:val="24"/>
          </w:rPr>
          <w:fldChar w:fldCharType="end"/>
        </w:r>
      </w:hyperlink>
      <w:r w:rsidRPr="000F7104">
        <w:rPr>
          <w:rFonts w:ascii="Arial" w:hAnsi="Arial" w:cs="Arial"/>
          <w:sz w:val="24"/>
          <w:szCs w:val="24"/>
        </w:rPr>
        <w:t xml:space="preserve"> is used. The other receptors devoted to the transport of vitamin B12,</w:t>
      </w:r>
      <w:hyperlink w:anchor="_ENREF_95" w:tooltip="Gupta, 2008 #15" w:history="1">
        <w:r w:rsidR="00AE3A61" w:rsidRPr="000F7104">
          <w:rPr>
            <w:rFonts w:ascii="Arial" w:hAnsi="Arial" w:cs="Arial"/>
            <w:sz w:val="24"/>
            <w:szCs w:val="24"/>
          </w:rPr>
          <w:fldChar w:fldCharType="begin">
            <w:fldData xml:space="preserve">PEVuZE5vdGU+PENpdGU+PEF1dGhvcj5HdXB0YTwvQXV0aG9yPjxZZWFyPjIwMDg8L1llYXI+PFJl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PEVuZE5vdGU+PENpdGU+PEF1dGhvcj5HdXB0YTwvQXV0aG9yPjxZZWFyPjIwMDg8L1llYXI+PFJl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95</w:t>
        </w:r>
        <w:r w:rsidR="00AE3A61" w:rsidRPr="000F7104">
          <w:rPr>
            <w:rFonts w:ascii="Arial" w:hAnsi="Arial" w:cs="Arial"/>
            <w:sz w:val="24"/>
            <w:szCs w:val="24"/>
          </w:rPr>
          <w:fldChar w:fldCharType="end"/>
        </w:r>
      </w:hyperlink>
      <w:r w:rsidRPr="000F7104">
        <w:rPr>
          <w:rFonts w:ascii="Arial" w:hAnsi="Arial" w:cs="Arial"/>
          <w:sz w:val="24"/>
          <w:szCs w:val="24"/>
        </w:rPr>
        <w:t xml:space="preserve"> biotin,</w:t>
      </w:r>
      <w:r w:rsidR="00AE3A61" w:rsidRPr="000F7104">
        <w:rPr>
          <w:rFonts w:ascii="Arial" w:hAnsi="Arial" w:cs="Arial"/>
          <w:sz w:val="24"/>
          <w:szCs w:val="24"/>
        </w:rPr>
        <w:fldChar w:fldCharType="begin">
          <w:fldData xml:space="preserve">PEVuZE5vdGU+PENpdGU+PEF1dGhvcj5PamltYTwvQXV0aG9yPjxZZWFyPjIwMDg8L1llYXI+PFJl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PEVuZE5vdGU+PENpdGU+PEF1dGhvcj5PamltYTwvQXV0aG9yPjxZZWFyPjIwMDg8L1llYXI+PFJl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96" w:tooltip="Ojima, 2008 #16" w:history="1">
        <w:r w:rsidR="00AE3A61" w:rsidRPr="00AE3A61">
          <w:rPr>
            <w:rFonts w:ascii="Arial" w:hAnsi="Arial" w:cs="Arial"/>
            <w:noProof/>
            <w:sz w:val="24"/>
            <w:szCs w:val="24"/>
            <w:vertAlign w:val="superscript"/>
          </w:rPr>
          <w:t>96</w:t>
        </w:r>
      </w:hyperlink>
      <w:r w:rsidR="00AE3A61" w:rsidRPr="00AE3A61">
        <w:rPr>
          <w:rFonts w:ascii="Arial" w:hAnsi="Arial" w:cs="Arial"/>
          <w:noProof/>
          <w:sz w:val="24"/>
          <w:szCs w:val="24"/>
          <w:vertAlign w:val="superscript"/>
        </w:rPr>
        <w:t>,</w:t>
      </w:r>
      <w:hyperlink w:anchor="_ENREF_97" w:tooltip="Chen, 2010 #17" w:history="1">
        <w:r w:rsidR="00AE3A61" w:rsidRPr="00AE3A61">
          <w:rPr>
            <w:rFonts w:ascii="Arial" w:hAnsi="Arial" w:cs="Arial"/>
            <w:noProof/>
            <w:sz w:val="24"/>
            <w:szCs w:val="24"/>
            <w:vertAlign w:val="superscript"/>
          </w:rPr>
          <w:t>97</w:t>
        </w:r>
      </w:hyperlink>
      <w:r w:rsidR="00AE3A61" w:rsidRPr="000F7104">
        <w:rPr>
          <w:rFonts w:ascii="Arial" w:hAnsi="Arial" w:cs="Arial"/>
          <w:sz w:val="24"/>
          <w:szCs w:val="24"/>
        </w:rPr>
        <w:fldChar w:fldCharType="end"/>
      </w:r>
      <w:r w:rsidRPr="000F7104">
        <w:rPr>
          <w:rFonts w:ascii="Arial" w:hAnsi="Arial" w:cs="Arial"/>
          <w:sz w:val="24"/>
          <w:szCs w:val="24"/>
        </w:rPr>
        <w:t xml:space="preserve"> and riboflavin</w:t>
      </w:r>
      <w:hyperlink w:anchor="_ENREF_98" w:tooltip="Bareford, 2007 #103" w:history="1">
        <w:r w:rsidR="00AE3A61" w:rsidRPr="000F7104">
          <w:rPr>
            <w:rFonts w:ascii="Arial" w:hAnsi="Arial" w:cs="Arial"/>
            <w:sz w:val="24"/>
            <w:szCs w:val="24"/>
          </w:rPr>
          <w:fldChar w:fldCharType="begin">
            <w:fldData xml:space="preserve">PEVuZE5vdGU+PENpdGU+PEF1dGhvcj5CYXJlZm9yZDwvQXV0aG9yPjxZZWFyPjIwMDc8L1llYXI+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PEVuZE5vdGU+PENpdGU+PEF1dGhvcj5CYXJlZm9yZDwvQXV0aG9yPjxZZWFyPjIwMDc8L1llYXI+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98</w:t>
        </w:r>
        <w:r w:rsidR="00AE3A61" w:rsidRPr="000F7104">
          <w:rPr>
            <w:rFonts w:ascii="Arial" w:hAnsi="Arial" w:cs="Arial"/>
            <w:sz w:val="24"/>
            <w:szCs w:val="24"/>
          </w:rPr>
          <w:fldChar w:fldCharType="end"/>
        </w:r>
      </w:hyperlink>
      <w:r w:rsidRPr="000F7104">
        <w:rPr>
          <w:rFonts w:ascii="Arial" w:hAnsi="Arial" w:cs="Arial"/>
          <w:sz w:val="24"/>
          <w:szCs w:val="24"/>
        </w:rPr>
        <w:t xml:space="preserve"> have been quite recently introduced as methods for targeted drug delivery. Of these ligands, FA is one of the most widely used because of the advantages.</w:t>
      </w:r>
      <w:r w:rsidR="0010642C">
        <w:rPr>
          <w:rFonts w:ascii="Arial" w:hAnsi="Arial" w:cs="Arial"/>
          <w:sz w:val="24"/>
          <w:szCs w:val="24"/>
        </w:rPr>
        <w:t xml:space="preserve"> The concept of active targeting consists in grafting a molecule ( termed ‘promoiety’) onto an active drug molecule that will help it in reaching the pharmacological target, while ensuring that the promoiety can afterwards be removed to regenerate the biologically active compound.</w:t>
      </w:r>
      <w:hyperlink w:anchor="_ENREF_99" w:tooltip="Bildstein, 2011 #314" w:history="1">
        <w:r w:rsidR="00AE3A61">
          <w:rPr>
            <w:rFonts w:ascii="Arial" w:hAnsi="Arial" w:cs="Arial"/>
            <w:sz w:val="24"/>
            <w:szCs w:val="24"/>
          </w:rPr>
          <w:fldChar w:fldCharType="begin"/>
        </w:r>
        <w:r w:rsidR="00AE3A61">
          <w:rPr>
            <w:rFonts w:ascii="Arial" w:hAnsi="Arial" w:cs="Arial"/>
            <w:sz w:val="24"/>
            <w:szCs w:val="24"/>
          </w:rPr>
          <w:instrText xml:space="preserve"> ADDIN EN.CITE &lt;EndNote&gt;&lt;Cite&gt;&lt;Author&gt;Bildstein&lt;/Author&gt;&lt;Year&gt;2011&lt;/Year&gt;&lt;RecNum&gt;314&lt;/RecNum&gt;&lt;DisplayText&gt;&lt;style face="superscript"&gt;99&lt;/style&gt;&lt;/DisplayText&gt;&lt;record&gt;&lt;rec-number&gt;314&lt;/rec-number&gt;&lt;foreign-keys&gt;&lt;key app="EN" db-id="9dsrvxpv0zv2twedav75dtv55srwtzxw99va"&gt;314&lt;/key&gt;&lt;/foreign-keys&gt;&lt;ref-type name="Journal Article"&gt;17&lt;/ref-type&gt;&lt;contributors&gt;&lt;authors&gt;&lt;author&gt;Bildstein, L.&lt;/author&gt;&lt;author&gt;Dubernet, C.&lt;/author&gt;&lt;author&gt;Couvreur, P.&lt;/author&gt;&lt;/authors&gt;&lt;/contributors&gt;&lt;auth-address&gt;UMR CNRS 8612, IFR 141-ITFM, Faculte de Pharmacie, University Paris-Sud, Chatenay-Malabry 92296, France.&lt;/auth-address&gt;&lt;titles&gt;&lt;title&gt;Prodrug-based intracellular delivery of anticancer agents&lt;/title&gt;&lt;secondary-title&gt;Adv Drug Deliv Rev&lt;/secondary-title&gt;&lt;alt-title&gt;Advanced drug delivery reviews&lt;/alt-title&gt;&lt;/titles&gt;&lt;periodical&gt;&lt;full-title&gt;Adv Drug Deliv Rev&lt;/full-title&gt;&lt;/periodical&gt;&lt;alt-periodical&gt;&lt;full-title&gt;Advanced Drug Delivery Reviews&lt;/full-title&gt;&lt;abbr-1&gt;Adv Drug Deliver Rev&lt;/abbr-1&gt;&lt;/alt-periodical&gt;&lt;pages&gt;3-23&lt;/pages&gt;&lt;volume&gt;63&lt;/volume&gt;&lt;number&gt;1-2&lt;/number&gt;&lt;edition&gt;2011/01/18&lt;/edition&gt;&lt;keywords&gt;&lt;keyword&gt;Animals&lt;/keyword&gt;&lt;keyword&gt;Antineoplastic Agents/*administration &amp;amp; dosage/*pharmacology&lt;/keyword&gt;&lt;keyword&gt;Drug Delivery Systems/*methods&lt;/keyword&gt;&lt;keyword&gt;Drug Design&lt;/keyword&gt;&lt;keyword&gt;Humans&lt;/keyword&gt;&lt;keyword&gt;Prodrugs/*administration &amp;amp; dosage/*chemistry&lt;/keyword&gt;&lt;/keywords&gt;&lt;dates&gt;&lt;year&gt;2011&lt;/year&gt;&lt;pub-dates&gt;&lt;date&gt;Jan-Feb&lt;/date&gt;&lt;/pub-dates&gt;&lt;/dates&gt;&lt;isbn&gt;1872-8294 (Electronic)&amp;#xD;0169-409X (Linking)&lt;/isbn&gt;&lt;accession-num&gt;21237228&lt;/accession-num&gt;&lt;work-type&gt;Research Support, Non-U.S. Gov&amp;apos;t&amp;#xD;Review&lt;/work-type&gt;&lt;urls&gt;&lt;related-urls&gt;&lt;url&gt;http://www.ncbi.nlm.nih.gov/pubmed/21237228&lt;/url&gt;&lt;/related-urls&gt;&lt;/urls&gt;&lt;electronic-resource-num&gt;10.1016/j.addr.2010.12.005&lt;/electronic-resource-num&gt;&lt;language&gt;eng&lt;/language&gt;&lt;/record&gt;&lt;/Cite&gt;&lt;/EndNote&gt;</w:instrText>
        </w:r>
        <w:r w:rsidR="00AE3A61">
          <w:rPr>
            <w:rFonts w:ascii="Arial" w:hAnsi="Arial" w:cs="Arial"/>
            <w:sz w:val="24"/>
            <w:szCs w:val="24"/>
          </w:rPr>
          <w:fldChar w:fldCharType="separate"/>
        </w:r>
        <w:r w:rsidR="00AE3A61" w:rsidRPr="00AE3A61">
          <w:rPr>
            <w:rFonts w:ascii="Arial" w:hAnsi="Arial" w:cs="Arial"/>
            <w:noProof/>
            <w:sz w:val="24"/>
            <w:szCs w:val="24"/>
            <w:vertAlign w:val="superscript"/>
          </w:rPr>
          <w:t>99</w:t>
        </w:r>
        <w:r w:rsidR="00AE3A61">
          <w:rPr>
            <w:rFonts w:ascii="Arial" w:hAnsi="Arial" w:cs="Arial"/>
            <w:sz w:val="24"/>
            <w:szCs w:val="24"/>
          </w:rPr>
          <w:fldChar w:fldCharType="end"/>
        </w:r>
      </w:hyperlink>
    </w:p>
    <w:p w14:paraId="0358EF8F" w14:textId="3756AA8D" w:rsidR="000B7EB6" w:rsidRPr="000F7104" w:rsidRDefault="00E15F4A" w:rsidP="000B7EB6">
      <w:pPr>
        <w:spacing w:afterLines="200" w:after="480" w:line="480" w:lineRule="auto"/>
        <w:jc w:val="both"/>
        <w:rPr>
          <w:rFonts w:ascii="Arial" w:hAnsi="Arial" w:cs="Arial"/>
          <w:b/>
          <w:sz w:val="24"/>
          <w:szCs w:val="24"/>
        </w:rPr>
      </w:pPr>
      <w:r>
        <w:rPr>
          <w:rFonts w:ascii="Arial" w:hAnsi="Arial" w:cs="Arial"/>
          <w:b/>
          <w:sz w:val="24"/>
          <w:szCs w:val="24"/>
        </w:rPr>
        <w:t>1.2</w:t>
      </w:r>
      <w:r w:rsidR="000B7EB6" w:rsidRPr="000F7104">
        <w:rPr>
          <w:rFonts w:ascii="Arial" w:hAnsi="Arial" w:cs="Arial"/>
          <w:b/>
          <w:sz w:val="24"/>
          <w:szCs w:val="24"/>
        </w:rPr>
        <w:t>.1. Folate Receptor-mediated drug Targeting</w:t>
      </w:r>
    </w:p>
    <w:p w14:paraId="05EAF5A1" w14:textId="4D19DDF7" w:rsidR="000B7EB6" w:rsidRPr="000F7104" w:rsidRDefault="000B7EB6" w:rsidP="000B7EB6">
      <w:pPr>
        <w:spacing w:afterLines="200" w:after="480" w:line="480" w:lineRule="auto"/>
        <w:jc w:val="both"/>
        <w:rPr>
          <w:rFonts w:ascii="Arial" w:hAnsi="Arial" w:cs="Arial"/>
          <w:sz w:val="24"/>
          <w:szCs w:val="24"/>
        </w:rPr>
      </w:pPr>
      <w:r w:rsidRPr="000F7104">
        <w:rPr>
          <w:rFonts w:ascii="Arial" w:hAnsi="Arial" w:cs="Arial"/>
          <w:sz w:val="24"/>
          <w:szCs w:val="24"/>
        </w:rPr>
        <w:t>Folic acid (FA) is natural vitamin B9 with molecular weight of 441 g/mol</w:t>
      </w:r>
      <w:r>
        <w:rPr>
          <w:rFonts w:ascii="Arial" w:hAnsi="Arial" w:cs="Arial"/>
          <w:sz w:val="24"/>
          <w:szCs w:val="24"/>
        </w:rPr>
        <w:t xml:space="preserve"> that</w:t>
      </w:r>
      <w:r w:rsidRPr="000F7104">
        <w:rPr>
          <w:rFonts w:ascii="Arial" w:hAnsi="Arial" w:cs="Arial"/>
          <w:sz w:val="24"/>
          <w:szCs w:val="24"/>
        </w:rPr>
        <w:t xml:space="preserve"> plays an essential role in cell survival. It is a vitamin required for a one carbon transfer reaction in several metabolic pathways. Rapidly proliferating cells consume the vitamin in elevated levels because it is essential for the biosynthesis of the nucleotide bases for the nucleic acids (DNA and RNA). There are two route</w:t>
      </w:r>
      <w:r>
        <w:rPr>
          <w:rFonts w:ascii="Arial" w:hAnsi="Arial" w:cs="Arial"/>
          <w:sz w:val="24"/>
          <w:szCs w:val="24"/>
        </w:rPr>
        <w:t>s</w:t>
      </w:r>
      <w:r w:rsidRPr="000F7104">
        <w:rPr>
          <w:rFonts w:ascii="Arial" w:hAnsi="Arial" w:cs="Arial"/>
          <w:sz w:val="24"/>
          <w:szCs w:val="24"/>
        </w:rPr>
        <w:t xml:space="preserve"> of transportation of the folate across the plasma membrane in normal cell cells under physiological conditions using membrane associated-proteins</w:t>
      </w:r>
      <w:r>
        <w:rPr>
          <w:rFonts w:ascii="Arial" w:hAnsi="Arial" w:cs="Arial"/>
          <w:sz w:val="24"/>
          <w:szCs w:val="24"/>
        </w:rPr>
        <w:t xml:space="preserve"> </w:t>
      </w:r>
      <w:r w:rsidRPr="000F7104">
        <w:rPr>
          <w:rFonts w:ascii="Arial" w:hAnsi="Arial" w:cs="Arial"/>
          <w:sz w:val="24"/>
          <w:szCs w:val="24"/>
        </w:rPr>
        <w:t>viz, the reduced folate carrier or the folate receptor. The reduced-folate carrier</w:t>
      </w:r>
      <w:hyperlink w:anchor="_ENREF_100" w:tooltip="Lu, 1999 #149"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&lt;EndNote&gt;&lt;Cite&gt;&lt;Author&gt;Lu&lt;/Author&gt;&lt;Year&gt;1999&lt;/Year&gt;&lt;RecNum&gt;149&lt;/RecNum&gt;&lt;DisplayText&gt;&lt;style face="superscript"&gt;100&lt;/style&gt;&lt;/DisplayText&gt;&lt;record&gt;&lt;rec-number&gt;149&lt;/rec-number&gt;&lt;foreign-keys&gt;&lt;key app="EN" db-id="9dsrvxpv0zv2twedav75dtv55srwtzxw99va"&gt;149&lt;/key&gt;&lt;/foreign-keys&gt;&lt;ref-type name="Journal Article"&gt;17&lt;/ref-type&gt;&lt;contributors&gt;&lt;authors&gt;&lt;author&gt;Lu, J. Y.&lt;/author&gt;&lt;author&gt;Lowe, D. A.&lt;/author&gt;&lt;author&gt;Kennedy, M. D.&lt;/author&gt;&lt;author&gt;Low, P. S.&lt;/author&gt;&lt;/authors&gt;&lt;/contributors&gt;&lt;auth-address&gt;Department of Chemistry, Purdue University, West Lafayette, IN 47907-1393, USA.&lt;/auth-address&gt;&lt;titles&gt;&lt;title&gt;Folate-targeted enzyme prodrug cancer therapy utilizing penicillin-V amidase and a doxorubicin prodrug&lt;/title&gt;&lt;secondary-title&gt;J Drug Target&lt;/secondary-title&gt;&lt;/titles&gt;&lt;periodical&gt;&lt;full-title&gt;Journal of Drug Targeting&lt;/full-title&gt;&lt;abbr-1&gt;J Drug Target&lt;/abbr-1&gt;&lt;/periodical&gt;&lt;pages&gt;43-53&lt;/pages&gt;&lt;volume&gt;7&lt;/volume&gt;&lt;number&gt;1&lt;/number&gt;&lt;edition&gt;1999/12/30&lt;/edition&gt;&lt;keywords&gt;&lt;keyword&gt;Animals&lt;/keyword&gt;&lt;keyword&gt;Antibiotics, Antineoplastic/*therapeutic use&lt;/keyword&gt;&lt;keyword&gt;Antibodies, Monoclonal/metabolism&lt;/keyword&gt;&lt;keyword&gt;Antineoplastic Agents/*therapeutic use&lt;/keyword&gt;&lt;keyword&gt;Doxorubicin/*therapeutic use&lt;/keyword&gt;&lt;keyword&gt;Drug Carriers&lt;/keyword&gt;&lt;keyword&gt;Drug Screening Assays, Antitumor&lt;/keyword&gt;&lt;keyword&gt;Folic Acid/*metabolism&lt;/keyword&gt;&lt;keyword&gt;Humans&lt;/keyword&gt;&lt;keyword&gt;Male&lt;/keyword&gt;&lt;keyword&gt;Mice&lt;/keyword&gt;&lt;keyword&gt;Mice, Inbred C57BL&lt;/keyword&gt;&lt;keyword&gt;Neoplasms/*drug therapy&lt;/keyword&gt;&lt;keyword&gt;Penicillin Amidase/*metabolism&lt;/keyword&gt;&lt;keyword&gt;Prodrugs/*therapeutic use&lt;/keyword&gt;&lt;keyword&gt;Tumor Cells, Cultured&lt;/keyword&gt;&lt;/keywords&gt;&lt;dates&gt;&lt;year&gt;1999&lt;/year&gt;&lt;/dates&gt;&lt;isbn&gt;1061-186X (Print)&amp;#xD;1026-7158 (Linking)&lt;/isbn&gt;&lt;accession-num&gt;10614814&lt;/accession-num&gt;&lt;urls&gt;&lt;related-urls&gt;&lt;url&gt;http://www.ncbi.nlm.nih.gov/pubmed/10614814&lt;/url&gt;&lt;/related-urls&gt;&lt;/urls&gt;&lt;electronic-resource-num&gt;10.3109/10611869909085491&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100</w:t>
        </w:r>
        <w:r w:rsidR="00AE3A61" w:rsidRPr="000F7104">
          <w:rPr>
            <w:rFonts w:ascii="Arial" w:hAnsi="Arial" w:cs="Arial"/>
            <w:sz w:val="24"/>
            <w:szCs w:val="24"/>
          </w:rPr>
          <w:fldChar w:fldCharType="end"/>
        </w:r>
      </w:hyperlink>
      <w:r w:rsidRPr="000F7104">
        <w:rPr>
          <w:rFonts w:ascii="Arial" w:hAnsi="Arial" w:cs="Arial"/>
          <w:sz w:val="24"/>
          <w:szCs w:val="24"/>
        </w:rPr>
        <w:t xml:space="preserve"> is the </w:t>
      </w:r>
      <w:r w:rsidRPr="000F7104">
        <w:rPr>
          <w:rFonts w:ascii="Arial" w:hAnsi="Arial" w:cs="Arial"/>
          <w:sz w:val="24"/>
          <w:szCs w:val="24"/>
        </w:rPr>
        <w:lastRenderedPageBreak/>
        <w:t>major route of reduced form of vitamin (5-methyl-tetrahydrofolate) entry into nonmalignant (normal) cells and will not transport folate conjugates of any type under physiological conditions.</w:t>
      </w:r>
    </w:p>
    <w:p w14:paraId="21DDC934" w14:textId="324FC6BD" w:rsidR="000B7EB6" w:rsidRPr="000F7104" w:rsidRDefault="000B7EB6" w:rsidP="000B7EB6">
      <w:pPr>
        <w:spacing w:afterLines="200" w:after="480" w:line="480" w:lineRule="auto"/>
        <w:jc w:val="both"/>
        <w:rPr>
          <w:rFonts w:ascii="Arial" w:hAnsi="Arial" w:cs="Arial"/>
          <w:sz w:val="24"/>
          <w:szCs w:val="24"/>
        </w:rPr>
      </w:pPr>
      <w:r w:rsidRPr="00CE4A12">
        <w:rPr>
          <w:rFonts w:ascii="Arial" w:hAnsi="Arial" w:cs="Arial"/>
          <w:sz w:val="24"/>
          <w:szCs w:val="24"/>
        </w:rPr>
        <w:t>The folate</w:t>
      </w:r>
      <w:r w:rsidRPr="000F7104">
        <w:rPr>
          <w:rFonts w:ascii="Arial" w:hAnsi="Arial" w:cs="Arial"/>
          <w:sz w:val="24"/>
          <w:szCs w:val="24"/>
        </w:rPr>
        <w:t xml:space="preserve"> receptor (FR), a 38 kDa glycosylphos</w:t>
      </w:r>
      <w:r w:rsidR="00D258BA">
        <w:rPr>
          <w:rFonts w:ascii="Arial" w:hAnsi="Arial" w:cs="Arial"/>
          <w:sz w:val="24"/>
          <w:szCs w:val="24"/>
        </w:rPr>
        <w:t xml:space="preserve">phatidylinositol (GP1)  anchor </w:t>
      </w:r>
      <w:r w:rsidRPr="000F7104">
        <w:rPr>
          <w:rFonts w:ascii="Arial" w:hAnsi="Arial" w:cs="Arial"/>
          <w:sz w:val="24"/>
          <w:szCs w:val="24"/>
        </w:rPr>
        <w:t>glycoprotein</w:t>
      </w:r>
      <w:hyperlink w:anchor="_ENREF_101" w:tooltip="Sabharanjak, 2004 #104"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&lt;EndNote&gt;&lt;Cite&gt;&lt;Author&gt;Sabharanjak&lt;/Author&gt;&lt;Year&gt;2004&lt;/Year&gt;&lt;RecNum&gt;104&lt;/RecNum&gt;&lt;DisplayText&gt;&lt;style face="superscript"&gt;101&lt;/style&gt;&lt;/DisplayText&gt;&lt;record&gt;&lt;rec-number&gt;104&lt;/rec-number&gt;&lt;foreign-keys&gt;&lt;key app="EN" db-id="9dsrvxpv0zv2twedav75dtv55srwtzxw99va"&gt;104&lt;/key&gt;&lt;/foreign-keys&gt;&lt;ref-type name="Journal Article"&gt;17&lt;/ref-type&gt;&lt;contributors&gt;&lt;authors&gt;&lt;author&gt;Sabharanjak, S.&lt;/author&gt;&lt;author&gt;Mayor, S.&lt;/author&gt;&lt;/authors&gt;&lt;/contributors&gt;&lt;auth-address&gt;National Center for Biological Sciences, UAS-GKVK Campus, Bellary Road, Bangalore 560 065, India.&lt;/auth-address&gt;&lt;titles&gt;&lt;title&gt;Folate receptor endocytosis and trafficking&lt;/title&gt;&lt;secondary-title&gt;Adv Drug Deliv Rev&lt;/secondary-title&gt;&lt;/titles&gt;&lt;periodical&gt;&lt;full-title&gt;Adv Drug Deliv Rev&lt;/full-title&gt;&lt;/periodical&gt;&lt;pages&gt;1099-109&lt;/pages&gt;&lt;volume&gt;56&lt;/volume&gt;&lt;number&gt;8&lt;/number&gt;&lt;edition&gt;2004/04/20&lt;/edition&gt;&lt;keywords&gt;&lt;keyword&gt;Animals&lt;/keyword&gt;&lt;keyword&gt;Carrier Proteins/*metabolism&lt;/keyword&gt;&lt;keyword&gt;Endocytosis/*physiology&lt;/keyword&gt;&lt;keyword&gt;Folate Receptors, GPI-Anchored&lt;/keyword&gt;&lt;keyword&gt;Folic Acid/*metabolism&lt;/keyword&gt;&lt;keyword&gt;Humans&lt;/keyword&gt;&lt;keyword&gt;Protein Transport/physiology&lt;/keyword&gt;&lt;keyword&gt;Receptors, Cell Surface/*metabolism&lt;/keyword&gt;&lt;/keywords&gt;&lt;dates&gt;&lt;year&gt;2004&lt;/year&gt;&lt;pub-dates&gt;&lt;date&gt;Apr 29&lt;/date&gt;&lt;/pub-dates&gt;&lt;/dates&gt;&lt;isbn&gt;0169-409X (Print)&amp;#xD;0169-409X (Linking)&lt;/isbn&gt;&lt;accession-num&gt;15094209&lt;/accession-num&gt;&lt;urls&gt;&lt;related-urls&gt;&lt;url&gt;http://www.ncbi.nlm.nih.gov/pubmed/15094209&lt;/url&gt;&lt;/related-urls&gt;&lt;/urls&gt;&lt;electronic-resource-num&gt;10.1016/j.addr.2004.01.010&amp;#xD;S0169409X04000158 [pii]&lt;/electronic-resource-num&gt;&lt;language&gt;eng&lt;/language&gt;&lt;/record&gt;&lt;/Cite&gt;&lt;/EndNote&gt;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101</w:t>
        </w:r>
        <w:r w:rsidR="00AE3A61" w:rsidRPr="000F7104">
          <w:rPr>
            <w:rFonts w:ascii="Arial" w:hAnsi="Arial" w:cs="Arial"/>
            <w:sz w:val="24"/>
            <w:szCs w:val="24"/>
          </w:rPr>
          <w:fldChar w:fldCharType="end"/>
        </w:r>
      </w:hyperlink>
      <w:r>
        <w:rPr>
          <w:rFonts w:ascii="Arial" w:hAnsi="Arial" w:cs="Arial"/>
          <w:sz w:val="24"/>
          <w:szCs w:val="24"/>
        </w:rPr>
        <w:t>,</w:t>
      </w:r>
      <w:r w:rsidRPr="000F7104">
        <w:rPr>
          <w:rFonts w:ascii="Arial" w:hAnsi="Arial" w:cs="Arial"/>
          <w:sz w:val="24"/>
          <w:szCs w:val="24"/>
        </w:rPr>
        <w:t xml:space="preserve"> exists in three isoforms</w:t>
      </w:r>
      <w:hyperlink w:anchor="_ENREF_102" w:tooltip="Elnakat, 2004 #105"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&lt;EndNote&gt;&lt;Cite&gt;&lt;Author&gt;Elnakat&lt;/Author&gt;&lt;Year&gt;2004&lt;/Year&gt;&lt;RecNum&gt;105&lt;/RecNum&gt;&lt;DisplayText&gt;&lt;style face="superscript"&gt;102&lt;/style&gt;&lt;/DisplayText&gt;&lt;record&gt;&lt;rec-number&gt;105&lt;/rec-number&gt;&lt;foreign-keys&gt;&lt;key app="EN" db-id="9dsrvxpv0zv2twedav75dtv55srwtzxw99va"&gt;105&lt;/key&gt;&lt;/foreign-keys&gt;&lt;ref-type name="Journal Article"&gt;17&lt;/ref-type&gt;&lt;contributors&gt;&lt;authors&gt;&lt;author&gt;Elnakat, H.&lt;/author&gt;&lt;author&gt;Ratnam, M.&lt;/author&gt;&lt;/authors&gt;&lt;/contributors&gt;&lt;auth-address&gt;Department of Biochemistry and Molecular Biology, Medical College of Ohio, 3035 Arlington Avenue, Toledo, OH 43614-5804, USA.&lt;/auth-address&gt;&lt;titles&gt;&lt;title&gt;Distribution, functionality and gene regulation of folate receptor isoforms: implications in targeted therapy&lt;/title&gt;&lt;secondary-title&gt;Adv Drug Deliv Rev&lt;/secondary-title&gt;&lt;/titles&gt;&lt;periodical&gt;&lt;full-title&gt;Adv Drug Deliv Rev&lt;/full-title&gt;&lt;/periodical&gt;&lt;pages&gt;1067-84&lt;/pages&gt;&lt;volume&gt;56&lt;/volume&gt;&lt;number&gt;8&lt;/number&gt;&lt;edition&gt;2004/04/20&lt;/edition&gt;&lt;keywords&gt;&lt;keyword&gt;Animals&lt;/keyword&gt;&lt;keyword&gt;Carrier Proteins/*genetics/*metabolism/physiology&lt;/keyword&gt;&lt;keyword&gt;Drug Delivery Systems/*methods&lt;/keyword&gt;&lt;keyword&gt;Folate Receptors, GPI-Anchored&lt;/keyword&gt;&lt;keyword&gt;Folic Acid/chemistry/*metabolism&lt;/keyword&gt;&lt;keyword&gt;Gene Expression Regulation, Neoplastic/*physiology&lt;/keyword&gt;&lt;keyword&gt;Humans&lt;/keyword&gt;&lt;keyword&gt;Neoplasms/drug therapy/genetics/metabolism&lt;/keyword&gt;&lt;keyword&gt;Protein Isoforms/genetics/metabolism/physiology&lt;/keyword&gt;&lt;keyword&gt;Receptors, Cell Surface/*genetics/*metabolism/physiology&lt;/keyword&gt;&lt;/keywords&gt;&lt;dates&gt;&lt;year&gt;2004&lt;/year&gt;&lt;pub-dates&gt;&lt;date&gt;Apr 29&lt;/date&gt;&lt;/pub-dates&gt;&lt;/dates&gt;&lt;isbn&gt;0169-409X (Print)&amp;#xD;0169-409X (Linking)&lt;/isbn&gt;&lt;accession-num&gt;15094207&lt;/accession-num&gt;&lt;urls&gt;&lt;related-urls&gt;&lt;url&gt;http://www.ncbi.nlm.nih.gov/pubmed/15094207&lt;/url&gt;&lt;/related-urls&gt;&lt;/urls&gt;&lt;electronic-resource-num&gt;10.1016/j.addr.2004.01.001&amp;#xD;S0169409X04000134 [pii]&lt;/electronic-resource-num&gt;&lt;language&gt;eng&lt;/language&gt;&lt;/record&gt;&lt;/Cite&gt;&lt;/EndNote&gt;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102</w:t>
        </w:r>
        <w:r w:rsidR="00AE3A61" w:rsidRPr="000F7104">
          <w:rPr>
            <w:rFonts w:ascii="Arial" w:hAnsi="Arial" w:cs="Arial"/>
            <w:sz w:val="24"/>
            <w:szCs w:val="24"/>
          </w:rPr>
          <w:fldChar w:fldCharType="end"/>
        </w:r>
      </w:hyperlink>
      <w:r w:rsidRPr="000F7104">
        <w:rPr>
          <w:rFonts w:ascii="Arial" w:hAnsi="Arial" w:cs="Arial"/>
          <w:sz w:val="24"/>
          <w:szCs w:val="24"/>
        </w:rPr>
        <w:t xml:space="preserve"> namely</w:t>
      </w:r>
      <w:r>
        <w:rPr>
          <w:rFonts w:ascii="Arial" w:hAnsi="Arial" w:cs="Arial"/>
          <w:sz w:val="24"/>
          <w:szCs w:val="24"/>
        </w:rPr>
        <w:t xml:space="preserve"> </w:t>
      </w:r>
      <w:r w:rsidRPr="000F7104">
        <w:rPr>
          <w:rFonts w:ascii="Arial" w:hAnsi="Arial" w:cs="Arial"/>
          <w:sz w:val="24"/>
          <w:szCs w:val="24"/>
        </w:rPr>
        <w:t xml:space="preserve">FR-α, FR-β, and FR-γ. Among them, the FR-α is often up regulated on cell surface of a wide variety of human carcinomas, </w:t>
      </w:r>
      <w:r>
        <w:rPr>
          <w:rFonts w:ascii="Arial" w:hAnsi="Arial" w:cs="Arial"/>
          <w:sz w:val="24"/>
          <w:szCs w:val="24"/>
        </w:rPr>
        <w:t xml:space="preserve">which </w:t>
      </w:r>
      <w:r w:rsidRPr="000F7104">
        <w:rPr>
          <w:rFonts w:ascii="Arial" w:hAnsi="Arial" w:cs="Arial"/>
          <w:sz w:val="24"/>
          <w:szCs w:val="24"/>
        </w:rPr>
        <w:t>includ</w:t>
      </w:r>
      <w:r>
        <w:rPr>
          <w:rFonts w:ascii="Arial" w:hAnsi="Arial" w:cs="Arial"/>
          <w:sz w:val="24"/>
          <w:szCs w:val="24"/>
        </w:rPr>
        <w:t>e</w:t>
      </w:r>
      <w:r w:rsidRPr="000F7104">
        <w:rPr>
          <w:rFonts w:ascii="Arial" w:hAnsi="Arial" w:cs="Arial"/>
          <w:sz w:val="24"/>
          <w:szCs w:val="24"/>
        </w:rPr>
        <w:t xml:space="preserve"> ovary, brain, kidney, breast, colon, myeloid cells and lung malignancies</w:t>
      </w:r>
      <w:r>
        <w:rPr>
          <w:rFonts w:ascii="Arial" w:hAnsi="Arial" w:cs="Arial"/>
          <w:sz w:val="24"/>
          <w:szCs w:val="24"/>
        </w:rPr>
        <w:t>,</w:t>
      </w:r>
      <w:r w:rsidRPr="000F7104">
        <w:rPr>
          <w:rFonts w:ascii="Arial" w:hAnsi="Arial" w:cs="Arial"/>
          <w:sz w:val="24"/>
          <w:szCs w:val="24"/>
        </w:rPr>
        <w:t xml:space="preserve"> </w:t>
      </w:r>
      <w:r>
        <w:rPr>
          <w:rFonts w:ascii="Arial" w:hAnsi="Arial" w:cs="Arial"/>
          <w:sz w:val="24"/>
          <w:szCs w:val="24"/>
        </w:rPr>
        <w:t xml:space="preserve">but it is </w:t>
      </w:r>
      <w:r w:rsidRPr="000F7104">
        <w:rPr>
          <w:rFonts w:ascii="Arial" w:hAnsi="Arial" w:cs="Arial"/>
          <w:sz w:val="24"/>
          <w:szCs w:val="24"/>
        </w:rPr>
        <w:t>rarely expressed on most normal cells. FR- β is expressed on activated macrophages and on the surface of malignant cells of hematopoietic origin. The over expression of the folate receptor on the cancer cells</w:t>
      </w:r>
      <w:r>
        <w:rPr>
          <w:rFonts w:ascii="Arial" w:hAnsi="Arial" w:cs="Arial"/>
          <w:sz w:val="24"/>
          <w:szCs w:val="24"/>
        </w:rPr>
        <w:t xml:space="preserve"> </w:t>
      </w:r>
      <w:r w:rsidRPr="000F7104">
        <w:rPr>
          <w:rFonts w:ascii="Arial" w:hAnsi="Arial" w:cs="Arial"/>
          <w:sz w:val="24"/>
          <w:szCs w:val="24"/>
        </w:rPr>
        <w:t>perhaps enable the malignant cells to compete successfully for the vitamin when supplies are limited.</w:t>
      </w:r>
      <w:r w:rsidR="00AE3A61" w:rsidRPr="000F7104">
        <w:rPr>
          <w:rFonts w:ascii="Arial" w:hAnsi="Arial" w:cs="Arial"/>
          <w:sz w:val="24"/>
          <w:szCs w:val="24"/>
        </w:rPr>
        <w:fldChar w:fldCharType="begin">
          <w:fldData xml:space="preserve">PEVuZE5vdGU+PENpdGU+PEF1dGhvcj5HYXJpbi1DaGVzYTwvQXV0aG9yPjxZZWFyPjE5OTM8L1ll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PEVuZE5vdGU+PENpdGU+PEF1dGhvcj5HYXJpbi1DaGVzYTwvQXV0aG9yPjxZZWFyPjE5OTM8L1ll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103" w:tooltip="Garin-Chesa, 1993 #106" w:history="1">
        <w:r w:rsidR="00AE3A61" w:rsidRPr="00AE3A61">
          <w:rPr>
            <w:rFonts w:ascii="Arial" w:hAnsi="Arial" w:cs="Arial"/>
            <w:noProof/>
            <w:sz w:val="24"/>
            <w:szCs w:val="24"/>
            <w:vertAlign w:val="superscript"/>
          </w:rPr>
          <w:t>103</w:t>
        </w:r>
      </w:hyperlink>
      <w:r w:rsidR="00AE3A61" w:rsidRPr="00AE3A61">
        <w:rPr>
          <w:rFonts w:ascii="Arial" w:hAnsi="Arial" w:cs="Arial"/>
          <w:noProof/>
          <w:sz w:val="24"/>
          <w:szCs w:val="24"/>
          <w:vertAlign w:val="superscript"/>
        </w:rPr>
        <w:t>,</w:t>
      </w:r>
      <w:hyperlink w:anchor="_ENREF_104" w:tooltip="Toffoli, 1997 #145" w:history="1">
        <w:r w:rsidR="00AE3A61" w:rsidRPr="00AE3A61">
          <w:rPr>
            <w:rFonts w:ascii="Arial" w:hAnsi="Arial" w:cs="Arial"/>
            <w:noProof/>
            <w:sz w:val="24"/>
            <w:szCs w:val="24"/>
            <w:vertAlign w:val="superscript"/>
          </w:rPr>
          <w:t>104</w:t>
        </w:r>
      </w:hyperlink>
      <w:r w:rsidR="00AE3A61" w:rsidRPr="000F7104">
        <w:rPr>
          <w:rFonts w:ascii="Arial" w:hAnsi="Arial" w:cs="Arial"/>
          <w:sz w:val="24"/>
          <w:szCs w:val="24"/>
        </w:rPr>
        <w:fldChar w:fldCharType="end"/>
      </w:r>
      <w:r w:rsidRPr="000F7104">
        <w:rPr>
          <w:rFonts w:ascii="Arial" w:hAnsi="Arial" w:cs="Arial"/>
          <w:sz w:val="24"/>
          <w:szCs w:val="24"/>
        </w:rPr>
        <w:t xml:space="preserve"> The inability of folate conjugates to penetrate the reduced–folate carrier greatly </w:t>
      </w:r>
      <w:r w:rsidR="00D258BA" w:rsidRPr="000F7104">
        <w:rPr>
          <w:rFonts w:ascii="Arial" w:hAnsi="Arial" w:cs="Arial"/>
          <w:sz w:val="24"/>
          <w:szCs w:val="24"/>
        </w:rPr>
        <w:t>contributes the</w:t>
      </w:r>
      <w:r w:rsidRPr="000F7104">
        <w:rPr>
          <w:rFonts w:ascii="Arial" w:hAnsi="Arial" w:cs="Arial"/>
          <w:sz w:val="24"/>
          <w:szCs w:val="24"/>
        </w:rPr>
        <w:t xml:space="preserve"> low toxicity of folate-linked therapeutic agents to normal c</w:t>
      </w:r>
      <w:r w:rsidR="007D52E1">
        <w:rPr>
          <w:rFonts w:ascii="Arial" w:hAnsi="Arial" w:cs="Arial"/>
          <w:sz w:val="24"/>
          <w:szCs w:val="24"/>
        </w:rPr>
        <w:t>ells. The FR is significantly up</w:t>
      </w:r>
      <w:r w:rsidRPr="000F7104">
        <w:rPr>
          <w:rFonts w:ascii="Arial" w:hAnsi="Arial" w:cs="Arial"/>
          <w:sz w:val="24"/>
          <w:szCs w:val="24"/>
        </w:rPr>
        <w:t>regulated on many cancer cells compared to their non-transformed counterparts</w:t>
      </w:r>
      <w:r>
        <w:rPr>
          <w:rFonts w:ascii="Arial" w:hAnsi="Arial" w:cs="Arial"/>
          <w:sz w:val="24"/>
          <w:szCs w:val="24"/>
        </w:rPr>
        <w:t>,</w:t>
      </w:r>
      <w:r w:rsidRPr="000F7104">
        <w:rPr>
          <w:rFonts w:ascii="Arial" w:hAnsi="Arial" w:cs="Arial"/>
          <w:sz w:val="24"/>
          <w:szCs w:val="24"/>
        </w:rPr>
        <w:t xml:space="preserve"> and the FR-α density also appears to increase as the stage of the cancer increases.</w:t>
      </w:r>
      <w:hyperlink w:anchor="_ENREF_104" w:tooltip="Toffoli, 1997 #145" w:history="1">
        <w:r w:rsidR="00AE3A61" w:rsidRPr="000F7104">
          <w:rPr>
            <w:rFonts w:ascii="Arial" w:hAnsi="Arial" w:cs="Arial"/>
            <w:sz w:val="24"/>
            <w:szCs w:val="24"/>
          </w:rPr>
          <w:fldChar w:fldCharType="begin">
            <w:fldData xml:space="preserve">PEVuZE5vdGU+PENpdGU+PEF1dGhvcj5Ub2Zmb2xpPC9BdXRob3I+PFllYXI+MTk5NzwvWWVhcj48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=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PEVuZE5vdGU+PENpdGU+PEF1dGhvcj5Ub2Zmb2xpPC9BdXRob3I+PFllYXI+MTk5NzwvWWVhcj48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=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104</w:t>
        </w:r>
        <w:r w:rsidR="00AE3A61" w:rsidRPr="000F7104">
          <w:rPr>
            <w:rFonts w:ascii="Arial" w:hAnsi="Arial" w:cs="Arial"/>
            <w:sz w:val="24"/>
            <w:szCs w:val="24"/>
          </w:rPr>
          <w:fldChar w:fldCharType="end"/>
        </w:r>
      </w:hyperlink>
      <w:r w:rsidRPr="000F7104">
        <w:rPr>
          <w:rFonts w:ascii="Arial" w:hAnsi="Arial" w:cs="Arial"/>
          <w:sz w:val="24"/>
          <w:szCs w:val="24"/>
        </w:rPr>
        <w:t xml:space="preserve"> Taken together, it is conceivable that the more advanced stage, the higher grade, and chemotherapy-resistant cancers</w:t>
      </w:r>
      <w:r>
        <w:rPr>
          <w:rFonts w:ascii="Arial" w:hAnsi="Arial" w:cs="Arial"/>
          <w:sz w:val="24"/>
          <w:szCs w:val="24"/>
        </w:rPr>
        <w:t>,</w:t>
      </w:r>
      <w:r w:rsidRPr="000F7104">
        <w:rPr>
          <w:rFonts w:ascii="Arial" w:hAnsi="Arial" w:cs="Arial"/>
          <w:sz w:val="24"/>
          <w:szCs w:val="24"/>
        </w:rPr>
        <w:t xml:space="preserve"> i</w:t>
      </w:r>
      <w:r>
        <w:rPr>
          <w:rFonts w:ascii="Arial" w:hAnsi="Arial" w:cs="Arial"/>
          <w:sz w:val="24"/>
          <w:szCs w:val="24"/>
        </w:rPr>
        <w:t>.</w:t>
      </w:r>
      <w:r w:rsidRPr="000F7104">
        <w:rPr>
          <w:rFonts w:ascii="Arial" w:hAnsi="Arial" w:cs="Arial"/>
          <w:sz w:val="24"/>
          <w:szCs w:val="24"/>
        </w:rPr>
        <w:t>e</w:t>
      </w:r>
      <w:r>
        <w:rPr>
          <w:rFonts w:ascii="Arial" w:hAnsi="Arial" w:cs="Arial"/>
          <w:sz w:val="24"/>
          <w:szCs w:val="24"/>
        </w:rPr>
        <w:t>.</w:t>
      </w:r>
      <w:r w:rsidRPr="000F7104">
        <w:rPr>
          <w:rFonts w:ascii="Arial" w:hAnsi="Arial" w:cs="Arial"/>
          <w:sz w:val="24"/>
          <w:szCs w:val="24"/>
        </w:rPr>
        <w:t xml:space="preserve"> the tumors that are most difficult to treat by standard procedures, comprise the population of cancers most readily targeted by folate-linked drugs.  An additional correlation has been reported between the degree of expression and resistance to standard chemotherapy.</w:t>
      </w:r>
      <w:hyperlink w:anchor="_ENREF_105" w:tooltip="Toffoli, 1998 #146" w:history="1">
        <w:r w:rsidR="00AE3A61" w:rsidRPr="000F7104">
          <w:rPr>
            <w:rFonts w:ascii="Arial" w:hAnsi="Arial" w:cs="Arial"/>
            <w:sz w:val="24"/>
            <w:szCs w:val="24"/>
          </w:rPr>
          <w:fldChar w:fldCharType="begin">
            <w:fldData xml:space="preserve">PEVuZE5vdGU+PENpdGU+PEF1dGhvcj5Ub2Zmb2xpPC9BdXRob3I+PFllYXI+MTk5ODwvWWVhcj48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PEVuZE5vdGU+PENpdGU+PEF1dGhvcj5Ub2Zmb2xpPC9BdXRob3I+PFllYXI+MTk5ODwvWWVhcj48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105</w:t>
        </w:r>
        <w:r w:rsidR="00AE3A61" w:rsidRPr="000F7104">
          <w:rPr>
            <w:rFonts w:ascii="Arial" w:hAnsi="Arial" w:cs="Arial"/>
            <w:sz w:val="24"/>
            <w:szCs w:val="24"/>
          </w:rPr>
          <w:fldChar w:fldCharType="end"/>
        </w:r>
      </w:hyperlink>
      <w:r w:rsidRPr="000F7104">
        <w:rPr>
          <w:rFonts w:ascii="Arial" w:hAnsi="Arial" w:cs="Arial"/>
          <w:sz w:val="24"/>
          <w:szCs w:val="24"/>
        </w:rPr>
        <w:t xml:space="preserve"> Since the folate receptors bind folic acid with nanomolar affinity </w:t>
      </w:r>
      <w:hyperlink w:anchor="_ENREF_106" w:tooltip="Kamen, 1986 #108"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&lt;EndNote&gt;&lt;Cite&gt;&lt;Author&gt;Kamen&lt;/Author&gt;&lt;Year&gt;1986&lt;/Year&gt;&lt;RecNum&gt;108&lt;/RecNum&gt;&lt;DisplayText&gt;&lt;style face="superscript"&gt;106&lt;/style&gt;&lt;/DisplayText&gt;&lt;record&gt;&lt;rec-number&gt;108&lt;/rec-number&gt;&lt;foreign-keys&gt;&lt;key app="EN" db-id="9dsrvxpv0zv2twedav75dtv55srwtzxw99va"&gt;108&lt;/key&gt;&lt;/foreign-keys&gt;&lt;ref-type name="Journal Article"&gt;17&lt;/ref-type&gt;&lt;contributors&gt;&lt;authors&gt;&lt;author&gt;Kamen, B. A.&lt;/author&gt;&lt;author&gt;Caston, J. D.&lt;/author&gt;&lt;/authors&gt;&lt;/contributors&gt;&lt;titles&gt;&lt;title&gt;Properties of a folate binding protein (FBP) isolated from porcine kidney&lt;/title&gt;&lt;secondary-title&gt;Biochem Pharmacol&lt;/secondary-title&gt;&lt;/titles&gt;&lt;periodical&gt;&lt;full-title&gt;Biochem Pharmacol&lt;/full-title&gt;&lt;/periodical&gt;&lt;pages&gt;2323-9&lt;/pages&gt;&lt;volume&gt;35&lt;/volume&gt;&lt;number&gt;14&lt;/number&gt;&lt;edition&gt;1986/07/15&lt;/edition&gt;&lt;keywords&gt;&lt;keyword&gt;Animals&lt;/keyword&gt;&lt;keyword&gt;Binding, Competitive&lt;/keyword&gt;&lt;keyword&gt;Blood Proteins/metabolism&lt;/keyword&gt;&lt;keyword&gt;Carrier Proteins/*isolation &amp;amp; purification/metabolism&lt;/keyword&gt;&lt;keyword&gt;Chromatography, Affinity&lt;/keyword&gt;&lt;keyword&gt;Female&lt;/keyword&gt;&lt;keyword&gt;Folate Receptors, GPI-Anchored&lt;/keyword&gt;&lt;keyword&gt;Folic Acid/metabolism&lt;/keyword&gt;&lt;keyword&gt;Humans&lt;/keyword&gt;&lt;keyword&gt;Hydrogen-Ion Concentration&lt;/keyword&gt;&lt;keyword&gt;Kidney/*analysis&lt;/keyword&gt;&lt;keyword&gt;Liver/metabolism&lt;/keyword&gt;&lt;keyword&gt;Milk Proteins/metabolism&lt;/keyword&gt;&lt;keyword&gt;Pregnancy&lt;/keyword&gt;&lt;keyword&gt;Pregnancy Proteins/metabolism&lt;/keyword&gt;&lt;keyword&gt;Rats&lt;/keyword&gt;&lt;keyword&gt;*Receptors, Cell Surface&lt;/keyword&gt;&lt;keyword&gt;Substrate Specificity&lt;/keyword&gt;&lt;keyword&gt;Swine/metabolism&lt;/keyword&gt;&lt;/keywords&gt;&lt;dates&gt;&lt;year&gt;1986&lt;/year&gt;&lt;pub-dates&gt;&lt;date&gt;Jul 15&lt;/date&gt;&lt;/pub-dates&gt;&lt;/dates&gt;&lt;isbn&gt;0006-2952 (Print)&amp;#xD;0006-2952 (Linking)&lt;/isbn&gt;&lt;accession-num&gt;3729988&lt;/accession-num&gt;&lt;urls&gt;&lt;related-urls&gt;&lt;url&gt;http://www.ncbi.nlm.nih.gov/pubmed/3729988&lt;/url&gt;&lt;/related-urls&gt;&lt;/urls&gt;&lt;electronic-resource-num&gt;0006-2952(86)90458-2 [pii]&lt;/electronic-resource-num&gt;&lt;language&gt;eng&lt;/language&gt;&lt;/record&gt;&lt;/Cite&gt;&lt;/EndNote&gt;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106</w:t>
        </w:r>
        <w:r w:rsidR="00AE3A61" w:rsidRPr="000F7104">
          <w:rPr>
            <w:rFonts w:ascii="Arial" w:hAnsi="Arial" w:cs="Arial"/>
            <w:sz w:val="24"/>
            <w:szCs w:val="24"/>
          </w:rPr>
          <w:fldChar w:fldCharType="end"/>
        </w:r>
      </w:hyperlink>
      <w:r w:rsidRPr="000F7104">
        <w:rPr>
          <w:rFonts w:ascii="Arial" w:hAnsi="Arial" w:cs="Arial"/>
          <w:sz w:val="24"/>
          <w:szCs w:val="24"/>
        </w:rPr>
        <w:t xml:space="preserve"> (K</w:t>
      </w:r>
      <w:r w:rsidRPr="000F7104">
        <w:rPr>
          <w:rFonts w:ascii="Arial" w:hAnsi="Arial" w:cs="Arial"/>
          <w:sz w:val="24"/>
          <w:szCs w:val="24"/>
          <w:vertAlign w:val="subscript"/>
        </w:rPr>
        <w:t>d</w:t>
      </w:r>
      <w:r w:rsidRPr="000F7104">
        <w:rPr>
          <w:rFonts w:ascii="Arial" w:hAnsi="Arial" w:cs="Arial"/>
          <w:sz w:val="24"/>
          <w:szCs w:val="24"/>
        </w:rPr>
        <w:t xml:space="preserve">  ~ 0.1- 1.0 nmol/L) </w:t>
      </w:r>
      <w:r w:rsidRPr="000F7104">
        <w:rPr>
          <w:rFonts w:ascii="Arial" w:hAnsi="Arial" w:cs="Arial"/>
          <w:sz w:val="24"/>
          <w:szCs w:val="24"/>
        </w:rPr>
        <w:lastRenderedPageBreak/>
        <w:t>and transport</w:t>
      </w:r>
      <w:r>
        <w:rPr>
          <w:rFonts w:ascii="Arial" w:hAnsi="Arial" w:cs="Arial"/>
          <w:sz w:val="24"/>
          <w:szCs w:val="24"/>
        </w:rPr>
        <w:t xml:space="preserve"> </w:t>
      </w:r>
      <w:r w:rsidRPr="000F7104">
        <w:rPr>
          <w:rFonts w:ascii="Arial" w:hAnsi="Arial" w:cs="Arial"/>
          <w:sz w:val="24"/>
          <w:szCs w:val="24"/>
        </w:rPr>
        <w:t>the captured vitamin into the cell by receptor-mediated endocytosis,</w:t>
      </w:r>
      <w:hyperlink w:anchor="_ENREF_107" w:tooltip="Antony, 1996 #109"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&lt;EndNote&gt;&lt;Cite&gt;&lt;Author&gt;Antony&lt;/Author&gt;&lt;Year&gt;1996&lt;/Year&gt;&lt;RecNum&gt;109&lt;/RecNum&gt;&lt;DisplayText&gt;&lt;style face="superscript"&gt;107&lt;/style&gt;&lt;/DisplayText&gt;&lt;record&gt;&lt;rec-number&gt;109&lt;/rec-number&gt;&lt;foreign-keys&gt;&lt;key app="EN" db-id="9dsrvxpv0zv2twedav75dtv55srwtzxw99va"&gt;109&lt;/key&gt;&lt;/foreign-keys&gt;&lt;ref-type name="Journal Article"&gt;17&lt;/ref-type&gt;&lt;contributors&gt;&lt;authors&gt;&lt;author&gt;Antony, A. C.&lt;/author&gt;&lt;/authors&gt;&lt;/contributors&gt;&lt;auth-address&gt;Department of Medicine, Indiana University School of Medicine, Indianapolis 46202-5121, USA.&lt;/auth-address&gt;&lt;titles&gt;&lt;title&gt;Folate receptors&lt;/title&gt;&lt;secondary-title&gt;Annu Rev Nutr&lt;/secondary-title&gt;&lt;/titles&gt;&lt;periodical&gt;&lt;full-title&gt;Annu Rev Nutr&lt;/full-title&gt;&lt;/periodical&gt;&lt;pages&gt;501-21&lt;/pages&gt;&lt;volume&gt;16&lt;/volume&gt;&lt;edition&gt;1996/01/01&lt;/edition&gt;&lt;keywords&gt;&lt;keyword&gt;Animals&lt;/keyword&gt;&lt;keyword&gt;Biological Transport&lt;/keyword&gt;&lt;keyword&gt;*Carrier Proteins/chemistry/genetics/metabolism/physiology&lt;/keyword&gt;&lt;keyword&gt;Cell Division&lt;/keyword&gt;&lt;keyword&gt;Folate Receptors, GPI-Anchored&lt;/keyword&gt;&lt;keyword&gt;Folic Acid/metabolism&lt;/keyword&gt;&lt;keyword&gt;Gene Expression Regulation&lt;/keyword&gt;&lt;keyword&gt;Humans&lt;/keyword&gt;&lt;keyword&gt;*Receptors, Cell Surface&lt;/keyword&gt;&lt;/keywords&gt;&lt;dates&gt;&lt;year&gt;1996&lt;/year&gt;&lt;/dates&gt;&lt;isbn&gt;0199-9885 (Print)&amp;#xD;0199-9885 (Linking)&lt;/isbn&gt;&lt;accession-num&gt;8839936&lt;/accession-num&gt;&lt;urls&gt;&lt;related-urls&gt;&lt;url&gt;http://www.ncbi.nlm.nih.gov/pubmed/8839936&lt;/url&gt;&lt;/related-urls&gt;&lt;/urls&gt;&lt;electronic-resource-num&gt;10.1146/annurev.nu.16.070196.002441&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107</w:t>
        </w:r>
        <w:r w:rsidR="00AE3A61" w:rsidRPr="000F7104">
          <w:rPr>
            <w:rFonts w:ascii="Arial" w:hAnsi="Arial" w:cs="Arial"/>
            <w:sz w:val="24"/>
            <w:szCs w:val="24"/>
          </w:rPr>
          <w:fldChar w:fldCharType="end"/>
        </w:r>
      </w:hyperlink>
      <w:r w:rsidRPr="000F7104">
        <w:rPr>
          <w:rFonts w:ascii="Arial" w:hAnsi="Arial" w:cs="Arial"/>
          <w:sz w:val="24"/>
          <w:szCs w:val="24"/>
        </w:rPr>
        <w:t xml:space="preserve"> </w:t>
      </w:r>
      <w:r>
        <w:rPr>
          <w:rFonts w:ascii="Arial" w:hAnsi="Arial" w:cs="Arial"/>
          <w:sz w:val="24"/>
          <w:szCs w:val="24"/>
        </w:rPr>
        <w:t>the</w:t>
      </w:r>
      <w:r w:rsidRPr="000F7104">
        <w:rPr>
          <w:rFonts w:ascii="Arial" w:hAnsi="Arial" w:cs="Arial"/>
          <w:sz w:val="24"/>
          <w:szCs w:val="24"/>
        </w:rPr>
        <w:t xml:space="preserve"> striking consequence is that those FRs over expressed by cancer cells can be selectively be exploited for specific delivery of folate-linked drugs into the cancer cells.</w:t>
      </w:r>
      <w:hyperlink w:anchor="_ENREF_98" w:tooltip="Bareford, 2007 #103" w:history="1">
        <w:r w:rsidR="00AE3A61" w:rsidRPr="000F7104">
          <w:rPr>
            <w:rFonts w:ascii="Arial" w:hAnsi="Arial" w:cs="Arial"/>
            <w:sz w:val="24"/>
            <w:szCs w:val="24"/>
          </w:rPr>
          <w:fldChar w:fldCharType="begin">
            <w:fldData xml:space="preserve">PEVuZE5vdGU+PENpdGU+PEF1dGhvcj5CYXJlZm9yZDwvQXV0aG9yPjxZZWFyPjIwMDc8L1llYXI+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PEVuZE5vdGU+PENpdGU+PEF1dGhvcj5CYXJlZm9yZDwvQXV0aG9yPjxZZWFyPjIwMDc8L1llYXI+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98</w:t>
        </w:r>
        <w:r w:rsidR="00AE3A61" w:rsidRPr="000F7104">
          <w:rPr>
            <w:rFonts w:ascii="Arial" w:hAnsi="Arial" w:cs="Arial"/>
            <w:sz w:val="24"/>
            <w:szCs w:val="24"/>
          </w:rPr>
          <w:fldChar w:fldCharType="end"/>
        </w:r>
      </w:hyperlink>
      <w:r w:rsidRPr="000F7104">
        <w:rPr>
          <w:rFonts w:ascii="Arial" w:hAnsi="Arial" w:cs="Arial"/>
          <w:sz w:val="24"/>
          <w:szCs w:val="24"/>
        </w:rPr>
        <w:t xml:space="preserve">  Furthe</w:t>
      </w:r>
      <w:r>
        <w:rPr>
          <w:rFonts w:ascii="Arial" w:hAnsi="Arial" w:cs="Arial"/>
          <w:sz w:val="24"/>
          <w:szCs w:val="24"/>
        </w:rPr>
        <w:t>r reasons for the</w:t>
      </w:r>
      <w:r w:rsidRPr="000F7104">
        <w:rPr>
          <w:rFonts w:ascii="Arial" w:hAnsi="Arial" w:cs="Arial"/>
          <w:sz w:val="24"/>
          <w:szCs w:val="24"/>
        </w:rPr>
        <w:t xml:space="preserve"> attractiveness of FA as a ligand for FRs are</w:t>
      </w:r>
      <w:r>
        <w:rPr>
          <w:rFonts w:ascii="Arial" w:hAnsi="Arial" w:cs="Arial"/>
          <w:sz w:val="24"/>
          <w:szCs w:val="24"/>
        </w:rPr>
        <w:t xml:space="preserve"> that it is</w:t>
      </w:r>
      <w:r w:rsidRPr="000F7104">
        <w:rPr>
          <w:rFonts w:ascii="Arial" w:hAnsi="Arial" w:cs="Arial"/>
          <w:sz w:val="24"/>
          <w:szCs w:val="24"/>
        </w:rPr>
        <w:t xml:space="preserve"> stable and compatible with a variety of organic and aqueous solvent</w:t>
      </w:r>
      <w:r>
        <w:rPr>
          <w:rFonts w:ascii="Arial" w:hAnsi="Arial" w:cs="Arial"/>
          <w:sz w:val="24"/>
          <w:szCs w:val="24"/>
        </w:rPr>
        <w:t>s</w:t>
      </w:r>
      <w:r w:rsidRPr="000F7104">
        <w:rPr>
          <w:rFonts w:ascii="Arial" w:hAnsi="Arial" w:cs="Arial"/>
          <w:sz w:val="24"/>
          <w:szCs w:val="24"/>
        </w:rPr>
        <w:t xml:space="preserve">, inexpensive, </w:t>
      </w:r>
      <w:r>
        <w:rPr>
          <w:rFonts w:ascii="Arial" w:hAnsi="Arial" w:cs="Arial"/>
          <w:sz w:val="24"/>
          <w:szCs w:val="24"/>
        </w:rPr>
        <w:t>a generally poor immunogenic chemical endowed with high affinity for FRs that enhances the differential specificity of therapeutic and imaging compounds/particles by targeting folate receptor positive cells and can easily be linked to a variety of molecules</w:t>
      </w:r>
      <w:r w:rsidRPr="000F7104">
        <w:rPr>
          <w:rFonts w:ascii="Arial" w:hAnsi="Arial" w:cs="Arial"/>
          <w:sz w:val="24"/>
          <w:szCs w:val="24"/>
        </w:rPr>
        <w:t>.</w:t>
      </w:r>
      <w:hyperlink w:anchor="_ENREF_108" w:tooltip="Reddy, 1998 #147"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&lt;EndNote&gt;&lt;Cite&gt;&lt;Author&gt;Reddy&lt;/Author&gt;&lt;Year&gt;1998&lt;/Year&gt;&lt;RecNum&gt;147&lt;/RecNum&gt;&lt;DisplayText&gt;&lt;style face="superscript"&gt;108&lt;/style&gt;&lt;/DisplayText&gt;&lt;record&gt;&lt;rec-number&gt;147&lt;/rec-number&gt;&lt;foreign-keys&gt;&lt;key app="EN" db-id="9dsrvxpv0zv2twedav75dtv55srwtzxw99va"&gt;147&lt;/key&gt;&lt;/foreign-keys&gt;&lt;ref-type name="Journal Article"&gt;17&lt;/ref-type&gt;&lt;contributors&gt;&lt;authors&gt;&lt;author&gt;Reddy, J. A.&lt;/author&gt;&lt;author&gt;Low, P. S.&lt;/author&gt;&lt;/authors&gt;&lt;/contributors&gt;&lt;auth-address&gt;Department of Chemistry, Purdue University, West Lafayette, IN 47907-13930, USA.&lt;/auth-address&gt;&lt;titles&gt;&lt;title&gt;Folate-mediated targeting of therapeutic and imaging agents to cancers&lt;/title&gt;&lt;secondary-title&gt;Crit Rev Ther Drug Carrier Syst&lt;/secondary-title&gt;&lt;/titles&gt;&lt;periodical&gt;&lt;full-title&gt;Crit Rev Ther Drug Carrier Syst&lt;/full-title&gt;&lt;/periodical&gt;&lt;pages&gt;587-627&lt;/pages&gt;&lt;volume&gt;15&lt;/volume&gt;&lt;number&gt;6&lt;/number&gt;&lt;edition&gt;1999/01/12&lt;/edition&gt;&lt;keywords&gt;&lt;keyword&gt;Animals&lt;/keyword&gt;&lt;keyword&gt;Contrast Media/*pharmacokinetics&lt;/keyword&gt;&lt;keyword&gt;Drug Delivery Systems/*methods&lt;/keyword&gt;&lt;keyword&gt;Endocytosis/*physiology&lt;/keyword&gt;&lt;keyword&gt;Folic Acid/*metabolism&lt;/keyword&gt;&lt;keyword&gt;Humans&lt;/keyword&gt;&lt;keyword&gt;Ligands&lt;/keyword&gt;&lt;keyword&gt;Neoplasms/*drug therapy/metabolism&lt;/keyword&gt;&lt;/keywords&gt;&lt;dates&gt;&lt;year&gt;1998&lt;/year&gt;&lt;/dates&gt;&lt;isbn&gt;0743-4863 (Print)&amp;#xD;0743-4863 (Linking)&lt;/isbn&gt;&lt;accession-num&gt;9883391&lt;/accession-num&gt;&lt;urls&gt;&lt;related-urls&gt;&lt;url&gt;http://www.ncbi.nlm.nih.gov/pubmed/9883391&lt;/url&gt;&lt;/related-urls&gt;&lt;/urls&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108</w:t>
        </w:r>
        <w:r w:rsidR="00AE3A61" w:rsidRPr="000F7104">
          <w:rPr>
            <w:rFonts w:ascii="Arial" w:hAnsi="Arial" w:cs="Arial"/>
            <w:sz w:val="24"/>
            <w:szCs w:val="24"/>
          </w:rPr>
          <w:fldChar w:fldCharType="end"/>
        </w:r>
      </w:hyperlink>
      <w:r w:rsidRPr="000F7104">
        <w:rPr>
          <w:rFonts w:ascii="Arial" w:hAnsi="Arial" w:cs="Arial"/>
          <w:sz w:val="24"/>
          <w:szCs w:val="24"/>
        </w:rPr>
        <w:t xml:space="preserve"> </w:t>
      </w:r>
    </w:p>
    <w:p w14:paraId="547C8DB5" w14:textId="79A6FA97" w:rsidR="000B7EB6" w:rsidRDefault="000B7EB6" w:rsidP="000B7EB6">
      <w:pPr>
        <w:spacing w:afterLines="200" w:after="480" w:line="480" w:lineRule="auto"/>
        <w:jc w:val="both"/>
        <w:rPr>
          <w:rFonts w:ascii="Arial" w:hAnsi="Arial" w:cs="Arial"/>
        </w:rPr>
      </w:pPr>
      <w:r w:rsidRPr="000F7104">
        <w:rPr>
          <w:rFonts w:ascii="Arial" w:hAnsi="Arial" w:cs="Arial"/>
          <w:sz w:val="24"/>
          <w:szCs w:val="24"/>
        </w:rPr>
        <w:t>FA conjugates covalently linked via fol</w:t>
      </w:r>
      <w:r w:rsidR="008B7D7B">
        <w:rPr>
          <w:rFonts w:ascii="Arial" w:hAnsi="Arial" w:cs="Arial"/>
          <w:sz w:val="24"/>
          <w:szCs w:val="24"/>
        </w:rPr>
        <w:t>ate’s γ-</w:t>
      </w:r>
      <w:r w:rsidRPr="000F7104">
        <w:rPr>
          <w:rFonts w:ascii="Arial" w:hAnsi="Arial" w:cs="Arial"/>
          <w:sz w:val="24"/>
          <w:szCs w:val="24"/>
        </w:rPr>
        <w:t xml:space="preserve">carboxyl moiety </w:t>
      </w:r>
      <w:r w:rsidR="005677F7">
        <w:rPr>
          <w:rFonts w:ascii="Arial" w:hAnsi="Arial" w:cs="Arial"/>
          <w:sz w:val="24"/>
          <w:szCs w:val="24"/>
        </w:rPr>
        <w:t xml:space="preserve">to target tumor cells </w:t>
      </w:r>
      <w:r w:rsidRPr="000F7104">
        <w:rPr>
          <w:rFonts w:ascii="Arial" w:hAnsi="Arial" w:cs="Arial"/>
          <w:sz w:val="24"/>
          <w:szCs w:val="24"/>
        </w:rPr>
        <w:t>maintain a high affinity for the FRs</w:t>
      </w:r>
      <w:r>
        <w:rPr>
          <w:rFonts w:ascii="Arial" w:hAnsi="Arial" w:cs="Arial"/>
          <w:sz w:val="24"/>
          <w:szCs w:val="24"/>
        </w:rPr>
        <w:t>,</w:t>
      </w:r>
      <w:r w:rsidRPr="000F7104">
        <w:rPr>
          <w:rFonts w:ascii="Arial" w:hAnsi="Arial" w:cs="Arial"/>
          <w:sz w:val="24"/>
          <w:szCs w:val="24"/>
        </w:rPr>
        <w:t xml:space="preserve"> and </w:t>
      </w:r>
      <w:r w:rsidR="005677F7">
        <w:rPr>
          <w:rFonts w:ascii="Arial" w:hAnsi="Arial" w:cs="Arial"/>
          <w:sz w:val="24"/>
          <w:szCs w:val="24"/>
        </w:rPr>
        <w:t xml:space="preserve">their </w:t>
      </w:r>
      <w:r w:rsidRPr="000F7104">
        <w:rPr>
          <w:rFonts w:ascii="Arial" w:hAnsi="Arial" w:cs="Arial"/>
          <w:sz w:val="24"/>
          <w:szCs w:val="24"/>
        </w:rPr>
        <w:t xml:space="preserve">cellular uptake </w:t>
      </w:r>
      <w:r w:rsidR="003E47D2">
        <w:rPr>
          <w:rFonts w:ascii="Arial" w:hAnsi="Arial" w:cs="Arial"/>
          <w:sz w:val="24"/>
          <w:szCs w:val="24"/>
        </w:rPr>
        <w:t>mechanism</w:t>
      </w:r>
      <w:r w:rsidR="005677F7">
        <w:rPr>
          <w:rFonts w:ascii="Arial" w:hAnsi="Arial" w:cs="Arial"/>
          <w:sz w:val="24"/>
          <w:szCs w:val="24"/>
        </w:rPr>
        <w:t xml:space="preserve"> </w:t>
      </w:r>
      <w:r w:rsidRPr="000F7104">
        <w:rPr>
          <w:rFonts w:ascii="Arial" w:hAnsi="Arial" w:cs="Arial"/>
          <w:sz w:val="24"/>
          <w:szCs w:val="24"/>
        </w:rPr>
        <w:t xml:space="preserve">by FRs </w:t>
      </w:r>
      <w:r w:rsidR="003E47D2">
        <w:rPr>
          <w:rFonts w:ascii="Arial" w:hAnsi="Arial" w:cs="Arial"/>
          <w:sz w:val="24"/>
          <w:szCs w:val="24"/>
        </w:rPr>
        <w:t>is</w:t>
      </w:r>
      <w:r w:rsidR="005677F7">
        <w:rPr>
          <w:rFonts w:ascii="Arial" w:hAnsi="Arial" w:cs="Arial"/>
          <w:sz w:val="24"/>
          <w:szCs w:val="24"/>
        </w:rPr>
        <w:t xml:space="preserve"> </w:t>
      </w:r>
      <w:r w:rsidRPr="000F7104">
        <w:rPr>
          <w:rFonts w:ascii="Arial" w:hAnsi="Arial" w:cs="Arial"/>
          <w:sz w:val="24"/>
          <w:szCs w:val="24"/>
        </w:rPr>
        <w:t>as effective as that displayed by FA in its free form.</w:t>
      </w:r>
      <w:hyperlink w:anchor="_ENREF_109" w:tooltip="Wang, 1998 #315" w:history="1">
        <w:r w:rsidR="00AE3A61">
          <w:rPr>
            <w:rFonts w:ascii="Arial" w:hAnsi="Arial" w:cs="Arial"/>
            <w:sz w:val="24"/>
            <w:szCs w:val="24"/>
          </w:rPr>
          <w:fldChar w:fldCharType="begin"/>
        </w:r>
        <w:r w:rsidR="00AE3A61">
          <w:rPr>
            <w:rFonts w:ascii="Arial" w:hAnsi="Arial" w:cs="Arial"/>
            <w:sz w:val="24"/>
            <w:szCs w:val="24"/>
          </w:rPr>
          <w:instrText xml:space="preserve"> ADDIN EN.CITE &lt;EndNote&gt;&lt;Cite&gt;&lt;Author&gt;Wang&lt;/Author&gt;&lt;Year&gt;1998&lt;/Year&gt;&lt;RecNum&gt;315&lt;/RecNum&gt;&lt;DisplayText&gt;&lt;style face="superscript"&gt;109&lt;/style&gt;&lt;/DisplayText&gt;&lt;record&gt;&lt;rec-number&gt;315&lt;/rec-number&gt;&lt;foreign-keys&gt;&lt;key app="EN" db-id="9dsrvxpv0zv2twedav75dtv55srwtzxw99va"&gt;315&lt;/key&gt;&lt;/foreign-keys&gt;&lt;ref-type name="Journal Article"&gt;17&lt;/ref-type&gt;&lt;contributors&gt;&lt;authors&gt;&lt;author&gt;Wang, S.&lt;/author&gt;&lt;author&gt;Low, P. S.&lt;/author&gt;&lt;/authors&gt;&lt;/contributors&gt;&lt;auth-address&gt;Department of Chemistry, Purdue University, West Lafayette, IN 47907, USA.&lt;/auth-address&gt;&lt;titles&gt;&lt;title&gt;Folate-mediated targeting of antineoplastic drugs, imaging agents, and nucleic acids to cancer cells&lt;/title&gt;&lt;secondary-title&gt;J Control Release&lt;/secondary-title&gt;&lt;alt-title&gt;Journal of controlled release : official journal of the Controlled Release Society&lt;/alt-title&gt;&lt;/titles&gt;&lt;periodical&gt;&lt;full-title&gt;Journal of Controlled Release&lt;/full-title&gt;&lt;abbr-1&gt;J Control Release&lt;/abbr-1&gt;&lt;/periodical&gt;&lt;pages&gt;39-48&lt;/pages&gt;&lt;volume&gt;53&lt;/volume&gt;&lt;number&gt;1-3&lt;/number&gt;&lt;edition&gt;1998/09/19&lt;/edition&gt;&lt;keywords&gt;&lt;keyword&gt;Antineoplastic Agents/administration &amp;amp; dosage/*pharmacokinetics&lt;/keyword&gt;&lt;keyword&gt;Carrier Proteins/metabolism&lt;/keyword&gt;&lt;keyword&gt;Contrast Media/administration &amp;amp; dosage/*pharmacokinetics&lt;/keyword&gt;&lt;keyword&gt;Endocytosis&lt;/keyword&gt;&lt;keyword&gt;Folate Receptors, GPI-Anchored&lt;/keyword&gt;&lt;keyword&gt;Folic Acid/*metabolism&lt;/keyword&gt;&lt;keyword&gt;Genetic Therapy&lt;/keyword&gt;&lt;keyword&gt;Humans&lt;/keyword&gt;&lt;keyword&gt;Hydrogen-Ion Concentration&lt;/keyword&gt;&lt;keyword&gt;Microscopy, Electron&lt;/keyword&gt;&lt;keyword&gt;Nucleic Acids/administration &amp;amp; dosage/*pharmacokinetics&lt;/keyword&gt;&lt;keyword&gt;*Receptors, Cell Surface&lt;/keyword&gt;&lt;/keywords&gt;&lt;dates&gt;&lt;year&gt;1998&lt;/year&gt;&lt;pub-dates&gt;&lt;date&gt;Apr 30&lt;/date&gt;&lt;/pub-dates&gt;&lt;/dates&gt;&lt;isbn&gt;0168-3659 (Print)&amp;#xD;0168-3659 (Linking)&lt;/isbn&gt;&lt;accession-num&gt;9741912&lt;/accession-num&gt;&lt;work-type&gt;Research Support, Non-U.S. Gov&amp;apos;t&amp;#xD;Review&lt;/work-type&gt;&lt;urls&gt;&lt;related-urls&gt;&lt;url&gt;http://www.ncbi.nlm.nih.gov/pubmed/9741912&lt;/url&gt;&lt;/related-urls&gt;&lt;/urls&gt;&lt;language&gt;eng&lt;/language&gt;&lt;/record&gt;&lt;/Cite&gt;&lt;/EndNote&gt;</w:instrText>
        </w:r>
        <w:r w:rsidR="00AE3A61">
          <w:rPr>
            <w:rFonts w:ascii="Arial" w:hAnsi="Arial" w:cs="Arial"/>
            <w:sz w:val="24"/>
            <w:szCs w:val="24"/>
          </w:rPr>
          <w:fldChar w:fldCharType="separate"/>
        </w:r>
        <w:r w:rsidR="00AE3A61" w:rsidRPr="00AE3A61">
          <w:rPr>
            <w:rFonts w:ascii="Arial" w:hAnsi="Arial" w:cs="Arial"/>
            <w:noProof/>
            <w:sz w:val="24"/>
            <w:szCs w:val="24"/>
            <w:vertAlign w:val="superscript"/>
          </w:rPr>
          <w:t>109</w:t>
        </w:r>
        <w:r w:rsidR="00AE3A61">
          <w:rPr>
            <w:rFonts w:ascii="Arial" w:hAnsi="Arial" w:cs="Arial"/>
            <w:sz w:val="24"/>
            <w:szCs w:val="24"/>
          </w:rPr>
          <w:fldChar w:fldCharType="end"/>
        </w:r>
      </w:hyperlink>
      <w:r w:rsidR="00F8347A">
        <w:rPr>
          <w:rFonts w:ascii="Arial" w:hAnsi="Arial" w:cs="Arial"/>
          <w:sz w:val="24"/>
          <w:szCs w:val="24"/>
        </w:rPr>
        <w:t xml:space="preserve"> Folate conjugates</w:t>
      </w:r>
      <w:r w:rsidRPr="000F7104">
        <w:rPr>
          <w:rFonts w:ascii="Arial" w:hAnsi="Arial" w:cs="Arial"/>
          <w:sz w:val="24"/>
          <w:szCs w:val="24"/>
        </w:rPr>
        <w:t xml:space="preserve"> enter cells</w:t>
      </w:r>
      <w:r w:rsidR="007D52E1">
        <w:rPr>
          <w:rFonts w:ascii="Arial" w:hAnsi="Arial" w:cs="Arial"/>
          <w:sz w:val="24"/>
          <w:szCs w:val="24"/>
        </w:rPr>
        <w:t xml:space="preserve"> by </w:t>
      </w:r>
      <w:r w:rsidR="00F8347A">
        <w:rPr>
          <w:rFonts w:ascii="Arial" w:hAnsi="Arial" w:cs="Arial"/>
          <w:sz w:val="24"/>
          <w:szCs w:val="24"/>
        </w:rPr>
        <w:t>FR-</w:t>
      </w:r>
      <w:r w:rsidR="007D52E1">
        <w:rPr>
          <w:rFonts w:ascii="Arial" w:hAnsi="Arial" w:cs="Arial"/>
          <w:sz w:val="24"/>
          <w:szCs w:val="24"/>
        </w:rPr>
        <w:t xml:space="preserve">mediated </w:t>
      </w:r>
      <w:r w:rsidR="00F8347A">
        <w:rPr>
          <w:rFonts w:ascii="Arial" w:hAnsi="Arial" w:cs="Arial"/>
          <w:sz w:val="24"/>
          <w:szCs w:val="24"/>
        </w:rPr>
        <w:t xml:space="preserve">endocytosis </w:t>
      </w:r>
      <w:r w:rsidR="00F8347A" w:rsidRPr="000F7104">
        <w:rPr>
          <w:rFonts w:ascii="Arial" w:hAnsi="Arial" w:cs="Arial"/>
          <w:sz w:val="24"/>
          <w:szCs w:val="24"/>
        </w:rPr>
        <w:t>and</w:t>
      </w:r>
      <w:r w:rsidRPr="000F7104">
        <w:rPr>
          <w:rFonts w:ascii="Arial" w:hAnsi="Arial" w:cs="Arial"/>
          <w:sz w:val="24"/>
          <w:szCs w:val="24"/>
        </w:rPr>
        <w:t xml:space="preserve"> move through the organelles</w:t>
      </w:r>
      <w:r>
        <w:rPr>
          <w:rFonts w:ascii="Arial" w:hAnsi="Arial" w:cs="Arial"/>
          <w:sz w:val="24"/>
          <w:szCs w:val="24"/>
        </w:rPr>
        <w:t>, and deliver</w:t>
      </w:r>
      <w:r w:rsidRPr="000F7104">
        <w:rPr>
          <w:rFonts w:ascii="Arial" w:hAnsi="Arial" w:cs="Arial"/>
          <w:sz w:val="24"/>
          <w:szCs w:val="24"/>
        </w:rPr>
        <w:t xml:space="preserve"> their carried cargo to the cell cytoplasm (cytosol) or d</w:t>
      </w:r>
      <w:r w:rsidR="00334702">
        <w:rPr>
          <w:rFonts w:ascii="Arial" w:hAnsi="Arial" w:cs="Arial"/>
          <w:sz w:val="24"/>
          <w:szCs w:val="24"/>
        </w:rPr>
        <w:t xml:space="preserve">eposit them in a nondegradative </w:t>
      </w:r>
      <w:r w:rsidRPr="000F7104">
        <w:rPr>
          <w:rFonts w:ascii="Arial" w:hAnsi="Arial" w:cs="Arial"/>
          <w:sz w:val="24"/>
          <w:szCs w:val="24"/>
        </w:rPr>
        <w:t>compartment. The drug is then released in the endosomes/lysosomes mainly by enzymatic cleavage</w:t>
      </w:r>
      <w:r w:rsidR="00F8347A">
        <w:rPr>
          <w:rFonts w:ascii="Arial" w:hAnsi="Arial" w:cs="Arial"/>
          <w:sz w:val="24"/>
          <w:szCs w:val="24"/>
        </w:rPr>
        <w:t xml:space="preserve"> </w:t>
      </w:r>
      <w:r w:rsidRPr="000F7104">
        <w:rPr>
          <w:rFonts w:ascii="Arial" w:hAnsi="Arial" w:cs="Arial"/>
          <w:sz w:val="24"/>
          <w:szCs w:val="24"/>
        </w:rPr>
        <w:t>(</w:t>
      </w:r>
      <w:r w:rsidR="00F8347A">
        <w:rPr>
          <w:rFonts w:ascii="Arial" w:hAnsi="Arial" w:cs="Arial"/>
          <w:sz w:val="24"/>
          <w:szCs w:val="24"/>
        </w:rPr>
        <w:t>o</w:t>
      </w:r>
      <w:r w:rsidRPr="000F7104">
        <w:rPr>
          <w:rFonts w:ascii="Arial" w:hAnsi="Arial" w:cs="Arial"/>
          <w:sz w:val="24"/>
          <w:szCs w:val="24"/>
        </w:rPr>
        <w:t>wing to the acidic environment occurring in lysosomes, pH-dependent drug release has al</w:t>
      </w:r>
      <w:r w:rsidR="00F8347A">
        <w:rPr>
          <w:rFonts w:ascii="Arial" w:hAnsi="Arial" w:cs="Arial"/>
          <w:sz w:val="24"/>
          <w:szCs w:val="24"/>
        </w:rPr>
        <w:t>so been extensively considered)</w:t>
      </w:r>
      <w:r w:rsidR="000719B2">
        <w:rPr>
          <w:rFonts w:ascii="Arial" w:hAnsi="Arial" w:cs="Arial"/>
          <w:sz w:val="24"/>
          <w:szCs w:val="24"/>
        </w:rPr>
        <w:t>.</w:t>
      </w:r>
      <w:hyperlink w:anchor="_ENREF_110" w:tooltip="Xia, 2010 #316" w:history="1">
        <w:r w:rsidR="00AE3A61">
          <w:rPr>
            <w:rFonts w:ascii="Arial" w:hAnsi="Arial" w:cs="Arial"/>
            <w:sz w:val="24"/>
            <w:szCs w:val="24"/>
          </w:rPr>
          <w:fldChar w:fldCharType="begin">
            <w:fldData xml:space="preserve">PEVuZE5vdGU+PENpdGU+PEF1dGhvcj5YaWE8L0F1dGhvcj48WWVhcj4yMDEwPC9ZZWFyPjxSZWNO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==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PEVuZE5vdGU+PENpdGU+PEF1dGhvcj5YaWE8L0F1dGhvcj48WWVhcj4yMDEwPC9ZZWFyPjxSZWNO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==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Pr>
            <w:rFonts w:ascii="Arial" w:hAnsi="Arial" w:cs="Arial"/>
            <w:sz w:val="24"/>
            <w:szCs w:val="24"/>
          </w:rPr>
        </w:r>
        <w:r w:rsidR="00AE3A61">
          <w:rPr>
            <w:rFonts w:ascii="Arial" w:hAnsi="Arial" w:cs="Arial"/>
            <w:sz w:val="24"/>
            <w:szCs w:val="24"/>
          </w:rPr>
          <w:fldChar w:fldCharType="separate"/>
        </w:r>
        <w:r w:rsidR="00AE3A61" w:rsidRPr="00AE3A61">
          <w:rPr>
            <w:rFonts w:ascii="Arial" w:hAnsi="Arial" w:cs="Arial"/>
            <w:noProof/>
            <w:sz w:val="24"/>
            <w:szCs w:val="24"/>
            <w:vertAlign w:val="superscript"/>
          </w:rPr>
          <w:t>110</w:t>
        </w:r>
        <w:r w:rsidR="00AE3A61">
          <w:rPr>
            <w:rFonts w:ascii="Arial" w:hAnsi="Arial" w:cs="Arial"/>
            <w:sz w:val="24"/>
            <w:szCs w:val="24"/>
          </w:rPr>
          <w:fldChar w:fldCharType="end"/>
        </w:r>
      </w:hyperlink>
      <w:r w:rsidR="000719B2">
        <w:rPr>
          <w:rFonts w:ascii="Arial" w:hAnsi="Arial" w:cs="Arial"/>
          <w:sz w:val="24"/>
          <w:szCs w:val="24"/>
        </w:rPr>
        <w:t xml:space="preserve"> Because of the</w:t>
      </w:r>
      <w:r w:rsidRPr="000F7104">
        <w:rPr>
          <w:rFonts w:ascii="Arial" w:hAnsi="Arial" w:cs="Arial"/>
          <w:sz w:val="24"/>
          <w:szCs w:val="24"/>
        </w:rPr>
        <w:t xml:space="preserve"> recycling of the unlitigated FR back to cell surface, the </w:t>
      </w:r>
      <w:r w:rsidR="005677F7">
        <w:rPr>
          <w:rFonts w:ascii="Arial" w:hAnsi="Arial" w:cs="Arial"/>
          <w:sz w:val="24"/>
          <w:szCs w:val="24"/>
        </w:rPr>
        <w:t xml:space="preserve">cellular </w:t>
      </w:r>
      <w:r w:rsidRPr="000F7104">
        <w:rPr>
          <w:rFonts w:ascii="Arial" w:hAnsi="Arial" w:cs="Arial"/>
          <w:sz w:val="24"/>
          <w:szCs w:val="24"/>
        </w:rPr>
        <w:t xml:space="preserve">uptake process </w:t>
      </w:r>
      <w:r w:rsidR="005677F7">
        <w:rPr>
          <w:rFonts w:ascii="Arial" w:hAnsi="Arial" w:cs="Arial"/>
          <w:sz w:val="24"/>
          <w:szCs w:val="24"/>
        </w:rPr>
        <w:t xml:space="preserve">of these conjugates </w:t>
      </w:r>
      <w:r w:rsidRPr="000F7104">
        <w:rPr>
          <w:rFonts w:ascii="Arial" w:hAnsi="Arial" w:cs="Arial"/>
          <w:sz w:val="24"/>
          <w:szCs w:val="24"/>
        </w:rPr>
        <w:t>can be r</w:t>
      </w:r>
      <w:r>
        <w:rPr>
          <w:rFonts w:ascii="Arial" w:hAnsi="Arial" w:cs="Arial"/>
          <w:sz w:val="24"/>
          <w:szCs w:val="24"/>
        </w:rPr>
        <w:t>epeated and allow a</w:t>
      </w:r>
      <w:r w:rsidRPr="000F7104">
        <w:rPr>
          <w:rFonts w:ascii="Arial" w:hAnsi="Arial" w:cs="Arial"/>
          <w:sz w:val="24"/>
          <w:szCs w:val="24"/>
        </w:rPr>
        <w:t xml:space="preserve"> continuous supply into the cell.        </w:t>
      </w:r>
    </w:p>
    <w:p w14:paraId="67323F9C" w14:textId="04C4A364" w:rsidR="00334702" w:rsidRPr="000F7104" w:rsidRDefault="00500385" w:rsidP="000B7EB6">
      <w:pPr>
        <w:spacing w:afterLines="200" w:after="480" w:line="480" w:lineRule="auto"/>
        <w:jc w:val="both"/>
        <w:rPr>
          <w:rFonts w:ascii="Arial" w:hAnsi="Arial" w:cs="Arial"/>
        </w:rPr>
      </w:pPr>
      <w:r>
        <w:rPr>
          <w:rFonts w:ascii="Arial" w:hAnsi="Arial" w:cs="Arial"/>
        </w:rPr>
        <w:lastRenderedPageBreak/>
        <w:t xml:space="preserve">                                </w:t>
      </w:r>
      <w:r w:rsidR="00824020" w:rsidRPr="000F7104">
        <w:rPr>
          <w:rFonts w:ascii="Arial" w:hAnsi="Arial" w:cs="Arial"/>
        </w:rPr>
        <w:object w:dxaOrig="4365" w:dyaOrig="3214" w14:anchorId="52FEFED0">
          <v:shape id="_x0000_i1034" type="#_x0000_t75" style="width:218.25pt;height:161.25pt" o:ole="">
            <v:imagedata r:id="rId30" o:title=""/>
          </v:shape>
          <o:OLEObject Type="Embed" ProgID="ChemDraw.Document.6.0" ShapeID="_x0000_i1034" DrawAspect="Content" ObjectID="_1450885962" r:id="rId31"/>
        </w:object>
      </w:r>
    </w:p>
    <w:p w14:paraId="49552CF9" w14:textId="06BCD3DA" w:rsidR="000B7EB6" w:rsidRPr="000F7104" w:rsidRDefault="00500385" w:rsidP="000B7EB6">
      <w:pPr>
        <w:spacing w:afterLines="200" w:after="480" w:line="480" w:lineRule="auto"/>
        <w:jc w:val="both"/>
        <w:rPr>
          <w:rFonts w:ascii="Arial" w:hAnsi="Arial" w:cs="Arial"/>
          <w:sz w:val="24"/>
          <w:szCs w:val="24"/>
        </w:rPr>
      </w:pPr>
      <w:r>
        <w:rPr>
          <w:rFonts w:ascii="Arial" w:hAnsi="Arial" w:cs="Arial"/>
          <w:b/>
          <w:sz w:val="24"/>
          <w:szCs w:val="24"/>
        </w:rPr>
        <w:t xml:space="preserve">                                 </w:t>
      </w:r>
      <w:r w:rsidR="000B7EB6" w:rsidRPr="000F7104">
        <w:rPr>
          <w:rFonts w:ascii="Arial" w:hAnsi="Arial" w:cs="Arial"/>
          <w:b/>
          <w:sz w:val="24"/>
          <w:szCs w:val="24"/>
        </w:rPr>
        <w:t>Figure 10</w:t>
      </w:r>
      <w:r w:rsidR="00C20703">
        <w:rPr>
          <w:rFonts w:ascii="Arial" w:hAnsi="Arial" w:cs="Arial"/>
          <w:sz w:val="24"/>
          <w:szCs w:val="24"/>
        </w:rPr>
        <w:t>.</w:t>
      </w:r>
      <w:r w:rsidR="000B7EB6" w:rsidRPr="000F7104">
        <w:rPr>
          <w:rFonts w:ascii="Arial" w:hAnsi="Arial" w:cs="Arial"/>
          <w:sz w:val="24"/>
          <w:szCs w:val="24"/>
        </w:rPr>
        <w:t xml:space="preserve"> Structure of folic acid (FA)</w:t>
      </w:r>
    </w:p>
    <w:p w14:paraId="63AB2C97" w14:textId="71A39321" w:rsidR="000B7EB6" w:rsidRPr="000F7104" w:rsidRDefault="000B7EB6" w:rsidP="000B7EB6">
      <w:pPr>
        <w:spacing w:afterLines="200" w:after="480" w:line="480" w:lineRule="auto"/>
        <w:jc w:val="both"/>
        <w:rPr>
          <w:rFonts w:ascii="Arial" w:hAnsi="Arial" w:cs="Arial"/>
          <w:sz w:val="24"/>
          <w:szCs w:val="24"/>
        </w:rPr>
      </w:pPr>
      <w:r w:rsidRPr="000F7104">
        <w:rPr>
          <w:rFonts w:ascii="Arial" w:hAnsi="Arial" w:cs="Arial"/>
          <w:sz w:val="24"/>
          <w:szCs w:val="24"/>
        </w:rPr>
        <w:t>The success of FR targeting is in the enhancement of the intracellular delivery of attached macromolecules such as a large number of folate appended polymeric drug carriers (liposomes,</w:t>
      </w:r>
      <w:hyperlink w:anchor="_ENREF_111" w:tooltip="Chen, 2009 #115" w:history="1">
        <w:r w:rsidR="00AE3A61" w:rsidRPr="000F7104">
          <w:rPr>
            <w:rFonts w:ascii="Arial" w:hAnsi="Arial" w:cs="Arial"/>
            <w:sz w:val="24"/>
            <w:szCs w:val="24"/>
          </w:rPr>
          <w:fldChar w:fldCharType="begin">
            <w:fldData xml:space="preserve">PEVuZE5vdGU+PENpdGU+PEF1dGhvcj5DaGVuPC9BdXRob3I+PFllYXI+MjAwOTwvWWVhcj48UmVj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PEVuZE5vdGU+PENpdGU+PEF1dGhvcj5DaGVuPC9BdXRob3I+PFllYXI+MjAwOTwvWWVhcj48UmVj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111-114</w:t>
        </w:r>
        <w:r w:rsidR="00AE3A61" w:rsidRPr="000F7104">
          <w:rPr>
            <w:rFonts w:ascii="Arial" w:hAnsi="Arial" w:cs="Arial"/>
            <w:sz w:val="24"/>
            <w:szCs w:val="24"/>
          </w:rPr>
          <w:fldChar w:fldCharType="end"/>
        </w:r>
      </w:hyperlink>
      <w:r>
        <w:rPr>
          <w:rFonts w:ascii="Arial" w:hAnsi="Arial" w:cs="Arial"/>
          <w:sz w:val="24"/>
          <w:szCs w:val="24"/>
        </w:rPr>
        <w:t>,</w:t>
      </w:r>
      <w:r w:rsidRPr="000F7104">
        <w:rPr>
          <w:rFonts w:ascii="Arial" w:hAnsi="Arial" w:cs="Arial"/>
          <w:sz w:val="24"/>
          <w:szCs w:val="24"/>
        </w:rPr>
        <w:t xml:space="preserve"> dendrimers,</w:t>
      </w:r>
      <w:hyperlink w:anchor="_ENREF_115" w:tooltip="Wang, 2011 #119" w:history="1">
        <w:r w:rsidR="00AE3A61" w:rsidRPr="000F7104">
          <w:rPr>
            <w:rFonts w:ascii="Arial" w:hAnsi="Arial" w:cs="Arial"/>
            <w:sz w:val="24"/>
            <w:szCs w:val="24"/>
          </w:rPr>
          <w:fldChar w:fldCharType="begin">
            <w:fldData xml:space="preserve">PEVuZE5vdGU+PENpdGU+PEF1dGhvcj5XYW5nPC9BdXRob3I+PFllYXI+MjAxMTwvWWVhcj48UmVj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PEVuZE5vdGU+PENpdGU+PEF1dGhvcj5XYW5nPC9BdXRob3I+PFllYXI+MjAxMTwvWWVhcj48UmVj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115</w:t>
        </w:r>
        <w:r w:rsidR="00AE3A61" w:rsidRPr="000F7104">
          <w:rPr>
            <w:rFonts w:ascii="Arial" w:hAnsi="Arial" w:cs="Arial"/>
            <w:sz w:val="24"/>
            <w:szCs w:val="24"/>
          </w:rPr>
          <w:fldChar w:fldCharType="end"/>
        </w:r>
      </w:hyperlink>
      <w:r>
        <w:rPr>
          <w:rFonts w:ascii="Arial" w:hAnsi="Arial" w:cs="Arial"/>
          <w:sz w:val="24"/>
          <w:szCs w:val="24"/>
        </w:rPr>
        <w:t>,</w:t>
      </w:r>
      <w:r w:rsidRPr="000F7104">
        <w:rPr>
          <w:rFonts w:ascii="Arial" w:hAnsi="Arial" w:cs="Arial"/>
          <w:sz w:val="24"/>
          <w:szCs w:val="24"/>
        </w:rPr>
        <w:t xml:space="preserve"> polysaccharides,</w:t>
      </w:r>
      <w:r w:rsidR="00AE3A61" w:rsidRPr="000F7104">
        <w:rPr>
          <w:rFonts w:ascii="Arial" w:hAnsi="Arial" w:cs="Arial"/>
          <w:sz w:val="24"/>
          <w:szCs w:val="24"/>
        </w:rPr>
        <w:fldChar w:fldCharType="begin">
          <w:fldData xml:space="preserve">PEVuZE5vdGU+PENpdGU+PEF1dGhvcj5TYWh1PC9BdXRob3I+PFllYXI+MjAxMDwvWWVhcj48UmVj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=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PEVuZE5vdGU+PENpdGU+PEF1dGhvcj5TYWh1PC9BdXRob3I+PFllYXI+MjAxMDwvWWVhcj48UmVj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=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116" w:tooltip="Sahu, 2010 #120" w:history="1">
        <w:r w:rsidR="00AE3A61" w:rsidRPr="00AE3A61">
          <w:rPr>
            <w:rFonts w:ascii="Arial" w:hAnsi="Arial" w:cs="Arial"/>
            <w:noProof/>
            <w:sz w:val="24"/>
            <w:szCs w:val="24"/>
            <w:vertAlign w:val="superscript"/>
          </w:rPr>
          <w:t>116</w:t>
        </w:r>
      </w:hyperlink>
      <w:r w:rsidR="00AE3A61" w:rsidRPr="00AE3A61">
        <w:rPr>
          <w:rFonts w:ascii="Arial" w:hAnsi="Arial" w:cs="Arial"/>
          <w:noProof/>
          <w:sz w:val="24"/>
          <w:szCs w:val="24"/>
          <w:vertAlign w:val="superscript"/>
        </w:rPr>
        <w:t>,</w:t>
      </w:r>
      <w:hyperlink w:anchor="_ENREF_117" w:tooltip="Scomparin, 2011 #121" w:history="1">
        <w:r w:rsidR="00AE3A61" w:rsidRPr="00AE3A61">
          <w:rPr>
            <w:rFonts w:ascii="Arial" w:hAnsi="Arial" w:cs="Arial"/>
            <w:noProof/>
            <w:sz w:val="24"/>
            <w:szCs w:val="24"/>
            <w:vertAlign w:val="superscript"/>
          </w:rPr>
          <w:t>117</w:t>
        </w:r>
      </w:hyperlink>
      <w:r w:rsidR="00AE3A61" w:rsidRPr="000F7104">
        <w:rPr>
          <w:rFonts w:ascii="Arial" w:hAnsi="Arial" w:cs="Arial"/>
          <w:sz w:val="24"/>
          <w:szCs w:val="24"/>
        </w:rPr>
        <w:fldChar w:fldCharType="end"/>
      </w:r>
      <w:r>
        <w:rPr>
          <w:rFonts w:ascii="Arial" w:hAnsi="Arial" w:cs="Arial"/>
          <w:sz w:val="24"/>
          <w:szCs w:val="24"/>
        </w:rPr>
        <w:t>,</w:t>
      </w:r>
      <w:r w:rsidRPr="000F7104">
        <w:rPr>
          <w:rFonts w:ascii="Arial" w:hAnsi="Arial" w:cs="Arial"/>
          <w:sz w:val="24"/>
          <w:szCs w:val="24"/>
        </w:rPr>
        <w:t xml:space="preserve"> and micelles</w:t>
      </w:r>
      <w:r>
        <w:rPr>
          <w:rFonts w:ascii="Arial" w:hAnsi="Arial" w:cs="Arial"/>
          <w:sz w:val="24"/>
          <w:szCs w:val="24"/>
        </w:rPr>
        <w:t>,</w:t>
      </w:r>
      <w:hyperlink w:anchor="_ENREF_118" w:tooltip="Kim, 2008 #122" w:history="1">
        <w:r w:rsidR="00AE3A61" w:rsidRPr="000F7104">
          <w:rPr>
            <w:rFonts w:ascii="Arial" w:hAnsi="Arial" w:cs="Arial"/>
            <w:sz w:val="24"/>
            <w:szCs w:val="24"/>
          </w:rPr>
          <w:fldChar w:fldCharType="begin">
            <w:fldData xml:space="preserve">PEVuZE5vdGU+PENpdGU+PEF1dGhvcj5LaW08L0F1dGhvcj48WWVhcj4yMDA4PC9ZZWFyPjxSZWNO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PEVuZE5vdGU+PENpdGU+PEF1dGhvcj5LaW08L0F1dGhvcj48WWVhcj4yMDA4PC9ZZWFyPjxSZWNO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118</w:t>
        </w:r>
        <w:r w:rsidR="00AE3A61" w:rsidRPr="000F7104">
          <w:rPr>
            <w:rFonts w:ascii="Arial" w:hAnsi="Arial" w:cs="Arial"/>
            <w:sz w:val="24"/>
            <w:szCs w:val="24"/>
          </w:rPr>
          <w:fldChar w:fldCharType="end"/>
        </w:r>
      </w:hyperlink>
      <w:r w:rsidRPr="000F7104">
        <w:rPr>
          <w:rFonts w:ascii="Arial" w:hAnsi="Arial" w:cs="Arial"/>
          <w:sz w:val="24"/>
          <w:szCs w:val="24"/>
        </w:rPr>
        <w:t>, protein toxins,</w:t>
      </w:r>
      <w:r w:rsidR="00AE3A61" w:rsidRPr="000F7104">
        <w:rPr>
          <w:rFonts w:ascii="Arial" w:hAnsi="Arial" w:cs="Arial"/>
          <w:sz w:val="24"/>
          <w:szCs w:val="24"/>
        </w:rPr>
        <w:fldChar w:fldCharType="begin">
          <w:fldData xml:space="preserve">PEVuZE5vdGU+PENpdGU+PEF1dGhvcj5MZWFtb248L0F1dGhvcj48WWVhcj4xOTkyPC9ZZWFyPjxS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PEVuZE5vdGU+PENpdGU+PEF1dGhvcj5MZWFtb248L0F1dGhvcj48WWVhcj4xOTkyPC9ZZWFyPjxS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119" w:tooltip="Leamon, 1992 #137" w:history="1">
        <w:r w:rsidR="00AE3A61" w:rsidRPr="00AE3A61">
          <w:rPr>
            <w:rFonts w:ascii="Arial" w:hAnsi="Arial" w:cs="Arial"/>
            <w:noProof/>
            <w:sz w:val="24"/>
            <w:szCs w:val="24"/>
            <w:vertAlign w:val="superscript"/>
          </w:rPr>
          <w:t>119</w:t>
        </w:r>
      </w:hyperlink>
      <w:r w:rsidR="00AE3A61" w:rsidRPr="00AE3A61">
        <w:rPr>
          <w:rFonts w:ascii="Arial" w:hAnsi="Arial" w:cs="Arial"/>
          <w:noProof/>
          <w:sz w:val="24"/>
          <w:szCs w:val="24"/>
          <w:vertAlign w:val="superscript"/>
        </w:rPr>
        <w:t>,</w:t>
      </w:r>
      <w:hyperlink w:anchor="_ENREF_120" w:tooltip="Atkinson, 2001 #138" w:history="1">
        <w:r w:rsidR="00AE3A61" w:rsidRPr="00AE3A61">
          <w:rPr>
            <w:rFonts w:ascii="Arial" w:hAnsi="Arial" w:cs="Arial"/>
            <w:noProof/>
            <w:sz w:val="24"/>
            <w:szCs w:val="24"/>
            <w:vertAlign w:val="superscript"/>
          </w:rPr>
          <w:t>120</w:t>
        </w:r>
      </w:hyperlink>
      <w:r w:rsidR="00AE3A61" w:rsidRPr="000F7104">
        <w:rPr>
          <w:rFonts w:ascii="Arial" w:hAnsi="Arial" w:cs="Arial"/>
          <w:sz w:val="24"/>
          <w:szCs w:val="24"/>
        </w:rPr>
        <w:fldChar w:fldCharType="end"/>
      </w:r>
      <w:r>
        <w:rPr>
          <w:rFonts w:ascii="Arial" w:hAnsi="Arial" w:cs="Arial"/>
          <w:sz w:val="24"/>
          <w:szCs w:val="24"/>
        </w:rPr>
        <w:t>,</w:t>
      </w:r>
      <w:r w:rsidRPr="000F7104">
        <w:rPr>
          <w:rFonts w:ascii="Arial" w:hAnsi="Arial" w:cs="Arial"/>
          <w:sz w:val="24"/>
          <w:szCs w:val="24"/>
        </w:rPr>
        <w:t xml:space="preserve"> viruses,</w:t>
      </w:r>
      <w:hyperlink w:anchor="_ENREF_121" w:tooltip="Ward, 2000 #148"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&lt;EndNote&gt;&lt;Cite&gt;&lt;Author&gt;Ward&lt;/Author&gt;&lt;Year&gt;2000&lt;/Year&gt;&lt;RecNum&gt;148&lt;/RecNum&gt;&lt;DisplayText&gt;&lt;style face="superscript"&gt;121&lt;/style&gt;&lt;/DisplayText&gt;&lt;record&gt;&lt;rec-number&gt;148&lt;/rec-number&gt;&lt;foreign-keys&gt;&lt;key app="EN" db-id="9dsrvxpv0zv2twedav75dtv55srwtzxw99va"&gt;148&lt;/key&gt;&lt;/foreign-keys&gt;&lt;ref-type name="Journal Article"&gt;17&lt;/ref-type&gt;&lt;contributors&gt;&lt;authors&gt;&lt;author&gt;Ward, C. M.&lt;/author&gt;&lt;/authors&gt;&lt;/contributors&gt;&lt;auth-address&gt;CRC Institute for Cancer Studies, University of Birmingham, Vincent Drive, Birmingham, B15 2TA, UK. wardcm@hotmail.com&lt;/auth-address&gt;&lt;titles&gt;&lt;title&gt;Folate-targeted non-viral DNA vectors for cancer gene therapy&lt;/title&gt;&lt;secondary-title&gt;Curr Opin Mol Ther&lt;/secondary-title&gt;&lt;/titles&gt;&lt;periodical&gt;&lt;full-title&gt;Curr Opin Mol Ther&lt;/full-title&gt;&lt;/periodical&gt;&lt;pages&gt;182-7&lt;/pages&gt;&lt;volume&gt;2&lt;/volume&gt;&lt;number&gt;2&lt;/number&gt;&lt;edition&gt;2001/03/16&lt;/edition&gt;&lt;keywords&gt;&lt;keyword&gt;Animals&lt;/keyword&gt;&lt;keyword&gt;Carrier Proteins/metabolism&lt;/keyword&gt;&lt;keyword&gt;DNA/*administration &amp;amp; dosage/*genetics&lt;/keyword&gt;&lt;keyword&gt;Drug Delivery Systems&lt;/keyword&gt;&lt;keyword&gt;Endosomes/drug effects/metabolism&lt;/keyword&gt;&lt;keyword&gt;Folate Receptors, GPI-Anchored&lt;/keyword&gt;&lt;keyword&gt;Folic Acid/metabolism&lt;/keyword&gt;&lt;keyword&gt;Gene Expression&lt;/keyword&gt;&lt;keyword&gt;Genetic Therapy/*methods&lt;/keyword&gt;&lt;keyword&gt;*Genetic Vectors&lt;/keyword&gt;&lt;keyword&gt;Humans&lt;/keyword&gt;&lt;keyword&gt;Neoplasms/metabolism/*therapy&lt;/keyword&gt;&lt;keyword&gt;*Receptors, Cell Surface&lt;/keyword&gt;&lt;keyword&gt;Tumor Cells, Cultured&lt;/keyword&gt;&lt;/keywords&gt;&lt;dates&gt;&lt;year&gt;2000&lt;/year&gt;&lt;pub-dates&gt;&lt;date&gt;Apr&lt;/date&gt;&lt;/pub-dates&gt;&lt;/dates&gt;&lt;isbn&gt;1464-8431 (Print)&amp;#xD;1464-8431 (Linking)&lt;/isbn&gt;&lt;accession-num&gt;11249640&lt;/accession-num&gt;&lt;urls&gt;&lt;related-urls&gt;&lt;url&gt;http://www.ncbi.nlm.nih.gov/pubmed/11249640&lt;/url&gt;&lt;/related-urls&gt;&lt;/urls&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121</w:t>
        </w:r>
        <w:r w:rsidR="00AE3A61" w:rsidRPr="000F7104">
          <w:rPr>
            <w:rFonts w:ascii="Arial" w:hAnsi="Arial" w:cs="Arial"/>
            <w:sz w:val="24"/>
            <w:szCs w:val="24"/>
          </w:rPr>
          <w:fldChar w:fldCharType="end"/>
        </w:r>
      </w:hyperlink>
      <w:r>
        <w:rPr>
          <w:rFonts w:ascii="Arial" w:hAnsi="Arial" w:cs="Arial"/>
          <w:sz w:val="24"/>
          <w:szCs w:val="24"/>
        </w:rPr>
        <w:t>,</w:t>
      </w:r>
      <w:r w:rsidRPr="000F7104">
        <w:rPr>
          <w:rFonts w:ascii="Arial" w:hAnsi="Arial" w:cs="Arial"/>
          <w:sz w:val="24"/>
          <w:szCs w:val="24"/>
        </w:rPr>
        <w:t xml:space="preserve"> antisense oligosaccharides,</w:t>
      </w:r>
      <w:hyperlink w:anchor="_ENREF_122" w:tooltip="Wang, 1995 #128" w:history="1">
        <w:r w:rsidR="00AE3A61" w:rsidRPr="000F7104">
          <w:rPr>
            <w:rFonts w:ascii="Arial" w:hAnsi="Arial" w:cs="Arial"/>
            <w:sz w:val="24"/>
            <w:szCs w:val="24"/>
          </w:rPr>
          <w:fldChar w:fldCharType="begin">
            <w:fldData xml:space="preserve">PEVuZE5vdGU+PENpdGU+PEF1dGhvcj5XYW5nPC9BdXRob3I+PFllYXI+MTk5NTwvWWVhcj48UmVj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PEVuZE5vdGU+PENpdGU+PEF1dGhvcj5XYW5nPC9BdXRob3I+PFllYXI+MTk5NTwvWWVhcj48UmVj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122-124</w:t>
        </w:r>
        <w:r w:rsidR="00AE3A61" w:rsidRPr="000F7104">
          <w:rPr>
            <w:rFonts w:ascii="Arial" w:hAnsi="Arial" w:cs="Arial"/>
            <w:sz w:val="24"/>
            <w:szCs w:val="24"/>
          </w:rPr>
          <w:fldChar w:fldCharType="end"/>
        </w:r>
      </w:hyperlink>
      <w:r>
        <w:rPr>
          <w:rFonts w:ascii="Arial" w:hAnsi="Arial" w:cs="Arial"/>
          <w:sz w:val="24"/>
          <w:szCs w:val="24"/>
        </w:rPr>
        <w:t>,</w:t>
      </w:r>
      <w:r w:rsidRPr="000F7104">
        <w:rPr>
          <w:rFonts w:ascii="Arial" w:hAnsi="Arial" w:cs="Arial"/>
          <w:sz w:val="24"/>
          <w:szCs w:val="24"/>
        </w:rPr>
        <w:t xml:space="preserve"> gene therapy vectors,</w:t>
      </w:r>
      <w:hyperlink w:anchor="_ENREF_125" w:tooltip="Lee, 1996 #130" w:history="1">
        <w:r w:rsidR="00AE3A61" w:rsidRPr="000F7104">
          <w:rPr>
            <w:rFonts w:ascii="Arial" w:hAnsi="Arial" w:cs="Arial"/>
            <w:sz w:val="24"/>
            <w:szCs w:val="24"/>
          </w:rPr>
          <w:fldChar w:fldCharType="begin">
            <w:fldData xml:space="preserve">PEVuZE5vdGU+PENpdGU+PEF1dGhvcj5MZWU8L0F1dGhvcj48WWVhcj4xOTk2PC9ZZWFyPjxSZWNO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PEVuZE5vdGU+PENpdGU+PEF1dGhvcj5MZWU8L0F1dGhvcj48WWVhcj4xOTk2PC9ZZWFyPjxSZWNO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125-127</w:t>
        </w:r>
        <w:r w:rsidR="00AE3A61" w:rsidRPr="000F7104">
          <w:rPr>
            <w:rFonts w:ascii="Arial" w:hAnsi="Arial" w:cs="Arial"/>
            <w:sz w:val="24"/>
            <w:szCs w:val="24"/>
          </w:rPr>
          <w:fldChar w:fldCharType="end"/>
        </w:r>
      </w:hyperlink>
      <w:r>
        <w:rPr>
          <w:rFonts w:ascii="Arial" w:hAnsi="Arial" w:cs="Arial"/>
          <w:sz w:val="24"/>
          <w:szCs w:val="24"/>
        </w:rPr>
        <w:t>,</w:t>
      </w:r>
      <w:r w:rsidRPr="000F7104">
        <w:rPr>
          <w:rFonts w:ascii="Arial" w:hAnsi="Arial" w:cs="Arial"/>
          <w:sz w:val="24"/>
          <w:szCs w:val="24"/>
        </w:rPr>
        <w:t xml:space="preserve"> imaging compounds and neutron activation agents.</w:t>
      </w:r>
      <w:hyperlink w:anchor="_ENREF_128" w:tooltip="van Dam, 2011 #140" w:history="1">
        <w:r w:rsidR="00AE3A61" w:rsidRPr="000F7104">
          <w:rPr>
            <w:rFonts w:ascii="Arial" w:hAnsi="Arial" w:cs="Arial"/>
            <w:sz w:val="24"/>
            <w:szCs w:val="24"/>
          </w:rPr>
          <w:fldChar w:fldCharType="begin">
            <w:fldData xml:space="preserve">PEVuZE5vdGU+PENpdGU+PEF1dGhvcj52YW4gRGFtPC9BdXRob3I+PFllYXI+MjAxMTwvWWVhcj48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PEVuZE5vdGU+PENpdGU+PEF1dGhvcj52YW4gRGFtPC9BdXRob3I+PFllYXI+MjAxMTwvWWVhcj48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128-131</w:t>
        </w:r>
        <w:r w:rsidR="00AE3A61" w:rsidRPr="000F7104">
          <w:rPr>
            <w:rFonts w:ascii="Arial" w:hAnsi="Arial" w:cs="Arial"/>
            <w:sz w:val="24"/>
            <w:szCs w:val="24"/>
          </w:rPr>
          <w:fldChar w:fldCharType="end"/>
        </w:r>
      </w:hyperlink>
      <w:r w:rsidRPr="000F7104">
        <w:rPr>
          <w:rFonts w:ascii="Arial" w:hAnsi="Arial" w:cs="Arial"/>
          <w:sz w:val="24"/>
          <w:szCs w:val="24"/>
        </w:rPr>
        <w:t xml:space="preserve"> </w:t>
      </w:r>
    </w:p>
    <w:p w14:paraId="38DA786B" w14:textId="3EA0236A" w:rsidR="000B7EB6" w:rsidRPr="000F7104" w:rsidRDefault="00E15F4A" w:rsidP="000B7EB6">
      <w:pPr>
        <w:spacing w:afterLines="200" w:after="480" w:line="480" w:lineRule="auto"/>
        <w:jc w:val="both"/>
        <w:rPr>
          <w:rFonts w:ascii="Arial" w:hAnsi="Arial" w:cs="Arial"/>
          <w:b/>
          <w:sz w:val="24"/>
          <w:szCs w:val="24"/>
        </w:rPr>
      </w:pPr>
      <w:r>
        <w:rPr>
          <w:rFonts w:ascii="Arial" w:hAnsi="Arial" w:cs="Arial"/>
          <w:b/>
          <w:sz w:val="24"/>
          <w:szCs w:val="24"/>
        </w:rPr>
        <w:t>1.2</w:t>
      </w:r>
      <w:r w:rsidR="000B7EB6" w:rsidRPr="000F7104">
        <w:rPr>
          <w:rFonts w:ascii="Arial" w:hAnsi="Arial" w:cs="Arial"/>
          <w:b/>
          <w:sz w:val="24"/>
          <w:szCs w:val="24"/>
        </w:rPr>
        <w:t>.2. Limitations of Folate-targeted drug delivery</w:t>
      </w:r>
    </w:p>
    <w:p w14:paraId="304A795D" w14:textId="77777777" w:rsidR="000B7EB6" w:rsidRPr="000F7104" w:rsidRDefault="000B7EB6" w:rsidP="000B7EB6">
      <w:pPr>
        <w:spacing w:afterLines="200" w:after="480" w:line="480" w:lineRule="auto"/>
        <w:jc w:val="both"/>
        <w:rPr>
          <w:rFonts w:ascii="Arial" w:hAnsi="Arial" w:cs="Arial"/>
          <w:sz w:val="24"/>
          <w:szCs w:val="24"/>
        </w:rPr>
      </w:pPr>
      <w:r w:rsidRPr="000F7104">
        <w:rPr>
          <w:rFonts w:ascii="Arial" w:hAnsi="Arial" w:cs="Arial"/>
          <w:sz w:val="24"/>
          <w:szCs w:val="24"/>
        </w:rPr>
        <w:t xml:space="preserve">Folate-mediated targeted delivery of drugs/carriers towards solid tumors seems very attractive in solid tumor chemotherapy. Unfortunately, not all cancers over-express a FR. In this light, prostate, pancreatic, bladder and lymphoid cancers that do not have folate receptors will have to use alternative tumor-specific ligands if drug therapies were to be used. </w:t>
      </w:r>
    </w:p>
    <w:p w14:paraId="341EAC1E" w14:textId="77777777" w:rsidR="000B7EB6" w:rsidRPr="000F7104" w:rsidRDefault="000B7EB6" w:rsidP="000B7EB6">
      <w:pPr>
        <w:spacing w:afterLines="200" w:after="480" w:line="480" w:lineRule="auto"/>
        <w:jc w:val="both"/>
        <w:rPr>
          <w:rFonts w:ascii="Arial" w:hAnsi="Arial" w:cs="Arial"/>
          <w:i/>
          <w:sz w:val="24"/>
          <w:szCs w:val="24"/>
        </w:rPr>
      </w:pPr>
      <w:r w:rsidRPr="000F7104">
        <w:rPr>
          <w:rFonts w:ascii="Arial" w:hAnsi="Arial" w:cs="Arial"/>
          <w:sz w:val="24"/>
          <w:szCs w:val="24"/>
        </w:rPr>
        <w:lastRenderedPageBreak/>
        <w:t xml:space="preserve">The second and major concern is that not all FR targeting trials were successful. Because of the high affinity of folate for its receptor, some conjugates may release slowly from the receptor to permit accumulation of the therapeutic dose. This problem has been solved by the use of hydrolysable linkers to discharge the payload or use of therapeutic agents that are effective in the attached form constituted the two possible solutions for this potential problem. </w:t>
      </w:r>
      <w:r w:rsidRPr="000F7104">
        <w:rPr>
          <w:rFonts w:ascii="Arial" w:hAnsi="Arial" w:cs="Arial"/>
          <w:i/>
          <w:sz w:val="24"/>
          <w:szCs w:val="24"/>
        </w:rPr>
        <w:t>The most critical issue is how to control the release of free drugs (active forms) from the delivery system (inactive drug forms) after cellular uptake (need for extrinsic stimulus) since the two possible solutions enumerated above relied on intrinsic stimuli (physiological conditions within the tumor microenvironment).</w:t>
      </w:r>
    </w:p>
    <w:p w14:paraId="17BDD1BE" w14:textId="09EDEEA3" w:rsidR="000B7EB6" w:rsidRPr="000F7104" w:rsidRDefault="00E15F4A" w:rsidP="000B7EB6">
      <w:pPr>
        <w:spacing w:afterLines="200" w:after="480" w:line="480" w:lineRule="auto"/>
        <w:jc w:val="both"/>
        <w:rPr>
          <w:rFonts w:ascii="Arial" w:hAnsi="Arial" w:cs="Arial"/>
          <w:b/>
          <w:sz w:val="24"/>
          <w:szCs w:val="24"/>
        </w:rPr>
      </w:pPr>
      <w:r>
        <w:rPr>
          <w:rFonts w:ascii="Arial" w:hAnsi="Arial" w:cs="Arial"/>
          <w:b/>
          <w:sz w:val="24"/>
          <w:szCs w:val="24"/>
        </w:rPr>
        <w:t>1.3</w:t>
      </w:r>
      <w:r w:rsidR="000B7EB6" w:rsidRPr="000F7104">
        <w:rPr>
          <w:rFonts w:ascii="Arial" w:hAnsi="Arial" w:cs="Arial"/>
          <w:b/>
          <w:sz w:val="24"/>
          <w:szCs w:val="24"/>
        </w:rPr>
        <w:t>. Current Drug Delivery Systems</w:t>
      </w:r>
    </w:p>
    <w:p w14:paraId="68242D81" w14:textId="21593130" w:rsidR="000B7EB6" w:rsidRPr="000F7104" w:rsidRDefault="00E15F4A" w:rsidP="000B7EB6">
      <w:pPr>
        <w:pStyle w:val="ListParagraph"/>
        <w:spacing w:afterLines="200" w:after="480" w:line="480" w:lineRule="auto"/>
        <w:ind w:left="0"/>
        <w:jc w:val="both"/>
        <w:rPr>
          <w:rFonts w:ascii="Arial" w:hAnsi="Arial" w:cs="Arial"/>
        </w:rPr>
      </w:pPr>
      <w:r>
        <w:rPr>
          <w:rFonts w:ascii="Arial" w:hAnsi="Arial" w:cs="Arial"/>
          <w:b/>
        </w:rPr>
        <w:t>1.3</w:t>
      </w:r>
      <w:r w:rsidR="000B7EB6" w:rsidRPr="000F7104">
        <w:rPr>
          <w:rFonts w:ascii="Arial" w:hAnsi="Arial" w:cs="Arial"/>
          <w:b/>
        </w:rPr>
        <w:t>.1. Dendrimers</w:t>
      </w:r>
      <w:r w:rsidR="000B7EB6" w:rsidRPr="000F7104">
        <w:rPr>
          <w:rFonts w:ascii="Arial" w:hAnsi="Arial" w:cs="Arial"/>
        </w:rPr>
        <w:t xml:space="preserve"> </w:t>
      </w:r>
    </w:p>
    <w:p w14:paraId="4AF0832E" w14:textId="2A39BDDC" w:rsidR="000B7EB6" w:rsidRPr="000F7104" w:rsidRDefault="000B7EB6" w:rsidP="00C20703">
      <w:pPr>
        <w:pStyle w:val="ListParagraph"/>
        <w:spacing w:afterLines="200" w:after="480" w:line="480" w:lineRule="auto"/>
        <w:ind w:left="0"/>
        <w:jc w:val="both"/>
        <w:rPr>
          <w:rFonts w:ascii="Arial" w:hAnsi="Arial" w:cs="Arial"/>
        </w:rPr>
      </w:pPr>
      <w:r w:rsidRPr="000F7104">
        <w:rPr>
          <w:rFonts w:ascii="Arial" w:hAnsi="Arial" w:cs="Arial"/>
        </w:rPr>
        <w:t>These are uniform spherical (globular) nanostructures (macromolecules) ranging from 5-10 nm in diameter. Each dendrimer carrier has an initiator core and arms made of repeated monomer subunits that act as branching points. Generation or layers are synthesized in multiple reaction steps to add layers of monomers until the overall structure reaches the desired size.</w:t>
      </w:r>
      <w:hyperlink w:anchor="_ENREF_132" w:tooltip="Gillies, 2005 #300" w:history="1">
        <w:r w:rsidR="00AE3A61" w:rsidRPr="000F7104">
          <w:rPr>
            <w:rFonts w:ascii="Arial" w:hAnsi="Arial" w:cs="Arial"/>
          </w:rPr>
          <w:fldChar w:fldCharType="begin"/>
        </w:r>
        <w:r w:rsidR="00AE3A61">
          <w:rPr>
            <w:rFonts w:ascii="Arial" w:hAnsi="Arial" w:cs="Arial"/>
          </w:rPr>
          <w:instrText xml:space="preserve"> ADDIN EN.CITE &lt;EndNote&gt;&lt;Cite&gt;&lt;Author&gt;Gillies&lt;/Author&gt;&lt;Year&gt;2005&lt;/Year&gt;&lt;RecNum&gt;300&lt;/RecNum&gt;&lt;DisplayText&gt;&lt;style face="superscript"&gt;132&lt;/style&gt;&lt;/DisplayText&gt;&lt;record&gt;&lt;rec-number&gt;300&lt;/rec-number&gt;&lt;foreign-keys&gt;&lt;key app="EN" db-id="9dsrvxpv0zv2twedav75dtv55srwtzxw99va"&gt;300&lt;/key&gt;&lt;/foreign-keys&gt;&lt;ref-type name="Journal Article"&gt;17&lt;/ref-type&gt;&lt;contributors&gt;&lt;authors&gt;&lt;author&gt;Gillies, E. R.&lt;/author&gt;&lt;author&gt;Frechet, J. M. J.&lt;/author&gt;&lt;/authors&gt;&lt;/contributors&gt;&lt;auth-address&gt;Gillies, ER&amp;#xD;Univ Calif Berkeley, Dept Chem, Berkeley, CA 94720 USA&amp;#xD;Univ Calif Berkeley, Dept Chem, Berkeley, CA 94720 USA&amp;#xD;Univ Calif Berkeley, Dept Chem, Berkeley, CA 94720 USA&lt;/auth-address&gt;&lt;titles&gt;&lt;title&gt;Dendrimers and dendritic polymers in drug delivery&lt;/title&gt;&lt;secondary-title&gt;Drug Discovery Today&lt;/secondary-title&gt;&lt;alt-title&gt;Drug Discov Today&lt;/alt-title&gt;&lt;/titles&gt;&lt;alt-periodical&gt;&lt;full-title&gt;Drug Discov Today&lt;/full-title&gt;&lt;/alt-periodical&gt;&lt;pages&gt;35-43&lt;/pages&gt;&lt;volume&gt;10&lt;/volume&gt;&lt;number&gt;1&lt;/number&gt;&lt;keywords&gt;&lt;keyword&gt;neutron-capture therapy&lt;/keyword&gt;&lt;keyword&gt;epidermal-growth-factor&lt;/keyword&gt;&lt;keyword&gt;in-vivo evaluation&lt;/keyword&gt;&lt;keyword&gt;photodynamic therapy&lt;/keyword&gt;&lt;keyword&gt;poly(ethylene glycol)&lt;/keyword&gt;&lt;keyword&gt;polyamidoamine dendrimers&lt;/keyword&gt;&lt;keyword&gt;biomedical applications&lt;/keyword&gt;&lt;keyword&gt;unimolecular micelles&lt;/keyword&gt;&lt;keyword&gt;folate receptor&lt;/keyword&gt;&lt;keyword&gt;brain-tumors&lt;/keyword&gt;&lt;/keywords&gt;&lt;dates&gt;&lt;year&gt;2005&lt;/year&gt;&lt;pub-dates&gt;&lt;date&gt;Jan 1&lt;/date&gt;&lt;/pub-dates&gt;&lt;/dates&gt;&lt;isbn&gt;1359-6446&lt;/isbn&gt;&lt;accession-num&gt;ISI:000226524000009&lt;/accession-num&gt;&lt;urls&gt;&lt;related-urls&gt;&lt;url&gt;&amp;lt;Go to ISI&amp;gt;://000226524000009&lt;/url&gt;&lt;/related-urls&gt;&lt;/urls&gt;&lt;electronic-resource-num&gt;Pii S1359-6446(04)03276-3&amp;#xD;Doi 10.1016/S1359-6446(04)03276-3&lt;/electronic-resource-num&gt;&lt;language&gt;English&lt;/language&gt;&lt;/record&gt;&lt;/Cite&gt;&lt;/EndNote&gt;</w:instrText>
        </w:r>
        <w:r w:rsidR="00AE3A61" w:rsidRPr="000F7104">
          <w:rPr>
            <w:rFonts w:ascii="Arial" w:hAnsi="Arial" w:cs="Arial"/>
          </w:rPr>
          <w:fldChar w:fldCharType="separate"/>
        </w:r>
        <w:r w:rsidR="00AE3A61" w:rsidRPr="00AE3A61">
          <w:rPr>
            <w:rFonts w:ascii="Arial" w:hAnsi="Arial" w:cs="Arial"/>
            <w:noProof/>
            <w:vertAlign w:val="superscript"/>
          </w:rPr>
          <w:t>132</w:t>
        </w:r>
        <w:r w:rsidR="00AE3A61" w:rsidRPr="000F7104">
          <w:rPr>
            <w:rFonts w:ascii="Arial" w:hAnsi="Arial" w:cs="Arial"/>
          </w:rPr>
          <w:fldChar w:fldCharType="end"/>
        </w:r>
      </w:hyperlink>
      <w:r w:rsidRPr="000F7104">
        <w:rPr>
          <w:rFonts w:ascii="Arial" w:hAnsi="Arial" w:cs="Arial"/>
        </w:rPr>
        <w:t xml:space="preserve"> Dendrimers synthesized in this way create a structure with multiple functionalities for conjugation of functional groups or drugs.</w:t>
      </w:r>
      <w:hyperlink w:anchor="_ENREF_133" w:tooltip="Najlah, 2006 #279" w:history="1">
        <w:r w:rsidR="00AE3A61" w:rsidRPr="000F7104">
          <w:rPr>
            <w:rFonts w:ascii="Arial" w:hAnsi="Arial" w:cs="Arial"/>
          </w:rPr>
          <w:fldChar w:fldCharType="begin">
            <w:fldData xml:space="preserve">PEVuZE5vdGU+PENpdGU+PEF1dGhvcj5OYWpsYWg8L0F1dGhvcj48WWVhcj4yMDA2PC9ZZWFyPjxS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</w:fldData>
          </w:fldChar>
        </w:r>
        <w:r w:rsidR="00AE3A61">
          <w:rPr>
            <w:rFonts w:ascii="Arial" w:hAnsi="Arial" w:cs="Arial"/>
          </w:rPr>
          <w:instrText xml:space="preserve"> ADDIN EN.CITE </w:instrText>
        </w:r>
        <w:r w:rsidR="00AE3A61">
          <w:rPr>
            <w:rFonts w:ascii="Arial" w:hAnsi="Arial" w:cs="Arial"/>
          </w:rPr>
          <w:fldChar w:fldCharType="begin">
            <w:fldData xml:space="preserve">PEVuZE5vdGU+PENpdGU+PEF1dGhvcj5OYWpsYWg8L0F1dGhvcj48WWVhcj4yMDA2PC9ZZWFyPjxS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</w:fldData>
          </w:fldChar>
        </w:r>
        <w:r w:rsidR="00AE3A61">
          <w:rPr>
            <w:rFonts w:ascii="Arial" w:hAnsi="Arial" w:cs="Arial"/>
          </w:rPr>
          <w:instrText xml:space="preserve"> ADDIN EN.CITE.DATA </w:instrText>
        </w:r>
        <w:r w:rsidR="00AE3A61">
          <w:rPr>
            <w:rFonts w:ascii="Arial" w:hAnsi="Arial" w:cs="Arial"/>
          </w:rPr>
        </w:r>
        <w:r w:rsidR="00AE3A61">
          <w:rPr>
            <w:rFonts w:ascii="Arial" w:hAnsi="Arial" w:cs="Arial"/>
          </w:rPr>
          <w:fldChar w:fldCharType="end"/>
        </w:r>
        <w:r w:rsidR="00AE3A61" w:rsidRPr="000F7104">
          <w:rPr>
            <w:rFonts w:ascii="Arial" w:hAnsi="Arial" w:cs="Arial"/>
          </w:rPr>
        </w:r>
        <w:r w:rsidR="00AE3A61" w:rsidRPr="000F7104">
          <w:rPr>
            <w:rFonts w:ascii="Arial" w:hAnsi="Arial" w:cs="Arial"/>
          </w:rPr>
          <w:fldChar w:fldCharType="separate"/>
        </w:r>
        <w:r w:rsidR="00AE3A61" w:rsidRPr="00AE3A61">
          <w:rPr>
            <w:rFonts w:ascii="Arial" w:hAnsi="Arial" w:cs="Arial"/>
            <w:noProof/>
            <w:vertAlign w:val="superscript"/>
          </w:rPr>
          <w:t>133</w:t>
        </w:r>
        <w:r w:rsidR="00AE3A61" w:rsidRPr="000F7104">
          <w:rPr>
            <w:rFonts w:ascii="Arial" w:hAnsi="Arial" w:cs="Arial"/>
          </w:rPr>
          <w:fldChar w:fldCharType="end"/>
        </w:r>
      </w:hyperlink>
      <w:r w:rsidRPr="000F7104">
        <w:rPr>
          <w:rFonts w:ascii="Arial" w:hAnsi="Arial" w:cs="Arial"/>
        </w:rPr>
        <w:t xml:space="preserve"> As the generation increases, the repetitive synthetic steps produce a highly branched macromolecule with a three-dimensional structure characterized by interior cavities capable of encasing therapeutic drugs or imaging units and reactive terminal groups capable of attaching drugs, dyes, </w:t>
      </w:r>
      <w:r w:rsidRPr="000F7104">
        <w:rPr>
          <w:rFonts w:ascii="Arial" w:hAnsi="Arial" w:cs="Arial"/>
        </w:rPr>
        <w:lastRenderedPageBreak/>
        <w:t>and/or a variety of sensors.</w:t>
      </w:r>
      <w:hyperlink w:anchor="_ENREF_134" w:tooltip="Wiener, 1994 #276" w:history="1">
        <w:r w:rsidR="00AE3A61" w:rsidRPr="000F7104">
          <w:rPr>
            <w:rFonts w:ascii="Arial" w:hAnsi="Arial" w:cs="Arial"/>
          </w:rPr>
          <w:fldChar w:fldCharType="begin">
            <w:fldData xml:space="preserve">PEVuZE5vdGU+PENpdGU+PEF1dGhvcj5XaWVuZXI8L0F1dGhvcj48WWVhcj4xOTk0PC9ZZWFyPjxS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</w:fldData>
          </w:fldChar>
        </w:r>
        <w:r w:rsidR="00AE3A61">
          <w:rPr>
            <w:rFonts w:ascii="Arial" w:hAnsi="Arial" w:cs="Arial"/>
          </w:rPr>
          <w:instrText xml:space="preserve"> ADDIN EN.CITE </w:instrText>
        </w:r>
        <w:r w:rsidR="00AE3A61">
          <w:rPr>
            <w:rFonts w:ascii="Arial" w:hAnsi="Arial" w:cs="Arial"/>
          </w:rPr>
          <w:fldChar w:fldCharType="begin">
            <w:fldData xml:space="preserve">PEVuZE5vdGU+PENpdGU+PEF1dGhvcj5XaWVuZXI8L0F1dGhvcj48WWVhcj4xOTk0PC9ZZWFyPjxS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</w:fldData>
          </w:fldChar>
        </w:r>
        <w:r w:rsidR="00AE3A61">
          <w:rPr>
            <w:rFonts w:ascii="Arial" w:hAnsi="Arial" w:cs="Arial"/>
          </w:rPr>
          <w:instrText xml:space="preserve"> ADDIN EN.CITE.DATA </w:instrText>
        </w:r>
        <w:r w:rsidR="00AE3A61">
          <w:rPr>
            <w:rFonts w:ascii="Arial" w:hAnsi="Arial" w:cs="Arial"/>
          </w:rPr>
        </w:r>
        <w:r w:rsidR="00AE3A61">
          <w:rPr>
            <w:rFonts w:ascii="Arial" w:hAnsi="Arial" w:cs="Arial"/>
          </w:rPr>
          <w:fldChar w:fldCharType="end"/>
        </w:r>
        <w:r w:rsidR="00AE3A61" w:rsidRPr="000F7104">
          <w:rPr>
            <w:rFonts w:ascii="Arial" w:hAnsi="Arial" w:cs="Arial"/>
          </w:rPr>
        </w:r>
        <w:r w:rsidR="00AE3A61" w:rsidRPr="000F7104">
          <w:rPr>
            <w:rFonts w:ascii="Arial" w:hAnsi="Arial" w:cs="Arial"/>
          </w:rPr>
          <w:fldChar w:fldCharType="separate"/>
        </w:r>
        <w:r w:rsidR="00AE3A61" w:rsidRPr="00AE3A61">
          <w:rPr>
            <w:rFonts w:ascii="Arial" w:hAnsi="Arial" w:cs="Arial"/>
            <w:noProof/>
            <w:vertAlign w:val="superscript"/>
          </w:rPr>
          <w:t>134</w:t>
        </w:r>
        <w:r w:rsidR="00AE3A61" w:rsidRPr="000F7104">
          <w:rPr>
            <w:rFonts w:ascii="Arial" w:hAnsi="Arial" w:cs="Arial"/>
          </w:rPr>
          <w:fldChar w:fldCharType="end"/>
        </w:r>
      </w:hyperlink>
      <w:r w:rsidR="000F74AD">
        <w:rPr>
          <w:rFonts w:ascii="Arial" w:hAnsi="Arial" w:cs="Arial"/>
        </w:rPr>
        <w:t xml:space="preserve"> </w:t>
      </w:r>
      <w:r>
        <w:rPr>
          <w:rFonts w:ascii="Arial" w:hAnsi="Arial" w:cs="Arial"/>
        </w:rPr>
        <w:t xml:space="preserve">Drug release kinetics </w:t>
      </w:r>
      <w:r w:rsidRPr="000F7104">
        <w:rPr>
          <w:rFonts w:ascii="Arial" w:hAnsi="Arial" w:cs="Arial"/>
        </w:rPr>
        <w:t>controlled through the properties of the polymer c</w:t>
      </w:r>
      <w:r>
        <w:rPr>
          <w:rFonts w:ascii="Arial" w:hAnsi="Arial" w:cs="Arial"/>
        </w:rPr>
        <w:t>hains that</w:t>
      </w:r>
      <w:r w:rsidRPr="000F7104">
        <w:rPr>
          <w:rFonts w:ascii="Arial" w:hAnsi="Arial" w:cs="Arial"/>
        </w:rPr>
        <w:t xml:space="preserve"> have been designed to be degraded for release of a payload.</w:t>
      </w:r>
      <w:hyperlink w:anchor="_ENREF_135" w:tooltip="Mullen, 2011 #281" w:history="1">
        <w:r w:rsidR="00AE3A61" w:rsidRPr="000F7104">
          <w:rPr>
            <w:rFonts w:ascii="Arial" w:hAnsi="Arial" w:cs="Arial"/>
          </w:rPr>
          <w:fldChar w:fldCharType="begin">
            <w:fldData xml:space="preserve">PEVuZE5vdGU+PENpdGU+PEF1dGhvcj5NdWxsZW48L0F1dGhvcj48WWVhcj4yMDExPC9ZZWFyPjxS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</w:fldData>
          </w:fldChar>
        </w:r>
        <w:r w:rsidR="00AE3A61">
          <w:rPr>
            <w:rFonts w:ascii="Arial" w:hAnsi="Arial" w:cs="Arial"/>
          </w:rPr>
          <w:instrText xml:space="preserve"> ADDIN EN.CITE </w:instrText>
        </w:r>
        <w:r w:rsidR="00AE3A61">
          <w:rPr>
            <w:rFonts w:ascii="Arial" w:hAnsi="Arial" w:cs="Arial"/>
          </w:rPr>
          <w:fldChar w:fldCharType="begin">
            <w:fldData xml:space="preserve">PEVuZE5vdGU+PENpdGU+PEF1dGhvcj5NdWxsZW48L0F1dGhvcj48WWVhcj4yMDExPC9ZZWFyPjxS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</w:fldData>
          </w:fldChar>
        </w:r>
        <w:r w:rsidR="00AE3A61">
          <w:rPr>
            <w:rFonts w:ascii="Arial" w:hAnsi="Arial" w:cs="Arial"/>
          </w:rPr>
          <w:instrText xml:space="preserve"> ADDIN EN.CITE.DATA </w:instrText>
        </w:r>
        <w:r w:rsidR="00AE3A61">
          <w:rPr>
            <w:rFonts w:ascii="Arial" w:hAnsi="Arial" w:cs="Arial"/>
          </w:rPr>
        </w:r>
        <w:r w:rsidR="00AE3A61">
          <w:rPr>
            <w:rFonts w:ascii="Arial" w:hAnsi="Arial" w:cs="Arial"/>
          </w:rPr>
          <w:fldChar w:fldCharType="end"/>
        </w:r>
        <w:r w:rsidR="00AE3A61" w:rsidRPr="000F7104">
          <w:rPr>
            <w:rFonts w:ascii="Arial" w:hAnsi="Arial" w:cs="Arial"/>
          </w:rPr>
        </w:r>
        <w:r w:rsidR="00AE3A61" w:rsidRPr="000F7104">
          <w:rPr>
            <w:rFonts w:ascii="Arial" w:hAnsi="Arial" w:cs="Arial"/>
          </w:rPr>
          <w:fldChar w:fldCharType="separate"/>
        </w:r>
        <w:r w:rsidR="00AE3A61" w:rsidRPr="00AE3A61">
          <w:rPr>
            <w:rFonts w:ascii="Arial" w:hAnsi="Arial" w:cs="Arial"/>
            <w:noProof/>
            <w:vertAlign w:val="superscript"/>
          </w:rPr>
          <w:t>135</w:t>
        </w:r>
        <w:r w:rsidR="00AE3A61" w:rsidRPr="000F7104">
          <w:rPr>
            <w:rFonts w:ascii="Arial" w:hAnsi="Arial" w:cs="Arial"/>
          </w:rPr>
          <w:fldChar w:fldCharType="end"/>
        </w:r>
      </w:hyperlink>
      <w:r w:rsidRPr="000F7104">
        <w:rPr>
          <w:rFonts w:ascii="Arial" w:hAnsi="Arial" w:cs="Arial"/>
        </w:rPr>
        <w:t xml:space="preserve"> Dendrimeric structures including polyamidoamine (PAMAM)</w:t>
      </w:r>
      <w:r w:rsidR="004E114D">
        <w:rPr>
          <w:rFonts w:ascii="Arial" w:hAnsi="Arial" w:cs="Arial"/>
        </w:rPr>
        <w:t>,</w:t>
      </w:r>
      <w:r>
        <w:rPr>
          <w:rFonts w:ascii="Arial" w:hAnsi="Arial" w:cs="Arial"/>
        </w:rPr>
        <w:t xml:space="preserve"> </w:t>
      </w:r>
      <w:hyperlink w:anchor="_ENREF_135" w:tooltip="Mullen, 2011 #281" w:history="1">
        <w:r w:rsidR="00AE3A61" w:rsidRPr="000F7104">
          <w:rPr>
            <w:rFonts w:ascii="Arial" w:hAnsi="Arial" w:cs="Arial"/>
          </w:rPr>
          <w:fldChar w:fldCharType="begin">
            <w:fldData xml:space="preserve">PEVuZE5vdGU+PENpdGU+PEF1dGhvcj5XYXJkPC9BdXRob3I+PFllYXI+MjAxMTwvWWVhcj48UmVj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</w:fldData>
          </w:fldChar>
        </w:r>
        <w:r w:rsidR="00AE3A61">
          <w:rPr>
            <w:rFonts w:ascii="Arial" w:hAnsi="Arial" w:cs="Arial"/>
          </w:rPr>
          <w:instrText xml:space="preserve"> ADDIN EN.CITE </w:instrText>
        </w:r>
        <w:r w:rsidR="00AE3A61">
          <w:rPr>
            <w:rFonts w:ascii="Arial" w:hAnsi="Arial" w:cs="Arial"/>
          </w:rPr>
          <w:fldChar w:fldCharType="begin">
            <w:fldData xml:space="preserve">PEVuZE5vdGU+PENpdGU+PEF1dGhvcj5XYXJkPC9BdXRob3I+PFllYXI+MjAxMTwvWWVhcj48UmVj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</w:fldData>
          </w:fldChar>
        </w:r>
        <w:r w:rsidR="00AE3A61">
          <w:rPr>
            <w:rFonts w:ascii="Arial" w:hAnsi="Arial" w:cs="Arial"/>
          </w:rPr>
          <w:instrText xml:space="preserve"> ADDIN EN.CITE.DATA </w:instrText>
        </w:r>
        <w:r w:rsidR="00AE3A61">
          <w:rPr>
            <w:rFonts w:ascii="Arial" w:hAnsi="Arial" w:cs="Arial"/>
          </w:rPr>
        </w:r>
        <w:r w:rsidR="00AE3A61">
          <w:rPr>
            <w:rFonts w:ascii="Arial" w:hAnsi="Arial" w:cs="Arial"/>
          </w:rPr>
          <w:fldChar w:fldCharType="end"/>
        </w:r>
        <w:r w:rsidR="00AE3A61" w:rsidRPr="000F7104">
          <w:rPr>
            <w:rFonts w:ascii="Arial" w:hAnsi="Arial" w:cs="Arial"/>
          </w:rPr>
        </w:r>
        <w:r w:rsidR="00AE3A61" w:rsidRPr="000F7104">
          <w:rPr>
            <w:rFonts w:ascii="Arial" w:hAnsi="Arial" w:cs="Arial"/>
          </w:rPr>
          <w:fldChar w:fldCharType="separate"/>
        </w:r>
        <w:r w:rsidR="00AE3A61" w:rsidRPr="00AE3A61">
          <w:rPr>
            <w:rFonts w:ascii="Arial" w:hAnsi="Arial" w:cs="Arial"/>
            <w:noProof/>
            <w:vertAlign w:val="superscript"/>
          </w:rPr>
          <w:t>135-137</w:t>
        </w:r>
        <w:r w:rsidR="00AE3A61" w:rsidRPr="000F7104">
          <w:rPr>
            <w:rFonts w:ascii="Arial" w:hAnsi="Arial" w:cs="Arial"/>
          </w:rPr>
          <w:fldChar w:fldCharType="end"/>
        </w:r>
      </w:hyperlink>
      <w:r w:rsidRPr="000F7104">
        <w:rPr>
          <w:rFonts w:ascii="Arial" w:hAnsi="Arial" w:cs="Arial"/>
        </w:rPr>
        <w:t xml:space="preserve"> modified poly(propyleneimine) [POPAM] and aromatic ether-type dendrimers have been developed  for drug delivery.</w:t>
      </w:r>
      <w:hyperlink w:anchor="_ENREF_138" w:tooltip="D'Emanuele, 2005 #280" w:history="1">
        <w:r w:rsidR="00AE3A61" w:rsidRPr="000F7104">
          <w:rPr>
            <w:rFonts w:ascii="Arial" w:hAnsi="Arial" w:cs="Arial"/>
          </w:rPr>
          <w:fldChar w:fldCharType="begin"/>
        </w:r>
        <w:r w:rsidR="00AE3A61">
          <w:rPr>
            <w:rFonts w:ascii="Arial" w:hAnsi="Arial" w:cs="Arial"/>
          </w:rPr>
          <w:instrText xml:space="preserve"> ADDIN EN.CITE &lt;EndNote&gt;&lt;Cite&gt;&lt;Author&gt;D&amp;apos;Emanuele&lt;/Author&gt;&lt;Year&gt;2005&lt;/Year&gt;&lt;RecNum&gt;280&lt;/RecNum&gt;&lt;DisplayText&gt;&lt;style face="superscript"&gt;138&lt;/style&gt;&lt;/DisplayText&gt;&lt;record&gt;&lt;rec-number&gt;280&lt;/rec-number&gt;&lt;foreign-keys&gt;&lt;key app="EN" db-id="9dsrvxpv0zv2twedav75dtv55srwtzxw99va"&gt;280&lt;/key&gt;&lt;/foreign-keys&gt;&lt;ref-type name="Journal Article"&gt;17&lt;/ref-type&gt;&lt;contributors&gt;&lt;authors&gt;&lt;author&gt;D&amp;apos;Emanuele, A.&lt;/author&gt;&lt;author&gt;Attwood, D.&lt;/author&gt;&lt;/authors&gt;&lt;/contributors&gt;&lt;auth-address&gt;School of Pharmacy and Pharmaceutical Sciences, University of Manchester, Manchester, M13 9PL, UK. Antony@DEmanuele.net&lt;/auth-address&gt;&lt;titles&gt;&lt;title&gt;Dendrimer-drug interactions&lt;/title&gt;&lt;secondary-title&gt;Adv Drug Deliv Rev&lt;/secondary-title&gt;&lt;alt-title&gt;Advanced drug delivery reviews&lt;/alt-title&gt;&lt;/titles&gt;&lt;periodical&gt;&lt;full-title&gt;Adv Drug Deliv Rev&lt;/full-title&gt;&lt;/periodical&gt;&lt;alt-periodical&gt;&lt;full-title&gt;Advanced Drug Delivery Reviews&lt;/full-title&gt;&lt;abbr-1&gt;Adv Drug Deliver Rev&lt;/abbr-1&gt;&lt;/alt-periodical&gt;&lt;pages&gt;2147-62&lt;/pages&gt;&lt;volume&gt;57&lt;/volume&gt;&lt;number&gt;15&lt;/number&gt;&lt;edition&gt;2005/11/29&lt;/edition&gt;&lt;keywords&gt;&lt;keyword&gt;Dendrimers/*chemistry&lt;/keyword&gt;&lt;keyword&gt;Drug Compounding&lt;/keyword&gt;&lt;keyword&gt;Electrochemistry&lt;/keyword&gt;&lt;keyword&gt;Pharmaceutical Preparations/administration &amp;amp; dosage/*chemistry&lt;/keyword&gt;&lt;keyword&gt;Polyethylene Glycols/chemistry&lt;/keyword&gt;&lt;/keywords&gt;&lt;dates&gt;&lt;year&gt;2005&lt;/year&gt;&lt;pub-dates&gt;&lt;date&gt;Dec 14&lt;/date&gt;&lt;/pub-dates&gt;&lt;/dates&gt;&lt;isbn&gt;0169-409X (Print)&amp;#xD;0169-409X (Linking)&lt;/isbn&gt;&lt;accession-num&gt;16310283&lt;/accession-num&gt;&lt;work-type&gt;Review&lt;/work-type&gt;&lt;urls&gt;&lt;related-urls&gt;&lt;url&gt;http://www.ncbi.nlm.nih.gov/pubmed/16310283&lt;/url&gt;&lt;/related-urls&gt;&lt;/urls&gt;&lt;electronic-resource-num&gt;10.1016/j.addr.2005.09.012&lt;/electronic-resource-num&gt;&lt;language&gt;eng&lt;/language&gt;&lt;/record&gt;&lt;/Cite&gt;&lt;/EndNote&gt;</w:instrText>
        </w:r>
        <w:r w:rsidR="00AE3A61" w:rsidRPr="000F7104">
          <w:rPr>
            <w:rFonts w:ascii="Arial" w:hAnsi="Arial" w:cs="Arial"/>
          </w:rPr>
          <w:fldChar w:fldCharType="separate"/>
        </w:r>
        <w:r w:rsidR="00AE3A61" w:rsidRPr="00AE3A61">
          <w:rPr>
            <w:rFonts w:ascii="Arial" w:hAnsi="Arial" w:cs="Arial"/>
            <w:noProof/>
            <w:vertAlign w:val="superscript"/>
          </w:rPr>
          <w:t>138</w:t>
        </w:r>
        <w:r w:rsidR="00AE3A61" w:rsidRPr="000F7104">
          <w:rPr>
            <w:rFonts w:ascii="Arial" w:hAnsi="Arial" w:cs="Arial"/>
          </w:rPr>
          <w:fldChar w:fldCharType="end"/>
        </w:r>
      </w:hyperlink>
    </w:p>
    <w:p w14:paraId="07E5613E" w14:textId="68B79232" w:rsidR="000B7EB6" w:rsidRPr="000F7104" w:rsidRDefault="00E15F4A" w:rsidP="000B7EB6">
      <w:pPr>
        <w:spacing w:afterLines="200" w:after="480" w:line="480" w:lineRule="auto"/>
        <w:jc w:val="both"/>
        <w:rPr>
          <w:rFonts w:ascii="Arial" w:hAnsi="Arial" w:cs="Arial"/>
          <w:b/>
          <w:sz w:val="24"/>
          <w:szCs w:val="24"/>
        </w:rPr>
      </w:pPr>
      <w:r>
        <w:rPr>
          <w:rFonts w:ascii="Arial" w:hAnsi="Arial" w:cs="Arial"/>
          <w:b/>
          <w:sz w:val="24"/>
          <w:szCs w:val="24"/>
        </w:rPr>
        <w:t>1.3</w:t>
      </w:r>
      <w:r w:rsidR="000B7EB6" w:rsidRPr="000F7104">
        <w:rPr>
          <w:rFonts w:ascii="Arial" w:hAnsi="Arial" w:cs="Arial"/>
          <w:b/>
          <w:sz w:val="24"/>
          <w:szCs w:val="24"/>
        </w:rPr>
        <w:t>.2. Liposomes Drug Delivery</w:t>
      </w:r>
    </w:p>
    <w:p w14:paraId="05D03FB9" w14:textId="6C0E5EC7" w:rsidR="000B7EB6" w:rsidRPr="00D258BA" w:rsidRDefault="000B7EB6" w:rsidP="000B7EB6">
      <w:pPr>
        <w:spacing w:afterLines="200" w:after="480" w:line="480" w:lineRule="auto"/>
        <w:jc w:val="both"/>
        <w:rPr>
          <w:rFonts w:ascii="Arial" w:hAnsi="Arial" w:cs="Arial"/>
          <w:i/>
          <w:sz w:val="24"/>
          <w:szCs w:val="24"/>
        </w:rPr>
      </w:pPr>
      <w:r w:rsidRPr="000F7104">
        <w:rPr>
          <w:rFonts w:ascii="Arial" w:hAnsi="Arial" w:cs="Arial"/>
          <w:sz w:val="24"/>
          <w:szCs w:val="24"/>
        </w:rPr>
        <w:t>These are spherical vesicles formed by the self-assembly of amphiphilic lipids and excipients. Lipids form a bilayer based on hydrophobic interactions in continuous parallel packing with the hydrophilic head groups positioned towards the aqueous environment. Hydrophilic molecules can be encapsulated in the inner aqueous phase while hydrophobic molecules can be carried in the hydrophobic domains of the lipid bilayer. The membrane is composed of a phospholipid and cholesterol bilayer with an aqueous solution at the core. They represent one of the first “nanotechnologies” to enter clinical medicine.</w:t>
      </w:r>
      <w:hyperlink w:anchor="_ENREF_139" w:tooltip="Alexis, 2010 #288" w:history="1">
        <w:r w:rsidR="00AE3A61" w:rsidRPr="000F7104">
          <w:rPr>
            <w:rFonts w:ascii="Arial" w:hAnsi="Arial" w:cs="Arial"/>
            <w:sz w:val="24"/>
            <w:szCs w:val="24"/>
          </w:rPr>
          <w:fldChar w:fldCharType="begin">
            <w:fldData xml:space="preserve">PEVuZE5vdGU+PENpdGU+PEF1dGhvcj5BbGV4aXM8L0F1dGhvcj48WWVhcj4yMDEwPC9ZZWFyPjxS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PEVuZE5vdGU+PENpdGU+PEF1dGhvcj5BbGV4aXM8L0F1dGhvcj48WWVhcj4yMDEwPC9ZZWFyPjxS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139</w:t>
        </w:r>
        <w:r w:rsidR="00AE3A61" w:rsidRPr="000F7104">
          <w:rPr>
            <w:rFonts w:ascii="Arial" w:hAnsi="Arial" w:cs="Arial"/>
            <w:sz w:val="24"/>
            <w:szCs w:val="24"/>
          </w:rPr>
          <w:fldChar w:fldCharType="end"/>
        </w:r>
      </w:hyperlink>
      <w:r w:rsidRPr="000F7104">
        <w:rPr>
          <w:rFonts w:ascii="Arial" w:hAnsi="Arial" w:cs="Arial"/>
          <w:sz w:val="24"/>
          <w:szCs w:val="24"/>
        </w:rPr>
        <w:t xml:space="preserve"> They have been utilized for drug delivery due to their ability to encapsulate or sequester DNA or drugs that would normally not enter the intercellular compartment. When these molecules</w:t>
      </w:r>
      <w:r>
        <w:rPr>
          <w:rFonts w:ascii="Arial" w:hAnsi="Arial" w:cs="Arial"/>
          <w:sz w:val="24"/>
          <w:szCs w:val="24"/>
        </w:rPr>
        <w:t xml:space="preserve"> are</w:t>
      </w:r>
      <w:r w:rsidRPr="000F7104">
        <w:rPr>
          <w:rFonts w:ascii="Arial" w:hAnsi="Arial" w:cs="Arial"/>
          <w:sz w:val="24"/>
          <w:szCs w:val="24"/>
        </w:rPr>
        <w:t xml:space="preserve"> encased in a liposome, they can be delivered to cells through diffusion as well as receptor-mediated events. They have already been used to deliver a wide variety of therapeutics and imaging agents, </w:t>
      </w:r>
      <w:r>
        <w:rPr>
          <w:rFonts w:ascii="Arial" w:hAnsi="Arial" w:cs="Arial"/>
          <w:sz w:val="24"/>
          <w:szCs w:val="24"/>
        </w:rPr>
        <w:t xml:space="preserve">which include </w:t>
      </w:r>
      <w:r w:rsidRPr="000F7104">
        <w:rPr>
          <w:rFonts w:ascii="Arial" w:hAnsi="Arial" w:cs="Arial"/>
          <w:sz w:val="24"/>
          <w:szCs w:val="24"/>
        </w:rPr>
        <w:t>small molecule drugs, gene therapies and antisense oligonucleotides.</w:t>
      </w:r>
      <w:hyperlink w:anchor="_ENREF_140" w:tooltip="Yu, 2004 #283" w:history="1">
        <w:r w:rsidR="00AE3A61" w:rsidRPr="000F7104">
          <w:rPr>
            <w:rFonts w:ascii="Arial" w:hAnsi="Arial" w:cs="Arial"/>
            <w:sz w:val="24"/>
            <w:szCs w:val="24"/>
          </w:rPr>
          <w:fldChar w:fldCharType="begin">
            <w:fldData xml:space="preserve">PEVuZE5vdGU+PENpdGU+PEF1dGhvcj5ZdTwvQXV0aG9yPjxZZWFyPjIwMDQ8L1llYXI+PFJlY051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==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PEVuZE5vdGU+PENpdGU+PEF1dGhvcj5ZdTwvQXV0aG9yPjxZZWFyPjIwMDQ8L1llYXI+PFJlY051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==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140</w:t>
        </w:r>
        <w:r w:rsidR="00AE3A61" w:rsidRPr="000F7104">
          <w:rPr>
            <w:rFonts w:ascii="Arial" w:hAnsi="Arial" w:cs="Arial"/>
            <w:sz w:val="24"/>
            <w:szCs w:val="24"/>
          </w:rPr>
          <w:fldChar w:fldCharType="end"/>
        </w:r>
      </w:hyperlink>
      <w:r w:rsidRPr="000F7104">
        <w:rPr>
          <w:rFonts w:ascii="Arial" w:hAnsi="Arial" w:cs="Arial"/>
          <w:sz w:val="24"/>
          <w:szCs w:val="24"/>
        </w:rPr>
        <w:t xml:space="preserve"> </w:t>
      </w:r>
      <w:hyperlink w:anchor="_ENREF_141" w:tooltip="Jhaveri, 2004 #282" w:history="1">
        <w:r w:rsidR="00AE3A61" w:rsidRPr="000F7104">
          <w:rPr>
            <w:rFonts w:ascii="Arial" w:hAnsi="Arial" w:cs="Arial"/>
            <w:sz w:val="24"/>
            <w:szCs w:val="24"/>
          </w:rPr>
          <w:fldChar w:fldCharType="begin">
            <w:fldData xml:space="preserve">PEVuZE5vdGU+PENpdGU+PEF1dGhvcj5KaGF2ZXJpPC9BdXRob3I+PFllYXI+MjAwNDwvWWVhcj48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PEVuZE5vdGU+PENpdGU+PEF1dGhvcj5KaGF2ZXJpPC9BdXRob3I+PFllYXI+MjAwNDwvWWVhcj48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141</w:t>
        </w:r>
        <w:r w:rsidR="00AE3A61" w:rsidRPr="000F7104">
          <w:rPr>
            <w:rFonts w:ascii="Arial" w:hAnsi="Arial" w:cs="Arial"/>
            <w:sz w:val="24"/>
            <w:szCs w:val="24"/>
          </w:rPr>
          <w:fldChar w:fldCharType="end"/>
        </w:r>
      </w:hyperlink>
      <w:r w:rsidRPr="000F7104">
        <w:rPr>
          <w:rFonts w:ascii="Arial" w:hAnsi="Arial" w:cs="Arial"/>
          <w:sz w:val="24"/>
          <w:szCs w:val="24"/>
        </w:rPr>
        <w:t xml:space="preserve">  </w:t>
      </w:r>
      <w:r w:rsidR="009D24C1" w:rsidRPr="000F7104">
        <w:rPr>
          <w:rFonts w:ascii="Arial" w:hAnsi="Arial" w:cs="Arial"/>
          <w:sz w:val="24"/>
          <w:szCs w:val="24"/>
        </w:rPr>
        <w:t>Another example</w:t>
      </w:r>
      <w:r>
        <w:rPr>
          <w:rFonts w:ascii="Arial" w:hAnsi="Arial" w:cs="Arial"/>
          <w:sz w:val="24"/>
          <w:szCs w:val="24"/>
        </w:rPr>
        <w:t xml:space="preserve"> is</w:t>
      </w:r>
      <w:r w:rsidRPr="000F7104">
        <w:rPr>
          <w:rFonts w:ascii="Arial" w:hAnsi="Arial" w:cs="Arial"/>
          <w:sz w:val="24"/>
          <w:szCs w:val="24"/>
        </w:rPr>
        <w:t xml:space="preserve"> Doxil,</w:t>
      </w:r>
      <w:r>
        <w:rPr>
          <w:rFonts w:ascii="Arial" w:hAnsi="Arial" w:cs="Arial"/>
          <w:sz w:val="24"/>
          <w:szCs w:val="24"/>
        </w:rPr>
        <w:t xml:space="preserve"> which is</w:t>
      </w:r>
      <w:r w:rsidR="00D258BA">
        <w:rPr>
          <w:rFonts w:ascii="Arial" w:hAnsi="Arial" w:cs="Arial"/>
          <w:sz w:val="24"/>
          <w:szCs w:val="24"/>
        </w:rPr>
        <w:t xml:space="preserve"> a PEG</w:t>
      </w:r>
      <w:r w:rsidRPr="000F7104">
        <w:rPr>
          <w:rFonts w:ascii="Arial" w:hAnsi="Arial" w:cs="Arial"/>
          <w:sz w:val="24"/>
          <w:szCs w:val="24"/>
        </w:rPr>
        <w:t>ylated liposome clinically used to treat multiple types cancer,</w:t>
      </w:r>
      <w:r>
        <w:rPr>
          <w:rFonts w:ascii="Arial" w:hAnsi="Arial" w:cs="Arial"/>
          <w:sz w:val="24"/>
          <w:szCs w:val="24"/>
        </w:rPr>
        <w:t xml:space="preserve"> and</w:t>
      </w:r>
      <w:r w:rsidRPr="000F7104">
        <w:rPr>
          <w:rFonts w:ascii="Arial" w:hAnsi="Arial" w:cs="Arial"/>
          <w:sz w:val="24"/>
          <w:szCs w:val="24"/>
        </w:rPr>
        <w:t xml:space="preserve"> is one of the most important </w:t>
      </w:r>
      <w:r w:rsidRPr="000F7104">
        <w:rPr>
          <w:rFonts w:ascii="Arial" w:hAnsi="Arial" w:cs="Arial"/>
          <w:sz w:val="24"/>
          <w:szCs w:val="24"/>
        </w:rPr>
        <w:lastRenderedPageBreak/>
        <w:t>liposomal drug delivery system</w:t>
      </w:r>
      <w:r>
        <w:rPr>
          <w:rFonts w:ascii="Arial" w:hAnsi="Arial" w:cs="Arial"/>
          <w:sz w:val="24"/>
          <w:szCs w:val="24"/>
        </w:rPr>
        <w:t>s</w:t>
      </w:r>
      <w:r w:rsidR="00D258BA">
        <w:rPr>
          <w:rFonts w:ascii="Arial" w:hAnsi="Arial" w:cs="Arial"/>
          <w:sz w:val="24"/>
          <w:szCs w:val="24"/>
        </w:rPr>
        <w:t>. It consists of a packed PEG</w:t>
      </w:r>
      <w:r w:rsidRPr="000F7104">
        <w:rPr>
          <w:rFonts w:ascii="Arial" w:hAnsi="Arial" w:cs="Arial"/>
          <w:sz w:val="24"/>
          <w:szCs w:val="24"/>
        </w:rPr>
        <w:t>ylated surface loaded with doxorubicin through drug diffusion based on ammonium salt gradient.</w:t>
      </w:r>
      <w:hyperlink w:anchor="_ENREF_142" w:tooltip="Haran, 1993 #284"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&lt;EndNote&gt;&lt;Cite&gt;&lt;Author&gt;Haran&lt;/Author&gt;&lt;Year&gt;1993&lt;/Year&gt;&lt;RecNum&gt;284&lt;/RecNum&gt;&lt;DisplayText&gt;&lt;style face="superscript"&gt;142&lt;/style&gt;&lt;/DisplayText&gt;&lt;record&gt;&lt;rec-number&gt;284&lt;/rec-number&gt;&lt;foreign-keys&gt;&lt;key app="EN" db-id="9dsrvxpv0zv2twedav75dtv55srwtzxw99va"&gt;284&lt;/key&gt;&lt;/foreign-keys&gt;&lt;ref-type name="Journal Article"&gt;17&lt;/ref-type&gt;&lt;contributors&gt;&lt;authors&gt;&lt;author&gt;Haran, G.&lt;/author&gt;&lt;author&gt;Cohen, R.&lt;/author&gt;&lt;author&gt;Bar, L. K.&lt;/author&gt;&lt;author&gt;Barenholz, Y.&lt;/author&gt;&lt;/authors&gt;&lt;/contributors&gt;&lt;auth-address&gt;Department of Membrane Biochemistry and Neurochemistry, Hebrew University-Hadassah Medical School, Jerusalem, Israel.&lt;/auth-address&gt;&lt;titles&gt;&lt;title&gt;Transmembrane ammonium sulfate gradients in liposomes produce efficient and stable entrapment of amphipathic weak bases&lt;/title&gt;&lt;secondary-title&gt;Biochim Biophys Acta&lt;/secondary-title&gt;&lt;alt-title&gt;Biochimica et biophysica acta&lt;/alt-title&gt;&lt;/titles&gt;&lt;periodical&gt;&lt;full-title&gt;Biochim Biophys Acta&lt;/full-title&gt;&lt;abbr-1&gt;Biochimica et biophysica acta&lt;/abbr-1&gt;&lt;/periodical&gt;&lt;alt-periodical&gt;&lt;full-title&gt;Biochim Biophys Acta&lt;/full-title&gt;&lt;abbr-1&gt;Biochimica et biophysica acta&lt;/abbr-1&gt;&lt;/alt-periodical&gt;&lt;pages&gt;201-15&lt;/pages&gt;&lt;volume&gt;1151&lt;/volume&gt;&lt;number&gt;2&lt;/number&gt;&lt;edition&gt;1993/09/19&lt;/edition&gt;&lt;keywords&gt;&lt;keyword&gt;1,2-Dipalmitoylphosphatidylcholine&lt;/keyword&gt;&lt;keyword&gt;Ammonia/analysis&lt;/keyword&gt;&lt;keyword&gt;Ammonium Sulfate/*chemistry&lt;/keyword&gt;&lt;keyword&gt;Doxorubicin/chemistry&lt;/keyword&gt;&lt;keyword&gt;Drug Stability&lt;/keyword&gt;&lt;keyword&gt;Electric Conductivity&lt;/keyword&gt;&lt;keyword&gt;Hydrogen-Ion Concentration&lt;/keyword&gt;&lt;keyword&gt;Liposomes/*chemistry&lt;/keyword&gt;&lt;keyword&gt;Quality Control&lt;/keyword&gt;&lt;keyword&gt;Technology, Pharmaceutical&lt;/keyword&gt;&lt;/keywords&gt;&lt;dates&gt;&lt;year&gt;1993&lt;/year&gt;&lt;pub-dates&gt;&lt;date&gt;Sep 19&lt;/date&gt;&lt;/pub-dates&gt;&lt;/dates&gt;&lt;isbn&gt;0006-3002 (Print)&amp;#xD;0006-3002 (Linking)&lt;/isbn&gt;&lt;accession-num&gt;8373796&lt;/accession-num&gt;&lt;work-type&gt;Research Support, Non-U.S. Gov&amp;apos;t&lt;/work-type&gt;&lt;urls&gt;&lt;related-urls&gt;&lt;url&gt;http://www.ncbi.nlm.nih.gov/pubmed/8373796&lt;/url&gt;&lt;/related-urls&gt;&lt;/urls&gt;&lt;language&gt;eng&lt;/language&gt;&lt;/record&gt;&lt;/Cite&gt;&lt;/EndNote&gt;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142</w:t>
        </w:r>
        <w:r w:rsidR="00AE3A61" w:rsidRPr="000F7104">
          <w:rPr>
            <w:rFonts w:ascii="Arial" w:hAnsi="Arial" w:cs="Arial"/>
            <w:sz w:val="24"/>
            <w:szCs w:val="24"/>
          </w:rPr>
          <w:fldChar w:fldCharType="end"/>
        </w:r>
      </w:hyperlink>
      <w:r w:rsidRPr="000F7104">
        <w:rPr>
          <w:rFonts w:ascii="Arial" w:hAnsi="Arial" w:cs="Arial"/>
          <w:sz w:val="24"/>
          <w:szCs w:val="24"/>
        </w:rPr>
        <w:t xml:space="preserve"> The liposomal formulations are able to change surface charge (zeta potential) with</w:t>
      </w:r>
      <w:r>
        <w:rPr>
          <w:rFonts w:ascii="Arial" w:hAnsi="Arial" w:cs="Arial"/>
          <w:sz w:val="24"/>
          <w:szCs w:val="24"/>
        </w:rPr>
        <w:t xml:space="preserve"> a</w:t>
      </w:r>
      <w:r w:rsidRPr="000F7104">
        <w:rPr>
          <w:rFonts w:ascii="Arial" w:hAnsi="Arial" w:cs="Arial"/>
          <w:sz w:val="24"/>
          <w:szCs w:val="24"/>
        </w:rPr>
        <w:t xml:space="preserve"> change in solution pH. The charge switch at acidic pH results in the fusion with the cell membrane during endocytosis u</w:t>
      </w:r>
      <w:r>
        <w:rPr>
          <w:rFonts w:ascii="Arial" w:hAnsi="Arial" w:cs="Arial"/>
          <w:sz w:val="24"/>
          <w:szCs w:val="24"/>
        </w:rPr>
        <w:t>ptake and allows</w:t>
      </w:r>
      <w:r w:rsidRPr="000F7104">
        <w:rPr>
          <w:rFonts w:ascii="Arial" w:hAnsi="Arial" w:cs="Arial"/>
          <w:sz w:val="24"/>
          <w:szCs w:val="24"/>
        </w:rPr>
        <w:t xml:space="preserve"> escape of nanocarriers into the cytoplasm to deliver the therapeutic load.</w:t>
      </w:r>
      <w:hyperlink w:anchor="_ENREF_143" w:tooltip="Goren, 2000 #285" w:history="1">
        <w:r w:rsidR="00AE3A61" w:rsidRPr="000F7104">
          <w:rPr>
            <w:rFonts w:ascii="Arial" w:hAnsi="Arial" w:cs="Arial"/>
            <w:sz w:val="24"/>
            <w:szCs w:val="24"/>
          </w:rPr>
          <w:fldChar w:fldCharType="begin">
            <w:fldData xml:space="preserve">PEVuZE5vdGU+PENpdGU+PEF1dGhvcj5Hb3JlbjwvQXV0aG9yPjxZZWFyPjIwMDA8L1llYXI+PFJl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PEVuZE5vdGU+PENpdGU+PEF1dGhvcj5Hb3JlbjwvQXV0aG9yPjxZZWFyPjIwMDA8L1llYXI+PFJl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143</w:t>
        </w:r>
        <w:r w:rsidR="00AE3A61" w:rsidRPr="000F7104">
          <w:rPr>
            <w:rFonts w:ascii="Arial" w:hAnsi="Arial" w:cs="Arial"/>
            <w:sz w:val="24"/>
            <w:szCs w:val="24"/>
          </w:rPr>
          <w:fldChar w:fldCharType="end"/>
        </w:r>
      </w:hyperlink>
      <w:r w:rsidRPr="000F7104">
        <w:rPr>
          <w:rFonts w:ascii="Arial" w:hAnsi="Arial" w:cs="Arial"/>
          <w:sz w:val="24"/>
          <w:szCs w:val="24"/>
        </w:rPr>
        <w:t xml:space="preserve"> </w:t>
      </w:r>
      <w:r w:rsidRPr="00D258BA">
        <w:rPr>
          <w:rFonts w:ascii="Arial" w:hAnsi="Arial" w:cs="Arial"/>
          <w:i/>
          <w:sz w:val="24"/>
          <w:szCs w:val="24"/>
        </w:rPr>
        <w:t>Some of the challenges posed by the liposomal formulations are instability in the blood stream, poor solubility of many drugs in the lipid/ surfactant solution, rapid burst release of drug and the severe side effects due to their accumulation in skin tissue. Another challenge posed in this formulation system is the difficulty to control prolonged drug release kinetics</w:t>
      </w:r>
    </w:p>
    <w:p w14:paraId="21295887" w14:textId="5C7562DF" w:rsidR="000B7EB6" w:rsidRPr="000F7104" w:rsidRDefault="00A0342F" w:rsidP="000B7EB6">
      <w:pPr>
        <w:spacing w:afterLines="200" w:after="480" w:line="480" w:lineRule="auto"/>
        <w:jc w:val="both"/>
        <w:rPr>
          <w:rFonts w:ascii="Arial" w:hAnsi="Arial" w:cs="Arial"/>
          <w:b/>
          <w:sz w:val="24"/>
          <w:szCs w:val="24"/>
        </w:rPr>
      </w:pPr>
      <w:r>
        <w:rPr>
          <w:rFonts w:ascii="Arial" w:hAnsi="Arial" w:cs="Arial"/>
          <w:b/>
          <w:sz w:val="24"/>
          <w:szCs w:val="24"/>
        </w:rPr>
        <w:t>1.3</w:t>
      </w:r>
      <w:r w:rsidR="000B7EB6" w:rsidRPr="000F7104">
        <w:rPr>
          <w:rFonts w:ascii="Arial" w:hAnsi="Arial" w:cs="Arial"/>
          <w:b/>
          <w:sz w:val="24"/>
          <w:szCs w:val="24"/>
        </w:rPr>
        <w:t>.3. Polymeric Micelles</w:t>
      </w:r>
    </w:p>
    <w:p w14:paraId="4A35EEFC" w14:textId="3B8D0B58" w:rsidR="000B7EB6" w:rsidRPr="000F7104" w:rsidRDefault="000B7EB6" w:rsidP="000B7EB6">
      <w:pPr>
        <w:spacing w:afterLines="200" w:after="480" w:line="480" w:lineRule="auto"/>
        <w:jc w:val="both"/>
        <w:rPr>
          <w:rFonts w:ascii="Arial" w:hAnsi="Arial" w:cs="Arial"/>
          <w:sz w:val="24"/>
          <w:szCs w:val="24"/>
        </w:rPr>
      </w:pPr>
      <w:r w:rsidRPr="000F7104">
        <w:rPr>
          <w:rFonts w:ascii="Arial" w:hAnsi="Arial" w:cs="Arial"/>
          <w:sz w:val="24"/>
          <w:szCs w:val="24"/>
        </w:rPr>
        <w:t>Micelles are composed of spherical vesicles of lipids or other amphiphilic molecules, such as polymers or polyamino-acids that self-assemble into small nanoparticles with</w:t>
      </w:r>
      <w:r>
        <w:rPr>
          <w:rFonts w:ascii="Arial" w:hAnsi="Arial" w:cs="Arial"/>
          <w:sz w:val="24"/>
          <w:szCs w:val="24"/>
        </w:rPr>
        <w:t xml:space="preserve"> a</w:t>
      </w:r>
      <w:r w:rsidRPr="000F7104">
        <w:rPr>
          <w:rFonts w:ascii="Arial" w:hAnsi="Arial" w:cs="Arial"/>
          <w:sz w:val="24"/>
          <w:szCs w:val="24"/>
        </w:rPr>
        <w:t xml:space="preserve"> hydrophobic core. They </w:t>
      </w:r>
      <w:r>
        <w:rPr>
          <w:rFonts w:ascii="Arial" w:hAnsi="Arial" w:cs="Arial"/>
          <w:sz w:val="24"/>
          <w:szCs w:val="24"/>
        </w:rPr>
        <w:t xml:space="preserve">have been </w:t>
      </w:r>
      <w:r w:rsidRPr="000F7104">
        <w:rPr>
          <w:rFonts w:ascii="Arial" w:hAnsi="Arial" w:cs="Arial"/>
          <w:sz w:val="24"/>
          <w:szCs w:val="24"/>
        </w:rPr>
        <w:t>developed as drug delivery carriers for hydrophobic drugs.</w:t>
      </w:r>
      <w:r w:rsidR="00AE3A61" w:rsidRPr="000F7104">
        <w:rPr>
          <w:rFonts w:ascii="Arial" w:hAnsi="Arial" w:cs="Arial"/>
          <w:sz w:val="24"/>
          <w:szCs w:val="24"/>
        </w:rPr>
        <w:fldChar w:fldCharType="begin">
          <w:fldData xml:space="preserve">PEVuZE5vdGU+PENpdGU+PEF1dGhvcj5Zb2tveWFtYTwvQXV0aG9yPjxZZWFyPjE5OTg8L1llYXI+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PEVuZE5vdGU+PENpdGU+PEF1dGhvcj5Zb2tveWFtYTwvQXV0aG9yPjxZZWFyPjE5OTg8L1llYXI+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144" w:tooltip="Yokoyama, 1998 #294" w:history="1">
        <w:r w:rsidR="00AE3A61" w:rsidRPr="00AE3A61">
          <w:rPr>
            <w:rFonts w:ascii="Arial" w:hAnsi="Arial" w:cs="Arial"/>
            <w:noProof/>
            <w:sz w:val="24"/>
            <w:szCs w:val="24"/>
            <w:vertAlign w:val="superscript"/>
          </w:rPr>
          <w:t>144</w:t>
        </w:r>
      </w:hyperlink>
      <w:r w:rsidR="00AE3A61" w:rsidRPr="00AE3A61">
        <w:rPr>
          <w:rFonts w:ascii="Arial" w:hAnsi="Arial" w:cs="Arial"/>
          <w:noProof/>
          <w:sz w:val="24"/>
          <w:szCs w:val="24"/>
          <w:vertAlign w:val="superscript"/>
        </w:rPr>
        <w:t>,</w:t>
      </w:r>
      <w:hyperlink w:anchor="_ENREF_145" w:tooltip="Lu, 2002 #295" w:history="1">
        <w:r w:rsidR="00AE3A61" w:rsidRPr="00AE3A61">
          <w:rPr>
            <w:rFonts w:ascii="Arial" w:hAnsi="Arial" w:cs="Arial"/>
            <w:noProof/>
            <w:sz w:val="24"/>
            <w:szCs w:val="24"/>
            <w:vertAlign w:val="superscript"/>
          </w:rPr>
          <w:t>145</w:t>
        </w:r>
      </w:hyperlink>
      <w:r w:rsidR="00AE3A61" w:rsidRPr="000F7104">
        <w:rPr>
          <w:rFonts w:ascii="Arial" w:hAnsi="Arial" w:cs="Arial"/>
          <w:sz w:val="24"/>
          <w:szCs w:val="24"/>
        </w:rPr>
        <w:fldChar w:fldCharType="end"/>
      </w:r>
      <w:r w:rsidRPr="000F7104">
        <w:rPr>
          <w:rFonts w:ascii="Arial" w:hAnsi="Arial" w:cs="Arial"/>
          <w:sz w:val="24"/>
          <w:szCs w:val="24"/>
        </w:rPr>
        <w:t>. Genexol-PM is the first non-targeted polymeric micellar formulation approved for cancer therapy or metastatic cancer breast cancer and NSCL cancer</w:t>
      </w:r>
      <w:r>
        <w:rPr>
          <w:rFonts w:ascii="Arial" w:hAnsi="Arial" w:cs="Arial"/>
          <w:sz w:val="24"/>
          <w:szCs w:val="24"/>
        </w:rPr>
        <w:t>,</w:t>
      </w:r>
      <w:r w:rsidRPr="000F7104">
        <w:rPr>
          <w:rFonts w:ascii="Arial" w:hAnsi="Arial" w:cs="Arial"/>
          <w:sz w:val="24"/>
          <w:szCs w:val="24"/>
        </w:rPr>
        <w:t xml:space="preserve"> and in</w:t>
      </w:r>
      <w:r>
        <w:rPr>
          <w:rFonts w:ascii="Arial" w:hAnsi="Arial" w:cs="Arial"/>
          <w:sz w:val="24"/>
          <w:szCs w:val="24"/>
        </w:rPr>
        <w:t xml:space="preserve"> the</w:t>
      </w:r>
      <w:r w:rsidRPr="000F7104">
        <w:rPr>
          <w:rFonts w:ascii="Arial" w:hAnsi="Arial" w:cs="Arial"/>
          <w:sz w:val="24"/>
          <w:szCs w:val="24"/>
        </w:rPr>
        <w:t xml:space="preserve"> USA it</w:t>
      </w:r>
      <w:r>
        <w:rPr>
          <w:rFonts w:ascii="Arial" w:hAnsi="Arial" w:cs="Arial"/>
          <w:sz w:val="24"/>
          <w:szCs w:val="24"/>
        </w:rPr>
        <w:t xml:space="preserve"> is </w:t>
      </w:r>
      <w:r w:rsidRPr="000F7104">
        <w:rPr>
          <w:rFonts w:ascii="Arial" w:hAnsi="Arial" w:cs="Arial"/>
          <w:sz w:val="24"/>
          <w:szCs w:val="24"/>
        </w:rPr>
        <w:t>in</w:t>
      </w:r>
      <w:r>
        <w:rPr>
          <w:rFonts w:ascii="Arial" w:hAnsi="Arial" w:cs="Arial"/>
          <w:sz w:val="24"/>
          <w:szCs w:val="24"/>
        </w:rPr>
        <w:t xml:space="preserve"> a</w:t>
      </w:r>
      <w:r w:rsidRPr="000F7104">
        <w:rPr>
          <w:rFonts w:ascii="Arial" w:hAnsi="Arial" w:cs="Arial"/>
          <w:sz w:val="24"/>
          <w:szCs w:val="24"/>
        </w:rPr>
        <w:t xml:space="preserve"> clinical phase II trial for metastatic pancreatic cancer therapy.</w:t>
      </w:r>
      <w:hyperlink w:anchor="_ENREF_146" w:tooltip="Kim, 2001 #296" w:history="1">
        <w:r w:rsidR="00AE3A61" w:rsidRPr="000F7104">
          <w:rPr>
            <w:rFonts w:ascii="Arial" w:hAnsi="Arial" w:cs="Arial"/>
            <w:sz w:val="24"/>
            <w:szCs w:val="24"/>
          </w:rPr>
          <w:fldChar w:fldCharType="begin">
            <w:fldData xml:space="preserve">PEVuZE5vdGU+PENpdGU+PEF1dGhvcj5LaW08L0F1dGhvcj48WWVhcj4yMDAxPC9ZZWFyPjxSZWNO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PEVuZE5vdGU+PENpdGU+PEF1dGhvcj5LaW08L0F1dGhvcj48WWVhcj4yMDAxPC9ZZWFyPjxSZWNO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146</w:t>
        </w:r>
        <w:r w:rsidR="00AE3A61" w:rsidRPr="000F7104">
          <w:rPr>
            <w:rFonts w:ascii="Arial" w:hAnsi="Arial" w:cs="Arial"/>
            <w:sz w:val="24"/>
            <w:szCs w:val="24"/>
          </w:rPr>
          <w:fldChar w:fldCharType="end"/>
        </w:r>
      </w:hyperlink>
      <w:r w:rsidRPr="000F7104">
        <w:rPr>
          <w:rFonts w:ascii="Arial" w:hAnsi="Arial" w:cs="Arial"/>
          <w:sz w:val="24"/>
          <w:szCs w:val="24"/>
        </w:rPr>
        <w:t xml:space="preserve"> Genexol is composed of a block copolymer PDLLA (1.75 kDa)-mPEG (2 kDa) forming micelles with size of ~ 60 nm and taxol loading of ~ 15%(w/w).</w:t>
      </w:r>
      <w:r w:rsidR="00AE3A61" w:rsidRPr="000F7104">
        <w:rPr>
          <w:rFonts w:ascii="Arial" w:hAnsi="Arial" w:cs="Arial"/>
          <w:sz w:val="24"/>
          <w:szCs w:val="24"/>
        </w:rPr>
        <w:fldChar w:fldCharType="begin">
          <w:fldData xml:space="preserve">PEVuZE5vdGU+PENpdGU+PEF1dGhvcj5XZXJuZXI8L0F1dGhvcj48WWVhcj4yMDEzPC9ZZWFyPjxS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==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PEVuZE5vdGU+PENpdGU+PEF1dGhvcj5XZXJuZXI8L0F1dGhvcj48WWVhcj4yMDEzPC9ZZWFyPjxS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==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146" w:tooltip="Kim, 2001 #296" w:history="1">
        <w:r w:rsidR="00AE3A61" w:rsidRPr="00AE3A61">
          <w:rPr>
            <w:rFonts w:ascii="Arial" w:hAnsi="Arial" w:cs="Arial"/>
            <w:noProof/>
            <w:sz w:val="24"/>
            <w:szCs w:val="24"/>
            <w:vertAlign w:val="superscript"/>
          </w:rPr>
          <w:t>146</w:t>
        </w:r>
      </w:hyperlink>
      <w:r w:rsidR="00AE3A61" w:rsidRPr="00AE3A61">
        <w:rPr>
          <w:rFonts w:ascii="Arial" w:hAnsi="Arial" w:cs="Arial"/>
          <w:noProof/>
          <w:sz w:val="24"/>
          <w:szCs w:val="24"/>
          <w:vertAlign w:val="superscript"/>
        </w:rPr>
        <w:t>,</w:t>
      </w:r>
      <w:hyperlink w:anchor="_ENREF_147" w:tooltip="Werner, 2013 #297" w:history="1">
        <w:r w:rsidR="00AE3A61" w:rsidRPr="00AE3A61">
          <w:rPr>
            <w:rFonts w:ascii="Arial" w:hAnsi="Arial" w:cs="Arial"/>
            <w:noProof/>
            <w:sz w:val="24"/>
            <w:szCs w:val="24"/>
            <w:vertAlign w:val="superscript"/>
          </w:rPr>
          <w:t>147</w:t>
        </w:r>
      </w:hyperlink>
      <w:r w:rsidR="00AE3A61" w:rsidRPr="000F7104">
        <w:rPr>
          <w:rFonts w:ascii="Arial" w:hAnsi="Arial" w:cs="Arial"/>
          <w:sz w:val="24"/>
          <w:szCs w:val="24"/>
        </w:rPr>
        <w:fldChar w:fldCharType="end"/>
      </w:r>
      <w:r w:rsidRPr="000F7104">
        <w:rPr>
          <w:rFonts w:ascii="Arial" w:hAnsi="Arial" w:cs="Arial"/>
          <w:sz w:val="24"/>
          <w:szCs w:val="24"/>
        </w:rPr>
        <w:t xml:space="preserve"> Micellar drug delivery systems are also being developed for myriad of anticancer agents using formulations with </w:t>
      </w:r>
      <w:r w:rsidRPr="000F7104">
        <w:rPr>
          <w:rFonts w:ascii="Arial" w:hAnsi="Arial" w:cs="Arial"/>
          <w:sz w:val="24"/>
          <w:szCs w:val="24"/>
        </w:rPr>
        <w:lastRenderedPageBreak/>
        <w:t>sizes ranging from 10-200 nm using polyamino acids and synthetic polymers.</w:t>
      </w:r>
      <w:r w:rsidR="00AE3A61" w:rsidRPr="000F7104">
        <w:rPr>
          <w:rFonts w:ascii="Arial" w:hAnsi="Arial" w:cs="Arial"/>
          <w:sz w:val="24"/>
          <w:szCs w:val="24"/>
        </w:rPr>
        <w:fldChar w:fldCharType="begin">
          <w:fldData xml:space="preserve">PEVuZE5vdGU+PENpdGU+PEF1dGhvcj5Bcm5pZGE8L0F1dGhvcj48WWVhcj4yMDA2PC9ZZWFyPjxS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PEVuZE5vdGU+PENpdGU+PEF1dGhvcj5Bcm5pZGE8L0F1dGhvcj48WWVhcj4yMDA2PC9ZZWFyPjxS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148" w:tooltip="Arnida, 2006 #293" w:history="1">
        <w:r w:rsidR="00AE3A61" w:rsidRPr="00AE3A61">
          <w:rPr>
            <w:rFonts w:ascii="Arial" w:hAnsi="Arial" w:cs="Arial"/>
            <w:noProof/>
            <w:sz w:val="24"/>
            <w:szCs w:val="24"/>
            <w:vertAlign w:val="superscript"/>
          </w:rPr>
          <w:t>148</w:t>
        </w:r>
      </w:hyperlink>
      <w:r w:rsidR="00AE3A61" w:rsidRPr="00AE3A61">
        <w:rPr>
          <w:rFonts w:ascii="Arial" w:hAnsi="Arial" w:cs="Arial"/>
          <w:noProof/>
          <w:sz w:val="24"/>
          <w:szCs w:val="24"/>
          <w:vertAlign w:val="superscript"/>
        </w:rPr>
        <w:t>,</w:t>
      </w:r>
      <w:hyperlink w:anchor="_ENREF_149" w:tooltip="Nishiyama, 2006 #292" w:history="1">
        <w:r w:rsidR="00AE3A61" w:rsidRPr="00AE3A61">
          <w:rPr>
            <w:rFonts w:ascii="Arial" w:hAnsi="Arial" w:cs="Arial"/>
            <w:noProof/>
            <w:sz w:val="24"/>
            <w:szCs w:val="24"/>
            <w:vertAlign w:val="superscript"/>
          </w:rPr>
          <w:t>149</w:t>
        </w:r>
      </w:hyperlink>
      <w:r w:rsidR="00AE3A61" w:rsidRPr="000F7104">
        <w:rPr>
          <w:rFonts w:ascii="Arial" w:hAnsi="Arial" w:cs="Arial"/>
          <w:sz w:val="24"/>
          <w:szCs w:val="24"/>
        </w:rPr>
        <w:fldChar w:fldCharType="end"/>
      </w:r>
      <w:r w:rsidRPr="000F7104">
        <w:rPr>
          <w:rFonts w:ascii="Arial" w:hAnsi="Arial" w:cs="Arial"/>
          <w:sz w:val="24"/>
          <w:szCs w:val="24"/>
        </w:rPr>
        <w:t xml:space="preserve"> </w:t>
      </w:r>
    </w:p>
    <w:p w14:paraId="121E1F61" w14:textId="77777777" w:rsidR="000B7EB6" w:rsidRPr="000F7104" w:rsidRDefault="000B7EB6" w:rsidP="000B7EB6">
      <w:pPr>
        <w:spacing w:afterLines="200" w:after="480" w:line="480" w:lineRule="auto"/>
        <w:jc w:val="both"/>
        <w:rPr>
          <w:rFonts w:ascii="Arial" w:hAnsi="Arial" w:cs="Arial"/>
          <w:sz w:val="24"/>
          <w:szCs w:val="24"/>
        </w:rPr>
      </w:pPr>
    </w:p>
    <w:p w14:paraId="28A679F2" w14:textId="6D26ECF1" w:rsidR="000B7EB6" w:rsidRPr="000F7104" w:rsidRDefault="00A0342F" w:rsidP="000B7EB6">
      <w:pPr>
        <w:spacing w:afterLines="200" w:after="480" w:line="480" w:lineRule="auto"/>
        <w:jc w:val="both"/>
        <w:rPr>
          <w:rFonts w:ascii="Arial" w:hAnsi="Arial" w:cs="Arial"/>
          <w:b/>
          <w:sz w:val="24"/>
          <w:szCs w:val="24"/>
        </w:rPr>
      </w:pPr>
      <w:r>
        <w:rPr>
          <w:rFonts w:ascii="Arial" w:hAnsi="Arial" w:cs="Arial"/>
          <w:b/>
          <w:sz w:val="24"/>
          <w:szCs w:val="24"/>
        </w:rPr>
        <w:t>1.3</w:t>
      </w:r>
      <w:r w:rsidR="000B7EB6" w:rsidRPr="000F7104">
        <w:rPr>
          <w:rFonts w:ascii="Arial" w:hAnsi="Arial" w:cs="Arial"/>
          <w:b/>
          <w:sz w:val="24"/>
          <w:szCs w:val="24"/>
        </w:rPr>
        <w:t>.4. Polymeric Nanoparticles</w:t>
      </w:r>
    </w:p>
    <w:p w14:paraId="15A10B1D" w14:textId="2244519A" w:rsidR="000B7EB6" w:rsidRPr="000F7104" w:rsidRDefault="000B7EB6" w:rsidP="000B7EB6">
      <w:pPr>
        <w:spacing w:afterLines="200" w:after="480" w:line="480" w:lineRule="auto"/>
        <w:jc w:val="both"/>
        <w:rPr>
          <w:rFonts w:ascii="Arial" w:hAnsi="Arial" w:cs="Arial"/>
          <w:sz w:val="24"/>
          <w:szCs w:val="24"/>
        </w:rPr>
      </w:pPr>
      <w:r w:rsidRPr="000F7104">
        <w:rPr>
          <w:rFonts w:ascii="Arial" w:hAnsi="Arial" w:cs="Arial"/>
          <w:sz w:val="24"/>
          <w:szCs w:val="24"/>
        </w:rPr>
        <w:t>Polymeric nanoparticles represent the most effective nanocarriers for prolonged delivery. They provide significant flexibility in design because polymers can be biodegradable or nonbiodegradable and made synthetically or derived from natural sources. Common polymers used include poly (lactic acid)(PLA), dextran, and chitosan.</w:t>
      </w:r>
      <w:hyperlink w:anchor="_ENREF_150" w:tooltip="Ulbrich, 2004 #289"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&lt;EndNote&gt;&lt;Cite&gt;&lt;Author&gt;Ulbrich&lt;/Author&gt;&lt;Year&gt;2004&lt;/Year&gt;&lt;RecNum&gt;289&lt;/RecNum&gt;&lt;DisplayText&gt;&lt;style face="superscript"&gt;150&lt;/style&gt;&lt;/DisplayText&gt;&lt;record&gt;&lt;rec-number&gt;289&lt;/rec-number&gt;&lt;foreign-keys&gt;&lt;key app="EN" db-id="9dsrvxpv0zv2twedav75dtv55srwtzxw99va"&gt;289&lt;/key&gt;&lt;/foreign-keys&gt;&lt;ref-type name="Journal Article"&gt;17&lt;/ref-type&gt;&lt;contributors&gt;&lt;authors&gt;&lt;author&gt;Ulbrich, K.&lt;/author&gt;&lt;author&gt;Subr, V.&lt;/author&gt;&lt;/authors&gt;&lt;/contributors&gt;&lt;auth-address&gt;Institute of Macromolecular Chemistry, Academy of Sciences of the Czech Republic, Heyrovsky Sq. 2, 162 06 Prague 6, Czech Republic. ulbrich@imc.cas.cz&lt;/auth-address&gt;&lt;titles&gt;&lt;title&gt;Polymeric anticancer drugs with pH-controlled activation&lt;/title&gt;&lt;secondary-title&gt;Adv Drug Deliv Rev&lt;/secondary-title&gt;&lt;alt-title&gt;Advanced drug delivery reviews&lt;/alt-title&gt;&lt;/titles&gt;&lt;periodical&gt;&lt;full-title&gt;Adv Drug Deliv Rev&lt;/full-title&gt;&lt;/periodical&gt;&lt;alt-periodical&gt;&lt;full-title&gt;Advanced Drug Delivery Reviews&lt;/full-title&gt;&lt;abbr-1&gt;Adv Drug Deliver Rev&lt;/abbr-1&gt;&lt;/alt-periodical&gt;&lt;pages&gt;1023-50&lt;/pages&gt;&lt;volume&gt;56&lt;/volume&gt;&lt;number&gt;7&lt;/number&gt;&lt;edition&gt;2004/04/07&lt;/edition&gt;&lt;keywords&gt;&lt;keyword&gt;Animals&lt;/keyword&gt;&lt;keyword&gt;Antineoplastic Agents/*chemistry/pharmacology&lt;/keyword&gt;&lt;keyword&gt;Drug Carriers&lt;/keyword&gt;&lt;keyword&gt;Humans&lt;/keyword&gt;&lt;keyword&gt;Hydrogen-Ion Concentration&lt;/keyword&gt;&lt;keyword&gt;Immunoconjugates/chemistry/pharmacology&lt;/keyword&gt;&lt;keyword&gt;Polymers/*chemistry/pharmacology&lt;/keyword&gt;&lt;keyword&gt;Prodrugs/*chemistry/pharmacology&lt;/keyword&gt;&lt;keyword&gt;Solubility&lt;/keyword&gt;&lt;keyword&gt;Water/chemistry&lt;/keyword&gt;&lt;/keywords&gt;&lt;dates&gt;&lt;year&gt;2004&lt;/year&gt;&lt;pub-dates&gt;&lt;date&gt;Apr 23&lt;/date&gt;&lt;/pub-dates&gt;&lt;/dates&gt;&lt;isbn&gt;0169-409X (Print)&amp;#xD;0169-409X (Linking)&lt;/isbn&gt;&lt;accession-num&gt;15066758&lt;/accession-num&gt;&lt;work-type&gt;Research Support, Non-U.S. Gov&amp;apos;t&amp;#xD;Review&lt;/work-type&gt;&lt;urls&gt;&lt;related-urls&gt;&lt;url&gt;http://www.ncbi.nlm.nih.gov/pubmed/15066758&lt;/url&gt;&lt;/related-urls&gt;&lt;/urls&gt;&lt;electronic-resource-num&gt;10.1016/j.addr.2003.10.040&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150</w:t>
        </w:r>
        <w:r w:rsidR="00AE3A61" w:rsidRPr="000F7104">
          <w:rPr>
            <w:rFonts w:ascii="Arial" w:hAnsi="Arial" w:cs="Arial"/>
            <w:sz w:val="24"/>
            <w:szCs w:val="24"/>
          </w:rPr>
          <w:fldChar w:fldCharType="end"/>
        </w:r>
      </w:hyperlink>
      <w:r w:rsidRPr="000F7104">
        <w:rPr>
          <w:rFonts w:ascii="Arial" w:hAnsi="Arial" w:cs="Arial"/>
          <w:sz w:val="24"/>
          <w:szCs w:val="24"/>
        </w:rPr>
        <w:t xml:space="preserve"> The polymers are degraded into individual monomers, which are metabolized and removed from the body via metabolic pathways.  Degradation and drug release kinetics can be precisely controlled by physicochemical properties of the polymer such as molecular weight, dispersity index, hydrophobicity, and crystallinity.  Hydrophilic polymer such as PEG is usually grafted, conjugated or adsorbed unto the surface of the nanoparticle to stabilize it, reduce hepatic uptake and improve circulation half-life.   The polymeric nanoparticles are now in several stages of preclinical and clinical d</w:t>
      </w:r>
      <w:r>
        <w:rPr>
          <w:rFonts w:ascii="Arial" w:hAnsi="Arial" w:cs="Arial"/>
          <w:sz w:val="24"/>
          <w:szCs w:val="24"/>
        </w:rPr>
        <w:t>evelopment</w:t>
      </w:r>
      <w:r w:rsidRPr="000F7104">
        <w:rPr>
          <w:rFonts w:ascii="Arial" w:hAnsi="Arial" w:cs="Arial"/>
          <w:sz w:val="24"/>
          <w:szCs w:val="24"/>
        </w:rPr>
        <w:t xml:space="preserve"> e</w:t>
      </w:r>
      <w:r>
        <w:rPr>
          <w:rFonts w:ascii="Arial" w:hAnsi="Arial" w:cs="Arial"/>
          <w:sz w:val="24"/>
          <w:szCs w:val="24"/>
        </w:rPr>
        <w:t>.</w:t>
      </w:r>
      <w:r w:rsidRPr="000F7104">
        <w:rPr>
          <w:rFonts w:ascii="Arial" w:hAnsi="Arial" w:cs="Arial"/>
          <w:sz w:val="24"/>
          <w:szCs w:val="24"/>
        </w:rPr>
        <w:t>g</w:t>
      </w:r>
      <w:r>
        <w:rPr>
          <w:rFonts w:ascii="Arial" w:hAnsi="Arial" w:cs="Arial"/>
          <w:sz w:val="24"/>
          <w:szCs w:val="24"/>
        </w:rPr>
        <w:t>.</w:t>
      </w:r>
      <w:r w:rsidRPr="000F7104">
        <w:rPr>
          <w:rFonts w:ascii="Arial" w:hAnsi="Arial" w:cs="Arial"/>
          <w:sz w:val="24"/>
          <w:szCs w:val="24"/>
        </w:rPr>
        <w:t xml:space="preserve"> drug–loaded polymethacrylate encapsulated nanocapsules have been developed. These are most commonly approved drug delivery systems in late stage of clinical trials. Multiple factors affect the pharmacokinetic behavior</w:t>
      </w:r>
      <w:r>
        <w:rPr>
          <w:rFonts w:ascii="Arial" w:hAnsi="Arial" w:cs="Arial"/>
          <w:sz w:val="24"/>
          <w:szCs w:val="24"/>
        </w:rPr>
        <w:t>,</w:t>
      </w:r>
      <w:r w:rsidRPr="000F7104">
        <w:rPr>
          <w:rFonts w:ascii="Arial" w:hAnsi="Arial" w:cs="Arial"/>
          <w:sz w:val="24"/>
          <w:szCs w:val="24"/>
        </w:rPr>
        <w:t xml:space="preserve"> but the surface charge, size, shape and stealth properties are the most critical,</w:t>
      </w:r>
      <w:hyperlink w:anchor="_ENREF_151" w:tooltip="Alexis, 2008 #290"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&lt;EndNote&gt;&lt;Cite&gt;&lt;Author&gt;Alexis&lt;/Author&gt;&lt;Year&gt;2008&lt;/Year&gt;&lt;RecNum&gt;290&lt;/RecNum&gt;&lt;DisplayText&gt;&lt;style face="superscript"&gt;151&lt;/style&gt;&lt;/DisplayText&gt;&lt;record&gt;&lt;rec-number&gt;290&lt;/rec-number&gt;&lt;foreign-keys&gt;&lt;key app="EN" db-id="9dsrvxpv0zv2twedav75dtv55srwtzxw99va"&gt;290&lt;/key&gt;&lt;/foreign-keys&gt;&lt;ref-type name="Journal Article"&gt;17&lt;/ref-type&gt;&lt;contributors&gt;&lt;authors&gt;&lt;author&gt;Alexis, F.&lt;/author&gt;&lt;author&gt;Rhee, J. W.&lt;/author&gt;&lt;author&gt;Richie, J. P.&lt;/author&gt;&lt;author&gt;Radovic-Moreno, A. F.&lt;/author&gt;&lt;author&gt;Langer, R.&lt;/author&gt;&lt;author&gt;Farokhzad, O. C.&lt;/author&gt;&lt;/authors&gt;&lt;/contributors&gt;&lt;auth-address&gt;Department of Anesthesiology, Brigham and Women&amp;apos;s Hospital and Harvard Medical School, Boston, MA 02115, USA.&lt;/auth-address&gt;&lt;titles&gt;&lt;title&gt;New frontiers in nanotechnology for cancer treatment&lt;/title&gt;&lt;secondary-title&gt;Urol Oncol&lt;/secondary-title&gt;&lt;alt-title&gt;Urologic oncology&lt;/alt-title&gt;&lt;/titles&gt;&lt;periodical&gt;&lt;full-title&gt;Urol Oncol&lt;/full-title&gt;&lt;abbr-1&gt;Urologic oncology&lt;/abbr-1&gt;&lt;/periodical&gt;&lt;alt-periodical&gt;&lt;full-title&gt;Urol Oncol&lt;/full-title&gt;&lt;abbr-1&gt;Urologic oncology&lt;/abbr-1&gt;&lt;/alt-periodical&gt;&lt;pages&gt;74-85&lt;/pages&gt;&lt;volume&gt;26&lt;/volume&gt;&lt;number&gt;1&lt;/number&gt;&lt;edition&gt;2008/01/15&lt;/edition&gt;&lt;keywords&gt;&lt;keyword&gt;Dendrimers/diagnostic use&lt;/keyword&gt;&lt;keyword&gt;Drug Delivery Systems/methods&lt;/keyword&gt;&lt;keyword&gt;Drug Design&lt;/keyword&gt;&lt;keyword&gt;Humans&lt;/keyword&gt;&lt;keyword&gt;Nanotechnology/*trends&lt;/keyword&gt;&lt;keyword&gt;Urologic Neoplasms/*diagnosis/*pathology&lt;/keyword&gt;&lt;/keywords&gt;&lt;dates&gt;&lt;year&gt;2008&lt;/year&gt;&lt;pub-dates&gt;&lt;date&gt;Jan-Feb&lt;/date&gt;&lt;/pub-dates&gt;&lt;/dates&gt;&lt;isbn&gt;1078-1439 (Print)&amp;#xD;1078-1439 (Linking)&lt;/isbn&gt;&lt;accession-num&gt;18190835&lt;/accession-num&gt;&lt;work-type&gt;Research Support, N.I.H., Extramural&amp;#xD;Research Support, Non-U.S. Gov&amp;apos;t&amp;#xD;Review&lt;/work-type&gt;&lt;urls&gt;&lt;related-urls&gt;&lt;url&gt;http://www.ncbi.nlm.nih.gov/pubmed/18190835&lt;/url&gt;&lt;/related-urls&gt;&lt;/urls&gt;&lt;electronic-resource-num&gt;10.1016/j.urolonc.2007.03.017&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151</w:t>
        </w:r>
        <w:r w:rsidR="00AE3A61" w:rsidRPr="000F7104">
          <w:rPr>
            <w:rFonts w:ascii="Arial" w:hAnsi="Arial" w:cs="Arial"/>
            <w:sz w:val="24"/>
            <w:szCs w:val="24"/>
          </w:rPr>
          <w:fldChar w:fldCharType="end"/>
        </w:r>
      </w:hyperlink>
      <w:r w:rsidRPr="000F7104">
        <w:rPr>
          <w:rFonts w:ascii="Arial" w:hAnsi="Arial" w:cs="Arial"/>
          <w:sz w:val="24"/>
          <w:szCs w:val="24"/>
        </w:rPr>
        <w:t xml:space="preserve">. </w:t>
      </w:r>
    </w:p>
    <w:p w14:paraId="5E3414FA" w14:textId="12AFD465" w:rsidR="000B7EB6" w:rsidRPr="000F7104" w:rsidRDefault="00A0342F" w:rsidP="000B7EB6">
      <w:pPr>
        <w:spacing w:afterLines="200" w:after="480" w:line="480" w:lineRule="auto"/>
        <w:jc w:val="both"/>
        <w:rPr>
          <w:rFonts w:ascii="Arial" w:hAnsi="Arial" w:cs="Arial"/>
          <w:b/>
          <w:sz w:val="24"/>
          <w:szCs w:val="24"/>
        </w:rPr>
      </w:pPr>
      <w:r>
        <w:rPr>
          <w:rFonts w:ascii="Arial" w:hAnsi="Arial" w:cs="Arial"/>
          <w:b/>
          <w:sz w:val="24"/>
          <w:szCs w:val="24"/>
        </w:rPr>
        <w:lastRenderedPageBreak/>
        <w:t>1.4</w:t>
      </w:r>
      <w:r w:rsidR="000B7EB6" w:rsidRPr="000F7104">
        <w:rPr>
          <w:rFonts w:ascii="Arial" w:hAnsi="Arial" w:cs="Arial"/>
          <w:b/>
          <w:sz w:val="24"/>
          <w:szCs w:val="24"/>
        </w:rPr>
        <w:t>. Visible/ near IR light as an external stimulus for controlling the release of drugs</w:t>
      </w:r>
    </w:p>
    <w:p w14:paraId="0F159291" w14:textId="2B0D9586" w:rsidR="000B7EB6" w:rsidRPr="003545A9" w:rsidRDefault="000B7EB6" w:rsidP="000B7EB6">
      <w:pPr>
        <w:spacing w:afterLines="200" w:after="480" w:line="480" w:lineRule="auto"/>
        <w:jc w:val="both"/>
        <w:rPr>
          <w:rFonts w:ascii="Arial" w:hAnsi="Arial" w:cs="Arial"/>
          <w:b/>
          <w:color w:val="000000" w:themeColor="text1"/>
          <w:sz w:val="24"/>
          <w:szCs w:val="24"/>
        </w:rPr>
      </w:pPr>
      <w:r w:rsidRPr="000F7104">
        <w:rPr>
          <w:rFonts w:ascii="Arial" w:hAnsi="Arial" w:cs="Arial"/>
          <w:sz w:val="24"/>
          <w:szCs w:val="24"/>
        </w:rPr>
        <w:t>Being an external stimulus with unique properties such as external applicability, tenability of intensity, flexibility of wavelength and deliverability via various methods, light has been considered as a very important tool for a spatiotemporal control of drug release/ activation.</w:t>
      </w:r>
      <w:hyperlink w:anchor="_ENREF_152" w:tooltip="Alvarez-Lorenzo, 2009 #298"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&lt;EndNote&gt;&lt;Cite&gt;&lt;Author&gt;Alvarez-Lorenzo&lt;/Author&gt;&lt;Year&gt;2009&lt;/Year&gt;&lt;RecNum&gt;298&lt;/RecNum&gt;&lt;DisplayText&gt;&lt;style face="superscript"&gt;152&lt;/style&gt;&lt;/DisplayText&gt;&lt;record&gt;&lt;rec-number&gt;298&lt;/rec-number&gt;&lt;foreign-keys&gt;&lt;key app="EN" db-id="9dsrvxpv0zv2twedav75dtv55srwtzxw99va"&gt;298&lt;/key&gt;&lt;/foreign-keys&gt;&lt;ref-type name="Journal Article"&gt;17&lt;/ref-type&gt;&lt;contributors&gt;&lt;authors&gt;&lt;author&gt;Alvarez-Lorenzo, C.&lt;/author&gt;&lt;author&gt;Bromberg, L.&lt;/author&gt;&lt;author&gt;Concheiro, A.&lt;/author&gt;&lt;/authors&gt;&lt;/contributors&gt;&lt;auth-address&gt;Alvarez-Lorenzo, C&amp;#xD;Univ Santiago de Compostela, Fac Farm, Dept Farm &amp;amp; Tecnol Farmaceut, Santiago De Compostela, Spain&amp;#xD;Univ Santiago de Compostela, Fac Farm, Dept Farm &amp;amp; Tecnol Farmaceut, Santiago De Compostela, Spain&amp;#xD;Univ Santiago de Compostela, Fac Farm, Dept Farm &amp;amp; Tecnol Farmaceut, Santiago De Compostela, Spain&amp;#xD;MIT, Dept Chem Engn, Cambridge, MA 02139 USA&lt;/auth-address&gt;&lt;titles&gt;&lt;title&gt;Light-sensitive Intelligent Drug Delivery Systems&lt;/title&gt;&lt;secondary-title&gt;Photochemistry and Photobiology&lt;/secondary-title&gt;&lt;alt-title&gt;Photochem Photobiol&lt;/alt-title&gt;&lt;/titles&gt;&lt;periodical&gt;&lt;full-title&gt;Photochemistry and Photobiology&lt;/full-title&gt;&lt;/periodical&gt;&lt;alt-periodical&gt;&lt;full-title&gt;Photochem Photobiol&lt;/full-title&gt;&lt;/alt-periodical&gt;&lt;pages&gt;848-860&lt;/pages&gt;&lt;volume&gt;85&lt;/volume&gt;&lt;number&gt;4&lt;/number&gt;&lt;keywords&gt;&lt;keyword&gt;silica nanoparticles&lt;/keyword&gt;&lt;keyword&gt;polymeric micelles&lt;/keyword&gt;&lt;keyword&gt;photoinitiated destabilization&lt;/keyword&gt;&lt;keyword&gt;photocontrolled release&lt;/keyword&gt;&lt;keyword&gt;mesostructured silica&lt;/keyword&gt;&lt;keyword&gt;surface-tension&lt;/keyword&gt;&lt;keyword&gt;gene delivery&lt;/keyword&gt;&lt;keyword&gt;in-vivo&lt;/keyword&gt;&lt;keyword&gt;liposomes&lt;/keyword&gt;&lt;keyword&gt;hydrogels&lt;/keyword&gt;&lt;/keywords&gt;&lt;dates&gt;&lt;year&gt;2009&lt;/year&gt;&lt;pub-dates&gt;&lt;date&gt;Jul-Aug&lt;/date&gt;&lt;/pub-dates&gt;&lt;/dates&gt;&lt;isbn&gt;0031-8655&lt;/isbn&gt;&lt;accession-num&gt;ISI:000267284300002&lt;/accession-num&gt;&lt;urls&gt;&lt;related-urls&gt;&lt;url&gt;&amp;lt;Go to ISI&amp;gt;://000267284300002&lt;/url&gt;&lt;/related-urls&gt;&lt;/urls&gt;&lt;electronic-resource-num&gt;DOI 10.1111/j.1751-1097.2008.00530.x&lt;/electronic-resource-num&gt;&lt;language&gt;English&lt;/language&gt;&lt;/record&gt;&lt;/Cite&gt;&lt;/EndNote&gt;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152</w:t>
        </w:r>
        <w:r w:rsidR="00AE3A61" w:rsidRPr="000F7104">
          <w:rPr>
            <w:rFonts w:ascii="Arial" w:hAnsi="Arial" w:cs="Arial"/>
            <w:sz w:val="24"/>
            <w:szCs w:val="24"/>
          </w:rPr>
          <w:fldChar w:fldCharType="end"/>
        </w:r>
      </w:hyperlink>
      <w:r w:rsidRPr="000F7104">
        <w:rPr>
          <w:rFonts w:ascii="Arial" w:hAnsi="Arial" w:cs="Arial"/>
          <w:sz w:val="24"/>
          <w:szCs w:val="24"/>
        </w:rPr>
        <w:t xml:space="preserve"> It</w:t>
      </w:r>
      <w:r>
        <w:rPr>
          <w:rFonts w:ascii="Arial" w:hAnsi="Arial" w:cs="Arial"/>
          <w:sz w:val="24"/>
          <w:szCs w:val="24"/>
        </w:rPr>
        <w:t>s</w:t>
      </w:r>
      <w:r w:rsidRPr="000F7104">
        <w:rPr>
          <w:rFonts w:ascii="Arial" w:hAnsi="Arial" w:cs="Arial"/>
          <w:sz w:val="24"/>
          <w:szCs w:val="24"/>
        </w:rPr>
        <w:t xml:space="preserve"> success has been seen the release of drugs and bioactive compounds (caged compounds-deactivated forms of drugs from bioactive compounds).</w:t>
      </w:r>
      <w:hyperlink w:anchor="_ENREF_153" w:tooltip="Choi, 2010 #299"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&lt;EndNote&gt;&lt;Cite&gt;&lt;Author&gt;Choi&lt;/Author&gt;&lt;Year&gt;2010&lt;/Year&gt;&lt;RecNum&gt;299&lt;/RecNum&gt;&lt;DisplayText&gt;&lt;style face="superscript"&gt;153&lt;/style&gt;&lt;/DisplayText&gt;&lt;record&gt;&lt;rec-number&gt;299&lt;/rec-number&gt;&lt;foreign-keys&gt;&lt;key app="EN" db-id="9dsrvxpv0zv2twedav75dtv55srwtzxw99va"&gt;299&lt;/key&gt;&lt;/foreign-keys&gt;&lt;ref-type name="Journal Article"&gt;17&lt;/ref-type&gt;&lt;contributors&gt;&lt;authors&gt;&lt;author&gt;Choi, S. K.&lt;/author&gt;&lt;author&gt;Thomas, T.&lt;/author&gt;&lt;author&gt;Li, M. H.&lt;/author&gt;&lt;author&gt;Kotlyar, A.&lt;/author&gt;&lt;author&gt;Desai, A.&lt;/author&gt;&lt;author&gt;Baker, J. R.&lt;/author&gt;&lt;/authors&gt;&lt;/contributors&gt;&lt;auth-address&gt;Choi, SK&amp;#xD;Univ Michigan, Sch Med, Michigan Nanotechnol Inst Med &amp;amp; Biol Sci, Ann Arbor, MI 48109 USA&amp;#xD;Univ Michigan, Sch Med, Michigan Nanotechnol Inst Med &amp;amp; Biol Sci, Ann Arbor, MI 48109 USA&amp;#xD;Univ Michigan, Sch Med, Michigan Nanotechnol Inst Med &amp;amp; Biol Sci, Ann Arbor, MI 48109 USA&lt;/auth-address&gt;&lt;titles&gt;&lt;title&gt;Light-controlled release of caged doxorubicin from folate receptor-targeting PAMAM dendrimer nanoconjugate&lt;/title&gt;&lt;secondary-title&gt;Chemical Communications&lt;/secondary-title&gt;&lt;alt-title&gt;Chem Commun&lt;/alt-title&gt;&lt;/titles&gt;&lt;periodical&gt;&lt;full-title&gt;Chemical Communications&lt;/full-title&gt;&lt;abbr-1&gt;Chem Commun&lt;/abbr-1&gt;&lt;/periodical&gt;&lt;alt-periodical&gt;&lt;full-title&gt;Chemical Communications&lt;/full-title&gt;&lt;abbr-1&gt;Chem Commun&lt;/abbr-1&gt;&lt;/alt-periodical&gt;&lt;pages&gt;2632-2634&lt;/pages&gt;&lt;volume&gt;46&lt;/volume&gt;&lt;number&gt;15&lt;/number&gt;&lt;keywords&gt;&lt;keyword&gt;cancer-therapy&lt;/keyword&gt;&lt;keyword&gt;anticancer drugs&lt;/keyword&gt;&lt;keyword&gt;acid&lt;/keyword&gt;&lt;keyword&gt;nanoparticles&lt;/keyword&gt;&lt;keyword&gt;nanodevice&lt;/keyword&gt;&lt;keyword&gt;molecules&lt;/keyword&gt;&lt;keyword&gt;diagnosis&lt;/keyword&gt;&lt;/keywords&gt;&lt;dates&gt;&lt;year&gt;2010&lt;/year&gt;&lt;/dates&gt;&lt;isbn&gt;1359-7345&lt;/isbn&gt;&lt;accession-num&gt;ISI:000276153800030&lt;/accession-num&gt;&lt;urls&gt;&lt;related-urls&gt;&lt;url&gt;&amp;lt;Go to ISI&amp;gt;://000276153800030&lt;/url&gt;&lt;/related-urls&gt;&lt;/urls&gt;&lt;electronic-resource-num&gt;Doi 10.1039/B927215c&lt;/electronic-resource-num&gt;&lt;language&gt;English&lt;/language&gt;&lt;/record&gt;&lt;/Cite&gt;&lt;/EndNote&gt;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153</w:t>
        </w:r>
        <w:r w:rsidR="00AE3A61" w:rsidRPr="000F7104">
          <w:rPr>
            <w:rFonts w:ascii="Arial" w:hAnsi="Arial" w:cs="Arial"/>
            <w:sz w:val="24"/>
            <w:szCs w:val="24"/>
          </w:rPr>
          <w:fldChar w:fldCharType="end"/>
        </w:r>
      </w:hyperlink>
      <w:r w:rsidRPr="000F7104">
        <w:rPr>
          <w:rFonts w:ascii="Arial" w:hAnsi="Arial" w:cs="Arial"/>
          <w:sz w:val="24"/>
          <w:szCs w:val="24"/>
        </w:rPr>
        <w:t xml:space="preserve"> UV and short visible (&lt; 400 nm) light have been used for the control</w:t>
      </w:r>
      <w:r>
        <w:rPr>
          <w:rFonts w:ascii="Arial" w:hAnsi="Arial" w:cs="Arial"/>
          <w:sz w:val="24"/>
          <w:szCs w:val="24"/>
        </w:rPr>
        <w:t>led</w:t>
      </w:r>
      <w:r w:rsidRPr="000F7104">
        <w:rPr>
          <w:rFonts w:ascii="Arial" w:hAnsi="Arial" w:cs="Arial"/>
          <w:sz w:val="24"/>
          <w:szCs w:val="24"/>
        </w:rPr>
        <w:t xml:space="preserve"> release of drugs to cultured m</w:t>
      </w:r>
      <w:r w:rsidR="00A7095D">
        <w:rPr>
          <w:rFonts w:ascii="Arial" w:hAnsi="Arial" w:cs="Arial"/>
          <w:sz w:val="24"/>
          <w:szCs w:val="24"/>
        </w:rPr>
        <w:t>onolayer cells and skin surface</w:t>
      </w:r>
      <w:r w:rsidR="00DD3FED">
        <w:rPr>
          <w:rFonts w:ascii="Arial" w:hAnsi="Arial" w:cs="Arial"/>
          <w:sz w:val="24"/>
          <w:szCs w:val="24"/>
        </w:rPr>
        <w:t xml:space="preserve"> or the mucosa.</w:t>
      </w:r>
      <w:hyperlink w:anchor="_ENREF_154" w:tooltip="Mccoy, 2007 #318" w:history="1">
        <w:r w:rsidR="00AE3A61">
          <w:rPr>
            <w:rFonts w:ascii="Arial" w:hAnsi="Arial" w:cs="Arial"/>
            <w:sz w:val="24"/>
            <w:szCs w:val="24"/>
          </w:rPr>
          <w:fldChar w:fldCharType="begin">
            <w:fldData xml:space="preserve">PEVuZE5vdGU+PENpdGU+PEF1dGhvcj5NY2NveTwvQXV0aG9yPjxZZWFyPjIwMDc8L1llYXI+PFJl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==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PEVuZE5vdGU+PENpdGU+PEF1dGhvcj5NY2NveTwvQXV0aG9yPjxZZWFyPjIwMDc8L1llYXI+PFJl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==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Pr>
            <w:rFonts w:ascii="Arial" w:hAnsi="Arial" w:cs="Arial"/>
            <w:sz w:val="24"/>
            <w:szCs w:val="24"/>
          </w:rPr>
        </w:r>
        <w:r w:rsidR="00AE3A61">
          <w:rPr>
            <w:rFonts w:ascii="Arial" w:hAnsi="Arial" w:cs="Arial"/>
            <w:sz w:val="24"/>
            <w:szCs w:val="24"/>
          </w:rPr>
          <w:fldChar w:fldCharType="separate"/>
        </w:r>
        <w:r w:rsidR="00AE3A61" w:rsidRPr="00AE3A61">
          <w:rPr>
            <w:rFonts w:ascii="Arial" w:hAnsi="Arial" w:cs="Arial"/>
            <w:noProof/>
            <w:sz w:val="24"/>
            <w:szCs w:val="24"/>
            <w:vertAlign w:val="superscript"/>
          </w:rPr>
          <w:t>154-156</w:t>
        </w:r>
        <w:r w:rsidR="00AE3A61">
          <w:rPr>
            <w:rFonts w:ascii="Arial" w:hAnsi="Arial" w:cs="Arial"/>
            <w:sz w:val="24"/>
            <w:szCs w:val="24"/>
          </w:rPr>
          <w:fldChar w:fldCharType="end"/>
        </w:r>
      </w:hyperlink>
      <w:r w:rsidR="00A7095D">
        <w:rPr>
          <w:rFonts w:ascii="Arial" w:hAnsi="Arial" w:cs="Arial"/>
          <w:sz w:val="24"/>
          <w:szCs w:val="24"/>
        </w:rPr>
        <w:t xml:space="preserve"> </w:t>
      </w:r>
      <w:r w:rsidR="00EF5ED7">
        <w:rPr>
          <w:rFonts w:ascii="Arial" w:hAnsi="Arial" w:cs="Arial"/>
          <w:sz w:val="24"/>
          <w:szCs w:val="24"/>
        </w:rPr>
        <w:t xml:space="preserve">The major </w:t>
      </w:r>
      <w:r w:rsidR="00A7095D">
        <w:rPr>
          <w:rFonts w:ascii="Arial" w:hAnsi="Arial" w:cs="Arial"/>
          <w:sz w:val="24"/>
          <w:szCs w:val="24"/>
        </w:rPr>
        <w:t>limitation</w:t>
      </w:r>
      <w:r w:rsidR="00EF5ED7">
        <w:rPr>
          <w:rFonts w:ascii="Arial" w:hAnsi="Arial" w:cs="Arial"/>
          <w:sz w:val="24"/>
          <w:szCs w:val="24"/>
        </w:rPr>
        <w:t xml:space="preserve"> of using light of wavelength below 700 is </w:t>
      </w:r>
      <w:r w:rsidR="00A7095D">
        <w:rPr>
          <w:rFonts w:ascii="Arial" w:hAnsi="Arial" w:cs="Arial"/>
          <w:sz w:val="24"/>
          <w:szCs w:val="24"/>
        </w:rPr>
        <w:t xml:space="preserve"> due to</w:t>
      </w:r>
      <w:r w:rsidRPr="000F7104">
        <w:rPr>
          <w:rFonts w:ascii="Arial" w:hAnsi="Arial" w:cs="Arial"/>
          <w:sz w:val="24"/>
          <w:szCs w:val="24"/>
        </w:rPr>
        <w:t xml:space="preserve"> limited tissue penetration ability</w:t>
      </w:r>
      <w:r w:rsidR="00EF5ED7">
        <w:rPr>
          <w:rFonts w:ascii="Arial" w:hAnsi="Arial" w:cs="Arial"/>
          <w:sz w:val="24"/>
          <w:szCs w:val="24"/>
        </w:rPr>
        <w:t xml:space="preserve"> because of scattering and high level of endogenous absorbers such as oxy and deoxy-haemoglobin, lipid and water</w:t>
      </w:r>
      <w:r w:rsidRPr="000F7104">
        <w:rPr>
          <w:rFonts w:ascii="Arial" w:hAnsi="Arial" w:cs="Arial"/>
          <w:sz w:val="24"/>
          <w:szCs w:val="24"/>
        </w:rPr>
        <w:t>.</w:t>
      </w:r>
      <w:hyperlink w:anchor="_ENREF_157" w:tooltip="Klohs, 2008 #320" w:history="1">
        <w:r w:rsidR="00AE3A61">
          <w:rPr>
            <w:rFonts w:ascii="Arial" w:hAnsi="Arial" w:cs="Arial"/>
            <w:sz w:val="24"/>
            <w:szCs w:val="24"/>
          </w:rPr>
          <w:fldChar w:fldCharType="begin"/>
        </w:r>
        <w:r w:rsidR="00AE3A61">
          <w:rPr>
            <w:rFonts w:ascii="Arial" w:hAnsi="Arial" w:cs="Arial"/>
            <w:sz w:val="24"/>
            <w:szCs w:val="24"/>
          </w:rPr>
          <w:instrText xml:space="preserve"> ADDIN EN.CITE &lt;EndNote&gt;&lt;Cite&gt;&lt;Author&gt;Klohs&lt;/Author&gt;&lt;Year&gt;2008&lt;/Year&gt;&lt;RecNum&gt;320&lt;/RecNum&gt;&lt;DisplayText&gt;&lt;style face="superscript"&gt;157&lt;/style&gt;&lt;/DisplayText&gt;&lt;record&gt;&lt;rec-number&gt;320&lt;/rec-number&gt;&lt;foreign-keys&gt;&lt;key app="EN" db-id="9dsrvxpv0zv2twedav75dtv55srwtzxw99va"&gt;320&lt;/key&gt;&lt;/foreign-keys&gt;&lt;ref-type name="Journal Article"&gt;17&lt;/ref-type&gt;&lt;contributors&gt;&lt;authors&gt;&lt;author&gt;Klohs, J.&lt;/author&gt;&lt;author&gt;Wunder, A.&lt;/author&gt;&lt;author&gt;Licha, K.&lt;/author&gt;&lt;/authors&gt;&lt;/contributors&gt;&lt;auth-address&gt;Dept. of Experimental Neurology, Center for Stroke Research Berlin (CSB), Charite - University Medicine, Chariteplatz 1, 10117, Berlin, Germany. jan.klohs@charite.de&lt;/auth-address&gt;&lt;titles&gt;&lt;title&gt;Near-infrared fluorescent probes for imaging vascular pathophysiology&lt;/title&gt;&lt;secondary-title&gt;Basic Res Cardiol&lt;/secondary-title&gt;&lt;alt-title&gt;Basic research in cardiology&lt;/alt-title&gt;&lt;/titles&gt;&lt;periodical&gt;&lt;full-title&gt;Basic Res Cardiol&lt;/full-title&gt;&lt;abbr-1&gt;Basic research in cardiology&lt;/abbr-1&gt;&lt;/periodical&gt;&lt;alt-periodical&gt;&lt;full-title&gt;Basic Res Cardiol&lt;/full-title&gt;&lt;abbr-1&gt;Basic research in cardiology&lt;/abbr-1&gt;&lt;/alt-periodical&gt;&lt;pages&gt;144-51&lt;/pages&gt;&lt;volume&gt;103&lt;/volume&gt;&lt;number&gt;2&lt;/number&gt;&lt;edition&gt;2008/03/08&lt;/edition&gt;&lt;keywords&gt;&lt;keyword&gt;Animals&lt;/keyword&gt;&lt;keyword&gt;Cardiovascular Diseases/diagnosis/*pathology&lt;/keyword&gt;&lt;keyword&gt;*Fluorescein Angiography&lt;/keyword&gt;&lt;keyword&gt;Fluorescent Dyes/*diagnostic use&lt;/keyword&gt;&lt;keyword&gt;Humans&lt;/keyword&gt;&lt;keyword&gt;*Spectroscopy, Near-Infrared&lt;/keyword&gt;&lt;/keywords&gt;&lt;dates&gt;&lt;year&gt;2008&lt;/year&gt;&lt;pub-dates&gt;&lt;date&gt;Mar&lt;/date&gt;&lt;/pub-dates&gt;&lt;/dates&gt;&lt;isbn&gt;0300-8428 (Print)&amp;#xD;0300-8428 (Linking)&lt;/isbn&gt;&lt;accession-num&gt;18324370&lt;/accession-num&gt;&lt;work-type&gt;Review&lt;/work-type&gt;&lt;urls&gt;&lt;related-urls&gt;&lt;url&gt;http://www.ncbi.nlm.nih.gov/pubmed/18324370&lt;/url&gt;&lt;/related-urls&gt;&lt;/urls&gt;&lt;electronic-resource-num&gt;10.1007/s00395-008-0702-7&lt;/electronic-resource-num&gt;&lt;language&gt;eng&lt;/language&gt;&lt;/record&gt;&lt;/Cite&gt;&lt;/EndNote&gt;</w:instrText>
        </w:r>
        <w:r w:rsidR="00AE3A61">
          <w:rPr>
            <w:rFonts w:ascii="Arial" w:hAnsi="Arial" w:cs="Arial"/>
            <w:sz w:val="24"/>
            <w:szCs w:val="24"/>
          </w:rPr>
          <w:fldChar w:fldCharType="separate"/>
        </w:r>
        <w:r w:rsidR="00AE3A61" w:rsidRPr="00AE3A61">
          <w:rPr>
            <w:rFonts w:ascii="Arial" w:hAnsi="Arial" w:cs="Arial"/>
            <w:noProof/>
            <w:sz w:val="24"/>
            <w:szCs w:val="24"/>
            <w:vertAlign w:val="superscript"/>
          </w:rPr>
          <w:t>157</w:t>
        </w:r>
        <w:r w:rsidR="00AE3A61">
          <w:rPr>
            <w:rFonts w:ascii="Arial" w:hAnsi="Arial" w:cs="Arial"/>
            <w:sz w:val="24"/>
            <w:szCs w:val="24"/>
          </w:rPr>
          <w:fldChar w:fldCharType="end"/>
        </w:r>
      </w:hyperlink>
      <w:r w:rsidRPr="000F7104">
        <w:rPr>
          <w:rFonts w:ascii="Arial" w:hAnsi="Arial" w:cs="Arial"/>
          <w:sz w:val="24"/>
          <w:szCs w:val="24"/>
        </w:rPr>
        <w:t xml:space="preserve"> Visible/NIR light (650-900 nm) is desired due to its ability to reach deeper tissues for the treatment of deep residing (solid) tumor.  However, due to the low energy light, its direct application in drug release is impossible since the light energy cannot directly trigger</w:t>
      </w:r>
      <w:r>
        <w:rPr>
          <w:rFonts w:ascii="Arial" w:hAnsi="Arial" w:cs="Arial"/>
          <w:sz w:val="24"/>
          <w:szCs w:val="24"/>
        </w:rPr>
        <w:t xml:space="preserve"> the</w:t>
      </w:r>
      <w:r w:rsidRPr="000F7104">
        <w:rPr>
          <w:rFonts w:ascii="Arial" w:hAnsi="Arial" w:cs="Arial"/>
          <w:sz w:val="24"/>
          <w:szCs w:val="24"/>
        </w:rPr>
        <w:t xml:space="preserve"> chemical bond (linker) cleavage often required for releasing the drugs.</w:t>
      </w:r>
      <w:hyperlink w:anchor="_ENREF_158" w:tooltip="Bio, 2013 #262" w:history="1">
        <w:r w:rsidR="00AE3A61" w:rsidRPr="000F7104">
          <w:rPr>
            <w:rFonts w:ascii="Arial" w:hAnsi="Arial" w:cs="Arial"/>
            <w:sz w:val="24"/>
            <w:szCs w:val="24"/>
          </w:rPr>
          <w:fldChar w:fldCharType="begin">
            <w:fldData xml:space="preserve">PEVuZE5vdGU+PENpdGU+PEF1dGhvcj5CaW88L0F1dGhvcj48WWVhcj4yMDEzPC9ZZWFyPjxSZWNO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PEVuZE5vdGU+PENpdGU+PEF1dGhvcj5CaW88L0F1dGhvcj48WWVhcj4yMDEzPC9ZZWFyPjxSZWNO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158-162</w:t>
        </w:r>
        <w:r w:rsidR="00AE3A61" w:rsidRPr="000F7104">
          <w:rPr>
            <w:rFonts w:ascii="Arial" w:hAnsi="Arial" w:cs="Arial"/>
            <w:sz w:val="24"/>
            <w:szCs w:val="24"/>
          </w:rPr>
          <w:fldChar w:fldCharType="end"/>
        </w:r>
      </w:hyperlink>
      <w:r w:rsidR="00396B37">
        <w:rPr>
          <w:rFonts w:ascii="Arial" w:hAnsi="Arial" w:cs="Arial"/>
          <w:sz w:val="24"/>
          <w:szCs w:val="24"/>
        </w:rPr>
        <w:t xml:space="preserve"> </w:t>
      </w:r>
      <w:r w:rsidR="00396B37" w:rsidRPr="003545A9">
        <w:rPr>
          <w:rFonts w:ascii="Arial" w:hAnsi="Arial" w:cs="Arial"/>
          <w:color w:val="000000" w:themeColor="text1"/>
          <w:sz w:val="24"/>
          <w:szCs w:val="24"/>
        </w:rPr>
        <w:t>(</w:t>
      </w:r>
      <w:r w:rsidR="009D229D" w:rsidRPr="003545A9">
        <w:rPr>
          <w:rFonts w:ascii="Arial" w:hAnsi="Arial" w:cs="Arial"/>
          <w:color w:val="000000" w:themeColor="text1"/>
          <w:sz w:val="24"/>
          <w:szCs w:val="24"/>
        </w:rPr>
        <w:t>This section is a</w:t>
      </w:r>
      <w:r w:rsidR="00396B37" w:rsidRPr="003545A9">
        <w:rPr>
          <w:rFonts w:ascii="Arial" w:hAnsi="Arial" w:cs="Arial"/>
          <w:color w:val="000000" w:themeColor="text1"/>
          <w:sz w:val="24"/>
          <w:szCs w:val="24"/>
        </w:rPr>
        <w:t>n invited book</w:t>
      </w:r>
      <w:r w:rsidR="009D229D" w:rsidRPr="003545A9">
        <w:rPr>
          <w:rFonts w:ascii="Arial" w:hAnsi="Arial" w:cs="Arial"/>
          <w:color w:val="000000" w:themeColor="text1"/>
          <w:sz w:val="24"/>
          <w:szCs w:val="24"/>
        </w:rPr>
        <w:t xml:space="preserve"> chapter in press </w:t>
      </w:r>
      <w:r w:rsidR="00396B37" w:rsidRPr="003545A9">
        <w:rPr>
          <w:rFonts w:ascii="Arial" w:hAnsi="Arial" w:cs="Arial"/>
          <w:color w:val="000000" w:themeColor="text1"/>
          <w:sz w:val="24"/>
          <w:szCs w:val="24"/>
        </w:rPr>
        <w:t>by G. Nkepang and Dr. You Y.</w:t>
      </w:r>
      <w:r w:rsidR="009D229D" w:rsidRPr="003545A9">
        <w:rPr>
          <w:rFonts w:ascii="Arial" w:hAnsi="Arial" w:cs="Arial"/>
          <w:color w:val="000000" w:themeColor="text1"/>
          <w:sz w:val="24"/>
          <w:szCs w:val="24"/>
        </w:rPr>
        <w:t xml:space="preserve"> in</w:t>
      </w:r>
      <w:r w:rsidR="00396B37" w:rsidRPr="003545A9">
        <w:rPr>
          <w:rFonts w:ascii="Arial" w:hAnsi="Arial" w:cs="Arial"/>
          <w:color w:val="000000" w:themeColor="text1"/>
          <w:sz w:val="24"/>
          <w:szCs w:val="24"/>
        </w:rPr>
        <w:t xml:space="preserve">: The </w:t>
      </w:r>
      <w:r w:rsidR="009D229D" w:rsidRPr="003545A9">
        <w:rPr>
          <w:rFonts w:ascii="Arial" w:hAnsi="Arial" w:cs="Arial"/>
          <w:color w:val="000000" w:themeColor="text1"/>
          <w:sz w:val="24"/>
          <w:szCs w:val="24"/>
        </w:rPr>
        <w:t xml:space="preserve">Chemistry of </w:t>
      </w:r>
      <w:r w:rsidR="00396B37" w:rsidRPr="003545A9">
        <w:rPr>
          <w:rFonts w:ascii="Arial" w:hAnsi="Arial" w:cs="Arial"/>
          <w:color w:val="000000" w:themeColor="text1"/>
          <w:sz w:val="24"/>
          <w:szCs w:val="24"/>
        </w:rPr>
        <w:t>Peroxides Vol</w:t>
      </w:r>
      <w:r w:rsidR="0096448F" w:rsidRPr="003545A9">
        <w:rPr>
          <w:rFonts w:ascii="Arial" w:hAnsi="Arial" w:cs="Arial"/>
          <w:color w:val="000000" w:themeColor="text1"/>
          <w:sz w:val="24"/>
          <w:szCs w:val="24"/>
        </w:rPr>
        <w:t>ume</w:t>
      </w:r>
      <w:r w:rsidR="00396B37" w:rsidRPr="003545A9">
        <w:rPr>
          <w:rFonts w:ascii="Arial" w:hAnsi="Arial" w:cs="Arial"/>
          <w:color w:val="000000" w:themeColor="text1"/>
          <w:sz w:val="24"/>
          <w:szCs w:val="24"/>
        </w:rPr>
        <w:t xml:space="preserve"> 3 (</w:t>
      </w:r>
      <w:r w:rsidR="009D229D" w:rsidRPr="003545A9">
        <w:rPr>
          <w:rFonts w:ascii="Arial" w:hAnsi="Arial" w:cs="Arial"/>
          <w:color w:val="000000" w:themeColor="text1"/>
          <w:sz w:val="24"/>
          <w:szCs w:val="24"/>
        </w:rPr>
        <w:t>Patai series</w:t>
      </w:r>
      <w:r w:rsidR="00396B37" w:rsidRPr="003545A9">
        <w:rPr>
          <w:rFonts w:ascii="Arial" w:hAnsi="Arial" w:cs="Arial"/>
          <w:color w:val="000000" w:themeColor="text1"/>
          <w:sz w:val="24"/>
          <w:szCs w:val="24"/>
        </w:rPr>
        <w:t>)).</w:t>
      </w:r>
      <w:hyperlink w:anchor="_ENREF_163" w:tooltip="Nkepang, 2013 #359" w:history="1">
        <w:r w:rsidR="00AE3A61" w:rsidRPr="003545A9">
          <w:rPr>
            <w:rFonts w:ascii="Arial" w:hAnsi="Arial" w:cs="Arial"/>
            <w:color w:val="000000" w:themeColor="text1"/>
            <w:sz w:val="24"/>
            <w:szCs w:val="24"/>
          </w:rPr>
          <w:fldChar w:fldCharType="begin"/>
        </w:r>
        <w:r w:rsidR="00AE3A61" w:rsidRPr="003545A9">
          <w:rPr>
            <w:rFonts w:ascii="Arial" w:hAnsi="Arial" w:cs="Arial"/>
            <w:color w:val="000000" w:themeColor="text1"/>
            <w:sz w:val="24"/>
            <w:szCs w:val="24"/>
          </w:rPr>
          <w:instrText xml:space="preserve"> ADDIN EN.CITE &lt;EndNote&gt;&lt;Cite&gt;&lt;Author&gt;Nkepang&lt;/Author&gt;&lt;Year&gt;2013&lt;/Year&gt;&lt;RecNum&gt;359&lt;/RecNum&gt;&lt;DisplayText&gt;&lt;style face="superscript"&gt;163&lt;/style&gt;&lt;/DisplayText&gt;&lt;record&gt;&lt;rec-number&gt;359&lt;/rec-number&gt;&lt;foreign-keys&gt;&lt;key app="EN" db-id="9dsrvxpv0zv2twedav75dtv55srwtzxw99va"&gt;359&lt;/key&gt;&lt;/foreign-keys&gt;&lt;ref-type name="Electronic Book"&gt;44&lt;/ref-type&gt;&lt;contributors&gt;&lt;authors&gt;&lt;author&gt;Nkepang, G. and You, Y.&lt;/author&gt;&lt;/authors&gt;&lt;tertiary-authors&gt;&lt;author&gt;Joel F. Liebman ( Volume and Series Co-editor)&lt;/author&gt;&lt;/tertiary-authors&gt;&lt;/contributors&gt;&lt;titles&gt;&lt;title&gt;Heteroatom-substitued dioxetanes and biomedical&amp;#xD;&lt;/title&gt;&lt;secondary-title&gt;The Chemistry of Peroxides&lt;/secondary-title&gt;&lt;tertiary-title&gt;Patai Series&lt;/tertiary-title&gt;&lt;/titles&gt;&lt;pages&gt;in Press&lt;/pages&gt;&lt;volume&gt;3&lt;/volume&gt;&lt;dates&gt;&lt;year&gt;2013&lt;/year&gt;&lt;/dates&gt;&lt;pub-location&gt;The Atrium Gate, Chichester, West Sussex England&lt;/pub-location&gt;&lt;publisher&gt;John Wiley $ Sons, Ltd&lt;/publisher&gt;&lt;urls&gt;&lt;/urls&gt;&lt;/record&gt;&lt;/Cite&gt;&lt;/EndNote&gt;</w:instrText>
        </w:r>
        <w:r w:rsidR="00AE3A61" w:rsidRPr="003545A9">
          <w:rPr>
            <w:rFonts w:ascii="Arial" w:hAnsi="Arial" w:cs="Arial"/>
            <w:color w:val="000000" w:themeColor="text1"/>
            <w:sz w:val="24"/>
            <w:szCs w:val="24"/>
          </w:rPr>
          <w:fldChar w:fldCharType="separate"/>
        </w:r>
        <w:r w:rsidR="00AE3A61" w:rsidRPr="003545A9">
          <w:rPr>
            <w:rFonts w:ascii="Arial" w:hAnsi="Arial" w:cs="Arial"/>
            <w:noProof/>
            <w:color w:val="000000" w:themeColor="text1"/>
            <w:sz w:val="24"/>
            <w:szCs w:val="24"/>
            <w:vertAlign w:val="superscript"/>
          </w:rPr>
          <w:t>163</w:t>
        </w:r>
        <w:r w:rsidR="00AE3A61" w:rsidRPr="003545A9">
          <w:rPr>
            <w:rFonts w:ascii="Arial" w:hAnsi="Arial" w:cs="Arial"/>
            <w:color w:val="000000" w:themeColor="text1"/>
            <w:sz w:val="24"/>
            <w:szCs w:val="24"/>
          </w:rPr>
          <w:fldChar w:fldCharType="end"/>
        </w:r>
      </w:hyperlink>
    </w:p>
    <w:p w14:paraId="49A46CB0" w14:textId="5ABB5DF5" w:rsidR="000B7EB6" w:rsidRPr="000F7104" w:rsidRDefault="00A0342F" w:rsidP="000B7EB6">
      <w:pPr>
        <w:spacing w:afterLines="200" w:after="480" w:line="480" w:lineRule="auto"/>
        <w:jc w:val="both"/>
        <w:rPr>
          <w:rFonts w:ascii="Arial" w:hAnsi="Arial" w:cs="Arial"/>
          <w:b/>
          <w:sz w:val="24"/>
          <w:szCs w:val="24"/>
        </w:rPr>
      </w:pPr>
      <w:r>
        <w:rPr>
          <w:rFonts w:ascii="Arial" w:hAnsi="Arial" w:cs="Arial"/>
          <w:b/>
          <w:sz w:val="24"/>
          <w:szCs w:val="24"/>
        </w:rPr>
        <w:t>1.5. Specific aims and scope</w:t>
      </w:r>
    </w:p>
    <w:p w14:paraId="43EA75A0" w14:textId="2EBEE56B" w:rsidR="000B7EB6" w:rsidRPr="000F7104" w:rsidRDefault="000B7EB6" w:rsidP="000B7EB6">
      <w:pPr>
        <w:spacing w:afterLines="200" w:after="480" w:line="480" w:lineRule="auto"/>
        <w:jc w:val="both"/>
        <w:rPr>
          <w:rFonts w:ascii="Arial" w:hAnsi="Arial" w:cs="Arial"/>
          <w:sz w:val="24"/>
          <w:szCs w:val="24"/>
        </w:rPr>
      </w:pPr>
      <w:r w:rsidRPr="000F7104">
        <w:rPr>
          <w:rFonts w:ascii="Arial" w:hAnsi="Arial" w:cs="Arial"/>
          <w:sz w:val="24"/>
          <w:szCs w:val="24"/>
        </w:rPr>
        <w:lastRenderedPageBreak/>
        <w:t xml:space="preserve">The chemical principle underlying PDT is the activation of photosensitizer by light to convert triplet state oxygen to singlet state oxygen, which can then react with biomolecules to cause cell modification or death. Reactions of singlet oxygen with double bonds in biological molecules </w:t>
      </w:r>
      <w:r w:rsidR="00E903D3">
        <w:rPr>
          <w:rFonts w:ascii="Arial" w:hAnsi="Arial" w:cs="Arial"/>
          <w:sz w:val="24"/>
          <w:szCs w:val="24"/>
        </w:rPr>
        <w:t>are</w:t>
      </w:r>
      <w:r w:rsidRPr="000F7104">
        <w:rPr>
          <w:rFonts w:ascii="Arial" w:hAnsi="Arial" w:cs="Arial"/>
          <w:sz w:val="24"/>
          <w:szCs w:val="24"/>
        </w:rPr>
        <w:t xml:space="preserve"> </w:t>
      </w:r>
      <w:r w:rsidR="007612CD">
        <w:rPr>
          <w:rFonts w:ascii="Arial" w:hAnsi="Arial" w:cs="Arial"/>
          <w:sz w:val="24"/>
          <w:szCs w:val="24"/>
        </w:rPr>
        <w:t>either through the 1,4- or 1,2-c</w:t>
      </w:r>
      <w:r w:rsidRPr="000F7104">
        <w:rPr>
          <w:rFonts w:ascii="Arial" w:hAnsi="Arial" w:cs="Arial"/>
          <w:sz w:val="24"/>
          <w:szCs w:val="24"/>
        </w:rPr>
        <w:t>ycloaddition reactions or thr</w:t>
      </w:r>
      <w:r>
        <w:rPr>
          <w:rFonts w:ascii="Arial" w:hAnsi="Arial" w:cs="Arial"/>
          <w:sz w:val="24"/>
          <w:szCs w:val="24"/>
        </w:rPr>
        <w:t>ough the ‘ene’-reactions. 1,2-C</w:t>
      </w:r>
      <w:r w:rsidRPr="000F7104">
        <w:rPr>
          <w:rFonts w:ascii="Arial" w:hAnsi="Arial" w:cs="Arial"/>
          <w:sz w:val="24"/>
          <w:szCs w:val="24"/>
        </w:rPr>
        <w:t>ycloaddition reactions generate two carbonyl fragments through the dioxetane intermediate. It is from this basis that singlet oxygen photocleavable prodrug release systems have been developed. Following the same idea, we have proposed that a photodynamic multifunctional drug delivery platform could be developed to release drug molecules bearing either –OH, -NH or –SH functional groups.</w:t>
      </w:r>
    </w:p>
    <w:p w14:paraId="14AF653A" w14:textId="06F19096" w:rsidR="000B7EB6" w:rsidRPr="000F7104" w:rsidRDefault="00A0342F" w:rsidP="000B7EB6">
      <w:pPr>
        <w:spacing w:afterLines="200" w:after="480" w:line="480" w:lineRule="auto"/>
        <w:jc w:val="both"/>
        <w:rPr>
          <w:rFonts w:ascii="Arial" w:hAnsi="Arial" w:cs="Arial"/>
          <w:sz w:val="24"/>
          <w:szCs w:val="24"/>
        </w:rPr>
      </w:pPr>
      <w:r>
        <w:rPr>
          <w:rFonts w:ascii="Arial" w:hAnsi="Arial" w:cs="Arial"/>
          <w:b/>
          <w:sz w:val="24"/>
          <w:szCs w:val="24"/>
        </w:rPr>
        <w:t>1.5</w:t>
      </w:r>
      <w:r w:rsidR="000B7EB6" w:rsidRPr="000F7104">
        <w:rPr>
          <w:rFonts w:ascii="Arial" w:hAnsi="Arial" w:cs="Arial"/>
          <w:b/>
          <w:sz w:val="24"/>
          <w:szCs w:val="24"/>
        </w:rPr>
        <w:t>.1 Hypothesis</w:t>
      </w:r>
      <w:r w:rsidR="000B7EB6" w:rsidRPr="000F7104">
        <w:rPr>
          <w:rFonts w:ascii="Arial" w:hAnsi="Arial" w:cs="Arial"/>
          <w:sz w:val="24"/>
          <w:szCs w:val="24"/>
        </w:rPr>
        <w:t xml:space="preserve">: </w:t>
      </w:r>
    </w:p>
    <w:p w14:paraId="27CB1D57" w14:textId="6A06F010" w:rsidR="000B7EB6" w:rsidRPr="00B643DC" w:rsidRDefault="000B7EB6" w:rsidP="000B7EB6">
      <w:pPr>
        <w:spacing w:afterLines="200" w:after="480" w:line="480" w:lineRule="auto"/>
        <w:jc w:val="both"/>
        <w:rPr>
          <w:rFonts w:ascii="Arial" w:hAnsi="Arial" w:cs="Arial"/>
          <w:color w:val="000000" w:themeColor="text1"/>
          <w:sz w:val="24"/>
          <w:szCs w:val="24"/>
        </w:rPr>
      </w:pPr>
      <w:r w:rsidRPr="00B643DC">
        <w:rPr>
          <w:rFonts w:ascii="Arial" w:hAnsi="Arial" w:cs="Arial"/>
          <w:color w:val="000000" w:themeColor="text1"/>
          <w:sz w:val="24"/>
          <w:szCs w:val="24"/>
        </w:rPr>
        <w:t xml:space="preserve">A multifunctional </w:t>
      </w:r>
      <w:r w:rsidR="00090245" w:rsidRPr="00B643DC">
        <w:rPr>
          <w:rFonts w:ascii="Arial" w:hAnsi="Arial" w:cs="Arial"/>
          <w:color w:val="000000" w:themeColor="text1"/>
          <w:sz w:val="24"/>
          <w:szCs w:val="24"/>
        </w:rPr>
        <w:t>prodrug</w:t>
      </w:r>
      <w:r w:rsidRPr="00B643DC">
        <w:rPr>
          <w:rFonts w:ascii="Arial" w:hAnsi="Arial" w:cs="Arial"/>
          <w:color w:val="000000" w:themeColor="text1"/>
          <w:sz w:val="24"/>
          <w:szCs w:val="24"/>
        </w:rPr>
        <w:t xml:space="preserve"> system made up of a drug molecule covalently conjugated via a </w:t>
      </w:r>
      <w:r w:rsidR="002F6636" w:rsidRPr="00B643DC">
        <w:rPr>
          <w:rFonts w:ascii="Arial" w:hAnsi="Arial" w:cs="Arial"/>
          <w:color w:val="000000" w:themeColor="text1"/>
          <w:sz w:val="24"/>
          <w:szCs w:val="24"/>
        </w:rPr>
        <w:t>photo</w:t>
      </w:r>
      <w:r w:rsidRPr="00B643DC">
        <w:rPr>
          <w:rFonts w:ascii="Arial" w:hAnsi="Arial" w:cs="Arial"/>
          <w:color w:val="000000" w:themeColor="text1"/>
          <w:sz w:val="24"/>
          <w:szCs w:val="24"/>
        </w:rPr>
        <w:t>cleavable linker</w:t>
      </w:r>
      <w:r w:rsidR="00C20703" w:rsidRPr="00B643DC">
        <w:rPr>
          <w:rFonts w:ascii="Arial" w:hAnsi="Arial" w:cs="Arial"/>
          <w:color w:val="000000" w:themeColor="text1"/>
          <w:sz w:val="24"/>
          <w:szCs w:val="24"/>
        </w:rPr>
        <w:t xml:space="preserve"> could be designed. The active drug </w:t>
      </w:r>
      <w:r w:rsidR="00090245" w:rsidRPr="00B643DC">
        <w:rPr>
          <w:rFonts w:ascii="Arial" w:hAnsi="Arial" w:cs="Arial"/>
          <w:color w:val="000000" w:themeColor="text1"/>
          <w:sz w:val="24"/>
          <w:szCs w:val="24"/>
        </w:rPr>
        <w:t xml:space="preserve">can be </w:t>
      </w:r>
      <w:r w:rsidR="00C20703" w:rsidRPr="00B643DC">
        <w:rPr>
          <w:rFonts w:ascii="Arial" w:hAnsi="Arial" w:cs="Arial"/>
          <w:color w:val="000000" w:themeColor="text1"/>
          <w:sz w:val="24"/>
          <w:szCs w:val="24"/>
        </w:rPr>
        <w:t>released by</w:t>
      </w:r>
      <w:r w:rsidRPr="00B643DC">
        <w:rPr>
          <w:rFonts w:ascii="Arial" w:hAnsi="Arial" w:cs="Arial"/>
          <w:color w:val="000000" w:themeColor="text1"/>
          <w:sz w:val="24"/>
          <w:szCs w:val="24"/>
        </w:rPr>
        <w:t xml:space="preserve"> cleavage </w:t>
      </w:r>
      <w:r w:rsidR="00C20703" w:rsidRPr="00B643DC">
        <w:rPr>
          <w:rFonts w:ascii="Arial" w:hAnsi="Arial" w:cs="Arial"/>
          <w:color w:val="000000" w:themeColor="text1"/>
          <w:sz w:val="24"/>
          <w:szCs w:val="24"/>
        </w:rPr>
        <w:t>of the linker using s</w:t>
      </w:r>
      <w:r w:rsidRPr="00B643DC">
        <w:rPr>
          <w:rFonts w:ascii="Arial" w:hAnsi="Arial" w:cs="Arial"/>
          <w:color w:val="000000" w:themeColor="text1"/>
          <w:sz w:val="24"/>
          <w:szCs w:val="24"/>
        </w:rPr>
        <w:t xml:space="preserve">inglet oxygen generated by </w:t>
      </w:r>
      <w:r w:rsidR="00C20703" w:rsidRPr="00B643DC">
        <w:rPr>
          <w:rFonts w:ascii="Arial" w:hAnsi="Arial" w:cs="Arial"/>
          <w:color w:val="000000" w:themeColor="text1"/>
          <w:sz w:val="24"/>
          <w:szCs w:val="24"/>
        </w:rPr>
        <w:t>PS upon</w:t>
      </w:r>
      <w:r w:rsidRPr="00B643DC">
        <w:rPr>
          <w:rFonts w:ascii="Arial" w:hAnsi="Arial" w:cs="Arial"/>
          <w:color w:val="000000" w:themeColor="text1"/>
          <w:sz w:val="24"/>
          <w:szCs w:val="24"/>
        </w:rPr>
        <w:t xml:space="preserve"> activation by </w:t>
      </w:r>
      <w:r w:rsidR="00C20703" w:rsidRPr="00B643DC">
        <w:rPr>
          <w:rFonts w:ascii="Arial" w:hAnsi="Arial" w:cs="Arial"/>
          <w:color w:val="000000" w:themeColor="text1"/>
          <w:sz w:val="24"/>
          <w:szCs w:val="24"/>
        </w:rPr>
        <w:t xml:space="preserve">near infrared (NIR) light. This </w:t>
      </w:r>
      <w:r w:rsidR="002F6636" w:rsidRPr="00B643DC">
        <w:rPr>
          <w:rFonts w:ascii="Arial" w:hAnsi="Arial" w:cs="Arial"/>
          <w:color w:val="000000" w:themeColor="text1"/>
          <w:sz w:val="24"/>
          <w:szCs w:val="24"/>
        </w:rPr>
        <w:t>could</w:t>
      </w:r>
      <w:r w:rsidRPr="00B643DC">
        <w:rPr>
          <w:rFonts w:ascii="Arial" w:hAnsi="Arial" w:cs="Arial"/>
          <w:color w:val="000000" w:themeColor="text1"/>
          <w:sz w:val="24"/>
          <w:szCs w:val="24"/>
        </w:rPr>
        <w:t xml:space="preserve"> serve as a new strategy for controlling drug-release</w:t>
      </w:r>
      <w:r w:rsidR="00090245" w:rsidRPr="00B643DC">
        <w:rPr>
          <w:rFonts w:ascii="Arial" w:hAnsi="Arial" w:cs="Arial"/>
          <w:color w:val="000000" w:themeColor="text1"/>
          <w:sz w:val="24"/>
          <w:szCs w:val="24"/>
        </w:rPr>
        <w:t xml:space="preserve"> by NIR</w:t>
      </w:r>
      <w:r w:rsidRPr="00B643DC">
        <w:rPr>
          <w:rFonts w:ascii="Arial" w:hAnsi="Arial" w:cs="Arial"/>
          <w:color w:val="000000" w:themeColor="text1"/>
          <w:sz w:val="24"/>
          <w:szCs w:val="24"/>
        </w:rPr>
        <w:t xml:space="preserve"> that </w:t>
      </w:r>
      <w:r w:rsidR="00090245" w:rsidRPr="00B643DC">
        <w:rPr>
          <w:rFonts w:ascii="Arial" w:hAnsi="Arial" w:cs="Arial"/>
          <w:color w:val="000000" w:themeColor="text1"/>
          <w:sz w:val="24"/>
          <w:szCs w:val="24"/>
        </w:rPr>
        <w:t>is</w:t>
      </w:r>
      <w:r w:rsidRPr="00B643DC">
        <w:rPr>
          <w:rFonts w:ascii="Arial" w:hAnsi="Arial" w:cs="Arial"/>
          <w:color w:val="000000" w:themeColor="text1"/>
          <w:sz w:val="24"/>
          <w:szCs w:val="24"/>
        </w:rPr>
        <w:t xml:space="preserve"> biocompatible and </w:t>
      </w:r>
      <w:r w:rsidR="00090245" w:rsidRPr="00B643DC">
        <w:rPr>
          <w:rFonts w:ascii="Arial" w:hAnsi="Arial" w:cs="Arial"/>
          <w:color w:val="000000" w:themeColor="text1"/>
          <w:sz w:val="24"/>
          <w:szCs w:val="24"/>
        </w:rPr>
        <w:t>penetrate deeper tissue than UV and Visible light</w:t>
      </w:r>
      <w:r w:rsidRPr="00B643DC">
        <w:rPr>
          <w:rFonts w:ascii="Arial" w:hAnsi="Arial" w:cs="Arial"/>
          <w:color w:val="000000" w:themeColor="text1"/>
          <w:sz w:val="24"/>
          <w:szCs w:val="24"/>
        </w:rPr>
        <w:t>.</w:t>
      </w:r>
    </w:p>
    <w:p w14:paraId="36316015" w14:textId="2D1D45AF" w:rsidR="000B7EB6" w:rsidRPr="000F7104" w:rsidRDefault="00A0342F" w:rsidP="000B7EB6">
      <w:pPr>
        <w:spacing w:afterLines="200" w:after="480" w:line="480" w:lineRule="auto"/>
        <w:jc w:val="both"/>
        <w:rPr>
          <w:rFonts w:ascii="Arial" w:hAnsi="Arial" w:cs="Arial"/>
          <w:b/>
          <w:sz w:val="24"/>
          <w:szCs w:val="24"/>
        </w:rPr>
      </w:pPr>
      <w:r>
        <w:rPr>
          <w:rFonts w:ascii="Arial" w:hAnsi="Arial" w:cs="Arial"/>
          <w:b/>
          <w:sz w:val="24"/>
          <w:szCs w:val="24"/>
        </w:rPr>
        <w:t>1.5</w:t>
      </w:r>
      <w:r w:rsidR="000B7EB6" w:rsidRPr="000F7104">
        <w:rPr>
          <w:rFonts w:ascii="Arial" w:hAnsi="Arial" w:cs="Arial"/>
          <w:b/>
          <w:sz w:val="24"/>
          <w:szCs w:val="24"/>
        </w:rPr>
        <w:t xml:space="preserve">.2. Specific aims. </w:t>
      </w:r>
    </w:p>
    <w:p w14:paraId="1F3FD86D" w14:textId="27348C0D" w:rsidR="000B7EB6" w:rsidRPr="000F7104" w:rsidRDefault="000B7EB6" w:rsidP="000B7EB6">
      <w:pPr>
        <w:spacing w:afterLines="200" w:after="480" w:line="480" w:lineRule="auto"/>
        <w:jc w:val="both"/>
        <w:rPr>
          <w:rFonts w:ascii="Arial" w:hAnsi="Arial" w:cs="Arial"/>
          <w:sz w:val="24"/>
          <w:szCs w:val="24"/>
        </w:rPr>
      </w:pPr>
      <w:r w:rsidRPr="000F7104">
        <w:rPr>
          <w:rFonts w:ascii="Arial" w:hAnsi="Arial" w:cs="Arial"/>
          <w:sz w:val="24"/>
          <w:szCs w:val="24"/>
        </w:rPr>
        <w:t>To test ou</w:t>
      </w:r>
      <w:r>
        <w:rPr>
          <w:rFonts w:ascii="Arial" w:hAnsi="Arial" w:cs="Arial"/>
          <w:sz w:val="24"/>
          <w:szCs w:val="24"/>
        </w:rPr>
        <w:t>r hypothesis</w:t>
      </w:r>
      <w:r w:rsidR="00B020F3">
        <w:rPr>
          <w:rFonts w:ascii="Arial" w:hAnsi="Arial" w:cs="Arial"/>
          <w:sz w:val="24"/>
          <w:szCs w:val="24"/>
        </w:rPr>
        <w:t>,</w:t>
      </w:r>
      <w:r>
        <w:rPr>
          <w:rFonts w:ascii="Arial" w:hAnsi="Arial" w:cs="Arial"/>
          <w:sz w:val="24"/>
          <w:szCs w:val="24"/>
        </w:rPr>
        <w:t xml:space="preserve"> the following specific aims</w:t>
      </w:r>
      <w:r w:rsidRPr="000F7104">
        <w:rPr>
          <w:rFonts w:ascii="Arial" w:hAnsi="Arial" w:cs="Arial"/>
          <w:sz w:val="24"/>
          <w:szCs w:val="24"/>
        </w:rPr>
        <w:t xml:space="preserve"> were </w:t>
      </w:r>
      <w:r w:rsidR="00B020F3">
        <w:rPr>
          <w:rFonts w:ascii="Arial" w:hAnsi="Arial" w:cs="Arial"/>
          <w:sz w:val="24"/>
          <w:szCs w:val="24"/>
        </w:rPr>
        <w:t>established</w:t>
      </w:r>
      <w:r>
        <w:rPr>
          <w:rFonts w:ascii="Arial" w:hAnsi="Arial" w:cs="Arial"/>
          <w:sz w:val="24"/>
          <w:szCs w:val="24"/>
        </w:rPr>
        <w:t>.</w:t>
      </w:r>
    </w:p>
    <w:p w14:paraId="6F5E9C6B" w14:textId="77777777" w:rsidR="000B7EB6" w:rsidRPr="000F7104" w:rsidRDefault="000B7EB6" w:rsidP="000B7EB6">
      <w:pPr>
        <w:pStyle w:val="ListParagraph"/>
        <w:numPr>
          <w:ilvl w:val="0"/>
          <w:numId w:val="7"/>
        </w:numPr>
        <w:spacing w:afterLines="200" w:after="480" w:line="480" w:lineRule="auto"/>
        <w:jc w:val="both"/>
        <w:rPr>
          <w:rFonts w:ascii="Arial" w:hAnsi="Arial" w:cs="Arial"/>
        </w:rPr>
      </w:pPr>
      <w:r>
        <w:rPr>
          <w:rFonts w:ascii="Arial" w:hAnsi="Arial" w:cs="Arial"/>
        </w:rPr>
        <w:lastRenderedPageBreak/>
        <w:t>Develop a facile synthetic scheme to model conjugates</w:t>
      </w:r>
      <w:r w:rsidRPr="000F7104">
        <w:rPr>
          <w:rFonts w:ascii="Arial" w:hAnsi="Arial" w:cs="Arial"/>
        </w:rPr>
        <w:t xml:space="preserve"> constituting of two differ</w:t>
      </w:r>
      <w:r>
        <w:rPr>
          <w:rFonts w:ascii="Arial" w:hAnsi="Arial" w:cs="Arial"/>
        </w:rPr>
        <w:t>ent molecules containing</w:t>
      </w:r>
      <w:r w:rsidRPr="000F7104">
        <w:rPr>
          <w:rFonts w:ascii="Arial" w:hAnsi="Arial" w:cs="Arial"/>
        </w:rPr>
        <w:t xml:space="preserve"> -OH, -NH and /or –SH as </w:t>
      </w:r>
      <w:r>
        <w:rPr>
          <w:rFonts w:ascii="Arial" w:hAnsi="Arial" w:cs="Arial"/>
        </w:rPr>
        <w:t xml:space="preserve">a </w:t>
      </w:r>
      <w:r w:rsidRPr="000F7104">
        <w:rPr>
          <w:rFonts w:ascii="Arial" w:hAnsi="Arial" w:cs="Arial"/>
        </w:rPr>
        <w:t>common functional groups readily en</w:t>
      </w:r>
      <w:r>
        <w:rPr>
          <w:rFonts w:ascii="Arial" w:hAnsi="Arial" w:cs="Arial"/>
        </w:rPr>
        <w:t>countered in drug molecules that were</w:t>
      </w:r>
      <w:r w:rsidRPr="000F7104">
        <w:rPr>
          <w:rFonts w:ascii="Arial" w:hAnsi="Arial" w:cs="Arial"/>
        </w:rPr>
        <w:t xml:space="preserve"> linked via vinyl diether bond or analogs [electron rich-double bonds] based on previous screening in our lab</w:t>
      </w:r>
      <w:r>
        <w:rPr>
          <w:rFonts w:ascii="Arial" w:hAnsi="Arial" w:cs="Arial"/>
        </w:rPr>
        <w:t>.</w:t>
      </w:r>
    </w:p>
    <w:p w14:paraId="1BA3B85F" w14:textId="25ED9A54" w:rsidR="000B7EB6" w:rsidRPr="000F7104" w:rsidRDefault="000B7EB6" w:rsidP="000B7EB6">
      <w:pPr>
        <w:pStyle w:val="ListParagraph"/>
        <w:numPr>
          <w:ilvl w:val="0"/>
          <w:numId w:val="7"/>
        </w:numPr>
        <w:spacing w:afterLines="200" w:after="480" w:line="480" w:lineRule="auto"/>
        <w:jc w:val="both"/>
        <w:rPr>
          <w:rFonts w:ascii="Arial" w:hAnsi="Arial" w:cs="Arial"/>
        </w:rPr>
      </w:pPr>
      <w:r>
        <w:rPr>
          <w:rFonts w:ascii="Arial" w:hAnsi="Arial" w:cs="Arial"/>
        </w:rPr>
        <w:t>Synthesize a prototype prodrug</w:t>
      </w:r>
      <w:r w:rsidRPr="000F7104">
        <w:rPr>
          <w:rFonts w:ascii="Arial" w:hAnsi="Arial" w:cs="Arial"/>
        </w:rPr>
        <w:t xml:space="preserve"> constituting of a drug and photosensitizer using the above chemistry</w:t>
      </w:r>
      <w:r>
        <w:rPr>
          <w:rFonts w:ascii="Arial" w:hAnsi="Arial" w:cs="Arial"/>
        </w:rPr>
        <w:t xml:space="preserve"> and</w:t>
      </w:r>
      <w:r w:rsidRPr="000F7104">
        <w:rPr>
          <w:rFonts w:ascii="Arial" w:hAnsi="Arial" w:cs="Arial"/>
        </w:rPr>
        <w:t xml:space="preserve"> conduct photophysical and biological studies (</w:t>
      </w:r>
      <w:r w:rsidRPr="000F7104">
        <w:rPr>
          <w:rFonts w:ascii="Arial" w:hAnsi="Arial" w:cs="Arial"/>
          <w:i/>
        </w:rPr>
        <w:t>in vitro</w:t>
      </w:r>
      <w:r w:rsidRPr="000F7104">
        <w:rPr>
          <w:rFonts w:ascii="Arial" w:hAnsi="Arial" w:cs="Arial"/>
        </w:rPr>
        <w:t xml:space="preserve"> and </w:t>
      </w:r>
      <w:r w:rsidRPr="000F7104">
        <w:rPr>
          <w:rFonts w:ascii="Arial" w:hAnsi="Arial" w:cs="Arial"/>
          <w:i/>
        </w:rPr>
        <w:t>in vivo</w:t>
      </w:r>
      <w:r w:rsidRPr="000F7104">
        <w:rPr>
          <w:rFonts w:ascii="Arial" w:hAnsi="Arial" w:cs="Arial"/>
        </w:rPr>
        <w:t xml:space="preserve"> </w:t>
      </w:r>
      <w:r>
        <w:rPr>
          <w:rFonts w:ascii="Arial" w:hAnsi="Arial" w:cs="Arial"/>
        </w:rPr>
        <w:t>studies) with the prototype prodrug.</w:t>
      </w:r>
    </w:p>
    <w:p w14:paraId="72E4E5F5" w14:textId="71C071FA" w:rsidR="000B7EB6" w:rsidRPr="000F7104" w:rsidRDefault="000B7EB6" w:rsidP="000B7EB6">
      <w:pPr>
        <w:pStyle w:val="ListParagraph"/>
        <w:numPr>
          <w:ilvl w:val="0"/>
          <w:numId w:val="7"/>
        </w:numPr>
        <w:spacing w:afterLines="200" w:after="480" w:line="480" w:lineRule="auto"/>
        <w:jc w:val="both"/>
        <w:rPr>
          <w:rFonts w:ascii="Arial" w:hAnsi="Arial" w:cs="Arial"/>
        </w:rPr>
      </w:pPr>
      <w:r w:rsidRPr="000F7104">
        <w:rPr>
          <w:rFonts w:ascii="Arial" w:hAnsi="Arial" w:cs="Arial"/>
        </w:rPr>
        <w:t>Synthesize a multifunctional drug delivery platform constituting of a photosensitizer</w:t>
      </w:r>
      <w:r>
        <w:rPr>
          <w:rFonts w:ascii="Arial" w:hAnsi="Arial" w:cs="Arial"/>
        </w:rPr>
        <w:t xml:space="preserve"> and</w:t>
      </w:r>
      <w:r w:rsidRPr="000F7104">
        <w:rPr>
          <w:rFonts w:ascii="Arial" w:hAnsi="Arial" w:cs="Arial"/>
        </w:rPr>
        <w:t xml:space="preserve"> drug molecule(s), covalently attached using the </w:t>
      </w:r>
      <w:r w:rsidR="007612CD">
        <w:rPr>
          <w:rFonts w:ascii="Arial" w:hAnsi="Arial" w:cs="Arial"/>
        </w:rPr>
        <w:t xml:space="preserve">photolabile </w:t>
      </w:r>
      <w:r w:rsidRPr="000F7104">
        <w:rPr>
          <w:rFonts w:ascii="Arial" w:hAnsi="Arial" w:cs="Arial"/>
        </w:rPr>
        <w:t xml:space="preserve">linker and targeting moiety (folic </w:t>
      </w:r>
      <w:r>
        <w:rPr>
          <w:rFonts w:ascii="Arial" w:hAnsi="Arial" w:cs="Arial"/>
        </w:rPr>
        <w:t xml:space="preserve">acid </w:t>
      </w:r>
      <w:r w:rsidRPr="000F7104">
        <w:rPr>
          <w:rFonts w:ascii="Arial" w:hAnsi="Arial" w:cs="Arial"/>
        </w:rPr>
        <w:t>or biotin) on a common platform and carry</w:t>
      </w:r>
      <w:r>
        <w:rPr>
          <w:rFonts w:ascii="Arial" w:hAnsi="Arial" w:cs="Arial"/>
        </w:rPr>
        <w:t xml:space="preserve"> </w:t>
      </w:r>
      <w:r w:rsidRPr="000F7104">
        <w:rPr>
          <w:rFonts w:ascii="Arial" w:hAnsi="Arial" w:cs="Arial"/>
        </w:rPr>
        <w:t xml:space="preserve">out both </w:t>
      </w:r>
      <w:r w:rsidRPr="000F7104">
        <w:rPr>
          <w:rFonts w:ascii="Arial" w:hAnsi="Arial" w:cs="Arial"/>
          <w:i/>
        </w:rPr>
        <w:t>in vitro</w:t>
      </w:r>
      <w:r w:rsidRPr="000F7104">
        <w:rPr>
          <w:rFonts w:ascii="Arial" w:hAnsi="Arial" w:cs="Arial"/>
        </w:rPr>
        <w:t xml:space="preserve"> </w:t>
      </w:r>
      <w:r>
        <w:rPr>
          <w:rFonts w:ascii="Arial" w:hAnsi="Arial" w:cs="Arial"/>
        </w:rPr>
        <w:t>and</w:t>
      </w:r>
      <w:r w:rsidRPr="000F7104">
        <w:rPr>
          <w:rFonts w:ascii="Arial" w:hAnsi="Arial" w:cs="Arial"/>
        </w:rPr>
        <w:t xml:space="preserve"> </w:t>
      </w:r>
      <w:r w:rsidRPr="000F7104">
        <w:rPr>
          <w:rFonts w:ascii="Arial" w:hAnsi="Arial" w:cs="Arial"/>
          <w:i/>
        </w:rPr>
        <w:t>in vivo</w:t>
      </w:r>
      <w:r w:rsidRPr="000F7104">
        <w:rPr>
          <w:rFonts w:ascii="Arial" w:hAnsi="Arial" w:cs="Arial"/>
        </w:rPr>
        <w:t xml:space="preserve"> studies</w:t>
      </w:r>
      <w:r>
        <w:rPr>
          <w:rFonts w:ascii="Arial" w:hAnsi="Arial" w:cs="Arial"/>
        </w:rPr>
        <w:t>.</w:t>
      </w:r>
    </w:p>
    <w:p w14:paraId="148642FC" w14:textId="3397DCAE" w:rsidR="00500385" w:rsidRDefault="00500385" w:rsidP="00D53207">
      <w:pPr>
        <w:spacing w:afterLines="200" w:after="480" w:line="480" w:lineRule="auto"/>
        <w:jc w:val="both"/>
        <w:rPr>
          <w:rFonts w:ascii="Arial" w:hAnsi="Arial" w:cs="Arial"/>
          <w:b/>
          <w:bCs/>
          <w:caps/>
          <w:sz w:val="24"/>
          <w:szCs w:val="24"/>
        </w:rPr>
      </w:pPr>
    </w:p>
    <w:p w14:paraId="07AE8C4E" w14:textId="77777777" w:rsidR="00FB24F3" w:rsidRDefault="00FB24F3" w:rsidP="00D53207">
      <w:pPr>
        <w:spacing w:afterLines="200" w:after="480" w:line="480" w:lineRule="auto"/>
        <w:jc w:val="both"/>
        <w:rPr>
          <w:rFonts w:ascii="Arial" w:hAnsi="Arial" w:cs="Arial"/>
          <w:b/>
          <w:bCs/>
          <w:caps/>
          <w:sz w:val="24"/>
          <w:szCs w:val="24"/>
        </w:rPr>
      </w:pPr>
    </w:p>
    <w:p w14:paraId="4E4943C8" w14:textId="77777777" w:rsidR="00FB24F3" w:rsidRDefault="00FB24F3" w:rsidP="00D53207">
      <w:pPr>
        <w:spacing w:afterLines="200" w:after="480" w:line="480" w:lineRule="auto"/>
        <w:jc w:val="both"/>
        <w:rPr>
          <w:rFonts w:ascii="Arial" w:hAnsi="Arial" w:cs="Arial"/>
          <w:b/>
          <w:bCs/>
          <w:caps/>
          <w:sz w:val="24"/>
          <w:szCs w:val="24"/>
        </w:rPr>
      </w:pPr>
    </w:p>
    <w:p w14:paraId="6BBA3961" w14:textId="77777777" w:rsidR="00FB24F3" w:rsidRDefault="00FB24F3" w:rsidP="00D53207">
      <w:pPr>
        <w:spacing w:afterLines="200" w:after="480" w:line="480" w:lineRule="auto"/>
        <w:jc w:val="both"/>
        <w:rPr>
          <w:rFonts w:ascii="Arial" w:hAnsi="Arial" w:cs="Arial"/>
          <w:b/>
          <w:bCs/>
          <w:caps/>
          <w:sz w:val="24"/>
          <w:szCs w:val="24"/>
        </w:rPr>
      </w:pPr>
    </w:p>
    <w:p w14:paraId="62382364" w14:textId="77777777" w:rsidR="00FB24F3" w:rsidRDefault="00FB24F3" w:rsidP="00D53207">
      <w:pPr>
        <w:spacing w:afterLines="200" w:after="480" w:line="480" w:lineRule="auto"/>
        <w:jc w:val="both"/>
        <w:rPr>
          <w:rFonts w:ascii="Arial" w:hAnsi="Arial" w:cs="Arial"/>
          <w:b/>
          <w:bCs/>
          <w:caps/>
          <w:sz w:val="24"/>
          <w:szCs w:val="24"/>
        </w:rPr>
      </w:pPr>
    </w:p>
    <w:p w14:paraId="22E26665" w14:textId="77777777" w:rsidR="00FB24F3" w:rsidRDefault="00FB24F3" w:rsidP="00D53207">
      <w:pPr>
        <w:spacing w:afterLines="200" w:after="480" w:line="480" w:lineRule="auto"/>
        <w:jc w:val="both"/>
        <w:rPr>
          <w:rFonts w:ascii="Arial" w:hAnsi="Arial" w:cs="Arial"/>
          <w:b/>
          <w:bCs/>
          <w:caps/>
          <w:sz w:val="24"/>
          <w:szCs w:val="24"/>
        </w:rPr>
      </w:pPr>
    </w:p>
    <w:p w14:paraId="2AC1D3AA" w14:textId="587C232E" w:rsidR="00FD0CD1" w:rsidRPr="000F7104" w:rsidRDefault="00151E61" w:rsidP="00D53207">
      <w:pPr>
        <w:spacing w:afterLines="200" w:after="480" w:line="480" w:lineRule="auto"/>
        <w:jc w:val="both"/>
        <w:rPr>
          <w:rFonts w:ascii="Arial" w:hAnsi="Arial" w:cs="Arial"/>
          <w:b/>
          <w:bCs/>
          <w:caps/>
          <w:sz w:val="24"/>
          <w:szCs w:val="24"/>
        </w:rPr>
      </w:pPr>
      <w:r w:rsidRPr="000F7104">
        <w:rPr>
          <w:rFonts w:ascii="Arial" w:hAnsi="Arial" w:cs="Arial"/>
          <w:b/>
          <w:bCs/>
          <w:caps/>
          <w:sz w:val="24"/>
          <w:szCs w:val="24"/>
        </w:rPr>
        <w:lastRenderedPageBreak/>
        <w:t>CHAPTER 2: FACILE SYNTHESIS OF VINYL DIETHER AND ANALOGS, AND PHOTOOXIDATION BY SINGLET OXYGEN</w:t>
      </w:r>
    </w:p>
    <w:p w14:paraId="6330E4F6" w14:textId="443EDC35" w:rsidR="000F7104" w:rsidRPr="00D20883" w:rsidRDefault="002D4006" w:rsidP="00D20883">
      <w:pPr>
        <w:spacing w:afterLines="200" w:after="480" w:line="480" w:lineRule="auto"/>
        <w:jc w:val="both"/>
        <w:rPr>
          <w:rFonts w:ascii="Arial" w:hAnsi="Arial" w:cs="Arial"/>
          <w:b/>
          <w:sz w:val="24"/>
          <w:szCs w:val="24"/>
        </w:rPr>
      </w:pPr>
      <w:r w:rsidRPr="000F7104">
        <w:rPr>
          <w:rFonts w:ascii="Arial" w:hAnsi="Arial" w:cs="Arial"/>
          <w:b/>
          <w:bCs/>
          <w:caps/>
          <w:sz w:val="24"/>
          <w:szCs w:val="24"/>
        </w:rPr>
        <w:t xml:space="preserve">2.1. </w:t>
      </w:r>
      <w:r w:rsidR="00D20883" w:rsidRPr="000F7104">
        <w:rPr>
          <w:rFonts w:ascii="Arial" w:hAnsi="Arial" w:cs="Arial"/>
          <w:b/>
          <w:sz w:val="24"/>
          <w:szCs w:val="24"/>
        </w:rPr>
        <w:t xml:space="preserve">Introduction </w:t>
      </w:r>
    </w:p>
    <w:p w14:paraId="162B7FB0" w14:textId="015BD7DA" w:rsidR="000F7104" w:rsidRPr="000F7104" w:rsidRDefault="00922B24" w:rsidP="00B15CAA">
      <w:pPr>
        <w:spacing w:line="480" w:lineRule="auto"/>
        <w:jc w:val="both"/>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Although vinyl diether</w:t>
      </w:r>
      <w:r w:rsidR="000F7104" w:rsidRPr="000F7104">
        <w:rPr>
          <w:rFonts w:ascii="Arial" w:eastAsiaTheme="minorHAnsi" w:hAnsi="Arial" w:cs="Arial"/>
          <w:color w:val="000000" w:themeColor="text1"/>
          <w:sz w:val="24"/>
          <w:szCs w:val="24"/>
        </w:rPr>
        <w:t xml:space="preserve"> looks as simple as it is, </w:t>
      </w:r>
      <w:r>
        <w:rPr>
          <w:rFonts w:ascii="Arial" w:eastAsiaTheme="minorHAnsi" w:hAnsi="Arial" w:cs="Arial"/>
          <w:color w:val="000000" w:themeColor="text1"/>
          <w:sz w:val="24"/>
          <w:szCs w:val="24"/>
        </w:rPr>
        <w:t>synthesis of this functional group was not easy</w:t>
      </w:r>
      <w:r w:rsidR="000F7104" w:rsidRPr="000F7104">
        <w:rPr>
          <w:rFonts w:ascii="Arial" w:eastAsiaTheme="minorHAnsi" w:hAnsi="Arial" w:cs="Arial"/>
          <w:color w:val="000000" w:themeColor="text1"/>
          <w:sz w:val="24"/>
          <w:szCs w:val="24"/>
        </w:rPr>
        <w:t xml:space="preserve">.  Very little work has been done in the past for the development of </w:t>
      </w:r>
      <w:r>
        <w:rPr>
          <w:rFonts w:ascii="Arial" w:eastAsiaTheme="minorHAnsi" w:hAnsi="Arial" w:cs="Arial"/>
          <w:color w:val="000000" w:themeColor="text1"/>
          <w:sz w:val="24"/>
          <w:szCs w:val="24"/>
        </w:rPr>
        <w:t>the vinyl diether linker</w:t>
      </w:r>
      <w:r w:rsidR="000F7104" w:rsidRPr="000F7104">
        <w:rPr>
          <w:rFonts w:ascii="Arial" w:eastAsiaTheme="minorHAnsi" w:hAnsi="Arial" w:cs="Arial"/>
          <w:color w:val="000000" w:themeColor="text1"/>
          <w:sz w:val="24"/>
          <w:szCs w:val="24"/>
        </w:rPr>
        <w:t xml:space="preserve"> since</w:t>
      </w:r>
      <w:r>
        <w:rPr>
          <w:rFonts w:ascii="Arial" w:eastAsiaTheme="minorHAnsi" w:hAnsi="Arial" w:cs="Arial"/>
          <w:color w:val="000000" w:themeColor="text1"/>
          <w:sz w:val="24"/>
          <w:szCs w:val="24"/>
        </w:rPr>
        <w:t xml:space="preserve"> it had </w:t>
      </w:r>
      <w:r w:rsidR="000F7104" w:rsidRPr="000F7104">
        <w:rPr>
          <w:rFonts w:ascii="Arial" w:eastAsiaTheme="minorHAnsi" w:hAnsi="Arial" w:cs="Arial"/>
          <w:color w:val="000000" w:themeColor="text1"/>
          <w:sz w:val="24"/>
          <w:szCs w:val="24"/>
        </w:rPr>
        <w:t>very little importance until recent developments in drug de</w:t>
      </w:r>
      <w:r>
        <w:rPr>
          <w:rFonts w:ascii="Arial" w:eastAsiaTheme="minorHAnsi" w:hAnsi="Arial" w:cs="Arial"/>
          <w:color w:val="000000" w:themeColor="text1"/>
          <w:sz w:val="24"/>
          <w:szCs w:val="24"/>
        </w:rPr>
        <w:t>livery systems that require it</w:t>
      </w:r>
      <w:r w:rsidR="000F7104" w:rsidRPr="000F7104">
        <w:rPr>
          <w:rFonts w:ascii="Arial" w:eastAsiaTheme="minorHAnsi" w:hAnsi="Arial" w:cs="Arial"/>
          <w:color w:val="000000" w:themeColor="text1"/>
          <w:sz w:val="24"/>
          <w:szCs w:val="24"/>
        </w:rPr>
        <w:t xml:space="preserve">. Previous methods are limited to symmetric molecules, lengthy steps, low yields, harsh reaction conditions and non-stereospecficity (mixture of </w:t>
      </w:r>
      <w:r w:rsidR="000F7104" w:rsidRPr="00922B24">
        <w:rPr>
          <w:rFonts w:ascii="Arial" w:eastAsiaTheme="minorHAnsi" w:hAnsi="Arial" w:cs="Arial"/>
          <w:i/>
          <w:color w:val="000000" w:themeColor="text1"/>
          <w:sz w:val="24"/>
          <w:szCs w:val="24"/>
        </w:rPr>
        <w:t>E</w:t>
      </w:r>
      <w:r w:rsidR="000F7104" w:rsidRPr="000F7104">
        <w:rPr>
          <w:rFonts w:ascii="Arial" w:eastAsiaTheme="minorHAnsi" w:hAnsi="Arial" w:cs="Arial"/>
          <w:color w:val="000000" w:themeColor="text1"/>
          <w:sz w:val="24"/>
          <w:szCs w:val="24"/>
        </w:rPr>
        <w:t xml:space="preserve"> and </w:t>
      </w:r>
      <w:r w:rsidR="000F7104" w:rsidRPr="00922B24">
        <w:rPr>
          <w:rFonts w:ascii="Arial" w:eastAsiaTheme="minorHAnsi" w:hAnsi="Arial" w:cs="Arial"/>
          <w:i/>
          <w:color w:val="000000" w:themeColor="text1"/>
          <w:sz w:val="24"/>
          <w:szCs w:val="24"/>
        </w:rPr>
        <w:t>Z</w:t>
      </w:r>
      <w:r w:rsidR="000F7104" w:rsidRPr="000F7104">
        <w:rPr>
          <w:rFonts w:ascii="Arial" w:eastAsiaTheme="minorHAnsi" w:hAnsi="Arial" w:cs="Arial"/>
          <w:color w:val="000000" w:themeColor="text1"/>
          <w:sz w:val="24"/>
          <w:szCs w:val="24"/>
        </w:rPr>
        <w:t>-isomers). I will cite only the most recent references used for the synthesis of vinyl diether linker and monoether monothioether linkers.</w:t>
      </w:r>
      <w:r w:rsidR="00E02D67">
        <w:rPr>
          <w:rFonts w:ascii="Arial" w:eastAsiaTheme="minorHAnsi" w:hAnsi="Arial" w:cs="Arial"/>
          <w:color w:val="000000" w:themeColor="text1"/>
          <w:sz w:val="24"/>
          <w:szCs w:val="24"/>
        </w:rPr>
        <w:t>(This chapter is an already published work by G</w:t>
      </w:r>
      <w:r w:rsidR="00CB4ED0">
        <w:rPr>
          <w:rFonts w:ascii="Arial" w:eastAsiaTheme="minorHAnsi" w:hAnsi="Arial" w:cs="Arial"/>
          <w:color w:val="000000" w:themeColor="text1"/>
          <w:sz w:val="24"/>
          <w:szCs w:val="24"/>
        </w:rPr>
        <w:t>.</w:t>
      </w:r>
      <w:r w:rsidR="00E02D67">
        <w:rPr>
          <w:rFonts w:ascii="Arial" w:eastAsiaTheme="minorHAnsi" w:hAnsi="Arial" w:cs="Arial"/>
          <w:color w:val="000000" w:themeColor="text1"/>
          <w:sz w:val="24"/>
          <w:szCs w:val="24"/>
        </w:rPr>
        <w:t xml:space="preserve"> Nkepang)</w:t>
      </w:r>
      <w:hyperlink w:anchor="_ENREF_164" w:tooltip="Nkepang, 2012 #322" w:history="1">
        <w:r w:rsidR="00AE3A61">
          <w:rPr>
            <w:rFonts w:ascii="Arial" w:eastAsiaTheme="minorHAnsi" w:hAnsi="Arial" w:cs="Arial"/>
            <w:color w:val="000000" w:themeColor="text1"/>
            <w:sz w:val="24"/>
            <w:szCs w:val="24"/>
          </w:rPr>
          <w:fldChar w:fldCharType="begin">
            <w:fldData xml:space="preserve">PEVuZE5vdGU+PENpdGU+PEF1dGhvcj5Oa2VwYW5nPC9BdXRob3I+PFllYXI+MjAxMjwvWWVhcj48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</w:fldData>
          </w:fldChar>
        </w:r>
        <w:r w:rsidR="00AE3A61">
          <w:rPr>
            <w:rFonts w:ascii="Arial" w:eastAsiaTheme="minorHAnsi" w:hAnsi="Arial" w:cs="Arial"/>
            <w:color w:val="000000" w:themeColor="text1"/>
            <w:sz w:val="24"/>
            <w:szCs w:val="24"/>
          </w:rPr>
          <w:instrText xml:space="preserve"> ADDIN EN.CITE </w:instrText>
        </w:r>
        <w:r w:rsidR="00AE3A61">
          <w:rPr>
            <w:rFonts w:ascii="Arial" w:eastAsiaTheme="minorHAnsi" w:hAnsi="Arial" w:cs="Arial"/>
            <w:color w:val="000000" w:themeColor="text1"/>
            <w:sz w:val="24"/>
            <w:szCs w:val="24"/>
          </w:rPr>
          <w:fldChar w:fldCharType="begin">
            <w:fldData xml:space="preserve">PEVuZE5vdGU+PENpdGU+PEF1dGhvcj5Oa2VwYW5nPC9BdXRob3I+PFllYXI+MjAxMjwvWWVhcj48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</w:fldData>
          </w:fldChar>
        </w:r>
        <w:r w:rsidR="00AE3A61">
          <w:rPr>
            <w:rFonts w:ascii="Arial" w:eastAsiaTheme="minorHAnsi" w:hAnsi="Arial" w:cs="Arial"/>
            <w:color w:val="000000" w:themeColor="text1"/>
            <w:sz w:val="24"/>
            <w:szCs w:val="24"/>
          </w:rPr>
          <w:instrText xml:space="preserve"> ADDIN EN.CITE.DATA </w:instrText>
        </w:r>
        <w:r w:rsidR="00AE3A61">
          <w:rPr>
            <w:rFonts w:ascii="Arial" w:eastAsiaTheme="minorHAnsi" w:hAnsi="Arial" w:cs="Arial"/>
            <w:color w:val="000000" w:themeColor="text1"/>
            <w:sz w:val="24"/>
            <w:szCs w:val="24"/>
          </w:rPr>
        </w:r>
        <w:r w:rsidR="00AE3A61">
          <w:rPr>
            <w:rFonts w:ascii="Arial" w:eastAsiaTheme="minorHAnsi" w:hAnsi="Arial" w:cs="Arial"/>
            <w:color w:val="000000" w:themeColor="text1"/>
            <w:sz w:val="24"/>
            <w:szCs w:val="24"/>
          </w:rPr>
          <w:fldChar w:fldCharType="end"/>
        </w:r>
        <w:r w:rsidR="00AE3A61">
          <w:rPr>
            <w:rFonts w:ascii="Arial" w:eastAsiaTheme="minorHAnsi" w:hAnsi="Arial" w:cs="Arial"/>
            <w:color w:val="000000" w:themeColor="text1"/>
            <w:sz w:val="24"/>
            <w:szCs w:val="24"/>
          </w:rPr>
        </w:r>
        <w:r w:rsidR="00AE3A61">
          <w:rPr>
            <w:rFonts w:ascii="Arial" w:eastAsiaTheme="minorHAnsi" w:hAnsi="Arial" w:cs="Arial"/>
            <w:color w:val="000000" w:themeColor="text1"/>
            <w:sz w:val="24"/>
            <w:szCs w:val="24"/>
          </w:rPr>
          <w:fldChar w:fldCharType="separate"/>
        </w:r>
        <w:r w:rsidR="00AE3A61" w:rsidRPr="00AE3A61">
          <w:rPr>
            <w:rFonts w:ascii="Arial" w:eastAsiaTheme="minorHAnsi" w:hAnsi="Arial" w:cs="Arial"/>
            <w:noProof/>
            <w:color w:val="000000" w:themeColor="text1"/>
            <w:sz w:val="24"/>
            <w:szCs w:val="24"/>
            <w:vertAlign w:val="superscript"/>
          </w:rPr>
          <w:t>164</w:t>
        </w:r>
        <w:r w:rsidR="00AE3A61">
          <w:rPr>
            <w:rFonts w:ascii="Arial" w:eastAsiaTheme="minorHAnsi" w:hAnsi="Arial" w:cs="Arial"/>
            <w:color w:val="000000" w:themeColor="text1"/>
            <w:sz w:val="24"/>
            <w:szCs w:val="24"/>
          </w:rPr>
          <w:fldChar w:fldCharType="end"/>
        </w:r>
      </w:hyperlink>
      <w:hyperlink w:anchor="_ENREF_164" w:tooltip="Nkepang, 2012 #322" w:history="1"/>
      <w:r w:rsidR="00E02D67">
        <w:rPr>
          <w:rFonts w:ascii="Arial" w:eastAsiaTheme="minorHAnsi" w:hAnsi="Arial" w:cs="Arial"/>
          <w:color w:val="000000" w:themeColor="text1"/>
          <w:sz w:val="24"/>
          <w:szCs w:val="24"/>
        </w:rPr>
        <w:t xml:space="preserve"> </w:t>
      </w:r>
    </w:p>
    <w:p w14:paraId="7A361CFB" w14:textId="45E72CF0" w:rsidR="000F7104" w:rsidRPr="000F7104" w:rsidRDefault="00922B24" w:rsidP="00B15CAA">
      <w:pPr>
        <w:spacing w:line="480" w:lineRule="auto"/>
        <w:jc w:val="both"/>
        <w:rPr>
          <w:rFonts w:ascii="Arial" w:eastAsiaTheme="minorHAnsi" w:hAnsi="Arial" w:cs="Arial"/>
          <w:color w:val="000000" w:themeColor="text1"/>
          <w:sz w:val="24"/>
          <w:szCs w:val="24"/>
        </w:rPr>
      </w:pPr>
      <w:r w:rsidRPr="00CB4ED0">
        <w:rPr>
          <w:rFonts w:ascii="Arial" w:eastAsiaTheme="minorHAnsi" w:hAnsi="Arial" w:cs="Arial"/>
          <w:i/>
          <w:color w:val="000000" w:themeColor="text1"/>
          <w:sz w:val="24"/>
          <w:szCs w:val="24"/>
        </w:rPr>
        <w:t>1,2</w:t>
      </w:r>
      <w:r>
        <w:rPr>
          <w:rFonts w:ascii="Arial" w:eastAsiaTheme="minorHAnsi" w:hAnsi="Arial" w:cs="Arial"/>
          <w:color w:val="000000" w:themeColor="text1"/>
          <w:sz w:val="24"/>
          <w:szCs w:val="24"/>
        </w:rPr>
        <w:t>-Diphenoxyethene was</w:t>
      </w:r>
      <w:r w:rsidR="000F7104" w:rsidRPr="000F7104">
        <w:rPr>
          <w:rFonts w:ascii="Arial" w:eastAsiaTheme="minorHAnsi" w:hAnsi="Arial" w:cs="Arial"/>
          <w:color w:val="000000" w:themeColor="text1"/>
          <w:sz w:val="24"/>
          <w:szCs w:val="24"/>
        </w:rPr>
        <w:t xml:space="preserve"> synthesized from ethylene chlorohydrins in a 7-step sequence involving high pressure and temperature by Baganz et al.</w:t>
      </w:r>
      <w:r w:rsidR="00550413">
        <w:rPr>
          <w:rFonts w:ascii="Arial" w:eastAsiaTheme="minorHAnsi" w:hAnsi="Arial" w:cs="Arial"/>
          <w:color w:val="000000" w:themeColor="text1"/>
          <w:sz w:val="24"/>
          <w:szCs w:val="24"/>
        </w:rPr>
        <w:t xml:space="preserve"> </w:t>
      </w:r>
      <w:r w:rsidR="000F7104" w:rsidRPr="000F7104">
        <w:rPr>
          <w:rFonts w:ascii="Arial" w:eastAsiaTheme="minorHAnsi" w:hAnsi="Arial" w:cs="Arial"/>
          <w:color w:val="000000" w:themeColor="text1"/>
          <w:sz w:val="24"/>
          <w:szCs w:val="24"/>
        </w:rPr>
        <w:t>(1959).</w:t>
      </w:r>
      <w:hyperlink w:anchor="_ENREF_165" w:tooltip="Baganz, 1959 #18" w:history="1">
        <w:r w:rsidR="00AE3A61" w:rsidRPr="000F7104">
          <w:rPr>
            <w:rFonts w:ascii="Arial" w:eastAsiaTheme="minorHAnsi" w:hAnsi="Arial" w:cs="Arial"/>
            <w:color w:val="000000" w:themeColor="text1"/>
            <w:sz w:val="24"/>
            <w:szCs w:val="24"/>
          </w:rPr>
          <w:fldChar w:fldCharType="begin"/>
        </w:r>
        <w:r w:rsidR="00AE3A61">
          <w:rPr>
            <w:rFonts w:ascii="Arial" w:eastAsiaTheme="minorHAnsi" w:hAnsi="Arial" w:cs="Arial"/>
            <w:color w:val="000000" w:themeColor="text1"/>
            <w:sz w:val="24"/>
            <w:szCs w:val="24"/>
          </w:rPr>
          <w:instrText xml:space="preserve"> ADDIN EN.CITE &lt;EndNote&gt;&lt;Cite&gt;&lt;Author&gt;Baganz&lt;/Author&gt;&lt;Year&gt;1959&lt;/Year&gt;&lt;RecNum&gt;18&lt;/RecNum&gt;&lt;DisplayText&gt;&lt;style face="superscript"&gt;165&lt;/style&gt;&lt;/DisplayText&gt;&lt;record&gt;&lt;rec-number&gt;18&lt;/rec-number&gt;&lt;foreign-keys&gt;&lt;key app="EN" db-id="aawwzfe592tszkevs2m5fa2dp2tp22ftddva"&gt;18&lt;/key&gt;&lt;/foreign-keys&gt;&lt;ref-type name="Journal Article"&gt;17&lt;/ref-type&gt;&lt;contributors&gt;&lt;authors&gt;&lt;author&gt;Baganz, H.&lt;/author&gt;&lt;/authors&gt;&lt;/contributors&gt;&lt;titles&gt;&lt;title&gt;Chemistry of Di-Alpha-Halogeno Ethers&lt;/title&gt;&lt;secondary-title&gt;Angewandte Chemie-International Edition&lt;/secondary-title&gt;&lt;alt-title&gt;Angew Chem Int Edit&lt;/alt-title&gt;&lt;/titles&gt;&lt;periodical&gt;&lt;full-title&gt;Angewandte Chemie-International Edition&lt;/full-title&gt;&lt;abbr-1&gt;Angew Chem Int Edit&lt;/abbr-1&gt;&lt;/periodical&gt;&lt;alt-periodical&gt;&lt;full-title&gt;Angewandte Chemie-International Edition&lt;/full-title&gt;&lt;abbr-1&gt;Angew Chem Int Edit&lt;/abbr-1&gt;&lt;/alt-periodical&gt;&lt;pages&gt;366-371&lt;/pages&gt;&lt;volume&gt;71&lt;/volume&gt;&lt;number&gt;11&lt;/number&gt;&lt;dates&gt;&lt;year&gt;1959&lt;/year&gt;&lt;/dates&gt;&lt;isbn&gt;1433-7851&lt;/isbn&gt;&lt;accession-num&gt;ISI:A1959WY43600002&lt;/accession-num&gt;&lt;urls&gt;&lt;related-urls&gt;&lt;url&gt;&amp;lt;Go to ISI&amp;gt;://A1959WY43600002&lt;/url&gt;&lt;/related-urls&gt;&lt;/urls&gt;&lt;language&gt;German&lt;/language&gt;&lt;/record&gt;&lt;/Cite&gt;&lt;/EndNote&gt;</w:instrText>
        </w:r>
        <w:r w:rsidR="00AE3A61" w:rsidRPr="000F7104">
          <w:rPr>
            <w:rFonts w:ascii="Arial" w:eastAsiaTheme="minorHAnsi" w:hAnsi="Arial" w:cs="Arial"/>
            <w:color w:val="000000" w:themeColor="text1"/>
            <w:sz w:val="24"/>
            <w:szCs w:val="24"/>
          </w:rPr>
          <w:fldChar w:fldCharType="separate"/>
        </w:r>
        <w:r w:rsidR="00AE3A61" w:rsidRPr="00AE3A61">
          <w:rPr>
            <w:rFonts w:ascii="Arial" w:eastAsiaTheme="minorHAnsi" w:hAnsi="Arial" w:cs="Arial"/>
            <w:noProof/>
            <w:color w:val="000000" w:themeColor="text1"/>
            <w:sz w:val="24"/>
            <w:szCs w:val="24"/>
            <w:vertAlign w:val="superscript"/>
          </w:rPr>
          <w:t>165</w:t>
        </w:r>
        <w:r w:rsidR="00AE3A61" w:rsidRPr="000F7104">
          <w:rPr>
            <w:rFonts w:ascii="Arial" w:eastAsiaTheme="minorHAnsi" w:hAnsi="Arial" w:cs="Arial"/>
            <w:color w:val="000000" w:themeColor="text1"/>
            <w:sz w:val="24"/>
            <w:szCs w:val="24"/>
          </w:rPr>
          <w:fldChar w:fldCharType="end"/>
        </w:r>
      </w:hyperlink>
      <w:r w:rsidR="000F7104" w:rsidRPr="000F7104">
        <w:rPr>
          <w:rFonts w:ascii="Arial" w:eastAsiaTheme="minorHAnsi" w:hAnsi="Arial" w:cs="Arial"/>
          <w:color w:val="000000" w:themeColor="text1"/>
          <w:sz w:val="24"/>
          <w:szCs w:val="24"/>
        </w:rPr>
        <w:t xml:space="preserve">  The other method for the same compound involved chlorination and dehydrochlorination o</w:t>
      </w:r>
      <w:r>
        <w:rPr>
          <w:rFonts w:ascii="Arial" w:eastAsiaTheme="minorHAnsi" w:hAnsi="Arial" w:cs="Arial"/>
          <w:color w:val="000000" w:themeColor="text1"/>
          <w:sz w:val="24"/>
          <w:szCs w:val="24"/>
        </w:rPr>
        <w:t xml:space="preserve">f </w:t>
      </w:r>
      <w:r w:rsidRPr="00E02D67">
        <w:rPr>
          <w:rFonts w:ascii="Arial" w:eastAsiaTheme="minorHAnsi" w:hAnsi="Arial" w:cs="Arial"/>
          <w:i/>
          <w:color w:val="000000" w:themeColor="text1"/>
          <w:sz w:val="24"/>
          <w:szCs w:val="24"/>
        </w:rPr>
        <w:t>1,2</w:t>
      </w:r>
      <w:r w:rsidR="00E02D67">
        <w:rPr>
          <w:rFonts w:ascii="Arial" w:eastAsiaTheme="minorHAnsi" w:hAnsi="Arial" w:cs="Arial"/>
          <w:color w:val="000000" w:themeColor="text1"/>
          <w:sz w:val="24"/>
          <w:szCs w:val="24"/>
        </w:rPr>
        <w:t>–</w:t>
      </w:r>
      <w:r>
        <w:rPr>
          <w:rFonts w:ascii="Arial" w:eastAsiaTheme="minorHAnsi" w:hAnsi="Arial" w:cs="Arial"/>
          <w:color w:val="000000" w:themeColor="text1"/>
          <w:sz w:val="24"/>
          <w:szCs w:val="24"/>
        </w:rPr>
        <w:t>diphenoxyethane was used</w:t>
      </w:r>
      <w:r w:rsidR="000F7104" w:rsidRPr="000F7104">
        <w:rPr>
          <w:rFonts w:ascii="Arial" w:eastAsiaTheme="minorHAnsi" w:hAnsi="Arial" w:cs="Arial"/>
          <w:color w:val="000000" w:themeColor="text1"/>
          <w:sz w:val="24"/>
          <w:szCs w:val="24"/>
        </w:rPr>
        <w:t xml:space="preserve"> by Serratosa et al.</w:t>
      </w:r>
      <w:r w:rsidR="00550413">
        <w:rPr>
          <w:rFonts w:ascii="Arial" w:eastAsiaTheme="minorHAnsi" w:hAnsi="Arial" w:cs="Arial"/>
          <w:color w:val="000000" w:themeColor="text1"/>
          <w:sz w:val="24"/>
          <w:szCs w:val="24"/>
        </w:rPr>
        <w:t xml:space="preserve"> </w:t>
      </w:r>
      <w:r w:rsidR="000F7104" w:rsidRPr="000F7104">
        <w:rPr>
          <w:rFonts w:ascii="Arial" w:eastAsiaTheme="minorHAnsi" w:hAnsi="Arial" w:cs="Arial"/>
          <w:color w:val="000000" w:themeColor="text1"/>
          <w:sz w:val="24"/>
          <w:szCs w:val="24"/>
        </w:rPr>
        <w:t>(1979).</w:t>
      </w:r>
      <w:hyperlink w:anchor="_ENREF_166" w:tooltip="Sales, 1979 #19" w:history="1">
        <w:r w:rsidR="00AE3A61" w:rsidRPr="000F7104">
          <w:rPr>
            <w:rFonts w:ascii="Arial" w:eastAsiaTheme="minorHAnsi" w:hAnsi="Arial" w:cs="Arial"/>
            <w:color w:val="000000" w:themeColor="text1"/>
            <w:sz w:val="24"/>
            <w:szCs w:val="24"/>
          </w:rPr>
          <w:fldChar w:fldCharType="begin"/>
        </w:r>
        <w:r w:rsidR="00AE3A61">
          <w:rPr>
            <w:rFonts w:ascii="Arial" w:eastAsiaTheme="minorHAnsi" w:hAnsi="Arial" w:cs="Arial"/>
            <w:color w:val="000000" w:themeColor="text1"/>
            <w:sz w:val="24"/>
            <w:szCs w:val="24"/>
          </w:rPr>
          <w:instrText xml:space="preserve"> ADDIN EN.CITE &lt;EndNote&gt;&lt;Cite&gt;&lt;Author&gt;Sales&lt;/Author&gt;&lt;Year&gt;1979&lt;/Year&gt;&lt;RecNum&gt;19&lt;/RecNum&gt;&lt;DisplayText&gt;&lt;style face="superscript"&gt;166&lt;/style&gt;&lt;/DisplayText&gt;&lt;record&gt;&lt;rec-number&gt;19&lt;/rec-number&gt;&lt;foreign-keys&gt;&lt;key app="EN" db-id="aawwzfe592tszkevs2m5fa2dp2tp22ftddva"&gt;19&lt;/key&gt;&lt;/foreign-keys&gt;&lt;ref-type name="Journal Article"&gt;17&lt;/ref-type&gt;&lt;contributors&gt;&lt;authors&gt;&lt;author&gt;Sales, F.&lt;/author&gt;&lt;author&gt;Serratosa, F.&lt;/author&gt;&lt;/authors&gt;&lt;/contributors&gt;&lt;auth-address&gt;Univ Barcelona,Fac Quim,Dept Quim Organ,Barcelona 28,Spain&lt;/auth-address&gt;&lt;titles&gt;&lt;title&gt;Diphenoxyethyne - Highly Electrophilic Acetylene Diether&lt;/title&gt;&lt;secondary-title&gt;Tetrahedron Letters&lt;/secondary-title&gt;&lt;alt-title&gt;Tetrahedron Lett&lt;/alt-title&gt;&lt;/titles&gt;&lt;periodical&gt;&lt;full-title&gt;Tetrahedron Letters&lt;/full-title&gt;&lt;abbr-1&gt;Tetrahedron Lett&lt;/abbr-1&gt;&lt;/periodical&gt;&lt;alt-periodical&gt;&lt;full-title&gt;Tetrahedron Letters&lt;/full-title&gt;&lt;abbr-1&gt;Tetrahedron Lett&lt;/abbr-1&gt;&lt;/alt-periodical&gt;&lt;pages&gt;3329-3330&lt;/pages&gt;&lt;number&gt;35&lt;/number&gt;&lt;dates&gt;&lt;year&gt;1979&lt;/year&gt;&lt;/dates&gt;&lt;isbn&gt;0040-4039&lt;/isbn&gt;&lt;accession-num&gt;ISI:A1979HH54800033&lt;/accession-num&gt;&lt;urls&gt;&lt;related-urls&gt;&lt;url&gt;&amp;lt;Go to ISI&amp;gt;://A1979HH54800033&lt;/url&gt;&lt;/related-urls&gt;&lt;/urls&gt;&lt;language&gt;English&lt;/language&gt;&lt;/record&gt;&lt;/Cite&gt;&lt;/EndNote&gt;</w:instrText>
        </w:r>
        <w:r w:rsidR="00AE3A61" w:rsidRPr="000F7104">
          <w:rPr>
            <w:rFonts w:ascii="Arial" w:eastAsiaTheme="minorHAnsi" w:hAnsi="Arial" w:cs="Arial"/>
            <w:color w:val="000000" w:themeColor="text1"/>
            <w:sz w:val="24"/>
            <w:szCs w:val="24"/>
          </w:rPr>
          <w:fldChar w:fldCharType="separate"/>
        </w:r>
        <w:r w:rsidR="00AE3A61" w:rsidRPr="00AE3A61">
          <w:rPr>
            <w:rFonts w:ascii="Arial" w:eastAsiaTheme="minorHAnsi" w:hAnsi="Arial" w:cs="Arial"/>
            <w:noProof/>
            <w:color w:val="000000" w:themeColor="text1"/>
            <w:sz w:val="24"/>
            <w:szCs w:val="24"/>
            <w:vertAlign w:val="superscript"/>
          </w:rPr>
          <w:t>166</w:t>
        </w:r>
        <w:r w:rsidR="00AE3A61" w:rsidRPr="000F7104">
          <w:rPr>
            <w:rFonts w:ascii="Arial" w:eastAsiaTheme="minorHAnsi" w:hAnsi="Arial" w:cs="Arial"/>
            <w:color w:val="000000" w:themeColor="text1"/>
            <w:sz w:val="24"/>
            <w:szCs w:val="24"/>
          </w:rPr>
          <w:fldChar w:fldCharType="end"/>
        </w:r>
      </w:hyperlink>
      <w:r w:rsidR="000F7104" w:rsidRPr="000F7104">
        <w:rPr>
          <w:rFonts w:ascii="Arial" w:eastAsiaTheme="minorHAnsi" w:hAnsi="Arial" w:cs="Arial"/>
          <w:color w:val="000000" w:themeColor="text1"/>
          <w:sz w:val="24"/>
          <w:szCs w:val="24"/>
        </w:rPr>
        <w:t xml:space="preserve"> This method is limited for the synthesis of symmetric molecules and yields </w:t>
      </w:r>
      <w:r>
        <w:rPr>
          <w:rFonts w:ascii="Arial" w:eastAsiaTheme="minorHAnsi" w:hAnsi="Arial" w:cs="Arial"/>
          <w:color w:val="000000" w:themeColor="text1"/>
          <w:sz w:val="24"/>
          <w:szCs w:val="24"/>
        </w:rPr>
        <w:t xml:space="preserve">a </w:t>
      </w:r>
      <w:r w:rsidR="000F7104" w:rsidRPr="000F7104">
        <w:rPr>
          <w:rFonts w:ascii="Arial" w:eastAsiaTheme="minorHAnsi" w:hAnsi="Arial" w:cs="Arial"/>
          <w:color w:val="000000" w:themeColor="text1"/>
          <w:sz w:val="24"/>
          <w:szCs w:val="24"/>
        </w:rPr>
        <w:t xml:space="preserve">mixture of </w:t>
      </w:r>
      <w:r w:rsidR="000F7104" w:rsidRPr="00922B24">
        <w:rPr>
          <w:rFonts w:ascii="Arial" w:eastAsiaTheme="minorHAnsi" w:hAnsi="Arial" w:cs="Arial"/>
          <w:i/>
          <w:color w:val="000000" w:themeColor="text1"/>
          <w:sz w:val="24"/>
          <w:szCs w:val="24"/>
        </w:rPr>
        <w:t>E</w:t>
      </w:r>
      <w:r w:rsidR="000F7104" w:rsidRPr="000F7104">
        <w:rPr>
          <w:rFonts w:ascii="Arial" w:eastAsiaTheme="minorHAnsi" w:hAnsi="Arial" w:cs="Arial"/>
          <w:color w:val="000000" w:themeColor="text1"/>
          <w:sz w:val="24"/>
          <w:szCs w:val="24"/>
        </w:rPr>
        <w:t xml:space="preserve"> and </w:t>
      </w:r>
      <w:r w:rsidR="000F7104" w:rsidRPr="00922B24">
        <w:rPr>
          <w:rFonts w:ascii="Arial" w:eastAsiaTheme="minorHAnsi" w:hAnsi="Arial" w:cs="Arial"/>
          <w:i/>
          <w:color w:val="000000" w:themeColor="text1"/>
          <w:sz w:val="24"/>
          <w:szCs w:val="24"/>
        </w:rPr>
        <w:t>Z</w:t>
      </w:r>
      <w:r w:rsidR="000F7104" w:rsidRPr="000F7104">
        <w:rPr>
          <w:rFonts w:ascii="Arial" w:eastAsiaTheme="minorHAnsi" w:hAnsi="Arial" w:cs="Arial"/>
          <w:color w:val="000000" w:themeColor="text1"/>
          <w:sz w:val="24"/>
          <w:szCs w:val="24"/>
        </w:rPr>
        <w:t xml:space="preserve">-products in low yields. Bauld et al. (1999) developed the most recent method for the preparation of </w:t>
      </w:r>
      <w:r w:rsidR="000F7104" w:rsidRPr="00CB4ED0">
        <w:rPr>
          <w:rFonts w:ascii="Arial" w:eastAsiaTheme="minorHAnsi" w:hAnsi="Arial" w:cs="Arial"/>
          <w:i/>
          <w:color w:val="000000" w:themeColor="text1"/>
          <w:sz w:val="24"/>
          <w:szCs w:val="24"/>
        </w:rPr>
        <w:t>1,2</w:t>
      </w:r>
      <w:r w:rsidR="000F7104" w:rsidRPr="000F7104">
        <w:rPr>
          <w:rFonts w:ascii="Arial" w:eastAsiaTheme="minorHAnsi" w:hAnsi="Arial" w:cs="Arial"/>
          <w:color w:val="000000" w:themeColor="text1"/>
          <w:sz w:val="24"/>
          <w:szCs w:val="24"/>
        </w:rPr>
        <w:t xml:space="preserve">-diphenoxyethene and derivatives involving bromination, followed by stereospecific debromination to give either the </w:t>
      </w:r>
      <w:r w:rsidR="000F7104" w:rsidRPr="00922B24">
        <w:rPr>
          <w:rFonts w:ascii="Arial" w:eastAsiaTheme="minorHAnsi" w:hAnsi="Arial" w:cs="Arial"/>
          <w:i/>
          <w:color w:val="000000" w:themeColor="text1"/>
          <w:sz w:val="24"/>
          <w:szCs w:val="24"/>
        </w:rPr>
        <w:t>E</w:t>
      </w:r>
      <w:r w:rsidR="000F7104" w:rsidRPr="000F7104">
        <w:rPr>
          <w:rFonts w:ascii="Arial" w:eastAsiaTheme="minorHAnsi" w:hAnsi="Arial" w:cs="Arial"/>
          <w:color w:val="000000" w:themeColor="text1"/>
          <w:sz w:val="24"/>
          <w:szCs w:val="24"/>
        </w:rPr>
        <w:t xml:space="preserve">- or </w:t>
      </w:r>
      <w:r w:rsidR="000F7104" w:rsidRPr="00922B24">
        <w:rPr>
          <w:rFonts w:ascii="Arial" w:eastAsiaTheme="minorHAnsi" w:hAnsi="Arial" w:cs="Arial"/>
          <w:i/>
          <w:color w:val="000000" w:themeColor="text1"/>
          <w:sz w:val="24"/>
          <w:szCs w:val="24"/>
        </w:rPr>
        <w:t>Z</w:t>
      </w:r>
      <w:r w:rsidR="000F7104" w:rsidRPr="000F7104">
        <w:rPr>
          <w:rFonts w:ascii="Arial" w:eastAsiaTheme="minorHAnsi" w:hAnsi="Arial" w:cs="Arial"/>
          <w:color w:val="000000" w:themeColor="text1"/>
          <w:sz w:val="24"/>
          <w:szCs w:val="24"/>
        </w:rPr>
        <w:t xml:space="preserve">-intermediates. Treatment of the </w:t>
      </w:r>
      <w:r w:rsidR="000F7104" w:rsidRPr="00E02D67">
        <w:rPr>
          <w:rFonts w:ascii="Arial" w:eastAsiaTheme="minorHAnsi" w:hAnsi="Arial" w:cs="Arial"/>
          <w:i/>
          <w:color w:val="000000" w:themeColor="text1"/>
          <w:sz w:val="24"/>
          <w:szCs w:val="24"/>
        </w:rPr>
        <w:t>cis-</w:t>
      </w:r>
      <w:r w:rsidR="000F7104" w:rsidRPr="000F7104">
        <w:rPr>
          <w:rFonts w:ascii="Arial" w:eastAsiaTheme="minorHAnsi" w:hAnsi="Arial" w:cs="Arial"/>
          <w:color w:val="000000" w:themeColor="text1"/>
          <w:sz w:val="24"/>
          <w:szCs w:val="24"/>
        </w:rPr>
        <w:t xml:space="preserve"> or </w:t>
      </w:r>
      <w:r w:rsidR="000F7104" w:rsidRPr="00E02D67">
        <w:rPr>
          <w:rFonts w:ascii="Arial" w:eastAsiaTheme="minorHAnsi" w:hAnsi="Arial" w:cs="Arial"/>
          <w:i/>
          <w:color w:val="000000" w:themeColor="text1"/>
          <w:sz w:val="24"/>
          <w:szCs w:val="24"/>
        </w:rPr>
        <w:t>trans-</w:t>
      </w:r>
      <w:r w:rsidR="000F7104" w:rsidRPr="000F7104">
        <w:rPr>
          <w:rFonts w:ascii="Arial" w:eastAsiaTheme="minorHAnsi" w:hAnsi="Arial" w:cs="Arial"/>
          <w:color w:val="000000" w:themeColor="text1"/>
          <w:sz w:val="24"/>
          <w:szCs w:val="24"/>
        </w:rPr>
        <w:t xml:space="preserve"> intermediates </w:t>
      </w:r>
      <w:r w:rsidR="000F7104" w:rsidRPr="000F7104">
        <w:rPr>
          <w:rFonts w:ascii="Arial" w:eastAsiaTheme="minorHAnsi" w:hAnsi="Arial" w:cs="Arial"/>
          <w:color w:val="000000" w:themeColor="text1"/>
          <w:sz w:val="24"/>
          <w:szCs w:val="24"/>
        </w:rPr>
        <w:lastRenderedPageBreak/>
        <w:t xml:space="preserve">with </w:t>
      </w:r>
      <w:r w:rsidR="000F7104" w:rsidRPr="00CB4ED0">
        <w:rPr>
          <w:rFonts w:ascii="Arial" w:eastAsiaTheme="minorHAnsi" w:hAnsi="Arial" w:cs="Arial"/>
          <w:i/>
          <w:color w:val="000000" w:themeColor="text1"/>
          <w:sz w:val="24"/>
          <w:szCs w:val="24"/>
        </w:rPr>
        <w:t>n</w:t>
      </w:r>
      <w:r w:rsidR="000F7104" w:rsidRPr="000F7104">
        <w:rPr>
          <w:rFonts w:ascii="Arial" w:eastAsiaTheme="minorHAnsi" w:hAnsi="Arial" w:cs="Arial"/>
          <w:color w:val="000000" w:themeColor="text1"/>
          <w:sz w:val="24"/>
          <w:szCs w:val="24"/>
        </w:rPr>
        <w:t>-Bu</w:t>
      </w:r>
      <w:r>
        <w:rPr>
          <w:rFonts w:ascii="Arial" w:eastAsiaTheme="minorHAnsi" w:hAnsi="Arial" w:cs="Arial"/>
          <w:color w:val="000000" w:themeColor="text1"/>
          <w:sz w:val="24"/>
          <w:szCs w:val="24"/>
        </w:rPr>
        <w:t>L</w:t>
      </w:r>
      <w:r w:rsidR="000F7104" w:rsidRPr="000F7104">
        <w:rPr>
          <w:rFonts w:ascii="Arial" w:eastAsiaTheme="minorHAnsi" w:hAnsi="Arial" w:cs="Arial"/>
          <w:color w:val="000000" w:themeColor="text1"/>
          <w:sz w:val="24"/>
          <w:szCs w:val="24"/>
        </w:rPr>
        <w:t xml:space="preserve">i, followed by either protonation or methylation, then afforded pure </w:t>
      </w:r>
      <w:r w:rsidR="000F7104" w:rsidRPr="00922B24">
        <w:rPr>
          <w:rFonts w:ascii="Arial" w:eastAsiaTheme="minorHAnsi" w:hAnsi="Arial" w:cs="Arial"/>
          <w:i/>
          <w:color w:val="000000" w:themeColor="text1"/>
          <w:sz w:val="24"/>
          <w:szCs w:val="24"/>
        </w:rPr>
        <w:t xml:space="preserve">cis </w:t>
      </w:r>
      <w:r w:rsidR="000F7104" w:rsidRPr="000F7104">
        <w:rPr>
          <w:rFonts w:ascii="Arial" w:eastAsiaTheme="minorHAnsi" w:hAnsi="Arial" w:cs="Arial"/>
          <w:color w:val="000000" w:themeColor="text1"/>
          <w:sz w:val="24"/>
          <w:szCs w:val="24"/>
        </w:rPr>
        <w:t xml:space="preserve">or </w:t>
      </w:r>
      <w:r w:rsidR="000F7104" w:rsidRPr="00922B24">
        <w:rPr>
          <w:rFonts w:ascii="Arial" w:eastAsiaTheme="minorHAnsi" w:hAnsi="Arial" w:cs="Arial"/>
          <w:i/>
          <w:color w:val="000000" w:themeColor="text1"/>
          <w:sz w:val="24"/>
          <w:szCs w:val="24"/>
        </w:rPr>
        <w:t>trans</w:t>
      </w:r>
      <w:r w:rsidR="000F7104" w:rsidRPr="000F7104">
        <w:rPr>
          <w:rFonts w:ascii="Arial" w:eastAsiaTheme="minorHAnsi" w:hAnsi="Arial" w:cs="Arial"/>
          <w:color w:val="000000" w:themeColor="text1"/>
          <w:sz w:val="24"/>
          <w:szCs w:val="24"/>
        </w:rPr>
        <w:t xml:space="preserve">- </w:t>
      </w:r>
      <w:r w:rsidR="000F7104" w:rsidRPr="00CB4ED0">
        <w:rPr>
          <w:rFonts w:ascii="Arial" w:eastAsiaTheme="minorHAnsi" w:hAnsi="Arial" w:cs="Arial"/>
          <w:i/>
          <w:color w:val="000000" w:themeColor="text1"/>
          <w:sz w:val="24"/>
          <w:szCs w:val="24"/>
        </w:rPr>
        <w:t>1,2</w:t>
      </w:r>
      <w:r w:rsidR="000F7104" w:rsidRPr="000F7104">
        <w:rPr>
          <w:rFonts w:ascii="Arial" w:eastAsiaTheme="minorHAnsi" w:hAnsi="Arial" w:cs="Arial"/>
          <w:color w:val="000000" w:themeColor="text1"/>
          <w:sz w:val="24"/>
          <w:szCs w:val="24"/>
        </w:rPr>
        <w:t xml:space="preserve">-diphenoxyethene or the corresponding </w:t>
      </w:r>
      <w:r w:rsidR="000F7104" w:rsidRPr="00CB4ED0">
        <w:rPr>
          <w:rFonts w:ascii="Arial" w:eastAsiaTheme="minorHAnsi" w:hAnsi="Arial" w:cs="Arial"/>
          <w:i/>
          <w:color w:val="000000" w:themeColor="text1"/>
          <w:sz w:val="24"/>
          <w:szCs w:val="24"/>
        </w:rPr>
        <w:t>4,4’</w:t>
      </w:r>
      <w:r w:rsidR="000F7104" w:rsidRPr="000F7104">
        <w:rPr>
          <w:rFonts w:ascii="Arial" w:eastAsiaTheme="minorHAnsi" w:hAnsi="Arial" w:cs="Arial"/>
          <w:color w:val="000000" w:themeColor="text1"/>
          <w:sz w:val="24"/>
          <w:szCs w:val="24"/>
        </w:rPr>
        <w:t xml:space="preserve">-dimethyl derivative. This method </w:t>
      </w:r>
      <w:r>
        <w:rPr>
          <w:rFonts w:ascii="Arial" w:eastAsiaTheme="minorHAnsi" w:hAnsi="Arial" w:cs="Arial"/>
          <w:color w:val="000000" w:themeColor="text1"/>
          <w:sz w:val="24"/>
          <w:szCs w:val="24"/>
        </w:rPr>
        <w:t>has a number of problems such as limitation only to</w:t>
      </w:r>
      <w:r w:rsidR="000F7104" w:rsidRPr="000F7104">
        <w:rPr>
          <w:rFonts w:ascii="Arial" w:eastAsiaTheme="minorHAnsi" w:hAnsi="Arial" w:cs="Arial"/>
          <w:color w:val="000000" w:themeColor="text1"/>
          <w:sz w:val="24"/>
          <w:szCs w:val="24"/>
        </w:rPr>
        <w:t xml:space="preserve"> symmetric vinyl diether molecules, facile electrophilic ring bromination </w:t>
      </w:r>
      <w:r w:rsidR="00457660">
        <w:rPr>
          <w:rFonts w:ascii="Arial" w:eastAsiaTheme="minorHAnsi" w:hAnsi="Arial" w:cs="Arial"/>
          <w:color w:val="000000" w:themeColor="text1"/>
          <w:sz w:val="24"/>
          <w:szCs w:val="24"/>
        </w:rPr>
        <w:t xml:space="preserve">on the phenyl or benzene ring </w:t>
      </w:r>
      <w:r w:rsidR="000F7104" w:rsidRPr="000F7104">
        <w:rPr>
          <w:rFonts w:ascii="Arial" w:eastAsiaTheme="minorHAnsi" w:hAnsi="Arial" w:cs="Arial"/>
          <w:color w:val="000000" w:themeColor="text1"/>
          <w:sz w:val="24"/>
          <w:szCs w:val="24"/>
        </w:rPr>
        <w:t>para to the ether functionality, lengthy steps, and finally low yields.</w:t>
      </w:r>
      <w:hyperlink w:anchor="_ENREF_167" w:tooltip="Yang, 1999 #20" w:history="1">
        <w:r w:rsidR="00AE3A61" w:rsidRPr="000F7104">
          <w:rPr>
            <w:rFonts w:ascii="Arial" w:eastAsiaTheme="minorHAnsi" w:hAnsi="Arial" w:cs="Arial"/>
            <w:color w:val="000000" w:themeColor="text1"/>
            <w:sz w:val="24"/>
            <w:szCs w:val="24"/>
          </w:rPr>
          <w:fldChar w:fldCharType="begin"/>
        </w:r>
        <w:r w:rsidR="00AE3A61">
          <w:rPr>
            <w:rFonts w:ascii="Arial" w:eastAsiaTheme="minorHAnsi" w:hAnsi="Arial" w:cs="Arial"/>
            <w:color w:val="000000" w:themeColor="text1"/>
            <w:sz w:val="24"/>
            <w:szCs w:val="24"/>
          </w:rPr>
          <w:instrText xml:space="preserve"> ADDIN EN.CITE &lt;EndNote&gt;&lt;Cite&gt;&lt;Author&gt;Yang&lt;/Author&gt;&lt;Year&gt;1999&lt;/Year&gt;&lt;RecNum&gt;20&lt;/RecNum&gt;&lt;DisplayText&gt;&lt;style face="superscript"&gt;167&lt;/style&gt;&lt;/DisplayText&gt;&lt;record&gt;&lt;rec-number&gt;20&lt;/rec-number&gt;&lt;foreign-keys&gt;&lt;key app="EN" db-id="aawwzfe592tszkevs2m5fa2dp2tp22ftddva"&gt;20&lt;/key&gt;&lt;/foreign-keys&gt;&lt;ref-type name="Journal Article"&gt;17&lt;/ref-type&gt;&lt;contributors&gt;&lt;authors&gt;&lt;author&gt;Yang, J. K.&lt;/author&gt;&lt;author&gt;Bauld, N. L.&lt;/author&gt;&lt;/authors&gt;&lt;/contributors&gt;&lt;auth-address&gt;Bauld, NL&amp;#xD;Univ Texas, Dept Chem &amp;amp; Biochem, Austin, TX 78712 USA&amp;#xD;Univ Texas, Dept Chem &amp;amp; Biochem, Austin, TX 78712 USA&amp;#xD;Univ Texas, Dept Chem &amp;amp; Biochem, Austin, TX 78712 USA&lt;/auth-address&gt;&lt;titles&gt;&lt;title&gt;Synthesis of cis- and trans-1,2-diphenoxyethenes and p,p &amp;apos;-disubstituted diaryloxyethenes&lt;/title&gt;&lt;secondary-title&gt;Journal of Organic Chemistry&lt;/secondary-title&gt;&lt;alt-title&gt;J Org Chem&lt;/alt-title&gt;&lt;/titles&gt;&lt;periodical&gt;&lt;full-title&gt;Journal of Organic Chemistry&lt;/full-title&gt;&lt;abbr-1&gt;J Org Chem&lt;/abbr-1&gt;&lt;/periodical&gt;&lt;alt-periodical&gt;&lt;full-title&gt;Journal of Organic Chemistry&lt;/full-title&gt;&lt;abbr-1&gt;J Org Chem&lt;/abbr-1&gt;&lt;/alt-periodical&gt;&lt;pages&gt;9251-9253&lt;/pages&gt;&lt;volume&gt;64&lt;/volume&gt;&lt;number&gt;25&lt;/number&gt;&lt;dates&gt;&lt;year&gt;1999&lt;/year&gt;&lt;pub-dates&gt;&lt;date&gt;Dec 10&lt;/date&gt;&lt;/pub-dates&gt;&lt;/dates&gt;&lt;isbn&gt;0022-3263&lt;/isbn&gt;&lt;accession-num&gt;ISI:000084270600040&lt;/accession-num&gt;&lt;urls&gt;&lt;related-urls&gt;&lt;url&gt;&amp;lt;Go to ISI&amp;gt;://000084270600040&lt;/url&gt;&lt;/related-urls&gt;&lt;/urls&gt;&lt;language&gt;English&lt;/language&gt;&lt;/record&gt;&lt;/Cite&gt;&lt;/EndNote&gt;</w:instrText>
        </w:r>
        <w:r w:rsidR="00AE3A61" w:rsidRPr="000F7104">
          <w:rPr>
            <w:rFonts w:ascii="Arial" w:eastAsiaTheme="minorHAnsi" w:hAnsi="Arial" w:cs="Arial"/>
            <w:color w:val="000000" w:themeColor="text1"/>
            <w:sz w:val="24"/>
            <w:szCs w:val="24"/>
          </w:rPr>
          <w:fldChar w:fldCharType="separate"/>
        </w:r>
        <w:r w:rsidR="00AE3A61" w:rsidRPr="00AE3A61">
          <w:rPr>
            <w:rFonts w:ascii="Arial" w:eastAsiaTheme="minorHAnsi" w:hAnsi="Arial" w:cs="Arial"/>
            <w:noProof/>
            <w:color w:val="000000" w:themeColor="text1"/>
            <w:sz w:val="24"/>
            <w:szCs w:val="24"/>
            <w:vertAlign w:val="superscript"/>
          </w:rPr>
          <w:t>167</w:t>
        </w:r>
        <w:r w:rsidR="00AE3A61" w:rsidRPr="000F7104">
          <w:rPr>
            <w:rFonts w:ascii="Arial" w:eastAsiaTheme="minorHAnsi" w:hAnsi="Arial" w:cs="Arial"/>
            <w:color w:val="000000" w:themeColor="text1"/>
            <w:sz w:val="24"/>
            <w:szCs w:val="24"/>
          </w:rPr>
          <w:fldChar w:fldCharType="end"/>
        </w:r>
      </w:hyperlink>
      <w:r w:rsidR="000F7104" w:rsidRPr="000F7104">
        <w:rPr>
          <w:rFonts w:ascii="Arial" w:eastAsiaTheme="minorHAnsi" w:hAnsi="Arial" w:cs="Arial"/>
          <w:color w:val="000000" w:themeColor="text1"/>
          <w:sz w:val="24"/>
          <w:szCs w:val="24"/>
        </w:rPr>
        <w:t xml:space="preserve"> These are the methods developed so </w:t>
      </w:r>
      <w:r w:rsidR="00457660">
        <w:rPr>
          <w:rFonts w:ascii="Arial" w:eastAsiaTheme="minorHAnsi" w:hAnsi="Arial" w:cs="Arial"/>
          <w:color w:val="000000" w:themeColor="text1"/>
          <w:sz w:val="24"/>
          <w:szCs w:val="24"/>
        </w:rPr>
        <w:t xml:space="preserve">far for the synthesis of </w:t>
      </w:r>
      <w:r w:rsidR="00457660" w:rsidRPr="000F7104">
        <w:rPr>
          <w:rFonts w:ascii="Arial" w:eastAsiaTheme="minorHAnsi" w:hAnsi="Arial" w:cs="Arial"/>
          <w:color w:val="000000" w:themeColor="text1"/>
          <w:sz w:val="24"/>
          <w:szCs w:val="24"/>
        </w:rPr>
        <w:t>vinyl</w:t>
      </w:r>
      <w:r w:rsidR="000F7104" w:rsidRPr="000F7104">
        <w:rPr>
          <w:rFonts w:ascii="Arial" w:eastAsiaTheme="minorHAnsi" w:hAnsi="Arial" w:cs="Arial"/>
          <w:color w:val="000000" w:themeColor="text1"/>
          <w:sz w:val="24"/>
          <w:szCs w:val="24"/>
        </w:rPr>
        <w:t xml:space="preserve"> diether bonds with phenol</w:t>
      </w:r>
      <w:r w:rsidR="00457660">
        <w:rPr>
          <w:rFonts w:ascii="Arial" w:eastAsiaTheme="minorHAnsi" w:hAnsi="Arial" w:cs="Arial"/>
          <w:color w:val="000000" w:themeColor="text1"/>
          <w:sz w:val="24"/>
          <w:szCs w:val="24"/>
        </w:rPr>
        <w:t xml:space="preserve">ic </w:t>
      </w:r>
      <w:r w:rsidR="000F7104" w:rsidRPr="000F7104">
        <w:rPr>
          <w:rFonts w:ascii="Arial" w:eastAsiaTheme="minorHAnsi" w:hAnsi="Arial" w:cs="Arial"/>
          <w:color w:val="000000" w:themeColor="text1"/>
          <w:sz w:val="24"/>
          <w:szCs w:val="24"/>
        </w:rPr>
        <w:t>of aryl alcohols. Methods involving aliphatic alcohols are quite different and requires a different approach as shown by Dolphin e</w:t>
      </w:r>
      <w:r w:rsidR="00457660">
        <w:rPr>
          <w:rFonts w:ascii="Arial" w:eastAsiaTheme="minorHAnsi" w:hAnsi="Arial" w:cs="Arial"/>
          <w:color w:val="000000" w:themeColor="text1"/>
          <w:sz w:val="24"/>
          <w:szCs w:val="24"/>
        </w:rPr>
        <w:t>t al.(2008)</w:t>
      </w:r>
      <w:r w:rsidR="000F7104" w:rsidRPr="000F7104">
        <w:rPr>
          <w:rFonts w:ascii="Arial" w:eastAsiaTheme="minorHAnsi" w:hAnsi="Arial" w:cs="Arial"/>
          <w:color w:val="000000" w:themeColor="text1"/>
          <w:sz w:val="24"/>
          <w:szCs w:val="24"/>
        </w:rPr>
        <w:t>.</w:t>
      </w:r>
      <w:hyperlink w:anchor="_ENREF_168" w:tooltip="Jiang, 2008 #31" w:history="1">
        <w:r w:rsidR="00AE3A61" w:rsidRPr="000F7104">
          <w:rPr>
            <w:rFonts w:ascii="Arial" w:eastAsiaTheme="minorHAnsi" w:hAnsi="Arial" w:cs="Arial"/>
            <w:color w:val="000000" w:themeColor="text1"/>
            <w:sz w:val="24"/>
            <w:szCs w:val="24"/>
          </w:rPr>
          <w:fldChar w:fldCharType="begin"/>
        </w:r>
        <w:r w:rsidR="00AE3A61">
          <w:rPr>
            <w:rFonts w:ascii="Arial" w:eastAsiaTheme="minorHAnsi" w:hAnsi="Arial" w:cs="Arial"/>
            <w:color w:val="000000" w:themeColor="text1"/>
            <w:sz w:val="24"/>
            <w:szCs w:val="24"/>
          </w:rPr>
          <w:instrText xml:space="preserve"> ADDIN EN.CITE &lt;EndNote&gt;&lt;Cite&gt;&lt;Author&gt;Jiang&lt;/Author&gt;&lt;Year&gt;2008&lt;/Year&gt;&lt;RecNum&gt;31&lt;/RecNum&gt;&lt;DisplayText&gt;&lt;style face="superscript"&gt;168&lt;/style&gt;&lt;/DisplayText&gt;&lt;record&gt;&lt;rec-number&gt;31&lt;/rec-number&gt;&lt;foreign-keys&gt;&lt;key app="EN" db-id="aawwzfe592tszkevs2m5fa2dp2tp22ftddva"&gt;31&lt;/key&gt;&lt;/foreign-keys&gt;&lt;ref-type name="Journal Article"&gt;17&lt;/ref-type&gt;&lt;contributors&gt;&lt;authors&gt;&lt;author&gt;Jiang, M. Y.&lt;/author&gt;&lt;author&gt;Dolphin, D.&lt;/author&gt;&lt;/authors&gt;&lt;/contributors&gt;&lt;auth-address&gt;Department of Chemistry, University of British Columbia, Room W300 - 6174 University Boulevard, Vancouver, BC, V6T 1Z3, Canada.&lt;/auth-address&gt;&lt;titles&gt;&lt;title&gt;Site-specific prodrug release using visible light&lt;/title&gt;&lt;secondary-title&gt;Journal of the American Chemical Society&lt;/secondary-title&gt;&lt;/titles&gt;&lt;periodical&gt;&lt;full-title&gt;Journal of the American Chemical Society&lt;/full-title&gt;&lt;abbr-1&gt;J Am Chem Soc&lt;/abbr-1&gt;&lt;/periodical&gt;&lt;pages&gt;4236-7&lt;/pages&gt;&lt;volume&gt;130&lt;/volume&gt;&lt;number&gt;13&lt;/number&gt;&lt;edition&gt;2008/03/14&lt;/edition&gt;&lt;keywords&gt;&lt;keyword&gt;Binding Sites&lt;/keyword&gt;&lt;keyword&gt;*Light&lt;/keyword&gt;&lt;keyword&gt;Molecular Structure&lt;/keyword&gt;&lt;keyword&gt;Photosensitizing Agents/*chemistry/*radiation effects&lt;/keyword&gt;&lt;keyword&gt;Porphyrins/chemistry&lt;/keyword&gt;&lt;keyword&gt;Prodrugs/*chemistry/*radiation effects&lt;/keyword&gt;&lt;keyword&gt;Sensitivity and Specificity&lt;/keyword&gt;&lt;/keywords&gt;&lt;dates&gt;&lt;year&gt;2008&lt;/year&gt;&lt;pub-dates&gt;&lt;date&gt;Apr 2&lt;/date&gt;&lt;/pub-dates&gt;&lt;/dates&gt;&lt;isbn&gt;1520-5126 (Electronic)&amp;#xD;0002-7863 (Linking)&lt;/isbn&gt;&lt;accession-num&gt;18335942&lt;/accession-num&gt;&lt;urls&gt;&lt;related-urls&gt;&lt;url&gt;http://www.ncbi.nlm.nih.gov/pubmed/18335942&lt;/url&gt;&lt;/related-urls&gt;&lt;/urls&gt;&lt;electronic-resource-num&gt;10.1021/ja800140g&lt;/electronic-resource-num&gt;&lt;language&gt;eng&lt;/language&gt;&lt;/record&gt;&lt;/Cite&gt;&lt;/EndNote&gt;</w:instrText>
        </w:r>
        <w:r w:rsidR="00AE3A61" w:rsidRPr="000F7104">
          <w:rPr>
            <w:rFonts w:ascii="Arial" w:eastAsiaTheme="minorHAnsi" w:hAnsi="Arial" w:cs="Arial"/>
            <w:color w:val="000000" w:themeColor="text1"/>
            <w:sz w:val="24"/>
            <w:szCs w:val="24"/>
          </w:rPr>
          <w:fldChar w:fldCharType="separate"/>
        </w:r>
        <w:r w:rsidR="00AE3A61" w:rsidRPr="00AE3A61">
          <w:rPr>
            <w:rFonts w:ascii="Arial" w:eastAsiaTheme="minorHAnsi" w:hAnsi="Arial" w:cs="Arial"/>
            <w:noProof/>
            <w:color w:val="000000" w:themeColor="text1"/>
            <w:sz w:val="24"/>
            <w:szCs w:val="24"/>
            <w:vertAlign w:val="superscript"/>
          </w:rPr>
          <w:t>168</w:t>
        </w:r>
        <w:r w:rsidR="00AE3A61" w:rsidRPr="000F7104">
          <w:rPr>
            <w:rFonts w:ascii="Arial" w:eastAsiaTheme="minorHAnsi" w:hAnsi="Arial" w:cs="Arial"/>
            <w:color w:val="000000" w:themeColor="text1"/>
            <w:sz w:val="24"/>
            <w:szCs w:val="24"/>
          </w:rPr>
          <w:fldChar w:fldCharType="end"/>
        </w:r>
      </w:hyperlink>
      <w:r w:rsidR="000F7104" w:rsidRPr="000F7104">
        <w:rPr>
          <w:rFonts w:ascii="Arial" w:eastAsiaTheme="minorHAnsi" w:hAnsi="Arial" w:cs="Arial"/>
          <w:color w:val="000000" w:themeColor="text1"/>
          <w:sz w:val="24"/>
          <w:szCs w:val="24"/>
        </w:rPr>
        <w:t xml:space="preserve"> The only synthetic scheme of compounds with unsymmetrical molecules (</w:t>
      </w:r>
      <w:r w:rsidR="000F7104" w:rsidRPr="00CB4ED0">
        <w:rPr>
          <w:rFonts w:ascii="Arial" w:eastAsiaTheme="minorHAnsi" w:hAnsi="Arial" w:cs="Arial"/>
          <w:i/>
          <w:color w:val="000000" w:themeColor="text1"/>
          <w:sz w:val="24"/>
          <w:szCs w:val="24"/>
        </w:rPr>
        <w:t>2</w:t>
      </w:r>
      <w:r w:rsidR="000F7104" w:rsidRPr="000F7104">
        <w:rPr>
          <w:rFonts w:ascii="Arial" w:eastAsiaTheme="minorHAnsi" w:hAnsi="Arial" w:cs="Arial"/>
          <w:color w:val="000000" w:themeColor="text1"/>
          <w:sz w:val="24"/>
          <w:szCs w:val="24"/>
        </w:rPr>
        <w:t xml:space="preserve">-aryloxyvinyl)phenylsulfanes involving the reaction of phenyl hypchlorothioite with vinylaryl ethers was developed by </w:t>
      </w:r>
      <w:r w:rsidR="000F7104" w:rsidRPr="000F7104">
        <w:rPr>
          <w:rFonts w:ascii="Arial" w:eastAsiaTheme="minorHAnsi" w:hAnsi="Arial" w:cs="Arial"/>
          <w:noProof/>
          <w:color w:val="000000" w:themeColor="text1"/>
          <w:sz w:val="24"/>
          <w:szCs w:val="24"/>
        </w:rPr>
        <w:t xml:space="preserve"> Bychkova</w:t>
      </w:r>
      <w:r w:rsidR="00550413">
        <w:rPr>
          <w:rFonts w:ascii="Arial" w:eastAsiaTheme="minorHAnsi" w:hAnsi="Arial" w:cs="Arial"/>
          <w:noProof/>
          <w:color w:val="000000" w:themeColor="text1"/>
          <w:sz w:val="24"/>
          <w:szCs w:val="24"/>
        </w:rPr>
        <w:t xml:space="preserve"> </w:t>
      </w:r>
      <w:r w:rsidR="000F7104" w:rsidRPr="000F7104">
        <w:rPr>
          <w:rFonts w:ascii="Arial" w:eastAsiaTheme="minorHAnsi" w:hAnsi="Arial" w:cs="Arial"/>
          <w:color w:val="000000" w:themeColor="text1"/>
          <w:sz w:val="24"/>
          <w:szCs w:val="24"/>
        </w:rPr>
        <w:t>et al.</w:t>
      </w:r>
      <w:r w:rsidR="00550413">
        <w:rPr>
          <w:rFonts w:ascii="Arial" w:eastAsiaTheme="minorHAnsi" w:hAnsi="Arial" w:cs="Arial"/>
          <w:color w:val="000000" w:themeColor="text1"/>
          <w:sz w:val="24"/>
          <w:szCs w:val="24"/>
        </w:rPr>
        <w:t xml:space="preserve"> </w:t>
      </w:r>
      <w:r w:rsidR="000F7104" w:rsidRPr="000F7104">
        <w:rPr>
          <w:rFonts w:ascii="Arial" w:eastAsiaTheme="minorHAnsi" w:hAnsi="Arial" w:cs="Arial"/>
          <w:color w:val="000000" w:themeColor="text1"/>
          <w:sz w:val="24"/>
          <w:szCs w:val="24"/>
        </w:rPr>
        <w:t>(1984).</w:t>
      </w:r>
      <w:hyperlink w:anchor="_ENREF_169" w:tooltip="Bychkova, 1984 #21" w:history="1">
        <w:r w:rsidR="00AE3A61" w:rsidRPr="000F7104">
          <w:rPr>
            <w:rFonts w:ascii="Arial" w:eastAsiaTheme="minorHAnsi" w:hAnsi="Arial" w:cs="Arial"/>
            <w:color w:val="000000" w:themeColor="text1"/>
            <w:sz w:val="24"/>
            <w:szCs w:val="24"/>
          </w:rPr>
          <w:fldChar w:fldCharType="begin"/>
        </w:r>
        <w:r w:rsidR="00AE3A61">
          <w:rPr>
            <w:rFonts w:ascii="Arial" w:eastAsiaTheme="minorHAnsi" w:hAnsi="Arial" w:cs="Arial"/>
            <w:color w:val="000000" w:themeColor="text1"/>
            <w:sz w:val="24"/>
            <w:szCs w:val="24"/>
          </w:rPr>
          <w:instrText xml:space="preserve"> ADDIN EN.CITE &lt;EndNote&gt;&lt;Cite&gt;&lt;Author&gt;Bychkova&lt;/Author&gt;&lt;Year&gt;1984&lt;/Year&gt;&lt;RecNum&gt;21&lt;/RecNum&gt;&lt;DisplayText&gt;&lt;style face="superscript"&gt;169&lt;/style&gt;&lt;/DisplayText&gt;&lt;record&gt;&lt;rec-number&gt;21&lt;/rec-number&gt;&lt;foreign-keys&gt;&lt;key app="EN" db-id="aawwzfe592tszkevs2m5fa2dp2tp22ftddva"&gt;21&lt;/key&gt;&lt;/foreign-keys&gt;&lt;ref-type name="Journal Article"&gt;17&lt;/ref-type&gt;&lt;contributors&gt;&lt;authors&gt;&lt;author&gt;Bychkova, T. I.&lt;/author&gt;&lt;author&gt;Vasileva, M. A.&lt;/author&gt;&lt;author&gt;Kalabina, A. V.&lt;/author&gt;&lt;author&gt;Rozova, T. I.&lt;/author&gt;&lt;author&gt;Ratovskii, G. V.&lt;/author&gt;&lt;/authors&gt;&lt;/contributors&gt;&lt;auth-address&gt;Bychkova, Ti&amp;#xD;Aa Zhdanov State Univ,Inst Petr &amp;amp; Coal Chem Synth,Irkutsk,Ussr&amp;#xD;Aa Zhdanov State Univ,Inst Petr &amp;amp; Coal Chem Synth,Irkutsk,Ussr&lt;/auth-address&gt;&lt;titles&gt;&lt;title&gt;Synthesis, Properties and Spectral Studies of 1-Phenylsulfinyl-2-Aryloxyethenes&lt;/title&gt;&lt;secondary-title&gt;Zhurnal Organicheskoi Khimii&lt;/secondary-title&gt;&lt;alt-title&gt;Zh Org Khim+&lt;/alt-title&gt;&lt;/titles&gt;&lt;periodical&gt;&lt;full-title&gt;Zhurnal Organicheskoi Khimii&lt;/full-title&gt;&lt;abbr-1&gt;Zh Org Khim+&lt;/abbr-1&gt;&lt;/periodical&gt;&lt;alt-periodical&gt;&lt;full-title&gt;Zhurnal Organicheskoi Khimii&lt;/full-title&gt;&lt;abbr-1&gt;Zh Org Khim+&lt;/abbr-1&gt;&lt;/alt-periodical&gt;&lt;pages&gt;524-529&lt;/pages&gt;&lt;volume&gt;20&lt;/volume&gt;&lt;number&gt;3&lt;/number&gt;&lt;dates&gt;&lt;year&gt;1984&lt;/year&gt;&lt;/dates&gt;&lt;isbn&gt;0514-7492&lt;/isbn&gt;&lt;accession-num&gt;ISI:A1984SL26800016&lt;/accession-num&gt;&lt;urls&gt;&lt;related-urls&gt;&lt;url&gt;&amp;lt;Go to ISI&amp;gt;://A1984SL26800016&lt;/url&gt;&lt;/related-urls&gt;&lt;/urls&gt;&lt;language&gt;Russian&lt;/language&gt;&lt;/record&gt;&lt;/Cite&gt;&lt;/EndNote&gt;</w:instrText>
        </w:r>
        <w:r w:rsidR="00AE3A61" w:rsidRPr="000F7104">
          <w:rPr>
            <w:rFonts w:ascii="Arial" w:eastAsiaTheme="minorHAnsi" w:hAnsi="Arial" w:cs="Arial"/>
            <w:color w:val="000000" w:themeColor="text1"/>
            <w:sz w:val="24"/>
            <w:szCs w:val="24"/>
          </w:rPr>
          <w:fldChar w:fldCharType="separate"/>
        </w:r>
        <w:r w:rsidR="00AE3A61" w:rsidRPr="00AE3A61">
          <w:rPr>
            <w:rFonts w:ascii="Arial" w:eastAsiaTheme="minorHAnsi" w:hAnsi="Arial" w:cs="Arial"/>
            <w:noProof/>
            <w:color w:val="000000" w:themeColor="text1"/>
            <w:sz w:val="24"/>
            <w:szCs w:val="24"/>
            <w:vertAlign w:val="superscript"/>
          </w:rPr>
          <w:t>169</w:t>
        </w:r>
        <w:r w:rsidR="00AE3A61" w:rsidRPr="000F7104">
          <w:rPr>
            <w:rFonts w:ascii="Arial" w:eastAsiaTheme="minorHAnsi" w:hAnsi="Arial" w:cs="Arial"/>
            <w:color w:val="000000" w:themeColor="text1"/>
            <w:sz w:val="24"/>
            <w:szCs w:val="24"/>
          </w:rPr>
          <w:fldChar w:fldCharType="end"/>
        </w:r>
      </w:hyperlink>
      <w:r w:rsidR="000F7104" w:rsidRPr="000F7104">
        <w:rPr>
          <w:rFonts w:ascii="Arial" w:eastAsiaTheme="minorHAnsi" w:hAnsi="Arial" w:cs="Arial"/>
          <w:color w:val="000000" w:themeColor="text1"/>
          <w:sz w:val="24"/>
          <w:szCs w:val="24"/>
        </w:rPr>
        <w:t xml:space="preserve"> This me</w:t>
      </w:r>
      <w:r w:rsidR="00457660">
        <w:rPr>
          <w:rFonts w:ascii="Arial" w:eastAsiaTheme="minorHAnsi" w:hAnsi="Arial" w:cs="Arial"/>
          <w:color w:val="000000" w:themeColor="text1"/>
          <w:sz w:val="24"/>
          <w:szCs w:val="24"/>
        </w:rPr>
        <w:t>thod</w:t>
      </w:r>
      <w:r w:rsidR="000F7104" w:rsidRPr="000F7104">
        <w:rPr>
          <w:rFonts w:ascii="Arial" w:eastAsiaTheme="minorHAnsi" w:hAnsi="Arial" w:cs="Arial"/>
          <w:color w:val="000000" w:themeColor="text1"/>
          <w:sz w:val="24"/>
          <w:szCs w:val="24"/>
        </w:rPr>
        <w:t xml:space="preserve"> required harsh reaction conditions.</w:t>
      </w:r>
    </w:p>
    <w:p w14:paraId="0902CDF6" w14:textId="06F20549" w:rsidR="000F7104" w:rsidRPr="000F7104" w:rsidRDefault="00457660" w:rsidP="00B15CAA">
      <w:pPr>
        <w:spacing w:line="480" w:lineRule="auto"/>
        <w:jc w:val="both"/>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 xml:space="preserve">Many </w:t>
      </w:r>
      <w:r w:rsidR="000F7104" w:rsidRPr="000F7104">
        <w:rPr>
          <w:rFonts w:ascii="Arial" w:eastAsiaTheme="minorHAnsi" w:hAnsi="Arial" w:cs="Arial"/>
          <w:color w:val="000000" w:themeColor="text1"/>
          <w:sz w:val="24"/>
          <w:szCs w:val="24"/>
        </w:rPr>
        <w:t xml:space="preserve">reaction schemes have been tried to establish the vinyl diether linker, however, the limited </w:t>
      </w:r>
      <w:r w:rsidR="00415F05">
        <w:rPr>
          <w:rFonts w:ascii="Arial" w:eastAsiaTheme="minorHAnsi" w:hAnsi="Arial" w:cs="Arial"/>
          <w:color w:val="000000" w:themeColor="text1"/>
          <w:sz w:val="24"/>
          <w:szCs w:val="24"/>
        </w:rPr>
        <w:t xml:space="preserve">available </w:t>
      </w:r>
      <w:r w:rsidR="000F7104" w:rsidRPr="000F7104">
        <w:rPr>
          <w:rFonts w:ascii="Arial" w:eastAsiaTheme="minorHAnsi" w:hAnsi="Arial" w:cs="Arial"/>
          <w:color w:val="000000" w:themeColor="text1"/>
          <w:sz w:val="24"/>
          <w:szCs w:val="24"/>
        </w:rPr>
        <w:t xml:space="preserve">synthetic methods for </w:t>
      </w:r>
      <w:r w:rsidR="000F7104" w:rsidRPr="00CB4ED0">
        <w:rPr>
          <w:rFonts w:ascii="Arial" w:eastAsiaTheme="minorHAnsi" w:hAnsi="Arial" w:cs="Arial"/>
          <w:i/>
          <w:color w:val="000000" w:themeColor="text1"/>
          <w:sz w:val="24"/>
          <w:szCs w:val="24"/>
        </w:rPr>
        <w:t>1,2</w:t>
      </w:r>
      <w:r w:rsidR="000F7104" w:rsidRPr="000F7104">
        <w:rPr>
          <w:rFonts w:ascii="Arial" w:eastAsiaTheme="minorHAnsi" w:hAnsi="Arial" w:cs="Arial"/>
          <w:color w:val="000000" w:themeColor="text1"/>
          <w:sz w:val="24"/>
          <w:szCs w:val="24"/>
        </w:rPr>
        <w:t>-diheteroatom-substituted olefins have bee</w:t>
      </w:r>
      <w:r w:rsidR="00415F05">
        <w:rPr>
          <w:rFonts w:ascii="Arial" w:eastAsiaTheme="minorHAnsi" w:hAnsi="Arial" w:cs="Arial"/>
          <w:color w:val="000000" w:themeColor="text1"/>
          <w:sz w:val="24"/>
          <w:szCs w:val="24"/>
        </w:rPr>
        <w:t>n one of the major hurdles. Here</w:t>
      </w:r>
      <w:r w:rsidR="000F7104" w:rsidRPr="000F7104">
        <w:rPr>
          <w:rFonts w:ascii="Arial" w:eastAsiaTheme="minorHAnsi" w:hAnsi="Arial" w:cs="Arial"/>
          <w:color w:val="000000" w:themeColor="text1"/>
          <w:sz w:val="24"/>
          <w:szCs w:val="24"/>
        </w:rPr>
        <w:t xml:space="preserve">, we describe the first facile synthetic approach for the </w:t>
      </w:r>
      <w:r w:rsidR="000F7104" w:rsidRPr="00CB4ED0">
        <w:rPr>
          <w:rFonts w:ascii="Arial" w:eastAsiaTheme="minorHAnsi" w:hAnsi="Arial" w:cs="Arial"/>
          <w:i/>
          <w:color w:val="000000" w:themeColor="text1"/>
          <w:sz w:val="24"/>
          <w:szCs w:val="24"/>
        </w:rPr>
        <w:t>1,2</w:t>
      </w:r>
      <w:r w:rsidR="000F7104" w:rsidRPr="000F7104">
        <w:rPr>
          <w:rFonts w:ascii="Arial" w:eastAsiaTheme="minorHAnsi" w:hAnsi="Arial" w:cs="Arial"/>
          <w:color w:val="000000" w:themeColor="text1"/>
          <w:sz w:val="24"/>
          <w:szCs w:val="24"/>
        </w:rPr>
        <w:t>-diheteroatom substituted olefins (scheme 1). It is a versatile, efficient, and stereospecific method in as few as four steps from starting materials. We have been able to demonstrate that the chemistry can be used for the preparation of both symmetrically and asymmetrically diheteroatom-substituted olefins from a variety of functional groups such as –OH, -NH, and –SH</w:t>
      </w:r>
      <w:r w:rsidR="00415F05">
        <w:rPr>
          <w:rFonts w:ascii="Arial" w:eastAsiaTheme="minorHAnsi" w:hAnsi="Arial" w:cs="Arial"/>
          <w:color w:val="000000" w:themeColor="text1"/>
          <w:sz w:val="24"/>
          <w:szCs w:val="24"/>
        </w:rPr>
        <w:t xml:space="preserve"> </w:t>
      </w:r>
      <w:r w:rsidR="000F7104" w:rsidRPr="000F7104">
        <w:rPr>
          <w:rFonts w:ascii="Arial" w:eastAsiaTheme="minorHAnsi" w:hAnsi="Arial" w:cs="Arial"/>
          <w:color w:val="000000" w:themeColor="text1"/>
          <w:sz w:val="24"/>
          <w:szCs w:val="24"/>
        </w:rPr>
        <w:t>(Table2)</w:t>
      </w:r>
      <w:r w:rsidR="00415F05">
        <w:rPr>
          <w:rFonts w:ascii="Arial" w:eastAsiaTheme="minorHAnsi" w:hAnsi="Arial" w:cs="Arial"/>
          <w:color w:val="000000" w:themeColor="text1"/>
          <w:sz w:val="24"/>
          <w:szCs w:val="24"/>
        </w:rPr>
        <w:t>.</w:t>
      </w:r>
      <w:r w:rsidR="000F7104" w:rsidRPr="000F7104">
        <w:rPr>
          <w:rFonts w:ascii="Arial" w:eastAsiaTheme="minorHAnsi" w:hAnsi="Arial" w:cs="Arial"/>
          <w:color w:val="000000" w:themeColor="text1"/>
          <w:sz w:val="24"/>
          <w:szCs w:val="24"/>
        </w:rPr>
        <w:t xml:space="preserve">  The photooxidation of those olefins that were not tested in the previous paper is also reported</w:t>
      </w:r>
      <w:r w:rsidR="00415F05">
        <w:rPr>
          <w:rFonts w:ascii="Arial" w:eastAsiaTheme="minorHAnsi" w:hAnsi="Arial" w:cs="Arial"/>
          <w:color w:val="000000" w:themeColor="text1"/>
          <w:sz w:val="24"/>
          <w:szCs w:val="24"/>
        </w:rPr>
        <w:t xml:space="preserve"> </w:t>
      </w:r>
      <w:r w:rsidR="000F7104" w:rsidRPr="000F7104">
        <w:rPr>
          <w:rFonts w:ascii="Arial" w:eastAsiaTheme="minorHAnsi" w:hAnsi="Arial" w:cs="Arial"/>
          <w:color w:val="000000" w:themeColor="text1"/>
          <w:sz w:val="24"/>
          <w:szCs w:val="24"/>
        </w:rPr>
        <w:t>(Figure 11)</w:t>
      </w:r>
      <w:r w:rsidR="00415F05">
        <w:rPr>
          <w:rFonts w:ascii="Arial" w:eastAsiaTheme="minorHAnsi" w:hAnsi="Arial" w:cs="Arial"/>
          <w:color w:val="000000" w:themeColor="text1"/>
          <w:sz w:val="24"/>
          <w:szCs w:val="24"/>
        </w:rPr>
        <w:t>.</w:t>
      </w:r>
    </w:p>
    <w:p w14:paraId="60DFAD2B" w14:textId="40698300" w:rsidR="00D20992" w:rsidRDefault="00D20992" w:rsidP="00D53207">
      <w:pPr>
        <w:spacing w:afterLines="200" w:after="480" w:line="480" w:lineRule="auto"/>
        <w:jc w:val="both"/>
        <w:rPr>
          <w:rFonts w:ascii="Arial" w:hAnsi="Arial" w:cs="Arial"/>
          <w:b/>
          <w:bCs/>
          <w:caps/>
          <w:sz w:val="24"/>
          <w:szCs w:val="24"/>
        </w:rPr>
      </w:pPr>
    </w:p>
    <w:p w14:paraId="2FC22136" w14:textId="77777777" w:rsidR="000F7104" w:rsidRDefault="000F7104" w:rsidP="00D53207">
      <w:pPr>
        <w:spacing w:afterLines="200" w:after="480" w:line="480" w:lineRule="auto"/>
        <w:jc w:val="both"/>
        <w:rPr>
          <w:rFonts w:ascii="Arial" w:hAnsi="Arial" w:cs="Arial"/>
          <w:b/>
          <w:bCs/>
          <w:caps/>
          <w:sz w:val="24"/>
          <w:szCs w:val="24"/>
        </w:rPr>
      </w:pPr>
    </w:p>
    <w:p w14:paraId="627EF985" w14:textId="77777777" w:rsidR="00FB24F3" w:rsidRPr="000F7104" w:rsidRDefault="00FB24F3" w:rsidP="00D53207">
      <w:pPr>
        <w:spacing w:afterLines="200" w:after="480" w:line="480" w:lineRule="auto"/>
        <w:jc w:val="both"/>
        <w:rPr>
          <w:rFonts w:ascii="Arial" w:hAnsi="Arial" w:cs="Arial"/>
          <w:b/>
          <w:bCs/>
          <w:caps/>
          <w:sz w:val="24"/>
          <w:szCs w:val="24"/>
        </w:rPr>
      </w:pPr>
    </w:p>
    <w:p w14:paraId="3F7FE740" w14:textId="1BAB0A2D" w:rsidR="00D20992" w:rsidRPr="001B6CAB" w:rsidRDefault="001B6CAB" w:rsidP="00D53207">
      <w:pPr>
        <w:tabs>
          <w:tab w:val="left" w:pos="3420"/>
        </w:tabs>
        <w:spacing w:afterLines="200" w:after="480" w:line="480" w:lineRule="auto"/>
        <w:jc w:val="both"/>
        <w:rPr>
          <w:rFonts w:ascii="Arial" w:hAnsi="Arial" w:cs="Arial"/>
          <w:caps/>
          <w:sz w:val="24"/>
          <w:szCs w:val="24"/>
        </w:rPr>
      </w:pPr>
      <w:r>
        <w:rPr>
          <w:rFonts w:ascii="Arial" w:hAnsi="Arial" w:cs="Arial"/>
          <w:b/>
          <w:caps/>
          <w:sz w:val="24"/>
          <w:szCs w:val="24"/>
        </w:rPr>
        <w:t xml:space="preserve">2.2. </w:t>
      </w:r>
      <w:r>
        <w:rPr>
          <w:rFonts w:ascii="Arial" w:hAnsi="Arial" w:cs="Arial"/>
          <w:b/>
          <w:sz w:val="24"/>
          <w:szCs w:val="24"/>
        </w:rPr>
        <w:t>Materials and Methods</w:t>
      </w:r>
    </w:p>
    <w:p w14:paraId="32DB29C3" w14:textId="09181A7D" w:rsidR="000361B4" w:rsidRDefault="00D20992" w:rsidP="00D53207">
      <w:pPr>
        <w:spacing w:afterLines="200" w:after="480" w:line="480" w:lineRule="auto"/>
        <w:jc w:val="both"/>
        <w:rPr>
          <w:rFonts w:ascii="Arial" w:hAnsi="Arial" w:cs="Arial"/>
          <w:b/>
          <w:sz w:val="24"/>
          <w:szCs w:val="24"/>
        </w:rPr>
      </w:pPr>
      <w:r w:rsidRPr="000F7104">
        <w:rPr>
          <w:rFonts w:ascii="Arial" w:hAnsi="Arial" w:cs="Arial"/>
          <w:sz w:val="24"/>
          <w:szCs w:val="24"/>
        </w:rPr>
        <w:t xml:space="preserve">All solvents and reagents were used as obtained from Sigma Aldrich and Thermo Fisher Scientific unless otherwise stated. All reactions were monitored by TLC using 5-17 μm silica gel plates with fluorescent indicators from Sigma-Aldrich. All column chromatography was done using 40-63 μm silica gel from Sorbent Technologies. NMR spectra were recorded at 25 ºC using a 300 MHz Spectrometer (NMR data of </w:t>
      </w:r>
      <w:r w:rsidRPr="000F7104">
        <w:rPr>
          <w:rFonts w:ascii="Arial" w:hAnsi="Arial" w:cs="Arial"/>
          <w:i/>
          <w:sz w:val="24"/>
          <w:szCs w:val="24"/>
        </w:rPr>
        <w:t>E</w:t>
      </w:r>
      <w:r w:rsidRPr="000F7104">
        <w:rPr>
          <w:rFonts w:ascii="Arial" w:hAnsi="Arial" w:cs="Arial"/>
          <w:sz w:val="24"/>
          <w:szCs w:val="24"/>
        </w:rPr>
        <w:t>/</w:t>
      </w:r>
      <w:r w:rsidRPr="000F7104">
        <w:rPr>
          <w:rFonts w:ascii="Arial" w:hAnsi="Arial" w:cs="Arial"/>
          <w:i/>
          <w:sz w:val="24"/>
          <w:szCs w:val="24"/>
        </w:rPr>
        <w:t>Z</w:t>
      </w:r>
      <w:r w:rsidRPr="000F7104">
        <w:rPr>
          <w:rFonts w:ascii="Arial" w:hAnsi="Arial" w:cs="Arial"/>
          <w:sz w:val="24"/>
          <w:szCs w:val="24"/>
        </w:rPr>
        <w:t>-</w:t>
      </w:r>
      <w:r w:rsidRPr="000F7104">
        <w:rPr>
          <w:rFonts w:ascii="Arial" w:hAnsi="Arial" w:cs="Arial"/>
          <w:b/>
          <w:sz w:val="24"/>
          <w:szCs w:val="24"/>
        </w:rPr>
        <w:t>4</w:t>
      </w:r>
      <w:r w:rsidRPr="000F7104">
        <w:rPr>
          <w:rFonts w:ascii="Arial" w:hAnsi="Arial" w:cs="Arial"/>
          <w:sz w:val="24"/>
          <w:szCs w:val="24"/>
        </w:rPr>
        <w:t xml:space="preserve"> and </w:t>
      </w:r>
      <w:r w:rsidRPr="000F7104">
        <w:rPr>
          <w:rFonts w:ascii="Arial" w:hAnsi="Arial" w:cs="Arial"/>
          <w:i/>
          <w:sz w:val="24"/>
          <w:szCs w:val="24"/>
        </w:rPr>
        <w:t>E</w:t>
      </w:r>
      <w:r w:rsidRPr="000F7104">
        <w:rPr>
          <w:rFonts w:ascii="Arial" w:hAnsi="Arial" w:cs="Arial"/>
          <w:sz w:val="24"/>
          <w:szCs w:val="24"/>
        </w:rPr>
        <w:t>/</w:t>
      </w:r>
      <w:r w:rsidRPr="000F7104">
        <w:rPr>
          <w:rFonts w:ascii="Arial" w:hAnsi="Arial" w:cs="Arial"/>
          <w:i/>
          <w:sz w:val="24"/>
          <w:szCs w:val="24"/>
        </w:rPr>
        <w:t>Z</w:t>
      </w:r>
      <w:r w:rsidRPr="000F7104">
        <w:rPr>
          <w:rFonts w:ascii="Arial" w:hAnsi="Arial" w:cs="Arial"/>
          <w:sz w:val="24"/>
          <w:szCs w:val="24"/>
        </w:rPr>
        <w:t>-</w:t>
      </w:r>
      <w:r w:rsidRPr="000F7104">
        <w:rPr>
          <w:rFonts w:ascii="Arial" w:hAnsi="Arial" w:cs="Arial"/>
          <w:b/>
          <w:sz w:val="24"/>
          <w:szCs w:val="24"/>
        </w:rPr>
        <w:t>8</w:t>
      </w:r>
      <w:r w:rsidRPr="000F7104">
        <w:rPr>
          <w:rFonts w:ascii="Arial" w:hAnsi="Arial" w:cs="Arial"/>
          <w:sz w:val="24"/>
          <w:szCs w:val="24"/>
        </w:rPr>
        <w:t xml:space="preserve"> were recorded with a 400 MHz Spectrometer). NMR solvents with residual solvent signals were used as internal standards. ESI mass spectrometry was done at Mass Spectroscopy South Dakota State University, University of Oklahoma, or University of Buffalo. IR spectra were recorded on a BioRad FT-155FT-IR spectrometer</w:t>
      </w:r>
      <w:r w:rsidR="00A21DDA" w:rsidRPr="000F7104">
        <w:rPr>
          <w:rFonts w:ascii="Arial" w:hAnsi="Arial" w:cs="Arial"/>
          <w:sz w:val="24"/>
          <w:szCs w:val="24"/>
        </w:rPr>
        <w:t xml:space="preserve"> </w:t>
      </w:r>
      <w:r w:rsidRPr="000F7104">
        <w:rPr>
          <w:rFonts w:ascii="Arial" w:hAnsi="Arial" w:cs="Arial"/>
          <w:sz w:val="24"/>
          <w:szCs w:val="24"/>
        </w:rPr>
        <w:t>(using dichloromthane as solvent). Melting points were determined by using a Mel-temp</w:t>
      </w:r>
      <w:r w:rsidRPr="000F7104">
        <w:rPr>
          <w:rFonts w:ascii="Arial" w:hAnsi="Arial" w:cs="Arial"/>
          <w:sz w:val="24"/>
          <w:szCs w:val="24"/>
          <w:vertAlign w:val="superscript"/>
        </w:rPr>
        <w:t>®</w:t>
      </w:r>
      <w:r w:rsidRPr="000F7104">
        <w:rPr>
          <w:rFonts w:ascii="Arial" w:hAnsi="Arial" w:cs="Arial"/>
          <w:sz w:val="24"/>
          <w:szCs w:val="24"/>
        </w:rPr>
        <w:t xml:space="preserve"> Electrothermal instrument.</w:t>
      </w:r>
    </w:p>
    <w:p w14:paraId="37BFE4A5" w14:textId="1CDDE985" w:rsidR="00990530" w:rsidRPr="000361B4" w:rsidRDefault="002D4006" w:rsidP="00D53207">
      <w:pPr>
        <w:spacing w:afterLines="200" w:after="480" w:line="480" w:lineRule="auto"/>
        <w:jc w:val="both"/>
        <w:rPr>
          <w:rFonts w:ascii="Arial" w:hAnsi="Arial" w:cs="Arial"/>
          <w:b/>
          <w:sz w:val="24"/>
          <w:szCs w:val="24"/>
        </w:rPr>
      </w:pPr>
      <w:r w:rsidRPr="000F7104">
        <w:rPr>
          <w:rFonts w:ascii="Arial" w:hAnsi="Arial" w:cs="Arial"/>
          <w:b/>
          <w:sz w:val="24"/>
          <w:szCs w:val="24"/>
        </w:rPr>
        <w:t xml:space="preserve">2.3. </w:t>
      </w:r>
      <w:r w:rsidR="00BD2470" w:rsidRPr="000F7104">
        <w:rPr>
          <w:rFonts w:ascii="Arial" w:hAnsi="Arial" w:cs="Arial"/>
          <w:b/>
          <w:sz w:val="24"/>
          <w:szCs w:val="24"/>
        </w:rPr>
        <w:t>Experimental Section</w:t>
      </w:r>
      <w:r w:rsidR="001B6CAB">
        <w:rPr>
          <w:rFonts w:ascii="Arial" w:hAnsi="Arial" w:cs="Arial"/>
          <w:b/>
          <w:sz w:val="24"/>
          <w:szCs w:val="24"/>
        </w:rPr>
        <w:t xml:space="preserve"> </w:t>
      </w:r>
    </w:p>
    <w:p w14:paraId="29C9B0B7" w14:textId="10944FD3" w:rsidR="0096448F" w:rsidRDefault="00E85FF1" w:rsidP="00077865">
      <w:pPr>
        <w:spacing w:afterLines="200" w:after="480" w:line="480" w:lineRule="auto"/>
        <w:jc w:val="both"/>
        <w:rPr>
          <w:rFonts w:ascii="Arial" w:hAnsi="Arial" w:cs="Arial"/>
          <w:sz w:val="24"/>
          <w:szCs w:val="24"/>
        </w:rPr>
      </w:pPr>
      <w:r>
        <w:object w:dxaOrig="9374" w:dyaOrig="5772" w14:anchorId="421434E9">
          <v:shape id="_x0000_i1035" type="#_x0000_t75" style="width:426pt;height:262.5pt" o:ole="">
            <v:imagedata r:id="rId32" o:title=""/>
          </v:shape>
          <o:OLEObject Type="Embed" ProgID="ChemDraw.Document.6.0" ShapeID="_x0000_i1035" DrawAspect="Content" ObjectID="_1450885963" r:id="rId33"/>
        </w:object>
      </w:r>
      <w:r w:rsidR="0096448F">
        <w:t xml:space="preserve"> </w:t>
      </w:r>
      <w:r w:rsidR="0053642D" w:rsidRPr="000F7104">
        <w:rPr>
          <w:rFonts w:ascii="Arial" w:hAnsi="Arial" w:cs="Arial"/>
          <w:b/>
          <w:sz w:val="24"/>
          <w:szCs w:val="24"/>
        </w:rPr>
        <w:t>Scheme 1</w:t>
      </w:r>
      <w:r w:rsidR="000361B4">
        <w:rPr>
          <w:rFonts w:ascii="Arial" w:hAnsi="Arial" w:cs="Arial"/>
          <w:sz w:val="24"/>
          <w:szCs w:val="24"/>
        </w:rPr>
        <w:t>.</w:t>
      </w:r>
      <w:r w:rsidR="00346B19" w:rsidRPr="000F7104">
        <w:rPr>
          <w:rFonts w:ascii="Arial" w:hAnsi="Arial" w:cs="Arial"/>
          <w:sz w:val="24"/>
          <w:szCs w:val="24"/>
        </w:rPr>
        <w:t xml:space="preserve"> General s</w:t>
      </w:r>
      <w:r w:rsidR="0053642D" w:rsidRPr="000F7104">
        <w:rPr>
          <w:rFonts w:ascii="Arial" w:hAnsi="Arial" w:cs="Arial"/>
          <w:sz w:val="24"/>
          <w:szCs w:val="24"/>
        </w:rPr>
        <w:t>ynthetic scheme for vinyl diether</w:t>
      </w:r>
      <w:r w:rsidR="00346B19" w:rsidRPr="000F7104">
        <w:rPr>
          <w:rFonts w:ascii="Arial" w:hAnsi="Arial" w:cs="Arial"/>
          <w:sz w:val="24"/>
          <w:szCs w:val="24"/>
        </w:rPr>
        <w:t>s</w:t>
      </w:r>
      <w:r w:rsidR="0053642D" w:rsidRPr="000F7104">
        <w:rPr>
          <w:rFonts w:ascii="Arial" w:hAnsi="Arial" w:cs="Arial"/>
          <w:sz w:val="24"/>
          <w:szCs w:val="24"/>
        </w:rPr>
        <w:t xml:space="preserve"> and analogs</w:t>
      </w:r>
      <w:r w:rsidR="00EE0F75">
        <w:rPr>
          <w:rFonts w:ascii="Arial" w:hAnsi="Arial" w:cs="Arial"/>
          <w:sz w:val="24"/>
          <w:szCs w:val="24"/>
        </w:rPr>
        <w:t>: A) i) KH (55 mmo</w:t>
      </w:r>
      <w:r w:rsidR="004671A5">
        <w:rPr>
          <w:rFonts w:ascii="Arial" w:hAnsi="Arial" w:cs="Arial"/>
          <w:sz w:val="24"/>
          <w:szCs w:val="24"/>
        </w:rPr>
        <w:t xml:space="preserve">l), </w:t>
      </w:r>
      <w:r w:rsidR="004671A5" w:rsidRPr="004671A5">
        <w:rPr>
          <w:rFonts w:ascii="Arial" w:hAnsi="Arial" w:cs="Arial"/>
          <w:b/>
          <w:sz w:val="24"/>
          <w:szCs w:val="24"/>
        </w:rPr>
        <w:t>1</w:t>
      </w:r>
      <w:r w:rsidR="004671A5">
        <w:rPr>
          <w:rFonts w:ascii="Arial" w:hAnsi="Arial" w:cs="Arial"/>
          <w:b/>
          <w:sz w:val="24"/>
          <w:szCs w:val="24"/>
        </w:rPr>
        <w:t xml:space="preserve"> </w:t>
      </w:r>
      <w:r w:rsidR="004671A5" w:rsidRPr="004671A5">
        <w:rPr>
          <w:rFonts w:ascii="Arial" w:hAnsi="Arial" w:cs="Arial"/>
          <w:sz w:val="24"/>
          <w:szCs w:val="24"/>
        </w:rPr>
        <w:t>(</w:t>
      </w:r>
      <w:r w:rsidR="004671A5">
        <w:rPr>
          <w:rFonts w:ascii="Arial" w:hAnsi="Arial" w:cs="Arial"/>
          <w:sz w:val="24"/>
          <w:szCs w:val="24"/>
        </w:rPr>
        <w:t xml:space="preserve">37 mmol) at rt, THF, ~30 min, ii) Trichloroethylene (44mmol) at -78 </w:t>
      </w:r>
      <w:r w:rsidR="004671A5" w:rsidRPr="004671A5">
        <w:rPr>
          <w:rFonts w:ascii="Arial" w:hAnsi="Arial" w:cs="Arial"/>
          <w:sz w:val="24"/>
          <w:szCs w:val="24"/>
          <w:vertAlign w:val="superscript"/>
        </w:rPr>
        <w:t>o</w:t>
      </w:r>
      <w:r w:rsidR="004671A5">
        <w:rPr>
          <w:rFonts w:ascii="Arial" w:hAnsi="Arial" w:cs="Arial"/>
          <w:sz w:val="24"/>
          <w:szCs w:val="24"/>
        </w:rPr>
        <w:t>C warm to rt, overnight, B)</w:t>
      </w:r>
      <w:r w:rsidR="00F41536">
        <w:rPr>
          <w:rFonts w:ascii="Arial" w:hAnsi="Arial" w:cs="Arial"/>
          <w:sz w:val="24"/>
          <w:szCs w:val="24"/>
        </w:rPr>
        <w:t xml:space="preserve"> </w:t>
      </w:r>
      <w:r w:rsidR="00F41536" w:rsidRPr="00F41536">
        <w:rPr>
          <w:rFonts w:ascii="Arial" w:hAnsi="Arial" w:cs="Arial"/>
          <w:b/>
          <w:sz w:val="24"/>
          <w:szCs w:val="24"/>
        </w:rPr>
        <w:t>2</w:t>
      </w:r>
      <w:r w:rsidR="00F41536">
        <w:rPr>
          <w:rFonts w:ascii="Arial" w:hAnsi="Arial" w:cs="Arial"/>
          <w:sz w:val="24"/>
          <w:szCs w:val="24"/>
        </w:rPr>
        <w:t xml:space="preserve"> (7.67 mmol), TMEDA (23 mmol), n-BuLi (23 mmol) at -78 </w:t>
      </w:r>
      <w:r w:rsidR="00F41536" w:rsidRPr="00F41536">
        <w:rPr>
          <w:rFonts w:ascii="Arial" w:hAnsi="Arial" w:cs="Arial"/>
          <w:sz w:val="24"/>
          <w:szCs w:val="24"/>
          <w:vertAlign w:val="superscript"/>
        </w:rPr>
        <w:t>o</w:t>
      </w:r>
      <w:r w:rsidR="00F41536">
        <w:rPr>
          <w:rFonts w:ascii="Arial" w:hAnsi="Arial" w:cs="Arial"/>
          <w:sz w:val="24"/>
          <w:szCs w:val="24"/>
        </w:rPr>
        <w:t xml:space="preserve">C , 1h to -40 </w:t>
      </w:r>
      <w:r w:rsidR="00F41536" w:rsidRPr="00F41536">
        <w:rPr>
          <w:rFonts w:ascii="Arial" w:hAnsi="Arial" w:cs="Arial"/>
          <w:sz w:val="24"/>
          <w:szCs w:val="24"/>
          <w:vertAlign w:val="superscript"/>
        </w:rPr>
        <w:t>o</w:t>
      </w:r>
      <w:r w:rsidR="00F41536">
        <w:rPr>
          <w:rFonts w:ascii="Arial" w:hAnsi="Arial" w:cs="Arial"/>
          <w:sz w:val="24"/>
          <w:szCs w:val="24"/>
        </w:rPr>
        <w:t>C, 40 min, Et</w:t>
      </w:r>
      <w:r w:rsidR="00F41536" w:rsidRPr="00F41536">
        <w:rPr>
          <w:rFonts w:ascii="Arial" w:hAnsi="Arial" w:cs="Arial"/>
          <w:sz w:val="24"/>
          <w:szCs w:val="24"/>
          <w:vertAlign w:val="subscript"/>
        </w:rPr>
        <w:t>2</w:t>
      </w:r>
      <w:r w:rsidR="00F41536">
        <w:rPr>
          <w:rFonts w:ascii="Arial" w:hAnsi="Arial" w:cs="Arial"/>
          <w:sz w:val="24"/>
          <w:szCs w:val="24"/>
        </w:rPr>
        <w:t>O, C)</w:t>
      </w:r>
      <w:r w:rsidR="00755276">
        <w:rPr>
          <w:rFonts w:ascii="Arial" w:hAnsi="Arial" w:cs="Arial"/>
          <w:sz w:val="24"/>
          <w:szCs w:val="24"/>
        </w:rPr>
        <w:t xml:space="preserve"> i) Cp</w:t>
      </w:r>
      <w:r w:rsidR="00755276" w:rsidRPr="00755276">
        <w:rPr>
          <w:rFonts w:ascii="Arial" w:hAnsi="Arial" w:cs="Arial"/>
          <w:sz w:val="24"/>
          <w:szCs w:val="24"/>
          <w:vertAlign w:val="subscript"/>
        </w:rPr>
        <w:t>2</w:t>
      </w:r>
      <w:r w:rsidR="00755276">
        <w:rPr>
          <w:rFonts w:ascii="Arial" w:hAnsi="Arial" w:cs="Arial"/>
          <w:sz w:val="24"/>
          <w:szCs w:val="24"/>
        </w:rPr>
        <w:t>ZrCl</w:t>
      </w:r>
      <w:r w:rsidR="00755276" w:rsidRPr="00755276">
        <w:rPr>
          <w:rFonts w:ascii="Arial" w:hAnsi="Arial" w:cs="Arial"/>
          <w:sz w:val="24"/>
          <w:szCs w:val="24"/>
          <w:vertAlign w:val="subscript"/>
        </w:rPr>
        <w:t>2</w:t>
      </w:r>
      <w:r w:rsidR="00755276">
        <w:rPr>
          <w:rFonts w:ascii="Arial" w:hAnsi="Arial" w:cs="Arial"/>
          <w:sz w:val="24"/>
          <w:szCs w:val="24"/>
        </w:rPr>
        <w:t xml:space="preserve"> (20.3 mmol), LiEt</w:t>
      </w:r>
      <w:r w:rsidR="00755276" w:rsidRPr="00755276">
        <w:rPr>
          <w:rFonts w:ascii="Arial" w:hAnsi="Arial" w:cs="Arial"/>
          <w:sz w:val="24"/>
          <w:szCs w:val="24"/>
          <w:vertAlign w:val="subscript"/>
        </w:rPr>
        <w:t>3</w:t>
      </w:r>
      <w:r w:rsidR="00755276">
        <w:rPr>
          <w:rFonts w:ascii="Arial" w:hAnsi="Arial" w:cs="Arial"/>
          <w:sz w:val="24"/>
          <w:szCs w:val="24"/>
        </w:rPr>
        <w:t xml:space="preserve">BH (20 mmol) at rt, THF, 1 h, ii) </w:t>
      </w:r>
      <w:r w:rsidR="00755276" w:rsidRPr="00755276">
        <w:rPr>
          <w:rFonts w:ascii="Arial" w:hAnsi="Arial" w:cs="Arial"/>
          <w:b/>
          <w:sz w:val="24"/>
          <w:szCs w:val="24"/>
        </w:rPr>
        <w:t>3</w:t>
      </w:r>
      <w:r w:rsidR="00755276">
        <w:rPr>
          <w:rFonts w:ascii="Arial" w:hAnsi="Arial" w:cs="Arial"/>
          <w:sz w:val="24"/>
          <w:szCs w:val="24"/>
        </w:rPr>
        <w:t xml:space="preserve"> (10.2 mmol) at rt, 30 min, iii) I</w:t>
      </w:r>
      <w:r w:rsidR="00755276" w:rsidRPr="00755276">
        <w:rPr>
          <w:rFonts w:ascii="Arial" w:hAnsi="Arial" w:cs="Arial"/>
          <w:sz w:val="24"/>
          <w:szCs w:val="24"/>
          <w:vertAlign w:val="subscript"/>
        </w:rPr>
        <w:t>2</w:t>
      </w:r>
      <w:r w:rsidR="00755276">
        <w:rPr>
          <w:rFonts w:ascii="Arial" w:hAnsi="Arial" w:cs="Arial"/>
          <w:sz w:val="24"/>
          <w:szCs w:val="24"/>
        </w:rPr>
        <w:t xml:space="preserve"> (20.5 mmol) , 40 min, D) 10 mol % CuI, 10 mol % ligand, 2 eq Cs</w:t>
      </w:r>
      <w:r w:rsidR="00755276" w:rsidRPr="00755276">
        <w:rPr>
          <w:rFonts w:ascii="Arial" w:hAnsi="Arial" w:cs="Arial"/>
          <w:sz w:val="24"/>
          <w:szCs w:val="24"/>
          <w:vertAlign w:val="subscript"/>
        </w:rPr>
        <w:t>2</w:t>
      </w:r>
      <w:r w:rsidR="00755276">
        <w:rPr>
          <w:rFonts w:ascii="Arial" w:hAnsi="Arial" w:cs="Arial"/>
          <w:sz w:val="24"/>
          <w:szCs w:val="24"/>
        </w:rPr>
        <w:t>CO</w:t>
      </w:r>
      <w:r w:rsidR="00755276" w:rsidRPr="00755276">
        <w:rPr>
          <w:rFonts w:ascii="Arial" w:hAnsi="Arial" w:cs="Arial"/>
          <w:sz w:val="24"/>
          <w:szCs w:val="24"/>
          <w:vertAlign w:val="subscript"/>
        </w:rPr>
        <w:t>3</w:t>
      </w:r>
      <w:r w:rsidR="00755276">
        <w:rPr>
          <w:rFonts w:ascii="Arial" w:hAnsi="Arial" w:cs="Arial"/>
          <w:sz w:val="24"/>
          <w:szCs w:val="24"/>
        </w:rPr>
        <w:t xml:space="preserve">, 1 eq HXR </w:t>
      </w:r>
      <w:r w:rsidR="00A2677F">
        <w:rPr>
          <w:rFonts w:ascii="Arial" w:hAnsi="Arial" w:cs="Arial"/>
          <w:sz w:val="24"/>
          <w:szCs w:val="24"/>
        </w:rPr>
        <w:t xml:space="preserve">, 50-80 </w:t>
      </w:r>
      <w:r w:rsidR="00A2677F" w:rsidRPr="00A2677F">
        <w:rPr>
          <w:rFonts w:ascii="Arial" w:hAnsi="Arial" w:cs="Arial"/>
          <w:sz w:val="24"/>
          <w:szCs w:val="24"/>
          <w:vertAlign w:val="superscript"/>
        </w:rPr>
        <w:t>o</w:t>
      </w:r>
      <w:r w:rsidR="00A2677F">
        <w:rPr>
          <w:rFonts w:ascii="Arial" w:hAnsi="Arial" w:cs="Arial"/>
          <w:sz w:val="24"/>
          <w:szCs w:val="24"/>
        </w:rPr>
        <w:t>C, 10-48 h</w:t>
      </w:r>
      <w:r w:rsidR="0096448F">
        <w:rPr>
          <w:rFonts w:ascii="Arial" w:hAnsi="Arial" w:cs="Arial"/>
          <w:sz w:val="24"/>
          <w:szCs w:val="24"/>
        </w:rPr>
        <w:t>.</w:t>
      </w:r>
    </w:p>
    <w:p w14:paraId="229DF56E" w14:textId="77777777" w:rsidR="00013A7A" w:rsidRDefault="00013A7A" w:rsidP="00077865">
      <w:pPr>
        <w:spacing w:afterLines="200" w:after="480" w:line="480" w:lineRule="auto"/>
        <w:jc w:val="both"/>
        <w:rPr>
          <w:rFonts w:ascii="Arial" w:hAnsi="Arial" w:cs="Arial"/>
          <w:sz w:val="24"/>
          <w:szCs w:val="24"/>
        </w:rPr>
      </w:pPr>
    </w:p>
    <w:p w14:paraId="6B814881" w14:textId="77777777" w:rsidR="00181F99" w:rsidRDefault="00181F99" w:rsidP="00077865">
      <w:pPr>
        <w:spacing w:afterLines="200" w:after="480" w:line="480" w:lineRule="auto"/>
        <w:jc w:val="both"/>
        <w:rPr>
          <w:rFonts w:ascii="Arial" w:hAnsi="Arial" w:cs="Arial"/>
          <w:sz w:val="24"/>
          <w:szCs w:val="24"/>
        </w:rPr>
      </w:pPr>
    </w:p>
    <w:p w14:paraId="59C77FC3" w14:textId="77777777" w:rsidR="00181F99" w:rsidRDefault="00181F99" w:rsidP="00077865">
      <w:pPr>
        <w:spacing w:afterLines="200" w:after="480" w:line="480" w:lineRule="auto"/>
        <w:jc w:val="both"/>
        <w:rPr>
          <w:rFonts w:ascii="Arial" w:hAnsi="Arial" w:cs="Arial"/>
          <w:sz w:val="24"/>
          <w:szCs w:val="24"/>
        </w:rPr>
      </w:pPr>
    </w:p>
    <w:p w14:paraId="557D4244" w14:textId="77777777" w:rsidR="00181F99" w:rsidRDefault="00181F99" w:rsidP="00077865">
      <w:pPr>
        <w:spacing w:afterLines="200" w:after="480" w:line="480" w:lineRule="auto"/>
        <w:jc w:val="both"/>
        <w:rPr>
          <w:rFonts w:ascii="Arial" w:hAnsi="Arial" w:cs="Arial"/>
          <w:sz w:val="24"/>
          <w:szCs w:val="24"/>
        </w:rPr>
      </w:pPr>
    </w:p>
    <w:p w14:paraId="3C375270" w14:textId="1DEF693C" w:rsidR="00FB24F3" w:rsidRDefault="004E114D" w:rsidP="00D53207">
      <w:pPr>
        <w:spacing w:afterLines="200" w:after="480" w:line="480" w:lineRule="auto"/>
        <w:jc w:val="both"/>
        <w:rPr>
          <w:rFonts w:ascii="Arial" w:hAnsi="Arial" w:cs="Arial"/>
          <w:sz w:val="24"/>
          <w:szCs w:val="24"/>
        </w:rPr>
      </w:pPr>
      <w:r>
        <w:rPr>
          <w:noProof/>
        </w:rPr>
        <w:lastRenderedPageBreak/>
        <w:drawing>
          <wp:anchor distT="0" distB="0" distL="114300" distR="114300" simplePos="0" relativeHeight="251738112" behindDoc="0" locked="0" layoutInCell="1" allowOverlap="1" wp14:anchorId="4D927DD2" wp14:editId="5B072883">
            <wp:simplePos x="0" y="0"/>
            <wp:positionH relativeFrom="column">
              <wp:posOffset>527853</wp:posOffset>
            </wp:positionH>
            <wp:positionV relativeFrom="paragraph">
              <wp:posOffset>90805</wp:posOffset>
            </wp:positionV>
            <wp:extent cx="4257675" cy="1495425"/>
            <wp:effectExtent l="0" t="0" r="9525" b="0"/>
            <wp:wrapNone/>
            <wp:docPr id="71789" name="Picture 7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57675" cy="14954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D2188CD" w14:textId="02018638" w:rsidR="00104B0D" w:rsidRDefault="000361B4" w:rsidP="00D53207">
      <w:pPr>
        <w:spacing w:afterLines="200" w:after="480" w:line="480" w:lineRule="auto"/>
        <w:jc w:val="both"/>
        <w:rPr>
          <w:rFonts w:ascii="Arial" w:hAnsi="Arial" w:cs="Arial"/>
          <w:sz w:val="24"/>
          <w:szCs w:val="24"/>
        </w:rPr>
      </w:pPr>
      <w:r>
        <w:rPr>
          <w:rFonts w:ascii="Arial" w:hAnsi="Arial" w:cs="Arial"/>
          <w:sz w:val="24"/>
          <w:szCs w:val="24"/>
        </w:rPr>
        <w:t xml:space="preserve">   </w:t>
      </w:r>
    </w:p>
    <w:p w14:paraId="26D695BA" w14:textId="6F345315" w:rsidR="005F1B80" w:rsidRDefault="005F1B80" w:rsidP="00D53207">
      <w:pPr>
        <w:spacing w:afterLines="200" w:after="480" w:line="480" w:lineRule="auto"/>
        <w:jc w:val="both"/>
        <w:rPr>
          <w:rFonts w:ascii="Arial" w:hAnsi="Arial" w:cs="Arial"/>
          <w:sz w:val="24"/>
          <w:szCs w:val="24"/>
        </w:rPr>
      </w:pPr>
      <w:r>
        <w:rPr>
          <w:noProof/>
        </w:rPr>
        <mc:AlternateContent>
          <mc:Choice Requires="wpg">
            <w:drawing>
              <wp:anchor distT="0" distB="0" distL="114300" distR="114300" simplePos="0" relativeHeight="251739136" behindDoc="0" locked="0" layoutInCell="1" allowOverlap="1" wp14:anchorId="5D8E0AB7" wp14:editId="0C283BBF">
                <wp:simplePos x="0" y="0"/>
                <wp:positionH relativeFrom="column">
                  <wp:posOffset>-295275</wp:posOffset>
                </wp:positionH>
                <wp:positionV relativeFrom="paragraph">
                  <wp:posOffset>273050</wp:posOffset>
                </wp:positionV>
                <wp:extent cx="5553075" cy="4400550"/>
                <wp:effectExtent l="0" t="0" r="9525" b="0"/>
                <wp:wrapNone/>
                <wp:docPr id="71779" name="Group 5"/>
                <wp:cNvGraphicFramePr/>
                <a:graphic xmlns:a="http://schemas.openxmlformats.org/drawingml/2006/main">
                  <a:graphicData uri="http://schemas.microsoft.com/office/word/2010/wordprocessingGroup">
                    <wpg:wgp>
                      <wpg:cNvGrpSpPr/>
                      <wpg:grpSpPr>
                        <a:xfrm>
                          <a:off x="0" y="0"/>
                          <a:ext cx="5553075" cy="4400550"/>
                          <a:chOff x="0" y="1439856"/>
                          <a:chExt cx="6395245" cy="4854880"/>
                        </a:xfrm>
                      </wpg:grpSpPr>
                      <pic:pic xmlns:pic="http://schemas.openxmlformats.org/drawingml/2006/picture">
                        <pic:nvPicPr>
                          <pic:cNvPr id="71780" name="table"/>
                          <pic:cNvPicPr>
                            <a:picLocks noChangeAspect="1"/>
                          </pic:cNvPicPr>
                        </pic:nvPicPr>
                        <pic:blipFill>
                          <a:blip r:embed="rId35"/>
                          <a:stretch>
                            <a:fillRect/>
                          </a:stretch>
                        </pic:blipFill>
                        <pic:spPr>
                          <a:xfrm>
                            <a:off x="152400" y="1439856"/>
                            <a:ext cx="6242845" cy="4109060"/>
                          </a:xfrm>
                          <a:prstGeom prst="rect">
                            <a:avLst/>
                          </a:prstGeom>
                        </pic:spPr>
                      </pic:pic>
                      <wps:wsp>
                        <wps:cNvPr id="71781" name="Rectangle 71781"/>
                        <wps:cNvSpPr>
                          <a:spLocks noChangeArrowheads="1"/>
                        </wps:cNvSpPr>
                        <wps:spPr bwMode="auto">
                          <a:xfrm>
                            <a:off x="0" y="5704187"/>
                            <a:ext cx="3572166" cy="590549"/>
                          </a:xfrm>
                          <a:prstGeom prst="rect">
                            <a:avLst/>
                          </a:prstGeom>
                          <a:noFill/>
                          <a:ln w="9525">
                            <a:noFill/>
                            <a:miter lim="800000"/>
                            <a:headEnd/>
                            <a:tailEnd/>
                          </a:ln>
                          <a:effectLst/>
                        </wps:spPr>
                        <wps:txbx>
                          <w:txbxContent>
                            <w:p w14:paraId="4B0EE677" w14:textId="77777777" w:rsidR="00F34097" w:rsidRDefault="00F34097" w:rsidP="005F1B80">
                              <w:pPr>
                                <w:pStyle w:val="NormalWeb"/>
                                <w:spacing w:before="0" w:beforeAutospacing="0" w:after="0" w:afterAutospacing="0"/>
                                <w:textAlignment w:val="baseline"/>
                              </w:pPr>
                              <w:r>
                                <w:rPr>
                                  <w:rFonts w:ascii="Arial" w:eastAsia="MS Mincho" w:hAnsi="Arial" w:cs="Arial"/>
                                  <w:color w:val="000000"/>
                                  <w:kern w:val="24"/>
                                  <w:position w:val="5"/>
                                  <w:sz w:val="18"/>
                                  <w:szCs w:val="18"/>
                                  <w:vertAlign w:val="superscript"/>
                                </w:rPr>
                                <w:t>a</w:t>
                              </w:r>
                              <w:r>
                                <w:rPr>
                                  <w:rFonts w:ascii="Arial" w:eastAsia="MS Mincho" w:hAnsi="Arial" w:cs="Arial"/>
                                  <w:color w:val="000000"/>
                                  <w:kern w:val="24"/>
                                  <w:sz w:val="18"/>
                                  <w:szCs w:val="18"/>
                                </w:rPr>
                                <w:t xml:space="preserve"> L1 = </w:t>
                              </w:r>
                              <w:r>
                                <w:rPr>
                                  <w:rFonts w:ascii="Arial" w:eastAsia="MS Mincho" w:hAnsi="Arial" w:cs="Arial"/>
                                  <w:i/>
                                  <w:iCs/>
                                  <w:color w:val="000000"/>
                                  <w:kern w:val="24"/>
                                  <w:sz w:val="18"/>
                                  <w:szCs w:val="18"/>
                                </w:rPr>
                                <w:t>trans</w:t>
                              </w:r>
                              <w:r>
                                <w:rPr>
                                  <w:rFonts w:ascii="Arial" w:eastAsia="MS Mincho" w:hAnsi="Arial" w:cs="Arial"/>
                                  <w:color w:val="000000"/>
                                  <w:kern w:val="24"/>
                                  <w:sz w:val="18"/>
                                  <w:szCs w:val="18"/>
                                </w:rPr>
                                <w:t>-</w:t>
                              </w:r>
                              <w:r>
                                <w:rPr>
                                  <w:rFonts w:ascii="Arial" w:eastAsia="MS Mincho" w:hAnsi="Arial" w:cs="Arial"/>
                                  <w:i/>
                                  <w:iCs/>
                                  <w:color w:val="000000"/>
                                  <w:kern w:val="24"/>
                                  <w:sz w:val="18"/>
                                  <w:szCs w:val="18"/>
                                </w:rPr>
                                <w:t>N</w:t>
                              </w:r>
                              <w:r>
                                <w:rPr>
                                  <w:rFonts w:ascii="Arial" w:eastAsia="MS Mincho" w:hAnsi="Arial" w:cs="Arial"/>
                                  <w:color w:val="000000"/>
                                  <w:kern w:val="24"/>
                                  <w:sz w:val="18"/>
                                  <w:szCs w:val="18"/>
                                </w:rPr>
                                <w:t>-(2pyridylmethylene)aniline</w:t>
                              </w:r>
                            </w:p>
                            <w:p w14:paraId="15AC5247" w14:textId="77777777" w:rsidR="00F34097" w:rsidRDefault="00F34097" w:rsidP="005F1B80">
                              <w:pPr>
                                <w:pStyle w:val="NormalWeb"/>
                                <w:kinsoku w:val="0"/>
                                <w:overflowPunct w:val="0"/>
                                <w:spacing w:before="0" w:beforeAutospacing="0" w:after="0" w:afterAutospacing="0"/>
                                <w:textAlignment w:val="baseline"/>
                              </w:pPr>
                              <w:r>
                                <w:rPr>
                                  <w:rFonts w:ascii="Arial" w:eastAsia="MS Mincho" w:hAnsi="Arial" w:cs="Arial"/>
                                  <w:color w:val="000000"/>
                                  <w:kern w:val="24"/>
                                  <w:position w:val="5"/>
                                  <w:sz w:val="18"/>
                                  <w:szCs w:val="18"/>
                                  <w:vertAlign w:val="superscript"/>
                                </w:rPr>
                                <w:t>b</w:t>
                              </w:r>
                              <w:r>
                                <w:rPr>
                                  <w:rFonts w:ascii="Arial" w:eastAsia="MS Mincho" w:hAnsi="Arial" w:cs="Arial"/>
                                  <w:color w:val="000000"/>
                                  <w:kern w:val="24"/>
                                  <w:sz w:val="18"/>
                                  <w:szCs w:val="18"/>
                                </w:rPr>
                                <w:t xml:space="preserve"> L2 = 2-pyridin-2-yl-benzoimidazole</w:t>
                              </w:r>
                            </w:p>
                            <w:p w14:paraId="0EDD289D" w14:textId="77777777" w:rsidR="00F34097" w:rsidRDefault="00F34097" w:rsidP="005F1B80">
                              <w:pPr>
                                <w:pStyle w:val="NormalWeb"/>
                                <w:kinsoku w:val="0"/>
                                <w:overflowPunct w:val="0"/>
                                <w:spacing w:before="0" w:beforeAutospacing="0" w:after="0" w:afterAutospacing="0"/>
                                <w:textAlignment w:val="baseline"/>
                              </w:pPr>
                              <w:r>
                                <w:rPr>
                                  <w:rFonts w:ascii="Arial" w:eastAsia="MS Mincho" w:hAnsi="Arial" w:cs="Arial"/>
                                  <w:color w:val="000000"/>
                                  <w:kern w:val="24"/>
                                  <w:position w:val="5"/>
                                  <w:sz w:val="18"/>
                                  <w:szCs w:val="18"/>
                                  <w:vertAlign w:val="superscript"/>
                                </w:rPr>
                                <w:t>c</w:t>
                              </w:r>
                              <w:r>
                                <w:rPr>
                                  <w:rFonts w:ascii="Arial" w:eastAsia="MS Mincho" w:hAnsi="Arial" w:cs="Arial"/>
                                  <w:color w:val="000000"/>
                                  <w:kern w:val="24"/>
                                  <w:sz w:val="18"/>
                                  <w:szCs w:val="18"/>
                                </w:rPr>
                                <w:t xml:space="preserve"> Not isolable quantity</w:t>
                              </w:r>
                            </w:p>
                          </w:txbxContent>
                        </wps:txbx>
                        <wps:bodyPr vert="horz" wrap="square" lIns="91440" tIns="45720" rIns="91440" bIns="45720" numCol="1" anchor="ctr" anchorCtr="0" compatLnSpc="1">
                          <a:prstTxWarp prst="textNoShape">
                            <a:avLst/>
                          </a:prstTxWarp>
                          <a:noAutofit/>
                        </wps:bodyPr>
                      </wps:wsp>
                      <pic:pic xmlns:pic="http://schemas.openxmlformats.org/drawingml/2006/picture">
                        <pic:nvPicPr>
                          <pic:cNvPr id="71782" name="Object 2"/>
                          <pic:cNvPicPr>
                            <a:picLocks noChangeAspect="1" noChangeArrowheads="1"/>
                          </pic:cNvPicPr>
                        </pic:nvPicPr>
                        <pic:blipFill>
                          <a:blip r:embed="rId36"/>
                          <a:srcRect/>
                          <a:stretch>
                            <a:fillRect/>
                          </a:stretch>
                        </pic:blipFill>
                        <pic:spPr bwMode="auto">
                          <a:xfrm>
                            <a:off x="914400" y="2503787"/>
                            <a:ext cx="584200" cy="381000"/>
                          </a:xfrm>
                          <a:prstGeom prst="rect">
                            <a:avLst/>
                          </a:prstGeom>
                          <a:noFill/>
                        </pic:spPr>
                      </pic:pic>
                      <pic:pic xmlns:pic="http://schemas.openxmlformats.org/drawingml/2006/picture">
                        <pic:nvPicPr>
                          <pic:cNvPr id="71783" name="Object 3"/>
                          <pic:cNvPicPr>
                            <a:picLocks noChangeAspect="1" noChangeArrowheads="1"/>
                          </pic:cNvPicPr>
                        </pic:nvPicPr>
                        <pic:blipFill>
                          <a:blip r:embed="rId37"/>
                          <a:srcRect/>
                          <a:stretch>
                            <a:fillRect/>
                          </a:stretch>
                        </pic:blipFill>
                        <pic:spPr bwMode="auto">
                          <a:xfrm>
                            <a:off x="762000" y="2884787"/>
                            <a:ext cx="798513" cy="495300"/>
                          </a:xfrm>
                          <a:prstGeom prst="rect">
                            <a:avLst/>
                          </a:prstGeom>
                          <a:noFill/>
                        </pic:spPr>
                      </pic:pic>
                      <pic:pic xmlns:pic="http://schemas.openxmlformats.org/drawingml/2006/picture">
                        <pic:nvPicPr>
                          <pic:cNvPr id="71784" name="Object 4"/>
                          <pic:cNvPicPr>
                            <a:picLocks noChangeAspect="1" noChangeArrowheads="1"/>
                          </pic:cNvPicPr>
                        </pic:nvPicPr>
                        <pic:blipFill>
                          <a:blip r:embed="rId38"/>
                          <a:srcRect/>
                          <a:stretch>
                            <a:fillRect/>
                          </a:stretch>
                        </pic:blipFill>
                        <pic:spPr bwMode="auto">
                          <a:xfrm>
                            <a:off x="762000" y="3265787"/>
                            <a:ext cx="957263" cy="457200"/>
                          </a:xfrm>
                          <a:prstGeom prst="rect">
                            <a:avLst/>
                          </a:prstGeom>
                          <a:noFill/>
                        </pic:spPr>
                      </pic:pic>
                      <pic:pic xmlns:pic="http://schemas.openxmlformats.org/drawingml/2006/picture">
                        <pic:nvPicPr>
                          <pic:cNvPr id="71785" name="Object 5"/>
                          <pic:cNvPicPr>
                            <a:picLocks noChangeAspect="1" noChangeArrowheads="1"/>
                          </pic:cNvPicPr>
                        </pic:nvPicPr>
                        <pic:blipFill>
                          <a:blip r:embed="rId39"/>
                          <a:srcRect/>
                          <a:stretch>
                            <a:fillRect/>
                          </a:stretch>
                        </pic:blipFill>
                        <pic:spPr bwMode="auto">
                          <a:xfrm>
                            <a:off x="990600" y="3646787"/>
                            <a:ext cx="609600" cy="414338"/>
                          </a:xfrm>
                          <a:prstGeom prst="rect">
                            <a:avLst/>
                          </a:prstGeom>
                          <a:noFill/>
                        </pic:spPr>
                      </pic:pic>
                      <pic:pic xmlns:pic="http://schemas.openxmlformats.org/drawingml/2006/picture">
                        <pic:nvPicPr>
                          <pic:cNvPr id="71786" name="Object 6"/>
                          <pic:cNvPicPr>
                            <a:picLocks noChangeAspect="1" noChangeArrowheads="1"/>
                          </pic:cNvPicPr>
                        </pic:nvPicPr>
                        <pic:blipFill>
                          <a:blip r:embed="rId40"/>
                          <a:srcRect/>
                          <a:stretch>
                            <a:fillRect/>
                          </a:stretch>
                        </pic:blipFill>
                        <pic:spPr bwMode="auto">
                          <a:xfrm>
                            <a:off x="1066800" y="4046837"/>
                            <a:ext cx="685800" cy="438150"/>
                          </a:xfrm>
                          <a:prstGeom prst="rect">
                            <a:avLst/>
                          </a:prstGeom>
                          <a:noFill/>
                        </pic:spPr>
                      </pic:pic>
                      <pic:pic xmlns:pic="http://schemas.openxmlformats.org/drawingml/2006/picture">
                        <pic:nvPicPr>
                          <pic:cNvPr id="71787" name="Object 7"/>
                          <pic:cNvPicPr>
                            <a:picLocks noChangeAspect="1" noChangeArrowheads="1"/>
                          </pic:cNvPicPr>
                        </pic:nvPicPr>
                        <pic:blipFill>
                          <a:blip r:embed="rId41"/>
                          <a:srcRect/>
                          <a:stretch>
                            <a:fillRect/>
                          </a:stretch>
                        </pic:blipFill>
                        <pic:spPr bwMode="auto">
                          <a:xfrm>
                            <a:off x="990600" y="4484987"/>
                            <a:ext cx="619125" cy="549275"/>
                          </a:xfrm>
                          <a:prstGeom prst="rect">
                            <a:avLst/>
                          </a:prstGeom>
                          <a:noFill/>
                        </pic:spPr>
                      </pic:pic>
                      <pic:pic xmlns:pic="http://schemas.openxmlformats.org/drawingml/2006/picture">
                        <pic:nvPicPr>
                          <pic:cNvPr id="71788" name="Object 8"/>
                          <pic:cNvPicPr>
                            <a:picLocks noChangeAspect="1" noChangeArrowheads="1"/>
                          </pic:cNvPicPr>
                        </pic:nvPicPr>
                        <pic:blipFill>
                          <a:blip r:embed="rId42"/>
                          <a:srcRect/>
                          <a:stretch>
                            <a:fillRect/>
                          </a:stretch>
                        </pic:blipFill>
                        <pic:spPr bwMode="auto">
                          <a:xfrm>
                            <a:off x="1219200" y="4888212"/>
                            <a:ext cx="381000" cy="579438"/>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id="Group 5" o:spid="_x0000_s1030" style="position:absolute;left:0;text-align:left;margin-left:-23.25pt;margin-top:21.5pt;width:437.25pt;height:346.5pt;z-index:251739136;mso-width-relative:margin;mso-height-relative:margin" coordorigin=",14398" coordsize="63952,48548"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C4Z4H/M2T+//phoA6oA+qAOqAOqAPqgDqgDqgD6oA6oA58aB1IfH7pJ8H/&#10;Tz8M1AF1QB1QB9QBdUAdUAfUAXVAHVAH1IEPrQOJzy/9GAFgBIQRIOqAOqAOqAPqgDqgDqgD6oA6&#10;oA6oAx9fBy4fAXBp74LECR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">
                <v:shape id="table" o:spid="_x0000_s1031" type="#_x0000_t75" style="position:absolute;left:1524;top:14398;width:62428;height:41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dMzDEAAAA3gAAAA8AAABkcnMvZG93bnJldi54bWxEj82KwjAUhfeC7xCuMDtN62Is1SgiMyDq&#10;ZloR3F2aaxtsbkqT0fr2k4Uwy8P541ttBtuKB/XeOFaQzhIQxJXThmsF5/J7moHwAVlj65gUvMjD&#10;Zj0erTDX7sk/9ChCLeII+xwVNCF0uZS+asiin7mOOHo311sMUfa11D0+47ht5TxJPqVFw/GhwY52&#10;DVX34tcq+MoOxbzcXQf7Oh0Pl7Qz+6MxSn1Mhu0SRKAh/Iff7b1WsEgXWQSIOBEF5P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idMzDEAAAA3gAAAA8AAAAAAAAAAAAAAAAA&#10;nwIAAGRycy9kb3ducmV2LnhtbFBLBQYAAAAABAAEAPcAAACQAwAAAAA=&#10;">
                  <v:imagedata r:id="rId43" o:title=""/>
                  <v:path arrowok="t"/>
                </v:shape>
                <v:rect id="Rectangle 71781" o:spid="_x0000_s1032" style="position:absolute;top:57041;width:35721;height:5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ckXMMA&#10;AADeAAAADwAAAGRycy9kb3ducmV2LnhtbESPT2sCMRTE7wW/Q3hCbzUbDyqrUfyDIN5qC70+Ns/N&#10;YvKybOK6fvtGKPQ4zMxvmNVm8E701MUmsAY1KUAQV8E0XGv4/jp+LEDEhGzQBSYNT4qwWY/eVlia&#10;8OBP6i+pFhnCsUQNNqW2lDJWljzGSWiJs3cNnceUZVdL0+Ejw72T06KYSY8N5wWLLe0tVbfL3WsY&#10;dj8og7N0RemLc39UB7V3Wr+Ph+0SRKIh/Yf/2iejYa7mCwWvO/kK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ckXMMAAADeAAAADwAAAAAAAAAAAAAAAACYAgAAZHJzL2Rv&#10;d25yZXYueG1sUEsFBgAAAAAEAAQA9QAAAIgDAAAAAA==&#10;" filled="f" stroked="f">
                  <v:textbox>
                    <w:txbxContent>
                      <w:p w14:paraId="4B0EE677" w14:textId="77777777" w:rsidR="00F34097" w:rsidRDefault="00F34097" w:rsidP="005F1B80">
                        <w:pPr>
                          <w:pStyle w:val="NormalWeb"/>
                          <w:spacing w:before="0" w:beforeAutospacing="0" w:after="0" w:afterAutospacing="0"/>
                          <w:textAlignment w:val="baseline"/>
                        </w:pPr>
                        <w:r>
                          <w:rPr>
                            <w:rFonts w:ascii="Arial" w:eastAsia="MS Mincho" w:hAnsi="Arial" w:cs="Arial"/>
                            <w:color w:val="000000"/>
                            <w:kern w:val="24"/>
                            <w:position w:val="5"/>
                            <w:sz w:val="18"/>
                            <w:szCs w:val="18"/>
                            <w:vertAlign w:val="superscript"/>
                          </w:rPr>
                          <w:t>a</w:t>
                        </w:r>
                        <w:r>
                          <w:rPr>
                            <w:rFonts w:ascii="Arial" w:eastAsia="MS Mincho" w:hAnsi="Arial" w:cs="Arial"/>
                            <w:color w:val="000000"/>
                            <w:kern w:val="24"/>
                            <w:sz w:val="18"/>
                            <w:szCs w:val="18"/>
                          </w:rPr>
                          <w:t xml:space="preserve"> L1 = </w:t>
                        </w:r>
                        <w:r>
                          <w:rPr>
                            <w:rFonts w:ascii="Arial" w:eastAsia="MS Mincho" w:hAnsi="Arial" w:cs="Arial"/>
                            <w:i/>
                            <w:iCs/>
                            <w:color w:val="000000"/>
                            <w:kern w:val="24"/>
                            <w:sz w:val="18"/>
                            <w:szCs w:val="18"/>
                          </w:rPr>
                          <w:t>trans</w:t>
                        </w:r>
                        <w:r>
                          <w:rPr>
                            <w:rFonts w:ascii="Arial" w:eastAsia="MS Mincho" w:hAnsi="Arial" w:cs="Arial"/>
                            <w:color w:val="000000"/>
                            <w:kern w:val="24"/>
                            <w:sz w:val="18"/>
                            <w:szCs w:val="18"/>
                          </w:rPr>
                          <w:t>-</w:t>
                        </w:r>
                        <w:r>
                          <w:rPr>
                            <w:rFonts w:ascii="Arial" w:eastAsia="MS Mincho" w:hAnsi="Arial" w:cs="Arial"/>
                            <w:i/>
                            <w:iCs/>
                            <w:color w:val="000000"/>
                            <w:kern w:val="24"/>
                            <w:sz w:val="18"/>
                            <w:szCs w:val="18"/>
                          </w:rPr>
                          <w:t>N</w:t>
                        </w:r>
                        <w:r>
                          <w:rPr>
                            <w:rFonts w:ascii="Arial" w:eastAsia="MS Mincho" w:hAnsi="Arial" w:cs="Arial"/>
                            <w:color w:val="000000"/>
                            <w:kern w:val="24"/>
                            <w:sz w:val="18"/>
                            <w:szCs w:val="18"/>
                          </w:rPr>
                          <w:t>-(2pyridylmethylene)aniline</w:t>
                        </w:r>
                      </w:p>
                      <w:p w14:paraId="15AC5247" w14:textId="77777777" w:rsidR="00F34097" w:rsidRDefault="00F34097" w:rsidP="005F1B80">
                        <w:pPr>
                          <w:pStyle w:val="NormalWeb"/>
                          <w:kinsoku w:val="0"/>
                          <w:overflowPunct w:val="0"/>
                          <w:spacing w:before="0" w:beforeAutospacing="0" w:after="0" w:afterAutospacing="0"/>
                          <w:textAlignment w:val="baseline"/>
                        </w:pPr>
                        <w:r>
                          <w:rPr>
                            <w:rFonts w:ascii="Arial" w:eastAsia="MS Mincho" w:hAnsi="Arial" w:cs="Arial"/>
                            <w:color w:val="000000"/>
                            <w:kern w:val="24"/>
                            <w:position w:val="5"/>
                            <w:sz w:val="18"/>
                            <w:szCs w:val="18"/>
                            <w:vertAlign w:val="superscript"/>
                          </w:rPr>
                          <w:t>b</w:t>
                        </w:r>
                        <w:r>
                          <w:rPr>
                            <w:rFonts w:ascii="Arial" w:eastAsia="MS Mincho" w:hAnsi="Arial" w:cs="Arial"/>
                            <w:color w:val="000000"/>
                            <w:kern w:val="24"/>
                            <w:sz w:val="18"/>
                            <w:szCs w:val="18"/>
                          </w:rPr>
                          <w:t xml:space="preserve"> L2 = 2-pyridin-2-yl-benzoimidazole</w:t>
                        </w:r>
                      </w:p>
                      <w:p w14:paraId="0EDD289D" w14:textId="77777777" w:rsidR="00F34097" w:rsidRDefault="00F34097" w:rsidP="005F1B80">
                        <w:pPr>
                          <w:pStyle w:val="NormalWeb"/>
                          <w:kinsoku w:val="0"/>
                          <w:overflowPunct w:val="0"/>
                          <w:spacing w:before="0" w:beforeAutospacing="0" w:after="0" w:afterAutospacing="0"/>
                          <w:textAlignment w:val="baseline"/>
                        </w:pPr>
                        <w:r>
                          <w:rPr>
                            <w:rFonts w:ascii="Arial" w:eastAsia="MS Mincho" w:hAnsi="Arial" w:cs="Arial"/>
                            <w:color w:val="000000"/>
                            <w:kern w:val="24"/>
                            <w:position w:val="5"/>
                            <w:sz w:val="18"/>
                            <w:szCs w:val="18"/>
                            <w:vertAlign w:val="superscript"/>
                          </w:rPr>
                          <w:t>c</w:t>
                        </w:r>
                        <w:r>
                          <w:rPr>
                            <w:rFonts w:ascii="Arial" w:eastAsia="MS Mincho" w:hAnsi="Arial" w:cs="Arial"/>
                            <w:color w:val="000000"/>
                            <w:kern w:val="24"/>
                            <w:sz w:val="18"/>
                            <w:szCs w:val="18"/>
                          </w:rPr>
                          <w:t xml:space="preserve"> Not isolable quantity</w:t>
                        </w:r>
                      </w:p>
                    </w:txbxContent>
                  </v:textbox>
                </v:rect>
                <v:shape id="Object 2" o:spid="_x0000_s1033" type="#_x0000_t75" style="position:absolute;left:9144;top:25037;width:5842;height:3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CFIbIAAAA3gAAAA8AAABkcnMvZG93bnJldi54bWxEj0FrwkAUhO+F/oflFbzVTTxUia5SUmqF&#10;nrS24u2ZfSah2bdxd43pv3cFocdhZr5hZoveNKIj52vLCtJhAoK4sLrmUsH26/15AsIHZI2NZVLw&#10;Rx4W88eHGWbaXnhN3SaUIkLYZ6igCqHNpPRFRQb90LbE0TtaZzBE6UqpHV4i3DRylCQv0mDNcaHC&#10;lvKKit/N2Sj4aHenbvl5PKX47c7523Z52Oc/Sg2e+tcpiEB9+A/f2yutYJyOJyO43YlXQM6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ywhSGyAAAAN4AAAAPAAAAAAAAAAAA&#10;AAAAAJ8CAABkcnMvZG93bnJldi54bWxQSwUGAAAAAAQABAD3AAAAlAMAAAAA&#10;">
                  <v:imagedata r:id="rId44" o:title=""/>
                </v:shape>
                <v:shape id="Object 3" o:spid="_x0000_s1034" type="#_x0000_t75" style="position:absolute;left:7620;top:28847;width:7985;height:4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CrEXEAAAA3gAAAA8AAABkcnMvZG93bnJldi54bWxEj0GLwjAUhO+C/yE8wZumrqBSTUVcBKEg&#10;rAri7dE829LmpTTR1n9vFhb2OMzMN8xm25tavKh1pWUFs2kEgjizuuRcwfVymKxAOI+ssbZMCt7k&#10;YJsMBxuMte34h15nn4sAYRejgsL7JpbSZQUZdFPbEAfvYVuDPsg2l7rFLsBNLb+iaCENlhwWCmxo&#10;X1BWnZ9GweE5v1OUpf13nppKXm+nDlNSajzqd2sQnnr/H/5rH7WC5Wy5msPvnXAFZP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cCrEXEAAAA3gAAAA8AAAAAAAAAAAAAAAAA&#10;nwIAAGRycy9kb3ducmV2LnhtbFBLBQYAAAAABAAEAPcAAACQAwAAAAA=&#10;">
                  <v:imagedata r:id="rId45" o:title=""/>
                </v:shape>
                <v:shape id="Object 4" o:spid="_x0000_s1035" type="#_x0000_t75" style="position:absolute;left:7620;top:32657;width:957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XlZzGAAAA3gAAAA8AAABkcnMvZG93bnJldi54bWxEj0FrAjEUhO8F/0N4Qi+lZi2yLqtRSktB&#10;BA9VL709Ns/N4uZlSeK6/nsjCD0OM/MNs1wPthU9+dA4VjCdZCCIK6cbrhUcDz/vBYgQkTW2jknB&#10;jQKsV6OXJZbaXfmX+n2sRYJwKFGBibErpQyVIYth4jri5J2ctxiT9LXUHq8Jblv5kWW5tNhwWjDY&#10;0Zeh6ry/WAXtX/G2OZ63Te92+lL777wy21yp1/HwuQARaYj/4Wd7oxXMp/NiBo876QrI1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BeVnMYAAADeAAAADwAAAAAAAAAAAAAA&#10;AACfAgAAZHJzL2Rvd25yZXYueG1sUEsFBgAAAAAEAAQA9wAAAJIDAAAAAA==&#10;">
                  <v:imagedata r:id="rId46" o:title=""/>
                </v:shape>
                <v:shape id="Object 5" o:spid="_x0000_s1036" type="#_x0000_t75" style="position:absolute;left:9906;top:36467;width:6096;height:4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AvHGAAAA3gAAAA8AAABkcnMvZG93bnJldi54bWxEj91qwkAUhO8LvsNyBO/qxmo1RFcRRZDS&#10;G38e4JA9JqvZsyG7TWKfvlso9HKYmW+Y1aa3lWip8caxgsk4AUGcO224UHC9HF5TED4ga6wck4In&#10;edisBy8rzLTr+ETtORQiQthnqKAMoc6k9HlJFv3Y1cTRu7nGYoiyKaRusItwW8m3JJlLi4bjQok1&#10;7UrKH+cvq4DTri6eO/Px2e7vU5PMZq7/Pio1GvbbJYhAffgP/7WPWsFiskjf4fdOvAJy/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w0C8cYAAADeAAAADwAAAAAAAAAAAAAA&#10;AACfAgAAZHJzL2Rvd25yZXYueG1sUEsFBgAAAAAEAAQA9wAAAJIDAAAAAA==&#10;">
                  <v:imagedata r:id="rId47" o:title=""/>
                </v:shape>
                <v:shape id="Object 6" o:spid="_x0000_s1037" type="#_x0000_t75" style="position:absolute;left:10668;top:40468;width:6858;height:4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ORn/FAAAA3gAAAA8AAABkcnMvZG93bnJldi54bWxEj0uLAjEQhO8L/ofQwt7WjIoPRqOIIK7g&#10;xQfisUnamcFJZ5xEHf+9WVjwWFR9VdR03thSPKj2hWMF3U4Cglg7U3Cm4HhY/YxB+IBssHRMCl7k&#10;YT5rfU0xNe7JO3rsQyZiCfsUFeQhVKmUXudk0XdcRRy9i6sthijrTJoan7HclrKXJENpseC4kGNF&#10;y5z0dX+3CkZ6N9ic+oYTffWLgXP98/a2Vuq73SwmIAI14RP+p39N5Lqj8RD+7sQrIGd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jkZ/xQAAAN4AAAAPAAAAAAAAAAAAAAAA&#10;AJ8CAABkcnMvZG93bnJldi54bWxQSwUGAAAAAAQABAD3AAAAkQMAAAAA&#10;">
                  <v:imagedata r:id="rId48" o:title=""/>
                </v:shape>
                <v:shape id="Object 7" o:spid="_x0000_s1038" type="#_x0000_t75" style="position:absolute;left:9906;top:44849;width:6191;height:5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dWU3FAAAA3gAAAA8AAABkcnMvZG93bnJldi54bWxEj0FrwkAUhO8F/8PyCt6ajYKNpFlFRCEX&#10;D7Wt52f2NUnNvg27a4z/3i0Uehxm5humWI+mEwM531pWMEtSEMSV1S3XCj4/9i9LED4ga+wsk4I7&#10;eVivJk8F5tre+J2GY6hFhLDPUUETQp9L6auGDPrE9sTR+7bOYIjS1VI7vEW46eQ8TV+lwZbjQoM9&#10;bRuqLserUeBSpNPiK3SIm8P5p9wdLve5Vmr6PG7eQAQaw3/4r11qBdksW2bweydeAbl6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3VlNxQAAAN4AAAAPAAAAAAAAAAAAAAAA&#10;AJ8CAABkcnMvZG93bnJldi54bWxQSwUGAAAAAAQABAD3AAAAkQMAAAAA&#10;">
                  <v:imagedata r:id="rId49" o:title=""/>
                </v:shape>
                <v:shape id="Object 8" o:spid="_x0000_s1039" type="#_x0000_t75" style="position:absolute;left:12192;top:48882;width:3810;height:5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NknEAAAA3gAAAA8AAABkcnMvZG93bnJldi54bWxET01rwkAQvQv9D8sUetONIhqiq6S20l4U&#10;Tet9yE6TYHY2Zrcm/nv3IHh8vO/luje1uFLrKssKxqMIBHFudcWFgt+f7TAG4TyyxtoyKbiRg/Xq&#10;ZbDERNuOj3TNfCFCCLsEFZTeN4mULi/JoBvZhjhwf7Y16ANsC6lb7EK4qeUkimbSYMWhocSGNiXl&#10;5+zfKEhv6Xb3+bHvplU2m04O58vp6x2Venvt0wUIT71/ih/ub61gPp7HYW+4E66AXN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I+NknEAAAA3gAAAA8AAAAAAAAAAAAAAAAA&#10;nwIAAGRycy9kb3ducmV2LnhtbFBLBQYAAAAABAAEAPcAAACQAwAAAAA=&#10;">
                  <v:imagedata r:id="rId50" o:title=""/>
                </v:shape>
              </v:group>
            </w:pict>
          </mc:Fallback>
        </mc:AlternateContent>
      </w:r>
    </w:p>
    <w:p w14:paraId="113ABE50" w14:textId="77777777" w:rsidR="005F1B80" w:rsidRDefault="005F1B80" w:rsidP="00D53207">
      <w:pPr>
        <w:spacing w:afterLines="200" w:after="480" w:line="480" w:lineRule="auto"/>
        <w:jc w:val="both"/>
        <w:rPr>
          <w:rFonts w:ascii="Arial" w:hAnsi="Arial" w:cs="Arial"/>
          <w:sz w:val="24"/>
          <w:szCs w:val="24"/>
        </w:rPr>
      </w:pPr>
    </w:p>
    <w:p w14:paraId="15A3D051" w14:textId="77777777" w:rsidR="005F1B80" w:rsidRDefault="005F1B80" w:rsidP="00D53207">
      <w:pPr>
        <w:spacing w:afterLines="200" w:after="480" w:line="480" w:lineRule="auto"/>
        <w:jc w:val="both"/>
        <w:rPr>
          <w:rFonts w:ascii="Arial" w:hAnsi="Arial" w:cs="Arial"/>
          <w:sz w:val="24"/>
          <w:szCs w:val="24"/>
        </w:rPr>
      </w:pPr>
    </w:p>
    <w:p w14:paraId="487B7151" w14:textId="2A514821" w:rsidR="005F1B80" w:rsidRDefault="005F1B80" w:rsidP="00D53207">
      <w:pPr>
        <w:spacing w:afterLines="200" w:after="480" w:line="480" w:lineRule="auto"/>
        <w:jc w:val="both"/>
        <w:rPr>
          <w:rFonts w:ascii="Arial" w:hAnsi="Arial" w:cs="Arial"/>
          <w:sz w:val="24"/>
          <w:szCs w:val="24"/>
        </w:rPr>
      </w:pPr>
    </w:p>
    <w:p w14:paraId="684C4246" w14:textId="77777777" w:rsidR="005F1B80" w:rsidRDefault="005F1B80" w:rsidP="00D53207">
      <w:pPr>
        <w:spacing w:afterLines="200" w:after="480" w:line="480" w:lineRule="auto"/>
        <w:jc w:val="both"/>
        <w:rPr>
          <w:rFonts w:ascii="Arial" w:hAnsi="Arial" w:cs="Arial"/>
          <w:sz w:val="24"/>
          <w:szCs w:val="24"/>
        </w:rPr>
      </w:pPr>
    </w:p>
    <w:p w14:paraId="50976786" w14:textId="77777777" w:rsidR="005F1B80" w:rsidRDefault="005F1B80" w:rsidP="00D53207">
      <w:pPr>
        <w:spacing w:afterLines="200" w:after="480" w:line="480" w:lineRule="auto"/>
        <w:jc w:val="both"/>
        <w:rPr>
          <w:rFonts w:ascii="Arial" w:hAnsi="Arial" w:cs="Arial"/>
          <w:sz w:val="24"/>
          <w:szCs w:val="24"/>
        </w:rPr>
      </w:pPr>
    </w:p>
    <w:p w14:paraId="5B6B4F54" w14:textId="77777777" w:rsidR="005F1B80" w:rsidRDefault="005F1B80" w:rsidP="00D53207">
      <w:pPr>
        <w:spacing w:afterLines="200" w:after="480" w:line="480" w:lineRule="auto"/>
        <w:jc w:val="both"/>
        <w:rPr>
          <w:rFonts w:ascii="Arial" w:hAnsi="Arial" w:cs="Arial"/>
          <w:sz w:val="24"/>
          <w:szCs w:val="24"/>
        </w:rPr>
      </w:pPr>
    </w:p>
    <w:p w14:paraId="10B6F87C" w14:textId="77777777" w:rsidR="005F1B80" w:rsidRPr="000F7104" w:rsidRDefault="005F1B80" w:rsidP="00D53207">
      <w:pPr>
        <w:spacing w:afterLines="200" w:after="480" w:line="480" w:lineRule="auto"/>
        <w:jc w:val="both"/>
        <w:rPr>
          <w:rFonts w:ascii="Arial" w:hAnsi="Arial" w:cs="Arial"/>
          <w:sz w:val="24"/>
          <w:szCs w:val="24"/>
        </w:rPr>
      </w:pPr>
    </w:p>
    <w:p w14:paraId="4DDAA6AE" w14:textId="662F6C0B" w:rsidR="002D4006" w:rsidRPr="000F7104" w:rsidRDefault="000361B4" w:rsidP="00D53207">
      <w:pPr>
        <w:spacing w:afterLines="200" w:after="480" w:line="480" w:lineRule="auto"/>
        <w:jc w:val="both"/>
        <w:rPr>
          <w:rFonts w:ascii="Arial" w:hAnsi="Arial" w:cs="Arial"/>
          <w:sz w:val="24"/>
          <w:szCs w:val="24"/>
        </w:rPr>
      </w:pPr>
      <w:r>
        <w:rPr>
          <w:rFonts w:ascii="Arial" w:hAnsi="Arial" w:cs="Arial"/>
          <w:b/>
          <w:sz w:val="24"/>
          <w:szCs w:val="24"/>
        </w:rPr>
        <w:t>Table 2.</w:t>
      </w:r>
      <w:r w:rsidR="0053642D" w:rsidRPr="000F7104">
        <w:rPr>
          <w:rFonts w:ascii="Arial" w:hAnsi="Arial" w:cs="Arial"/>
          <w:sz w:val="24"/>
          <w:szCs w:val="24"/>
        </w:rPr>
        <w:t xml:space="preserve"> Reaction Products from vinylation reactions </w:t>
      </w:r>
      <w:r w:rsidR="00BD2470" w:rsidRPr="000F7104">
        <w:rPr>
          <w:rFonts w:ascii="Arial" w:hAnsi="Arial" w:cs="Arial"/>
          <w:sz w:val="24"/>
          <w:szCs w:val="24"/>
        </w:rPr>
        <w:t>at the final step</w:t>
      </w:r>
    </w:p>
    <w:p w14:paraId="5E2AD48C" w14:textId="77777777" w:rsidR="00EE0F75" w:rsidRDefault="00EE0F75" w:rsidP="00D53207">
      <w:pPr>
        <w:spacing w:afterLines="200" w:after="480" w:line="480" w:lineRule="auto"/>
        <w:jc w:val="both"/>
        <w:rPr>
          <w:rFonts w:ascii="Arial" w:hAnsi="Arial" w:cs="Arial"/>
          <w:b/>
          <w:sz w:val="24"/>
          <w:szCs w:val="24"/>
        </w:rPr>
      </w:pPr>
    </w:p>
    <w:p w14:paraId="052141D0" w14:textId="4A4680F7" w:rsidR="00487D65" w:rsidRPr="000F7104" w:rsidRDefault="002D4006" w:rsidP="00D53207">
      <w:pPr>
        <w:spacing w:afterLines="200" w:after="480" w:line="480" w:lineRule="auto"/>
        <w:jc w:val="both"/>
        <w:rPr>
          <w:rFonts w:ascii="Arial" w:hAnsi="Arial" w:cs="Arial"/>
          <w:b/>
          <w:sz w:val="24"/>
          <w:szCs w:val="24"/>
        </w:rPr>
      </w:pPr>
      <w:r w:rsidRPr="000F7104">
        <w:rPr>
          <w:rFonts w:ascii="Arial" w:hAnsi="Arial" w:cs="Arial"/>
          <w:b/>
          <w:sz w:val="24"/>
          <w:szCs w:val="24"/>
        </w:rPr>
        <w:t>2.3. Synthesis of Compounds</w:t>
      </w:r>
    </w:p>
    <w:p w14:paraId="67E673CB" w14:textId="1743D9BA" w:rsidR="00F90B90" w:rsidRPr="000F7104" w:rsidRDefault="002D4006" w:rsidP="00D53207">
      <w:pPr>
        <w:spacing w:afterLines="200" w:after="480" w:line="480" w:lineRule="auto"/>
        <w:jc w:val="both"/>
        <w:rPr>
          <w:rFonts w:ascii="Arial" w:hAnsi="Arial" w:cs="Arial"/>
          <w:sz w:val="24"/>
          <w:szCs w:val="24"/>
        </w:rPr>
      </w:pPr>
      <w:r w:rsidRPr="000F7104">
        <w:rPr>
          <w:rFonts w:ascii="Arial" w:hAnsi="Arial" w:cs="Arial"/>
          <w:b/>
          <w:i/>
          <w:sz w:val="24"/>
          <w:szCs w:val="24"/>
        </w:rPr>
        <w:lastRenderedPageBreak/>
        <w:t xml:space="preserve">2.3.1. </w:t>
      </w:r>
      <w:r w:rsidRPr="000F7104">
        <w:rPr>
          <w:rFonts w:ascii="Arial" w:hAnsi="Arial" w:cs="Arial"/>
          <w:b/>
          <w:sz w:val="24"/>
          <w:szCs w:val="24"/>
        </w:rPr>
        <w:t xml:space="preserve">Synthesis of </w:t>
      </w:r>
      <w:r w:rsidR="00E33C13">
        <w:rPr>
          <w:rFonts w:ascii="Arial" w:hAnsi="Arial" w:cs="Arial"/>
          <w:b/>
          <w:i/>
          <w:sz w:val="24"/>
          <w:szCs w:val="24"/>
        </w:rPr>
        <w:t>4-((1,2-d</w:t>
      </w:r>
      <w:r w:rsidR="00F90B90" w:rsidRPr="000F7104">
        <w:rPr>
          <w:rFonts w:ascii="Arial" w:hAnsi="Arial" w:cs="Arial"/>
          <w:b/>
          <w:i/>
          <w:sz w:val="24"/>
          <w:szCs w:val="24"/>
        </w:rPr>
        <w:t>ichlorovinyl)oxy)-1,1'-biphenyl (2)</w:t>
      </w:r>
      <w:r w:rsidR="00F90B90" w:rsidRPr="000F7104">
        <w:rPr>
          <w:rFonts w:ascii="Arial" w:hAnsi="Arial" w:cs="Arial"/>
          <w:sz w:val="24"/>
          <w:szCs w:val="24"/>
        </w:rPr>
        <w:t xml:space="preserve">: To a two-necked, round bottom flask (250 mL) equipped with a magnetic stirrer, pressure equalizing funnel and rubber septum was suspended </w:t>
      </w:r>
      <w:r w:rsidR="00E33C13">
        <w:rPr>
          <w:rFonts w:ascii="Arial" w:hAnsi="Arial" w:cs="Arial"/>
          <w:sz w:val="24"/>
          <w:szCs w:val="24"/>
        </w:rPr>
        <w:t>oil free potassium hydride (2.2</w:t>
      </w:r>
      <w:r w:rsidR="00657D18">
        <w:rPr>
          <w:rFonts w:ascii="Arial" w:hAnsi="Arial" w:cs="Arial"/>
          <w:sz w:val="24"/>
          <w:szCs w:val="24"/>
        </w:rPr>
        <w:t xml:space="preserve">0 </w:t>
      </w:r>
      <w:r w:rsidR="00F90B90" w:rsidRPr="000F7104">
        <w:rPr>
          <w:rFonts w:ascii="Arial" w:hAnsi="Arial" w:cs="Arial"/>
          <w:sz w:val="24"/>
          <w:szCs w:val="24"/>
        </w:rPr>
        <w:t>g, 55 mmol, 1.5</w:t>
      </w:r>
      <w:r w:rsidR="00657D18">
        <w:rPr>
          <w:rFonts w:ascii="Arial" w:hAnsi="Arial" w:cs="Arial"/>
          <w:sz w:val="24"/>
          <w:szCs w:val="24"/>
        </w:rPr>
        <w:t>0</w:t>
      </w:r>
      <w:r w:rsidR="00F90B90" w:rsidRPr="000F7104">
        <w:rPr>
          <w:rFonts w:ascii="Arial" w:hAnsi="Arial" w:cs="Arial"/>
          <w:sz w:val="24"/>
          <w:szCs w:val="24"/>
        </w:rPr>
        <w:t xml:space="preserve"> eq) in tetrahydrofuran (TH</w:t>
      </w:r>
      <w:r w:rsidR="00E33C13">
        <w:rPr>
          <w:rFonts w:ascii="Arial" w:hAnsi="Arial" w:cs="Arial"/>
          <w:sz w:val="24"/>
          <w:szCs w:val="24"/>
        </w:rPr>
        <w:t>F, 25 mL).  4-Phenylphenol (6.3</w:t>
      </w:r>
      <w:r w:rsidR="00657D18">
        <w:rPr>
          <w:rFonts w:ascii="Arial" w:hAnsi="Arial" w:cs="Arial"/>
          <w:sz w:val="24"/>
          <w:szCs w:val="24"/>
        </w:rPr>
        <w:t>0</w:t>
      </w:r>
      <w:r w:rsidR="00F90B90" w:rsidRPr="000F7104">
        <w:rPr>
          <w:rFonts w:ascii="Arial" w:hAnsi="Arial" w:cs="Arial"/>
          <w:sz w:val="24"/>
          <w:szCs w:val="24"/>
        </w:rPr>
        <w:t xml:space="preserve"> g, 37 mmol, 1</w:t>
      </w:r>
      <w:r w:rsidR="00E33C13">
        <w:rPr>
          <w:rFonts w:ascii="Arial" w:hAnsi="Arial" w:cs="Arial"/>
          <w:sz w:val="24"/>
          <w:szCs w:val="24"/>
        </w:rPr>
        <w:t>.0</w:t>
      </w:r>
      <w:r w:rsidR="00657D18">
        <w:rPr>
          <w:rFonts w:ascii="Arial" w:hAnsi="Arial" w:cs="Arial"/>
          <w:sz w:val="24"/>
          <w:szCs w:val="24"/>
        </w:rPr>
        <w:t>0</w:t>
      </w:r>
      <w:r w:rsidR="00F90B90" w:rsidRPr="000F7104">
        <w:rPr>
          <w:rFonts w:ascii="Arial" w:hAnsi="Arial" w:cs="Arial"/>
          <w:sz w:val="24"/>
          <w:szCs w:val="24"/>
        </w:rPr>
        <w:t xml:space="preserve"> eq) in THF (50 mL) was then added drop-wise with stirring for over 20 min via the funnel. After the evolution of hydrogen was complete, the orange-yellow slurry was cooled to -78 </w:t>
      </w:r>
      <w:r w:rsidR="00F90B90" w:rsidRPr="000F7104">
        <w:rPr>
          <w:rFonts w:ascii="Arial" w:hAnsi="Arial" w:cs="Arial"/>
          <w:sz w:val="24"/>
          <w:szCs w:val="24"/>
          <w:vertAlign w:val="superscript"/>
        </w:rPr>
        <w:t>o</w:t>
      </w:r>
      <w:r w:rsidR="00F90B90" w:rsidRPr="000F7104">
        <w:rPr>
          <w:rFonts w:ascii="Arial" w:hAnsi="Arial" w:cs="Arial"/>
          <w:sz w:val="24"/>
          <w:szCs w:val="24"/>
        </w:rPr>
        <w:t>C, and then treated with drop-wise solution of trichloroethylene (5.8 g, 44 mmol, 1.2 eq</w:t>
      </w:r>
      <w:r w:rsidR="00E33C13">
        <w:rPr>
          <w:rFonts w:ascii="Arial" w:hAnsi="Arial" w:cs="Arial"/>
          <w:sz w:val="24"/>
          <w:szCs w:val="24"/>
        </w:rPr>
        <w:t>.</w:t>
      </w:r>
      <w:r w:rsidR="00F90B90" w:rsidRPr="000F7104">
        <w:rPr>
          <w:rFonts w:ascii="Arial" w:hAnsi="Arial" w:cs="Arial"/>
          <w:sz w:val="24"/>
          <w:szCs w:val="24"/>
        </w:rPr>
        <w:t>) in THF (25 mL) for over 10 min. The cooling bath was removed and the reaction mixture was allowed to warm to room temperature (rt) and then maintained for overnight (</w:t>
      </w:r>
      <w:r w:rsidR="00694473" w:rsidRPr="000F7104">
        <w:rPr>
          <w:rFonts w:ascii="Arial" w:hAnsi="Arial" w:cs="Arial"/>
          <w:sz w:val="24"/>
          <w:szCs w:val="24"/>
        </w:rPr>
        <w:t>12 h</w:t>
      </w:r>
      <w:r w:rsidR="00F90B90" w:rsidRPr="000F7104">
        <w:rPr>
          <w:rFonts w:ascii="Arial" w:hAnsi="Arial" w:cs="Arial"/>
          <w:sz w:val="24"/>
          <w:szCs w:val="24"/>
        </w:rPr>
        <w:t xml:space="preserve">). To the dark brown mixture was carefully added water (10 mL) using a syringe and then partitioned between water (200 mL) and ethyl acetate (200 mL). The organic phase was then washed with brine (200 mL). Extraction of the combined aqueous layers was done using ethyl acetate (150 mL x 3). The combine organic phases were dried over anhydrous magnesium sulfate, filtered and concentrated using the rotary evaporator to give yellowish brown oil. Silica gel (200 g) column chromatography was done using hexane as eluent to afford </w:t>
      </w:r>
      <w:r w:rsidR="00F90B90" w:rsidRPr="000F7104">
        <w:rPr>
          <w:rFonts w:ascii="Arial" w:hAnsi="Arial" w:cs="Arial"/>
          <w:b/>
          <w:sz w:val="24"/>
          <w:szCs w:val="24"/>
        </w:rPr>
        <w:t>2</w:t>
      </w:r>
      <w:r w:rsidR="00F90B90" w:rsidRPr="000F7104">
        <w:rPr>
          <w:rFonts w:ascii="Arial" w:hAnsi="Arial" w:cs="Arial"/>
          <w:sz w:val="24"/>
          <w:szCs w:val="24"/>
        </w:rPr>
        <w:t xml:space="preserve"> (10.5 g, 85 %) as colorless oil that later crystallized to white crystals: mp 52-55 </w:t>
      </w:r>
      <w:r w:rsidR="00F90B90" w:rsidRPr="000F7104">
        <w:rPr>
          <w:rFonts w:ascii="Arial" w:hAnsi="Arial" w:cs="Arial"/>
          <w:sz w:val="24"/>
          <w:szCs w:val="24"/>
          <w:vertAlign w:val="superscript"/>
        </w:rPr>
        <w:t>o</w:t>
      </w:r>
      <w:r w:rsidR="00F90B90" w:rsidRPr="000F7104">
        <w:rPr>
          <w:rFonts w:ascii="Arial" w:hAnsi="Arial" w:cs="Arial"/>
          <w:sz w:val="24"/>
          <w:szCs w:val="24"/>
        </w:rPr>
        <w:t xml:space="preserve">C. </w:t>
      </w:r>
      <w:r w:rsidR="00F90B90" w:rsidRPr="000F7104">
        <w:rPr>
          <w:rFonts w:ascii="Arial" w:hAnsi="Arial" w:cs="Arial"/>
          <w:sz w:val="24"/>
          <w:szCs w:val="24"/>
          <w:vertAlign w:val="superscript"/>
        </w:rPr>
        <w:t>1</w:t>
      </w:r>
      <w:r w:rsidR="00F90B90" w:rsidRPr="000F7104">
        <w:rPr>
          <w:rFonts w:ascii="Arial" w:hAnsi="Arial" w:cs="Arial"/>
          <w:sz w:val="24"/>
          <w:szCs w:val="24"/>
        </w:rPr>
        <w:t>H NMR (300 MHz, CDCl</w:t>
      </w:r>
      <w:r w:rsidR="00F90B90" w:rsidRPr="000F7104">
        <w:rPr>
          <w:rFonts w:ascii="Arial" w:hAnsi="Arial" w:cs="Arial"/>
          <w:sz w:val="24"/>
          <w:szCs w:val="24"/>
          <w:vertAlign w:val="subscript"/>
        </w:rPr>
        <w:t>3</w:t>
      </w:r>
      <w:r w:rsidR="00F90B90" w:rsidRPr="000F7104">
        <w:rPr>
          <w:rFonts w:ascii="Arial" w:hAnsi="Arial" w:cs="Arial"/>
          <w:sz w:val="24"/>
          <w:szCs w:val="24"/>
        </w:rPr>
        <w:t xml:space="preserve">): 7.62-7.54 (m, 4H, HAr), 7.48-7.41 (m, 2H, HAr), 7.39-7.32 (m, 1H, HAr), 7.18-7.12 (m, 2H, HAr), 6.00 [s, 1H, HC(Cl)=C(O)] ppm; </w:t>
      </w:r>
      <w:r w:rsidR="00F90B90" w:rsidRPr="000F7104">
        <w:rPr>
          <w:rFonts w:ascii="Arial" w:hAnsi="Arial" w:cs="Arial"/>
          <w:sz w:val="24"/>
          <w:szCs w:val="24"/>
          <w:vertAlign w:val="superscript"/>
        </w:rPr>
        <w:t>13</w:t>
      </w:r>
      <w:r w:rsidR="00F90B90" w:rsidRPr="000F7104">
        <w:rPr>
          <w:rFonts w:ascii="Arial" w:hAnsi="Arial" w:cs="Arial"/>
          <w:sz w:val="24"/>
          <w:szCs w:val="24"/>
        </w:rPr>
        <w:t>C NMR (75 MHz, CDCl</w:t>
      </w:r>
      <w:r w:rsidR="00F90B90" w:rsidRPr="000F7104">
        <w:rPr>
          <w:rFonts w:ascii="Arial" w:hAnsi="Arial" w:cs="Arial"/>
          <w:sz w:val="24"/>
          <w:szCs w:val="24"/>
          <w:vertAlign w:val="subscript"/>
        </w:rPr>
        <w:t>3</w:t>
      </w:r>
      <w:r w:rsidR="00F90B90" w:rsidRPr="000F7104">
        <w:rPr>
          <w:rFonts w:ascii="Arial" w:hAnsi="Arial" w:cs="Arial"/>
          <w:sz w:val="24"/>
          <w:szCs w:val="24"/>
        </w:rPr>
        <w:t>): 153.3, 140.2, 137.8, 128.8, 128.5, 127.3, 127.0, 117.4, 103.9 ppm; IR (cm</w:t>
      </w:r>
      <w:r w:rsidR="00F90B90" w:rsidRPr="000F7104">
        <w:rPr>
          <w:rFonts w:ascii="Arial" w:hAnsi="Arial" w:cs="Arial"/>
          <w:sz w:val="24"/>
          <w:szCs w:val="24"/>
          <w:vertAlign w:val="superscript"/>
        </w:rPr>
        <w:t>-1</w:t>
      </w:r>
      <w:r w:rsidR="00F90B90" w:rsidRPr="000F7104">
        <w:rPr>
          <w:rFonts w:ascii="Arial" w:hAnsi="Arial" w:cs="Arial"/>
          <w:sz w:val="24"/>
          <w:szCs w:val="24"/>
        </w:rPr>
        <w:t xml:space="preserve">): 3105, 3031, 1898, 1658, 1630, 1603, 1585, 1543, 1310, 1203, 1184, </w:t>
      </w:r>
      <w:r w:rsidR="00F90B90" w:rsidRPr="000F7104">
        <w:rPr>
          <w:rFonts w:ascii="Arial" w:hAnsi="Arial" w:cs="Arial"/>
          <w:sz w:val="24"/>
          <w:szCs w:val="24"/>
        </w:rPr>
        <w:lastRenderedPageBreak/>
        <w:t>1107, 1074, 1008, 996, 915, 863, 840, 641, 547, 511; HRMS (ESI) Calculated for C</w:t>
      </w:r>
      <w:r w:rsidR="00F90B90" w:rsidRPr="000F7104">
        <w:rPr>
          <w:rFonts w:ascii="Arial" w:hAnsi="Arial" w:cs="Arial"/>
          <w:sz w:val="24"/>
          <w:szCs w:val="24"/>
          <w:vertAlign w:val="subscript"/>
        </w:rPr>
        <w:t>14</w:t>
      </w:r>
      <w:r w:rsidR="00F90B90" w:rsidRPr="000F7104">
        <w:rPr>
          <w:rFonts w:ascii="Arial" w:hAnsi="Arial" w:cs="Arial"/>
          <w:sz w:val="24"/>
          <w:szCs w:val="24"/>
        </w:rPr>
        <w:t>H</w:t>
      </w:r>
      <w:r w:rsidR="00F90B90" w:rsidRPr="000F7104">
        <w:rPr>
          <w:rFonts w:ascii="Arial" w:hAnsi="Arial" w:cs="Arial"/>
          <w:sz w:val="24"/>
          <w:szCs w:val="24"/>
          <w:vertAlign w:val="subscript"/>
        </w:rPr>
        <w:t>10</w:t>
      </w:r>
      <w:r w:rsidR="00F90B90" w:rsidRPr="000F7104">
        <w:rPr>
          <w:rFonts w:ascii="Arial" w:hAnsi="Arial" w:cs="Arial"/>
          <w:sz w:val="24"/>
          <w:szCs w:val="24"/>
        </w:rPr>
        <w:t>Cl</w:t>
      </w:r>
      <w:r w:rsidR="00F90B90" w:rsidRPr="000F7104">
        <w:rPr>
          <w:rFonts w:ascii="Arial" w:hAnsi="Arial" w:cs="Arial"/>
          <w:sz w:val="24"/>
          <w:szCs w:val="24"/>
          <w:vertAlign w:val="subscript"/>
        </w:rPr>
        <w:t>2</w:t>
      </w:r>
      <w:r w:rsidR="00F90B90" w:rsidRPr="000F7104">
        <w:rPr>
          <w:rFonts w:ascii="Arial" w:hAnsi="Arial" w:cs="Arial"/>
          <w:sz w:val="24"/>
          <w:szCs w:val="24"/>
        </w:rPr>
        <w:t>O [M-H]</w:t>
      </w:r>
      <w:r w:rsidR="00F90B90" w:rsidRPr="000F7104">
        <w:rPr>
          <w:rFonts w:ascii="Arial" w:hAnsi="Arial" w:cs="Arial"/>
          <w:sz w:val="24"/>
          <w:szCs w:val="24"/>
          <w:vertAlign w:val="superscript"/>
        </w:rPr>
        <w:t>-</w:t>
      </w:r>
      <w:r w:rsidR="00F90B90" w:rsidRPr="000F7104">
        <w:rPr>
          <w:rFonts w:ascii="Arial" w:hAnsi="Arial" w:cs="Arial"/>
          <w:sz w:val="24"/>
          <w:szCs w:val="24"/>
        </w:rPr>
        <w:t xml:space="preserve"> 263.0031; Found 263.0030.</w:t>
      </w:r>
    </w:p>
    <w:p w14:paraId="0EF52B89" w14:textId="7269C0D4" w:rsidR="00F90B90" w:rsidRPr="000F7104" w:rsidRDefault="002D4006" w:rsidP="00D53207">
      <w:pPr>
        <w:spacing w:afterLines="200" w:after="480" w:line="480" w:lineRule="auto"/>
        <w:jc w:val="both"/>
        <w:rPr>
          <w:rFonts w:ascii="Arial" w:hAnsi="Arial" w:cs="Arial"/>
          <w:b/>
          <w:i/>
          <w:sz w:val="24"/>
          <w:szCs w:val="24"/>
        </w:rPr>
      </w:pPr>
      <w:r w:rsidRPr="000F7104">
        <w:rPr>
          <w:rFonts w:ascii="Arial" w:hAnsi="Arial" w:cs="Arial"/>
          <w:b/>
          <w:sz w:val="24"/>
          <w:szCs w:val="24"/>
        </w:rPr>
        <w:t xml:space="preserve">2.3.2. Synthesis of </w:t>
      </w:r>
      <w:r w:rsidR="00F90B90" w:rsidRPr="000F7104">
        <w:rPr>
          <w:rFonts w:ascii="Arial" w:hAnsi="Arial" w:cs="Arial"/>
          <w:b/>
          <w:sz w:val="24"/>
          <w:szCs w:val="24"/>
        </w:rPr>
        <w:t>4</w:t>
      </w:r>
      <w:r w:rsidR="00E33C13">
        <w:rPr>
          <w:rFonts w:ascii="Arial" w:hAnsi="Arial" w:cs="Arial"/>
          <w:b/>
          <w:i/>
          <w:sz w:val="24"/>
          <w:szCs w:val="24"/>
        </w:rPr>
        <w:t>-(e</w:t>
      </w:r>
      <w:r w:rsidR="00F90B90" w:rsidRPr="000F7104">
        <w:rPr>
          <w:rFonts w:ascii="Arial" w:hAnsi="Arial" w:cs="Arial"/>
          <w:b/>
          <w:i/>
          <w:sz w:val="24"/>
          <w:szCs w:val="24"/>
        </w:rPr>
        <w:t xml:space="preserve">thynyloxy)-1,1'-biphenyl (3): </w:t>
      </w:r>
      <w:r w:rsidR="00F90B90" w:rsidRPr="000F7104">
        <w:rPr>
          <w:rFonts w:ascii="Arial" w:hAnsi="Arial" w:cs="Arial"/>
          <w:sz w:val="24"/>
          <w:szCs w:val="24"/>
        </w:rPr>
        <w:t xml:space="preserve">To a two-necked, round-bottomed flask (100 mL) equipped with a nitrogen inlet adapter and rubber septum was added the vinyl ether </w:t>
      </w:r>
      <w:r w:rsidR="00F90B90" w:rsidRPr="000F7104">
        <w:rPr>
          <w:rFonts w:ascii="Arial" w:hAnsi="Arial" w:cs="Arial"/>
          <w:b/>
          <w:sz w:val="24"/>
          <w:szCs w:val="24"/>
        </w:rPr>
        <w:t>2</w:t>
      </w:r>
      <w:r w:rsidR="00F90B90" w:rsidRPr="000F7104">
        <w:rPr>
          <w:rFonts w:ascii="Arial" w:hAnsi="Arial" w:cs="Arial"/>
          <w:sz w:val="24"/>
          <w:szCs w:val="24"/>
        </w:rPr>
        <w:t xml:space="preserve"> (2.0 g, 7.6 mmol, 1</w:t>
      </w:r>
      <w:r w:rsidR="004841B8">
        <w:rPr>
          <w:rFonts w:ascii="Arial" w:hAnsi="Arial" w:cs="Arial"/>
          <w:sz w:val="24"/>
          <w:szCs w:val="24"/>
        </w:rPr>
        <w:t>.0</w:t>
      </w:r>
      <w:r w:rsidR="00F90B90" w:rsidRPr="000F7104">
        <w:rPr>
          <w:rFonts w:ascii="Arial" w:hAnsi="Arial" w:cs="Arial"/>
          <w:sz w:val="24"/>
          <w:szCs w:val="24"/>
        </w:rPr>
        <w:t xml:space="preserve"> eq), anhydrous diethyl ether (30 mL), and TMEDA (23 mmol, 3.3 mL, 3</w:t>
      </w:r>
      <w:r w:rsidR="00E33C13">
        <w:rPr>
          <w:rFonts w:ascii="Arial" w:hAnsi="Arial" w:cs="Arial"/>
          <w:sz w:val="24"/>
          <w:szCs w:val="24"/>
        </w:rPr>
        <w:t>.</w:t>
      </w:r>
      <w:r w:rsidR="004841B8">
        <w:rPr>
          <w:rFonts w:ascii="Arial" w:hAnsi="Arial" w:cs="Arial"/>
          <w:sz w:val="24"/>
          <w:szCs w:val="24"/>
        </w:rPr>
        <w:t>0</w:t>
      </w:r>
      <w:r w:rsidR="00F90B90" w:rsidRPr="000F7104">
        <w:rPr>
          <w:rFonts w:ascii="Arial" w:hAnsi="Arial" w:cs="Arial"/>
          <w:sz w:val="24"/>
          <w:szCs w:val="24"/>
        </w:rPr>
        <w:t xml:space="preserve"> eq), and then cooled at -78 C. 2.5 M n-butyllithium (9.0 mL, 23 mmol, 3</w:t>
      </w:r>
      <w:r w:rsidR="004841B8">
        <w:rPr>
          <w:rFonts w:ascii="Arial" w:hAnsi="Arial" w:cs="Arial"/>
          <w:sz w:val="24"/>
          <w:szCs w:val="24"/>
        </w:rPr>
        <w:t>.0</w:t>
      </w:r>
      <w:r w:rsidR="00F90B90" w:rsidRPr="000F7104">
        <w:rPr>
          <w:rFonts w:ascii="Arial" w:hAnsi="Arial" w:cs="Arial"/>
          <w:sz w:val="24"/>
          <w:szCs w:val="24"/>
        </w:rPr>
        <w:t xml:space="preserve"> eq) was then added drop-wise to the reaction mixture for over 5 min. The reaction mixture was t</w:t>
      </w:r>
      <w:r w:rsidR="00E33C13">
        <w:rPr>
          <w:rFonts w:ascii="Arial" w:hAnsi="Arial" w:cs="Arial"/>
          <w:sz w:val="24"/>
          <w:szCs w:val="24"/>
        </w:rPr>
        <w:t>hen maintained at -78 C for 1 h</w:t>
      </w:r>
      <w:r w:rsidR="00F90B90" w:rsidRPr="000F7104">
        <w:rPr>
          <w:rFonts w:ascii="Arial" w:hAnsi="Arial" w:cs="Arial"/>
          <w:sz w:val="24"/>
          <w:szCs w:val="24"/>
        </w:rPr>
        <w:t xml:space="preserve"> and at - 40 </w:t>
      </w:r>
      <w:r w:rsidR="00F90B90" w:rsidRPr="000F7104">
        <w:rPr>
          <w:rFonts w:ascii="Arial" w:hAnsi="Arial" w:cs="Arial"/>
          <w:sz w:val="24"/>
          <w:szCs w:val="24"/>
          <w:vertAlign w:val="superscript"/>
        </w:rPr>
        <w:t>o</w:t>
      </w:r>
      <w:r w:rsidR="00F90B90" w:rsidRPr="000F7104">
        <w:rPr>
          <w:rFonts w:ascii="Arial" w:hAnsi="Arial" w:cs="Arial"/>
          <w:sz w:val="24"/>
          <w:szCs w:val="24"/>
        </w:rPr>
        <w:t xml:space="preserve">C for 40 min, and then cooled to -78 </w:t>
      </w:r>
      <w:r w:rsidR="00F90B90" w:rsidRPr="000F7104">
        <w:rPr>
          <w:rFonts w:ascii="Arial" w:hAnsi="Arial" w:cs="Arial"/>
          <w:sz w:val="24"/>
          <w:szCs w:val="24"/>
          <w:vertAlign w:val="superscript"/>
        </w:rPr>
        <w:t>o</w:t>
      </w:r>
      <w:r w:rsidR="00F90B90" w:rsidRPr="000F7104">
        <w:rPr>
          <w:rFonts w:ascii="Arial" w:hAnsi="Arial" w:cs="Arial"/>
          <w:sz w:val="24"/>
          <w:szCs w:val="24"/>
        </w:rPr>
        <w:t xml:space="preserve">C while 10% ethanol in pentane (10 mL) was added drop-wise. After 10 min, the reaction mixture was then diluted with </w:t>
      </w:r>
      <w:r w:rsidR="00F90B90" w:rsidRPr="000F7104">
        <w:rPr>
          <w:rFonts w:ascii="Arial" w:hAnsi="Arial" w:cs="Arial"/>
          <w:i/>
          <w:sz w:val="24"/>
          <w:szCs w:val="24"/>
        </w:rPr>
        <w:t>n</w:t>
      </w:r>
      <w:r w:rsidR="00F90B90" w:rsidRPr="000F7104">
        <w:rPr>
          <w:rFonts w:ascii="Arial" w:hAnsi="Arial" w:cs="Arial"/>
          <w:sz w:val="24"/>
          <w:szCs w:val="24"/>
        </w:rPr>
        <w:t xml:space="preserve">-pentane (20 mL) and the washed with saturated solution of ammonium chloride (25 mL). The organic phase was later washed twice with water (20 mL) and then finally with brine (20 mL), dried over anhydrous sodium sulfate, filtered and concentrated to give brown oil. The oil was purified by column chromatography with hexane as the eluent to </w:t>
      </w:r>
      <w:r w:rsidR="00E33C13" w:rsidRPr="000F7104">
        <w:rPr>
          <w:rFonts w:ascii="Arial" w:hAnsi="Arial" w:cs="Arial"/>
          <w:sz w:val="24"/>
          <w:szCs w:val="24"/>
        </w:rPr>
        <w:t xml:space="preserve">yield </w:t>
      </w:r>
      <w:r w:rsidR="00E33C13" w:rsidRPr="00E33C13">
        <w:rPr>
          <w:rFonts w:ascii="Arial" w:hAnsi="Arial" w:cs="Arial"/>
          <w:b/>
          <w:sz w:val="24"/>
          <w:szCs w:val="24"/>
        </w:rPr>
        <w:t>3</w:t>
      </w:r>
      <w:r w:rsidR="00F90B90" w:rsidRPr="000F7104">
        <w:rPr>
          <w:rFonts w:ascii="Arial" w:hAnsi="Arial" w:cs="Arial"/>
          <w:sz w:val="24"/>
          <w:szCs w:val="24"/>
        </w:rPr>
        <w:t xml:space="preserve"> as dark brown oil (0.84 g, 70 %) that later crystallized out as brown amorphous solid: mp 48-49 </w:t>
      </w:r>
      <w:r w:rsidR="00F90B90" w:rsidRPr="000F7104">
        <w:rPr>
          <w:rFonts w:ascii="Arial" w:hAnsi="Arial" w:cs="Arial"/>
          <w:sz w:val="24"/>
          <w:szCs w:val="24"/>
          <w:vertAlign w:val="superscript"/>
        </w:rPr>
        <w:t>o</w:t>
      </w:r>
      <w:r w:rsidR="00F90B90" w:rsidRPr="000F7104">
        <w:rPr>
          <w:rFonts w:ascii="Arial" w:hAnsi="Arial" w:cs="Arial"/>
          <w:sz w:val="24"/>
          <w:szCs w:val="24"/>
        </w:rPr>
        <w:t xml:space="preserve">C. The compound was placed in a round bottom flask and was flushed with nitrogen and kept at -78 </w:t>
      </w:r>
      <w:r w:rsidR="00F90B90" w:rsidRPr="000F7104">
        <w:rPr>
          <w:rFonts w:ascii="Arial" w:hAnsi="Arial" w:cs="Arial"/>
          <w:sz w:val="24"/>
          <w:szCs w:val="24"/>
          <w:vertAlign w:val="superscript"/>
        </w:rPr>
        <w:t>o</w:t>
      </w:r>
      <w:r w:rsidR="00F90B90" w:rsidRPr="000F7104">
        <w:rPr>
          <w:rFonts w:ascii="Arial" w:hAnsi="Arial" w:cs="Arial"/>
          <w:sz w:val="24"/>
          <w:szCs w:val="24"/>
        </w:rPr>
        <w:t>C to avoid the decomposition if it was not to be used immediately.</w:t>
      </w:r>
      <w:r w:rsidR="00F90B90" w:rsidRPr="000F7104">
        <w:rPr>
          <w:rFonts w:ascii="Arial" w:hAnsi="Arial" w:cs="Arial"/>
          <w:b/>
          <w:i/>
          <w:sz w:val="24"/>
          <w:szCs w:val="24"/>
        </w:rPr>
        <w:t xml:space="preserve"> </w:t>
      </w:r>
      <w:r w:rsidR="00F90B90" w:rsidRPr="000F7104">
        <w:rPr>
          <w:rFonts w:ascii="Arial" w:hAnsi="Arial" w:cs="Arial"/>
          <w:sz w:val="24"/>
          <w:szCs w:val="24"/>
          <w:vertAlign w:val="superscript"/>
        </w:rPr>
        <w:t>1</w:t>
      </w:r>
      <w:r w:rsidR="00F90B90" w:rsidRPr="000F7104">
        <w:rPr>
          <w:rFonts w:ascii="Arial" w:hAnsi="Arial" w:cs="Arial"/>
          <w:sz w:val="24"/>
          <w:szCs w:val="24"/>
        </w:rPr>
        <w:t>H NMR (300 MHz, CDCl</w:t>
      </w:r>
      <w:r w:rsidR="00F90B90" w:rsidRPr="000F7104">
        <w:rPr>
          <w:rFonts w:ascii="Arial" w:hAnsi="Arial" w:cs="Arial"/>
          <w:sz w:val="24"/>
          <w:szCs w:val="24"/>
          <w:vertAlign w:val="subscript"/>
        </w:rPr>
        <w:t>3</w:t>
      </w:r>
      <w:r w:rsidR="00F90B90" w:rsidRPr="000F7104">
        <w:rPr>
          <w:rFonts w:ascii="Arial" w:hAnsi="Arial" w:cs="Arial"/>
          <w:sz w:val="24"/>
          <w:szCs w:val="24"/>
        </w:rPr>
        <w:t xml:space="preserve">): 7.64-7.52 (m, 4H, HAr), 7.48-7.41 (m, 2H, HAr), 7.40-7.34 (m, 3H, HAr), 2.13(s, 1H, </w:t>
      </w:r>
      <w:r w:rsidR="00F34097">
        <w:rPr>
          <w:rFonts w:ascii="Arial" w:hAnsi="Arial" w:cs="Arial"/>
          <w:sz w:val="24"/>
          <w:szCs w:val="24"/>
        </w:rPr>
        <w:pict w14:anchorId="11D6CDF4">
          <v:shape id="_x0000_i1036" type="#_x0000_t75" style="width:36.75pt;height:11.25pt">
            <v:imagedata r:id="rId51" o:title=""/>
          </v:shape>
        </w:pict>
      </w:r>
      <w:r w:rsidR="00F90B90" w:rsidRPr="000F7104">
        <w:rPr>
          <w:rFonts w:ascii="Arial" w:hAnsi="Arial" w:cs="Arial"/>
          <w:sz w:val="24"/>
          <w:szCs w:val="24"/>
        </w:rPr>
        <w:t>) ppm;</w:t>
      </w:r>
      <w:r w:rsidR="00F90B90" w:rsidRPr="000F7104">
        <w:rPr>
          <w:rFonts w:ascii="Arial" w:hAnsi="Arial" w:cs="Arial"/>
          <w:b/>
          <w:i/>
          <w:sz w:val="24"/>
          <w:szCs w:val="24"/>
        </w:rPr>
        <w:t xml:space="preserve"> </w:t>
      </w:r>
      <w:r w:rsidR="00F90B90" w:rsidRPr="000F7104">
        <w:rPr>
          <w:rFonts w:ascii="Arial" w:hAnsi="Arial" w:cs="Arial"/>
          <w:sz w:val="24"/>
          <w:szCs w:val="24"/>
          <w:vertAlign w:val="superscript"/>
        </w:rPr>
        <w:t>13</w:t>
      </w:r>
      <w:r w:rsidR="00F90B90" w:rsidRPr="000F7104">
        <w:rPr>
          <w:rFonts w:ascii="Arial" w:hAnsi="Arial" w:cs="Arial"/>
          <w:sz w:val="24"/>
          <w:szCs w:val="24"/>
        </w:rPr>
        <w:t>C NMR (75 MHz, CDCl</w:t>
      </w:r>
      <w:r w:rsidR="00F90B90" w:rsidRPr="000F7104">
        <w:rPr>
          <w:rFonts w:ascii="Arial" w:hAnsi="Arial" w:cs="Arial"/>
          <w:sz w:val="24"/>
          <w:szCs w:val="24"/>
          <w:vertAlign w:val="subscript"/>
        </w:rPr>
        <w:t>3</w:t>
      </w:r>
      <w:r w:rsidR="00F90B90" w:rsidRPr="000F7104">
        <w:rPr>
          <w:rFonts w:ascii="Arial" w:hAnsi="Arial" w:cs="Arial"/>
          <w:sz w:val="24"/>
          <w:szCs w:val="24"/>
        </w:rPr>
        <w:t>): 155.0, 140.1, 138.0, 128.9, 128.4, 127.4, 127.0, 115.4, 84.5, 33.5 ppm; IR (cm</w:t>
      </w:r>
      <w:r w:rsidR="00F90B90" w:rsidRPr="000F7104">
        <w:rPr>
          <w:rFonts w:ascii="Arial" w:hAnsi="Arial" w:cs="Arial"/>
          <w:sz w:val="24"/>
          <w:szCs w:val="24"/>
          <w:vertAlign w:val="superscript"/>
        </w:rPr>
        <w:t>-1</w:t>
      </w:r>
      <w:r w:rsidR="00F90B90" w:rsidRPr="000F7104">
        <w:rPr>
          <w:rFonts w:ascii="Arial" w:hAnsi="Arial" w:cs="Arial"/>
          <w:sz w:val="24"/>
          <w:szCs w:val="24"/>
        </w:rPr>
        <w:t>): 3317(</w:t>
      </w:r>
      <w:r w:rsidR="00F34097">
        <w:rPr>
          <w:rFonts w:ascii="Arial" w:hAnsi="Arial" w:cs="Arial"/>
          <w:sz w:val="24"/>
          <w:szCs w:val="24"/>
        </w:rPr>
        <w:pict w14:anchorId="78A7B40C">
          <v:shape id="_x0000_i1037" type="#_x0000_t75" style="width:54.75pt;height:11.25pt">
            <v:imagedata r:id="rId52" o:title=""/>
          </v:shape>
        </w:pict>
      </w:r>
      <w:r w:rsidR="00F90B90" w:rsidRPr="000F7104">
        <w:rPr>
          <w:rFonts w:ascii="Arial" w:hAnsi="Arial" w:cs="Arial"/>
          <w:sz w:val="24"/>
          <w:szCs w:val="24"/>
        </w:rPr>
        <w:t>), 3029, 2927, 2174(</w:t>
      </w:r>
      <w:r w:rsidR="00F34097">
        <w:rPr>
          <w:rFonts w:ascii="Arial" w:hAnsi="Arial" w:cs="Arial"/>
          <w:sz w:val="24"/>
          <w:szCs w:val="24"/>
        </w:rPr>
        <w:pict w14:anchorId="54B334B8">
          <v:shape id="_x0000_i1038" type="#_x0000_t75" style="width:32.25pt;height:9.75pt">
            <v:imagedata r:id="rId53" o:title=""/>
          </v:shape>
        </w:pict>
      </w:r>
      <w:r w:rsidR="00F90B90" w:rsidRPr="000F7104">
        <w:rPr>
          <w:rFonts w:ascii="Arial" w:hAnsi="Arial" w:cs="Arial"/>
          <w:sz w:val="24"/>
          <w:szCs w:val="24"/>
        </w:rPr>
        <w:t xml:space="preserve">), 1606, 1512, 1484, 1208, </w:t>
      </w:r>
      <w:r w:rsidR="00F90B90" w:rsidRPr="000F7104">
        <w:rPr>
          <w:rFonts w:ascii="Arial" w:hAnsi="Arial" w:cs="Arial"/>
          <w:sz w:val="24"/>
          <w:szCs w:val="24"/>
        </w:rPr>
        <w:lastRenderedPageBreak/>
        <w:t>1166, 1062, 1008, 941, 838, 641, 548, 450; HRMS (ESI) Calculated for C</w:t>
      </w:r>
      <w:r w:rsidR="00F90B90" w:rsidRPr="000F7104">
        <w:rPr>
          <w:rFonts w:ascii="Arial" w:hAnsi="Arial" w:cs="Arial"/>
          <w:sz w:val="24"/>
          <w:szCs w:val="24"/>
          <w:vertAlign w:val="subscript"/>
        </w:rPr>
        <w:t>14</w:t>
      </w:r>
      <w:r w:rsidR="00F90B90" w:rsidRPr="000F7104">
        <w:rPr>
          <w:rFonts w:ascii="Arial" w:hAnsi="Arial" w:cs="Arial"/>
          <w:sz w:val="24"/>
          <w:szCs w:val="24"/>
        </w:rPr>
        <w:t>H</w:t>
      </w:r>
      <w:r w:rsidR="00F90B90" w:rsidRPr="000F7104">
        <w:rPr>
          <w:rFonts w:ascii="Arial" w:hAnsi="Arial" w:cs="Arial"/>
          <w:sz w:val="24"/>
          <w:szCs w:val="24"/>
          <w:vertAlign w:val="subscript"/>
        </w:rPr>
        <w:t>10</w:t>
      </w:r>
      <w:r w:rsidR="00F90B90" w:rsidRPr="000F7104">
        <w:rPr>
          <w:rFonts w:ascii="Arial" w:hAnsi="Arial" w:cs="Arial"/>
          <w:sz w:val="24"/>
          <w:szCs w:val="24"/>
        </w:rPr>
        <w:t>O [M-H]</w:t>
      </w:r>
      <w:r w:rsidR="00F90B90" w:rsidRPr="000F7104">
        <w:rPr>
          <w:rFonts w:ascii="Arial" w:hAnsi="Arial" w:cs="Arial"/>
          <w:sz w:val="24"/>
          <w:szCs w:val="24"/>
          <w:vertAlign w:val="superscript"/>
        </w:rPr>
        <w:t>-</w:t>
      </w:r>
      <w:r w:rsidR="00F90B90" w:rsidRPr="000F7104">
        <w:rPr>
          <w:rFonts w:ascii="Arial" w:hAnsi="Arial" w:cs="Arial"/>
          <w:sz w:val="24"/>
          <w:szCs w:val="24"/>
        </w:rPr>
        <w:t xml:space="preserve"> 193.0654; Found 193.0651.</w:t>
      </w:r>
    </w:p>
    <w:p w14:paraId="6E93D2C0" w14:textId="730FADC0" w:rsidR="00F90B90" w:rsidRPr="000F7104" w:rsidRDefault="00F90B90" w:rsidP="00D53207">
      <w:pPr>
        <w:spacing w:afterLines="200" w:after="480" w:line="480" w:lineRule="auto"/>
        <w:jc w:val="both"/>
        <w:rPr>
          <w:rFonts w:ascii="Arial" w:hAnsi="Arial" w:cs="Arial"/>
          <w:b/>
          <w:i/>
          <w:sz w:val="24"/>
          <w:szCs w:val="24"/>
        </w:rPr>
      </w:pPr>
      <w:r w:rsidRPr="000F7104">
        <w:rPr>
          <w:rFonts w:ascii="Arial" w:hAnsi="Arial" w:cs="Arial"/>
          <w:b/>
          <w:sz w:val="24"/>
          <w:szCs w:val="24"/>
        </w:rPr>
        <w:t xml:space="preserve"> </w:t>
      </w:r>
      <w:r w:rsidR="002D4006" w:rsidRPr="000F7104">
        <w:rPr>
          <w:rFonts w:ascii="Arial" w:hAnsi="Arial" w:cs="Arial"/>
          <w:b/>
          <w:sz w:val="24"/>
          <w:szCs w:val="24"/>
        </w:rPr>
        <w:t xml:space="preserve">2.3.3. Synthesis of </w:t>
      </w:r>
      <w:r w:rsidR="00E33C13">
        <w:rPr>
          <w:rFonts w:ascii="Arial" w:hAnsi="Arial" w:cs="Arial"/>
          <w:b/>
          <w:i/>
          <w:sz w:val="24"/>
          <w:szCs w:val="24"/>
        </w:rPr>
        <w:t>(E)-4-((2-i</w:t>
      </w:r>
      <w:r w:rsidRPr="000F7104">
        <w:rPr>
          <w:rFonts w:ascii="Arial" w:hAnsi="Arial" w:cs="Arial"/>
          <w:b/>
          <w:i/>
          <w:sz w:val="24"/>
          <w:szCs w:val="24"/>
        </w:rPr>
        <w:t xml:space="preserve">odovinyl) oxy)-1,1'-biphenyl (4): </w:t>
      </w:r>
      <w:r w:rsidRPr="000F7104">
        <w:rPr>
          <w:rFonts w:ascii="Arial" w:hAnsi="Arial" w:cs="Arial"/>
          <w:sz w:val="24"/>
          <w:szCs w:val="24"/>
        </w:rPr>
        <w:t>To an oven dried, two-necked flask (250 mL) under nitrogen and protected from light was added Cp</w:t>
      </w:r>
      <w:r w:rsidRPr="000F7104">
        <w:rPr>
          <w:rFonts w:ascii="Arial" w:hAnsi="Arial" w:cs="Arial"/>
          <w:sz w:val="24"/>
          <w:szCs w:val="24"/>
          <w:vertAlign w:val="subscript"/>
        </w:rPr>
        <w:t>2</w:t>
      </w:r>
      <w:r w:rsidRPr="000F7104">
        <w:rPr>
          <w:rFonts w:ascii="Arial" w:hAnsi="Arial" w:cs="Arial"/>
          <w:sz w:val="24"/>
          <w:szCs w:val="24"/>
        </w:rPr>
        <w:t>ZrCl</w:t>
      </w:r>
      <w:r w:rsidRPr="000F7104">
        <w:rPr>
          <w:rFonts w:ascii="Arial" w:hAnsi="Arial" w:cs="Arial"/>
          <w:sz w:val="24"/>
          <w:szCs w:val="24"/>
          <w:vertAlign w:val="subscript"/>
        </w:rPr>
        <w:t>2</w:t>
      </w:r>
      <w:r w:rsidRPr="000F7104">
        <w:rPr>
          <w:rFonts w:ascii="Arial" w:hAnsi="Arial" w:cs="Arial"/>
          <w:sz w:val="24"/>
          <w:szCs w:val="24"/>
        </w:rPr>
        <w:t xml:space="preserve"> (5.2 g, 20.3 mmol, 2</w:t>
      </w:r>
      <w:r w:rsidR="004841B8">
        <w:rPr>
          <w:rFonts w:ascii="Arial" w:hAnsi="Arial" w:cs="Arial"/>
          <w:sz w:val="24"/>
          <w:szCs w:val="24"/>
        </w:rPr>
        <w:t>.0</w:t>
      </w:r>
      <w:r w:rsidRPr="000F7104">
        <w:rPr>
          <w:rFonts w:ascii="Arial" w:hAnsi="Arial" w:cs="Arial"/>
          <w:sz w:val="24"/>
          <w:szCs w:val="24"/>
        </w:rPr>
        <w:t xml:space="preserve"> eq), dry THF (30 mL), and 1M lithium triethylborohydride (Super Hydride) in THF (20 mL, 20 mmol, 1.9 eq). </w:t>
      </w:r>
      <w:r w:rsidR="004841B8">
        <w:rPr>
          <w:rFonts w:ascii="Arial" w:hAnsi="Arial" w:cs="Arial"/>
          <w:sz w:val="24"/>
          <w:szCs w:val="24"/>
        </w:rPr>
        <w:t>The mixture was stirred for 1 h</w:t>
      </w:r>
      <w:r w:rsidRPr="000F7104">
        <w:rPr>
          <w:rFonts w:ascii="Arial" w:hAnsi="Arial" w:cs="Arial"/>
          <w:sz w:val="24"/>
          <w:szCs w:val="24"/>
        </w:rPr>
        <w:t xml:space="preserve"> where the alkyne </w:t>
      </w:r>
      <w:r w:rsidRPr="000F7104">
        <w:rPr>
          <w:rFonts w:ascii="Arial" w:hAnsi="Arial" w:cs="Arial"/>
          <w:b/>
          <w:sz w:val="24"/>
          <w:szCs w:val="24"/>
        </w:rPr>
        <w:t>3</w:t>
      </w:r>
      <w:r w:rsidRPr="000F7104">
        <w:rPr>
          <w:rFonts w:ascii="Arial" w:hAnsi="Arial" w:cs="Arial"/>
          <w:sz w:val="24"/>
          <w:szCs w:val="24"/>
        </w:rPr>
        <w:t xml:space="preserve"> (1.97 g, 10.2 mmol, 1</w:t>
      </w:r>
      <w:r w:rsidR="004841B8">
        <w:rPr>
          <w:rFonts w:ascii="Arial" w:hAnsi="Arial" w:cs="Arial"/>
          <w:sz w:val="24"/>
          <w:szCs w:val="24"/>
        </w:rPr>
        <w:t>.0</w:t>
      </w:r>
      <w:r w:rsidRPr="000F7104">
        <w:rPr>
          <w:rFonts w:ascii="Arial" w:hAnsi="Arial" w:cs="Arial"/>
          <w:sz w:val="24"/>
          <w:szCs w:val="24"/>
        </w:rPr>
        <w:t xml:space="preserve"> eq) was added. After 30 min, iodine (2.57 g, 20.3 mmol, 2</w:t>
      </w:r>
      <w:r w:rsidR="004841B8">
        <w:rPr>
          <w:rFonts w:ascii="Arial" w:hAnsi="Arial" w:cs="Arial"/>
          <w:sz w:val="24"/>
          <w:szCs w:val="24"/>
        </w:rPr>
        <w:t>.0</w:t>
      </w:r>
      <w:r w:rsidRPr="000F7104">
        <w:rPr>
          <w:rFonts w:ascii="Arial" w:hAnsi="Arial" w:cs="Arial"/>
          <w:sz w:val="24"/>
          <w:szCs w:val="24"/>
        </w:rPr>
        <w:t xml:space="preserve"> eq) was added and the reaction mixture was stirred for 30-40 min while protected from light. The reaction was quenched by diluting with ethyl acetate/hexane (1:1, 50 mL). The diluted mixture was then washed twice with saturated solution of sodium bicarbonate (150</w:t>
      </w:r>
      <w:r w:rsidRPr="000F7104">
        <w:rPr>
          <w:rFonts w:ascii="Arial" w:hAnsi="Arial" w:cs="Arial"/>
          <w:sz w:val="24"/>
          <w:szCs w:val="24"/>
          <w:vertAlign w:val="subscript"/>
        </w:rPr>
        <w:t xml:space="preserve"> </w:t>
      </w:r>
      <w:r w:rsidRPr="000F7104">
        <w:rPr>
          <w:rFonts w:ascii="Arial" w:hAnsi="Arial" w:cs="Arial"/>
          <w:sz w:val="24"/>
          <w:szCs w:val="24"/>
        </w:rPr>
        <w:t xml:space="preserve">mL) and the combined aqueous layers were extracted with ethyl acetate/hexane mixture (1:1). 10% aqueous sodium thiosulphate (100 mL) was used to wash the combined organic phases followed by brine (100 mL), dried over sodium sulfate, filtered, concentrated to yellowish slurry which was purified by silica gel column chromatography using 100% hexane as eluent (silica gel was pretreated with 2.5 % v/v triethylamine) to afford </w:t>
      </w:r>
      <w:r w:rsidRPr="000F7104">
        <w:rPr>
          <w:rFonts w:ascii="Arial" w:hAnsi="Arial" w:cs="Arial"/>
          <w:b/>
          <w:sz w:val="24"/>
          <w:szCs w:val="24"/>
        </w:rPr>
        <w:t>4</w:t>
      </w:r>
      <w:r w:rsidRPr="000F7104">
        <w:rPr>
          <w:rFonts w:ascii="Arial" w:hAnsi="Arial" w:cs="Arial"/>
          <w:sz w:val="24"/>
          <w:szCs w:val="24"/>
        </w:rPr>
        <w:t xml:space="preserve"> as white amorphous crystals (1.80 g, 55 %): mp 64-66 </w:t>
      </w:r>
      <w:r w:rsidRPr="000F7104">
        <w:rPr>
          <w:rFonts w:ascii="Arial" w:hAnsi="Arial" w:cs="Arial"/>
          <w:sz w:val="24"/>
          <w:szCs w:val="24"/>
          <w:vertAlign w:val="superscript"/>
        </w:rPr>
        <w:t>o</w:t>
      </w:r>
      <w:r w:rsidRPr="000F7104">
        <w:rPr>
          <w:rFonts w:ascii="Arial" w:hAnsi="Arial" w:cs="Arial"/>
          <w:sz w:val="24"/>
          <w:szCs w:val="24"/>
        </w:rPr>
        <w:t>C.</w:t>
      </w:r>
      <w:r w:rsidRPr="000F7104">
        <w:rPr>
          <w:rFonts w:ascii="Arial" w:hAnsi="Arial" w:cs="Arial"/>
          <w:b/>
          <w:i/>
          <w:sz w:val="24"/>
          <w:szCs w:val="24"/>
        </w:rPr>
        <w:t xml:space="preserve"> </w:t>
      </w:r>
      <w:r w:rsidRPr="000F7104">
        <w:rPr>
          <w:rFonts w:ascii="Arial" w:hAnsi="Arial" w:cs="Arial"/>
          <w:sz w:val="24"/>
          <w:szCs w:val="24"/>
          <w:vertAlign w:val="superscript"/>
        </w:rPr>
        <w:t>1</w:t>
      </w:r>
      <w:r w:rsidRPr="000F7104">
        <w:rPr>
          <w:rFonts w:ascii="Arial" w:hAnsi="Arial" w:cs="Arial"/>
          <w:sz w:val="24"/>
          <w:szCs w:val="24"/>
        </w:rPr>
        <w:t>H NMR (300 MHz, CDCl</w:t>
      </w:r>
      <w:r w:rsidRPr="000F7104">
        <w:rPr>
          <w:rFonts w:ascii="Arial" w:hAnsi="Arial" w:cs="Arial"/>
          <w:sz w:val="24"/>
          <w:szCs w:val="24"/>
          <w:vertAlign w:val="subscript"/>
        </w:rPr>
        <w:t>3</w:t>
      </w:r>
      <w:r w:rsidRPr="000F7104">
        <w:rPr>
          <w:rFonts w:ascii="Arial" w:hAnsi="Arial" w:cs="Arial"/>
          <w:sz w:val="24"/>
          <w:szCs w:val="24"/>
        </w:rPr>
        <w:t xml:space="preserve">): 7.64-7.52 (m, 4H, HAr), 7.49-7.41 (m, 2H), 7.38-7.32 (m, 1H, HAr), 7.13-7.01 (m, 3H, HAr), 5.74 (s, 1H, CH=CH, </w:t>
      </w:r>
      <w:r w:rsidRPr="000F7104">
        <w:rPr>
          <w:rFonts w:ascii="Arial" w:hAnsi="Arial" w:cs="Arial"/>
          <w:i/>
          <w:sz w:val="24"/>
          <w:szCs w:val="24"/>
        </w:rPr>
        <w:t>J</w:t>
      </w:r>
      <w:r w:rsidRPr="000F7104">
        <w:rPr>
          <w:rFonts w:ascii="Arial" w:hAnsi="Arial" w:cs="Arial"/>
          <w:sz w:val="24"/>
          <w:szCs w:val="24"/>
          <w:vertAlign w:val="subscript"/>
        </w:rPr>
        <w:t xml:space="preserve"> </w:t>
      </w:r>
      <w:r w:rsidRPr="000F7104">
        <w:rPr>
          <w:rFonts w:ascii="Arial" w:hAnsi="Arial" w:cs="Arial"/>
          <w:sz w:val="24"/>
          <w:szCs w:val="24"/>
        </w:rPr>
        <w:t xml:space="preserve">= 12.2 Hz) ppm; </w:t>
      </w:r>
      <w:r w:rsidRPr="000F7104">
        <w:rPr>
          <w:rFonts w:ascii="Arial" w:hAnsi="Arial" w:cs="Arial"/>
          <w:sz w:val="24"/>
          <w:szCs w:val="24"/>
          <w:vertAlign w:val="superscript"/>
        </w:rPr>
        <w:t>13</w:t>
      </w:r>
      <w:r w:rsidRPr="000F7104">
        <w:rPr>
          <w:rFonts w:ascii="Arial" w:hAnsi="Arial" w:cs="Arial"/>
          <w:sz w:val="24"/>
          <w:szCs w:val="24"/>
        </w:rPr>
        <w:t>C NMR (75 MHz, CDCl</w:t>
      </w:r>
      <w:r w:rsidRPr="000F7104">
        <w:rPr>
          <w:rFonts w:ascii="Arial" w:hAnsi="Arial" w:cs="Arial"/>
          <w:sz w:val="24"/>
          <w:szCs w:val="24"/>
          <w:vertAlign w:val="subscript"/>
        </w:rPr>
        <w:t>3</w:t>
      </w:r>
      <w:r w:rsidRPr="000F7104">
        <w:rPr>
          <w:rFonts w:ascii="Arial" w:hAnsi="Arial" w:cs="Arial"/>
          <w:sz w:val="24"/>
          <w:szCs w:val="24"/>
        </w:rPr>
        <w:t>): 155.5, 150.3, 140.3, 137.0, 128.9, 128.4, 127.2, 126.9, 117.5, 57.9 ppm; IR (cm</w:t>
      </w:r>
      <w:r w:rsidRPr="000F7104">
        <w:rPr>
          <w:rFonts w:ascii="Arial" w:hAnsi="Arial" w:cs="Arial"/>
          <w:sz w:val="24"/>
          <w:szCs w:val="24"/>
          <w:vertAlign w:val="superscript"/>
        </w:rPr>
        <w:t>-1</w:t>
      </w:r>
      <w:r w:rsidRPr="000F7104">
        <w:rPr>
          <w:rFonts w:ascii="Arial" w:hAnsi="Arial" w:cs="Arial"/>
          <w:sz w:val="24"/>
          <w:szCs w:val="24"/>
        </w:rPr>
        <w:t xml:space="preserve">): 3316, 3077, </w:t>
      </w:r>
      <w:r w:rsidRPr="000F7104">
        <w:rPr>
          <w:rFonts w:ascii="Arial" w:hAnsi="Arial" w:cs="Arial"/>
          <w:sz w:val="24"/>
          <w:szCs w:val="24"/>
        </w:rPr>
        <w:lastRenderedPageBreak/>
        <w:t>3034, 2960, 2924, 2874, 2174, 1643, 1623, 1601, 1515, 1485, 1330, 1307, 1226, 1186, 1173, 1093, 1008, 919, 854, 837, 697, 579, 549.</w:t>
      </w:r>
    </w:p>
    <w:p w14:paraId="3809017E" w14:textId="472509AD" w:rsidR="00F90B90" w:rsidRPr="000F7104" w:rsidRDefault="002D4006" w:rsidP="00D53207">
      <w:pPr>
        <w:spacing w:afterLines="200" w:after="480" w:line="480" w:lineRule="auto"/>
        <w:jc w:val="both"/>
        <w:rPr>
          <w:rFonts w:ascii="Arial" w:hAnsi="Arial" w:cs="Arial"/>
          <w:b/>
          <w:sz w:val="24"/>
          <w:szCs w:val="24"/>
        </w:rPr>
      </w:pPr>
      <w:r w:rsidRPr="000F7104">
        <w:rPr>
          <w:rFonts w:ascii="Arial" w:hAnsi="Arial" w:cs="Arial"/>
          <w:b/>
          <w:sz w:val="24"/>
          <w:szCs w:val="24"/>
        </w:rPr>
        <w:t>2.3.4.</w:t>
      </w:r>
      <w:r w:rsidR="00F90B90" w:rsidRPr="000F7104">
        <w:rPr>
          <w:rFonts w:ascii="Arial" w:hAnsi="Arial" w:cs="Arial"/>
          <w:b/>
          <w:sz w:val="24"/>
          <w:szCs w:val="24"/>
        </w:rPr>
        <w:t xml:space="preserve"> General procedure for Coupling Reactions using </w:t>
      </w:r>
      <w:r w:rsidR="00F90B90" w:rsidRPr="000F7104">
        <w:rPr>
          <w:rFonts w:ascii="Arial" w:hAnsi="Arial" w:cs="Arial"/>
          <w:b/>
          <w:i/>
          <w:sz w:val="24"/>
          <w:szCs w:val="24"/>
        </w:rPr>
        <w:t>trans</w:t>
      </w:r>
      <w:r w:rsidR="00F90B90" w:rsidRPr="000F7104">
        <w:rPr>
          <w:rFonts w:ascii="Arial" w:hAnsi="Arial" w:cs="Arial"/>
          <w:b/>
          <w:sz w:val="24"/>
          <w:szCs w:val="24"/>
        </w:rPr>
        <w:t>-</w:t>
      </w:r>
      <w:r w:rsidR="00F90B90" w:rsidRPr="000F7104">
        <w:rPr>
          <w:rFonts w:ascii="Arial" w:hAnsi="Arial" w:cs="Arial"/>
          <w:b/>
          <w:i/>
          <w:sz w:val="24"/>
          <w:szCs w:val="24"/>
        </w:rPr>
        <w:t>N</w:t>
      </w:r>
      <w:r w:rsidR="00F90B90" w:rsidRPr="000F7104">
        <w:rPr>
          <w:rFonts w:ascii="Arial" w:hAnsi="Arial" w:cs="Arial"/>
          <w:b/>
          <w:sz w:val="24"/>
          <w:szCs w:val="24"/>
        </w:rPr>
        <w:t xml:space="preserve">-(2-pyridylmethylene)aniline (L1): </w:t>
      </w:r>
      <w:r w:rsidR="00F90B90" w:rsidRPr="000F7104">
        <w:rPr>
          <w:rFonts w:ascii="Arial" w:hAnsi="Arial" w:cs="Arial"/>
          <w:b/>
          <w:i/>
          <w:sz w:val="24"/>
          <w:szCs w:val="24"/>
        </w:rPr>
        <w:t>(E)-4-((2-(4-(tert-butyl)phenoxy)vinyl)oxy)-1,1'-biphenyl (6)</w:t>
      </w:r>
      <w:r w:rsidR="00F90B90" w:rsidRPr="000F7104">
        <w:rPr>
          <w:rFonts w:ascii="Arial" w:hAnsi="Arial" w:cs="Arial"/>
          <w:b/>
          <w:sz w:val="24"/>
          <w:szCs w:val="24"/>
        </w:rPr>
        <w:t xml:space="preserve">: </w:t>
      </w:r>
      <w:r w:rsidR="00F90B90" w:rsidRPr="000F7104">
        <w:rPr>
          <w:rFonts w:ascii="Arial" w:hAnsi="Arial" w:cs="Arial"/>
          <w:sz w:val="24"/>
          <w:szCs w:val="24"/>
        </w:rPr>
        <w:t xml:space="preserve">An oven dried, three- necked, round- bottomed flask (50 mL) equipped with a nitrogen inlet, reflux condenser, rubber septum was repeatedly evacuated and back-filled with dry and pure nitrogen, and </w:t>
      </w:r>
      <w:r w:rsidR="001730EC">
        <w:rPr>
          <w:rFonts w:ascii="Arial" w:hAnsi="Arial" w:cs="Arial"/>
          <w:sz w:val="24"/>
          <w:szCs w:val="24"/>
        </w:rPr>
        <w:t>was then charged with CuI (0.09</w:t>
      </w:r>
      <w:r w:rsidR="00F90B90" w:rsidRPr="000F7104">
        <w:rPr>
          <w:rFonts w:ascii="Arial" w:hAnsi="Arial" w:cs="Arial"/>
          <w:sz w:val="24"/>
          <w:szCs w:val="24"/>
        </w:rPr>
        <w:t xml:space="preserve"> g, 0.5</w:t>
      </w:r>
      <w:r w:rsidR="001730EC">
        <w:rPr>
          <w:rFonts w:ascii="Arial" w:hAnsi="Arial" w:cs="Arial"/>
          <w:sz w:val="24"/>
          <w:szCs w:val="24"/>
        </w:rPr>
        <w:t>0</w:t>
      </w:r>
      <w:r w:rsidR="00F90B90" w:rsidRPr="000F7104">
        <w:rPr>
          <w:rFonts w:ascii="Arial" w:hAnsi="Arial" w:cs="Arial"/>
          <w:sz w:val="24"/>
          <w:szCs w:val="24"/>
        </w:rPr>
        <w:t xml:space="preserve"> mmol), </w:t>
      </w:r>
      <w:r w:rsidR="00F90B90" w:rsidRPr="000F7104">
        <w:rPr>
          <w:rFonts w:ascii="Arial" w:hAnsi="Arial" w:cs="Arial"/>
          <w:b/>
          <w:sz w:val="24"/>
          <w:szCs w:val="24"/>
        </w:rPr>
        <w:t>L1</w:t>
      </w:r>
      <w:r w:rsidR="00F90B90" w:rsidRPr="000F7104">
        <w:rPr>
          <w:rFonts w:ascii="Arial" w:hAnsi="Arial" w:cs="Arial"/>
          <w:sz w:val="24"/>
          <w:szCs w:val="24"/>
        </w:rPr>
        <w:t xml:space="preserve"> (0.09 g, 0.5</w:t>
      </w:r>
      <w:r w:rsidR="001730EC">
        <w:rPr>
          <w:rFonts w:ascii="Arial" w:hAnsi="Arial" w:cs="Arial"/>
          <w:sz w:val="24"/>
          <w:szCs w:val="24"/>
        </w:rPr>
        <w:t>0</w:t>
      </w:r>
      <w:r w:rsidR="00F90B90" w:rsidRPr="000F7104">
        <w:rPr>
          <w:rFonts w:ascii="Arial" w:hAnsi="Arial" w:cs="Arial"/>
          <w:sz w:val="24"/>
          <w:szCs w:val="24"/>
        </w:rPr>
        <w:t xml:space="preserve"> mmol), </w:t>
      </w:r>
      <w:r w:rsidR="00F90B90" w:rsidRPr="000F7104">
        <w:rPr>
          <w:rFonts w:ascii="Arial" w:hAnsi="Arial" w:cs="Arial"/>
          <w:i/>
          <w:sz w:val="24"/>
          <w:szCs w:val="24"/>
        </w:rPr>
        <w:t>tert</w:t>
      </w:r>
      <w:r w:rsidR="00F90B90" w:rsidRPr="000F7104">
        <w:rPr>
          <w:rFonts w:ascii="Arial" w:hAnsi="Arial" w:cs="Arial"/>
          <w:sz w:val="24"/>
          <w:szCs w:val="24"/>
        </w:rPr>
        <w:t>-butyl phenol (0.18 g 1.2 mmol), and Cs</w:t>
      </w:r>
      <w:r w:rsidR="00F90B90" w:rsidRPr="000F7104">
        <w:rPr>
          <w:rFonts w:ascii="Arial" w:hAnsi="Arial" w:cs="Arial"/>
          <w:sz w:val="24"/>
          <w:szCs w:val="24"/>
          <w:vertAlign w:val="subscript"/>
        </w:rPr>
        <w:t>2</w:t>
      </w:r>
      <w:r w:rsidR="00F90B90" w:rsidRPr="000F7104">
        <w:rPr>
          <w:rFonts w:ascii="Arial" w:hAnsi="Arial" w:cs="Arial"/>
          <w:sz w:val="24"/>
          <w:szCs w:val="24"/>
        </w:rPr>
        <w:t>CO</w:t>
      </w:r>
      <w:r w:rsidR="00F90B90" w:rsidRPr="000F7104">
        <w:rPr>
          <w:rFonts w:ascii="Arial" w:hAnsi="Arial" w:cs="Arial"/>
          <w:sz w:val="24"/>
          <w:szCs w:val="24"/>
          <w:vertAlign w:val="subscript"/>
        </w:rPr>
        <w:t>3</w:t>
      </w:r>
      <w:r w:rsidR="00F90B90" w:rsidRPr="000F7104">
        <w:rPr>
          <w:rFonts w:ascii="Arial" w:hAnsi="Arial" w:cs="Arial"/>
          <w:sz w:val="24"/>
          <w:szCs w:val="24"/>
        </w:rPr>
        <w:t xml:space="preserve"> (0.81 g, 2.5 mmol), followed by the addition of anhydrous and degassed acetonitrile (1.2 mL). The flask was evacuated and back-filled with nitrogen and </w:t>
      </w:r>
      <w:r w:rsidR="00F90B90" w:rsidRPr="000F7104">
        <w:rPr>
          <w:rFonts w:ascii="Arial" w:hAnsi="Arial" w:cs="Arial"/>
          <w:i/>
          <w:sz w:val="24"/>
          <w:szCs w:val="24"/>
        </w:rPr>
        <w:t>trans</w:t>
      </w:r>
      <w:r w:rsidR="00F90B90" w:rsidRPr="000F7104">
        <w:rPr>
          <w:rFonts w:ascii="Arial" w:hAnsi="Arial" w:cs="Arial"/>
          <w:sz w:val="24"/>
          <w:szCs w:val="24"/>
        </w:rPr>
        <w:t xml:space="preserve"> - </w:t>
      </w:r>
      <w:r w:rsidR="00F90B90" w:rsidRPr="000F7104">
        <w:rPr>
          <w:rFonts w:ascii="Arial" w:hAnsi="Arial" w:cs="Arial"/>
          <w:b/>
          <w:sz w:val="24"/>
          <w:szCs w:val="24"/>
        </w:rPr>
        <w:t>4</w:t>
      </w:r>
      <w:r w:rsidR="00F90B90" w:rsidRPr="000F7104">
        <w:rPr>
          <w:rFonts w:ascii="Arial" w:hAnsi="Arial" w:cs="Arial"/>
          <w:sz w:val="24"/>
          <w:szCs w:val="24"/>
        </w:rPr>
        <w:t xml:space="preserve"> (0.32 g, 1</w:t>
      </w:r>
      <w:r w:rsidR="001730EC">
        <w:rPr>
          <w:rFonts w:ascii="Arial" w:hAnsi="Arial" w:cs="Arial"/>
          <w:sz w:val="24"/>
          <w:szCs w:val="24"/>
        </w:rPr>
        <w:t>.0</w:t>
      </w:r>
      <w:r w:rsidR="00F90B90" w:rsidRPr="000F7104">
        <w:rPr>
          <w:rFonts w:ascii="Arial" w:hAnsi="Arial" w:cs="Arial"/>
          <w:sz w:val="24"/>
          <w:szCs w:val="24"/>
        </w:rPr>
        <w:t xml:space="preserve"> mmol) added at rt. The reaction mixture was stirred and heated to the required temperature of 80 </w:t>
      </w:r>
      <w:r w:rsidR="00F90B90" w:rsidRPr="000F7104">
        <w:rPr>
          <w:rFonts w:ascii="Arial" w:hAnsi="Arial" w:cs="Arial"/>
          <w:sz w:val="24"/>
          <w:szCs w:val="24"/>
          <w:vertAlign w:val="superscript"/>
        </w:rPr>
        <w:t>o</w:t>
      </w:r>
      <w:r w:rsidR="00F90B90" w:rsidRPr="000F7104">
        <w:rPr>
          <w:rFonts w:ascii="Arial" w:hAnsi="Arial" w:cs="Arial"/>
          <w:sz w:val="24"/>
          <w:szCs w:val="24"/>
        </w:rPr>
        <w:t>C for the 48 h. After cooling to rt, the mixture was diluted with dichloromethane (</w:t>
      </w:r>
      <w:r w:rsidR="00550413">
        <w:rPr>
          <w:rFonts w:ascii="Arial" w:hAnsi="Arial" w:cs="Arial"/>
          <w:sz w:val="24"/>
          <w:szCs w:val="24"/>
        </w:rPr>
        <w:t xml:space="preserve">DCM, </w:t>
      </w:r>
      <w:r w:rsidR="00F90B90" w:rsidRPr="000F7104">
        <w:rPr>
          <w:rFonts w:ascii="Arial" w:hAnsi="Arial" w:cs="Arial"/>
          <w:sz w:val="24"/>
          <w:szCs w:val="24"/>
        </w:rPr>
        <w:t xml:space="preserve">20 mL) and filtered through a plug of celite, with the filter cake being further washed with </w:t>
      </w:r>
      <w:r w:rsidR="00550413">
        <w:rPr>
          <w:rFonts w:ascii="Arial" w:hAnsi="Arial" w:cs="Arial"/>
          <w:sz w:val="24"/>
          <w:szCs w:val="24"/>
        </w:rPr>
        <w:t>DCM</w:t>
      </w:r>
      <w:r w:rsidR="00F90B90" w:rsidRPr="000F7104">
        <w:rPr>
          <w:rFonts w:ascii="Arial" w:hAnsi="Arial" w:cs="Arial"/>
          <w:sz w:val="24"/>
          <w:szCs w:val="24"/>
        </w:rPr>
        <w:t xml:space="preserve"> (10 mL). The filtrate was washed with saturated NH</w:t>
      </w:r>
      <w:r w:rsidR="00F90B90" w:rsidRPr="000F7104">
        <w:rPr>
          <w:rFonts w:ascii="Arial" w:hAnsi="Arial" w:cs="Arial"/>
          <w:sz w:val="24"/>
          <w:szCs w:val="24"/>
          <w:vertAlign w:val="subscript"/>
        </w:rPr>
        <w:t>4</w:t>
      </w:r>
      <w:r w:rsidR="00F90B90" w:rsidRPr="000F7104">
        <w:rPr>
          <w:rFonts w:ascii="Arial" w:hAnsi="Arial" w:cs="Arial"/>
          <w:sz w:val="24"/>
          <w:szCs w:val="24"/>
        </w:rPr>
        <w:t xml:space="preserve">Cl (15 mL), and twice with water (10 mL). The collected aqueous phases were extracted twice with </w:t>
      </w:r>
      <w:r w:rsidR="00550413">
        <w:rPr>
          <w:rFonts w:ascii="Arial" w:hAnsi="Arial" w:cs="Arial"/>
          <w:sz w:val="24"/>
          <w:szCs w:val="24"/>
        </w:rPr>
        <w:t>DCM</w:t>
      </w:r>
      <w:r w:rsidR="00F90B90" w:rsidRPr="000F7104">
        <w:rPr>
          <w:rFonts w:ascii="Arial" w:hAnsi="Arial" w:cs="Arial"/>
          <w:sz w:val="24"/>
          <w:szCs w:val="24"/>
        </w:rPr>
        <w:t xml:space="preserve"> (10 mL). The organic layers were collected, dried over MgSO</w:t>
      </w:r>
      <w:r w:rsidR="00F90B90" w:rsidRPr="000F7104">
        <w:rPr>
          <w:rFonts w:ascii="Arial" w:hAnsi="Arial" w:cs="Arial"/>
          <w:sz w:val="24"/>
          <w:szCs w:val="24"/>
          <w:vertAlign w:val="subscript"/>
        </w:rPr>
        <w:t>4</w:t>
      </w:r>
      <w:r w:rsidR="00F90B90" w:rsidRPr="000F7104">
        <w:rPr>
          <w:rFonts w:ascii="Arial" w:hAnsi="Arial" w:cs="Arial"/>
          <w:sz w:val="24"/>
          <w:szCs w:val="24"/>
        </w:rPr>
        <w:t xml:space="preserve">, filtered, and concentrated in </w:t>
      </w:r>
      <w:r w:rsidR="00F90B90" w:rsidRPr="001730EC">
        <w:rPr>
          <w:rFonts w:ascii="Arial" w:hAnsi="Arial" w:cs="Arial"/>
          <w:i/>
          <w:sz w:val="24"/>
          <w:szCs w:val="24"/>
        </w:rPr>
        <w:t>vacuo</w:t>
      </w:r>
      <w:r w:rsidR="00F90B90" w:rsidRPr="000F7104">
        <w:rPr>
          <w:rFonts w:ascii="Arial" w:hAnsi="Arial" w:cs="Arial"/>
          <w:sz w:val="24"/>
          <w:szCs w:val="24"/>
        </w:rPr>
        <w:t xml:space="preserve"> to yield brown solid. The crude product was fixed with 6</w:t>
      </w:r>
      <w:r w:rsidR="001730EC">
        <w:rPr>
          <w:rFonts w:ascii="Arial" w:hAnsi="Arial" w:cs="Arial"/>
          <w:sz w:val="24"/>
          <w:szCs w:val="24"/>
        </w:rPr>
        <w:t>.0</w:t>
      </w:r>
      <w:r w:rsidR="00F90B90" w:rsidRPr="000F7104">
        <w:rPr>
          <w:rFonts w:ascii="Arial" w:hAnsi="Arial" w:cs="Arial"/>
          <w:sz w:val="24"/>
          <w:szCs w:val="24"/>
        </w:rPr>
        <w:t xml:space="preserve"> g silica gel and then purified by silica gel chromatography (100 % hexane) to afford</w:t>
      </w:r>
      <w:r w:rsidR="00F90B90" w:rsidRPr="000F7104">
        <w:rPr>
          <w:rFonts w:ascii="Arial" w:hAnsi="Arial" w:cs="Arial"/>
          <w:b/>
          <w:sz w:val="24"/>
          <w:szCs w:val="24"/>
        </w:rPr>
        <w:t xml:space="preserve"> 6</w:t>
      </w:r>
      <w:r w:rsidR="00F90B90" w:rsidRPr="000F7104">
        <w:rPr>
          <w:rFonts w:ascii="Arial" w:hAnsi="Arial" w:cs="Arial"/>
          <w:sz w:val="24"/>
          <w:szCs w:val="24"/>
        </w:rPr>
        <w:t xml:space="preserve"> a white solid (0.20 g 65%): mp 59-62 </w:t>
      </w:r>
      <w:r w:rsidR="00F90B90" w:rsidRPr="000F7104">
        <w:rPr>
          <w:rFonts w:ascii="Arial" w:hAnsi="Arial" w:cs="Arial"/>
          <w:sz w:val="24"/>
          <w:szCs w:val="24"/>
          <w:vertAlign w:val="superscript"/>
        </w:rPr>
        <w:t>o</w:t>
      </w:r>
      <w:r w:rsidR="00F90B90" w:rsidRPr="000F7104">
        <w:rPr>
          <w:rFonts w:ascii="Arial" w:hAnsi="Arial" w:cs="Arial"/>
          <w:sz w:val="24"/>
          <w:szCs w:val="24"/>
        </w:rPr>
        <w:t>C.</w:t>
      </w:r>
      <w:r w:rsidR="00F90B90" w:rsidRPr="000F7104">
        <w:rPr>
          <w:rFonts w:ascii="Arial" w:hAnsi="Arial" w:cs="Arial"/>
          <w:b/>
          <w:sz w:val="24"/>
          <w:szCs w:val="24"/>
        </w:rPr>
        <w:t xml:space="preserve"> </w:t>
      </w:r>
      <w:r w:rsidR="00F90B90" w:rsidRPr="000F7104">
        <w:rPr>
          <w:rFonts w:ascii="Arial" w:hAnsi="Arial" w:cs="Arial"/>
          <w:sz w:val="24"/>
          <w:szCs w:val="24"/>
          <w:vertAlign w:val="superscript"/>
        </w:rPr>
        <w:t>1</w:t>
      </w:r>
      <w:r w:rsidR="00F90B90" w:rsidRPr="000F7104">
        <w:rPr>
          <w:rFonts w:ascii="Arial" w:hAnsi="Arial" w:cs="Arial"/>
          <w:sz w:val="24"/>
          <w:szCs w:val="24"/>
        </w:rPr>
        <w:t>H NMR (300 MHz, CDCl</w:t>
      </w:r>
      <w:r w:rsidR="00F90B90" w:rsidRPr="000F7104">
        <w:rPr>
          <w:rFonts w:ascii="Arial" w:hAnsi="Arial" w:cs="Arial"/>
          <w:sz w:val="24"/>
          <w:szCs w:val="24"/>
          <w:vertAlign w:val="subscript"/>
        </w:rPr>
        <w:t>3</w:t>
      </w:r>
      <w:r w:rsidR="00F90B90" w:rsidRPr="000F7104">
        <w:rPr>
          <w:rFonts w:ascii="Arial" w:hAnsi="Arial" w:cs="Arial"/>
          <w:sz w:val="24"/>
          <w:szCs w:val="24"/>
        </w:rPr>
        <w:t xml:space="preserve">) 7.59-7.52 (m, 4H, HAr), 7.46-7.40 (m, 2H, HAr), 7.38-7.33 (m, 3H, HAr), 7.15-7.09 (d, 2H, </w:t>
      </w:r>
      <w:r w:rsidR="00F90B90" w:rsidRPr="000F7104">
        <w:rPr>
          <w:rFonts w:ascii="Arial" w:hAnsi="Arial" w:cs="Arial"/>
          <w:i/>
          <w:sz w:val="24"/>
          <w:szCs w:val="24"/>
        </w:rPr>
        <w:t>J</w:t>
      </w:r>
      <w:r w:rsidR="00F90B90" w:rsidRPr="000F7104">
        <w:rPr>
          <w:rFonts w:ascii="Arial" w:hAnsi="Arial" w:cs="Arial"/>
          <w:sz w:val="24"/>
          <w:szCs w:val="24"/>
          <w:vertAlign w:val="subscript"/>
        </w:rPr>
        <w:t xml:space="preserve"> </w:t>
      </w:r>
      <w:r w:rsidR="00F90B90" w:rsidRPr="000F7104">
        <w:rPr>
          <w:rFonts w:ascii="Arial" w:hAnsi="Arial" w:cs="Arial"/>
          <w:sz w:val="24"/>
          <w:szCs w:val="24"/>
        </w:rPr>
        <w:t xml:space="preserve">= 8.5 Hz, HAr), 7.02-6.97 (d, 2H, </w:t>
      </w:r>
      <w:r w:rsidR="00F90B90" w:rsidRPr="000F7104">
        <w:rPr>
          <w:rFonts w:ascii="Arial" w:hAnsi="Arial" w:cs="Arial"/>
          <w:i/>
          <w:sz w:val="24"/>
          <w:szCs w:val="24"/>
        </w:rPr>
        <w:t>J</w:t>
      </w:r>
      <w:r w:rsidR="00F90B90" w:rsidRPr="000F7104">
        <w:rPr>
          <w:rFonts w:ascii="Arial" w:hAnsi="Arial" w:cs="Arial"/>
          <w:i/>
          <w:sz w:val="24"/>
          <w:szCs w:val="24"/>
          <w:vertAlign w:val="subscript"/>
        </w:rPr>
        <w:t xml:space="preserve"> </w:t>
      </w:r>
      <w:r w:rsidR="00F90B90" w:rsidRPr="000F7104">
        <w:rPr>
          <w:rFonts w:ascii="Arial" w:hAnsi="Arial" w:cs="Arial"/>
          <w:sz w:val="24"/>
          <w:szCs w:val="24"/>
        </w:rPr>
        <w:t>= 8.6 Hz), 6.91 (s, 2H, CH=CH), 1.32 (s, 9H, 3 x -</w:t>
      </w:r>
      <w:r w:rsidR="00F90B90" w:rsidRPr="000F7104">
        <w:rPr>
          <w:rFonts w:ascii="Arial" w:hAnsi="Arial" w:cs="Arial"/>
          <w:sz w:val="24"/>
          <w:szCs w:val="24"/>
        </w:rPr>
        <w:lastRenderedPageBreak/>
        <w:t>CH</w:t>
      </w:r>
      <w:r w:rsidR="00F90B90" w:rsidRPr="000F7104">
        <w:rPr>
          <w:rFonts w:ascii="Arial" w:hAnsi="Arial" w:cs="Arial"/>
          <w:sz w:val="24"/>
          <w:szCs w:val="24"/>
          <w:vertAlign w:val="subscript"/>
        </w:rPr>
        <w:t>3</w:t>
      </w:r>
      <w:r w:rsidR="00F90B90" w:rsidRPr="000F7104">
        <w:rPr>
          <w:rFonts w:ascii="Arial" w:hAnsi="Arial" w:cs="Arial"/>
          <w:sz w:val="24"/>
          <w:szCs w:val="24"/>
        </w:rPr>
        <w:t>) ppm</w:t>
      </w:r>
      <w:r w:rsidR="00F90B90" w:rsidRPr="000F7104">
        <w:rPr>
          <w:rFonts w:ascii="Arial" w:hAnsi="Arial" w:cs="Arial"/>
          <w:b/>
          <w:sz w:val="24"/>
          <w:szCs w:val="24"/>
        </w:rPr>
        <w:t xml:space="preserve">; </w:t>
      </w:r>
      <w:r w:rsidR="00F90B90" w:rsidRPr="000F7104">
        <w:rPr>
          <w:rFonts w:ascii="Arial" w:hAnsi="Arial" w:cs="Arial"/>
          <w:sz w:val="24"/>
          <w:szCs w:val="24"/>
          <w:vertAlign w:val="superscript"/>
        </w:rPr>
        <w:t>13</w:t>
      </w:r>
      <w:r w:rsidR="00F90B90" w:rsidRPr="000F7104">
        <w:rPr>
          <w:rFonts w:ascii="Arial" w:hAnsi="Arial" w:cs="Arial"/>
          <w:sz w:val="24"/>
          <w:szCs w:val="24"/>
        </w:rPr>
        <w:t>C NMR (75 MHz, CDCl</w:t>
      </w:r>
      <w:r w:rsidR="00F90B90" w:rsidRPr="000F7104">
        <w:rPr>
          <w:rFonts w:ascii="Arial" w:hAnsi="Arial" w:cs="Arial"/>
          <w:sz w:val="24"/>
          <w:szCs w:val="24"/>
          <w:vertAlign w:val="subscript"/>
        </w:rPr>
        <w:t>3</w:t>
      </w:r>
      <w:r w:rsidR="00F90B90" w:rsidRPr="000F7104">
        <w:rPr>
          <w:rFonts w:ascii="Arial" w:hAnsi="Arial" w:cs="Arial"/>
          <w:sz w:val="24"/>
          <w:szCs w:val="24"/>
        </w:rPr>
        <w:t>) 157.2, 155.3, 145.6, 140.6, 135.7, 135.3, 134.2, 128.8, 128.4, 127.0, 126.8, 126.5, 116.0, 115.3, 34.3, 31.5 ppm</w:t>
      </w:r>
      <w:r w:rsidR="00F90B90" w:rsidRPr="000F7104">
        <w:rPr>
          <w:rFonts w:ascii="Arial" w:hAnsi="Arial" w:cs="Arial"/>
          <w:b/>
          <w:sz w:val="24"/>
          <w:szCs w:val="24"/>
        </w:rPr>
        <w:t xml:space="preserve">; </w:t>
      </w:r>
      <w:r w:rsidR="00F90B90" w:rsidRPr="000F7104">
        <w:rPr>
          <w:rFonts w:ascii="Arial" w:hAnsi="Arial" w:cs="Arial"/>
          <w:sz w:val="24"/>
          <w:szCs w:val="24"/>
        </w:rPr>
        <w:t>IR (cm</w:t>
      </w:r>
      <w:r w:rsidR="00F90B90" w:rsidRPr="000F7104">
        <w:rPr>
          <w:rFonts w:ascii="Arial" w:hAnsi="Arial" w:cs="Arial"/>
          <w:sz w:val="24"/>
          <w:szCs w:val="24"/>
          <w:vertAlign w:val="superscript"/>
        </w:rPr>
        <w:t>-1</w:t>
      </w:r>
      <w:r w:rsidR="00F90B90" w:rsidRPr="000F7104">
        <w:rPr>
          <w:rFonts w:ascii="Arial" w:hAnsi="Arial" w:cs="Arial"/>
          <w:sz w:val="24"/>
          <w:szCs w:val="24"/>
        </w:rPr>
        <w:t>): 3052, 2961, 2931, 2867, 1607, 1512, 1487, 1367, 1298, 1229, 1187, 1127, 1105, 1079, 1006, 839</w:t>
      </w:r>
      <w:r w:rsidR="00F90B90" w:rsidRPr="001730EC">
        <w:rPr>
          <w:rFonts w:ascii="Arial" w:hAnsi="Arial" w:cs="Arial"/>
          <w:color w:val="000000" w:themeColor="text1"/>
          <w:sz w:val="24"/>
          <w:szCs w:val="24"/>
        </w:rPr>
        <w:t>, 723</w:t>
      </w:r>
      <w:r w:rsidR="00F90B90" w:rsidRPr="000F7104">
        <w:rPr>
          <w:rFonts w:ascii="Arial" w:hAnsi="Arial" w:cs="Arial"/>
          <w:sz w:val="24"/>
          <w:szCs w:val="24"/>
        </w:rPr>
        <w:t>;HRMS(ESI), Calculated for C</w:t>
      </w:r>
      <w:r w:rsidR="00F90B90" w:rsidRPr="000F7104">
        <w:rPr>
          <w:rFonts w:ascii="Arial" w:hAnsi="Arial" w:cs="Arial"/>
          <w:sz w:val="24"/>
          <w:szCs w:val="24"/>
          <w:vertAlign w:val="subscript"/>
        </w:rPr>
        <w:t>24</w:t>
      </w:r>
      <w:r w:rsidR="00F90B90" w:rsidRPr="000F7104">
        <w:rPr>
          <w:rFonts w:ascii="Arial" w:hAnsi="Arial" w:cs="Arial"/>
          <w:sz w:val="24"/>
          <w:szCs w:val="24"/>
        </w:rPr>
        <w:t>H</w:t>
      </w:r>
      <w:r w:rsidR="00F90B90" w:rsidRPr="000F7104">
        <w:rPr>
          <w:rFonts w:ascii="Arial" w:hAnsi="Arial" w:cs="Arial"/>
          <w:sz w:val="24"/>
          <w:szCs w:val="24"/>
          <w:vertAlign w:val="subscript"/>
        </w:rPr>
        <w:t>24</w:t>
      </w:r>
      <w:r w:rsidR="00F90B90" w:rsidRPr="000F7104">
        <w:rPr>
          <w:rFonts w:ascii="Arial" w:hAnsi="Arial" w:cs="Arial"/>
          <w:sz w:val="24"/>
          <w:szCs w:val="24"/>
        </w:rPr>
        <w:t>O</w:t>
      </w:r>
      <w:r w:rsidR="00F90B90" w:rsidRPr="000F7104">
        <w:rPr>
          <w:rFonts w:ascii="Arial" w:hAnsi="Arial" w:cs="Arial"/>
          <w:sz w:val="24"/>
          <w:szCs w:val="24"/>
          <w:vertAlign w:val="subscript"/>
        </w:rPr>
        <w:t>2</w:t>
      </w:r>
      <w:r w:rsidR="00F90B90" w:rsidRPr="000F7104">
        <w:rPr>
          <w:rFonts w:ascii="Arial" w:hAnsi="Arial" w:cs="Arial"/>
          <w:sz w:val="24"/>
          <w:szCs w:val="24"/>
        </w:rPr>
        <w:t xml:space="preserve">  [M+H]</w:t>
      </w:r>
      <w:r w:rsidR="00F90B90" w:rsidRPr="000F7104">
        <w:rPr>
          <w:rFonts w:ascii="Arial" w:hAnsi="Arial" w:cs="Arial"/>
          <w:sz w:val="24"/>
          <w:szCs w:val="24"/>
          <w:vertAlign w:val="superscript"/>
        </w:rPr>
        <w:t>+</w:t>
      </w:r>
      <w:r w:rsidR="00F90B90" w:rsidRPr="000F7104">
        <w:rPr>
          <w:rFonts w:ascii="Arial" w:hAnsi="Arial" w:cs="Arial"/>
          <w:sz w:val="24"/>
          <w:szCs w:val="24"/>
        </w:rPr>
        <w:t xml:space="preserve"> 345.1854; Found 345.1849.</w:t>
      </w:r>
    </w:p>
    <w:p w14:paraId="4C8B0E6C" w14:textId="26C6C94B" w:rsidR="00F90B90" w:rsidRPr="000F7104" w:rsidRDefault="002D4006" w:rsidP="00D53207">
      <w:pPr>
        <w:spacing w:afterLines="200" w:after="480" w:line="480" w:lineRule="auto"/>
        <w:jc w:val="both"/>
        <w:rPr>
          <w:rFonts w:ascii="Arial" w:hAnsi="Arial" w:cs="Arial"/>
          <w:b/>
          <w:i/>
          <w:sz w:val="24"/>
          <w:szCs w:val="24"/>
        </w:rPr>
      </w:pPr>
      <w:r w:rsidRPr="000F7104">
        <w:rPr>
          <w:rFonts w:ascii="Arial" w:hAnsi="Arial" w:cs="Arial"/>
          <w:b/>
          <w:sz w:val="24"/>
          <w:szCs w:val="24"/>
        </w:rPr>
        <w:t xml:space="preserve">2.3.5. Synthesis of </w:t>
      </w:r>
      <w:r w:rsidR="001730EC">
        <w:rPr>
          <w:rFonts w:ascii="Arial" w:hAnsi="Arial" w:cs="Arial"/>
          <w:b/>
          <w:i/>
          <w:sz w:val="24"/>
          <w:szCs w:val="24"/>
        </w:rPr>
        <w:t>(E)-4-[2-(4-</w:t>
      </w:r>
      <w:r w:rsidR="004841B8">
        <w:rPr>
          <w:rFonts w:ascii="Arial" w:hAnsi="Arial" w:cs="Arial"/>
          <w:b/>
          <w:i/>
          <w:sz w:val="24"/>
          <w:szCs w:val="24"/>
        </w:rPr>
        <w:t>m</w:t>
      </w:r>
      <w:r w:rsidR="00F90B90" w:rsidRPr="000F7104">
        <w:rPr>
          <w:rFonts w:ascii="Arial" w:hAnsi="Arial" w:cs="Arial"/>
          <w:b/>
          <w:i/>
          <w:sz w:val="24"/>
          <w:szCs w:val="24"/>
        </w:rPr>
        <w:t xml:space="preserve">ethoxyphenoxy)vinyloxy]biphenyl (7): </w:t>
      </w:r>
      <w:r w:rsidR="00F90B90" w:rsidRPr="000F7104">
        <w:rPr>
          <w:rFonts w:ascii="Arial" w:hAnsi="Arial" w:cs="Arial"/>
          <w:sz w:val="24"/>
          <w:szCs w:val="24"/>
        </w:rPr>
        <w:t xml:space="preserve">Compound </w:t>
      </w:r>
      <w:r w:rsidR="00F90B90" w:rsidRPr="000F7104">
        <w:rPr>
          <w:rFonts w:ascii="Arial" w:hAnsi="Arial" w:cs="Arial"/>
          <w:b/>
          <w:sz w:val="24"/>
          <w:szCs w:val="24"/>
        </w:rPr>
        <w:t xml:space="preserve">7 </w:t>
      </w:r>
      <w:r w:rsidR="00F90B90" w:rsidRPr="000F7104">
        <w:rPr>
          <w:rFonts w:ascii="Arial" w:hAnsi="Arial" w:cs="Arial"/>
          <w:sz w:val="24"/>
          <w:szCs w:val="24"/>
        </w:rPr>
        <w:t xml:space="preserve">was prepared according to the general method described for compound </w:t>
      </w:r>
      <w:r w:rsidR="00F90B90" w:rsidRPr="000F7104">
        <w:rPr>
          <w:rFonts w:ascii="Arial" w:hAnsi="Arial" w:cs="Arial"/>
          <w:b/>
          <w:sz w:val="24"/>
          <w:szCs w:val="24"/>
        </w:rPr>
        <w:t>6</w:t>
      </w:r>
      <w:r w:rsidR="00F90B90" w:rsidRPr="000F7104">
        <w:rPr>
          <w:rFonts w:ascii="Arial" w:hAnsi="Arial" w:cs="Arial"/>
          <w:sz w:val="24"/>
          <w:szCs w:val="24"/>
        </w:rPr>
        <w:t xml:space="preserve"> above, employing trans-- </w:t>
      </w:r>
      <w:r w:rsidR="00F90B90" w:rsidRPr="000F7104">
        <w:rPr>
          <w:rFonts w:ascii="Arial" w:hAnsi="Arial" w:cs="Arial"/>
          <w:b/>
          <w:sz w:val="24"/>
          <w:szCs w:val="24"/>
        </w:rPr>
        <w:t>4</w:t>
      </w:r>
      <w:r w:rsidR="00F90B90" w:rsidRPr="000F7104">
        <w:rPr>
          <w:rFonts w:ascii="Arial" w:hAnsi="Arial" w:cs="Arial"/>
          <w:sz w:val="24"/>
          <w:szCs w:val="24"/>
        </w:rPr>
        <w:t xml:space="preserve"> (0.2</w:t>
      </w:r>
      <w:r w:rsidR="001730EC">
        <w:rPr>
          <w:rFonts w:ascii="Arial" w:hAnsi="Arial" w:cs="Arial"/>
          <w:sz w:val="24"/>
          <w:szCs w:val="24"/>
        </w:rPr>
        <w:t>0</w:t>
      </w:r>
      <w:r w:rsidR="00F90B90" w:rsidRPr="000F7104">
        <w:rPr>
          <w:rFonts w:ascii="Arial" w:hAnsi="Arial" w:cs="Arial"/>
          <w:sz w:val="24"/>
          <w:szCs w:val="24"/>
        </w:rPr>
        <w:t xml:space="preserve"> g, 0.62 mmol, 1</w:t>
      </w:r>
      <w:r w:rsidR="004841B8">
        <w:rPr>
          <w:rFonts w:ascii="Arial" w:hAnsi="Arial" w:cs="Arial"/>
          <w:sz w:val="24"/>
          <w:szCs w:val="24"/>
        </w:rPr>
        <w:t>.0</w:t>
      </w:r>
      <w:r w:rsidR="00F90B90" w:rsidRPr="000F7104">
        <w:rPr>
          <w:rFonts w:ascii="Arial" w:hAnsi="Arial" w:cs="Arial"/>
          <w:sz w:val="24"/>
          <w:szCs w:val="24"/>
        </w:rPr>
        <w:t xml:space="preserve"> eq) and 4-methoxyphenol (0.077 g, 0.62 mmol, 1</w:t>
      </w:r>
      <w:r w:rsidR="004841B8">
        <w:rPr>
          <w:rFonts w:ascii="Arial" w:hAnsi="Arial" w:cs="Arial"/>
          <w:sz w:val="24"/>
          <w:szCs w:val="24"/>
        </w:rPr>
        <w:t>.0</w:t>
      </w:r>
      <w:r w:rsidR="00F90B90" w:rsidRPr="000F7104">
        <w:rPr>
          <w:rFonts w:ascii="Arial" w:hAnsi="Arial" w:cs="Arial"/>
          <w:sz w:val="24"/>
          <w:szCs w:val="24"/>
        </w:rPr>
        <w:t xml:space="preserve"> eq), Cs</w:t>
      </w:r>
      <w:r w:rsidR="00F90B90" w:rsidRPr="000F7104">
        <w:rPr>
          <w:rFonts w:ascii="Arial" w:hAnsi="Arial" w:cs="Arial"/>
          <w:sz w:val="24"/>
          <w:szCs w:val="24"/>
          <w:vertAlign w:val="subscript"/>
        </w:rPr>
        <w:t>2</w:t>
      </w:r>
      <w:r w:rsidR="00F90B90" w:rsidRPr="000F7104">
        <w:rPr>
          <w:rFonts w:ascii="Arial" w:hAnsi="Arial" w:cs="Arial"/>
          <w:sz w:val="24"/>
          <w:szCs w:val="24"/>
        </w:rPr>
        <w:t>CO</w:t>
      </w:r>
      <w:r w:rsidR="00F90B90" w:rsidRPr="000F7104">
        <w:rPr>
          <w:rFonts w:ascii="Arial" w:hAnsi="Arial" w:cs="Arial"/>
          <w:sz w:val="24"/>
          <w:szCs w:val="24"/>
          <w:vertAlign w:val="subscript"/>
        </w:rPr>
        <w:t xml:space="preserve">3 </w:t>
      </w:r>
      <w:r w:rsidR="00F90B90" w:rsidRPr="000F7104">
        <w:rPr>
          <w:rFonts w:ascii="Arial" w:hAnsi="Arial" w:cs="Arial"/>
          <w:sz w:val="24"/>
          <w:szCs w:val="24"/>
        </w:rPr>
        <w:t>(0.50 g, 1.6 mmol, 2.5 eq), CuI (0.59 g, 0.31 mmol, 0.5</w:t>
      </w:r>
      <w:r w:rsidR="004841B8">
        <w:rPr>
          <w:rFonts w:ascii="Arial" w:hAnsi="Arial" w:cs="Arial"/>
          <w:sz w:val="24"/>
          <w:szCs w:val="24"/>
        </w:rPr>
        <w:t>0</w:t>
      </w:r>
      <w:r w:rsidR="00F90B90" w:rsidRPr="000F7104">
        <w:rPr>
          <w:rFonts w:ascii="Arial" w:hAnsi="Arial" w:cs="Arial"/>
          <w:sz w:val="24"/>
          <w:szCs w:val="24"/>
        </w:rPr>
        <w:t xml:space="preserve"> eq) and </w:t>
      </w:r>
      <w:r w:rsidR="00F90B90" w:rsidRPr="000F7104">
        <w:rPr>
          <w:rFonts w:ascii="Arial" w:hAnsi="Arial" w:cs="Arial"/>
          <w:b/>
          <w:sz w:val="24"/>
          <w:szCs w:val="24"/>
        </w:rPr>
        <w:t xml:space="preserve">L1 </w:t>
      </w:r>
      <w:r w:rsidR="00F90B90" w:rsidRPr="000F7104">
        <w:rPr>
          <w:rFonts w:ascii="Arial" w:hAnsi="Arial" w:cs="Arial"/>
          <w:sz w:val="24"/>
          <w:szCs w:val="24"/>
        </w:rPr>
        <w:t>(0.057 g, 0.31 mmol, 0.5</w:t>
      </w:r>
      <w:r w:rsidR="004841B8">
        <w:rPr>
          <w:rFonts w:ascii="Arial" w:hAnsi="Arial" w:cs="Arial"/>
          <w:sz w:val="24"/>
          <w:szCs w:val="24"/>
        </w:rPr>
        <w:t>0</w:t>
      </w:r>
      <w:r w:rsidR="00F90B90" w:rsidRPr="000F7104">
        <w:rPr>
          <w:rFonts w:ascii="Arial" w:hAnsi="Arial" w:cs="Arial"/>
          <w:sz w:val="24"/>
          <w:szCs w:val="24"/>
        </w:rPr>
        <w:t xml:space="preserve"> eq) heating the reaction mixture at 80 </w:t>
      </w:r>
      <w:r w:rsidR="00F90B90" w:rsidRPr="000F7104">
        <w:rPr>
          <w:rFonts w:ascii="Arial" w:hAnsi="Arial" w:cs="Arial"/>
          <w:sz w:val="24"/>
          <w:szCs w:val="24"/>
          <w:vertAlign w:val="superscript"/>
        </w:rPr>
        <w:t>o</w:t>
      </w:r>
      <w:r w:rsidR="00F90B90" w:rsidRPr="000F7104">
        <w:rPr>
          <w:rFonts w:ascii="Arial" w:hAnsi="Arial" w:cs="Arial"/>
          <w:sz w:val="24"/>
          <w:szCs w:val="24"/>
        </w:rPr>
        <w:t xml:space="preserve">C for 48 h to furnish the crude product which was purified by column chromatography using hexane as the eluent to afford </w:t>
      </w:r>
      <w:r w:rsidR="00F90B90" w:rsidRPr="000F7104">
        <w:rPr>
          <w:rFonts w:ascii="Arial" w:hAnsi="Arial" w:cs="Arial"/>
          <w:b/>
          <w:sz w:val="24"/>
          <w:szCs w:val="24"/>
        </w:rPr>
        <w:t xml:space="preserve">7 </w:t>
      </w:r>
      <w:r w:rsidR="00F90B90" w:rsidRPr="000F7104">
        <w:rPr>
          <w:rFonts w:ascii="Arial" w:hAnsi="Arial" w:cs="Arial"/>
          <w:sz w:val="24"/>
          <w:szCs w:val="24"/>
        </w:rPr>
        <w:t xml:space="preserve">as white crystals (40 mg, 40 %): mp 112-115 </w:t>
      </w:r>
      <w:r w:rsidR="00F90B90" w:rsidRPr="000F7104">
        <w:rPr>
          <w:rFonts w:ascii="Arial" w:hAnsi="Arial" w:cs="Arial"/>
          <w:sz w:val="24"/>
          <w:szCs w:val="24"/>
          <w:vertAlign w:val="superscript"/>
        </w:rPr>
        <w:t>o</w:t>
      </w:r>
      <w:r w:rsidR="00F90B90" w:rsidRPr="000F7104">
        <w:rPr>
          <w:rFonts w:ascii="Arial" w:hAnsi="Arial" w:cs="Arial"/>
          <w:sz w:val="24"/>
          <w:szCs w:val="24"/>
        </w:rPr>
        <w:t>C.</w:t>
      </w:r>
      <w:r w:rsidR="00F90B90" w:rsidRPr="000F7104">
        <w:rPr>
          <w:rFonts w:ascii="Arial" w:hAnsi="Arial" w:cs="Arial"/>
          <w:sz w:val="24"/>
          <w:szCs w:val="24"/>
          <w:vertAlign w:val="superscript"/>
        </w:rPr>
        <w:t xml:space="preserve"> 1</w:t>
      </w:r>
      <w:r w:rsidR="00F90B90" w:rsidRPr="000F7104">
        <w:rPr>
          <w:rFonts w:ascii="Arial" w:hAnsi="Arial" w:cs="Arial"/>
          <w:sz w:val="24"/>
          <w:szCs w:val="24"/>
        </w:rPr>
        <w:t>H NMR (300 MHz, CDCl</w:t>
      </w:r>
      <w:r w:rsidR="00F90B90" w:rsidRPr="000F7104">
        <w:rPr>
          <w:rFonts w:ascii="Arial" w:hAnsi="Arial" w:cs="Arial"/>
          <w:sz w:val="24"/>
          <w:szCs w:val="24"/>
          <w:vertAlign w:val="subscript"/>
        </w:rPr>
        <w:t>3</w:t>
      </w:r>
      <w:r w:rsidR="00F90B90" w:rsidRPr="000F7104">
        <w:rPr>
          <w:rFonts w:ascii="Arial" w:hAnsi="Arial" w:cs="Arial"/>
          <w:sz w:val="24"/>
          <w:szCs w:val="24"/>
        </w:rPr>
        <w:t xml:space="preserve">): 7.61-7.52 (m, 4H, HAr), 7.47-7.40 (m, 2H, HAr), 7.36-7.30 (m, 1H, HAr), 7.10 (d, 2H, </w:t>
      </w:r>
      <w:r w:rsidR="00F90B90" w:rsidRPr="000F7104">
        <w:rPr>
          <w:rFonts w:ascii="Arial" w:hAnsi="Arial" w:cs="Arial"/>
          <w:i/>
          <w:sz w:val="24"/>
          <w:szCs w:val="24"/>
        </w:rPr>
        <w:t>J</w:t>
      </w:r>
      <w:r w:rsidR="00F90B90" w:rsidRPr="000F7104">
        <w:rPr>
          <w:rFonts w:ascii="Arial" w:hAnsi="Arial" w:cs="Arial"/>
          <w:sz w:val="24"/>
          <w:szCs w:val="24"/>
        </w:rPr>
        <w:t xml:space="preserve"> = 8.6 Hz), 7.00 (d, 2H, </w:t>
      </w:r>
      <w:r w:rsidR="00F90B90" w:rsidRPr="000F7104">
        <w:rPr>
          <w:rFonts w:ascii="Arial" w:hAnsi="Arial" w:cs="Arial"/>
          <w:i/>
          <w:sz w:val="24"/>
          <w:szCs w:val="24"/>
        </w:rPr>
        <w:t>J</w:t>
      </w:r>
      <w:r w:rsidR="00F90B90" w:rsidRPr="000F7104">
        <w:rPr>
          <w:rFonts w:ascii="Arial" w:hAnsi="Arial" w:cs="Arial"/>
          <w:sz w:val="24"/>
          <w:szCs w:val="24"/>
        </w:rPr>
        <w:t xml:space="preserve"> = 9.0 Hz), 6.91-6.84 (m, 4H, HAr and HC(O)=C(O)H), 3.80 (s, 3H, -CH</w:t>
      </w:r>
      <w:r w:rsidR="00F90B90" w:rsidRPr="000F7104">
        <w:rPr>
          <w:rFonts w:ascii="Arial" w:hAnsi="Arial" w:cs="Arial"/>
          <w:sz w:val="24"/>
          <w:szCs w:val="24"/>
          <w:vertAlign w:val="subscript"/>
        </w:rPr>
        <w:t>3</w:t>
      </w:r>
      <w:r w:rsidR="00F90B90" w:rsidRPr="000F7104">
        <w:rPr>
          <w:rFonts w:ascii="Arial" w:hAnsi="Arial" w:cs="Arial"/>
          <w:sz w:val="24"/>
          <w:szCs w:val="24"/>
        </w:rPr>
        <w:t>) ppm</w:t>
      </w:r>
      <w:r w:rsidR="00F90B90" w:rsidRPr="000F7104">
        <w:rPr>
          <w:rFonts w:ascii="Arial" w:hAnsi="Arial" w:cs="Arial"/>
          <w:b/>
          <w:i/>
          <w:sz w:val="24"/>
          <w:szCs w:val="24"/>
        </w:rPr>
        <w:t xml:space="preserve">. </w:t>
      </w:r>
      <w:r w:rsidR="00F90B90" w:rsidRPr="000F7104">
        <w:rPr>
          <w:rFonts w:ascii="Arial" w:hAnsi="Arial" w:cs="Arial"/>
          <w:sz w:val="24"/>
          <w:szCs w:val="24"/>
          <w:vertAlign w:val="superscript"/>
        </w:rPr>
        <w:t>13</w:t>
      </w:r>
      <w:r w:rsidR="00F90B90" w:rsidRPr="000F7104">
        <w:rPr>
          <w:rFonts w:ascii="Arial" w:hAnsi="Arial" w:cs="Arial"/>
          <w:sz w:val="24"/>
          <w:szCs w:val="24"/>
        </w:rPr>
        <w:t>C NMR (75 MHz, CDCl</w:t>
      </w:r>
      <w:r w:rsidR="00F90B90" w:rsidRPr="000F7104">
        <w:rPr>
          <w:rFonts w:ascii="Arial" w:hAnsi="Arial" w:cs="Arial"/>
          <w:sz w:val="24"/>
          <w:szCs w:val="24"/>
          <w:vertAlign w:val="subscript"/>
        </w:rPr>
        <w:t>3</w:t>
      </w:r>
      <w:r w:rsidR="00F90B90" w:rsidRPr="000F7104">
        <w:rPr>
          <w:rFonts w:ascii="Arial" w:hAnsi="Arial" w:cs="Arial"/>
          <w:sz w:val="24"/>
          <w:szCs w:val="24"/>
        </w:rPr>
        <w:t>): 156.3, 154.3, 150.5, 139.5, 135.6, 135.1, 132.7, 131.4, 129.0, 127.8, 127.3, 125.8, 116.1, 115.0, 113.8, 54.7 ppm; IR(cm</w:t>
      </w:r>
      <w:r w:rsidR="00F90B90" w:rsidRPr="000F7104">
        <w:rPr>
          <w:rFonts w:ascii="Arial" w:hAnsi="Arial" w:cs="Arial"/>
          <w:sz w:val="24"/>
          <w:szCs w:val="24"/>
          <w:vertAlign w:val="superscript"/>
        </w:rPr>
        <w:t>-1</w:t>
      </w:r>
      <w:r w:rsidR="00F90B90" w:rsidRPr="000F7104">
        <w:rPr>
          <w:rFonts w:ascii="Arial" w:hAnsi="Arial" w:cs="Arial"/>
          <w:sz w:val="24"/>
          <w:szCs w:val="24"/>
        </w:rPr>
        <w:t>): 3059, 1658, 1605, 1517, 1485,1420, 1319, 1264, 1226, 1173, 1122, 896, 838, 737, 639;</w:t>
      </w:r>
      <w:r w:rsidR="00F90B90" w:rsidRPr="000F7104">
        <w:rPr>
          <w:rFonts w:ascii="Arial" w:hAnsi="Arial" w:cs="Arial"/>
          <w:b/>
          <w:i/>
          <w:sz w:val="24"/>
          <w:szCs w:val="24"/>
        </w:rPr>
        <w:t xml:space="preserve"> </w:t>
      </w:r>
      <w:r w:rsidR="00F90B90" w:rsidRPr="000F7104">
        <w:rPr>
          <w:rFonts w:ascii="Arial" w:hAnsi="Arial" w:cs="Arial"/>
          <w:sz w:val="24"/>
          <w:szCs w:val="24"/>
        </w:rPr>
        <w:t>HRMS(ESI), Calculated for C</w:t>
      </w:r>
      <w:r w:rsidR="00F90B90" w:rsidRPr="000F7104">
        <w:rPr>
          <w:rFonts w:ascii="Arial" w:hAnsi="Arial" w:cs="Arial"/>
          <w:sz w:val="24"/>
          <w:szCs w:val="24"/>
          <w:vertAlign w:val="subscript"/>
        </w:rPr>
        <w:t>21</w:t>
      </w:r>
      <w:r w:rsidR="00F90B90" w:rsidRPr="000F7104">
        <w:rPr>
          <w:rFonts w:ascii="Arial" w:hAnsi="Arial" w:cs="Arial"/>
          <w:sz w:val="24"/>
          <w:szCs w:val="24"/>
        </w:rPr>
        <w:t>H</w:t>
      </w:r>
      <w:r w:rsidR="00F90B90" w:rsidRPr="000F7104">
        <w:rPr>
          <w:rFonts w:ascii="Arial" w:hAnsi="Arial" w:cs="Arial"/>
          <w:sz w:val="24"/>
          <w:szCs w:val="24"/>
          <w:vertAlign w:val="subscript"/>
        </w:rPr>
        <w:t>18</w:t>
      </w:r>
      <w:r w:rsidR="00F90B90" w:rsidRPr="000F7104">
        <w:rPr>
          <w:rFonts w:ascii="Arial" w:hAnsi="Arial" w:cs="Arial"/>
          <w:sz w:val="24"/>
          <w:szCs w:val="24"/>
        </w:rPr>
        <w:t>O</w:t>
      </w:r>
      <w:r w:rsidR="00F90B90" w:rsidRPr="000F7104">
        <w:rPr>
          <w:rFonts w:ascii="Arial" w:hAnsi="Arial" w:cs="Arial"/>
          <w:sz w:val="24"/>
          <w:szCs w:val="24"/>
          <w:vertAlign w:val="subscript"/>
        </w:rPr>
        <w:t xml:space="preserve">3 </w:t>
      </w:r>
      <w:r w:rsidR="00F90B90" w:rsidRPr="000F7104">
        <w:rPr>
          <w:rFonts w:ascii="Arial" w:hAnsi="Arial" w:cs="Arial"/>
          <w:sz w:val="24"/>
          <w:szCs w:val="24"/>
        </w:rPr>
        <w:t>[M-H]</w:t>
      </w:r>
      <w:r w:rsidR="00F90B90" w:rsidRPr="000F7104">
        <w:rPr>
          <w:rFonts w:ascii="Arial" w:hAnsi="Arial" w:cs="Arial"/>
          <w:sz w:val="24"/>
          <w:szCs w:val="24"/>
          <w:vertAlign w:val="superscript"/>
        </w:rPr>
        <w:t>-</w:t>
      </w:r>
      <w:r w:rsidR="00F90B90" w:rsidRPr="000F7104">
        <w:rPr>
          <w:rFonts w:ascii="Arial" w:hAnsi="Arial" w:cs="Arial"/>
          <w:sz w:val="24"/>
          <w:szCs w:val="24"/>
        </w:rPr>
        <w:t xml:space="preserve"> 317.1178; Found 317.1158.</w:t>
      </w:r>
    </w:p>
    <w:p w14:paraId="0DB5224C" w14:textId="500BA58D" w:rsidR="00F90B90" w:rsidRPr="000F7104" w:rsidRDefault="00F90B90" w:rsidP="00D53207">
      <w:pPr>
        <w:autoSpaceDE w:val="0"/>
        <w:autoSpaceDN w:val="0"/>
        <w:adjustRightInd w:val="0"/>
        <w:spacing w:afterLines="200" w:after="480" w:line="480" w:lineRule="auto"/>
        <w:jc w:val="both"/>
        <w:rPr>
          <w:rFonts w:ascii="Arial" w:hAnsi="Arial" w:cs="Arial"/>
          <w:b/>
          <w:i/>
          <w:sz w:val="24"/>
          <w:szCs w:val="24"/>
        </w:rPr>
      </w:pPr>
      <w:r w:rsidRPr="000F7104">
        <w:rPr>
          <w:rFonts w:ascii="Arial" w:hAnsi="Arial" w:cs="Arial"/>
          <w:b/>
          <w:i/>
          <w:sz w:val="24"/>
          <w:szCs w:val="24"/>
        </w:rPr>
        <w:t xml:space="preserve"> </w:t>
      </w:r>
      <w:r w:rsidR="002D4006" w:rsidRPr="000F7104">
        <w:rPr>
          <w:rFonts w:ascii="Arial" w:hAnsi="Arial" w:cs="Arial"/>
          <w:b/>
          <w:sz w:val="24"/>
          <w:szCs w:val="24"/>
        </w:rPr>
        <w:t xml:space="preserve">2.3.6. Synthesis of </w:t>
      </w:r>
      <w:r w:rsidRPr="000F7104">
        <w:rPr>
          <w:rFonts w:ascii="Arial" w:hAnsi="Arial" w:cs="Arial"/>
          <w:b/>
          <w:i/>
          <w:sz w:val="24"/>
          <w:szCs w:val="24"/>
        </w:rPr>
        <w:t xml:space="preserve">(E)-(2-([1,1'-Biphenyl]-4-yloxy)vinyl)(phenyl)sulfane (8): </w:t>
      </w:r>
      <w:r w:rsidRPr="000F7104">
        <w:rPr>
          <w:rFonts w:ascii="Arial" w:hAnsi="Arial" w:cs="Arial"/>
          <w:sz w:val="24"/>
          <w:szCs w:val="24"/>
        </w:rPr>
        <w:t xml:space="preserve">The compound </w:t>
      </w:r>
      <w:r w:rsidRPr="000F7104">
        <w:rPr>
          <w:rFonts w:ascii="Arial" w:hAnsi="Arial" w:cs="Arial"/>
          <w:b/>
          <w:sz w:val="24"/>
          <w:szCs w:val="24"/>
        </w:rPr>
        <w:t>8</w:t>
      </w:r>
      <w:r w:rsidRPr="000F7104">
        <w:rPr>
          <w:rFonts w:ascii="Arial" w:hAnsi="Arial" w:cs="Arial"/>
          <w:sz w:val="24"/>
          <w:szCs w:val="24"/>
        </w:rPr>
        <w:t xml:space="preserve"> was prepared according to the general procedure described for </w:t>
      </w:r>
      <w:r w:rsidRPr="000F7104">
        <w:rPr>
          <w:rFonts w:ascii="Arial" w:hAnsi="Arial" w:cs="Arial"/>
          <w:sz w:val="24"/>
          <w:szCs w:val="24"/>
        </w:rPr>
        <w:lastRenderedPageBreak/>
        <w:t xml:space="preserve">the compound </w:t>
      </w:r>
      <w:r w:rsidRPr="000F7104">
        <w:rPr>
          <w:rFonts w:ascii="Arial" w:hAnsi="Arial" w:cs="Arial"/>
          <w:b/>
          <w:sz w:val="24"/>
          <w:szCs w:val="24"/>
        </w:rPr>
        <w:t xml:space="preserve">6 </w:t>
      </w:r>
      <w:r w:rsidRPr="000F7104">
        <w:rPr>
          <w:rFonts w:ascii="Arial" w:hAnsi="Arial" w:cs="Arial"/>
          <w:sz w:val="24"/>
          <w:szCs w:val="24"/>
        </w:rPr>
        <w:t xml:space="preserve">above employing </w:t>
      </w:r>
      <w:r w:rsidRPr="000F7104">
        <w:rPr>
          <w:rFonts w:ascii="Arial" w:hAnsi="Arial" w:cs="Arial"/>
          <w:i/>
          <w:sz w:val="24"/>
          <w:szCs w:val="24"/>
        </w:rPr>
        <w:t>trans</w:t>
      </w:r>
      <w:r w:rsidRPr="000F7104">
        <w:rPr>
          <w:rFonts w:ascii="Arial" w:hAnsi="Arial" w:cs="Arial"/>
          <w:sz w:val="24"/>
          <w:szCs w:val="24"/>
        </w:rPr>
        <w:t xml:space="preserve">- </w:t>
      </w:r>
      <w:r w:rsidRPr="000F7104">
        <w:rPr>
          <w:rFonts w:ascii="Arial" w:hAnsi="Arial" w:cs="Arial"/>
          <w:b/>
          <w:sz w:val="24"/>
          <w:szCs w:val="24"/>
        </w:rPr>
        <w:t>4</w:t>
      </w:r>
      <w:r w:rsidR="004841B8">
        <w:rPr>
          <w:rFonts w:ascii="Arial" w:hAnsi="Arial" w:cs="Arial"/>
          <w:sz w:val="24"/>
          <w:szCs w:val="24"/>
        </w:rPr>
        <w:t xml:space="preserve"> (0.15g, 0.47 mmol, 1.0 </w:t>
      </w:r>
      <w:r w:rsidRPr="000F7104">
        <w:rPr>
          <w:rFonts w:ascii="Arial" w:hAnsi="Arial" w:cs="Arial"/>
          <w:sz w:val="24"/>
          <w:szCs w:val="24"/>
        </w:rPr>
        <w:t>eq) and thiophenol (0.051g, 0.05</w:t>
      </w:r>
      <w:r w:rsidR="004841B8">
        <w:rPr>
          <w:rFonts w:ascii="Arial" w:hAnsi="Arial" w:cs="Arial"/>
          <w:sz w:val="24"/>
          <w:szCs w:val="24"/>
        </w:rPr>
        <w:t>0</w:t>
      </w:r>
      <w:r w:rsidRPr="000F7104">
        <w:rPr>
          <w:rFonts w:ascii="Arial" w:hAnsi="Arial" w:cs="Arial"/>
          <w:sz w:val="24"/>
          <w:szCs w:val="24"/>
        </w:rPr>
        <w:t xml:space="preserve"> mL, 0.47 mmol, 1</w:t>
      </w:r>
      <w:r w:rsidR="004841B8">
        <w:rPr>
          <w:rFonts w:ascii="Arial" w:hAnsi="Arial" w:cs="Arial"/>
          <w:sz w:val="24"/>
          <w:szCs w:val="24"/>
        </w:rPr>
        <w:t>.0</w:t>
      </w:r>
      <w:r w:rsidRPr="000F7104">
        <w:rPr>
          <w:rFonts w:ascii="Arial" w:hAnsi="Arial" w:cs="Arial"/>
          <w:sz w:val="24"/>
          <w:szCs w:val="24"/>
        </w:rPr>
        <w:t xml:space="preserve"> eq), Cs</w:t>
      </w:r>
      <w:r w:rsidRPr="000F7104">
        <w:rPr>
          <w:rFonts w:ascii="Arial" w:hAnsi="Arial" w:cs="Arial"/>
          <w:sz w:val="24"/>
          <w:szCs w:val="24"/>
          <w:vertAlign w:val="subscript"/>
        </w:rPr>
        <w:t>2</w:t>
      </w:r>
      <w:r w:rsidRPr="000F7104">
        <w:rPr>
          <w:rFonts w:ascii="Arial" w:hAnsi="Arial" w:cs="Arial"/>
          <w:sz w:val="24"/>
          <w:szCs w:val="24"/>
        </w:rPr>
        <w:t>CO</w:t>
      </w:r>
      <w:r w:rsidRPr="000F7104">
        <w:rPr>
          <w:rFonts w:ascii="Arial" w:hAnsi="Arial" w:cs="Arial"/>
          <w:sz w:val="24"/>
          <w:szCs w:val="24"/>
          <w:vertAlign w:val="subscript"/>
        </w:rPr>
        <w:t xml:space="preserve">3 </w:t>
      </w:r>
      <w:r w:rsidRPr="000F7104">
        <w:rPr>
          <w:rFonts w:ascii="Arial" w:hAnsi="Arial" w:cs="Arial"/>
          <w:sz w:val="24"/>
          <w:szCs w:val="24"/>
        </w:rPr>
        <w:t>(0.38 g, 1.2 mmol, 2.6 eq),</w:t>
      </w:r>
      <w:r w:rsidRPr="000F7104">
        <w:rPr>
          <w:rFonts w:ascii="Arial" w:hAnsi="Arial" w:cs="Arial"/>
          <w:sz w:val="24"/>
          <w:szCs w:val="24"/>
          <w:vertAlign w:val="subscript"/>
        </w:rPr>
        <w:t xml:space="preserve"> </w:t>
      </w:r>
      <w:r w:rsidRPr="000F7104">
        <w:rPr>
          <w:rFonts w:ascii="Arial" w:hAnsi="Arial" w:cs="Arial"/>
          <w:sz w:val="24"/>
          <w:szCs w:val="24"/>
        </w:rPr>
        <w:t xml:space="preserve">CuI (0.044 g, 0.23 mmol, 0.49 eq) and </w:t>
      </w:r>
      <w:r w:rsidRPr="000F7104">
        <w:rPr>
          <w:rFonts w:ascii="Arial" w:hAnsi="Arial" w:cs="Arial"/>
          <w:b/>
          <w:sz w:val="24"/>
          <w:szCs w:val="24"/>
        </w:rPr>
        <w:t xml:space="preserve">L1 </w:t>
      </w:r>
      <w:r w:rsidRPr="000F7104">
        <w:rPr>
          <w:rFonts w:ascii="Arial" w:hAnsi="Arial" w:cs="Arial"/>
          <w:sz w:val="24"/>
          <w:szCs w:val="24"/>
        </w:rPr>
        <w:t xml:space="preserve">(0.042 g, 0.23 mmol, 0.49 eq) heating the reaction mixture at 60 </w:t>
      </w:r>
      <w:r w:rsidRPr="000F7104">
        <w:rPr>
          <w:rFonts w:ascii="Arial" w:hAnsi="Arial" w:cs="Arial"/>
          <w:sz w:val="24"/>
          <w:szCs w:val="24"/>
          <w:vertAlign w:val="superscript"/>
        </w:rPr>
        <w:t>o</w:t>
      </w:r>
      <w:r w:rsidR="004841B8">
        <w:rPr>
          <w:rFonts w:ascii="Arial" w:hAnsi="Arial" w:cs="Arial"/>
          <w:sz w:val="24"/>
          <w:szCs w:val="24"/>
        </w:rPr>
        <w:t>C for 10 h</w:t>
      </w:r>
      <w:r w:rsidRPr="000F7104">
        <w:rPr>
          <w:rFonts w:ascii="Arial" w:hAnsi="Arial" w:cs="Arial"/>
          <w:sz w:val="24"/>
          <w:szCs w:val="24"/>
        </w:rPr>
        <w:t xml:space="preserve"> to give crude product, which was purified by silica gel column chromatography (100 % hexane) to give compound </w:t>
      </w:r>
      <w:r w:rsidRPr="000F7104">
        <w:rPr>
          <w:rFonts w:ascii="Arial" w:hAnsi="Arial" w:cs="Arial"/>
          <w:b/>
          <w:sz w:val="24"/>
          <w:szCs w:val="24"/>
        </w:rPr>
        <w:t>8</w:t>
      </w:r>
      <w:r w:rsidRPr="000F7104">
        <w:rPr>
          <w:rFonts w:ascii="Arial" w:hAnsi="Arial" w:cs="Arial"/>
          <w:sz w:val="24"/>
          <w:szCs w:val="24"/>
        </w:rPr>
        <w:t xml:space="preserve">, as white crystals (0.12 g, 90 %). [When a mixture of </w:t>
      </w:r>
      <w:r w:rsidRPr="000F7104">
        <w:rPr>
          <w:rFonts w:ascii="Arial" w:hAnsi="Arial" w:cs="Arial"/>
          <w:i/>
          <w:sz w:val="24"/>
          <w:szCs w:val="24"/>
        </w:rPr>
        <w:t>Z</w:t>
      </w:r>
      <w:r w:rsidRPr="000F7104">
        <w:rPr>
          <w:rFonts w:ascii="Arial" w:hAnsi="Arial" w:cs="Arial"/>
          <w:sz w:val="24"/>
          <w:szCs w:val="24"/>
        </w:rPr>
        <w:t xml:space="preserve"> and </w:t>
      </w:r>
      <w:r w:rsidRPr="000F7104">
        <w:rPr>
          <w:rFonts w:ascii="Arial" w:hAnsi="Arial" w:cs="Arial"/>
          <w:i/>
          <w:sz w:val="24"/>
          <w:szCs w:val="24"/>
        </w:rPr>
        <w:t>E</w:t>
      </w:r>
      <w:r w:rsidRPr="000F7104">
        <w:rPr>
          <w:rFonts w:ascii="Arial" w:hAnsi="Arial" w:cs="Arial"/>
          <w:sz w:val="24"/>
          <w:szCs w:val="24"/>
        </w:rPr>
        <w:t>-</w:t>
      </w:r>
      <w:r w:rsidRPr="000F7104">
        <w:rPr>
          <w:rFonts w:ascii="Arial" w:hAnsi="Arial" w:cs="Arial"/>
          <w:b/>
          <w:sz w:val="24"/>
          <w:szCs w:val="24"/>
        </w:rPr>
        <w:t>4</w:t>
      </w:r>
      <w:r w:rsidRPr="000F7104">
        <w:rPr>
          <w:rFonts w:ascii="Arial" w:hAnsi="Arial" w:cs="Arial"/>
          <w:sz w:val="24"/>
          <w:szCs w:val="24"/>
        </w:rPr>
        <w:t xml:space="preserve"> (1:9) was used as the starting material under same conditions at a temperature above 100</w:t>
      </w:r>
      <w:r w:rsidRPr="000F7104">
        <w:rPr>
          <w:rFonts w:ascii="Arial" w:hAnsi="Arial" w:cs="Arial"/>
          <w:sz w:val="24"/>
          <w:szCs w:val="24"/>
          <w:vertAlign w:val="superscript"/>
        </w:rPr>
        <w:t xml:space="preserve"> o</w:t>
      </w:r>
      <w:r w:rsidRPr="000F7104">
        <w:rPr>
          <w:rFonts w:ascii="Arial" w:hAnsi="Arial" w:cs="Arial"/>
          <w:sz w:val="24"/>
          <w:szCs w:val="24"/>
        </w:rPr>
        <w:t xml:space="preserve">C afforded a mixture of </w:t>
      </w:r>
      <w:r w:rsidRPr="000F7104">
        <w:rPr>
          <w:rFonts w:ascii="Arial" w:hAnsi="Arial" w:cs="Arial"/>
          <w:i/>
          <w:sz w:val="24"/>
          <w:szCs w:val="24"/>
        </w:rPr>
        <w:t>Z</w:t>
      </w:r>
      <w:r w:rsidRPr="000F7104">
        <w:rPr>
          <w:rFonts w:ascii="Arial" w:hAnsi="Arial" w:cs="Arial"/>
          <w:sz w:val="24"/>
          <w:szCs w:val="24"/>
        </w:rPr>
        <w:t xml:space="preserve"> and </w:t>
      </w:r>
      <w:r w:rsidRPr="000F7104">
        <w:rPr>
          <w:rFonts w:ascii="Arial" w:hAnsi="Arial" w:cs="Arial"/>
          <w:i/>
          <w:sz w:val="24"/>
          <w:szCs w:val="24"/>
        </w:rPr>
        <w:t>E</w:t>
      </w:r>
      <w:r w:rsidRPr="000F7104">
        <w:rPr>
          <w:rFonts w:ascii="Arial" w:hAnsi="Arial" w:cs="Arial"/>
          <w:sz w:val="24"/>
          <w:szCs w:val="24"/>
        </w:rPr>
        <w:t>-</w:t>
      </w:r>
      <w:r w:rsidRPr="000F7104">
        <w:rPr>
          <w:rFonts w:ascii="Arial" w:hAnsi="Arial" w:cs="Arial"/>
          <w:b/>
          <w:sz w:val="24"/>
          <w:szCs w:val="24"/>
        </w:rPr>
        <w:t>8</w:t>
      </w:r>
      <w:r w:rsidRPr="000F7104">
        <w:rPr>
          <w:rFonts w:ascii="Arial" w:hAnsi="Arial" w:cs="Arial"/>
          <w:sz w:val="24"/>
          <w:szCs w:val="24"/>
        </w:rPr>
        <w:t xml:space="preserve"> (1:9). They were distinguished from each other by their coupling constants. </w:t>
      </w:r>
      <w:r w:rsidRPr="000F7104">
        <w:rPr>
          <w:rFonts w:ascii="Arial" w:hAnsi="Arial" w:cs="Arial"/>
          <w:i/>
          <w:sz w:val="24"/>
          <w:szCs w:val="24"/>
        </w:rPr>
        <w:t>J</w:t>
      </w:r>
      <w:r w:rsidRPr="004841B8">
        <w:rPr>
          <w:rFonts w:ascii="Arial" w:hAnsi="Arial" w:cs="Arial"/>
          <w:sz w:val="24"/>
          <w:szCs w:val="24"/>
          <w:vertAlign w:val="subscript"/>
        </w:rPr>
        <w:t>cis</w:t>
      </w:r>
      <w:r w:rsidRPr="000F7104">
        <w:rPr>
          <w:rFonts w:ascii="Arial" w:hAnsi="Arial" w:cs="Arial"/>
          <w:sz w:val="24"/>
          <w:szCs w:val="24"/>
        </w:rPr>
        <w:t xml:space="preserve"> = 5.7 Hz while </w:t>
      </w:r>
      <w:r w:rsidRPr="000F7104">
        <w:rPr>
          <w:rFonts w:ascii="Arial" w:hAnsi="Arial" w:cs="Arial"/>
          <w:i/>
          <w:sz w:val="24"/>
          <w:szCs w:val="24"/>
        </w:rPr>
        <w:t>J</w:t>
      </w:r>
      <w:r w:rsidRPr="004841B8">
        <w:rPr>
          <w:rFonts w:ascii="Arial" w:hAnsi="Arial" w:cs="Arial"/>
          <w:sz w:val="24"/>
          <w:szCs w:val="24"/>
          <w:vertAlign w:val="subscript"/>
        </w:rPr>
        <w:t>trans</w:t>
      </w:r>
      <w:r w:rsidRPr="000F7104">
        <w:rPr>
          <w:rFonts w:ascii="Arial" w:hAnsi="Arial" w:cs="Arial"/>
          <w:sz w:val="24"/>
          <w:szCs w:val="24"/>
        </w:rPr>
        <w:t>= 12 Hz (</w:t>
      </w:r>
      <w:r w:rsidRPr="000F7104">
        <w:rPr>
          <w:rFonts w:ascii="Arial" w:hAnsi="Arial" w:cs="Arial"/>
          <w:sz w:val="24"/>
          <w:szCs w:val="24"/>
          <w:vertAlign w:val="superscript"/>
        </w:rPr>
        <w:t>1</w:t>
      </w:r>
      <w:r w:rsidRPr="000F7104">
        <w:rPr>
          <w:rFonts w:ascii="Arial" w:hAnsi="Arial" w:cs="Arial"/>
          <w:sz w:val="24"/>
          <w:szCs w:val="24"/>
        </w:rPr>
        <w:t xml:space="preserve">H-NMR data of these mixtures are found below). The characterization data below is that of pure </w:t>
      </w:r>
      <w:r w:rsidRPr="000F7104">
        <w:rPr>
          <w:rFonts w:ascii="Arial" w:hAnsi="Arial" w:cs="Arial"/>
          <w:b/>
          <w:sz w:val="24"/>
          <w:szCs w:val="24"/>
        </w:rPr>
        <w:t>8</w:t>
      </w:r>
      <w:r w:rsidRPr="000F7104">
        <w:rPr>
          <w:rFonts w:ascii="Arial" w:hAnsi="Arial" w:cs="Arial"/>
          <w:sz w:val="24"/>
          <w:szCs w:val="24"/>
        </w:rPr>
        <w:t xml:space="preserve"> obtained from the reaction pure </w:t>
      </w:r>
      <w:r w:rsidRPr="000F7104">
        <w:rPr>
          <w:rFonts w:ascii="Arial" w:hAnsi="Arial" w:cs="Arial"/>
          <w:b/>
          <w:sz w:val="24"/>
          <w:szCs w:val="24"/>
        </w:rPr>
        <w:t>4</w:t>
      </w:r>
      <w:r w:rsidRPr="000F7104">
        <w:rPr>
          <w:rFonts w:ascii="Arial" w:hAnsi="Arial" w:cs="Arial"/>
          <w:sz w:val="24"/>
          <w:szCs w:val="24"/>
        </w:rPr>
        <w:t xml:space="preserve"> with thiophenol: mp 92-96 </w:t>
      </w:r>
      <w:r w:rsidRPr="000F7104">
        <w:rPr>
          <w:rFonts w:ascii="Arial" w:hAnsi="Arial" w:cs="Arial"/>
          <w:sz w:val="24"/>
          <w:szCs w:val="24"/>
          <w:vertAlign w:val="superscript"/>
        </w:rPr>
        <w:t>o</w:t>
      </w:r>
      <w:r w:rsidRPr="000F7104">
        <w:rPr>
          <w:rFonts w:ascii="Arial" w:hAnsi="Arial" w:cs="Arial"/>
          <w:sz w:val="24"/>
          <w:szCs w:val="24"/>
        </w:rPr>
        <w:t>C.</w:t>
      </w:r>
      <w:r w:rsidRPr="000F7104">
        <w:rPr>
          <w:rFonts w:ascii="Arial" w:hAnsi="Arial" w:cs="Arial"/>
          <w:b/>
          <w:i/>
          <w:sz w:val="24"/>
          <w:szCs w:val="24"/>
        </w:rPr>
        <w:t xml:space="preserve"> </w:t>
      </w:r>
      <w:r w:rsidRPr="000F7104">
        <w:rPr>
          <w:rFonts w:ascii="Arial" w:hAnsi="Arial" w:cs="Arial"/>
          <w:sz w:val="24"/>
          <w:szCs w:val="24"/>
          <w:vertAlign w:val="superscript"/>
        </w:rPr>
        <w:t>1</w:t>
      </w:r>
      <w:r w:rsidRPr="000F7104">
        <w:rPr>
          <w:rFonts w:ascii="Arial" w:hAnsi="Arial" w:cs="Arial"/>
          <w:sz w:val="24"/>
          <w:szCs w:val="24"/>
        </w:rPr>
        <w:t>H NMR (300 MHz, CD</w:t>
      </w:r>
      <w:r w:rsidRPr="000F7104">
        <w:rPr>
          <w:rFonts w:ascii="Arial" w:hAnsi="Arial" w:cs="Arial"/>
          <w:sz w:val="24"/>
          <w:szCs w:val="24"/>
          <w:vertAlign w:val="subscript"/>
        </w:rPr>
        <w:t>2</w:t>
      </w:r>
      <w:r w:rsidRPr="000F7104">
        <w:rPr>
          <w:rFonts w:ascii="Arial" w:hAnsi="Arial" w:cs="Arial"/>
          <w:sz w:val="24"/>
          <w:szCs w:val="24"/>
        </w:rPr>
        <w:t>Cl</w:t>
      </w:r>
      <w:r w:rsidRPr="000F7104">
        <w:rPr>
          <w:rFonts w:ascii="Arial" w:hAnsi="Arial" w:cs="Arial"/>
          <w:sz w:val="24"/>
          <w:szCs w:val="24"/>
          <w:vertAlign w:val="subscript"/>
        </w:rPr>
        <w:t>2</w:t>
      </w:r>
      <w:r w:rsidRPr="000F7104">
        <w:rPr>
          <w:rFonts w:ascii="Arial" w:hAnsi="Arial" w:cs="Arial"/>
          <w:sz w:val="24"/>
          <w:szCs w:val="24"/>
        </w:rPr>
        <w:t xml:space="preserve">): 7.66-7.54 (m, 4H, HAr), 7.48-7.40 (m, 2H, HAr), 7.37-7.28 (br s, 6H, HAr), 7.20-7.09 (m, 3H, HAr), 6.09-6.10 (d, 2H CH=CH, </w:t>
      </w:r>
      <w:r w:rsidRPr="000F7104">
        <w:rPr>
          <w:rFonts w:ascii="Arial" w:hAnsi="Arial" w:cs="Arial"/>
          <w:i/>
          <w:sz w:val="24"/>
          <w:szCs w:val="24"/>
        </w:rPr>
        <w:t>J</w:t>
      </w:r>
      <w:r w:rsidRPr="000F7104">
        <w:rPr>
          <w:rFonts w:ascii="Arial" w:hAnsi="Arial" w:cs="Arial"/>
          <w:sz w:val="24"/>
          <w:szCs w:val="24"/>
          <w:vertAlign w:val="subscript"/>
        </w:rPr>
        <w:t xml:space="preserve"> </w:t>
      </w:r>
      <w:r w:rsidRPr="000F7104">
        <w:rPr>
          <w:rFonts w:ascii="Arial" w:hAnsi="Arial" w:cs="Arial"/>
          <w:sz w:val="24"/>
          <w:szCs w:val="24"/>
        </w:rPr>
        <w:t>= 12.0 Hz) ppm;</w:t>
      </w:r>
      <w:r w:rsidRPr="000F7104">
        <w:rPr>
          <w:rFonts w:ascii="Arial" w:hAnsi="Arial" w:cs="Arial"/>
          <w:b/>
          <w:i/>
          <w:sz w:val="24"/>
          <w:szCs w:val="24"/>
        </w:rPr>
        <w:t xml:space="preserve"> </w:t>
      </w:r>
      <w:r w:rsidRPr="000F7104">
        <w:rPr>
          <w:rFonts w:ascii="Arial" w:hAnsi="Arial" w:cs="Arial"/>
          <w:sz w:val="24"/>
          <w:szCs w:val="24"/>
          <w:vertAlign w:val="superscript"/>
        </w:rPr>
        <w:t>13</w:t>
      </w:r>
      <w:r w:rsidRPr="000F7104">
        <w:rPr>
          <w:rFonts w:ascii="Arial" w:hAnsi="Arial" w:cs="Arial"/>
          <w:sz w:val="24"/>
          <w:szCs w:val="24"/>
        </w:rPr>
        <w:t>C NMR (300 MHz, CDCl</w:t>
      </w:r>
      <w:r w:rsidRPr="000F7104">
        <w:rPr>
          <w:rFonts w:ascii="Arial" w:hAnsi="Arial" w:cs="Arial"/>
          <w:sz w:val="24"/>
          <w:szCs w:val="24"/>
          <w:vertAlign w:val="subscript"/>
        </w:rPr>
        <w:t>3</w:t>
      </w:r>
      <w:r w:rsidRPr="000F7104">
        <w:rPr>
          <w:rFonts w:ascii="Arial" w:hAnsi="Arial" w:cs="Arial"/>
          <w:sz w:val="24"/>
          <w:szCs w:val="24"/>
        </w:rPr>
        <w:t>): 155.9, 150.6, 140.3, 137.5, 137.1, 128.9, 128.8, 128.5, 127.2, 127.0, 126.9, 125.7, 117.4, 102.1;</w:t>
      </w:r>
      <w:r w:rsidRPr="000F7104">
        <w:rPr>
          <w:rFonts w:ascii="Arial" w:hAnsi="Arial" w:cs="Arial"/>
          <w:b/>
          <w:i/>
          <w:sz w:val="24"/>
          <w:szCs w:val="24"/>
        </w:rPr>
        <w:t xml:space="preserve"> </w:t>
      </w:r>
      <w:r w:rsidRPr="000F7104">
        <w:rPr>
          <w:rFonts w:ascii="Arial" w:hAnsi="Arial" w:cs="Arial"/>
          <w:sz w:val="24"/>
          <w:szCs w:val="24"/>
        </w:rPr>
        <w:t>IR(cm</w:t>
      </w:r>
      <w:r w:rsidRPr="000F7104">
        <w:rPr>
          <w:rFonts w:ascii="Arial" w:hAnsi="Arial" w:cs="Arial"/>
          <w:sz w:val="24"/>
          <w:szCs w:val="24"/>
          <w:vertAlign w:val="superscript"/>
        </w:rPr>
        <w:t>-1</w:t>
      </w:r>
      <w:r w:rsidRPr="000F7104">
        <w:rPr>
          <w:rFonts w:ascii="Arial" w:hAnsi="Arial" w:cs="Arial"/>
          <w:sz w:val="24"/>
          <w:szCs w:val="24"/>
        </w:rPr>
        <w:t>): 3054,</w:t>
      </w:r>
      <w:r w:rsidR="0000363C">
        <w:rPr>
          <w:rFonts w:ascii="Arial" w:hAnsi="Arial" w:cs="Arial"/>
          <w:sz w:val="24"/>
          <w:szCs w:val="24"/>
        </w:rPr>
        <w:t xml:space="preserve"> </w:t>
      </w:r>
      <w:r w:rsidRPr="000F7104">
        <w:rPr>
          <w:rFonts w:ascii="Arial" w:hAnsi="Arial" w:cs="Arial"/>
          <w:sz w:val="24"/>
          <w:szCs w:val="24"/>
        </w:rPr>
        <w:t>2985, 1659, 1624, 1599, 1515, 1485, 1265, 1233, 1185, 1174, 1112, 1086, 1025, 1007, 924, 839, 739, 407;</w:t>
      </w:r>
      <w:r w:rsidRPr="000F7104">
        <w:rPr>
          <w:rFonts w:ascii="Arial" w:hAnsi="Arial" w:cs="Arial"/>
          <w:b/>
          <w:i/>
          <w:sz w:val="24"/>
          <w:szCs w:val="24"/>
        </w:rPr>
        <w:t xml:space="preserve"> </w:t>
      </w:r>
      <w:r w:rsidRPr="000F7104">
        <w:rPr>
          <w:rFonts w:ascii="Arial" w:hAnsi="Arial" w:cs="Arial"/>
          <w:sz w:val="24"/>
          <w:szCs w:val="24"/>
        </w:rPr>
        <w:t>HRMS (ESI) Calculated for C</w:t>
      </w:r>
      <w:r w:rsidRPr="000F7104">
        <w:rPr>
          <w:rFonts w:ascii="Arial" w:hAnsi="Arial" w:cs="Arial"/>
          <w:sz w:val="24"/>
          <w:szCs w:val="24"/>
          <w:vertAlign w:val="subscript"/>
        </w:rPr>
        <w:t>20</w:t>
      </w:r>
      <w:r w:rsidRPr="000F7104">
        <w:rPr>
          <w:rFonts w:ascii="Arial" w:hAnsi="Arial" w:cs="Arial"/>
          <w:sz w:val="24"/>
          <w:szCs w:val="24"/>
        </w:rPr>
        <w:t>H</w:t>
      </w:r>
      <w:r w:rsidRPr="000F7104">
        <w:rPr>
          <w:rFonts w:ascii="Arial" w:hAnsi="Arial" w:cs="Arial"/>
          <w:sz w:val="24"/>
          <w:szCs w:val="24"/>
          <w:vertAlign w:val="subscript"/>
        </w:rPr>
        <w:t>16</w:t>
      </w:r>
      <w:r w:rsidRPr="000F7104">
        <w:rPr>
          <w:rFonts w:ascii="Arial" w:hAnsi="Arial" w:cs="Arial"/>
          <w:sz w:val="24"/>
          <w:szCs w:val="24"/>
        </w:rPr>
        <w:t>OS[M+H]</w:t>
      </w:r>
      <w:r w:rsidRPr="000F7104">
        <w:rPr>
          <w:rFonts w:ascii="Arial" w:hAnsi="Arial" w:cs="Arial"/>
          <w:sz w:val="24"/>
          <w:szCs w:val="24"/>
          <w:vertAlign w:val="superscript"/>
        </w:rPr>
        <w:t>+</w:t>
      </w:r>
      <w:r w:rsidRPr="000F7104">
        <w:rPr>
          <w:rFonts w:ascii="Arial" w:hAnsi="Arial" w:cs="Arial"/>
          <w:sz w:val="24"/>
          <w:szCs w:val="24"/>
        </w:rPr>
        <w:t xml:space="preserve"> 305.1000; Found 305.0998.</w:t>
      </w:r>
    </w:p>
    <w:p w14:paraId="78F18803" w14:textId="1AF93262" w:rsidR="00F90B90" w:rsidRPr="000F7104" w:rsidRDefault="00F90B90" w:rsidP="00D53207">
      <w:pPr>
        <w:spacing w:afterLines="200" w:after="480" w:line="480" w:lineRule="auto"/>
        <w:jc w:val="both"/>
        <w:rPr>
          <w:rFonts w:ascii="Arial" w:hAnsi="Arial" w:cs="Arial"/>
          <w:b/>
          <w:i/>
          <w:sz w:val="24"/>
          <w:szCs w:val="24"/>
        </w:rPr>
      </w:pPr>
      <w:r w:rsidRPr="000F7104">
        <w:rPr>
          <w:rFonts w:ascii="Arial" w:hAnsi="Arial" w:cs="Arial"/>
          <w:b/>
          <w:i/>
          <w:sz w:val="24"/>
          <w:szCs w:val="24"/>
        </w:rPr>
        <w:t xml:space="preserve"> </w:t>
      </w:r>
      <w:r w:rsidR="002D4006" w:rsidRPr="000F7104">
        <w:rPr>
          <w:rFonts w:ascii="Arial" w:hAnsi="Arial" w:cs="Arial"/>
          <w:b/>
          <w:sz w:val="24"/>
          <w:szCs w:val="24"/>
        </w:rPr>
        <w:t xml:space="preserve">2.3.7. Synthesis of </w:t>
      </w:r>
      <w:r w:rsidRPr="000F7104">
        <w:rPr>
          <w:rFonts w:ascii="Arial" w:hAnsi="Arial" w:cs="Arial"/>
          <w:b/>
          <w:i/>
          <w:sz w:val="24"/>
          <w:szCs w:val="24"/>
        </w:rPr>
        <w:t xml:space="preserve">(E)-N-(2-(Biphenyl-4-yloxy)vinyl)aniline (9) : </w:t>
      </w:r>
      <w:r w:rsidRPr="000F7104">
        <w:rPr>
          <w:rFonts w:ascii="Arial" w:hAnsi="Arial" w:cs="Arial"/>
          <w:sz w:val="24"/>
          <w:szCs w:val="24"/>
        </w:rPr>
        <w:t xml:space="preserve">Compound </w:t>
      </w:r>
      <w:r w:rsidRPr="000F7104">
        <w:rPr>
          <w:rFonts w:ascii="Arial" w:hAnsi="Arial" w:cs="Arial"/>
          <w:b/>
          <w:sz w:val="24"/>
          <w:szCs w:val="24"/>
        </w:rPr>
        <w:t xml:space="preserve">9 </w:t>
      </w:r>
      <w:r w:rsidRPr="000F7104">
        <w:rPr>
          <w:rFonts w:ascii="Arial" w:hAnsi="Arial" w:cs="Arial"/>
          <w:sz w:val="24"/>
          <w:szCs w:val="24"/>
        </w:rPr>
        <w:t xml:space="preserve">was tried to be prepared according to the general methods described for compound </w:t>
      </w:r>
      <w:r w:rsidRPr="000F7104">
        <w:rPr>
          <w:rFonts w:ascii="Arial" w:hAnsi="Arial" w:cs="Arial"/>
          <w:b/>
          <w:sz w:val="24"/>
          <w:szCs w:val="24"/>
        </w:rPr>
        <w:t>6 (</w:t>
      </w:r>
      <w:r w:rsidRPr="000F7104">
        <w:rPr>
          <w:rFonts w:ascii="Arial" w:hAnsi="Arial" w:cs="Arial"/>
          <w:sz w:val="24"/>
          <w:szCs w:val="24"/>
        </w:rPr>
        <w:t xml:space="preserve">and </w:t>
      </w:r>
      <w:r w:rsidRPr="000F7104">
        <w:rPr>
          <w:rFonts w:ascii="Arial" w:hAnsi="Arial" w:cs="Arial"/>
          <w:b/>
          <w:sz w:val="24"/>
          <w:szCs w:val="24"/>
        </w:rPr>
        <w:t>5</w:t>
      </w:r>
      <w:r w:rsidRPr="000F7104">
        <w:rPr>
          <w:rFonts w:ascii="Arial" w:hAnsi="Arial" w:cs="Arial"/>
          <w:sz w:val="24"/>
          <w:szCs w:val="24"/>
        </w:rPr>
        <w:t>)</w:t>
      </w:r>
      <w:r w:rsidRPr="000F7104">
        <w:rPr>
          <w:rFonts w:ascii="Arial" w:hAnsi="Arial" w:cs="Arial"/>
          <w:b/>
          <w:sz w:val="24"/>
          <w:szCs w:val="24"/>
        </w:rPr>
        <w:t xml:space="preserve"> </w:t>
      </w:r>
      <w:r w:rsidRPr="000F7104">
        <w:rPr>
          <w:rFonts w:ascii="Arial" w:hAnsi="Arial" w:cs="Arial"/>
          <w:sz w:val="24"/>
          <w:szCs w:val="24"/>
        </w:rPr>
        <w:t xml:space="preserve">above, employing </w:t>
      </w:r>
      <w:r w:rsidRPr="000F7104">
        <w:rPr>
          <w:rFonts w:ascii="Arial" w:hAnsi="Arial" w:cs="Arial"/>
          <w:i/>
          <w:sz w:val="24"/>
          <w:szCs w:val="24"/>
        </w:rPr>
        <w:t>trans</w:t>
      </w:r>
      <w:r w:rsidRPr="000F7104">
        <w:rPr>
          <w:rFonts w:ascii="Arial" w:hAnsi="Arial" w:cs="Arial"/>
          <w:sz w:val="24"/>
          <w:szCs w:val="24"/>
        </w:rPr>
        <w:t xml:space="preserve">- </w:t>
      </w:r>
      <w:r w:rsidRPr="000F7104">
        <w:rPr>
          <w:rFonts w:ascii="Arial" w:hAnsi="Arial" w:cs="Arial"/>
          <w:b/>
          <w:sz w:val="24"/>
          <w:szCs w:val="24"/>
        </w:rPr>
        <w:t>4</w:t>
      </w:r>
      <w:r w:rsidRPr="000F7104">
        <w:rPr>
          <w:rFonts w:ascii="Arial" w:hAnsi="Arial" w:cs="Arial"/>
          <w:sz w:val="24"/>
          <w:szCs w:val="24"/>
        </w:rPr>
        <w:t xml:space="preserve"> (0.15 g, 0.47 mmol, 1 eq), aniline (0.043 g, 0.47 mmol, 1 eq), Cs</w:t>
      </w:r>
      <w:r w:rsidRPr="000F7104">
        <w:rPr>
          <w:rFonts w:ascii="Arial" w:hAnsi="Arial" w:cs="Arial"/>
          <w:sz w:val="24"/>
          <w:szCs w:val="24"/>
          <w:vertAlign w:val="subscript"/>
        </w:rPr>
        <w:t>2</w:t>
      </w:r>
      <w:r w:rsidRPr="000F7104">
        <w:rPr>
          <w:rFonts w:ascii="Arial" w:hAnsi="Arial" w:cs="Arial"/>
          <w:sz w:val="24"/>
          <w:szCs w:val="24"/>
        </w:rPr>
        <w:t>CO</w:t>
      </w:r>
      <w:r w:rsidRPr="000F7104">
        <w:rPr>
          <w:rFonts w:ascii="Arial" w:hAnsi="Arial" w:cs="Arial"/>
          <w:sz w:val="24"/>
          <w:szCs w:val="24"/>
          <w:vertAlign w:val="subscript"/>
        </w:rPr>
        <w:t xml:space="preserve">3 </w:t>
      </w:r>
      <w:r w:rsidRPr="000F7104">
        <w:rPr>
          <w:rFonts w:ascii="Arial" w:hAnsi="Arial" w:cs="Arial"/>
          <w:sz w:val="24"/>
          <w:szCs w:val="24"/>
        </w:rPr>
        <w:t xml:space="preserve">(0.38 g, 1.1 mmol, 2.5 eq), CuI (0.044 g, 023 </w:t>
      </w:r>
      <w:r w:rsidRPr="000F7104">
        <w:rPr>
          <w:rFonts w:ascii="Arial" w:hAnsi="Arial" w:cs="Arial"/>
          <w:sz w:val="24"/>
          <w:szCs w:val="24"/>
        </w:rPr>
        <w:lastRenderedPageBreak/>
        <w:t xml:space="preserve">mmol, 0.5 eq) and </w:t>
      </w:r>
      <w:r w:rsidRPr="000F7104">
        <w:rPr>
          <w:rFonts w:ascii="Arial" w:hAnsi="Arial" w:cs="Arial"/>
          <w:b/>
          <w:sz w:val="24"/>
          <w:szCs w:val="24"/>
        </w:rPr>
        <w:t xml:space="preserve">L1 </w:t>
      </w:r>
      <w:r w:rsidRPr="000F7104">
        <w:rPr>
          <w:rFonts w:ascii="Arial" w:hAnsi="Arial" w:cs="Arial"/>
          <w:sz w:val="24"/>
          <w:szCs w:val="24"/>
        </w:rPr>
        <w:t xml:space="preserve">(0.042 g, .23 mmol, 0.5 eq) at 80 </w:t>
      </w:r>
      <w:r w:rsidRPr="000F7104">
        <w:rPr>
          <w:rFonts w:ascii="Arial" w:hAnsi="Arial" w:cs="Arial"/>
          <w:sz w:val="24"/>
          <w:szCs w:val="24"/>
          <w:vertAlign w:val="superscript"/>
        </w:rPr>
        <w:t>o</w:t>
      </w:r>
      <w:r w:rsidRPr="000F7104">
        <w:rPr>
          <w:rFonts w:ascii="Arial" w:hAnsi="Arial" w:cs="Arial"/>
          <w:sz w:val="24"/>
          <w:szCs w:val="24"/>
        </w:rPr>
        <w:t>C to give a new weak spot on TLC which might be the product. However, it could not be purified using a silica gel column chromatography.</w:t>
      </w:r>
    </w:p>
    <w:p w14:paraId="64FBC317" w14:textId="0668840A" w:rsidR="00F90B90" w:rsidRPr="000F7104" w:rsidRDefault="002D4006" w:rsidP="00D53207">
      <w:pPr>
        <w:spacing w:afterLines="200" w:after="480" w:line="480" w:lineRule="auto"/>
        <w:jc w:val="both"/>
        <w:rPr>
          <w:rFonts w:ascii="Arial" w:hAnsi="Arial" w:cs="Arial"/>
          <w:sz w:val="24"/>
          <w:szCs w:val="24"/>
        </w:rPr>
      </w:pPr>
      <w:r w:rsidRPr="000F7104">
        <w:rPr>
          <w:rFonts w:ascii="Arial" w:hAnsi="Arial" w:cs="Arial"/>
          <w:b/>
          <w:sz w:val="24"/>
          <w:szCs w:val="24"/>
        </w:rPr>
        <w:t xml:space="preserve">2.3.8. </w:t>
      </w:r>
      <w:r w:rsidR="00F90B90" w:rsidRPr="000F7104">
        <w:rPr>
          <w:rFonts w:ascii="Arial" w:hAnsi="Arial" w:cs="Arial"/>
          <w:b/>
          <w:sz w:val="24"/>
          <w:szCs w:val="24"/>
        </w:rPr>
        <w:t>General procedure for Coupling Reactions using 2-pyridin-2yl-1</w:t>
      </w:r>
      <w:r w:rsidR="00F90B90" w:rsidRPr="000F7104">
        <w:rPr>
          <w:rFonts w:ascii="Arial" w:hAnsi="Arial" w:cs="Arial"/>
          <w:b/>
          <w:i/>
          <w:sz w:val="24"/>
          <w:szCs w:val="24"/>
        </w:rPr>
        <w:t>H</w:t>
      </w:r>
      <w:r w:rsidR="00F90B90" w:rsidRPr="000F7104">
        <w:rPr>
          <w:rFonts w:ascii="Arial" w:hAnsi="Arial" w:cs="Arial"/>
          <w:b/>
          <w:sz w:val="24"/>
          <w:szCs w:val="24"/>
        </w:rPr>
        <w:t xml:space="preserve">-benzoimidazole (L2): </w:t>
      </w:r>
      <w:r w:rsidR="00F90B90" w:rsidRPr="000F7104">
        <w:rPr>
          <w:rFonts w:ascii="Arial" w:hAnsi="Arial" w:cs="Arial"/>
          <w:b/>
          <w:i/>
          <w:sz w:val="24"/>
          <w:szCs w:val="24"/>
        </w:rPr>
        <w:t>(E)-4-((2-(phenoxy) vinyl) oxy)-1,1'-biphenyl (5)</w:t>
      </w:r>
      <w:r w:rsidR="00F90B90" w:rsidRPr="000F7104">
        <w:rPr>
          <w:rFonts w:ascii="Arial" w:hAnsi="Arial" w:cs="Arial"/>
          <w:b/>
          <w:sz w:val="24"/>
          <w:szCs w:val="24"/>
        </w:rPr>
        <w:t xml:space="preserve">: </w:t>
      </w:r>
      <w:r w:rsidR="00F90B90" w:rsidRPr="000F7104">
        <w:rPr>
          <w:rFonts w:ascii="Arial" w:hAnsi="Arial" w:cs="Arial"/>
          <w:sz w:val="24"/>
          <w:szCs w:val="24"/>
        </w:rPr>
        <w:t xml:space="preserve">An oven dried, three- necked, round- bottomed flask (50 mL) equipped with a nitrogen inlet, reflux condenser, rubber septum was repeatedly evacuated and back-filled with dry and pure nitrogen, and was then charged with CuI (0.074 g, 0.39 mmol, 0.5 eq), </w:t>
      </w:r>
      <w:r w:rsidR="00F90B90" w:rsidRPr="000F7104">
        <w:rPr>
          <w:rFonts w:ascii="Arial" w:hAnsi="Arial" w:cs="Arial"/>
          <w:b/>
          <w:sz w:val="24"/>
          <w:szCs w:val="24"/>
        </w:rPr>
        <w:t>L2</w:t>
      </w:r>
      <w:r w:rsidR="00F90B90" w:rsidRPr="000F7104">
        <w:rPr>
          <w:rFonts w:ascii="Arial" w:hAnsi="Arial" w:cs="Arial"/>
          <w:sz w:val="24"/>
          <w:szCs w:val="24"/>
        </w:rPr>
        <w:t xml:space="preserve"> (0.076 g, 0.39 mmol, 0.5 eq) and Cs</w:t>
      </w:r>
      <w:r w:rsidR="00F90B90" w:rsidRPr="000F7104">
        <w:rPr>
          <w:rFonts w:ascii="Arial" w:hAnsi="Arial" w:cs="Arial"/>
          <w:sz w:val="24"/>
          <w:szCs w:val="24"/>
          <w:vertAlign w:val="subscript"/>
        </w:rPr>
        <w:t>2</w:t>
      </w:r>
      <w:r w:rsidR="00F90B90" w:rsidRPr="000F7104">
        <w:rPr>
          <w:rFonts w:ascii="Arial" w:hAnsi="Arial" w:cs="Arial"/>
          <w:sz w:val="24"/>
          <w:szCs w:val="24"/>
        </w:rPr>
        <w:t>CO</w:t>
      </w:r>
      <w:r w:rsidR="00F90B90" w:rsidRPr="000F7104">
        <w:rPr>
          <w:rFonts w:ascii="Arial" w:hAnsi="Arial" w:cs="Arial"/>
          <w:sz w:val="24"/>
          <w:szCs w:val="24"/>
          <w:vertAlign w:val="subscript"/>
        </w:rPr>
        <w:t>3</w:t>
      </w:r>
      <w:r w:rsidR="00F90B90" w:rsidRPr="000F7104">
        <w:rPr>
          <w:rFonts w:ascii="Arial" w:hAnsi="Arial" w:cs="Arial"/>
          <w:sz w:val="24"/>
          <w:szCs w:val="24"/>
        </w:rPr>
        <w:t xml:space="preserve"> (0.63 g, 2.0 mmol, 2.5 eq), followed by addition of DMF (2 mL). The solution was stirred for 10 min at rt until reaction turn light green color. The appropriate substrate phenol (0.073 g, 0.78 mmol, 1 eq) was added to the reaction mixture and then stirred for addition 5 min at rt. </w:t>
      </w:r>
      <w:r w:rsidR="00F90B90" w:rsidRPr="000F7104">
        <w:rPr>
          <w:rFonts w:ascii="Arial" w:hAnsi="Arial" w:cs="Arial"/>
          <w:i/>
          <w:sz w:val="24"/>
          <w:szCs w:val="24"/>
        </w:rPr>
        <w:t>Trans</w:t>
      </w:r>
      <w:r w:rsidR="00F90B90" w:rsidRPr="000F7104">
        <w:rPr>
          <w:rFonts w:ascii="Arial" w:hAnsi="Arial" w:cs="Arial"/>
          <w:sz w:val="24"/>
          <w:szCs w:val="24"/>
        </w:rPr>
        <w:t xml:space="preserve">- </w:t>
      </w:r>
      <w:r w:rsidR="00F90B90" w:rsidRPr="000F7104">
        <w:rPr>
          <w:rFonts w:ascii="Arial" w:hAnsi="Arial" w:cs="Arial"/>
          <w:b/>
          <w:sz w:val="24"/>
          <w:szCs w:val="24"/>
        </w:rPr>
        <w:t>4</w:t>
      </w:r>
      <w:r w:rsidR="00F90B90" w:rsidRPr="000F7104">
        <w:rPr>
          <w:rFonts w:ascii="Arial" w:hAnsi="Arial" w:cs="Arial"/>
          <w:sz w:val="24"/>
          <w:szCs w:val="24"/>
        </w:rPr>
        <w:t xml:space="preserve"> (0.25 g, 0.78 mmol, 1eq) was dissolved in minimum amount of solvent and then added into the reaction mixture. The reaction mixture was then heated from rt to between 50-75 </w:t>
      </w:r>
      <w:r w:rsidR="00F90B90" w:rsidRPr="000F7104">
        <w:rPr>
          <w:rFonts w:ascii="Arial" w:hAnsi="Arial" w:cs="Arial"/>
          <w:sz w:val="24"/>
          <w:szCs w:val="24"/>
          <w:vertAlign w:val="superscript"/>
        </w:rPr>
        <w:t>o</w:t>
      </w:r>
      <w:r w:rsidR="00F90B90" w:rsidRPr="000F7104">
        <w:rPr>
          <w:rFonts w:ascii="Arial" w:hAnsi="Arial" w:cs="Arial"/>
          <w:sz w:val="24"/>
          <w:szCs w:val="24"/>
        </w:rPr>
        <w:t xml:space="preserve">C for 12-36 hr depending on the substrate. The reaction mixture was cooled and then through pad of silica gel using ethyl acetate and hexane mixture (20:80, 100 mL) and then washed three times with the same solvent mixture (100 mL). Filtrate was washed with water (100 mL x 3) followed with brine (200 mL), dried using anhydrous sodium sulfate and concentrated in vacuo to yield brown oil. The crude oil was then purified by silica gel column chromatography using 100% hexane to afford </w:t>
      </w:r>
      <w:r w:rsidR="00F90B90" w:rsidRPr="000F7104">
        <w:rPr>
          <w:rFonts w:ascii="Arial" w:hAnsi="Arial" w:cs="Arial"/>
          <w:b/>
          <w:sz w:val="24"/>
          <w:szCs w:val="24"/>
        </w:rPr>
        <w:t>5</w:t>
      </w:r>
      <w:r w:rsidR="00F90B90" w:rsidRPr="000F7104">
        <w:rPr>
          <w:rFonts w:ascii="Arial" w:hAnsi="Arial" w:cs="Arial"/>
          <w:sz w:val="24"/>
          <w:szCs w:val="24"/>
        </w:rPr>
        <w:t xml:space="preserve"> as white crystals. (0.18 g, 70 %): mp 60-63 </w:t>
      </w:r>
      <w:r w:rsidR="00F90B90" w:rsidRPr="000F7104">
        <w:rPr>
          <w:rFonts w:ascii="Arial" w:hAnsi="Arial" w:cs="Arial"/>
          <w:sz w:val="24"/>
          <w:szCs w:val="24"/>
          <w:vertAlign w:val="superscript"/>
        </w:rPr>
        <w:t>o</w:t>
      </w:r>
      <w:r w:rsidR="00F90B90" w:rsidRPr="000F7104">
        <w:rPr>
          <w:rFonts w:ascii="Arial" w:hAnsi="Arial" w:cs="Arial"/>
          <w:sz w:val="24"/>
          <w:szCs w:val="24"/>
        </w:rPr>
        <w:t>C.</w:t>
      </w:r>
      <w:r w:rsidR="00F90B90" w:rsidRPr="000F7104">
        <w:rPr>
          <w:rFonts w:ascii="Arial" w:hAnsi="Arial" w:cs="Arial"/>
          <w:b/>
          <w:sz w:val="24"/>
          <w:szCs w:val="24"/>
        </w:rPr>
        <w:t xml:space="preserve"> </w:t>
      </w:r>
      <w:r w:rsidR="00F90B90" w:rsidRPr="000F7104">
        <w:rPr>
          <w:rFonts w:ascii="Arial" w:hAnsi="Arial" w:cs="Arial"/>
          <w:sz w:val="24"/>
          <w:szCs w:val="24"/>
          <w:vertAlign w:val="superscript"/>
        </w:rPr>
        <w:t>1</w:t>
      </w:r>
      <w:r w:rsidR="00F90B90" w:rsidRPr="000F7104">
        <w:rPr>
          <w:rFonts w:ascii="Arial" w:hAnsi="Arial" w:cs="Arial"/>
          <w:sz w:val="24"/>
          <w:szCs w:val="24"/>
        </w:rPr>
        <w:t>H NMR (300 MHz, CDCl</w:t>
      </w:r>
      <w:r w:rsidR="00F90B90" w:rsidRPr="000F7104">
        <w:rPr>
          <w:rFonts w:ascii="Arial" w:hAnsi="Arial" w:cs="Arial"/>
          <w:sz w:val="24"/>
          <w:szCs w:val="24"/>
          <w:vertAlign w:val="subscript"/>
        </w:rPr>
        <w:t>3</w:t>
      </w:r>
      <w:r w:rsidR="00F90B90" w:rsidRPr="000F7104">
        <w:rPr>
          <w:rFonts w:ascii="Arial" w:hAnsi="Arial" w:cs="Arial"/>
          <w:sz w:val="24"/>
          <w:szCs w:val="24"/>
        </w:rPr>
        <w:t xml:space="preserve">): 7.59-7.54 (m, </w:t>
      </w:r>
      <w:r w:rsidR="00F90B90" w:rsidRPr="000F7104">
        <w:rPr>
          <w:rFonts w:ascii="Arial" w:hAnsi="Arial" w:cs="Arial"/>
          <w:sz w:val="24"/>
          <w:szCs w:val="24"/>
        </w:rPr>
        <w:lastRenderedPageBreak/>
        <w:t>4H, HAr), 7.47-7.40 (m, 2H, HAr), 7.37-7.31 (m, 1H, HAr), 7.16-7.03 (m, 7H), 6.92 (s, 2H, HC=CH);</w:t>
      </w:r>
      <w:r w:rsidR="00F90B90" w:rsidRPr="000F7104">
        <w:rPr>
          <w:rFonts w:ascii="Arial" w:hAnsi="Arial" w:cs="Arial"/>
          <w:sz w:val="24"/>
          <w:szCs w:val="24"/>
          <w:vertAlign w:val="superscript"/>
        </w:rPr>
        <w:t xml:space="preserve"> 13</w:t>
      </w:r>
      <w:r w:rsidR="00F90B90" w:rsidRPr="000F7104">
        <w:rPr>
          <w:rFonts w:ascii="Arial" w:hAnsi="Arial" w:cs="Arial"/>
          <w:sz w:val="24"/>
          <w:szCs w:val="24"/>
        </w:rPr>
        <w:t>C NMR (75 MHz, CDCl</w:t>
      </w:r>
      <w:r w:rsidR="00F90B90" w:rsidRPr="000F7104">
        <w:rPr>
          <w:rFonts w:ascii="Arial" w:hAnsi="Arial" w:cs="Arial"/>
          <w:sz w:val="24"/>
          <w:szCs w:val="24"/>
          <w:vertAlign w:val="subscript"/>
        </w:rPr>
        <w:t>3</w:t>
      </w:r>
      <w:r w:rsidR="00F90B90" w:rsidRPr="000F7104">
        <w:rPr>
          <w:rFonts w:ascii="Arial" w:hAnsi="Arial" w:cs="Arial"/>
          <w:sz w:val="24"/>
          <w:szCs w:val="24"/>
        </w:rPr>
        <w:t>): 157.6, 157.2, 140.4, 135.8, 134.9, 134.6, 129.7, 128.8, 128.4, 127.0, 126.9, 122.7, 116.0, 115.8; IR (cm</w:t>
      </w:r>
      <w:r w:rsidR="00F90B90" w:rsidRPr="000F7104">
        <w:rPr>
          <w:rFonts w:ascii="Arial" w:hAnsi="Arial" w:cs="Arial"/>
          <w:sz w:val="24"/>
          <w:szCs w:val="24"/>
          <w:vertAlign w:val="superscript"/>
        </w:rPr>
        <w:t>-1</w:t>
      </w:r>
      <w:r w:rsidR="00F90B90" w:rsidRPr="000F7104">
        <w:rPr>
          <w:rFonts w:ascii="Arial" w:hAnsi="Arial" w:cs="Arial"/>
          <w:sz w:val="24"/>
          <w:szCs w:val="24"/>
        </w:rPr>
        <w:t>): 3061, 2962, 2870, 1606, 1510, 1485,1419, 1365, 1230, 1183, 1174, 1124, 1105, 1006, 896, 836, 728; HRMS (ESI), Calculated for C</w:t>
      </w:r>
      <w:r w:rsidR="00F90B90" w:rsidRPr="000F7104">
        <w:rPr>
          <w:rFonts w:ascii="Arial" w:hAnsi="Arial" w:cs="Arial"/>
          <w:sz w:val="24"/>
          <w:szCs w:val="24"/>
          <w:vertAlign w:val="subscript"/>
        </w:rPr>
        <w:t>20</w:t>
      </w:r>
      <w:r w:rsidR="00F90B90" w:rsidRPr="000F7104">
        <w:rPr>
          <w:rFonts w:ascii="Arial" w:hAnsi="Arial" w:cs="Arial"/>
          <w:sz w:val="24"/>
          <w:szCs w:val="24"/>
        </w:rPr>
        <w:t>H</w:t>
      </w:r>
      <w:r w:rsidR="00F90B90" w:rsidRPr="000F7104">
        <w:rPr>
          <w:rFonts w:ascii="Arial" w:hAnsi="Arial" w:cs="Arial"/>
          <w:sz w:val="24"/>
          <w:szCs w:val="24"/>
          <w:vertAlign w:val="subscript"/>
        </w:rPr>
        <w:t>16</w:t>
      </w:r>
      <w:r w:rsidR="00F90B90" w:rsidRPr="000F7104">
        <w:rPr>
          <w:rFonts w:ascii="Arial" w:hAnsi="Arial" w:cs="Arial"/>
          <w:sz w:val="24"/>
          <w:szCs w:val="24"/>
        </w:rPr>
        <w:t>O</w:t>
      </w:r>
      <w:r w:rsidR="00F90B90" w:rsidRPr="000F7104">
        <w:rPr>
          <w:rFonts w:ascii="Arial" w:hAnsi="Arial" w:cs="Arial"/>
          <w:sz w:val="24"/>
          <w:szCs w:val="24"/>
          <w:vertAlign w:val="subscript"/>
        </w:rPr>
        <w:t>2</w:t>
      </w:r>
      <w:r w:rsidR="00F90B90" w:rsidRPr="000F7104">
        <w:rPr>
          <w:rFonts w:ascii="Arial" w:hAnsi="Arial" w:cs="Arial"/>
          <w:sz w:val="24"/>
          <w:szCs w:val="24"/>
        </w:rPr>
        <w:t xml:space="preserve">  [M-H]</w:t>
      </w:r>
      <w:r w:rsidR="00F90B90" w:rsidRPr="000F7104">
        <w:rPr>
          <w:rFonts w:ascii="Arial" w:hAnsi="Arial" w:cs="Arial"/>
          <w:sz w:val="24"/>
          <w:szCs w:val="24"/>
          <w:vertAlign w:val="superscript"/>
        </w:rPr>
        <w:t>-</w:t>
      </w:r>
      <w:r w:rsidR="00F90B90" w:rsidRPr="000F7104">
        <w:rPr>
          <w:rFonts w:ascii="Arial" w:hAnsi="Arial" w:cs="Arial"/>
          <w:sz w:val="24"/>
          <w:szCs w:val="24"/>
        </w:rPr>
        <w:t xml:space="preserve"> 287.1072; Found 287.1053.</w:t>
      </w:r>
    </w:p>
    <w:p w14:paraId="297827B1" w14:textId="53A9A91F" w:rsidR="00F90B90" w:rsidRPr="000F7104" w:rsidRDefault="00F90B90" w:rsidP="00B15CAA">
      <w:pPr>
        <w:autoSpaceDE w:val="0"/>
        <w:autoSpaceDN w:val="0"/>
        <w:adjustRightInd w:val="0"/>
        <w:spacing w:afterLines="200" w:after="480" w:line="480" w:lineRule="auto"/>
        <w:jc w:val="both"/>
        <w:rPr>
          <w:rFonts w:ascii="Arial" w:hAnsi="Arial" w:cs="Arial"/>
          <w:b/>
          <w:i/>
          <w:sz w:val="24"/>
          <w:szCs w:val="24"/>
        </w:rPr>
      </w:pPr>
      <w:r w:rsidRPr="000F7104">
        <w:rPr>
          <w:rFonts w:ascii="Arial" w:hAnsi="Arial" w:cs="Arial"/>
          <w:b/>
          <w:i/>
          <w:sz w:val="24"/>
          <w:szCs w:val="24"/>
        </w:rPr>
        <w:t xml:space="preserve"> </w:t>
      </w:r>
      <w:r w:rsidR="002D4006" w:rsidRPr="000F7104">
        <w:rPr>
          <w:rFonts w:ascii="Arial" w:hAnsi="Arial" w:cs="Arial"/>
          <w:b/>
          <w:sz w:val="24"/>
          <w:szCs w:val="24"/>
        </w:rPr>
        <w:t>2.3.9. Synthesis of</w:t>
      </w:r>
      <w:r w:rsidR="002D4006" w:rsidRPr="000F7104">
        <w:rPr>
          <w:rFonts w:ascii="Arial" w:hAnsi="Arial" w:cs="Arial"/>
          <w:sz w:val="24"/>
          <w:szCs w:val="24"/>
        </w:rPr>
        <w:t xml:space="preserve"> </w:t>
      </w:r>
      <w:r w:rsidRPr="000F7104">
        <w:rPr>
          <w:rFonts w:ascii="Arial" w:hAnsi="Arial" w:cs="Arial"/>
          <w:b/>
          <w:i/>
          <w:sz w:val="24"/>
          <w:szCs w:val="24"/>
        </w:rPr>
        <w:t xml:space="preserve">(E)-1-(2-([1,1'-Biphenyl]-4-yloxy)vinyl)-1H-indole (10): </w:t>
      </w:r>
      <w:r w:rsidRPr="000F7104">
        <w:rPr>
          <w:rFonts w:ascii="Arial" w:hAnsi="Arial" w:cs="Arial"/>
          <w:sz w:val="24"/>
          <w:szCs w:val="24"/>
        </w:rPr>
        <w:t xml:space="preserve">The compound </w:t>
      </w:r>
      <w:r w:rsidRPr="000F7104">
        <w:rPr>
          <w:rFonts w:ascii="Arial" w:hAnsi="Arial" w:cs="Arial"/>
          <w:b/>
          <w:sz w:val="24"/>
          <w:szCs w:val="24"/>
        </w:rPr>
        <w:t xml:space="preserve">10 </w:t>
      </w:r>
      <w:r w:rsidRPr="000F7104">
        <w:rPr>
          <w:rFonts w:ascii="Arial" w:hAnsi="Arial" w:cs="Arial"/>
          <w:sz w:val="24"/>
          <w:szCs w:val="24"/>
        </w:rPr>
        <w:t xml:space="preserve">was prepared following the procedure described for </w:t>
      </w:r>
      <w:r w:rsidRPr="000F7104">
        <w:rPr>
          <w:rFonts w:ascii="Arial" w:hAnsi="Arial" w:cs="Arial"/>
          <w:b/>
          <w:sz w:val="24"/>
          <w:szCs w:val="24"/>
        </w:rPr>
        <w:t xml:space="preserve">5 </w:t>
      </w:r>
      <w:r w:rsidRPr="000F7104">
        <w:rPr>
          <w:rFonts w:ascii="Arial" w:hAnsi="Arial" w:cs="Arial"/>
          <w:sz w:val="24"/>
          <w:szCs w:val="24"/>
        </w:rPr>
        <w:t xml:space="preserve">with </w:t>
      </w:r>
      <w:r w:rsidRPr="000F7104">
        <w:rPr>
          <w:rFonts w:ascii="Arial" w:hAnsi="Arial" w:cs="Arial"/>
          <w:i/>
          <w:sz w:val="24"/>
          <w:szCs w:val="24"/>
        </w:rPr>
        <w:t>trans</w:t>
      </w:r>
      <w:r w:rsidRPr="000F7104">
        <w:rPr>
          <w:rFonts w:ascii="Arial" w:hAnsi="Arial" w:cs="Arial"/>
          <w:sz w:val="24"/>
          <w:szCs w:val="24"/>
        </w:rPr>
        <w:t xml:space="preserve">- </w:t>
      </w:r>
      <w:r w:rsidRPr="000F7104">
        <w:rPr>
          <w:rFonts w:ascii="Arial" w:hAnsi="Arial" w:cs="Arial"/>
          <w:b/>
          <w:sz w:val="24"/>
          <w:szCs w:val="24"/>
        </w:rPr>
        <w:t>4</w:t>
      </w:r>
      <w:r w:rsidRPr="000F7104">
        <w:rPr>
          <w:rFonts w:ascii="Arial" w:hAnsi="Arial" w:cs="Arial"/>
          <w:sz w:val="24"/>
          <w:szCs w:val="24"/>
        </w:rPr>
        <w:t xml:space="preserve"> (0.32 g, 1 mmol, 1 eq), indole (0.14 g, 1.2 mmol, 1.2 eq), Cs</w:t>
      </w:r>
      <w:r w:rsidRPr="000F7104">
        <w:rPr>
          <w:rFonts w:ascii="Arial" w:hAnsi="Arial" w:cs="Arial"/>
          <w:sz w:val="24"/>
          <w:szCs w:val="24"/>
          <w:vertAlign w:val="subscript"/>
        </w:rPr>
        <w:t>2</w:t>
      </w:r>
      <w:r w:rsidRPr="000F7104">
        <w:rPr>
          <w:rFonts w:ascii="Arial" w:hAnsi="Arial" w:cs="Arial"/>
          <w:sz w:val="24"/>
          <w:szCs w:val="24"/>
        </w:rPr>
        <w:t>CO</w:t>
      </w:r>
      <w:r w:rsidRPr="000F7104">
        <w:rPr>
          <w:rFonts w:ascii="Arial" w:hAnsi="Arial" w:cs="Arial"/>
          <w:sz w:val="24"/>
          <w:szCs w:val="24"/>
          <w:vertAlign w:val="subscript"/>
        </w:rPr>
        <w:t xml:space="preserve">3 </w:t>
      </w:r>
      <w:r w:rsidRPr="000F7104">
        <w:rPr>
          <w:rFonts w:ascii="Arial" w:hAnsi="Arial" w:cs="Arial"/>
          <w:sz w:val="24"/>
          <w:szCs w:val="24"/>
        </w:rPr>
        <w:t xml:space="preserve">(0.81 g, 2.5 mmol, 2.5 eq), CuI (0.095 g, 0.5 mmol, 0.5 eq) and </w:t>
      </w:r>
      <w:r w:rsidRPr="000F7104">
        <w:rPr>
          <w:rFonts w:ascii="Arial" w:hAnsi="Arial" w:cs="Arial"/>
          <w:b/>
          <w:sz w:val="24"/>
          <w:szCs w:val="24"/>
        </w:rPr>
        <w:t xml:space="preserve">L2 </w:t>
      </w:r>
      <w:r w:rsidRPr="000F7104">
        <w:rPr>
          <w:rFonts w:ascii="Arial" w:hAnsi="Arial" w:cs="Arial"/>
          <w:sz w:val="24"/>
          <w:szCs w:val="24"/>
        </w:rPr>
        <w:t xml:space="preserve">(0.097 g, 0.5 mmol, 0.5 eq) at 70 </w:t>
      </w:r>
      <w:r w:rsidRPr="000F7104">
        <w:rPr>
          <w:rFonts w:ascii="Arial" w:hAnsi="Arial" w:cs="Arial"/>
          <w:sz w:val="24"/>
          <w:szCs w:val="24"/>
          <w:vertAlign w:val="superscript"/>
        </w:rPr>
        <w:t>o</w:t>
      </w:r>
      <w:r w:rsidRPr="000F7104">
        <w:rPr>
          <w:rFonts w:ascii="Arial" w:hAnsi="Arial" w:cs="Arial"/>
          <w:sz w:val="24"/>
          <w:szCs w:val="24"/>
        </w:rPr>
        <w:t xml:space="preserve">C for 12 hr to give crude product which were purified by silica gel column chromatography using ethyl acetate-hexane (9:95) to afford compound </w:t>
      </w:r>
      <w:r w:rsidRPr="000F7104">
        <w:rPr>
          <w:rFonts w:ascii="Arial" w:hAnsi="Arial" w:cs="Arial"/>
          <w:b/>
          <w:sz w:val="24"/>
          <w:szCs w:val="24"/>
        </w:rPr>
        <w:t xml:space="preserve">10 </w:t>
      </w:r>
      <w:r w:rsidRPr="000F7104">
        <w:rPr>
          <w:rFonts w:ascii="Arial" w:hAnsi="Arial" w:cs="Arial"/>
          <w:sz w:val="24"/>
          <w:szCs w:val="24"/>
        </w:rPr>
        <w:t xml:space="preserve">as white crystals (0.27 g, 87 %): mp 140-142 </w:t>
      </w:r>
      <w:r w:rsidRPr="000F7104">
        <w:rPr>
          <w:rFonts w:ascii="Arial" w:hAnsi="Arial" w:cs="Arial"/>
          <w:sz w:val="24"/>
          <w:szCs w:val="24"/>
          <w:vertAlign w:val="superscript"/>
        </w:rPr>
        <w:t>o</w:t>
      </w:r>
      <w:r w:rsidRPr="000F7104">
        <w:rPr>
          <w:rFonts w:ascii="Arial" w:hAnsi="Arial" w:cs="Arial"/>
          <w:sz w:val="24"/>
          <w:szCs w:val="24"/>
        </w:rPr>
        <w:t xml:space="preserve">C. </w:t>
      </w:r>
      <w:r w:rsidRPr="000F7104">
        <w:rPr>
          <w:rFonts w:ascii="Arial" w:hAnsi="Arial" w:cs="Arial"/>
          <w:sz w:val="24"/>
          <w:szCs w:val="24"/>
          <w:vertAlign w:val="superscript"/>
        </w:rPr>
        <w:t>1</w:t>
      </w:r>
      <w:r w:rsidRPr="000F7104">
        <w:rPr>
          <w:rFonts w:ascii="Arial" w:hAnsi="Arial" w:cs="Arial"/>
          <w:sz w:val="24"/>
          <w:szCs w:val="24"/>
        </w:rPr>
        <w:t>H NMR (300 MHz, CDCl</w:t>
      </w:r>
      <w:r w:rsidRPr="000F7104">
        <w:rPr>
          <w:rFonts w:ascii="Arial" w:hAnsi="Arial" w:cs="Arial"/>
          <w:sz w:val="24"/>
          <w:szCs w:val="24"/>
          <w:vertAlign w:val="subscript"/>
        </w:rPr>
        <w:t>3</w:t>
      </w:r>
      <w:r w:rsidRPr="000F7104">
        <w:rPr>
          <w:rFonts w:ascii="Arial" w:hAnsi="Arial" w:cs="Arial"/>
          <w:sz w:val="24"/>
          <w:szCs w:val="24"/>
        </w:rPr>
        <w:t xml:space="preserve">): 7.58-7.46 (m, 6H, HAr), 7.40-7.32 (m, 3H, HAr), 7.25-7.21 (m, 1H, HAr), 7.20-7.14 (m, 2H, HAr), 7.12-7.02 (m, 4H, HAr and H(O)C=(N)CH), 6.55 (d, H, </w:t>
      </w:r>
      <w:r w:rsidRPr="000F7104">
        <w:rPr>
          <w:rFonts w:ascii="Arial" w:hAnsi="Arial" w:cs="Arial"/>
          <w:i/>
          <w:sz w:val="24"/>
          <w:szCs w:val="24"/>
        </w:rPr>
        <w:t>J</w:t>
      </w:r>
      <w:r w:rsidRPr="000F7104">
        <w:rPr>
          <w:rFonts w:ascii="Arial" w:hAnsi="Arial" w:cs="Arial"/>
          <w:sz w:val="24"/>
          <w:szCs w:val="24"/>
          <w:vertAlign w:val="subscript"/>
        </w:rPr>
        <w:t xml:space="preserve"> </w:t>
      </w:r>
      <w:r w:rsidRPr="000F7104">
        <w:rPr>
          <w:rFonts w:ascii="Arial" w:hAnsi="Arial" w:cs="Arial"/>
          <w:sz w:val="24"/>
          <w:szCs w:val="24"/>
        </w:rPr>
        <w:t>= 3.1 Hz, HAr).</w:t>
      </w:r>
      <w:r w:rsidRPr="000F7104">
        <w:rPr>
          <w:rFonts w:ascii="Arial" w:hAnsi="Arial" w:cs="Arial"/>
          <w:b/>
          <w:i/>
          <w:sz w:val="24"/>
          <w:szCs w:val="24"/>
        </w:rPr>
        <w:t xml:space="preserve"> </w:t>
      </w:r>
      <w:r w:rsidRPr="000F7104">
        <w:rPr>
          <w:rFonts w:ascii="Arial" w:hAnsi="Arial" w:cs="Arial"/>
          <w:sz w:val="24"/>
          <w:szCs w:val="24"/>
          <w:vertAlign w:val="superscript"/>
        </w:rPr>
        <w:t>13</w:t>
      </w:r>
      <w:r w:rsidRPr="000F7104">
        <w:rPr>
          <w:rFonts w:ascii="Arial" w:hAnsi="Arial" w:cs="Arial"/>
          <w:sz w:val="24"/>
          <w:szCs w:val="24"/>
        </w:rPr>
        <w:t>C NMR (75 MHz, CDCl</w:t>
      </w:r>
      <w:r w:rsidRPr="000F7104">
        <w:rPr>
          <w:rFonts w:ascii="Arial" w:hAnsi="Arial" w:cs="Arial"/>
          <w:sz w:val="24"/>
          <w:szCs w:val="24"/>
          <w:vertAlign w:val="subscript"/>
        </w:rPr>
        <w:t>3</w:t>
      </w:r>
      <w:r w:rsidRPr="000F7104">
        <w:rPr>
          <w:rFonts w:ascii="Arial" w:hAnsi="Arial" w:cs="Arial"/>
          <w:sz w:val="24"/>
          <w:szCs w:val="24"/>
        </w:rPr>
        <w:t>): 156.8, 140.4, 136.5, 136.4, 128.9, 128.8, 128.5, 127.1, 126.9, 125.7, 125.6, 121.2, 120.5, 116.5, 115.2, 109.8, 104.0 ppm; IR (cm</w:t>
      </w:r>
      <w:r w:rsidRPr="000F7104">
        <w:rPr>
          <w:rFonts w:ascii="Arial" w:hAnsi="Arial" w:cs="Arial"/>
          <w:sz w:val="24"/>
          <w:szCs w:val="24"/>
          <w:vertAlign w:val="superscript"/>
        </w:rPr>
        <w:t>-1</w:t>
      </w:r>
      <w:r w:rsidRPr="000F7104">
        <w:rPr>
          <w:rFonts w:ascii="Arial" w:hAnsi="Arial" w:cs="Arial"/>
          <w:sz w:val="24"/>
          <w:szCs w:val="24"/>
        </w:rPr>
        <w:t>): 3034, 2358, 2338, 1682, 1606, 1515, 1485, 1475, 1462, 1358, 1333, 1322, 1301, 1232, 1202, 1186, 1174, 1134, 1115, 1088, 1031, 1007, 907, 865, 834; HRMS (ESI), Calculated for C</w:t>
      </w:r>
      <w:r w:rsidRPr="000F7104">
        <w:rPr>
          <w:rFonts w:ascii="Arial" w:hAnsi="Arial" w:cs="Arial"/>
          <w:sz w:val="24"/>
          <w:szCs w:val="24"/>
          <w:vertAlign w:val="subscript"/>
        </w:rPr>
        <w:t>22</w:t>
      </w:r>
      <w:r w:rsidRPr="000F7104">
        <w:rPr>
          <w:rFonts w:ascii="Arial" w:hAnsi="Arial" w:cs="Arial"/>
          <w:sz w:val="24"/>
          <w:szCs w:val="24"/>
        </w:rPr>
        <w:t>H</w:t>
      </w:r>
      <w:r w:rsidRPr="000F7104">
        <w:rPr>
          <w:rFonts w:ascii="Arial" w:hAnsi="Arial" w:cs="Arial"/>
          <w:sz w:val="24"/>
          <w:szCs w:val="24"/>
          <w:vertAlign w:val="subscript"/>
        </w:rPr>
        <w:t>17</w:t>
      </w:r>
      <w:r w:rsidRPr="000F7104">
        <w:rPr>
          <w:rFonts w:ascii="Arial" w:hAnsi="Arial" w:cs="Arial"/>
          <w:sz w:val="24"/>
          <w:szCs w:val="24"/>
        </w:rPr>
        <w:t>NO [M+H]</w:t>
      </w:r>
      <w:r w:rsidRPr="000F7104">
        <w:rPr>
          <w:rFonts w:ascii="Arial" w:hAnsi="Arial" w:cs="Arial"/>
          <w:sz w:val="24"/>
          <w:szCs w:val="24"/>
          <w:vertAlign w:val="superscript"/>
        </w:rPr>
        <w:t xml:space="preserve">+ </w:t>
      </w:r>
      <w:r w:rsidRPr="000F7104">
        <w:rPr>
          <w:rFonts w:ascii="Arial" w:hAnsi="Arial" w:cs="Arial"/>
          <w:sz w:val="24"/>
          <w:szCs w:val="24"/>
        </w:rPr>
        <w:t>312.1388; Found 312.1381</w:t>
      </w:r>
      <w:r w:rsidR="00550413">
        <w:rPr>
          <w:rFonts w:ascii="Arial" w:hAnsi="Arial" w:cs="Arial"/>
          <w:sz w:val="24"/>
          <w:szCs w:val="24"/>
        </w:rPr>
        <w:t>.</w:t>
      </w:r>
    </w:p>
    <w:p w14:paraId="01977F15" w14:textId="5F95C2C4" w:rsidR="00F90B90" w:rsidRPr="000F7104" w:rsidRDefault="006E249A" w:rsidP="00D53207">
      <w:pPr>
        <w:autoSpaceDE w:val="0"/>
        <w:autoSpaceDN w:val="0"/>
        <w:adjustRightInd w:val="0"/>
        <w:spacing w:afterLines="200" w:after="480" w:line="480" w:lineRule="auto"/>
        <w:jc w:val="both"/>
        <w:rPr>
          <w:rFonts w:ascii="Arial" w:hAnsi="Arial" w:cs="Arial"/>
          <w:sz w:val="24"/>
          <w:szCs w:val="24"/>
        </w:rPr>
      </w:pPr>
      <w:r w:rsidRPr="000F7104">
        <w:rPr>
          <w:rFonts w:ascii="Arial" w:hAnsi="Arial" w:cs="Arial"/>
          <w:b/>
          <w:sz w:val="24"/>
          <w:szCs w:val="24"/>
        </w:rPr>
        <w:t>2.3.10 Synthesis of</w:t>
      </w:r>
      <w:r w:rsidR="00F90B90" w:rsidRPr="000F7104">
        <w:rPr>
          <w:rFonts w:ascii="Arial" w:hAnsi="Arial" w:cs="Arial"/>
          <w:b/>
          <w:i/>
          <w:sz w:val="24"/>
          <w:szCs w:val="24"/>
        </w:rPr>
        <w:t xml:space="preserve"> (E)-1-[2-(Biphenyl-4-yloxyl)vinyl]-1H pyrrole (11): </w:t>
      </w:r>
      <w:r w:rsidR="00F90B90" w:rsidRPr="000F7104">
        <w:rPr>
          <w:rFonts w:ascii="Arial" w:hAnsi="Arial" w:cs="Arial"/>
          <w:sz w:val="24"/>
          <w:szCs w:val="24"/>
        </w:rPr>
        <w:t xml:space="preserve">The compound </w:t>
      </w:r>
      <w:r w:rsidR="00F90B90" w:rsidRPr="000F7104">
        <w:rPr>
          <w:rFonts w:ascii="Arial" w:hAnsi="Arial" w:cs="Arial"/>
          <w:b/>
          <w:sz w:val="24"/>
          <w:szCs w:val="24"/>
        </w:rPr>
        <w:t xml:space="preserve">11 </w:t>
      </w:r>
      <w:r w:rsidR="00F90B90" w:rsidRPr="000F7104">
        <w:rPr>
          <w:rFonts w:ascii="Arial" w:hAnsi="Arial" w:cs="Arial"/>
          <w:sz w:val="24"/>
          <w:szCs w:val="24"/>
        </w:rPr>
        <w:t xml:space="preserve">was prepared following the procedure described for </w:t>
      </w:r>
      <w:r w:rsidR="00F90B90" w:rsidRPr="000F7104">
        <w:rPr>
          <w:rFonts w:ascii="Arial" w:hAnsi="Arial" w:cs="Arial"/>
          <w:b/>
          <w:sz w:val="24"/>
          <w:szCs w:val="24"/>
        </w:rPr>
        <w:t>5</w:t>
      </w:r>
      <w:r w:rsidR="00F90B90" w:rsidRPr="000F7104">
        <w:rPr>
          <w:rFonts w:ascii="Arial" w:hAnsi="Arial" w:cs="Arial"/>
          <w:sz w:val="24"/>
          <w:szCs w:val="24"/>
        </w:rPr>
        <w:t xml:space="preserve"> with </w:t>
      </w:r>
      <w:r w:rsidR="00F90B90" w:rsidRPr="000F7104">
        <w:rPr>
          <w:rFonts w:ascii="Arial" w:hAnsi="Arial" w:cs="Arial"/>
          <w:i/>
          <w:sz w:val="24"/>
          <w:szCs w:val="24"/>
        </w:rPr>
        <w:t>trans</w:t>
      </w:r>
      <w:r w:rsidR="00F90B90" w:rsidRPr="000F7104">
        <w:rPr>
          <w:rFonts w:ascii="Arial" w:hAnsi="Arial" w:cs="Arial"/>
          <w:sz w:val="24"/>
          <w:szCs w:val="24"/>
        </w:rPr>
        <w:t xml:space="preserve">- </w:t>
      </w:r>
      <w:r w:rsidR="00F90B90" w:rsidRPr="000F7104">
        <w:rPr>
          <w:rFonts w:ascii="Arial" w:hAnsi="Arial" w:cs="Arial"/>
          <w:b/>
          <w:sz w:val="24"/>
          <w:szCs w:val="24"/>
        </w:rPr>
        <w:t>4</w:t>
      </w:r>
      <w:r w:rsidR="00F90B90" w:rsidRPr="000F7104">
        <w:rPr>
          <w:rFonts w:ascii="Arial" w:hAnsi="Arial" w:cs="Arial"/>
          <w:sz w:val="24"/>
          <w:szCs w:val="24"/>
        </w:rPr>
        <w:t xml:space="preserve"> </w:t>
      </w:r>
      <w:r w:rsidR="00F90B90" w:rsidRPr="000F7104">
        <w:rPr>
          <w:rFonts w:ascii="Arial" w:hAnsi="Arial" w:cs="Arial"/>
          <w:sz w:val="24"/>
          <w:szCs w:val="24"/>
        </w:rPr>
        <w:lastRenderedPageBreak/>
        <w:t>(0.2 g, 0.62 mmol, 1 eq), pyrrole (0.062 g, 0.93 mmol, 1.5 eq), Cs</w:t>
      </w:r>
      <w:r w:rsidR="00F90B90" w:rsidRPr="000F7104">
        <w:rPr>
          <w:rFonts w:ascii="Arial" w:hAnsi="Arial" w:cs="Arial"/>
          <w:sz w:val="24"/>
          <w:szCs w:val="24"/>
          <w:vertAlign w:val="subscript"/>
        </w:rPr>
        <w:t>2</w:t>
      </w:r>
      <w:r w:rsidR="00F90B90" w:rsidRPr="000F7104">
        <w:rPr>
          <w:rFonts w:ascii="Arial" w:hAnsi="Arial" w:cs="Arial"/>
          <w:sz w:val="24"/>
          <w:szCs w:val="24"/>
        </w:rPr>
        <w:t>CO</w:t>
      </w:r>
      <w:r w:rsidR="00F90B90" w:rsidRPr="000F7104">
        <w:rPr>
          <w:rFonts w:ascii="Arial" w:hAnsi="Arial" w:cs="Arial"/>
          <w:sz w:val="24"/>
          <w:szCs w:val="24"/>
          <w:vertAlign w:val="subscript"/>
        </w:rPr>
        <w:t xml:space="preserve">3 </w:t>
      </w:r>
      <w:r w:rsidR="00F90B90" w:rsidRPr="000F7104">
        <w:rPr>
          <w:rFonts w:ascii="Arial" w:hAnsi="Arial" w:cs="Arial"/>
          <w:sz w:val="24"/>
          <w:szCs w:val="24"/>
        </w:rPr>
        <w:t xml:space="preserve">(0.40 g, 1.2 mmol, 2.5 eq), CuI (0.059 g, 0.31 mmol, 0.5 eq) and </w:t>
      </w:r>
      <w:r w:rsidR="00F90B90" w:rsidRPr="000F7104">
        <w:rPr>
          <w:rFonts w:ascii="Arial" w:hAnsi="Arial" w:cs="Arial"/>
          <w:b/>
          <w:sz w:val="24"/>
          <w:szCs w:val="24"/>
        </w:rPr>
        <w:t>L2</w:t>
      </w:r>
      <w:r w:rsidR="00F90B90" w:rsidRPr="000F7104">
        <w:rPr>
          <w:rFonts w:ascii="Arial" w:hAnsi="Arial" w:cs="Arial"/>
          <w:sz w:val="24"/>
          <w:szCs w:val="24"/>
        </w:rPr>
        <w:t xml:space="preserve"> (0.060 g, 0.31 mmol, 0.5 eq) at 70 </w:t>
      </w:r>
      <w:r w:rsidR="00F90B90" w:rsidRPr="000F7104">
        <w:rPr>
          <w:rFonts w:ascii="Arial" w:hAnsi="Arial" w:cs="Arial"/>
          <w:sz w:val="24"/>
          <w:szCs w:val="24"/>
          <w:vertAlign w:val="superscript"/>
        </w:rPr>
        <w:t>o</w:t>
      </w:r>
      <w:r w:rsidR="00F90B90" w:rsidRPr="000F7104">
        <w:rPr>
          <w:rFonts w:ascii="Arial" w:hAnsi="Arial" w:cs="Arial"/>
          <w:sz w:val="24"/>
          <w:szCs w:val="24"/>
        </w:rPr>
        <w:t xml:space="preserve">C for 12 hr to give crude product which were purified by silica gel column chromatography using ethyl acetate-hexane (9:95) to afford compound </w:t>
      </w:r>
      <w:r w:rsidR="00F90B90" w:rsidRPr="000F7104">
        <w:rPr>
          <w:rFonts w:ascii="Arial" w:hAnsi="Arial" w:cs="Arial"/>
          <w:b/>
          <w:sz w:val="24"/>
          <w:szCs w:val="24"/>
        </w:rPr>
        <w:t xml:space="preserve">11 </w:t>
      </w:r>
      <w:r w:rsidR="00F90B90" w:rsidRPr="000F7104">
        <w:rPr>
          <w:rFonts w:ascii="Arial" w:hAnsi="Arial" w:cs="Arial"/>
          <w:sz w:val="24"/>
          <w:szCs w:val="24"/>
        </w:rPr>
        <w:t xml:space="preserve">as white crystals (0.14 g, 85 %): mp 102-105 </w:t>
      </w:r>
      <w:r w:rsidR="00F90B90" w:rsidRPr="000F7104">
        <w:rPr>
          <w:rFonts w:ascii="Arial" w:hAnsi="Arial" w:cs="Arial"/>
          <w:sz w:val="24"/>
          <w:szCs w:val="24"/>
          <w:vertAlign w:val="superscript"/>
        </w:rPr>
        <w:t>o</w:t>
      </w:r>
      <w:r w:rsidR="00F90B90" w:rsidRPr="000F7104">
        <w:rPr>
          <w:rFonts w:ascii="Arial" w:hAnsi="Arial" w:cs="Arial"/>
          <w:sz w:val="24"/>
          <w:szCs w:val="24"/>
        </w:rPr>
        <w:t>C. Olefinic protons coupling on the named compound gave an AB-system with a typical roof effect with peaks centered at 7.04 and 6.99 ppm.</w:t>
      </w:r>
      <w:r w:rsidR="00F90B90" w:rsidRPr="000F7104">
        <w:rPr>
          <w:rFonts w:ascii="Arial" w:hAnsi="Arial" w:cs="Arial"/>
          <w:b/>
          <w:i/>
          <w:sz w:val="24"/>
          <w:szCs w:val="24"/>
        </w:rPr>
        <w:t xml:space="preserve"> </w:t>
      </w:r>
      <w:r w:rsidR="00F90B90" w:rsidRPr="000F7104">
        <w:rPr>
          <w:rFonts w:ascii="Arial" w:hAnsi="Arial" w:cs="Arial"/>
          <w:sz w:val="24"/>
          <w:szCs w:val="24"/>
          <w:vertAlign w:val="superscript"/>
        </w:rPr>
        <w:t>1</w:t>
      </w:r>
      <w:r w:rsidR="00F90B90" w:rsidRPr="000F7104">
        <w:rPr>
          <w:rFonts w:ascii="Arial" w:hAnsi="Arial" w:cs="Arial"/>
          <w:sz w:val="24"/>
          <w:szCs w:val="24"/>
        </w:rPr>
        <w:t>H NMR (300 MHz, CDCl</w:t>
      </w:r>
      <w:r w:rsidR="00F90B90" w:rsidRPr="000F7104">
        <w:rPr>
          <w:rFonts w:ascii="Arial" w:hAnsi="Arial" w:cs="Arial"/>
          <w:sz w:val="24"/>
          <w:szCs w:val="24"/>
          <w:vertAlign w:val="subscript"/>
        </w:rPr>
        <w:t>3</w:t>
      </w:r>
      <w:r w:rsidR="00F90B90" w:rsidRPr="000F7104">
        <w:rPr>
          <w:rFonts w:ascii="Arial" w:hAnsi="Arial" w:cs="Arial"/>
          <w:sz w:val="24"/>
          <w:szCs w:val="24"/>
        </w:rPr>
        <w:t xml:space="preserve">): 7.62-7.53 (m, 4H, HAr), 7.48-7.40 (m, 2H, HAr), 7.38-7.31 (m, 1H, HAr), 7.17-7.09 (m, 2H, HAr), 7.04 (distorted d, 1H, </w:t>
      </w:r>
      <w:r w:rsidR="00F90B90" w:rsidRPr="000F7104">
        <w:rPr>
          <w:rFonts w:ascii="Arial" w:hAnsi="Arial" w:cs="Arial"/>
          <w:i/>
          <w:sz w:val="24"/>
          <w:szCs w:val="24"/>
        </w:rPr>
        <w:t>J</w:t>
      </w:r>
      <w:r w:rsidR="00F90B90" w:rsidRPr="000F7104">
        <w:rPr>
          <w:rFonts w:ascii="Arial" w:hAnsi="Arial" w:cs="Arial"/>
          <w:sz w:val="24"/>
          <w:szCs w:val="24"/>
          <w:vertAlign w:val="subscript"/>
        </w:rPr>
        <w:t xml:space="preserve"> </w:t>
      </w:r>
      <w:r w:rsidR="00F90B90" w:rsidRPr="000F7104">
        <w:rPr>
          <w:rFonts w:ascii="Arial" w:hAnsi="Arial" w:cs="Arial"/>
          <w:sz w:val="24"/>
          <w:szCs w:val="24"/>
        </w:rPr>
        <w:t xml:space="preserve">= 11.1 Hz, (O)-CH=CH(N)), 6.99 (distorted d, 1H, </w:t>
      </w:r>
      <w:r w:rsidR="00F90B90" w:rsidRPr="000F7104">
        <w:rPr>
          <w:rFonts w:ascii="Arial" w:hAnsi="Arial" w:cs="Arial"/>
          <w:i/>
          <w:sz w:val="24"/>
          <w:szCs w:val="24"/>
        </w:rPr>
        <w:t>J</w:t>
      </w:r>
      <w:r w:rsidR="00F90B90" w:rsidRPr="000F7104">
        <w:rPr>
          <w:rFonts w:ascii="Arial" w:hAnsi="Arial" w:cs="Arial"/>
          <w:sz w:val="24"/>
          <w:szCs w:val="24"/>
          <w:vertAlign w:val="subscript"/>
        </w:rPr>
        <w:t xml:space="preserve"> </w:t>
      </w:r>
      <w:r w:rsidR="00F90B90" w:rsidRPr="000F7104">
        <w:rPr>
          <w:rFonts w:ascii="Arial" w:hAnsi="Arial" w:cs="Arial"/>
          <w:sz w:val="24"/>
          <w:szCs w:val="24"/>
        </w:rPr>
        <w:t xml:space="preserve">= 11.1 Hz, (O)-CH=CH(N)), 6.82 (dd, 2H, </w:t>
      </w:r>
      <w:r w:rsidR="00F90B90" w:rsidRPr="000F7104">
        <w:rPr>
          <w:rFonts w:ascii="Arial" w:hAnsi="Arial" w:cs="Arial"/>
          <w:i/>
          <w:sz w:val="24"/>
          <w:szCs w:val="24"/>
        </w:rPr>
        <w:t>J</w:t>
      </w:r>
      <w:r w:rsidR="00F90B90" w:rsidRPr="000F7104">
        <w:rPr>
          <w:rFonts w:ascii="Arial" w:hAnsi="Arial" w:cs="Arial"/>
          <w:i/>
          <w:sz w:val="24"/>
          <w:szCs w:val="24"/>
          <w:vertAlign w:val="subscript"/>
        </w:rPr>
        <w:t>1</w:t>
      </w:r>
      <w:r w:rsidR="00F90B90" w:rsidRPr="000F7104">
        <w:rPr>
          <w:rFonts w:ascii="Arial" w:hAnsi="Arial" w:cs="Arial"/>
          <w:sz w:val="24"/>
          <w:szCs w:val="24"/>
          <w:vertAlign w:val="subscript"/>
        </w:rPr>
        <w:t xml:space="preserve"> </w:t>
      </w:r>
      <w:r w:rsidR="00F90B90" w:rsidRPr="000F7104">
        <w:rPr>
          <w:rFonts w:ascii="Arial" w:hAnsi="Arial" w:cs="Arial"/>
          <w:sz w:val="24"/>
          <w:szCs w:val="24"/>
        </w:rPr>
        <w:t xml:space="preserve">= 4.2 Hz, </w:t>
      </w:r>
      <w:r w:rsidR="00F90B90" w:rsidRPr="000F7104">
        <w:rPr>
          <w:rFonts w:ascii="Arial" w:hAnsi="Arial" w:cs="Arial"/>
          <w:i/>
          <w:sz w:val="24"/>
          <w:szCs w:val="24"/>
        </w:rPr>
        <w:t>J</w:t>
      </w:r>
      <w:r w:rsidR="00F90B90" w:rsidRPr="000F7104">
        <w:rPr>
          <w:rFonts w:ascii="Arial" w:hAnsi="Arial" w:cs="Arial"/>
          <w:i/>
          <w:sz w:val="24"/>
          <w:szCs w:val="24"/>
          <w:vertAlign w:val="subscript"/>
        </w:rPr>
        <w:t>2</w:t>
      </w:r>
      <w:r w:rsidR="00F90B90" w:rsidRPr="000F7104">
        <w:rPr>
          <w:rFonts w:ascii="Arial" w:hAnsi="Arial" w:cs="Arial"/>
          <w:sz w:val="24"/>
          <w:szCs w:val="24"/>
          <w:vertAlign w:val="subscript"/>
        </w:rPr>
        <w:t xml:space="preserve"> </w:t>
      </w:r>
      <w:r w:rsidR="00F90B90" w:rsidRPr="000F7104">
        <w:rPr>
          <w:rFonts w:ascii="Arial" w:hAnsi="Arial" w:cs="Arial"/>
          <w:sz w:val="24"/>
          <w:szCs w:val="24"/>
        </w:rPr>
        <w:t xml:space="preserve">= 2.2 Hz, CH=CH of pyrrole), 6.28 (dd, 2H, </w:t>
      </w:r>
      <w:r w:rsidR="00F90B90" w:rsidRPr="000F7104">
        <w:rPr>
          <w:rFonts w:ascii="Arial" w:hAnsi="Arial" w:cs="Arial"/>
          <w:i/>
          <w:sz w:val="24"/>
          <w:szCs w:val="24"/>
        </w:rPr>
        <w:t>J</w:t>
      </w:r>
      <w:r w:rsidR="00F90B90" w:rsidRPr="000F7104">
        <w:rPr>
          <w:rFonts w:ascii="Arial" w:hAnsi="Arial" w:cs="Arial"/>
          <w:i/>
          <w:sz w:val="24"/>
          <w:szCs w:val="24"/>
          <w:vertAlign w:val="subscript"/>
        </w:rPr>
        <w:t>1</w:t>
      </w:r>
      <w:r w:rsidR="00F90B90" w:rsidRPr="000F7104">
        <w:rPr>
          <w:rFonts w:ascii="Arial" w:hAnsi="Arial" w:cs="Arial"/>
          <w:sz w:val="24"/>
          <w:szCs w:val="24"/>
          <w:vertAlign w:val="subscript"/>
        </w:rPr>
        <w:t xml:space="preserve"> </w:t>
      </w:r>
      <w:r w:rsidR="00F90B90" w:rsidRPr="000F7104">
        <w:rPr>
          <w:rFonts w:ascii="Arial" w:hAnsi="Arial" w:cs="Arial"/>
          <w:sz w:val="24"/>
          <w:szCs w:val="24"/>
        </w:rPr>
        <w:t xml:space="preserve">= 4.2 Hz, </w:t>
      </w:r>
      <w:r w:rsidR="00F90B90" w:rsidRPr="000F7104">
        <w:rPr>
          <w:rFonts w:ascii="Arial" w:hAnsi="Arial" w:cs="Arial"/>
          <w:i/>
          <w:sz w:val="24"/>
          <w:szCs w:val="24"/>
        </w:rPr>
        <w:t>J</w:t>
      </w:r>
      <w:r w:rsidR="00F90B90" w:rsidRPr="000F7104">
        <w:rPr>
          <w:rFonts w:ascii="Arial" w:hAnsi="Arial" w:cs="Arial"/>
          <w:i/>
          <w:sz w:val="24"/>
          <w:szCs w:val="24"/>
          <w:vertAlign w:val="subscript"/>
        </w:rPr>
        <w:t>2</w:t>
      </w:r>
      <w:r w:rsidR="00F90B90" w:rsidRPr="000F7104">
        <w:rPr>
          <w:rFonts w:ascii="Arial" w:hAnsi="Arial" w:cs="Arial"/>
          <w:sz w:val="24"/>
          <w:szCs w:val="24"/>
          <w:vertAlign w:val="subscript"/>
        </w:rPr>
        <w:t xml:space="preserve"> </w:t>
      </w:r>
      <w:r w:rsidR="00F90B90" w:rsidRPr="000F7104">
        <w:rPr>
          <w:rFonts w:ascii="Arial" w:hAnsi="Arial" w:cs="Arial"/>
          <w:sz w:val="24"/>
          <w:szCs w:val="24"/>
        </w:rPr>
        <w:t xml:space="preserve">= 2.2 Hz, CH=CH); </w:t>
      </w:r>
      <w:r w:rsidR="00F90B90" w:rsidRPr="000F7104">
        <w:rPr>
          <w:rFonts w:ascii="Arial" w:hAnsi="Arial" w:cs="Arial"/>
          <w:sz w:val="24"/>
          <w:szCs w:val="24"/>
          <w:vertAlign w:val="superscript"/>
        </w:rPr>
        <w:t>13</w:t>
      </w:r>
      <w:r w:rsidR="00F90B90" w:rsidRPr="000F7104">
        <w:rPr>
          <w:rFonts w:ascii="Arial" w:hAnsi="Arial" w:cs="Arial"/>
          <w:sz w:val="24"/>
          <w:szCs w:val="24"/>
        </w:rPr>
        <w:t>C NMR (75 MHz, CDCl</w:t>
      </w:r>
      <w:r w:rsidR="00F90B90" w:rsidRPr="000F7104">
        <w:rPr>
          <w:rFonts w:ascii="Arial" w:hAnsi="Arial" w:cs="Arial"/>
          <w:sz w:val="24"/>
          <w:szCs w:val="24"/>
          <w:vertAlign w:val="subscript"/>
        </w:rPr>
        <w:t>3</w:t>
      </w:r>
      <w:r w:rsidR="00F90B90" w:rsidRPr="000F7104">
        <w:rPr>
          <w:rFonts w:ascii="Arial" w:hAnsi="Arial" w:cs="Arial"/>
          <w:sz w:val="24"/>
          <w:szCs w:val="24"/>
        </w:rPr>
        <w:t>): 156.8, 140.4, 136.3, 135.0, 128.8, 128.4, 127.1, 126.9, 119.6, 118.3, 116.5, 110.0 ppm; IR (cm</w:t>
      </w:r>
      <w:r w:rsidR="00F90B90" w:rsidRPr="000F7104">
        <w:rPr>
          <w:rFonts w:ascii="Arial" w:hAnsi="Arial" w:cs="Arial"/>
          <w:sz w:val="24"/>
          <w:szCs w:val="24"/>
          <w:vertAlign w:val="superscript"/>
        </w:rPr>
        <w:t>-1</w:t>
      </w:r>
      <w:r w:rsidR="00F90B90" w:rsidRPr="000F7104">
        <w:rPr>
          <w:rFonts w:ascii="Arial" w:hAnsi="Arial" w:cs="Arial"/>
          <w:sz w:val="24"/>
          <w:szCs w:val="24"/>
        </w:rPr>
        <w:t xml:space="preserve">): 3086, 3034, 2715, 2682, 1659, 1607, 1587, 1517, 1485, 1360, 1326, 1300, 1239, 1229, 1185, 1173, 1119, 1094, 1072, 1056, 1007, 975, 907, 857, 838, </w:t>
      </w:r>
      <w:r w:rsidR="00F90B90" w:rsidRPr="000F7104">
        <w:rPr>
          <w:rFonts w:ascii="Arial" w:hAnsi="Arial" w:cs="Arial"/>
          <w:color w:val="FF0000"/>
          <w:sz w:val="24"/>
          <w:szCs w:val="24"/>
        </w:rPr>
        <w:t>614</w:t>
      </w:r>
      <w:r w:rsidR="00F90B90" w:rsidRPr="000F7104">
        <w:rPr>
          <w:rFonts w:ascii="Arial" w:hAnsi="Arial" w:cs="Arial"/>
          <w:sz w:val="24"/>
          <w:szCs w:val="24"/>
        </w:rPr>
        <w:t>; HRMS (ESI) Calculated for C</w:t>
      </w:r>
      <w:r w:rsidR="00F90B90" w:rsidRPr="000F7104">
        <w:rPr>
          <w:rFonts w:ascii="Arial" w:hAnsi="Arial" w:cs="Arial"/>
          <w:sz w:val="24"/>
          <w:szCs w:val="24"/>
          <w:vertAlign w:val="subscript"/>
        </w:rPr>
        <w:t>18</w:t>
      </w:r>
      <w:r w:rsidR="00F90B90" w:rsidRPr="000F7104">
        <w:rPr>
          <w:rFonts w:ascii="Arial" w:hAnsi="Arial" w:cs="Arial"/>
          <w:sz w:val="24"/>
          <w:szCs w:val="24"/>
        </w:rPr>
        <w:t>H</w:t>
      </w:r>
      <w:r w:rsidR="00F90B90" w:rsidRPr="000F7104">
        <w:rPr>
          <w:rFonts w:ascii="Arial" w:hAnsi="Arial" w:cs="Arial"/>
          <w:sz w:val="24"/>
          <w:szCs w:val="24"/>
          <w:vertAlign w:val="subscript"/>
        </w:rPr>
        <w:t>15</w:t>
      </w:r>
      <w:r w:rsidR="00F90B90" w:rsidRPr="000F7104">
        <w:rPr>
          <w:rFonts w:ascii="Arial" w:hAnsi="Arial" w:cs="Arial"/>
          <w:sz w:val="24"/>
          <w:szCs w:val="24"/>
        </w:rPr>
        <w:t>NO [M+H]</w:t>
      </w:r>
      <w:r w:rsidR="00F90B90" w:rsidRPr="000F7104">
        <w:rPr>
          <w:rFonts w:ascii="Arial" w:hAnsi="Arial" w:cs="Arial"/>
          <w:sz w:val="24"/>
          <w:szCs w:val="24"/>
          <w:vertAlign w:val="superscript"/>
        </w:rPr>
        <w:t>+</w:t>
      </w:r>
      <w:r w:rsidR="00F90B90" w:rsidRPr="000F7104">
        <w:rPr>
          <w:rFonts w:ascii="Arial" w:hAnsi="Arial" w:cs="Arial"/>
          <w:sz w:val="24"/>
          <w:szCs w:val="24"/>
        </w:rPr>
        <w:t xml:space="preserve"> 262.1232; Found 262.1233.</w:t>
      </w:r>
    </w:p>
    <w:p w14:paraId="2BF2EA93" w14:textId="77777777" w:rsidR="00F90B90" w:rsidRPr="000F7104" w:rsidRDefault="00F90B90" w:rsidP="00D53207">
      <w:pPr>
        <w:autoSpaceDE w:val="0"/>
        <w:autoSpaceDN w:val="0"/>
        <w:adjustRightInd w:val="0"/>
        <w:spacing w:afterLines="200" w:after="480" w:line="480" w:lineRule="auto"/>
        <w:jc w:val="both"/>
        <w:rPr>
          <w:rFonts w:ascii="Arial" w:hAnsi="Arial" w:cs="Arial"/>
          <w:sz w:val="24"/>
          <w:szCs w:val="24"/>
        </w:rPr>
      </w:pPr>
    </w:p>
    <w:p w14:paraId="211DC7BF" w14:textId="17071B8F" w:rsidR="00F90B90" w:rsidRPr="000F7104" w:rsidRDefault="006E249A" w:rsidP="00D53207">
      <w:pPr>
        <w:autoSpaceDE w:val="0"/>
        <w:autoSpaceDN w:val="0"/>
        <w:adjustRightInd w:val="0"/>
        <w:spacing w:afterLines="200" w:after="480" w:line="480" w:lineRule="auto"/>
        <w:jc w:val="both"/>
        <w:rPr>
          <w:rFonts w:ascii="Arial" w:hAnsi="Arial" w:cs="Arial"/>
          <w:b/>
          <w:bCs/>
          <w:sz w:val="24"/>
          <w:szCs w:val="24"/>
        </w:rPr>
      </w:pPr>
      <w:r w:rsidRPr="000F7104">
        <w:rPr>
          <w:rFonts w:ascii="Arial" w:hAnsi="Arial" w:cs="Arial"/>
          <w:b/>
          <w:bCs/>
          <w:sz w:val="24"/>
          <w:szCs w:val="24"/>
        </w:rPr>
        <w:t xml:space="preserve">2.4. </w:t>
      </w:r>
      <w:r w:rsidR="00F90B90" w:rsidRPr="000F7104">
        <w:rPr>
          <w:rFonts w:ascii="Arial" w:hAnsi="Arial" w:cs="Arial"/>
          <w:b/>
          <w:bCs/>
          <w:sz w:val="24"/>
          <w:szCs w:val="24"/>
        </w:rPr>
        <w:t>General photooxidation pr</w:t>
      </w:r>
      <w:r w:rsidR="00EE0F75">
        <w:rPr>
          <w:rFonts w:ascii="Arial" w:hAnsi="Arial" w:cs="Arial"/>
          <w:b/>
          <w:bCs/>
          <w:sz w:val="24"/>
          <w:szCs w:val="24"/>
        </w:rPr>
        <w:t xml:space="preserve">ocedure: To </w:t>
      </w:r>
      <w:r w:rsidR="00F90B90" w:rsidRPr="000F7104">
        <w:rPr>
          <w:rFonts w:ascii="Arial" w:hAnsi="Arial" w:cs="Arial"/>
          <w:b/>
          <w:bCs/>
          <w:sz w:val="24"/>
          <w:szCs w:val="24"/>
        </w:rPr>
        <w:t>a 0.5 mL CDCl</w:t>
      </w:r>
      <w:r w:rsidR="00F90B90" w:rsidRPr="000F7104">
        <w:rPr>
          <w:rFonts w:ascii="Arial" w:hAnsi="Arial" w:cs="Arial"/>
          <w:b/>
          <w:bCs/>
          <w:sz w:val="24"/>
          <w:szCs w:val="24"/>
          <w:vertAlign w:val="subscript"/>
        </w:rPr>
        <w:t>3</w:t>
      </w:r>
      <w:r w:rsidR="00F90B90" w:rsidRPr="000F7104">
        <w:rPr>
          <w:rFonts w:ascii="Arial" w:hAnsi="Arial" w:cs="Arial"/>
          <w:b/>
          <w:bCs/>
          <w:sz w:val="24"/>
          <w:szCs w:val="24"/>
        </w:rPr>
        <w:t xml:space="preserve"> in an NMR was dissolved an olefin(0.0048 mmol).</w:t>
      </w:r>
      <w:r w:rsidR="00F90B90" w:rsidRPr="000F7104">
        <w:rPr>
          <w:rFonts w:ascii="Arial" w:hAnsi="Arial" w:cs="Arial"/>
          <w:sz w:val="24"/>
          <w:szCs w:val="24"/>
        </w:rPr>
        <w:t>. The photosensitizer [5-(4-methoxyphenyl)-10,15,20-triphenyl-21-23-dithiaporphyrin, CMP-OMe, 3 mg, 0.0048 mmol] was added to this solution. Then, the reaction mixture was irradiated for 15 min using a diode laser (690 nm, 200 mW/cm</w:t>
      </w:r>
      <w:r w:rsidR="00F90B90" w:rsidRPr="000F7104">
        <w:rPr>
          <w:rFonts w:ascii="Arial" w:hAnsi="Arial" w:cs="Arial"/>
          <w:sz w:val="24"/>
          <w:szCs w:val="24"/>
          <w:vertAlign w:val="superscript"/>
        </w:rPr>
        <w:t>2</w:t>
      </w:r>
      <w:r w:rsidR="00F90B90" w:rsidRPr="000F7104">
        <w:rPr>
          <w:rFonts w:ascii="Arial" w:hAnsi="Arial" w:cs="Arial"/>
          <w:sz w:val="24"/>
          <w:szCs w:val="24"/>
        </w:rPr>
        <w:t xml:space="preserve">). The reaction of olefins with singlet oxygen </w:t>
      </w:r>
      <w:r w:rsidR="00F90B90" w:rsidRPr="000F7104">
        <w:rPr>
          <w:rFonts w:ascii="Arial" w:hAnsi="Arial" w:cs="Arial"/>
          <w:sz w:val="24"/>
          <w:szCs w:val="24"/>
        </w:rPr>
        <w:lastRenderedPageBreak/>
        <w:t xml:space="preserve">was monitored by the decrease of olefinic peaks, while the formation of the photooxidation products were also measured by the increased in the formate peaks in </w:t>
      </w:r>
      <w:r w:rsidR="00F90B90" w:rsidRPr="000F7104">
        <w:rPr>
          <w:rFonts w:ascii="Arial" w:hAnsi="Arial" w:cs="Arial"/>
          <w:sz w:val="24"/>
          <w:szCs w:val="24"/>
          <w:vertAlign w:val="superscript"/>
        </w:rPr>
        <w:t>1</w:t>
      </w:r>
      <w:r w:rsidR="00F90B90" w:rsidRPr="000F7104">
        <w:rPr>
          <w:rFonts w:ascii="Arial" w:hAnsi="Arial" w:cs="Arial"/>
          <w:sz w:val="24"/>
          <w:szCs w:val="24"/>
        </w:rPr>
        <w:t xml:space="preserve">H-NMR spectra. </w:t>
      </w:r>
    </w:p>
    <w:p w14:paraId="0E84AE2A" w14:textId="194E574D" w:rsidR="00D20992" w:rsidRPr="000F7104" w:rsidRDefault="006E249A" w:rsidP="00D53207">
      <w:pPr>
        <w:pStyle w:val="Textbody"/>
        <w:spacing w:afterLines="200" w:after="480" w:line="480" w:lineRule="auto"/>
        <w:ind w:firstLine="0"/>
        <w:rPr>
          <w:rFonts w:ascii="Arial" w:hAnsi="Arial" w:cs="Arial"/>
          <w:b/>
          <w:bCs/>
          <w:caps/>
          <w:sz w:val="24"/>
          <w:szCs w:val="24"/>
        </w:rPr>
      </w:pPr>
      <w:r w:rsidRPr="000F7104">
        <w:rPr>
          <w:rFonts w:ascii="Arial" w:hAnsi="Arial" w:cs="Arial"/>
          <w:b/>
          <w:bCs/>
          <w:caps/>
          <w:sz w:val="24"/>
          <w:szCs w:val="24"/>
        </w:rPr>
        <w:t xml:space="preserve">2.5. </w:t>
      </w:r>
      <w:r w:rsidR="00D20992" w:rsidRPr="000F7104">
        <w:rPr>
          <w:rFonts w:ascii="Arial" w:hAnsi="Arial" w:cs="Arial"/>
          <w:b/>
          <w:bCs/>
          <w:caps/>
          <w:sz w:val="24"/>
          <w:szCs w:val="24"/>
        </w:rPr>
        <w:t>Results and Discussion</w:t>
      </w:r>
    </w:p>
    <w:p w14:paraId="131A2CD5" w14:textId="190E5642" w:rsidR="00D20992" w:rsidRPr="000F7104" w:rsidRDefault="00D20992" w:rsidP="00B15CAA">
      <w:pPr>
        <w:pStyle w:val="Textbody"/>
        <w:spacing w:afterLines="200" w:after="480" w:line="480" w:lineRule="auto"/>
        <w:ind w:firstLine="0"/>
        <w:rPr>
          <w:rFonts w:ascii="Arial" w:hAnsi="Arial" w:cs="Arial"/>
          <w:sz w:val="24"/>
          <w:szCs w:val="24"/>
          <w:vertAlign w:val="superscript"/>
        </w:rPr>
      </w:pPr>
      <w:r w:rsidRPr="000F7104">
        <w:rPr>
          <w:rFonts w:ascii="Arial" w:hAnsi="Arial" w:cs="Arial"/>
          <w:sz w:val="24"/>
          <w:szCs w:val="24"/>
        </w:rPr>
        <w:t xml:space="preserve">For the synthesis of the diheteroatom-substituted olefins, four-step scheme was developed where 4-phenylphenol </w:t>
      </w:r>
      <w:r w:rsidRPr="000F7104">
        <w:rPr>
          <w:rFonts w:ascii="Arial" w:hAnsi="Arial" w:cs="Arial"/>
          <w:b/>
          <w:sz w:val="24"/>
          <w:szCs w:val="24"/>
        </w:rPr>
        <w:t>1</w:t>
      </w:r>
      <w:r w:rsidRPr="000F7104">
        <w:rPr>
          <w:rFonts w:ascii="Arial" w:hAnsi="Arial" w:cs="Arial"/>
          <w:sz w:val="24"/>
          <w:szCs w:val="24"/>
        </w:rPr>
        <w:t xml:space="preserve"> was used in one side. First, 4-phenylphenol was vinylated using 1,1,2-trichloroethylene </w:t>
      </w:r>
      <w:hyperlink w:anchor="_ENREF_170" w:tooltip="Kaberdin, 1994 #20"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&lt;EndNote&gt;&lt;Cite&gt;&lt;Author&gt;Kaberdin&lt;/Author&gt;&lt;Year&gt;1994&lt;/Year&gt;&lt;RecNum&gt;20&lt;/RecNum&gt;&lt;DisplayText&gt;&lt;style face="superscript"&gt;170&lt;/style&gt;&lt;/DisplayText&gt;&lt;record&gt;&lt;rec-number&gt;20&lt;/rec-number&gt;&lt;foreign-keys&gt;&lt;key app="EN" db-id="p0pxtrf91zfvrfexvfgve5xodr5esfr5aa2a"&gt;20&lt;/key&gt;&lt;/foreign-keys&gt;&lt;ref-type name="Journal Article"&gt;17&lt;/ref-type&gt;&lt;contributors&gt;&lt;authors&gt;&lt;author&gt;Kaberdin, R. V.&lt;/author&gt;&lt;author&gt;Potkin, V. I.&lt;/author&gt;&lt;/authors&gt;&lt;/contributors&gt;&lt;auth-address&gt;Kaberdin, Rv&amp;#xD;Acad Sci Belarus,Inst Phys Organ Chem,13 Ul Surganova,220072 Minsk,Byelarus&amp;#xD;Acad Sci Belarus,Inst Phys Organ Chem,13 Ul Surganova,220072 Minsk,Byelarus&lt;/auth-address&gt;&lt;titles&gt;&lt;title&gt;Trichloroethylene in Organic-Synthesis&lt;/title&gt;&lt;secondary-title&gt;Uspekhi Khimii&lt;/secondary-title&gt;&lt;alt-title&gt;Usp Khim+&lt;/alt-title&gt;&lt;/titles&gt;&lt;pages&gt;673-692&lt;/pages&gt;&lt;volume&gt;63&lt;/volume&gt;&lt;number&gt;8&lt;/number&gt;&lt;keywords&gt;&lt;keyword&gt;phase-transfer catalysis&lt;/keyword&gt;&lt;keyword&gt;unsaturated-compounds&lt;/keyword&gt;&lt;keyword&gt;convenient synthesis&lt;/keyword&gt;&lt;keyword&gt;photon dissociation&lt;/keyword&gt;&lt;keyword&gt;aromatic-compounds&lt;/keyword&gt;&lt;keyword&gt;cyclo-additions&lt;/keyword&gt;&lt;keyword&gt;dichloroacetylene&lt;/keyword&gt;&lt;keyword&gt;ethers&lt;/keyword&gt;&lt;keyword&gt;chloroethylenes&lt;/keyword&gt;&lt;keyword&gt;n,n-dichloroarenesulfonamides&lt;/keyword&gt;&lt;/keywords&gt;&lt;dates&gt;&lt;year&gt;1994&lt;/year&gt;&lt;/dates&gt;&lt;isbn&gt;0042-1308&lt;/isbn&gt;&lt;accession-num&gt;ISI:A1994PQ46400002&lt;/accession-num&gt;&lt;urls&gt;&lt;related-urls&gt;&lt;url&gt;&amp;lt;Go to ISI&amp;gt;://A1994PQ46400002&lt;/url&gt;&lt;/related-urls&gt;&lt;/urls&gt;&lt;language&gt;Russian&lt;/language&gt;&lt;/record&gt;&lt;/Cite&gt;&lt;/EndNote&gt;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170</w:t>
        </w:r>
        <w:r w:rsidR="00AE3A61" w:rsidRPr="000F7104">
          <w:rPr>
            <w:rFonts w:ascii="Arial" w:hAnsi="Arial" w:cs="Arial"/>
            <w:sz w:val="24"/>
            <w:szCs w:val="24"/>
          </w:rPr>
          <w:fldChar w:fldCharType="end"/>
        </w:r>
      </w:hyperlink>
      <w:r w:rsidRPr="000F7104">
        <w:rPr>
          <w:rFonts w:ascii="Arial" w:hAnsi="Arial" w:cs="Arial"/>
          <w:sz w:val="24"/>
          <w:szCs w:val="24"/>
        </w:rPr>
        <w:t xml:space="preserve"> to give the corresponding 4-((1,2-dichlorovinyl)oxy)-1,1'-biphenyl </w:t>
      </w:r>
      <w:r w:rsidRPr="000F7104">
        <w:rPr>
          <w:rFonts w:ascii="Arial" w:hAnsi="Arial" w:cs="Arial"/>
          <w:b/>
          <w:sz w:val="24"/>
          <w:szCs w:val="24"/>
        </w:rPr>
        <w:t>2</w:t>
      </w:r>
      <w:r w:rsidRPr="000F7104">
        <w:rPr>
          <w:rFonts w:ascii="Arial" w:hAnsi="Arial" w:cs="Arial"/>
          <w:sz w:val="24"/>
          <w:szCs w:val="24"/>
        </w:rPr>
        <w:t xml:space="preserve"> with yield of more than 85%</w:t>
      </w:r>
      <w:r w:rsidR="00550413">
        <w:rPr>
          <w:rFonts w:ascii="Arial" w:hAnsi="Arial" w:cs="Arial"/>
          <w:sz w:val="24"/>
          <w:szCs w:val="24"/>
        </w:rPr>
        <w:t>.</w:t>
      </w:r>
      <w:r w:rsidR="00AE3A61" w:rsidRPr="000F7104">
        <w:rPr>
          <w:rFonts w:ascii="Arial" w:hAnsi="Arial" w:cs="Arial"/>
          <w:sz w:val="24"/>
          <w:szCs w:val="24"/>
        </w:rPr>
        <w:fldChar w:fldCharType="begin">
          <w:fldData xml:space="preserve">PEVuZE5vdGU+PENpdGU+PEF1dGhvcj5Nb3lhbm88L0F1dGhvcj48WWVhcj4xOTg3PC9ZZWFyPjxS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PEVuZE5vdGU+PENpdGU+PEF1dGhvcj5Nb3lhbm88L0F1dGhvcj48WWVhcj4xOTg3PC9ZZWFyPjxS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171" w:tooltip="Moyano, 1987 #14" w:history="1">
        <w:r w:rsidR="00AE3A61" w:rsidRPr="00AE3A61">
          <w:rPr>
            <w:rFonts w:ascii="Arial" w:hAnsi="Arial" w:cs="Arial"/>
            <w:noProof/>
            <w:sz w:val="24"/>
            <w:szCs w:val="24"/>
            <w:vertAlign w:val="superscript"/>
          </w:rPr>
          <w:t>171</w:t>
        </w:r>
      </w:hyperlink>
      <w:r w:rsidR="00AE3A61" w:rsidRPr="00AE3A61">
        <w:rPr>
          <w:rFonts w:ascii="Arial" w:hAnsi="Arial" w:cs="Arial"/>
          <w:noProof/>
          <w:sz w:val="24"/>
          <w:szCs w:val="24"/>
          <w:vertAlign w:val="superscript"/>
        </w:rPr>
        <w:t>,</w:t>
      </w:r>
      <w:hyperlink w:anchor="_ENREF_172" w:tooltip="Dudley, 2000 #15" w:history="1">
        <w:r w:rsidR="00AE3A61" w:rsidRPr="00AE3A61">
          <w:rPr>
            <w:rFonts w:ascii="Arial" w:hAnsi="Arial" w:cs="Arial"/>
            <w:noProof/>
            <w:sz w:val="24"/>
            <w:szCs w:val="24"/>
            <w:vertAlign w:val="superscript"/>
          </w:rPr>
          <w:t>172</w:t>
        </w:r>
      </w:hyperlink>
      <w:r w:rsidR="00AE3A61" w:rsidRPr="000F7104">
        <w:rPr>
          <w:rFonts w:ascii="Arial" w:hAnsi="Arial" w:cs="Arial"/>
          <w:sz w:val="24"/>
          <w:szCs w:val="24"/>
        </w:rPr>
        <w:fldChar w:fldCharType="end"/>
      </w:r>
      <w:r w:rsidRPr="000F7104">
        <w:rPr>
          <w:rFonts w:ascii="Arial" w:hAnsi="Arial" w:cs="Arial"/>
          <w:sz w:val="24"/>
          <w:szCs w:val="24"/>
        </w:rPr>
        <w:t xml:space="preserve"> Then, 4-(ethynyloxy)-1,1'-biphenyl </w:t>
      </w:r>
      <w:r w:rsidRPr="000F7104">
        <w:rPr>
          <w:rFonts w:ascii="Arial" w:hAnsi="Arial" w:cs="Arial"/>
          <w:b/>
          <w:sz w:val="24"/>
          <w:szCs w:val="24"/>
        </w:rPr>
        <w:t>3</w:t>
      </w:r>
      <w:r w:rsidRPr="000F7104">
        <w:rPr>
          <w:rFonts w:ascii="Arial" w:hAnsi="Arial" w:cs="Arial"/>
          <w:sz w:val="24"/>
          <w:szCs w:val="24"/>
        </w:rPr>
        <w:t xml:space="preserve"> was prepared by elimination reaction using </w:t>
      </w:r>
      <w:r w:rsidRPr="000F7104">
        <w:rPr>
          <w:rFonts w:ascii="Arial" w:hAnsi="Arial" w:cs="Arial"/>
          <w:i/>
          <w:sz w:val="24"/>
          <w:szCs w:val="24"/>
        </w:rPr>
        <w:t>n</w:t>
      </w:r>
      <w:r w:rsidRPr="000F7104">
        <w:rPr>
          <w:rFonts w:ascii="Arial" w:hAnsi="Arial" w:cs="Arial"/>
          <w:sz w:val="24"/>
          <w:szCs w:val="24"/>
        </w:rPr>
        <w:t>-BuLi in 70 % yield</w:t>
      </w:r>
      <w:r w:rsidR="00550413">
        <w:rPr>
          <w:rFonts w:ascii="Arial" w:hAnsi="Arial" w:cs="Arial"/>
          <w:sz w:val="24"/>
          <w:szCs w:val="24"/>
        </w:rPr>
        <w:t>.</w:t>
      </w:r>
      <w:r w:rsidR="00AE3A61" w:rsidRPr="000F7104">
        <w:rPr>
          <w:rFonts w:ascii="Arial" w:hAnsi="Arial" w:cs="Arial"/>
          <w:sz w:val="24"/>
          <w:szCs w:val="24"/>
        </w:rPr>
        <w:fldChar w:fldCharType="begin">
          <w:fldData xml:space="preserve">PEVuZE5vdGU+PENpdGU+PEF1dGhvcj5Nb3lhbm88L0F1dGhvcj48WWVhcj4xOTg3PC9ZZWFyPjxS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PEVuZE5vdGU+PENpdGU+PEF1dGhvcj5Nb3lhbm88L0F1dGhvcj48WWVhcj4xOTg3PC9ZZWFyPjxS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171" w:tooltip="Moyano, 1987 #14" w:history="1">
        <w:r w:rsidR="00AE3A61" w:rsidRPr="00AE3A61">
          <w:rPr>
            <w:rFonts w:ascii="Arial" w:hAnsi="Arial" w:cs="Arial"/>
            <w:noProof/>
            <w:sz w:val="24"/>
            <w:szCs w:val="24"/>
            <w:vertAlign w:val="superscript"/>
          </w:rPr>
          <w:t>171</w:t>
        </w:r>
      </w:hyperlink>
      <w:r w:rsidR="00AE3A61" w:rsidRPr="00AE3A61">
        <w:rPr>
          <w:rFonts w:ascii="Arial" w:hAnsi="Arial" w:cs="Arial"/>
          <w:noProof/>
          <w:sz w:val="24"/>
          <w:szCs w:val="24"/>
          <w:vertAlign w:val="superscript"/>
        </w:rPr>
        <w:t>,</w:t>
      </w:r>
      <w:hyperlink w:anchor="_ENREF_172" w:tooltip="Dudley, 2000 #15" w:history="1">
        <w:r w:rsidR="00AE3A61" w:rsidRPr="00AE3A61">
          <w:rPr>
            <w:rFonts w:ascii="Arial" w:hAnsi="Arial" w:cs="Arial"/>
            <w:noProof/>
            <w:sz w:val="24"/>
            <w:szCs w:val="24"/>
            <w:vertAlign w:val="superscript"/>
          </w:rPr>
          <w:t>172</w:t>
        </w:r>
      </w:hyperlink>
      <w:r w:rsidR="00AE3A61" w:rsidRPr="000F7104">
        <w:rPr>
          <w:rFonts w:ascii="Arial" w:hAnsi="Arial" w:cs="Arial"/>
          <w:sz w:val="24"/>
          <w:szCs w:val="24"/>
        </w:rPr>
        <w:fldChar w:fldCharType="end"/>
      </w:r>
      <w:r w:rsidRPr="000F7104">
        <w:rPr>
          <w:rFonts w:ascii="Arial" w:hAnsi="Arial" w:cs="Arial"/>
          <w:sz w:val="24"/>
          <w:szCs w:val="24"/>
        </w:rPr>
        <w:t xml:space="preserve"> Although </w:t>
      </w:r>
      <w:r w:rsidRPr="000F7104">
        <w:rPr>
          <w:rFonts w:ascii="Arial" w:hAnsi="Arial" w:cs="Arial"/>
          <w:b/>
          <w:sz w:val="24"/>
          <w:szCs w:val="24"/>
        </w:rPr>
        <w:t xml:space="preserve">1 </w:t>
      </w:r>
      <w:r w:rsidRPr="000F7104">
        <w:rPr>
          <w:rFonts w:ascii="Arial" w:hAnsi="Arial" w:cs="Arial"/>
          <w:sz w:val="24"/>
          <w:szCs w:val="24"/>
        </w:rPr>
        <w:t>was used in this paper, other types of alcohols and phenols can also be converted to the alkyne form</w:t>
      </w:r>
      <w:r w:rsidR="00550413">
        <w:rPr>
          <w:rFonts w:ascii="Arial" w:hAnsi="Arial" w:cs="Arial"/>
          <w:sz w:val="24"/>
          <w:szCs w:val="24"/>
        </w:rPr>
        <w:t>.</w:t>
      </w:r>
      <w:hyperlink w:anchor="_ENREF_171" w:tooltip="Moyano, 1987 #14"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&lt;EndNote&gt;&lt;Cite&gt;&lt;Author&gt;Moyano&lt;/Author&gt;&lt;Year&gt;1987&lt;/Year&gt;&lt;RecNum&gt;14&lt;/RecNum&gt;&lt;DisplayText&gt;&lt;style face="superscript"&gt;171&lt;/style&gt;&lt;/DisplayText&gt;&lt;record&gt;&lt;rec-number&gt;14&lt;/rec-number&gt;&lt;foreign-keys&gt;&lt;key app="EN" db-id="p0pxtrf91zfvrfexvfgve5xodr5esfr5aa2a"&gt;14&lt;/key&gt;&lt;/foreign-keys&gt;&lt;ref-type name="Journal Article"&gt;17&lt;/ref-type&gt;&lt;contributors&gt;&lt;authors&gt;&lt;author&gt;Moyano, A.&lt;/author&gt;&lt;author&gt;Charbonnier, F.&lt;/author&gt;&lt;author&gt;Greene, A. E.&lt;/author&gt;&lt;/authors&gt;&lt;/contributors&gt;&lt;auth-address&gt;Univ Sci Technol &amp;amp; Med Grenoble,Etud Dynam &amp;amp; Struct Select Lab,Bat 52,F-39402 St Martin Heres,France&lt;/auth-address&gt;&lt;titles&gt;&lt;title&gt;A Simple Preparation of Chiral Acetylenic Ethers&lt;/title&gt;&lt;secondary-title&gt;Journal of Organic Chemistry&lt;/secondary-title&gt;&lt;alt-title&gt;J Org Chem&lt;/alt-title&gt;&lt;/titles&gt;&lt;pages&gt;2919-2922&lt;/pages&gt;&lt;volume&gt;52&lt;/volume&gt;&lt;number&gt;13&lt;/number&gt;&lt;dates&gt;&lt;year&gt;1987&lt;/year&gt;&lt;pub-dates&gt;&lt;date&gt;Jun 26&lt;/date&gt;&lt;/pub-dates&gt;&lt;/dates&gt;&lt;isbn&gt;0022-3263&lt;/isbn&gt;&lt;accession-num&gt;ISI:A1987J022100049&lt;/accession-num&gt;&lt;urls&gt;&lt;related-urls&gt;&lt;url&gt;&amp;lt;Go to ISI&amp;gt;://A1987J022100049&lt;/url&gt;&lt;/related-urls&gt;&lt;/urls&gt;&lt;language&gt;English&lt;/language&gt;&lt;/record&gt;&lt;/Cite&gt;&lt;/EndNote&gt;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171</w:t>
        </w:r>
        <w:r w:rsidR="00AE3A61" w:rsidRPr="000F7104">
          <w:rPr>
            <w:rFonts w:ascii="Arial" w:hAnsi="Arial" w:cs="Arial"/>
            <w:sz w:val="24"/>
            <w:szCs w:val="24"/>
          </w:rPr>
          <w:fldChar w:fldCharType="end"/>
        </w:r>
      </w:hyperlink>
      <w:r w:rsidRPr="000F7104">
        <w:rPr>
          <w:rFonts w:ascii="Arial" w:hAnsi="Arial" w:cs="Arial"/>
          <w:sz w:val="24"/>
          <w:szCs w:val="24"/>
        </w:rPr>
        <w:t xml:space="preserve"> Hydrozirconation and iodinolysis of </w:t>
      </w:r>
      <w:r w:rsidRPr="000F7104">
        <w:rPr>
          <w:rFonts w:ascii="Arial" w:hAnsi="Arial" w:cs="Arial"/>
          <w:b/>
          <w:sz w:val="24"/>
          <w:szCs w:val="24"/>
        </w:rPr>
        <w:t>3</w:t>
      </w:r>
      <w:r w:rsidRPr="000F7104">
        <w:rPr>
          <w:rFonts w:ascii="Arial" w:hAnsi="Arial" w:cs="Arial"/>
          <w:sz w:val="24"/>
          <w:szCs w:val="24"/>
        </w:rPr>
        <w:t xml:space="preserve"> led to 2-iodoenol ether </w:t>
      </w:r>
      <w:r w:rsidRPr="000F7104">
        <w:rPr>
          <w:rFonts w:ascii="Arial" w:hAnsi="Arial" w:cs="Arial"/>
          <w:b/>
          <w:sz w:val="24"/>
          <w:szCs w:val="24"/>
        </w:rPr>
        <w:t>4</w:t>
      </w:r>
      <w:r w:rsidRPr="000F7104">
        <w:rPr>
          <w:rFonts w:ascii="Arial" w:hAnsi="Arial" w:cs="Arial"/>
          <w:sz w:val="24"/>
          <w:szCs w:val="24"/>
        </w:rPr>
        <w:t xml:space="preserve"> in 55 % yield</w:t>
      </w:r>
      <w:r w:rsidR="00550413">
        <w:rPr>
          <w:rFonts w:ascii="Arial" w:hAnsi="Arial" w:cs="Arial"/>
          <w:sz w:val="24"/>
          <w:szCs w:val="24"/>
        </w:rPr>
        <w:t>.</w:t>
      </w:r>
      <w:r w:rsidR="00AE3A61" w:rsidRPr="000F7104">
        <w:rPr>
          <w:rFonts w:ascii="Arial" w:hAnsi="Arial" w:cs="Arial"/>
          <w:sz w:val="24"/>
          <w:szCs w:val="24"/>
        </w:rPr>
        <w:fldChar w:fldCharType="begin">
          <w:fldData xml:space="preserve">PEVuZE5vdGU+PENpdGU+PEF1dGhvcj5MaXBzaHV0ejwvQXV0aG9yPjxZZWFyPjE5OTA8L1llYXI+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PEVuZE5vdGU+PENpdGU+PEF1dGhvcj5MaXBzaHV0ejwvQXV0aG9yPjxZZWFyPjE5OTA8L1llYXI+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hyperlink w:anchor="_ENREF_173" w:tooltip="Lipshutz, 1990 #17" w:history="1">
        <w:r w:rsidR="00AE3A61" w:rsidRPr="00AE3A61">
          <w:rPr>
            <w:rFonts w:ascii="Arial" w:hAnsi="Arial" w:cs="Arial"/>
            <w:noProof/>
            <w:sz w:val="24"/>
            <w:szCs w:val="24"/>
            <w:vertAlign w:val="superscript"/>
          </w:rPr>
          <w:t>173</w:t>
        </w:r>
      </w:hyperlink>
      <w:r w:rsidR="00AE3A61" w:rsidRPr="00AE3A61">
        <w:rPr>
          <w:rFonts w:ascii="Arial" w:hAnsi="Arial" w:cs="Arial"/>
          <w:noProof/>
          <w:sz w:val="24"/>
          <w:szCs w:val="24"/>
          <w:vertAlign w:val="superscript"/>
        </w:rPr>
        <w:t>,</w:t>
      </w:r>
      <w:hyperlink w:anchor="_ENREF_174" w:tooltip="Dussault, 1999 #16" w:history="1">
        <w:r w:rsidR="00AE3A61" w:rsidRPr="00AE3A61">
          <w:rPr>
            <w:rFonts w:ascii="Arial" w:hAnsi="Arial" w:cs="Arial"/>
            <w:noProof/>
            <w:sz w:val="24"/>
            <w:szCs w:val="24"/>
            <w:vertAlign w:val="superscript"/>
          </w:rPr>
          <w:t>174</w:t>
        </w:r>
      </w:hyperlink>
      <w:r w:rsidR="00AE3A61" w:rsidRPr="000F7104">
        <w:rPr>
          <w:rFonts w:ascii="Arial" w:hAnsi="Arial" w:cs="Arial"/>
          <w:sz w:val="24"/>
          <w:szCs w:val="24"/>
        </w:rPr>
        <w:fldChar w:fldCharType="end"/>
      </w:r>
      <w:r w:rsidRPr="000F7104">
        <w:rPr>
          <w:rFonts w:ascii="Arial" w:hAnsi="Arial" w:cs="Arial"/>
          <w:sz w:val="24"/>
          <w:szCs w:val="24"/>
        </w:rPr>
        <w:t xml:space="preserve"> Using the copper-catalyzed coupling reaction, </w:t>
      </w:r>
      <w:r w:rsidRPr="000F7104">
        <w:rPr>
          <w:rFonts w:ascii="Arial" w:hAnsi="Arial" w:cs="Arial"/>
          <w:b/>
          <w:sz w:val="24"/>
          <w:szCs w:val="24"/>
        </w:rPr>
        <w:t>4</w:t>
      </w:r>
      <w:r w:rsidRPr="000F7104">
        <w:rPr>
          <w:rFonts w:ascii="Arial" w:hAnsi="Arial" w:cs="Arial"/>
          <w:sz w:val="24"/>
          <w:szCs w:val="24"/>
        </w:rPr>
        <w:t xml:space="preserve"> were linked with various substrates bearing the different functional groups</w:t>
      </w:r>
      <w:r w:rsidR="00550413">
        <w:rPr>
          <w:rFonts w:ascii="Arial" w:hAnsi="Arial" w:cs="Arial"/>
          <w:sz w:val="24"/>
          <w:szCs w:val="24"/>
        </w:rPr>
        <w:t>.</w:t>
      </w:r>
      <w:hyperlink w:anchor="_ENREF_175" w:tooltip="Taillefer, 2006 #19" w:history="1">
        <w:r w:rsidR="00AE3A61" w:rsidRPr="000F7104">
          <w:rPr>
            <w:rFonts w:ascii="Arial" w:hAnsi="Arial" w:cs="Arial"/>
            <w:sz w:val="24"/>
            <w:szCs w:val="24"/>
          </w:rPr>
          <w:fldChar w:fldCharType="begin">
            <w:fldData xml:space="preserve">PEVuZE5vdGU+PENpdGU+PEF1dGhvcj5UYWlsbGVmZXI8L0F1dGhvcj48WWVhcj4yMDA2PC9ZZWFy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PEVuZE5vdGU+PENpdGU+PEF1dGhvcj5UYWlsbGVmZXI8L0F1dGhvcj48WWVhcj4yMDA2PC9ZZWFy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175-177</w:t>
        </w:r>
        <w:r w:rsidR="00AE3A61" w:rsidRPr="000F7104">
          <w:rPr>
            <w:rFonts w:ascii="Arial" w:hAnsi="Arial" w:cs="Arial"/>
            <w:sz w:val="24"/>
            <w:szCs w:val="24"/>
          </w:rPr>
          <w:fldChar w:fldCharType="end"/>
        </w:r>
      </w:hyperlink>
      <w:r w:rsidRPr="000F7104">
        <w:rPr>
          <w:rFonts w:ascii="Arial" w:hAnsi="Arial" w:cs="Arial"/>
          <w:sz w:val="24"/>
          <w:szCs w:val="24"/>
          <w:vertAlign w:val="superscript"/>
        </w:rPr>
        <w:t xml:space="preserve"> </w:t>
      </w:r>
    </w:p>
    <w:p w14:paraId="6E369F9C" w14:textId="17233CE4" w:rsidR="00D20992" w:rsidRPr="000F7104" w:rsidRDefault="00D20992" w:rsidP="00B15CAA">
      <w:pPr>
        <w:pStyle w:val="Textbody"/>
        <w:spacing w:afterLines="200" w:after="480" w:line="480" w:lineRule="auto"/>
        <w:ind w:firstLine="0"/>
        <w:rPr>
          <w:rFonts w:ascii="Arial" w:hAnsi="Arial" w:cs="Arial"/>
          <w:sz w:val="24"/>
          <w:szCs w:val="24"/>
        </w:rPr>
      </w:pPr>
      <w:r w:rsidRPr="000F7104">
        <w:rPr>
          <w:rFonts w:ascii="Arial" w:hAnsi="Arial" w:cs="Arial"/>
          <w:sz w:val="24"/>
          <w:szCs w:val="24"/>
        </w:rPr>
        <w:t>The reaction with thiophenol gave the best yield (</w:t>
      </w:r>
      <w:r w:rsidRPr="000F7104">
        <w:rPr>
          <w:rFonts w:ascii="Arial" w:hAnsi="Arial" w:cs="Arial"/>
          <w:b/>
          <w:sz w:val="24"/>
          <w:szCs w:val="24"/>
        </w:rPr>
        <w:t>8</w:t>
      </w:r>
      <w:r w:rsidRPr="000F7104">
        <w:rPr>
          <w:rFonts w:ascii="Arial" w:hAnsi="Arial" w:cs="Arial"/>
          <w:sz w:val="24"/>
          <w:szCs w:val="24"/>
        </w:rPr>
        <w:t>: 90%) and short reaction time followed by reactions with aromatic amines (</w:t>
      </w:r>
      <w:r w:rsidRPr="000F7104">
        <w:rPr>
          <w:rFonts w:ascii="Arial" w:hAnsi="Arial" w:cs="Arial"/>
          <w:b/>
          <w:sz w:val="24"/>
          <w:szCs w:val="24"/>
        </w:rPr>
        <w:t>10</w:t>
      </w:r>
      <w:r w:rsidRPr="000F7104">
        <w:rPr>
          <w:rFonts w:ascii="Arial" w:hAnsi="Arial" w:cs="Arial"/>
          <w:sz w:val="24"/>
          <w:szCs w:val="24"/>
        </w:rPr>
        <w:t>: 87%,</w:t>
      </w:r>
      <w:r w:rsidRPr="000F7104">
        <w:rPr>
          <w:rFonts w:ascii="Arial" w:hAnsi="Arial" w:cs="Arial"/>
          <w:b/>
          <w:sz w:val="24"/>
          <w:szCs w:val="24"/>
        </w:rPr>
        <w:t xml:space="preserve"> 11</w:t>
      </w:r>
      <w:r w:rsidRPr="000F7104">
        <w:rPr>
          <w:rFonts w:ascii="Arial" w:hAnsi="Arial" w:cs="Arial"/>
          <w:sz w:val="24"/>
          <w:szCs w:val="24"/>
        </w:rPr>
        <w:t xml:space="preserve">: 85%) and least yield by the reaction with phenols (compounds </w:t>
      </w:r>
      <w:r w:rsidRPr="000F7104">
        <w:rPr>
          <w:rFonts w:ascii="Arial" w:hAnsi="Arial" w:cs="Arial"/>
          <w:b/>
          <w:sz w:val="24"/>
          <w:szCs w:val="24"/>
        </w:rPr>
        <w:t>5</w:t>
      </w:r>
      <w:r w:rsidRPr="000F7104">
        <w:rPr>
          <w:rFonts w:ascii="Arial" w:hAnsi="Arial" w:cs="Arial"/>
          <w:sz w:val="24"/>
          <w:szCs w:val="24"/>
        </w:rPr>
        <w:t xml:space="preserve">, </w:t>
      </w:r>
      <w:r w:rsidRPr="000F7104">
        <w:rPr>
          <w:rFonts w:ascii="Arial" w:hAnsi="Arial" w:cs="Arial"/>
          <w:b/>
          <w:sz w:val="24"/>
          <w:szCs w:val="24"/>
        </w:rPr>
        <w:t>6</w:t>
      </w:r>
      <w:r w:rsidRPr="000F7104">
        <w:rPr>
          <w:rFonts w:ascii="Arial" w:hAnsi="Arial" w:cs="Arial"/>
          <w:sz w:val="24"/>
          <w:szCs w:val="24"/>
        </w:rPr>
        <w:t xml:space="preserve">, </w:t>
      </w:r>
      <w:r w:rsidRPr="000F7104">
        <w:rPr>
          <w:rFonts w:ascii="Arial" w:hAnsi="Arial" w:cs="Arial"/>
          <w:b/>
          <w:sz w:val="24"/>
          <w:szCs w:val="24"/>
        </w:rPr>
        <w:t>7</w:t>
      </w:r>
      <w:r w:rsidRPr="000F7104">
        <w:rPr>
          <w:rFonts w:ascii="Arial" w:hAnsi="Arial" w:cs="Arial"/>
          <w:sz w:val="24"/>
          <w:szCs w:val="24"/>
        </w:rPr>
        <w:t>). The trend could be explained by the relative nucleophilicity of the substracts (-SH &gt; -NH &gt; -OH) (Table 1). Two coupling conditions were used; either trans-</w:t>
      </w:r>
      <w:r w:rsidRPr="000F7104">
        <w:rPr>
          <w:rFonts w:ascii="Arial" w:hAnsi="Arial" w:cs="Arial"/>
          <w:i/>
          <w:sz w:val="24"/>
          <w:szCs w:val="24"/>
        </w:rPr>
        <w:t>N</w:t>
      </w:r>
      <w:r w:rsidRPr="000F7104">
        <w:rPr>
          <w:rFonts w:ascii="Arial" w:hAnsi="Arial" w:cs="Arial"/>
          <w:sz w:val="24"/>
          <w:szCs w:val="24"/>
        </w:rPr>
        <w:t xml:space="preserve">-(2-pyridylmethylene)aniline as ligand in acetonitrile as solvent </w:t>
      </w:r>
      <w:r w:rsidR="000D6F59" w:rsidRPr="000F7104">
        <w:rPr>
          <w:rFonts w:ascii="Arial" w:hAnsi="Arial" w:cs="Arial"/>
          <w:sz w:val="24"/>
          <w:szCs w:val="24"/>
        </w:rPr>
        <w:fldChar w:fldCharType="begin">
          <w:fldData xml:space="preserve">PEVuZE5vdGU+PENpdGU+PEF1dGhvcj5LYWRkb3VyaTwvQXV0aG9yPjxZZWFyPjIwMDk8L1llYXI+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PEVuZE5vdGU+PENpdGU+PEF1dGhvcj5LYWRkb3VyaTwvQXV0aG9yPjxZZWFyPjIwMDk8L1llYXI+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0D6F59" w:rsidRPr="000F7104">
        <w:rPr>
          <w:rFonts w:ascii="Arial" w:hAnsi="Arial" w:cs="Arial"/>
          <w:sz w:val="24"/>
          <w:szCs w:val="24"/>
        </w:rPr>
      </w:r>
      <w:r w:rsidR="000D6F59" w:rsidRPr="000F7104">
        <w:rPr>
          <w:rFonts w:ascii="Arial" w:hAnsi="Arial" w:cs="Arial"/>
          <w:sz w:val="24"/>
          <w:szCs w:val="24"/>
        </w:rPr>
        <w:fldChar w:fldCharType="separate"/>
      </w:r>
      <w:hyperlink w:anchor="_ENREF_176" w:tooltip="Kabir, 2008 #18" w:history="1">
        <w:r w:rsidR="00AE3A61" w:rsidRPr="00AE3A61">
          <w:rPr>
            <w:rFonts w:ascii="Arial" w:hAnsi="Arial" w:cs="Arial"/>
            <w:noProof/>
            <w:sz w:val="24"/>
            <w:szCs w:val="24"/>
            <w:vertAlign w:val="superscript"/>
          </w:rPr>
          <w:t>176</w:t>
        </w:r>
      </w:hyperlink>
      <w:r w:rsidR="00AE3A61" w:rsidRPr="00AE3A61">
        <w:rPr>
          <w:rFonts w:ascii="Arial" w:hAnsi="Arial" w:cs="Arial"/>
          <w:noProof/>
          <w:sz w:val="24"/>
          <w:szCs w:val="24"/>
          <w:vertAlign w:val="superscript"/>
        </w:rPr>
        <w:t>,</w:t>
      </w:r>
      <w:hyperlink w:anchor="_ENREF_178" w:tooltip="Kaddouri, 2009 #22" w:history="1">
        <w:r w:rsidR="00AE3A61" w:rsidRPr="00AE3A61">
          <w:rPr>
            <w:rFonts w:ascii="Arial" w:hAnsi="Arial" w:cs="Arial"/>
            <w:noProof/>
            <w:sz w:val="24"/>
            <w:szCs w:val="24"/>
            <w:vertAlign w:val="superscript"/>
          </w:rPr>
          <w:t>178</w:t>
        </w:r>
      </w:hyperlink>
      <w:r w:rsidR="000D6F59" w:rsidRPr="000F7104">
        <w:rPr>
          <w:rFonts w:ascii="Arial" w:hAnsi="Arial" w:cs="Arial"/>
          <w:sz w:val="24"/>
          <w:szCs w:val="24"/>
        </w:rPr>
        <w:fldChar w:fldCharType="end"/>
      </w:r>
      <w:r w:rsidRPr="000F7104">
        <w:rPr>
          <w:rFonts w:ascii="Arial" w:hAnsi="Arial" w:cs="Arial"/>
          <w:sz w:val="24"/>
          <w:szCs w:val="24"/>
          <w:vertAlign w:val="superscript"/>
        </w:rPr>
        <w:t xml:space="preserve"> </w:t>
      </w:r>
      <w:r w:rsidRPr="000F7104">
        <w:rPr>
          <w:rFonts w:ascii="Arial" w:hAnsi="Arial" w:cs="Arial"/>
          <w:sz w:val="24"/>
          <w:szCs w:val="24"/>
        </w:rPr>
        <w:t>or  2-pyridin-2-yl-benzoimidazole as ligand in DMF as solvent</w:t>
      </w:r>
      <w:r w:rsidR="00550413">
        <w:rPr>
          <w:rFonts w:ascii="Arial" w:hAnsi="Arial" w:cs="Arial"/>
          <w:sz w:val="24"/>
          <w:szCs w:val="24"/>
        </w:rPr>
        <w:t>.</w:t>
      </w:r>
      <w:hyperlink w:anchor="_ENREF_177" w:tooltip="Cook, 2010 #44"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&lt;EndNote&gt;&lt;Cite&gt;&lt;Author&gt;Cook&lt;/Author&gt;&lt;Year&gt;2010&lt;/Year&gt;&lt;RecNum&gt;44&lt;/RecNum&gt;&lt;DisplayText&gt;&lt;style face="superscript"&gt;177&lt;/style&gt;&lt;/DisplayText&gt;&lt;record&gt;&lt;rec-number&gt;44&lt;/rec-number&gt;&lt;foreign-keys&gt;&lt;key app="EN" db-id="p0pxtrf91zfvrfexvfgve5xodr5esfr5aa2a"&gt;44&lt;/key&gt;&lt;/foreign-keys&gt;&lt;ref-type name="Journal Article"&gt;17&lt;/ref-type&gt;&lt;contributors&gt;&lt;authors&gt;&lt;author&gt;Cook, J. M.&lt;/author&gt;&lt;author&gt;Kabir, M. S.&lt;/author&gt;&lt;author&gt;Lorenz, M.&lt;/author&gt;&lt;author&gt;Namjoshi, O. A.&lt;/author&gt;&lt;/authors&gt;&lt;/contributors&gt;&lt;auth-address&gt;Cook, JM&amp;#xD;Univ Wisconsin, Dept Chem &amp;amp; Biochem, Milwaukee, WI 53201 USA&amp;#xD;Univ Wisconsin, Dept Chem &amp;amp; Biochem, Milwaukee, WI 53201 USA&amp;#xD;Univ Wisconsin, Dept Chem &amp;amp; Biochem, Milwaukee, WI 53201 USA&lt;/auth-address&gt;&lt;titles&gt;&lt;title&gt;First Application of an Efficient and Versatile Ligand for Copper-Catalyzed Cross-Coupling Reactions of Vinyl Halides with N-Heterocycles and Phenols&lt;/title&gt;&lt;secondary-title&gt;Organic Letters&lt;/secondary-title&gt;&lt;alt-title&gt;Org Lett&lt;/alt-title&gt;&lt;/titles&gt;&lt;pages&gt;464-467&lt;/pages&gt;&lt;volume&gt;12&lt;/volume&gt;&lt;number&gt;3&lt;/number&gt;&lt;keywords&gt;&lt;keyword&gt;ullmann-type reaction&lt;/keyword&gt;&lt;keyword&gt;c-n&lt;/keyword&gt;&lt;keyword&gt;o-arylation&lt;/keyword&gt;&lt;keyword&gt;bond formation&lt;/keyword&gt;&lt;keyword&gt;bromides&lt;/keyword&gt;&lt;keyword&gt;palladium&lt;/keyword&gt;&lt;keyword&gt;ethers&lt;/keyword&gt;&lt;keyword&gt;nitrogen&lt;/keyword&gt;&lt;keyword&gt;iodides&lt;/keyword&gt;&lt;keyword&gt;analogs&lt;/keyword&gt;&lt;/keywords&gt;&lt;dates&gt;&lt;year&gt;2010&lt;/year&gt;&lt;pub-dates&gt;&lt;date&gt;Feb 5&lt;/date&gt;&lt;/pub-dates&gt;&lt;/dates&gt;&lt;isbn&gt;1523-7060&lt;/isbn&gt;&lt;accession-num&gt;ISI:000273982600017&lt;/accession-num&gt;&lt;urls&gt;&lt;related-urls&gt;&lt;url&gt;&amp;lt;Go to ISI&amp;gt;://000273982600017&lt;/url&gt;&lt;/related-urls&gt;&lt;/urls&gt;&lt;electronic-resource-num&gt;10.1021/ol9026446&lt;/electronic-resource-num&gt;&lt;language&gt;English&lt;/language&gt;&lt;/record&gt;&lt;/Cite&gt;&lt;/EndNote&gt;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177</w:t>
        </w:r>
        <w:r w:rsidR="00AE3A61" w:rsidRPr="000F7104">
          <w:rPr>
            <w:rFonts w:ascii="Arial" w:hAnsi="Arial" w:cs="Arial"/>
            <w:sz w:val="24"/>
            <w:szCs w:val="24"/>
          </w:rPr>
          <w:fldChar w:fldCharType="end"/>
        </w:r>
      </w:hyperlink>
      <w:r w:rsidRPr="000F7104">
        <w:rPr>
          <w:rFonts w:ascii="Arial" w:hAnsi="Arial" w:cs="Arial"/>
          <w:sz w:val="24"/>
          <w:szCs w:val="24"/>
        </w:rPr>
        <w:t xml:space="preserve"> For the compound </w:t>
      </w:r>
      <w:r w:rsidRPr="000F7104">
        <w:rPr>
          <w:rFonts w:ascii="Arial" w:hAnsi="Arial" w:cs="Arial"/>
          <w:b/>
          <w:sz w:val="24"/>
          <w:szCs w:val="24"/>
        </w:rPr>
        <w:t>5</w:t>
      </w:r>
      <w:r w:rsidRPr="000F7104">
        <w:rPr>
          <w:rFonts w:ascii="Arial" w:hAnsi="Arial" w:cs="Arial"/>
          <w:sz w:val="24"/>
          <w:szCs w:val="24"/>
        </w:rPr>
        <w:t xml:space="preserve">, slightly better yields were obtained </w:t>
      </w:r>
      <w:r w:rsidRPr="000F7104">
        <w:rPr>
          <w:rFonts w:ascii="Arial" w:hAnsi="Arial" w:cs="Arial"/>
          <w:sz w:val="24"/>
          <w:szCs w:val="24"/>
        </w:rPr>
        <w:lastRenderedPageBreak/>
        <w:t>using the latter coupling condition and the re</w:t>
      </w:r>
      <w:r w:rsidR="00282E1E">
        <w:rPr>
          <w:rFonts w:ascii="Arial" w:hAnsi="Arial" w:cs="Arial"/>
          <w:sz w:val="24"/>
          <w:szCs w:val="24"/>
        </w:rPr>
        <w:t>action time was reduced to 16 h</w:t>
      </w:r>
      <w:r w:rsidRPr="000F7104">
        <w:rPr>
          <w:rFonts w:ascii="Arial" w:hAnsi="Arial" w:cs="Arial"/>
          <w:sz w:val="24"/>
          <w:szCs w:val="24"/>
        </w:rPr>
        <w:t xml:space="preserve"> compare</w:t>
      </w:r>
      <w:r w:rsidR="00625D64" w:rsidRPr="000F7104">
        <w:rPr>
          <w:rFonts w:ascii="Arial" w:hAnsi="Arial" w:cs="Arial"/>
          <w:sz w:val="24"/>
          <w:szCs w:val="24"/>
        </w:rPr>
        <w:t>d to the former condition (36 h</w:t>
      </w:r>
      <w:r w:rsidRPr="000F7104">
        <w:rPr>
          <w:rFonts w:ascii="Arial" w:hAnsi="Arial" w:cs="Arial"/>
          <w:sz w:val="24"/>
          <w:szCs w:val="24"/>
        </w:rPr>
        <w:t xml:space="preserve">). To test the robustness of our method, some selected analogues of the phenolic and azole derivatives were synthesized. Phenolic derivatives required high temperatures of 70-80 </w:t>
      </w:r>
      <w:r w:rsidRPr="000F7104">
        <w:rPr>
          <w:rFonts w:ascii="Arial" w:hAnsi="Arial" w:cs="Arial"/>
          <w:sz w:val="24"/>
          <w:szCs w:val="24"/>
          <w:vertAlign w:val="superscript"/>
        </w:rPr>
        <w:t>o</w:t>
      </w:r>
      <w:r w:rsidR="00625D64" w:rsidRPr="000F7104">
        <w:rPr>
          <w:rFonts w:ascii="Arial" w:hAnsi="Arial" w:cs="Arial"/>
          <w:sz w:val="24"/>
          <w:szCs w:val="24"/>
        </w:rPr>
        <w:t>C for 16-48 h</w:t>
      </w:r>
      <w:r w:rsidRPr="000F7104">
        <w:rPr>
          <w:rFonts w:ascii="Arial" w:hAnsi="Arial" w:cs="Arial"/>
          <w:sz w:val="24"/>
          <w:szCs w:val="24"/>
        </w:rPr>
        <w:t xml:space="preserve"> of reaction time and yields were poor-good (40-70 %). Further optimization of reaction conditions for these low yielding coupling reactions will be pursued. Reaction with the azole derivatives required low temperatures between 50-75 </w:t>
      </w:r>
      <w:r w:rsidRPr="000F7104">
        <w:rPr>
          <w:rFonts w:ascii="Arial" w:hAnsi="Arial" w:cs="Arial"/>
          <w:sz w:val="24"/>
          <w:szCs w:val="24"/>
          <w:vertAlign w:val="superscript"/>
        </w:rPr>
        <w:t>o</w:t>
      </w:r>
      <w:r w:rsidRPr="000F7104">
        <w:rPr>
          <w:rFonts w:ascii="Arial" w:hAnsi="Arial" w:cs="Arial"/>
          <w:sz w:val="24"/>
          <w:szCs w:val="24"/>
        </w:rPr>
        <w:t xml:space="preserve">C </w:t>
      </w:r>
      <w:r w:rsidR="00625D64" w:rsidRPr="000F7104">
        <w:rPr>
          <w:rFonts w:ascii="Arial" w:hAnsi="Arial" w:cs="Arial"/>
          <w:sz w:val="24"/>
          <w:szCs w:val="24"/>
        </w:rPr>
        <w:t>and shorter reaction time, 12 h</w:t>
      </w:r>
      <w:r w:rsidRPr="000F7104">
        <w:rPr>
          <w:rFonts w:ascii="Arial" w:hAnsi="Arial" w:cs="Arial"/>
          <w:sz w:val="24"/>
          <w:szCs w:val="24"/>
        </w:rPr>
        <w:t xml:space="preserve">. The yields for </w:t>
      </w:r>
      <w:r w:rsidRPr="000F7104">
        <w:rPr>
          <w:rFonts w:ascii="Arial" w:hAnsi="Arial" w:cs="Arial"/>
          <w:b/>
          <w:sz w:val="24"/>
          <w:szCs w:val="24"/>
        </w:rPr>
        <w:t>10</w:t>
      </w:r>
      <w:r w:rsidRPr="000F7104">
        <w:rPr>
          <w:rFonts w:ascii="Arial" w:hAnsi="Arial" w:cs="Arial"/>
          <w:sz w:val="24"/>
          <w:szCs w:val="24"/>
        </w:rPr>
        <w:t xml:space="preserve"> and </w:t>
      </w:r>
      <w:r w:rsidRPr="000F7104">
        <w:rPr>
          <w:rFonts w:ascii="Arial" w:hAnsi="Arial" w:cs="Arial"/>
          <w:b/>
          <w:sz w:val="24"/>
          <w:szCs w:val="24"/>
        </w:rPr>
        <w:t>11</w:t>
      </w:r>
      <w:r w:rsidRPr="000F7104">
        <w:rPr>
          <w:rFonts w:ascii="Arial" w:hAnsi="Arial" w:cs="Arial"/>
          <w:sz w:val="24"/>
          <w:szCs w:val="24"/>
        </w:rPr>
        <w:t xml:space="preserve"> were very good (87 and 85 % respectively). Our methodology encountered, however, a limitation in the case of aniline. Coupling using aniline substrate gave an extremely low yield that the product could not be isolated.  In all of these reactions the products gave single isomers (</w:t>
      </w:r>
      <w:r w:rsidRPr="000F7104">
        <w:rPr>
          <w:rFonts w:ascii="Arial" w:hAnsi="Arial" w:cs="Arial"/>
          <w:i/>
          <w:sz w:val="24"/>
          <w:szCs w:val="24"/>
        </w:rPr>
        <w:t>E</w:t>
      </w:r>
      <w:r w:rsidRPr="000F7104">
        <w:rPr>
          <w:rFonts w:ascii="Arial" w:hAnsi="Arial" w:cs="Arial"/>
          <w:sz w:val="24"/>
          <w:szCs w:val="24"/>
        </w:rPr>
        <w:t xml:space="preserve">-1,2-diheteroatom-substituted olefins) since only the </w:t>
      </w:r>
      <w:r w:rsidRPr="000F7104">
        <w:rPr>
          <w:rFonts w:ascii="Arial" w:hAnsi="Arial" w:cs="Arial"/>
          <w:i/>
          <w:sz w:val="24"/>
          <w:szCs w:val="24"/>
        </w:rPr>
        <w:t>trans</w:t>
      </w:r>
      <w:r w:rsidRPr="000F7104">
        <w:rPr>
          <w:rFonts w:ascii="Arial" w:hAnsi="Arial" w:cs="Arial"/>
          <w:sz w:val="24"/>
          <w:szCs w:val="24"/>
        </w:rPr>
        <w:t xml:space="preserve">- </w:t>
      </w:r>
      <w:r w:rsidRPr="000F7104">
        <w:rPr>
          <w:rFonts w:ascii="Arial" w:hAnsi="Arial" w:cs="Arial"/>
          <w:b/>
          <w:sz w:val="24"/>
          <w:szCs w:val="24"/>
        </w:rPr>
        <w:t>4</w:t>
      </w:r>
      <w:r w:rsidRPr="000F7104">
        <w:rPr>
          <w:rFonts w:ascii="Arial" w:hAnsi="Arial" w:cs="Arial"/>
          <w:sz w:val="24"/>
          <w:szCs w:val="24"/>
        </w:rPr>
        <w:t xml:space="preserve"> was used for the coupling</w:t>
      </w:r>
      <w:r w:rsidR="00550413">
        <w:rPr>
          <w:rFonts w:ascii="Arial" w:hAnsi="Arial" w:cs="Arial"/>
          <w:sz w:val="24"/>
          <w:szCs w:val="24"/>
        </w:rPr>
        <w:t>.</w:t>
      </w:r>
      <w:hyperlink w:anchor="_ENREF_177" w:tooltip="Cook, 2010 #44"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&lt;EndNote&gt;&lt;Cite&gt;&lt;Author&gt;Cook&lt;/Author&gt;&lt;Year&gt;2010&lt;/Year&gt;&lt;RecNum&gt;44&lt;/RecNum&gt;&lt;DisplayText&gt;&lt;style face="superscript"&gt;177&lt;/style&gt;&lt;/DisplayText&gt;&lt;record&gt;&lt;rec-number&gt;44&lt;/rec-number&gt;&lt;foreign-keys&gt;&lt;key app="EN" db-id="p0pxtrf91zfvrfexvfgve5xodr5esfr5aa2a"&gt;44&lt;/key&gt;&lt;/foreign-keys&gt;&lt;ref-type name="Journal Article"&gt;17&lt;/ref-type&gt;&lt;contributors&gt;&lt;authors&gt;&lt;author&gt;Cook, J. M.&lt;/author&gt;&lt;author&gt;Kabir, M. S.&lt;/author&gt;&lt;author&gt;Lorenz, M.&lt;/author&gt;&lt;author&gt;Namjoshi, O. A.&lt;/author&gt;&lt;/authors&gt;&lt;/contributors&gt;&lt;auth-address&gt;Cook, JM&amp;#xD;Univ Wisconsin, Dept Chem &amp;amp; Biochem, Milwaukee, WI 53201 USA&amp;#xD;Univ Wisconsin, Dept Chem &amp;amp; Biochem, Milwaukee, WI 53201 USA&amp;#xD;Univ Wisconsin, Dept Chem &amp;amp; Biochem, Milwaukee, WI 53201 USA&lt;/auth-address&gt;&lt;titles&gt;&lt;title&gt;First Application of an Efficient and Versatile Ligand for Copper-Catalyzed Cross-Coupling Reactions of Vinyl Halides with N-Heterocycles and Phenols&lt;/title&gt;&lt;secondary-title&gt;Organic Letters&lt;/secondary-title&gt;&lt;alt-title&gt;Org Lett&lt;/alt-title&gt;&lt;/titles&gt;&lt;pages&gt;464-467&lt;/pages&gt;&lt;volume&gt;12&lt;/volume&gt;&lt;number&gt;3&lt;/number&gt;&lt;keywords&gt;&lt;keyword&gt;ullmann-type reaction&lt;/keyword&gt;&lt;keyword&gt;c-n&lt;/keyword&gt;&lt;keyword&gt;o-arylation&lt;/keyword&gt;&lt;keyword&gt;bond formation&lt;/keyword&gt;&lt;keyword&gt;bromides&lt;/keyword&gt;&lt;keyword&gt;palladium&lt;/keyword&gt;&lt;keyword&gt;ethers&lt;/keyword&gt;&lt;keyword&gt;nitrogen&lt;/keyword&gt;&lt;keyword&gt;iodides&lt;/keyword&gt;&lt;keyword&gt;analogs&lt;/keyword&gt;&lt;/keywords&gt;&lt;dates&gt;&lt;year&gt;2010&lt;/year&gt;&lt;pub-dates&gt;&lt;date&gt;Feb 5&lt;/date&gt;&lt;/pub-dates&gt;&lt;/dates&gt;&lt;isbn&gt;1523-7060&lt;/isbn&gt;&lt;accession-num&gt;ISI:000273982600017&lt;/accession-num&gt;&lt;urls&gt;&lt;related-urls&gt;&lt;url&gt;&amp;lt;Go to ISI&amp;gt;://000273982600017&lt;/url&gt;&lt;/related-urls&gt;&lt;/urls&gt;&lt;electronic-resource-num&gt;10.1021/ol9026446&lt;/electronic-resource-num&gt;&lt;language&gt;English&lt;/language&gt;&lt;/record&gt;&lt;/Cite&gt;&lt;/EndNote&gt;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177</w:t>
        </w:r>
        <w:r w:rsidR="00AE3A61" w:rsidRPr="000F7104">
          <w:rPr>
            <w:rFonts w:ascii="Arial" w:hAnsi="Arial" w:cs="Arial"/>
            <w:sz w:val="24"/>
            <w:szCs w:val="24"/>
          </w:rPr>
          <w:fldChar w:fldCharType="end"/>
        </w:r>
      </w:hyperlink>
      <w:r w:rsidRPr="000F7104">
        <w:rPr>
          <w:rFonts w:ascii="Arial" w:hAnsi="Arial" w:cs="Arial"/>
          <w:sz w:val="24"/>
          <w:szCs w:val="24"/>
        </w:rPr>
        <w:t xml:space="preserve"> This is well-known</w:t>
      </w:r>
      <w:r w:rsidR="00282E1E">
        <w:rPr>
          <w:rFonts w:ascii="Arial" w:hAnsi="Arial" w:cs="Arial"/>
          <w:sz w:val="24"/>
          <w:szCs w:val="24"/>
        </w:rPr>
        <w:t xml:space="preserve"> Ullmann-type coupling </w:t>
      </w:r>
      <w:r w:rsidR="00A21D90">
        <w:rPr>
          <w:rFonts w:ascii="Arial" w:hAnsi="Arial" w:cs="Arial"/>
          <w:sz w:val="24"/>
          <w:szCs w:val="24"/>
        </w:rPr>
        <w:t xml:space="preserve">reaction </w:t>
      </w:r>
      <w:r w:rsidR="00A21D90" w:rsidRPr="000F7104">
        <w:rPr>
          <w:rFonts w:ascii="Arial" w:hAnsi="Arial" w:cs="Arial"/>
          <w:sz w:val="24"/>
          <w:szCs w:val="24"/>
        </w:rPr>
        <w:t>which proceeds</w:t>
      </w:r>
      <w:r w:rsidRPr="000F7104">
        <w:rPr>
          <w:rFonts w:ascii="Arial" w:hAnsi="Arial" w:cs="Arial"/>
          <w:sz w:val="24"/>
          <w:szCs w:val="24"/>
        </w:rPr>
        <w:t xml:space="preserve"> in stereospecific fashion</w:t>
      </w:r>
      <w:r w:rsidR="00550413">
        <w:rPr>
          <w:rFonts w:ascii="Arial" w:hAnsi="Arial" w:cs="Arial"/>
          <w:sz w:val="24"/>
          <w:szCs w:val="24"/>
        </w:rPr>
        <w:t>.</w:t>
      </w:r>
      <w:r w:rsidR="000D6F59" w:rsidRPr="000F7104">
        <w:rPr>
          <w:rFonts w:ascii="Arial" w:hAnsi="Arial" w:cs="Arial"/>
          <w:sz w:val="24"/>
          <w:szCs w:val="24"/>
        </w:rPr>
        <w:fldChar w:fldCharType="begin">
          <w:fldData xml:space="preserve">PEVuZE5vdGU+PENpdGU+PEF1dGhvcj5UYWlsbGVmZXI8L0F1dGhvcj48WWVhcj4yMDA2PC9ZZWFy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PEVuZE5vdGU+PENpdGU+PEF1dGhvcj5UYWlsbGVmZXI8L0F1dGhvcj48WWVhcj4yMDA2PC9ZZWFy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0D6F59" w:rsidRPr="000F7104">
        <w:rPr>
          <w:rFonts w:ascii="Arial" w:hAnsi="Arial" w:cs="Arial"/>
          <w:sz w:val="24"/>
          <w:szCs w:val="24"/>
        </w:rPr>
      </w:r>
      <w:r w:rsidR="000D6F59" w:rsidRPr="000F7104">
        <w:rPr>
          <w:rFonts w:ascii="Arial" w:hAnsi="Arial" w:cs="Arial"/>
          <w:sz w:val="24"/>
          <w:szCs w:val="24"/>
        </w:rPr>
        <w:fldChar w:fldCharType="separate"/>
      </w:r>
      <w:hyperlink w:anchor="_ENREF_175" w:tooltip="Taillefer, 2006 #19" w:history="1">
        <w:r w:rsidR="00AE3A61" w:rsidRPr="00AE3A61">
          <w:rPr>
            <w:rFonts w:ascii="Arial" w:hAnsi="Arial" w:cs="Arial"/>
            <w:noProof/>
            <w:sz w:val="24"/>
            <w:szCs w:val="24"/>
            <w:vertAlign w:val="superscript"/>
          </w:rPr>
          <w:t>175</w:t>
        </w:r>
      </w:hyperlink>
      <w:r w:rsidR="00AE3A61" w:rsidRPr="00AE3A61">
        <w:rPr>
          <w:rFonts w:ascii="Arial" w:hAnsi="Arial" w:cs="Arial"/>
          <w:noProof/>
          <w:sz w:val="24"/>
          <w:szCs w:val="24"/>
          <w:vertAlign w:val="superscript"/>
        </w:rPr>
        <w:t>,</w:t>
      </w:r>
      <w:hyperlink w:anchor="_ENREF_177" w:tooltip="Cook, 2010 #44" w:history="1">
        <w:r w:rsidR="00AE3A61" w:rsidRPr="00AE3A61">
          <w:rPr>
            <w:rFonts w:ascii="Arial" w:hAnsi="Arial" w:cs="Arial"/>
            <w:noProof/>
            <w:sz w:val="24"/>
            <w:szCs w:val="24"/>
            <w:vertAlign w:val="superscript"/>
          </w:rPr>
          <w:t>177</w:t>
        </w:r>
      </w:hyperlink>
      <w:r w:rsidR="000D6F59" w:rsidRPr="000F7104">
        <w:rPr>
          <w:rFonts w:ascii="Arial" w:hAnsi="Arial" w:cs="Arial"/>
          <w:sz w:val="24"/>
          <w:szCs w:val="24"/>
        </w:rPr>
        <w:fldChar w:fldCharType="end"/>
      </w:r>
      <w:r w:rsidRPr="000F7104">
        <w:rPr>
          <w:rFonts w:ascii="Arial" w:hAnsi="Arial" w:cs="Arial"/>
          <w:sz w:val="24"/>
          <w:szCs w:val="24"/>
        </w:rPr>
        <w:t xml:space="preserve"> The stereospecificity of the reaction was also supported by the fact that a mixture of </w:t>
      </w:r>
      <w:r w:rsidRPr="000F7104">
        <w:rPr>
          <w:rFonts w:ascii="Arial" w:hAnsi="Arial" w:cs="Arial"/>
          <w:i/>
          <w:sz w:val="24"/>
          <w:szCs w:val="24"/>
        </w:rPr>
        <w:t>E</w:t>
      </w:r>
      <w:r w:rsidRPr="000F7104">
        <w:rPr>
          <w:rFonts w:ascii="Arial" w:hAnsi="Arial" w:cs="Arial"/>
          <w:sz w:val="24"/>
          <w:szCs w:val="24"/>
        </w:rPr>
        <w:t>/</w:t>
      </w:r>
      <w:r w:rsidRPr="000F7104">
        <w:rPr>
          <w:rFonts w:ascii="Arial" w:hAnsi="Arial" w:cs="Arial"/>
          <w:i/>
          <w:sz w:val="24"/>
          <w:szCs w:val="24"/>
        </w:rPr>
        <w:t>Z</w:t>
      </w:r>
      <w:r w:rsidRPr="000F7104">
        <w:rPr>
          <w:rFonts w:ascii="Arial" w:hAnsi="Arial" w:cs="Arial"/>
          <w:sz w:val="24"/>
          <w:szCs w:val="24"/>
        </w:rPr>
        <w:t>-</w:t>
      </w:r>
      <w:r w:rsidRPr="000F7104">
        <w:rPr>
          <w:rFonts w:ascii="Arial" w:hAnsi="Arial" w:cs="Arial"/>
          <w:b/>
          <w:sz w:val="24"/>
          <w:szCs w:val="24"/>
        </w:rPr>
        <w:t>4</w:t>
      </w:r>
      <w:r w:rsidRPr="000F7104">
        <w:rPr>
          <w:rFonts w:ascii="Arial" w:hAnsi="Arial" w:cs="Arial"/>
          <w:sz w:val="24"/>
          <w:szCs w:val="24"/>
        </w:rPr>
        <w:t xml:space="preserve"> (9:1) at &gt; 100 </w:t>
      </w:r>
      <w:r w:rsidRPr="000F7104">
        <w:rPr>
          <w:rFonts w:ascii="Arial" w:hAnsi="Arial" w:cs="Arial"/>
          <w:sz w:val="24"/>
          <w:szCs w:val="24"/>
          <w:vertAlign w:val="superscript"/>
        </w:rPr>
        <w:t>o</w:t>
      </w:r>
      <w:r w:rsidRPr="000F7104">
        <w:rPr>
          <w:rFonts w:ascii="Arial" w:hAnsi="Arial" w:cs="Arial"/>
          <w:sz w:val="24"/>
          <w:szCs w:val="24"/>
        </w:rPr>
        <w:t xml:space="preserve">C gave a mixture of </w:t>
      </w:r>
      <w:r w:rsidRPr="000F7104">
        <w:rPr>
          <w:rFonts w:ascii="Arial" w:hAnsi="Arial" w:cs="Arial"/>
          <w:i/>
          <w:sz w:val="24"/>
          <w:szCs w:val="24"/>
        </w:rPr>
        <w:t>E</w:t>
      </w:r>
      <w:r w:rsidRPr="000F7104">
        <w:rPr>
          <w:rFonts w:ascii="Arial" w:hAnsi="Arial" w:cs="Arial"/>
          <w:sz w:val="24"/>
          <w:szCs w:val="24"/>
        </w:rPr>
        <w:t>/Z-</w:t>
      </w:r>
      <w:r w:rsidRPr="000F7104">
        <w:rPr>
          <w:rFonts w:ascii="Arial" w:hAnsi="Arial" w:cs="Arial"/>
          <w:b/>
          <w:sz w:val="24"/>
          <w:szCs w:val="24"/>
        </w:rPr>
        <w:t>8</w:t>
      </w:r>
      <w:r w:rsidRPr="000F7104">
        <w:rPr>
          <w:rFonts w:ascii="Arial" w:hAnsi="Arial" w:cs="Arial"/>
          <w:sz w:val="24"/>
          <w:szCs w:val="24"/>
        </w:rPr>
        <w:t xml:space="preserve"> at the same ration of 9:1 (NMR data in SI).</w:t>
      </w:r>
    </w:p>
    <w:p w14:paraId="40961D05" w14:textId="72EE4198" w:rsidR="001C0800" w:rsidRPr="000F7104" w:rsidRDefault="00D20992" w:rsidP="00B15CAA">
      <w:pPr>
        <w:pStyle w:val="Textbody"/>
        <w:spacing w:afterLines="200" w:after="480" w:line="480" w:lineRule="auto"/>
        <w:ind w:firstLine="0"/>
        <w:rPr>
          <w:rFonts w:ascii="Arial" w:hAnsi="Arial" w:cs="Arial"/>
          <w:sz w:val="24"/>
          <w:szCs w:val="24"/>
        </w:rPr>
      </w:pPr>
      <w:r w:rsidRPr="000F7104">
        <w:rPr>
          <w:rFonts w:ascii="Arial" w:hAnsi="Arial" w:cs="Arial"/>
          <w:sz w:val="24"/>
          <w:szCs w:val="24"/>
        </w:rPr>
        <w:t xml:space="preserve">Unlike typical coupling constants of 12-18 Hz for protons at </w:t>
      </w:r>
      <w:r w:rsidRPr="000F7104">
        <w:rPr>
          <w:rFonts w:ascii="Arial" w:hAnsi="Arial" w:cs="Arial"/>
          <w:i/>
          <w:sz w:val="24"/>
          <w:szCs w:val="24"/>
        </w:rPr>
        <w:t>E</w:t>
      </w:r>
      <w:r w:rsidRPr="000F7104">
        <w:rPr>
          <w:rFonts w:ascii="Arial" w:hAnsi="Arial" w:cs="Arial"/>
          <w:sz w:val="24"/>
          <w:szCs w:val="24"/>
        </w:rPr>
        <w:t xml:space="preserve">-olefins and 6-12 Hz at </w:t>
      </w:r>
      <w:r w:rsidRPr="000F7104">
        <w:rPr>
          <w:rFonts w:ascii="Arial" w:hAnsi="Arial" w:cs="Arial"/>
          <w:i/>
          <w:sz w:val="24"/>
          <w:szCs w:val="24"/>
        </w:rPr>
        <w:t>Z</w:t>
      </w:r>
      <w:r w:rsidRPr="000F7104">
        <w:rPr>
          <w:rFonts w:ascii="Arial" w:hAnsi="Arial" w:cs="Arial"/>
          <w:sz w:val="24"/>
          <w:szCs w:val="24"/>
        </w:rPr>
        <w:t>-counterparts, the coupling constants of the hydrogen atoms on 1,2-diheteroatom-substitituted olefins were found to be reduced and in some cases even to zero. Only a peak was observed from 1,2-diaryloxyalkenes (</w:t>
      </w:r>
      <w:r w:rsidRPr="000F7104">
        <w:rPr>
          <w:rFonts w:ascii="Arial" w:hAnsi="Arial" w:cs="Arial"/>
          <w:b/>
          <w:sz w:val="24"/>
          <w:szCs w:val="24"/>
        </w:rPr>
        <w:t>5, 6,</w:t>
      </w:r>
      <w:r w:rsidRPr="000F7104">
        <w:rPr>
          <w:rFonts w:ascii="Arial" w:hAnsi="Arial" w:cs="Arial"/>
          <w:sz w:val="24"/>
          <w:szCs w:val="24"/>
        </w:rPr>
        <w:t xml:space="preserve"> and</w:t>
      </w:r>
      <w:r w:rsidRPr="000F7104">
        <w:rPr>
          <w:rFonts w:ascii="Arial" w:hAnsi="Arial" w:cs="Arial"/>
          <w:b/>
          <w:sz w:val="24"/>
          <w:szCs w:val="24"/>
        </w:rPr>
        <w:t xml:space="preserve"> 7) </w:t>
      </w:r>
      <w:r w:rsidRPr="000F7104">
        <w:rPr>
          <w:rFonts w:ascii="Arial" w:hAnsi="Arial" w:cs="Arial"/>
          <w:sz w:val="24"/>
          <w:szCs w:val="24"/>
        </w:rPr>
        <w:t>where the</w:t>
      </w:r>
      <w:r w:rsidRPr="000F7104">
        <w:rPr>
          <w:rFonts w:ascii="Arial" w:hAnsi="Arial" w:cs="Arial"/>
          <w:b/>
          <w:sz w:val="24"/>
          <w:szCs w:val="24"/>
        </w:rPr>
        <w:t xml:space="preserve"> </w:t>
      </w:r>
      <w:r w:rsidRPr="000F7104">
        <w:rPr>
          <w:rFonts w:ascii="Arial" w:hAnsi="Arial" w:cs="Arial"/>
          <w:sz w:val="24"/>
          <w:szCs w:val="24"/>
        </w:rPr>
        <w:t>two</w:t>
      </w:r>
      <w:r w:rsidRPr="000F7104">
        <w:rPr>
          <w:rFonts w:ascii="Arial" w:hAnsi="Arial" w:cs="Arial"/>
          <w:b/>
          <w:sz w:val="24"/>
          <w:szCs w:val="24"/>
        </w:rPr>
        <w:t xml:space="preserve"> </w:t>
      </w:r>
      <w:r w:rsidRPr="000F7104">
        <w:rPr>
          <w:rFonts w:ascii="Arial" w:hAnsi="Arial" w:cs="Arial"/>
          <w:sz w:val="24"/>
          <w:szCs w:val="24"/>
        </w:rPr>
        <w:t xml:space="preserve">olefinic protons are in very similar environment. On the other hand, while </w:t>
      </w:r>
      <w:r w:rsidRPr="000F7104">
        <w:rPr>
          <w:rFonts w:ascii="Arial" w:hAnsi="Arial" w:cs="Arial"/>
          <w:b/>
          <w:sz w:val="24"/>
          <w:szCs w:val="24"/>
        </w:rPr>
        <w:t>8</w:t>
      </w:r>
      <w:r w:rsidRPr="000F7104">
        <w:rPr>
          <w:rFonts w:ascii="Arial" w:hAnsi="Arial" w:cs="Arial"/>
          <w:sz w:val="24"/>
          <w:szCs w:val="24"/>
        </w:rPr>
        <w:t xml:space="preserve"> showed doublet peaks, </w:t>
      </w:r>
      <w:r w:rsidRPr="000F7104">
        <w:rPr>
          <w:rFonts w:ascii="Arial" w:hAnsi="Arial" w:cs="Arial"/>
          <w:b/>
          <w:sz w:val="24"/>
          <w:szCs w:val="24"/>
        </w:rPr>
        <w:t>11</w:t>
      </w:r>
      <w:r w:rsidRPr="000F7104">
        <w:rPr>
          <w:rFonts w:ascii="Arial" w:hAnsi="Arial" w:cs="Arial"/>
          <w:sz w:val="24"/>
          <w:szCs w:val="24"/>
        </w:rPr>
        <w:t xml:space="preserve"> showed distorted doublet peaks (AB system): </w:t>
      </w:r>
      <w:r w:rsidRPr="000F7104">
        <w:rPr>
          <w:rFonts w:ascii="Arial" w:hAnsi="Arial" w:cs="Arial"/>
          <w:i/>
          <w:sz w:val="24"/>
          <w:szCs w:val="24"/>
        </w:rPr>
        <w:lastRenderedPageBreak/>
        <w:t>E</w:t>
      </w:r>
      <w:r w:rsidRPr="000F7104">
        <w:rPr>
          <w:rFonts w:ascii="Arial" w:hAnsi="Arial" w:cs="Arial"/>
          <w:sz w:val="24"/>
          <w:szCs w:val="24"/>
        </w:rPr>
        <w:t>-</w:t>
      </w:r>
      <w:r w:rsidRPr="000F7104">
        <w:rPr>
          <w:rFonts w:ascii="Arial" w:hAnsi="Arial" w:cs="Arial"/>
          <w:b/>
          <w:sz w:val="24"/>
          <w:szCs w:val="24"/>
        </w:rPr>
        <w:t>8</w:t>
      </w:r>
      <w:r w:rsidRPr="000F7104">
        <w:rPr>
          <w:rFonts w:ascii="Arial" w:hAnsi="Arial" w:cs="Arial"/>
          <w:sz w:val="24"/>
          <w:szCs w:val="24"/>
        </w:rPr>
        <w:t xml:space="preserve"> (</w:t>
      </w:r>
      <w:r w:rsidRPr="000F7104">
        <w:rPr>
          <w:rFonts w:ascii="Arial" w:hAnsi="Arial" w:cs="Arial"/>
          <w:i/>
          <w:sz w:val="24"/>
          <w:szCs w:val="24"/>
        </w:rPr>
        <w:t>J</w:t>
      </w:r>
      <w:r w:rsidRPr="000F7104">
        <w:rPr>
          <w:rFonts w:ascii="Arial" w:hAnsi="Arial" w:cs="Arial"/>
          <w:sz w:val="24"/>
          <w:szCs w:val="24"/>
        </w:rPr>
        <w:t xml:space="preserve"> = 12 Hz), </w:t>
      </w:r>
      <w:r w:rsidRPr="000F7104">
        <w:rPr>
          <w:rFonts w:ascii="Arial" w:hAnsi="Arial" w:cs="Arial"/>
          <w:i/>
          <w:sz w:val="24"/>
          <w:szCs w:val="24"/>
        </w:rPr>
        <w:t>Z</w:t>
      </w:r>
      <w:r w:rsidRPr="000F7104">
        <w:rPr>
          <w:rFonts w:ascii="Arial" w:hAnsi="Arial" w:cs="Arial"/>
          <w:sz w:val="24"/>
          <w:szCs w:val="24"/>
        </w:rPr>
        <w:t>-</w:t>
      </w:r>
      <w:r w:rsidRPr="000F7104">
        <w:rPr>
          <w:rFonts w:ascii="Arial" w:hAnsi="Arial" w:cs="Arial"/>
          <w:b/>
          <w:sz w:val="24"/>
          <w:szCs w:val="24"/>
        </w:rPr>
        <w:t>8</w:t>
      </w:r>
      <w:r w:rsidRPr="000F7104">
        <w:rPr>
          <w:rFonts w:ascii="Arial" w:hAnsi="Arial" w:cs="Arial"/>
          <w:sz w:val="24"/>
          <w:szCs w:val="24"/>
        </w:rPr>
        <w:t xml:space="preserve"> (</w:t>
      </w:r>
      <w:r w:rsidRPr="000F7104">
        <w:rPr>
          <w:rFonts w:ascii="Arial" w:hAnsi="Arial" w:cs="Arial"/>
          <w:i/>
          <w:sz w:val="24"/>
          <w:szCs w:val="24"/>
        </w:rPr>
        <w:t>J</w:t>
      </w:r>
      <w:r w:rsidRPr="000F7104">
        <w:rPr>
          <w:rFonts w:ascii="Arial" w:hAnsi="Arial" w:cs="Arial"/>
          <w:sz w:val="24"/>
          <w:szCs w:val="24"/>
        </w:rPr>
        <w:t xml:space="preserve"> = 5.3 Hz), </w:t>
      </w:r>
      <w:r w:rsidRPr="000F7104">
        <w:rPr>
          <w:rFonts w:ascii="Arial" w:hAnsi="Arial" w:cs="Arial"/>
          <w:i/>
          <w:sz w:val="24"/>
          <w:szCs w:val="24"/>
        </w:rPr>
        <w:t>E</w:t>
      </w:r>
      <w:r w:rsidRPr="000F7104">
        <w:rPr>
          <w:rFonts w:ascii="Arial" w:hAnsi="Arial" w:cs="Arial"/>
          <w:sz w:val="24"/>
          <w:szCs w:val="24"/>
        </w:rPr>
        <w:t>-</w:t>
      </w:r>
      <w:r w:rsidRPr="000F7104">
        <w:rPr>
          <w:rFonts w:ascii="Arial" w:hAnsi="Arial" w:cs="Arial"/>
          <w:b/>
          <w:sz w:val="24"/>
          <w:szCs w:val="24"/>
        </w:rPr>
        <w:t>11</w:t>
      </w:r>
      <w:r w:rsidRPr="000F7104">
        <w:rPr>
          <w:rFonts w:ascii="Arial" w:hAnsi="Arial" w:cs="Arial"/>
          <w:sz w:val="24"/>
          <w:szCs w:val="24"/>
        </w:rPr>
        <w:t xml:space="preserve"> (</w:t>
      </w:r>
      <w:r w:rsidRPr="000F7104">
        <w:rPr>
          <w:rFonts w:ascii="Arial" w:hAnsi="Arial" w:cs="Arial"/>
          <w:i/>
          <w:sz w:val="24"/>
          <w:szCs w:val="24"/>
        </w:rPr>
        <w:t>J</w:t>
      </w:r>
      <w:r w:rsidRPr="000F7104">
        <w:rPr>
          <w:rFonts w:ascii="Arial" w:hAnsi="Arial" w:cs="Arial"/>
          <w:sz w:val="24"/>
          <w:szCs w:val="24"/>
        </w:rPr>
        <w:t xml:space="preserve"> = 11.1 Hz). Such unusual small coupling constants of olefins were also observed in monohetereoatom-substituted olefins, especially the oxygen-substituted olefins</w:t>
      </w:r>
      <w:r w:rsidR="00550413">
        <w:rPr>
          <w:rFonts w:ascii="Arial" w:hAnsi="Arial" w:cs="Arial"/>
          <w:sz w:val="24"/>
          <w:szCs w:val="24"/>
        </w:rPr>
        <w:t>.</w:t>
      </w:r>
      <w:hyperlink w:anchor="_ENREF_175" w:tooltip="Taillefer, 2006 #19" w:history="1">
        <w:r w:rsidR="00AE3A61" w:rsidRPr="000F7104">
          <w:rPr>
            <w:rFonts w:ascii="Arial" w:hAnsi="Arial" w:cs="Arial"/>
            <w:sz w:val="24"/>
            <w:szCs w:val="24"/>
          </w:rPr>
          <w:fldChar w:fldCharType="begin">
            <w:fldData xml:space="preserve">PEVuZE5vdGU+PENpdGU+PEF1dGhvcj5UYWlsbGVmZXI8L0F1dGhvcj48WWVhcj4yMDA2PC9ZZWFy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PEVuZE5vdGU+PENpdGU+PEF1dGhvcj5UYWlsbGVmZXI8L0F1dGhvcj48WWVhcj4yMDA2PC9ZZWFy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175-177</w:t>
        </w:r>
        <w:r w:rsidR="00AE3A61" w:rsidRPr="000F7104">
          <w:rPr>
            <w:rFonts w:ascii="Arial" w:hAnsi="Arial" w:cs="Arial"/>
            <w:sz w:val="24"/>
            <w:szCs w:val="24"/>
          </w:rPr>
          <w:fldChar w:fldCharType="end"/>
        </w:r>
      </w:hyperlink>
    </w:p>
    <w:p w14:paraId="59E415EB" w14:textId="28C855EF" w:rsidR="00D20992" w:rsidRPr="000F7104" w:rsidRDefault="00D20992" w:rsidP="00B15CAA">
      <w:pPr>
        <w:pStyle w:val="Textbody"/>
        <w:spacing w:afterLines="200" w:after="480" w:line="480" w:lineRule="auto"/>
        <w:ind w:firstLine="0"/>
        <w:rPr>
          <w:rFonts w:ascii="Arial" w:hAnsi="Arial" w:cs="Arial"/>
          <w:sz w:val="24"/>
          <w:szCs w:val="24"/>
        </w:rPr>
      </w:pPr>
      <w:r w:rsidRPr="000F7104">
        <w:rPr>
          <w:rFonts w:ascii="Arial" w:hAnsi="Arial" w:cs="Arial"/>
          <w:sz w:val="24"/>
          <w:szCs w:val="24"/>
        </w:rPr>
        <w:t xml:space="preserve">To examine the oxidation rate of these electron rich alkenes with singlet oxygen (Scheme 2), we irradiated compounds </w:t>
      </w:r>
      <w:r w:rsidRPr="000F7104">
        <w:rPr>
          <w:rFonts w:ascii="Arial" w:hAnsi="Arial" w:cs="Arial"/>
          <w:b/>
          <w:sz w:val="24"/>
          <w:szCs w:val="24"/>
        </w:rPr>
        <w:t>6</w:t>
      </w:r>
      <w:r w:rsidRPr="000F7104">
        <w:rPr>
          <w:rFonts w:ascii="Arial" w:hAnsi="Arial" w:cs="Arial"/>
          <w:sz w:val="24"/>
          <w:szCs w:val="24"/>
        </w:rPr>
        <w:t xml:space="preserve">, </w:t>
      </w:r>
      <w:r w:rsidRPr="000F7104">
        <w:rPr>
          <w:rFonts w:ascii="Arial" w:hAnsi="Arial" w:cs="Arial"/>
          <w:b/>
          <w:sz w:val="24"/>
          <w:szCs w:val="24"/>
        </w:rPr>
        <w:t>8</w:t>
      </w:r>
      <w:r w:rsidRPr="000F7104">
        <w:rPr>
          <w:rFonts w:ascii="Arial" w:hAnsi="Arial" w:cs="Arial"/>
          <w:sz w:val="24"/>
          <w:szCs w:val="24"/>
        </w:rPr>
        <w:t xml:space="preserve">, and </w:t>
      </w:r>
      <w:r w:rsidRPr="000F7104">
        <w:rPr>
          <w:rFonts w:ascii="Arial" w:hAnsi="Arial" w:cs="Arial"/>
          <w:b/>
          <w:sz w:val="24"/>
          <w:szCs w:val="24"/>
        </w:rPr>
        <w:t>11</w:t>
      </w:r>
      <w:r w:rsidRPr="000F7104">
        <w:rPr>
          <w:rFonts w:ascii="Arial" w:hAnsi="Arial" w:cs="Arial"/>
          <w:sz w:val="24"/>
          <w:szCs w:val="24"/>
        </w:rPr>
        <w:t xml:space="preserve"> in the presence of 5-(4-methoxyphenyl)-10,15,20-triphenyl-21,23-dithiaporphyrin as a photosensitizer</w:t>
      </w:r>
      <w:r w:rsidR="00550413">
        <w:rPr>
          <w:rFonts w:ascii="Arial" w:hAnsi="Arial" w:cs="Arial"/>
          <w:sz w:val="24"/>
          <w:szCs w:val="24"/>
        </w:rPr>
        <w:t>.</w:t>
      </w:r>
      <w:hyperlink w:anchor="_ENREF_179" w:tooltip="You, 2003 #46" w:history="1">
        <w:r w:rsidR="00AE3A61" w:rsidRPr="000F7104">
          <w:rPr>
            <w:rFonts w:ascii="Arial" w:hAnsi="Arial" w:cs="Arial"/>
            <w:sz w:val="24"/>
            <w:szCs w:val="24"/>
          </w:rPr>
          <w:fldChar w:fldCharType="begin">
            <w:fldData xml:space="preserve">PEVuZE5vdGU+PENpdGU+PEF1dGhvcj5Zb3U8L0F1dGhvcj48WWVhcj4yMDAzPC9ZZWFyPjxSZWNO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</w:fldData>
          </w:fldChar>
        </w:r>
        <w:r w:rsidR="00AE3A61">
          <w:rPr>
            <w:rFonts w:ascii="Arial" w:hAnsi="Arial" w:cs="Arial"/>
            <w:sz w:val="24"/>
            <w:szCs w:val="24"/>
          </w:rPr>
          <w:instrText xml:space="preserve"> ADDIN EN.CITE </w:instrText>
        </w:r>
        <w:r w:rsidR="00AE3A61">
          <w:rPr>
            <w:rFonts w:ascii="Arial" w:hAnsi="Arial" w:cs="Arial"/>
            <w:sz w:val="24"/>
            <w:szCs w:val="24"/>
          </w:rPr>
          <w:fldChar w:fldCharType="begin">
            <w:fldData xml:space="preserve">PEVuZE5vdGU+PENpdGU+PEF1dGhvcj5Zb3U8L0F1dGhvcj48WWVhcj4yMDAzPC9ZZWFyPjxSZWNO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</w:fldData>
          </w:fldChar>
        </w:r>
        <w:r w:rsidR="00AE3A61">
          <w:rPr>
            <w:rFonts w:ascii="Arial" w:hAnsi="Arial" w:cs="Arial"/>
            <w:sz w:val="24"/>
            <w:szCs w:val="24"/>
          </w:rPr>
          <w:instrText xml:space="preserve"> ADDIN EN.CITE.DATA </w:instrText>
        </w:r>
        <w:r w:rsidR="00AE3A61">
          <w:rPr>
            <w:rFonts w:ascii="Arial" w:hAnsi="Arial" w:cs="Arial"/>
            <w:sz w:val="24"/>
            <w:szCs w:val="24"/>
          </w:rPr>
        </w:r>
        <w:r w:rsidR="00AE3A61">
          <w:rPr>
            <w:rFonts w:ascii="Arial" w:hAnsi="Arial" w:cs="Arial"/>
            <w:sz w:val="24"/>
            <w:szCs w:val="24"/>
          </w:rPr>
          <w:fldChar w:fldCharType="end"/>
        </w:r>
        <w:r w:rsidR="00AE3A61" w:rsidRPr="000F7104">
          <w:rPr>
            <w:rFonts w:ascii="Arial" w:hAnsi="Arial" w:cs="Arial"/>
            <w:sz w:val="24"/>
            <w:szCs w:val="24"/>
          </w:rPr>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179</w:t>
        </w:r>
        <w:r w:rsidR="00AE3A61" w:rsidRPr="000F7104">
          <w:rPr>
            <w:rFonts w:ascii="Arial" w:hAnsi="Arial" w:cs="Arial"/>
            <w:sz w:val="24"/>
            <w:szCs w:val="24"/>
          </w:rPr>
          <w:fldChar w:fldCharType="end"/>
        </w:r>
      </w:hyperlink>
      <w:r w:rsidRPr="000F7104">
        <w:rPr>
          <w:rFonts w:ascii="Arial" w:hAnsi="Arial" w:cs="Arial"/>
          <w:sz w:val="24"/>
          <w:szCs w:val="24"/>
        </w:rPr>
        <w:t xml:space="preserve"> All experiments were done following the standard procedure previously set by our group with a slight modification by using a 690 nm diode laser source (200 mW/cm</w:t>
      </w:r>
      <w:r w:rsidRPr="000F7104">
        <w:rPr>
          <w:rFonts w:ascii="Arial" w:hAnsi="Arial" w:cs="Arial"/>
          <w:sz w:val="24"/>
          <w:szCs w:val="24"/>
          <w:vertAlign w:val="superscript"/>
        </w:rPr>
        <w:t>2</w:t>
      </w:r>
      <w:r w:rsidRPr="000F7104">
        <w:rPr>
          <w:rFonts w:ascii="Arial" w:hAnsi="Arial" w:cs="Arial"/>
          <w:sz w:val="24"/>
          <w:szCs w:val="24"/>
        </w:rPr>
        <w:t>)</w:t>
      </w:r>
      <w:r w:rsidR="00550413">
        <w:rPr>
          <w:rFonts w:ascii="Arial" w:hAnsi="Arial" w:cs="Arial"/>
          <w:sz w:val="24"/>
          <w:szCs w:val="24"/>
        </w:rPr>
        <w:t>.</w:t>
      </w:r>
      <w:hyperlink w:anchor="_ENREF_180" w:tooltip="Murthy, 2009 #1"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&lt;EndNote&gt;&lt;Cite&gt;&lt;Author&gt;Murthy&lt;/Author&gt;&lt;Year&gt;2009&lt;/Year&gt;&lt;RecNum&gt;1&lt;/RecNum&gt;&lt;DisplayText&gt;&lt;style face="superscript"&gt;180&lt;/style&gt;&lt;/DisplayText&gt;&lt;record&gt;&lt;rec-number&gt;1&lt;/rec-number&gt;&lt;foreign-keys&gt;&lt;key app="EN" db-id="p0pxtrf91zfvrfexvfgve5xodr5esfr5aa2a"&gt;1&lt;/key&gt;&lt;/foreign-keys&gt;&lt;ref-type name="Journal Article"&gt;17&lt;/ref-type&gt;&lt;contributors&gt;&lt;authors&gt;&lt;author&gt;Murthy, R. S.&lt;/author&gt;&lt;author&gt;Bio, M.&lt;/author&gt;&lt;author&gt;You, Y. J.&lt;/author&gt;&lt;/authors&gt;&lt;/contributors&gt;&lt;auth-address&gt;You, YJ&amp;#xD;S Dakota State Univ, Dept Chem &amp;amp; Biochem, Brookings, SD 57007 USA&amp;#xD;S Dakota State Univ, Dept Chem &amp;amp; Biochem, Brookings, SD 57007 USA&amp;#xD;S Dakota State Univ, Dept Chem &amp;amp; Biochem, Brookings, SD 57007 USA&lt;/auth-address&gt;&lt;titles&gt;&lt;title&gt;Low energy light-triggered oxidative cleavage of olefins&lt;/title&gt;&lt;secondary-title&gt;Tetrahedron Letters&lt;/secondary-title&gt;&lt;alt-title&gt;Tetrahedron Lett&lt;/alt-title&gt;&lt;/titles&gt;&lt;pages&gt;1041-1044&lt;/pages&gt;&lt;volume&gt;50&lt;/volume&gt;&lt;number&gt;9&lt;/number&gt;&lt;keywords&gt;&lt;keyword&gt;olefin&lt;/keyword&gt;&lt;keyword&gt;photocleavage&lt;/keyword&gt;&lt;keyword&gt;dioxetane&lt;/keyword&gt;&lt;keyword&gt;singlet oxygen&lt;/keyword&gt;&lt;keyword&gt;singlet-oxygen&lt;/keyword&gt;&lt;keyword&gt;molecular-oxygen&lt;/keyword&gt;&lt;keyword&gt;therapy&lt;/keyword&gt;&lt;/keywords&gt;&lt;dates&gt;&lt;year&gt;2009&lt;/year&gt;&lt;pub-dates&gt;&lt;date&gt;Mar 4&lt;/date&gt;&lt;/pub-dates&gt;&lt;/dates&gt;&lt;isbn&gt;0040-4039&lt;/isbn&gt;&lt;accession-num&gt;ISI:000263749400021&lt;/accession-num&gt;&lt;urls&gt;&lt;related-urls&gt;&lt;url&gt;&amp;lt;Go to ISI&amp;gt;://000263749400021&lt;/url&gt;&lt;/related-urls&gt;&lt;/urls&gt;&lt;electronic-resource-num&gt;DOI 10.1016/j.tetlet.2008.12.069&lt;/electronic-resource-num&gt;&lt;language&gt;English&lt;/language&gt;&lt;/record&gt;&lt;/Cite&gt;&lt;/EndNote&gt;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180</w:t>
        </w:r>
        <w:r w:rsidR="00AE3A61" w:rsidRPr="000F7104">
          <w:rPr>
            <w:rFonts w:ascii="Arial" w:hAnsi="Arial" w:cs="Arial"/>
            <w:sz w:val="24"/>
            <w:szCs w:val="24"/>
          </w:rPr>
          <w:fldChar w:fldCharType="end"/>
        </w:r>
      </w:hyperlink>
      <w:r w:rsidRPr="000F7104">
        <w:rPr>
          <w:rFonts w:ascii="Arial" w:hAnsi="Arial" w:cs="Arial"/>
          <w:sz w:val="24"/>
          <w:szCs w:val="24"/>
        </w:rPr>
        <w:t xml:space="preserve"> The 1:1 ratio of olefin and photosensitizer was used to mimic the situation of prodrug where the olefinic linker could be used for connecting one drug and one photosensitizer (14, 15). The reaction solutions were irradiated for 15 min and monitored every 5 min using olefinic peaks in </w:t>
      </w:r>
      <w:r w:rsidRPr="000F7104">
        <w:rPr>
          <w:rFonts w:ascii="Arial" w:hAnsi="Arial" w:cs="Arial"/>
          <w:sz w:val="24"/>
          <w:szCs w:val="24"/>
          <w:vertAlign w:val="superscript"/>
        </w:rPr>
        <w:t>1</w:t>
      </w:r>
      <w:r w:rsidRPr="000F7104">
        <w:rPr>
          <w:rFonts w:ascii="Arial" w:hAnsi="Arial" w:cs="Arial"/>
          <w:sz w:val="24"/>
          <w:szCs w:val="24"/>
        </w:rPr>
        <w:t>H-NMR each time to monitor the progress of the reactions. Upon the oxidation by singlet oxygen, the olefinic peaks decreased.</w:t>
      </w:r>
    </w:p>
    <w:p w14:paraId="1E29AEB1" w14:textId="7F60B0C1" w:rsidR="001C0800" w:rsidRPr="000F7104" w:rsidRDefault="00013A7A" w:rsidP="00D53207">
      <w:pPr>
        <w:pStyle w:val="Textbody"/>
        <w:spacing w:afterLines="200" w:after="480" w:line="480" w:lineRule="auto"/>
        <w:rPr>
          <w:rFonts w:ascii="Arial" w:hAnsi="Arial" w:cs="Arial"/>
          <w:sz w:val="24"/>
          <w:szCs w:val="24"/>
        </w:rPr>
      </w:pPr>
      <w:r>
        <w:object w:dxaOrig="10274" w:dyaOrig="7932" w14:anchorId="008B289E">
          <v:shape id="_x0000_i1039" type="#_x0000_t75" style="width:387.75pt;height:298.5pt" o:ole="">
            <v:imagedata r:id="rId54" o:title=""/>
          </v:shape>
          <o:OLEObject Type="Embed" ProgID="ChemDraw.Document.6.0" ShapeID="_x0000_i1039" DrawAspect="Content" ObjectID="_1450885964" r:id="rId55"/>
        </w:object>
      </w:r>
    </w:p>
    <w:p w14:paraId="401F795E" w14:textId="6C9B405D" w:rsidR="00727D99" w:rsidRPr="000F7104" w:rsidRDefault="002C1AEC" w:rsidP="00D53207">
      <w:pPr>
        <w:pStyle w:val="Textbody"/>
        <w:spacing w:afterLines="200" w:after="480" w:line="480" w:lineRule="auto"/>
        <w:rPr>
          <w:rFonts w:ascii="Arial" w:hAnsi="Arial" w:cs="Arial"/>
          <w:sz w:val="24"/>
          <w:szCs w:val="24"/>
        </w:rPr>
      </w:pPr>
      <w:r w:rsidRPr="000F7104">
        <w:rPr>
          <w:rFonts w:ascii="Arial" w:hAnsi="Arial" w:cs="Arial"/>
          <w:b/>
          <w:sz w:val="24"/>
          <w:szCs w:val="24"/>
        </w:rPr>
        <w:t>Scheme 2</w:t>
      </w:r>
      <w:r w:rsidR="000361B4">
        <w:rPr>
          <w:rFonts w:ascii="Arial" w:hAnsi="Arial" w:cs="Arial"/>
          <w:sz w:val="24"/>
          <w:szCs w:val="24"/>
        </w:rPr>
        <w:t>.</w:t>
      </w:r>
      <w:r w:rsidR="0053642D" w:rsidRPr="000F7104">
        <w:rPr>
          <w:rFonts w:ascii="Arial" w:hAnsi="Arial" w:cs="Arial"/>
          <w:sz w:val="24"/>
          <w:szCs w:val="24"/>
        </w:rPr>
        <w:t xml:space="preserve"> Cleavage Products from Heteroatom substituted Alkenes</w:t>
      </w:r>
    </w:p>
    <w:p w14:paraId="127FE66A" w14:textId="77777777" w:rsidR="00727D99" w:rsidRPr="000F7104" w:rsidRDefault="00727D99" w:rsidP="00D53207">
      <w:pPr>
        <w:pStyle w:val="Textbody"/>
        <w:spacing w:afterLines="200" w:after="480" w:line="480" w:lineRule="auto"/>
        <w:rPr>
          <w:rFonts w:ascii="Arial" w:hAnsi="Arial" w:cs="Arial"/>
          <w:sz w:val="24"/>
          <w:szCs w:val="24"/>
        </w:rPr>
      </w:pPr>
    </w:p>
    <w:p w14:paraId="4FB72D20" w14:textId="77777777" w:rsidR="00727D99" w:rsidRPr="000F7104" w:rsidRDefault="00727D99" w:rsidP="00D53207">
      <w:pPr>
        <w:pStyle w:val="Textbody"/>
        <w:spacing w:afterLines="200" w:after="480" w:line="480" w:lineRule="auto"/>
        <w:rPr>
          <w:rFonts w:ascii="Arial" w:hAnsi="Arial" w:cs="Arial"/>
          <w:sz w:val="24"/>
          <w:szCs w:val="24"/>
        </w:rPr>
      </w:pPr>
    </w:p>
    <w:p w14:paraId="1A63D9E0" w14:textId="024883F5" w:rsidR="00727D99" w:rsidRPr="000F7104" w:rsidRDefault="00BD2470" w:rsidP="00D532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Lines="200" w:after="480" w:line="480" w:lineRule="auto"/>
        <w:jc w:val="both"/>
        <w:rPr>
          <w:rFonts w:ascii="Arial" w:eastAsia="MS Mincho" w:hAnsi="Arial" w:cs="Arial"/>
          <w:sz w:val="24"/>
          <w:szCs w:val="24"/>
        </w:rPr>
      </w:pPr>
      <w:r w:rsidRPr="000F7104">
        <w:rPr>
          <w:rFonts w:ascii="Arial" w:eastAsia="MS Mincho" w:hAnsi="Arial" w:cs="Arial"/>
          <w:noProof/>
          <w:sz w:val="24"/>
          <w:szCs w:val="24"/>
        </w:rPr>
        <w:lastRenderedPageBreak/>
        <w:drawing>
          <wp:anchor distT="0" distB="0" distL="114300" distR="114300" simplePos="0" relativeHeight="251713536" behindDoc="0" locked="0" layoutInCell="1" allowOverlap="1" wp14:anchorId="45A26ECF" wp14:editId="165EDAB3">
            <wp:simplePos x="0" y="0"/>
            <wp:positionH relativeFrom="column">
              <wp:posOffset>142875</wp:posOffset>
            </wp:positionH>
            <wp:positionV relativeFrom="paragraph">
              <wp:posOffset>-26035</wp:posOffset>
            </wp:positionV>
            <wp:extent cx="5048250" cy="3181350"/>
            <wp:effectExtent l="0" t="0" r="0" b="0"/>
            <wp:wrapSquare wrapText="bothSides"/>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r w:rsidR="002C1AEC" w:rsidRPr="000F7104">
        <w:rPr>
          <w:rFonts w:ascii="Arial" w:eastAsia="MS Mincho" w:hAnsi="Arial" w:cs="Arial"/>
          <w:sz w:val="24"/>
          <w:szCs w:val="24"/>
        </w:rPr>
        <w:br w:type="textWrapping" w:clear="all"/>
      </w:r>
      <w:r w:rsidR="000361B4">
        <w:rPr>
          <w:rFonts w:ascii="Arial" w:eastAsia="MS Mincho" w:hAnsi="Arial" w:cs="Arial"/>
          <w:b/>
          <w:sz w:val="24"/>
          <w:szCs w:val="24"/>
        </w:rPr>
        <w:t>Figure 11.</w:t>
      </w:r>
      <w:r w:rsidR="002C1AEC" w:rsidRPr="000F7104">
        <w:rPr>
          <w:rFonts w:ascii="Arial" w:eastAsia="MS Mincho" w:hAnsi="Arial" w:cs="Arial"/>
          <w:sz w:val="24"/>
          <w:szCs w:val="24"/>
        </w:rPr>
        <w:t xml:space="preserve"> Rate of decomposition and formation of cleavage product singlet oxygen</w:t>
      </w:r>
      <w:r w:rsidR="00AC631C">
        <w:rPr>
          <w:rFonts w:ascii="Arial" w:eastAsia="MS Mincho" w:hAnsi="Arial" w:cs="Arial"/>
          <w:sz w:val="24"/>
          <w:szCs w:val="24"/>
        </w:rPr>
        <w:t>-</w:t>
      </w:r>
      <w:r w:rsidR="002C1AEC" w:rsidRPr="000F7104">
        <w:rPr>
          <w:rFonts w:ascii="Arial" w:eastAsia="MS Mincho" w:hAnsi="Arial" w:cs="Arial"/>
          <w:sz w:val="24"/>
          <w:szCs w:val="24"/>
        </w:rPr>
        <w:t xml:space="preserve"> mediated oxidation of the heteroatom substituted alkenes</w:t>
      </w:r>
    </w:p>
    <w:p w14:paraId="3343889D" w14:textId="15180EA1" w:rsidR="00AD4B71" w:rsidRPr="000F7104" w:rsidRDefault="00D20992" w:rsidP="00B15CAA">
      <w:pPr>
        <w:pStyle w:val="Textbody"/>
        <w:spacing w:afterLines="200" w:after="480" w:line="480" w:lineRule="auto"/>
        <w:ind w:firstLine="0"/>
        <w:rPr>
          <w:rFonts w:ascii="Arial" w:hAnsi="Arial" w:cs="Arial"/>
          <w:sz w:val="24"/>
          <w:szCs w:val="24"/>
        </w:rPr>
      </w:pPr>
      <w:r w:rsidRPr="000F7104">
        <w:rPr>
          <w:rFonts w:ascii="Arial" w:hAnsi="Arial" w:cs="Arial"/>
          <w:sz w:val="24"/>
          <w:szCs w:val="24"/>
        </w:rPr>
        <w:t>(</w:t>
      </w:r>
      <w:r w:rsidRPr="000F7104">
        <w:rPr>
          <w:rFonts w:ascii="Arial" w:hAnsi="Arial" w:cs="Arial"/>
          <w:i/>
          <w:sz w:val="24"/>
          <w:szCs w:val="24"/>
        </w:rPr>
        <w:t>E</w:t>
      </w:r>
      <w:r w:rsidRPr="000F7104">
        <w:rPr>
          <w:rFonts w:ascii="Arial" w:hAnsi="Arial" w:cs="Arial"/>
          <w:sz w:val="24"/>
          <w:szCs w:val="24"/>
        </w:rPr>
        <w:t>)-1,2-</w:t>
      </w:r>
      <w:r w:rsidRPr="000F7104">
        <w:rPr>
          <w:rFonts w:ascii="Arial" w:hAnsi="Arial" w:cs="Arial"/>
          <w:i/>
          <w:sz w:val="24"/>
          <w:szCs w:val="24"/>
        </w:rPr>
        <w:t>Bis</w:t>
      </w:r>
      <w:r w:rsidRPr="000F7104">
        <w:rPr>
          <w:rFonts w:ascii="Arial" w:hAnsi="Arial" w:cs="Arial"/>
          <w:sz w:val="24"/>
          <w:szCs w:val="24"/>
        </w:rPr>
        <w:t>(phenylthio)ethylene was used as a control against which the reaction rates were compared. Analysis of the data indicated that not much difference exists amongst these linkers with respect to their rate of reaction with singlet oxygen (Fig. 1</w:t>
      </w:r>
      <w:r w:rsidR="00456293" w:rsidRPr="000F7104">
        <w:rPr>
          <w:rFonts w:ascii="Arial" w:hAnsi="Arial" w:cs="Arial"/>
          <w:sz w:val="24"/>
          <w:szCs w:val="24"/>
        </w:rPr>
        <w:t>1 and Table 3</w:t>
      </w:r>
      <w:r w:rsidRPr="000F7104">
        <w:rPr>
          <w:rFonts w:ascii="Arial" w:hAnsi="Arial" w:cs="Arial"/>
          <w:sz w:val="24"/>
          <w:szCs w:val="24"/>
        </w:rPr>
        <w:t xml:space="preserve">). Double bond peaks of all the four substrates disappeared within 15 min of the irradiation. The fast reaction of </w:t>
      </w:r>
      <w:r w:rsidRPr="000F7104">
        <w:rPr>
          <w:rFonts w:ascii="Arial" w:hAnsi="Arial" w:cs="Arial"/>
          <w:b/>
          <w:sz w:val="24"/>
          <w:szCs w:val="24"/>
        </w:rPr>
        <w:t>6</w:t>
      </w:r>
      <w:r w:rsidRPr="000F7104">
        <w:rPr>
          <w:rFonts w:ascii="Arial" w:hAnsi="Arial" w:cs="Arial"/>
          <w:sz w:val="24"/>
          <w:szCs w:val="24"/>
        </w:rPr>
        <w:t xml:space="preserve"> (</w:t>
      </w:r>
      <w:r w:rsidRPr="00C11E61">
        <w:rPr>
          <w:rFonts w:ascii="Arial" w:hAnsi="Arial" w:cs="Arial"/>
          <w:i/>
          <w:sz w:val="24"/>
          <w:szCs w:val="24"/>
        </w:rPr>
        <w:t>1,2</w:t>
      </w:r>
      <w:r w:rsidRPr="000F7104">
        <w:rPr>
          <w:rFonts w:ascii="Arial" w:hAnsi="Arial" w:cs="Arial"/>
          <w:sz w:val="24"/>
          <w:szCs w:val="24"/>
        </w:rPr>
        <w:t xml:space="preserve">-diaryloxyalkene) and </w:t>
      </w:r>
      <w:r w:rsidRPr="000F7104">
        <w:rPr>
          <w:rFonts w:ascii="Arial" w:hAnsi="Arial" w:cs="Arial"/>
          <w:b/>
          <w:sz w:val="24"/>
          <w:szCs w:val="24"/>
        </w:rPr>
        <w:t>8</w:t>
      </w:r>
      <w:r w:rsidRPr="000F7104">
        <w:rPr>
          <w:rFonts w:ascii="Arial" w:hAnsi="Arial" w:cs="Arial"/>
          <w:sz w:val="24"/>
          <w:szCs w:val="24"/>
        </w:rPr>
        <w:t xml:space="preserve"> (</w:t>
      </w:r>
      <w:r w:rsidRPr="00C11E61">
        <w:rPr>
          <w:rFonts w:ascii="Arial" w:hAnsi="Arial" w:cs="Arial"/>
          <w:i/>
          <w:sz w:val="24"/>
          <w:szCs w:val="24"/>
        </w:rPr>
        <w:t>1</w:t>
      </w:r>
      <w:r w:rsidRPr="000F7104">
        <w:rPr>
          <w:rFonts w:ascii="Arial" w:hAnsi="Arial" w:cs="Arial"/>
          <w:sz w:val="24"/>
          <w:szCs w:val="24"/>
        </w:rPr>
        <w:t>-aryloxy-</w:t>
      </w:r>
      <w:r w:rsidRPr="00C11E61">
        <w:rPr>
          <w:rFonts w:ascii="Arial" w:hAnsi="Arial" w:cs="Arial"/>
          <w:i/>
          <w:sz w:val="24"/>
          <w:szCs w:val="24"/>
        </w:rPr>
        <w:t>2</w:t>
      </w:r>
      <w:r w:rsidRPr="000F7104">
        <w:rPr>
          <w:rFonts w:ascii="Arial" w:hAnsi="Arial" w:cs="Arial"/>
          <w:sz w:val="24"/>
          <w:szCs w:val="24"/>
        </w:rPr>
        <w:t xml:space="preserve">-arythio-alkene) is consistent with our previous report </w:t>
      </w:r>
      <w:hyperlink w:anchor="_ENREF_180" w:tooltip="Murthy, 2009 #1"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&lt;EndNote&gt;&lt;Cite&gt;&lt;Author&gt;Murthy&lt;/Author&gt;&lt;Year&gt;2009&lt;/Year&gt;&lt;RecNum&gt;1&lt;/RecNum&gt;&lt;DisplayText&gt;&lt;style face="superscript"&gt;180&lt;/style&gt;&lt;/DisplayText&gt;&lt;record&gt;&lt;rec-number&gt;1&lt;/rec-number&gt;&lt;foreign-keys&gt;&lt;key app="EN" db-id="p0pxtrf91zfvrfexvfgve5xodr5esfr5aa2a"&gt;1&lt;/key&gt;&lt;/foreign-keys&gt;&lt;ref-type name="Journal Article"&gt;17&lt;/ref-type&gt;&lt;contributors&gt;&lt;authors&gt;&lt;author&gt;Murthy, R. S.&lt;/author&gt;&lt;author&gt;Bio, M.&lt;/author&gt;&lt;author&gt;You, Y. J.&lt;/author&gt;&lt;/authors&gt;&lt;/contributors&gt;&lt;auth-address&gt;You, YJ&amp;#xD;S Dakota State Univ, Dept Chem &amp;amp; Biochem, Brookings, SD 57007 USA&amp;#xD;S Dakota State Univ, Dept Chem &amp;amp; Biochem, Brookings, SD 57007 USA&amp;#xD;S Dakota State Univ, Dept Chem &amp;amp; Biochem, Brookings, SD 57007 USA&lt;/auth-address&gt;&lt;titles&gt;&lt;title&gt;Low energy light-triggered oxidative cleavage of olefins&lt;/title&gt;&lt;secondary-title&gt;Tetrahedron Letters&lt;/secondary-title&gt;&lt;alt-title&gt;Tetrahedron Lett&lt;/alt-title&gt;&lt;/titles&gt;&lt;pages&gt;1041-1044&lt;/pages&gt;&lt;volume&gt;50&lt;/volume&gt;&lt;number&gt;9&lt;/number&gt;&lt;keywords&gt;&lt;keyword&gt;olefin&lt;/keyword&gt;&lt;keyword&gt;photocleavage&lt;/keyword&gt;&lt;keyword&gt;dioxetane&lt;/keyword&gt;&lt;keyword&gt;singlet oxygen&lt;/keyword&gt;&lt;keyword&gt;singlet-oxygen&lt;/keyword&gt;&lt;keyword&gt;molecular-oxygen&lt;/keyword&gt;&lt;keyword&gt;therapy&lt;/keyword&gt;&lt;/keywords&gt;&lt;dates&gt;&lt;year&gt;2009&lt;/year&gt;&lt;pub-dates&gt;&lt;date&gt;Mar 4&lt;/date&gt;&lt;/pub-dates&gt;&lt;/dates&gt;&lt;isbn&gt;0040-4039&lt;/isbn&gt;&lt;accession-num&gt;ISI:000263749400021&lt;/accession-num&gt;&lt;urls&gt;&lt;related-urls&gt;&lt;url&gt;&amp;lt;Go to ISI&amp;gt;://000263749400021&lt;/url&gt;&lt;/related-urls&gt;&lt;/urls&gt;&lt;electronic-resource-num&gt;DOI 10.1016/j.tetlet.2008.12.069&lt;/electronic-resource-num&gt;&lt;language&gt;English&lt;/language&gt;&lt;/record&gt;&lt;/Cite&gt;&lt;/EndNote&gt;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180</w:t>
        </w:r>
        <w:r w:rsidR="00AE3A61" w:rsidRPr="000F7104">
          <w:rPr>
            <w:rFonts w:ascii="Arial" w:hAnsi="Arial" w:cs="Arial"/>
            <w:sz w:val="24"/>
            <w:szCs w:val="24"/>
          </w:rPr>
          <w:fldChar w:fldCharType="end"/>
        </w:r>
      </w:hyperlink>
      <w:r w:rsidRPr="000F7104">
        <w:rPr>
          <w:rFonts w:ascii="Arial" w:hAnsi="Arial" w:cs="Arial"/>
          <w:sz w:val="24"/>
          <w:szCs w:val="24"/>
        </w:rPr>
        <w:t xml:space="preserve">. The cleaved formate products </w:t>
      </w:r>
      <w:r w:rsidRPr="000F7104">
        <w:rPr>
          <w:rFonts w:ascii="Arial" w:hAnsi="Arial" w:cs="Arial"/>
          <w:b/>
          <w:sz w:val="24"/>
          <w:szCs w:val="24"/>
        </w:rPr>
        <w:t>6a</w:t>
      </w:r>
      <w:r w:rsidRPr="000F7104">
        <w:rPr>
          <w:rFonts w:ascii="Arial" w:hAnsi="Arial" w:cs="Arial"/>
          <w:sz w:val="24"/>
          <w:szCs w:val="24"/>
        </w:rPr>
        <w:t xml:space="preserve">, </w:t>
      </w:r>
      <w:r w:rsidRPr="000F7104">
        <w:rPr>
          <w:rFonts w:ascii="Arial" w:hAnsi="Arial" w:cs="Arial"/>
          <w:b/>
          <w:sz w:val="24"/>
          <w:szCs w:val="24"/>
        </w:rPr>
        <w:t>6b</w:t>
      </w:r>
      <w:r w:rsidRPr="000F7104">
        <w:rPr>
          <w:rFonts w:ascii="Arial" w:hAnsi="Arial" w:cs="Arial"/>
          <w:sz w:val="24"/>
          <w:szCs w:val="24"/>
        </w:rPr>
        <w:t xml:space="preserve">, </w:t>
      </w:r>
      <w:r w:rsidRPr="000F7104">
        <w:rPr>
          <w:rFonts w:ascii="Arial" w:hAnsi="Arial" w:cs="Arial"/>
          <w:b/>
          <w:sz w:val="24"/>
          <w:szCs w:val="24"/>
        </w:rPr>
        <w:t>8a</w:t>
      </w:r>
      <w:r w:rsidRPr="000F7104">
        <w:rPr>
          <w:rFonts w:ascii="Arial" w:hAnsi="Arial" w:cs="Arial"/>
          <w:sz w:val="24"/>
          <w:szCs w:val="24"/>
        </w:rPr>
        <w:t xml:space="preserve"> were formed consistent with the decrease of the olefins </w:t>
      </w:r>
      <w:r w:rsidRPr="000F7104">
        <w:rPr>
          <w:rFonts w:ascii="Arial" w:hAnsi="Arial" w:cs="Arial"/>
          <w:b/>
          <w:sz w:val="24"/>
          <w:szCs w:val="24"/>
        </w:rPr>
        <w:t>6</w:t>
      </w:r>
      <w:r w:rsidRPr="000F7104">
        <w:rPr>
          <w:rFonts w:ascii="Arial" w:hAnsi="Arial" w:cs="Arial"/>
          <w:sz w:val="24"/>
          <w:szCs w:val="24"/>
        </w:rPr>
        <w:t xml:space="preserve"> and </w:t>
      </w:r>
      <w:r w:rsidRPr="000F7104">
        <w:rPr>
          <w:rFonts w:ascii="Arial" w:hAnsi="Arial" w:cs="Arial"/>
          <w:b/>
          <w:sz w:val="24"/>
          <w:szCs w:val="24"/>
        </w:rPr>
        <w:t>8</w:t>
      </w:r>
      <w:r w:rsidR="00456293" w:rsidRPr="000F7104">
        <w:rPr>
          <w:rFonts w:ascii="Arial" w:hAnsi="Arial" w:cs="Arial"/>
          <w:sz w:val="24"/>
          <w:szCs w:val="24"/>
        </w:rPr>
        <w:t xml:space="preserve"> (Table 3</w:t>
      </w:r>
      <w:r w:rsidRPr="000F7104">
        <w:rPr>
          <w:rFonts w:ascii="Arial" w:hAnsi="Arial" w:cs="Arial"/>
          <w:sz w:val="24"/>
          <w:szCs w:val="24"/>
        </w:rPr>
        <w:t xml:space="preserve">). On the other hand, cleaved thioformate products </w:t>
      </w:r>
      <w:r w:rsidRPr="000F7104">
        <w:rPr>
          <w:rFonts w:ascii="Arial" w:hAnsi="Arial" w:cs="Arial"/>
          <w:b/>
          <w:sz w:val="24"/>
          <w:szCs w:val="24"/>
        </w:rPr>
        <w:t>8b</w:t>
      </w:r>
      <w:r w:rsidRPr="000F7104">
        <w:rPr>
          <w:rFonts w:ascii="Arial" w:hAnsi="Arial" w:cs="Arial"/>
          <w:sz w:val="24"/>
          <w:szCs w:val="24"/>
        </w:rPr>
        <w:t xml:space="preserve"> was formed much less (about half) than oxidized olefin 8, presumably, due to the oxidation at sulfur</w:t>
      </w:r>
      <w:hyperlink w:anchor="_ENREF_180" w:tooltip="Murthy, 2009 #1"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&lt;EndNote&gt;&lt;Cite&gt;&lt;Author&gt;Murthy&lt;/Author&gt;&lt;Year&gt;2009&lt;/Year&gt;&lt;RecNum&gt;1&lt;/RecNum&gt;&lt;DisplayText&gt;&lt;style face="superscript"&gt;180&lt;/style&gt;&lt;/DisplayText&gt;&lt;record&gt;&lt;rec-number&gt;1&lt;/rec-number&gt;&lt;foreign-keys&gt;&lt;key app="EN" db-id="p0pxtrf91zfvrfexvfgve5xodr5esfr5aa2a"&gt;1&lt;/key&gt;&lt;/foreign-keys&gt;&lt;ref-type name="Journal Article"&gt;17&lt;/ref-type&gt;&lt;contributors&gt;&lt;authors&gt;&lt;author&gt;Murthy, R. S.&lt;/author&gt;&lt;author&gt;Bio, M.&lt;/author&gt;&lt;author&gt;You, Y. J.&lt;/author&gt;&lt;/authors&gt;&lt;/contributors&gt;&lt;auth-address&gt;You, YJ&amp;#xD;S Dakota State Univ, Dept Chem &amp;amp; Biochem, Brookings, SD 57007 USA&amp;#xD;S Dakota State Univ, Dept Chem &amp;amp; Biochem, Brookings, SD 57007 USA&amp;#xD;S Dakota State Univ, Dept Chem &amp;amp; Biochem, Brookings, SD 57007 USA&lt;/auth-address&gt;&lt;titles&gt;&lt;title&gt;Low energy light-triggered oxidative cleavage of olefins&lt;/title&gt;&lt;secondary-title&gt;Tetrahedron Letters&lt;/secondary-title&gt;&lt;alt-title&gt;Tetrahedron Lett&lt;/alt-title&gt;&lt;/titles&gt;&lt;pages&gt;1041-1044&lt;/pages&gt;&lt;volume&gt;50&lt;/volume&gt;&lt;number&gt;9&lt;/number&gt;&lt;keywords&gt;&lt;keyword&gt;olefin&lt;/keyword&gt;&lt;keyword&gt;photocleavage&lt;/keyword&gt;&lt;keyword&gt;dioxetane&lt;/keyword&gt;&lt;keyword&gt;singlet oxygen&lt;/keyword&gt;&lt;keyword&gt;singlet-oxygen&lt;/keyword&gt;&lt;keyword&gt;molecular-oxygen&lt;/keyword&gt;&lt;keyword&gt;therapy&lt;/keyword&gt;&lt;/keywords&gt;&lt;dates&gt;&lt;year&gt;2009&lt;/year&gt;&lt;pub-dates&gt;&lt;date&gt;Mar 4&lt;/date&gt;&lt;/pub-dates&gt;&lt;/dates&gt;&lt;isbn&gt;0040-4039&lt;/isbn&gt;&lt;accession-num&gt;ISI:000263749400021&lt;/accession-num&gt;&lt;urls&gt;&lt;related-urls&gt;&lt;url&gt;&amp;lt;Go to ISI&amp;gt;://000263749400021&lt;/url&gt;&lt;/related-urls&gt;&lt;/urls&gt;&lt;electronic-resource-num&gt;DOI 10.1016/j.tetlet.2008.12.069&lt;/electronic-resource-num&gt;&lt;language&gt;English&lt;/language&gt;&lt;/record&gt;&lt;/Cite&gt;&lt;/EndNote&gt;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180</w:t>
        </w:r>
        <w:r w:rsidR="00AE3A61" w:rsidRPr="000F7104">
          <w:rPr>
            <w:rFonts w:ascii="Arial" w:hAnsi="Arial" w:cs="Arial"/>
            <w:sz w:val="24"/>
            <w:szCs w:val="24"/>
          </w:rPr>
          <w:fldChar w:fldCharType="end"/>
        </w:r>
      </w:hyperlink>
      <w:r w:rsidRPr="000F7104">
        <w:rPr>
          <w:rFonts w:ascii="Arial" w:hAnsi="Arial" w:cs="Arial"/>
          <w:sz w:val="24"/>
          <w:szCs w:val="24"/>
        </w:rPr>
        <w:t xml:space="preserve">. The fast reaction </w:t>
      </w:r>
      <w:r w:rsidRPr="000F7104">
        <w:rPr>
          <w:rFonts w:ascii="Arial" w:hAnsi="Arial" w:cs="Arial"/>
          <w:sz w:val="24"/>
          <w:szCs w:val="24"/>
        </w:rPr>
        <w:lastRenderedPageBreak/>
        <w:t xml:space="preserve">of </w:t>
      </w:r>
      <w:r w:rsidRPr="000F7104">
        <w:rPr>
          <w:rFonts w:ascii="Arial" w:hAnsi="Arial" w:cs="Arial"/>
          <w:b/>
          <w:sz w:val="24"/>
          <w:szCs w:val="24"/>
        </w:rPr>
        <w:t>11</w:t>
      </w:r>
      <w:r w:rsidRPr="000F7104">
        <w:rPr>
          <w:rFonts w:ascii="Arial" w:hAnsi="Arial" w:cs="Arial"/>
          <w:sz w:val="24"/>
          <w:szCs w:val="24"/>
        </w:rPr>
        <w:t xml:space="preserve"> (</w:t>
      </w:r>
      <w:r w:rsidRPr="00C11E61">
        <w:rPr>
          <w:rFonts w:ascii="Arial" w:hAnsi="Arial" w:cs="Arial"/>
          <w:i/>
          <w:sz w:val="24"/>
          <w:szCs w:val="24"/>
        </w:rPr>
        <w:t>1</w:t>
      </w:r>
      <w:r w:rsidRPr="000F7104">
        <w:rPr>
          <w:rFonts w:ascii="Arial" w:hAnsi="Arial" w:cs="Arial"/>
          <w:sz w:val="24"/>
          <w:szCs w:val="24"/>
        </w:rPr>
        <w:t>-aryloxy-</w:t>
      </w:r>
      <w:r w:rsidRPr="00C11E61">
        <w:rPr>
          <w:rFonts w:ascii="Arial" w:hAnsi="Arial" w:cs="Arial"/>
          <w:i/>
          <w:sz w:val="24"/>
          <w:szCs w:val="24"/>
        </w:rPr>
        <w:t>2</w:t>
      </w:r>
      <w:r w:rsidRPr="000F7104">
        <w:rPr>
          <w:rFonts w:ascii="Arial" w:hAnsi="Arial" w:cs="Arial"/>
          <w:sz w:val="24"/>
          <w:szCs w:val="24"/>
        </w:rPr>
        <w:t xml:space="preserve">-amino-alkene) with singlet oxygen was also observed. The olefinic peaks of </w:t>
      </w:r>
      <w:r w:rsidRPr="000F7104">
        <w:rPr>
          <w:rFonts w:ascii="Arial" w:hAnsi="Arial" w:cs="Arial"/>
          <w:b/>
          <w:sz w:val="24"/>
          <w:szCs w:val="24"/>
        </w:rPr>
        <w:t>11</w:t>
      </w:r>
      <w:r w:rsidRPr="000F7104">
        <w:rPr>
          <w:rFonts w:ascii="Arial" w:hAnsi="Arial" w:cs="Arial"/>
          <w:sz w:val="24"/>
          <w:szCs w:val="24"/>
        </w:rPr>
        <w:t xml:space="preserve"> completely disappeared in 10 min. In addition, we also observed the decrease of the peaks of protons at the pyrrole ring at a little bit slower rate: 73% (olefinic proton) vs. 60% (protons at the pyrrole ring) reduction after 5 min. One notable observation is that the formate product </w:t>
      </w:r>
      <w:r w:rsidRPr="000F7104">
        <w:rPr>
          <w:rFonts w:ascii="Arial" w:hAnsi="Arial" w:cs="Arial"/>
          <w:b/>
          <w:sz w:val="24"/>
          <w:szCs w:val="24"/>
        </w:rPr>
        <w:t>11a</w:t>
      </w:r>
      <w:r w:rsidRPr="000F7104">
        <w:rPr>
          <w:rFonts w:ascii="Arial" w:hAnsi="Arial" w:cs="Arial"/>
          <w:sz w:val="24"/>
          <w:szCs w:val="24"/>
        </w:rPr>
        <w:t xml:space="preserve"> was not detected in the </w:t>
      </w:r>
      <w:r w:rsidRPr="000F7104">
        <w:rPr>
          <w:rFonts w:ascii="Arial" w:hAnsi="Arial" w:cs="Arial"/>
          <w:sz w:val="24"/>
          <w:szCs w:val="24"/>
          <w:vertAlign w:val="superscript"/>
        </w:rPr>
        <w:t>1</w:t>
      </w:r>
      <w:r w:rsidRPr="000F7104">
        <w:rPr>
          <w:rFonts w:ascii="Arial" w:hAnsi="Arial" w:cs="Arial"/>
          <w:sz w:val="24"/>
          <w:szCs w:val="24"/>
        </w:rPr>
        <w:t xml:space="preserve">H-NMR from the oxidation of </w:t>
      </w:r>
      <w:r w:rsidRPr="000F7104">
        <w:rPr>
          <w:rFonts w:ascii="Arial" w:hAnsi="Arial" w:cs="Arial"/>
          <w:b/>
          <w:sz w:val="24"/>
          <w:szCs w:val="24"/>
        </w:rPr>
        <w:t>11</w:t>
      </w:r>
      <w:r w:rsidRPr="000F7104">
        <w:rPr>
          <w:rFonts w:ascii="Arial" w:hAnsi="Arial" w:cs="Arial"/>
          <w:sz w:val="24"/>
          <w:szCs w:val="24"/>
        </w:rPr>
        <w:t xml:space="preserve">. Further investigation is needed to reveal the detailed mechanism of oxidation of </w:t>
      </w:r>
      <w:r w:rsidRPr="000F7104">
        <w:rPr>
          <w:rFonts w:ascii="Arial" w:hAnsi="Arial" w:cs="Arial"/>
          <w:b/>
          <w:sz w:val="24"/>
          <w:szCs w:val="24"/>
        </w:rPr>
        <w:t>11</w:t>
      </w:r>
      <w:r w:rsidR="000361B4">
        <w:rPr>
          <w:rFonts w:ascii="Arial" w:hAnsi="Arial" w:cs="Arial"/>
          <w:sz w:val="24"/>
          <w:szCs w:val="24"/>
        </w:rPr>
        <w:t>.</w:t>
      </w:r>
    </w:p>
    <w:p w14:paraId="40DCBE29" w14:textId="6D77D347" w:rsidR="00AD4B71" w:rsidRPr="000F7104" w:rsidRDefault="006E249A" w:rsidP="00D53207">
      <w:pPr>
        <w:pStyle w:val="Textbody"/>
        <w:spacing w:afterLines="200" w:after="480" w:line="480" w:lineRule="auto"/>
        <w:ind w:firstLine="0"/>
        <w:rPr>
          <w:rFonts w:ascii="Arial" w:hAnsi="Arial" w:cs="Arial"/>
          <w:b/>
          <w:sz w:val="24"/>
          <w:szCs w:val="24"/>
        </w:rPr>
      </w:pPr>
      <w:r w:rsidRPr="000F7104">
        <w:rPr>
          <w:rFonts w:ascii="Arial" w:hAnsi="Arial" w:cs="Arial"/>
          <w:b/>
          <w:sz w:val="24"/>
          <w:szCs w:val="24"/>
        </w:rPr>
        <w:t xml:space="preserve">2.6. </w:t>
      </w:r>
      <w:r w:rsidR="00AD4B71" w:rsidRPr="000F7104">
        <w:rPr>
          <w:rFonts w:ascii="Arial" w:hAnsi="Arial" w:cs="Arial"/>
          <w:b/>
          <w:sz w:val="24"/>
          <w:szCs w:val="24"/>
        </w:rPr>
        <w:t>POTENTIAL FOR BIOLOGICAL APPLICATION</w:t>
      </w:r>
    </w:p>
    <w:p w14:paraId="6F77FD8A" w14:textId="1D285F27" w:rsidR="00AD4B71" w:rsidRPr="000F7104" w:rsidRDefault="00AD4B71" w:rsidP="00D53207">
      <w:pPr>
        <w:pStyle w:val="Textbody"/>
        <w:spacing w:afterLines="200" w:after="480" w:line="480" w:lineRule="auto"/>
        <w:ind w:firstLine="0"/>
        <w:rPr>
          <w:rFonts w:ascii="Arial" w:hAnsi="Arial" w:cs="Arial"/>
          <w:sz w:val="24"/>
          <w:szCs w:val="24"/>
        </w:rPr>
      </w:pPr>
      <w:r w:rsidRPr="000F7104">
        <w:rPr>
          <w:rFonts w:ascii="Arial" w:hAnsi="Arial" w:cs="Arial"/>
          <w:sz w:val="24"/>
          <w:szCs w:val="24"/>
        </w:rPr>
        <w:t>For our synthetic scheme to be useful we set out to synthesize a model compound constituted of</w:t>
      </w:r>
      <w:r w:rsidR="000E66BD" w:rsidRPr="000F7104">
        <w:rPr>
          <w:rFonts w:ascii="Arial" w:hAnsi="Arial" w:cs="Arial"/>
          <w:sz w:val="24"/>
          <w:szCs w:val="24"/>
        </w:rPr>
        <w:t xml:space="preserve"> combretastatin A4, CA-</w:t>
      </w:r>
      <w:r w:rsidR="000E66BD" w:rsidRPr="00260046">
        <w:rPr>
          <w:rFonts w:ascii="Arial" w:hAnsi="Arial" w:cs="Arial"/>
          <w:i/>
          <w:sz w:val="24"/>
          <w:szCs w:val="24"/>
        </w:rPr>
        <w:t>4</w:t>
      </w:r>
      <w:r w:rsidR="000E66BD" w:rsidRPr="000F7104">
        <w:rPr>
          <w:rFonts w:ascii="Arial" w:hAnsi="Arial" w:cs="Arial"/>
          <w:sz w:val="24"/>
          <w:szCs w:val="24"/>
        </w:rPr>
        <w:t xml:space="preserve">, </w:t>
      </w:r>
      <w:r w:rsidR="007127E3" w:rsidRPr="000F7104">
        <w:rPr>
          <w:rFonts w:ascii="Arial" w:hAnsi="Arial" w:cs="Arial"/>
          <w:sz w:val="24"/>
          <w:szCs w:val="24"/>
        </w:rPr>
        <w:t xml:space="preserve">a compound, structurally related to colchicines </w:t>
      </w:r>
      <w:r w:rsidRPr="000F7104">
        <w:rPr>
          <w:rFonts w:ascii="Arial" w:hAnsi="Arial" w:cs="Arial"/>
          <w:sz w:val="24"/>
          <w:szCs w:val="24"/>
        </w:rPr>
        <w:t xml:space="preserve"> </w:t>
      </w:r>
      <w:hyperlink w:anchor="_ENREF_181" w:tooltip="Dark, 1997 #5" w:history="1">
        <w:r w:rsidR="00AE3A61" w:rsidRPr="000F7104">
          <w:rPr>
            <w:rFonts w:ascii="Arial" w:hAnsi="Arial" w:cs="Arial"/>
            <w:color w:val="000000" w:themeColor="text1"/>
            <w:sz w:val="24"/>
            <w:szCs w:val="24"/>
          </w:rPr>
          <w:fldChar w:fldCharType="begin"/>
        </w:r>
        <w:r w:rsidR="00AE3A61">
          <w:rPr>
            <w:rFonts w:ascii="Arial" w:hAnsi="Arial" w:cs="Arial"/>
            <w:color w:val="000000" w:themeColor="text1"/>
            <w:sz w:val="24"/>
            <w:szCs w:val="24"/>
          </w:rPr>
          <w:instrText xml:space="preserve"> ADDIN EN.CITE &lt;EndNote&gt;&lt;Cite&gt;&lt;Author&gt;Dark&lt;/Author&gt;&lt;Year&gt;1997&lt;/Year&gt;&lt;RecNum&gt;5&lt;/RecNum&gt;&lt;DisplayText&gt;&lt;style face="superscript"&gt;181&lt;/style&gt;&lt;/DisplayText&gt;&lt;record&gt;&lt;rec-number&gt;5&lt;/rec-number&gt;&lt;foreign-keys&gt;&lt;key app="EN" db-id="aawwzfe592tszkevs2m5fa2dp2tp22ftddva"&gt;5&lt;/key&gt;&lt;/foreign-keys&gt;&lt;ref-type name="Journal Article"&gt;17&lt;/ref-type&gt;&lt;contributors&gt;&lt;authors&gt;&lt;author&gt;Dark, G. G.&lt;/author&gt;&lt;author&gt;Hill, S. A.&lt;/author&gt;&lt;author&gt;Prise, V. E.&lt;/author&gt;&lt;author&gt;Tozer, G. M.&lt;/author&gt;&lt;author&gt;Pettit, G. R.&lt;/author&gt;&lt;author&gt;Chaplin, D. J.&lt;/author&gt;&lt;/authors&gt;&lt;/contributors&gt;&lt;auth-address&gt;Gray Laboratory Cancer Research Trust, Mount Vernon Hospital, Northwood, Middlesex, United Kingdom.&lt;/auth-address&gt;&lt;titles&gt;&lt;title&gt;Combretastatin A-4, an agent that displays potent and selective toxicity toward tumor vasculature&lt;/title&gt;&lt;secondary-title&gt;Cancer Res&lt;/secondary-title&gt;&lt;/titles&gt;&lt;periodical&gt;&lt;full-title&gt;Cancer Res&lt;/full-title&gt;&lt;/periodical&gt;&lt;pages&gt;1829-34&lt;/pages&gt;&lt;volume&gt;57&lt;/volume&gt;&lt;number&gt;10&lt;/number&gt;&lt;edition&gt;1997/05/15&lt;/edition&gt;&lt;keywords&gt;&lt;keyword&gt;Adenocarcinoma/blood supply/drug therapy&lt;/keyword&gt;&lt;keyword&gt;Animals&lt;/keyword&gt;&lt;keyword&gt;Antineoplastic Agents, Phytogenic/*pharmacology&lt;/keyword&gt;&lt;keyword&gt;Breast Neoplasms/blood supply/drug therapy&lt;/keyword&gt;&lt;keyword&gt;Endothelium, Vascular/drug effects&lt;/keyword&gt;&lt;keyword&gt;Hindlimb/blood supply&lt;/keyword&gt;&lt;keyword&gt;Humans&lt;/keyword&gt;&lt;keyword&gt;Mice&lt;/keyword&gt;&lt;keyword&gt;Mice, Inbred CBA&lt;/keyword&gt;&lt;keyword&gt;Neoplasms/*blood supply/*drug therapy&lt;/keyword&gt;&lt;keyword&gt;Neoplasms, Experimental/blood supply/drug therapy&lt;/keyword&gt;&lt;keyword&gt;Neovascularization, Pathologic/*drug therapy&lt;/keyword&gt;&lt;keyword&gt;Perfusion&lt;/keyword&gt;&lt;keyword&gt;Prodrugs/*pharmacology&lt;/keyword&gt;&lt;keyword&gt;Rats&lt;/keyword&gt;&lt;keyword&gt;Stilbenes/*pharmacology&lt;/keyword&gt;&lt;/keywords&gt;&lt;dates&gt;&lt;year&gt;1997&lt;/year&gt;&lt;pub-dates&gt;&lt;date&gt;May 15&lt;/date&gt;&lt;/pub-dates&gt;&lt;/dates&gt;&lt;isbn&gt;0008-5472 (Print)&amp;#xD;0008-5472 (Linking)&lt;/isbn&gt;&lt;accession-num&gt;9157969&lt;/accession-num&gt;&lt;urls&gt;&lt;related-urls&gt;&lt;url&gt;http://www.ncbi.nlm.nih.gov/pubmed/9157969&lt;/url&gt;&lt;/related-urls&gt;&lt;/urls&gt;&lt;language&gt;eng&lt;/language&gt;&lt;/record&gt;&lt;/Cite&gt;&lt;/EndNote&gt;</w:instrText>
        </w:r>
        <w:r w:rsidR="00AE3A61" w:rsidRPr="000F7104">
          <w:rPr>
            <w:rFonts w:ascii="Arial" w:hAnsi="Arial" w:cs="Arial"/>
            <w:color w:val="000000" w:themeColor="text1"/>
            <w:sz w:val="24"/>
            <w:szCs w:val="24"/>
          </w:rPr>
          <w:fldChar w:fldCharType="separate"/>
        </w:r>
        <w:r w:rsidR="00AE3A61" w:rsidRPr="00AE3A61">
          <w:rPr>
            <w:rFonts w:ascii="Arial" w:hAnsi="Arial" w:cs="Arial"/>
            <w:noProof/>
            <w:color w:val="000000" w:themeColor="text1"/>
            <w:sz w:val="24"/>
            <w:szCs w:val="24"/>
            <w:vertAlign w:val="superscript"/>
          </w:rPr>
          <w:t>181</w:t>
        </w:r>
        <w:r w:rsidR="00AE3A61" w:rsidRPr="000F7104">
          <w:rPr>
            <w:rFonts w:ascii="Arial" w:hAnsi="Arial" w:cs="Arial"/>
            <w:color w:val="000000" w:themeColor="text1"/>
            <w:sz w:val="24"/>
            <w:szCs w:val="24"/>
          </w:rPr>
          <w:fldChar w:fldCharType="end"/>
        </w:r>
      </w:hyperlink>
      <w:r w:rsidRPr="000F7104">
        <w:rPr>
          <w:rFonts w:ascii="Arial" w:hAnsi="Arial" w:cs="Arial"/>
          <w:color w:val="000000" w:themeColor="text1"/>
          <w:sz w:val="24"/>
          <w:szCs w:val="24"/>
        </w:rPr>
        <w:t xml:space="preserve"> (tubulin-binding agents) which has been shown to interact with tubulin </w:t>
      </w:r>
      <w:hyperlink w:anchor="_ENREF_182" w:tooltip="Lin, 1988 #232" w:history="1">
        <w:r w:rsidR="00AE3A61" w:rsidRPr="000F7104">
          <w:rPr>
            <w:rFonts w:ascii="Arial" w:hAnsi="Arial" w:cs="Arial"/>
            <w:color w:val="000000" w:themeColor="text1"/>
            <w:sz w:val="24"/>
            <w:szCs w:val="24"/>
          </w:rPr>
          <w:fldChar w:fldCharType="begin"/>
        </w:r>
        <w:r w:rsidR="00AE3A61">
          <w:rPr>
            <w:rFonts w:ascii="Arial" w:hAnsi="Arial" w:cs="Arial"/>
            <w:color w:val="000000" w:themeColor="text1"/>
            <w:sz w:val="24"/>
            <w:szCs w:val="24"/>
          </w:rPr>
          <w:instrText xml:space="preserve"> ADDIN EN.CITE &lt;EndNote&gt;&lt;Cite&gt;&lt;Author&gt;Lin&lt;/Author&gt;&lt;Year&gt;1988&lt;/Year&gt;&lt;RecNum&gt;232&lt;/RecNum&gt;&lt;DisplayText&gt;&lt;style face="superscript"&gt;182&lt;/style&gt;&lt;/DisplayText&gt;&lt;record&gt;&lt;rec-number&gt;232&lt;/rec-number&gt;&lt;foreign-keys&gt;&lt;key app="EN" db-id="z5fepwffse9rzneff22pw0xtvtttswdsvsa5"&gt;232&lt;/key&gt;&lt;/foreign-keys&gt;&lt;ref-type name="Journal Article"&gt;17&lt;/ref-type&gt;&lt;contributors&gt;&lt;authors&gt;&lt;author&gt;Lin, C. M.&lt;/author&gt;&lt;author&gt;Singh, S. B.&lt;/author&gt;&lt;author&gt;Chu, P. S.&lt;/author&gt;&lt;author&gt;Dempcy, R. O.&lt;/author&gt;&lt;author&gt;Schmidt, J. M.&lt;/author&gt;&lt;author&gt;Pettit, G. R.&lt;/author&gt;&lt;author&gt;Hamel, E.&lt;/author&gt;&lt;/authors&gt;&lt;/contributors&gt;&lt;auth-address&gt;Laboratory of Pharmacology and Experimental Therapeutics, National Cancer Institute, Bethesda, Maryland 20892.&lt;/auth-address&gt;&lt;titles&gt;&lt;title&gt;Interactions of tubulin with potent natural and synthetic analogs of the antimitotic agent combretastatin: a structure-activity study&lt;/title&gt;&lt;secondary-title&gt;Mol Pharmacol&lt;/secondary-title&gt;&lt;/titles&gt;&lt;periodical&gt;&lt;full-title&gt;Mol Pharmacol&lt;/full-title&gt;&lt;/periodical&gt;&lt;pages&gt;200-8&lt;/pages&gt;&lt;volume&gt;34&lt;/volume&gt;&lt;number&gt;2&lt;/number&gt;&lt;edition&gt;1988/08/01&lt;/edition&gt;&lt;keywords&gt;&lt;keyword&gt;Animals&lt;/keyword&gt;&lt;keyword&gt;*Anisoles&lt;/keyword&gt;&lt;keyword&gt;*Antineoplastic Agents&lt;/keyword&gt;&lt;keyword&gt;*Bibenzyls&lt;/keyword&gt;&lt;keyword&gt;Binding Sites&lt;/keyword&gt;&lt;keyword&gt;Binding, Competitive&lt;/keyword&gt;&lt;keyword&gt;Colchicine/metabolism&lt;/keyword&gt;&lt;keyword&gt;Leukemia L1210&lt;/keyword&gt;&lt;keyword&gt;Mice&lt;/keyword&gt;&lt;keyword&gt;Mitosis/*drug effects&lt;/keyword&gt;&lt;keyword&gt;Podophyllotoxin/metabolism&lt;/keyword&gt;&lt;keyword&gt;Protein Binding&lt;/keyword&gt;&lt;keyword&gt;*Stilbenes&lt;/keyword&gt;&lt;keyword&gt;Structure-Activity Relationship&lt;/keyword&gt;&lt;keyword&gt;*Tubulin&lt;/keyword&gt;&lt;/keywords&gt;&lt;dates&gt;&lt;year&gt;1988&lt;/year&gt;&lt;pub-dates&gt;&lt;date&gt;Aug&lt;/date&gt;&lt;/pub-dates&gt;&lt;/dates&gt;&lt;isbn&gt;0026-895X (Print)&amp;#xD;0026-895X (Linking)&lt;/isbn&gt;&lt;accession-num&gt;3412321&lt;/accession-num&gt;&lt;urls&gt;&lt;related-urls&gt;&lt;url&gt;http://www.ncbi.nlm.nih.gov/pubmed/3412321&lt;/url&gt;&lt;/related-urls&gt;&lt;/urls&gt;&lt;language&gt;eng&lt;/language&gt;&lt;/record&gt;&lt;/Cite&gt;&lt;/EndNote&gt;</w:instrText>
        </w:r>
        <w:r w:rsidR="00AE3A61" w:rsidRPr="000F7104">
          <w:rPr>
            <w:rFonts w:ascii="Arial" w:hAnsi="Arial" w:cs="Arial"/>
            <w:color w:val="000000" w:themeColor="text1"/>
            <w:sz w:val="24"/>
            <w:szCs w:val="24"/>
          </w:rPr>
          <w:fldChar w:fldCharType="separate"/>
        </w:r>
        <w:r w:rsidR="00AE3A61" w:rsidRPr="00AE3A61">
          <w:rPr>
            <w:rFonts w:ascii="Arial" w:hAnsi="Arial" w:cs="Arial"/>
            <w:noProof/>
            <w:color w:val="000000" w:themeColor="text1"/>
            <w:sz w:val="24"/>
            <w:szCs w:val="24"/>
            <w:vertAlign w:val="superscript"/>
          </w:rPr>
          <w:t>182</w:t>
        </w:r>
        <w:r w:rsidR="00AE3A61" w:rsidRPr="000F7104">
          <w:rPr>
            <w:rFonts w:ascii="Arial" w:hAnsi="Arial" w:cs="Arial"/>
            <w:color w:val="000000" w:themeColor="text1"/>
            <w:sz w:val="24"/>
            <w:szCs w:val="24"/>
          </w:rPr>
          <w:fldChar w:fldCharType="end"/>
        </w:r>
      </w:hyperlink>
      <w:r w:rsidRPr="000F7104">
        <w:rPr>
          <w:rFonts w:ascii="Arial" w:hAnsi="Arial" w:cs="Arial"/>
          <w:color w:val="000000" w:themeColor="text1"/>
          <w:sz w:val="24"/>
          <w:szCs w:val="24"/>
        </w:rPr>
        <w:t xml:space="preserve"> and caused vascular shutdown in solid tumors with a </w:t>
      </w:r>
      <w:r w:rsidRPr="00260046">
        <w:rPr>
          <w:rFonts w:ascii="Arial" w:hAnsi="Arial" w:cs="Arial"/>
          <w:i/>
          <w:color w:val="000000" w:themeColor="text1"/>
          <w:sz w:val="24"/>
          <w:szCs w:val="24"/>
        </w:rPr>
        <w:t>5</w:t>
      </w:r>
      <w:r w:rsidRPr="000F7104">
        <w:rPr>
          <w:rFonts w:ascii="Arial" w:hAnsi="Arial" w:cs="Arial"/>
          <w:color w:val="000000" w:themeColor="text1"/>
          <w:sz w:val="24"/>
          <w:szCs w:val="24"/>
        </w:rPr>
        <w:t>-(</w:t>
      </w:r>
      <w:r w:rsidRPr="00260046">
        <w:rPr>
          <w:rFonts w:ascii="Arial" w:hAnsi="Arial" w:cs="Arial"/>
          <w:i/>
          <w:color w:val="000000" w:themeColor="text1"/>
          <w:sz w:val="24"/>
          <w:szCs w:val="24"/>
        </w:rPr>
        <w:t>4</w:t>
      </w:r>
      <w:r w:rsidRPr="000F7104">
        <w:rPr>
          <w:rFonts w:ascii="Arial" w:hAnsi="Arial" w:cs="Arial"/>
          <w:color w:val="000000" w:themeColor="text1"/>
          <w:sz w:val="24"/>
          <w:szCs w:val="24"/>
        </w:rPr>
        <w:t>-hydroxyphenyl)-</w:t>
      </w:r>
      <w:r w:rsidRPr="00260046">
        <w:rPr>
          <w:rFonts w:ascii="Arial" w:hAnsi="Arial" w:cs="Arial"/>
          <w:i/>
          <w:color w:val="000000" w:themeColor="text1"/>
          <w:sz w:val="24"/>
          <w:szCs w:val="24"/>
        </w:rPr>
        <w:t>10,15,20</w:t>
      </w:r>
      <w:r w:rsidRPr="000F7104">
        <w:rPr>
          <w:rFonts w:ascii="Arial" w:hAnsi="Arial" w:cs="Arial"/>
          <w:color w:val="000000" w:themeColor="text1"/>
          <w:sz w:val="24"/>
          <w:szCs w:val="24"/>
        </w:rPr>
        <w:t>-triphenyl-</w:t>
      </w:r>
      <w:r w:rsidRPr="00C11E61">
        <w:rPr>
          <w:rFonts w:ascii="Arial" w:hAnsi="Arial" w:cs="Arial"/>
          <w:i/>
          <w:color w:val="000000" w:themeColor="text1"/>
          <w:sz w:val="24"/>
          <w:szCs w:val="24"/>
        </w:rPr>
        <w:t>21,23</w:t>
      </w:r>
      <w:r w:rsidRPr="000F7104">
        <w:rPr>
          <w:rFonts w:ascii="Arial" w:hAnsi="Arial" w:cs="Arial"/>
          <w:color w:val="000000" w:themeColor="text1"/>
          <w:sz w:val="24"/>
          <w:szCs w:val="24"/>
        </w:rPr>
        <w:t>-dithiaporphyrin, CMP, (</w:t>
      </w:r>
      <w:r w:rsidR="000E66BD" w:rsidRPr="000F7104">
        <w:rPr>
          <w:rFonts w:ascii="Arial" w:hAnsi="Arial" w:cs="Arial"/>
          <w:b/>
          <w:color w:val="000000" w:themeColor="text1"/>
          <w:sz w:val="24"/>
          <w:szCs w:val="24"/>
        </w:rPr>
        <w:t>15</w:t>
      </w:r>
      <w:r w:rsidR="00456293" w:rsidRPr="000F7104">
        <w:rPr>
          <w:rFonts w:ascii="Arial" w:hAnsi="Arial" w:cs="Arial"/>
          <w:color w:val="000000" w:themeColor="text1"/>
          <w:sz w:val="24"/>
          <w:szCs w:val="24"/>
        </w:rPr>
        <w:t>) as a photosensit</w:t>
      </w:r>
      <w:r w:rsidRPr="000F7104">
        <w:rPr>
          <w:rFonts w:ascii="Arial" w:hAnsi="Arial" w:cs="Arial"/>
          <w:color w:val="000000" w:themeColor="text1"/>
          <w:sz w:val="24"/>
          <w:szCs w:val="24"/>
        </w:rPr>
        <w:t xml:space="preserve">izer </w:t>
      </w:r>
      <w:r w:rsidR="007127E3" w:rsidRPr="000F7104">
        <w:rPr>
          <w:rFonts w:ascii="Arial" w:hAnsi="Arial" w:cs="Arial"/>
          <w:sz w:val="24"/>
          <w:szCs w:val="24"/>
        </w:rPr>
        <w:t>using the vinyl diether linker</w:t>
      </w:r>
      <w:r w:rsidR="007127E3" w:rsidRPr="000F7104">
        <w:rPr>
          <w:rFonts w:ascii="Arial" w:hAnsi="Arial" w:cs="Arial"/>
          <w:color w:val="000000" w:themeColor="text1"/>
          <w:sz w:val="24"/>
          <w:szCs w:val="24"/>
        </w:rPr>
        <w:t xml:space="preserve"> </w:t>
      </w:r>
      <w:r w:rsidRPr="000F7104">
        <w:rPr>
          <w:rFonts w:ascii="Arial" w:hAnsi="Arial" w:cs="Arial"/>
          <w:color w:val="000000" w:themeColor="text1"/>
          <w:sz w:val="24"/>
          <w:szCs w:val="24"/>
        </w:rPr>
        <w:t xml:space="preserve">to give a prodrug, </w:t>
      </w:r>
      <w:r w:rsidR="000E66BD" w:rsidRPr="000F7104">
        <w:rPr>
          <w:rFonts w:ascii="Arial" w:hAnsi="Arial" w:cs="Arial"/>
          <w:b/>
          <w:color w:val="000000" w:themeColor="text1"/>
          <w:sz w:val="24"/>
          <w:szCs w:val="24"/>
        </w:rPr>
        <w:t>16</w:t>
      </w:r>
      <w:r w:rsidRPr="000F7104">
        <w:rPr>
          <w:rFonts w:ascii="Arial" w:hAnsi="Arial" w:cs="Arial"/>
          <w:color w:val="000000" w:themeColor="text1"/>
          <w:sz w:val="24"/>
          <w:szCs w:val="24"/>
        </w:rPr>
        <w:t>, that can easily be cleaved using a laser diode or NIR.</w:t>
      </w:r>
      <w:r w:rsidRPr="000F7104">
        <w:rPr>
          <w:rFonts w:ascii="Arial" w:hAnsi="Arial" w:cs="Arial"/>
          <w:sz w:val="24"/>
          <w:szCs w:val="24"/>
        </w:rPr>
        <w:t xml:space="preserve">. Our intention was to get the model compound then test it </w:t>
      </w:r>
      <w:r w:rsidRPr="000F7104">
        <w:rPr>
          <w:rFonts w:ascii="Arial" w:hAnsi="Arial" w:cs="Arial"/>
          <w:i/>
          <w:sz w:val="24"/>
          <w:szCs w:val="24"/>
        </w:rPr>
        <w:t>in vitro</w:t>
      </w:r>
      <w:r w:rsidRPr="000F7104">
        <w:rPr>
          <w:rFonts w:ascii="Arial" w:hAnsi="Arial" w:cs="Arial"/>
          <w:sz w:val="24"/>
          <w:szCs w:val="24"/>
        </w:rPr>
        <w:t xml:space="preserve"> and subsequently </w:t>
      </w:r>
      <w:r w:rsidRPr="000F7104">
        <w:rPr>
          <w:rFonts w:ascii="Arial" w:hAnsi="Arial" w:cs="Arial"/>
          <w:i/>
          <w:sz w:val="24"/>
          <w:szCs w:val="24"/>
        </w:rPr>
        <w:t>in vivo.</w:t>
      </w:r>
      <w:r w:rsidR="000E66BD" w:rsidRPr="000F7104">
        <w:rPr>
          <w:rFonts w:ascii="Arial" w:hAnsi="Arial" w:cs="Arial"/>
          <w:color w:val="000000" w:themeColor="text1"/>
          <w:sz w:val="24"/>
          <w:szCs w:val="24"/>
        </w:rPr>
        <w:t xml:space="preserve"> The target compound, </w:t>
      </w:r>
      <w:r w:rsidR="000E66BD" w:rsidRPr="000F7104">
        <w:rPr>
          <w:rFonts w:ascii="Arial" w:hAnsi="Arial" w:cs="Arial"/>
          <w:b/>
          <w:color w:val="000000" w:themeColor="text1"/>
          <w:sz w:val="24"/>
          <w:szCs w:val="24"/>
        </w:rPr>
        <w:t>16</w:t>
      </w:r>
      <w:r w:rsidR="000E66BD" w:rsidRPr="000F7104">
        <w:rPr>
          <w:rFonts w:ascii="Arial" w:hAnsi="Arial" w:cs="Arial"/>
          <w:color w:val="000000" w:themeColor="text1"/>
          <w:sz w:val="24"/>
          <w:szCs w:val="24"/>
        </w:rPr>
        <w:t>, was synthesized but due to its high reactivity, we could not handle the product due to its instability even in NMR solvent.</w:t>
      </w:r>
    </w:p>
    <w:p w14:paraId="69467E62" w14:textId="77777777" w:rsidR="00AD4B71" w:rsidRPr="000F7104" w:rsidRDefault="00AD4B71" w:rsidP="00D53207">
      <w:pPr>
        <w:pStyle w:val="Textbody"/>
        <w:spacing w:afterLines="200" w:after="480" w:line="480" w:lineRule="auto"/>
        <w:ind w:firstLine="0"/>
        <w:rPr>
          <w:rFonts w:ascii="Arial" w:hAnsi="Arial" w:cs="Arial"/>
          <w:i/>
          <w:sz w:val="24"/>
          <w:szCs w:val="24"/>
        </w:rPr>
      </w:pPr>
    </w:p>
    <w:p w14:paraId="60F3E08A" w14:textId="77777777" w:rsidR="007127E3" w:rsidRPr="000F7104" w:rsidRDefault="007127E3" w:rsidP="00D53207">
      <w:pPr>
        <w:autoSpaceDE w:val="0"/>
        <w:autoSpaceDN w:val="0"/>
        <w:adjustRightInd w:val="0"/>
        <w:spacing w:afterLines="200" w:after="480" w:line="480" w:lineRule="auto"/>
        <w:jc w:val="both"/>
        <w:rPr>
          <w:rFonts w:ascii="Arial" w:hAnsi="Arial" w:cs="Arial"/>
          <w:color w:val="000000" w:themeColor="text1"/>
          <w:sz w:val="24"/>
          <w:szCs w:val="24"/>
        </w:rPr>
      </w:pPr>
    </w:p>
    <w:p w14:paraId="51AFC358" w14:textId="63FCE636" w:rsidR="00E76098" w:rsidRPr="004671A5" w:rsidRDefault="00013A7A" w:rsidP="00E85FF1">
      <w:pPr>
        <w:autoSpaceDE w:val="0"/>
        <w:autoSpaceDN w:val="0"/>
        <w:adjustRightInd w:val="0"/>
        <w:spacing w:afterLines="200" w:after="480" w:line="480" w:lineRule="auto"/>
        <w:jc w:val="both"/>
        <w:rPr>
          <w:rFonts w:ascii="Arial" w:hAnsi="Arial" w:cs="Arial"/>
          <w:sz w:val="24"/>
          <w:szCs w:val="24"/>
        </w:rPr>
      </w:pPr>
      <w:r>
        <w:object w:dxaOrig="10723" w:dyaOrig="6286" w14:anchorId="4FBAEE00">
          <v:shape id="_x0000_i1040" type="#_x0000_t75" style="width:387.75pt;height:225.75pt" o:ole="">
            <v:imagedata r:id="rId57" o:title=""/>
          </v:shape>
          <o:OLEObject Type="Embed" ProgID="ChemDraw.Document.6.0" ShapeID="_x0000_i1040" DrawAspect="Content" ObjectID="_1450885965" r:id="rId58"/>
        </w:object>
      </w:r>
      <w:r w:rsidR="004C095B" w:rsidRPr="000F7104">
        <w:rPr>
          <w:rFonts w:ascii="Arial" w:hAnsi="Arial" w:cs="Arial"/>
          <w:color w:val="000000" w:themeColor="text1"/>
          <w:sz w:val="24"/>
          <w:szCs w:val="24"/>
        </w:rPr>
        <w:br w:type="textWrapping" w:clear="all"/>
      </w:r>
      <w:r w:rsidR="006908BE" w:rsidRPr="000F7104">
        <w:rPr>
          <w:rFonts w:ascii="Arial" w:hAnsi="Arial" w:cs="Arial"/>
          <w:b/>
          <w:color w:val="000000" w:themeColor="text1"/>
          <w:sz w:val="24"/>
          <w:szCs w:val="24"/>
        </w:rPr>
        <w:t>Scheme 3</w:t>
      </w:r>
      <w:r w:rsidR="000361B4">
        <w:rPr>
          <w:rFonts w:ascii="Arial" w:hAnsi="Arial" w:cs="Arial"/>
          <w:color w:val="000000" w:themeColor="text1"/>
          <w:sz w:val="24"/>
          <w:szCs w:val="24"/>
        </w:rPr>
        <w:t>.</w:t>
      </w:r>
      <w:r w:rsidR="006908BE" w:rsidRPr="000F7104">
        <w:rPr>
          <w:rFonts w:ascii="Arial" w:hAnsi="Arial" w:cs="Arial"/>
          <w:color w:val="000000" w:themeColor="text1"/>
          <w:sz w:val="24"/>
          <w:szCs w:val="24"/>
        </w:rPr>
        <w:t xml:space="preserve"> Proposed scheme for the synthesis of CMP-L-CA4 using vinyl diether linker</w:t>
      </w:r>
      <w:r w:rsidR="00E76098">
        <w:rPr>
          <w:rFonts w:ascii="Arial" w:hAnsi="Arial" w:cs="Arial"/>
          <w:color w:val="000000" w:themeColor="text1"/>
          <w:sz w:val="24"/>
          <w:szCs w:val="24"/>
        </w:rPr>
        <w:t xml:space="preserve">: </w:t>
      </w:r>
      <w:r w:rsidR="00E76098">
        <w:rPr>
          <w:rFonts w:ascii="Arial" w:hAnsi="Arial" w:cs="Arial"/>
          <w:sz w:val="24"/>
          <w:szCs w:val="24"/>
        </w:rPr>
        <w:t>A) i) KH (</w:t>
      </w:r>
      <w:r w:rsidR="00140AE0">
        <w:rPr>
          <w:rFonts w:ascii="Arial" w:hAnsi="Arial" w:cs="Arial"/>
          <w:sz w:val="24"/>
          <w:szCs w:val="24"/>
        </w:rPr>
        <w:t>0.</w:t>
      </w:r>
      <w:r w:rsidR="00E76098">
        <w:rPr>
          <w:rFonts w:ascii="Arial" w:hAnsi="Arial" w:cs="Arial"/>
          <w:sz w:val="24"/>
          <w:szCs w:val="24"/>
        </w:rPr>
        <w:t xml:space="preserve">55 mmol), </w:t>
      </w:r>
      <w:r w:rsidR="00E76098">
        <w:rPr>
          <w:rFonts w:ascii="Arial" w:hAnsi="Arial" w:cs="Arial"/>
          <w:b/>
          <w:sz w:val="24"/>
          <w:szCs w:val="24"/>
        </w:rPr>
        <w:t>CA</w:t>
      </w:r>
      <w:r w:rsidR="00140AE0">
        <w:rPr>
          <w:rFonts w:ascii="Arial" w:hAnsi="Arial" w:cs="Arial"/>
          <w:b/>
          <w:sz w:val="24"/>
          <w:szCs w:val="24"/>
        </w:rPr>
        <w:t>-</w:t>
      </w:r>
      <w:r w:rsidR="00E76098">
        <w:rPr>
          <w:rFonts w:ascii="Arial" w:hAnsi="Arial" w:cs="Arial"/>
          <w:b/>
          <w:sz w:val="24"/>
          <w:szCs w:val="24"/>
        </w:rPr>
        <w:t xml:space="preserve">4 </w:t>
      </w:r>
      <w:r w:rsidR="00E76098" w:rsidRPr="004671A5">
        <w:rPr>
          <w:rFonts w:ascii="Arial" w:hAnsi="Arial" w:cs="Arial"/>
          <w:sz w:val="24"/>
          <w:szCs w:val="24"/>
        </w:rPr>
        <w:t>(</w:t>
      </w:r>
      <w:r w:rsidR="00140AE0">
        <w:rPr>
          <w:rFonts w:ascii="Arial" w:hAnsi="Arial" w:cs="Arial"/>
          <w:sz w:val="24"/>
          <w:szCs w:val="24"/>
        </w:rPr>
        <w:t>0.</w:t>
      </w:r>
      <w:r w:rsidR="00E76098">
        <w:rPr>
          <w:rFonts w:ascii="Arial" w:hAnsi="Arial" w:cs="Arial"/>
          <w:sz w:val="24"/>
          <w:szCs w:val="24"/>
        </w:rPr>
        <w:t>37 mmol) at rt, THF, ~30 min, ii) Trichloroethylene (</w:t>
      </w:r>
      <w:r w:rsidR="00140AE0">
        <w:rPr>
          <w:rFonts w:ascii="Arial" w:hAnsi="Arial" w:cs="Arial"/>
          <w:sz w:val="24"/>
          <w:szCs w:val="24"/>
        </w:rPr>
        <w:t>0.</w:t>
      </w:r>
      <w:r w:rsidR="00E76098">
        <w:rPr>
          <w:rFonts w:ascii="Arial" w:hAnsi="Arial" w:cs="Arial"/>
          <w:sz w:val="24"/>
          <w:szCs w:val="24"/>
        </w:rPr>
        <w:t xml:space="preserve">44mmol) at -78 </w:t>
      </w:r>
      <w:r w:rsidR="00E76098" w:rsidRPr="004671A5">
        <w:rPr>
          <w:rFonts w:ascii="Arial" w:hAnsi="Arial" w:cs="Arial"/>
          <w:sz w:val="24"/>
          <w:szCs w:val="24"/>
          <w:vertAlign w:val="superscript"/>
        </w:rPr>
        <w:t>o</w:t>
      </w:r>
      <w:r w:rsidR="00E76098">
        <w:rPr>
          <w:rFonts w:ascii="Arial" w:hAnsi="Arial" w:cs="Arial"/>
          <w:sz w:val="24"/>
          <w:szCs w:val="24"/>
        </w:rPr>
        <w:t xml:space="preserve">C warm to rt, overnight, B) </w:t>
      </w:r>
      <w:r w:rsidR="00E76098" w:rsidRPr="00E76098">
        <w:rPr>
          <w:rFonts w:ascii="Arial" w:hAnsi="Arial" w:cs="Arial"/>
          <w:b/>
          <w:sz w:val="24"/>
          <w:szCs w:val="24"/>
        </w:rPr>
        <w:t>1</w:t>
      </w:r>
      <w:r w:rsidR="00E76098" w:rsidRPr="00F41536">
        <w:rPr>
          <w:rFonts w:ascii="Arial" w:hAnsi="Arial" w:cs="Arial"/>
          <w:b/>
          <w:sz w:val="24"/>
          <w:szCs w:val="24"/>
        </w:rPr>
        <w:t>2</w:t>
      </w:r>
      <w:r w:rsidR="00E76098">
        <w:rPr>
          <w:rFonts w:ascii="Arial" w:hAnsi="Arial" w:cs="Arial"/>
          <w:sz w:val="24"/>
          <w:szCs w:val="24"/>
        </w:rPr>
        <w:t xml:space="preserve"> (0.37 mmol), </w:t>
      </w:r>
      <w:r w:rsidR="00140AE0">
        <w:rPr>
          <w:rFonts w:ascii="Arial" w:hAnsi="Arial" w:cs="Arial"/>
          <w:sz w:val="24"/>
          <w:szCs w:val="24"/>
        </w:rPr>
        <w:t>TMEDA (3.65</w:t>
      </w:r>
      <w:r w:rsidR="00E76098">
        <w:rPr>
          <w:rFonts w:ascii="Arial" w:hAnsi="Arial" w:cs="Arial"/>
          <w:sz w:val="24"/>
          <w:szCs w:val="24"/>
        </w:rPr>
        <w:t xml:space="preserve"> mmol), </w:t>
      </w:r>
      <w:r w:rsidR="00E76098" w:rsidRPr="00B27D21">
        <w:rPr>
          <w:rFonts w:ascii="Arial" w:hAnsi="Arial" w:cs="Arial"/>
          <w:i/>
          <w:sz w:val="24"/>
          <w:szCs w:val="24"/>
        </w:rPr>
        <w:t>n</w:t>
      </w:r>
      <w:r w:rsidR="00E76098">
        <w:rPr>
          <w:rFonts w:ascii="Arial" w:hAnsi="Arial" w:cs="Arial"/>
          <w:sz w:val="24"/>
          <w:szCs w:val="24"/>
        </w:rPr>
        <w:t xml:space="preserve">-BuLi </w:t>
      </w:r>
      <w:r w:rsidR="00140AE0">
        <w:rPr>
          <w:rFonts w:ascii="Arial" w:hAnsi="Arial" w:cs="Arial"/>
          <w:sz w:val="24"/>
          <w:szCs w:val="24"/>
        </w:rPr>
        <w:t>(3.65</w:t>
      </w:r>
      <w:r w:rsidR="00E76098">
        <w:rPr>
          <w:rFonts w:ascii="Arial" w:hAnsi="Arial" w:cs="Arial"/>
          <w:sz w:val="24"/>
          <w:szCs w:val="24"/>
        </w:rPr>
        <w:t xml:space="preserve"> mmol) at -78 </w:t>
      </w:r>
      <w:r w:rsidR="00E76098" w:rsidRPr="00F41536">
        <w:rPr>
          <w:rFonts w:ascii="Arial" w:hAnsi="Arial" w:cs="Arial"/>
          <w:sz w:val="24"/>
          <w:szCs w:val="24"/>
          <w:vertAlign w:val="superscript"/>
        </w:rPr>
        <w:t>o</w:t>
      </w:r>
      <w:r w:rsidR="00E76098">
        <w:rPr>
          <w:rFonts w:ascii="Arial" w:hAnsi="Arial" w:cs="Arial"/>
          <w:sz w:val="24"/>
          <w:szCs w:val="24"/>
        </w:rPr>
        <w:t xml:space="preserve">C, 1h to -40 </w:t>
      </w:r>
      <w:r w:rsidR="00E76098" w:rsidRPr="00F41536">
        <w:rPr>
          <w:rFonts w:ascii="Arial" w:hAnsi="Arial" w:cs="Arial"/>
          <w:sz w:val="24"/>
          <w:szCs w:val="24"/>
          <w:vertAlign w:val="superscript"/>
        </w:rPr>
        <w:t>o</w:t>
      </w:r>
      <w:r w:rsidR="00E76098">
        <w:rPr>
          <w:rFonts w:ascii="Arial" w:hAnsi="Arial" w:cs="Arial"/>
          <w:sz w:val="24"/>
          <w:szCs w:val="24"/>
        </w:rPr>
        <w:t>C, 40 min, Et</w:t>
      </w:r>
      <w:r w:rsidR="00E76098" w:rsidRPr="00F41536">
        <w:rPr>
          <w:rFonts w:ascii="Arial" w:hAnsi="Arial" w:cs="Arial"/>
          <w:sz w:val="24"/>
          <w:szCs w:val="24"/>
          <w:vertAlign w:val="subscript"/>
        </w:rPr>
        <w:t>2</w:t>
      </w:r>
      <w:r w:rsidR="00E76098">
        <w:rPr>
          <w:rFonts w:ascii="Arial" w:hAnsi="Arial" w:cs="Arial"/>
          <w:sz w:val="24"/>
          <w:szCs w:val="24"/>
        </w:rPr>
        <w:t>O, C) i) Cp</w:t>
      </w:r>
      <w:r w:rsidR="00E76098" w:rsidRPr="00755276">
        <w:rPr>
          <w:rFonts w:ascii="Arial" w:hAnsi="Arial" w:cs="Arial"/>
          <w:sz w:val="24"/>
          <w:szCs w:val="24"/>
          <w:vertAlign w:val="subscript"/>
        </w:rPr>
        <w:t>2</w:t>
      </w:r>
      <w:r w:rsidR="00E76098">
        <w:rPr>
          <w:rFonts w:ascii="Arial" w:hAnsi="Arial" w:cs="Arial"/>
          <w:sz w:val="24"/>
          <w:szCs w:val="24"/>
        </w:rPr>
        <w:t>ZrCl</w:t>
      </w:r>
      <w:r w:rsidR="00E76098" w:rsidRPr="00755276">
        <w:rPr>
          <w:rFonts w:ascii="Arial" w:hAnsi="Arial" w:cs="Arial"/>
          <w:sz w:val="24"/>
          <w:szCs w:val="24"/>
          <w:vertAlign w:val="subscript"/>
        </w:rPr>
        <w:t>2</w:t>
      </w:r>
      <w:r w:rsidR="00E76098">
        <w:rPr>
          <w:rFonts w:ascii="Arial" w:hAnsi="Arial" w:cs="Arial"/>
          <w:sz w:val="24"/>
          <w:szCs w:val="24"/>
        </w:rPr>
        <w:t xml:space="preserve"> (</w:t>
      </w:r>
      <w:r w:rsidR="00140AE0">
        <w:rPr>
          <w:rFonts w:ascii="Arial" w:hAnsi="Arial" w:cs="Arial"/>
          <w:sz w:val="24"/>
          <w:szCs w:val="24"/>
        </w:rPr>
        <w:t>0.42</w:t>
      </w:r>
      <w:r w:rsidR="00E76098">
        <w:rPr>
          <w:rFonts w:ascii="Arial" w:hAnsi="Arial" w:cs="Arial"/>
          <w:sz w:val="24"/>
          <w:szCs w:val="24"/>
        </w:rPr>
        <w:t xml:space="preserve"> mmol), LiEt</w:t>
      </w:r>
      <w:r w:rsidR="00E76098" w:rsidRPr="00755276">
        <w:rPr>
          <w:rFonts w:ascii="Arial" w:hAnsi="Arial" w:cs="Arial"/>
          <w:sz w:val="24"/>
          <w:szCs w:val="24"/>
          <w:vertAlign w:val="subscript"/>
        </w:rPr>
        <w:t>3</w:t>
      </w:r>
      <w:r w:rsidR="00140AE0">
        <w:rPr>
          <w:rFonts w:ascii="Arial" w:hAnsi="Arial" w:cs="Arial"/>
          <w:sz w:val="24"/>
          <w:szCs w:val="24"/>
        </w:rPr>
        <w:t>BH (0.42</w:t>
      </w:r>
      <w:r w:rsidR="00E76098">
        <w:rPr>
          <w:rFonts w:ascii="Arial" w:hAnsi="Arial" w:cs="Arial"/>
          <w:sz w:val="24"/>
          <w:szCs w:val="24"/>
        </w:rPr>
        <w:t xml:space="preserve"> mmol) at rt, THF, 1 h, ii) </w:t>
      </w:r>
      <w:r w:rsidR="00E76098" w:rsidRPr="00E76098">
        <w:rPr>
          <w:rFonts w:ascii="Arial" w:hAnsi="Arial" w:cs="Arial"/>
          <w:b/>
          <w:sz w:val="24"/>
          <w:szCs w:val="24"/>
        </w:rPr>
        <w:t>1</w:t>
      </w:r>
      <w:r w:rsidR="00E76098" w:rsidRPr="00755276">
        <w:rPr>
          <w:rFonts w:ascii="Arial" w:hAnsi="Arial" w:cs="Arial"/>
          <w:b/>
          <w:sz w:val="24"/>
          <w:szCs w:val="24"/>
        </w:rPr>
        <w:t>3</w:t>
      </w:r>
      <w:r w:rsidR="00140AE0">
        <w:rPr>
          <w:rFonts w:ascii="Arial" w:hAnsi="Arial" w:cs="Arial"/>
          <w:sz w:val="24"/>
          <w:szCs w:val="24"/>
        </w:rPr>
        <w:t xml:space="preserve"> (0.23</w:t>
      </w:r>
      <w:r w:rsidR="00E76098">
        <w:rPr>
          <w:rFonts w:ascii="Arial" w:hAnsi="Arial" w:cs="Arial"/>
          <w:sz w:val="24"/>
          <w:szCs w:val="24"/>
        </w:rPr>
        <w:t xml:space="preserve"> mmol) at rt, 30 min, iii) I</w:t>
      </w:r>
      <w:r w:rsidR="00E76098" w:rsidRPr="00755276">
        <w:rPr>
          <w:rFonts w:ascii="Arial" w:hAnsi="Arial" w:cs="Arial"/>
          <w:sz w:val="24"/>
          <w:szCs w:val="24"/>
          <w:vertAlign w:val="subscript"/>
        </w:rPr>
        <w:t>2</w:t>
      </w:r>
      <w:r w:rsidR="00140AE0">
        <w:rPr>
          <w:rFonts w:ascii="Arial" w:hAnsi="Arial" w:cs="Arial"/>
          <w:sz w:val="24"/>
          <w:szCs w:val="24"/>
        </w:rPr>
        <w:t xml:space="preserve"> (1.05</w:t>
      </w:r>
      <w:r w:rsidR="00E76098">
        <w:rPr>
          <w:rFonts w:ascii="Arial" w:hAnsi="Arial" w:cs="Arial"/>
          <w:sz w:val="24"/>
          <w:szCs w:val="24"/>
        </w:rPr>
        <w:t xml:space="preserve"> mmol) , 40 min, D) 10 mol % CuI, 10 mol % ligand, 2 eq</w:t>
      </w:r>
      <w:r w:rsidR="00B27D21">
        <w:rPr>
          <w:rFonts w:ascii="Arial" w:hAnsi="Arial" w:cs="Arial"/>
          <w:sz w:val="24"/>
          <w:szCs w:val="24"/>
        </w:rPr>
        <w:t>.</w:t>
      </w:r>
      <w:r w:rsidR="00E76098">
        <w:rPr>
          <w:rFonts w:ascii="Arial" w:hAnsi="Arial" w:cs="Arial"/>
          <w:sz w:val="24"/>
          <w:szCs w:val="24"/>
        </w:rPr>
        <w:t xml:space="preserve"> Cs</w:t>
      </w:r>
      <w:r w:rsidR="00E76098" w:rsidRPr="00755276">
        <w:rPr>
          <w:rFonts w:ascii="Arial" w:hAnsi="Arial" w:cs="Arial"/>
          <w:sz w:val="24"/>
          <w:szCs w:val="24"/>
          <w:vertAlign w:val="subscript"/>
        </w:rPr>
        <w:t>2</w:t>
      </w:r>
      <w:r w:rsidR="00E76098">
        <w:rPr>
          <w:rFonts w:ascii="Arial" w:hAnsi="Arial" w:cs="Arial"/>
          <w:sz w:val="24"/>
          <w:szCs w:val="24"/>
        </w:rPr>
        <w:t>CO</w:t>
      </w:r>
      <w:r w:rsidR="00E76098" w:rsidRPr="00755276">
        <w:rPr>
          <w:rFonts w:ascii="Arial" w:hAnsi="Arial" w:cs="Arial"/>
          <w:sz w:val="24"/>
          <w:szCs w:val="24"/>
          <w:vertAlign w:val="subscript"/>
        </w:rPr>
        <w:t>3</w:t>
      </w:r>
      <w:r w:rsidR="00E76098">
        <w:rPr>
          <w:rFonts w:ascii="Arial" w:hAnsi="Arial" w:cs="Arial"/>
          <w:sz w:val="24"/>
          <w:szCs w:val="24"/>
        </w:rPr>
        <w:t>,  1 eq</w:t>
      </w:r>
      <w:r w:rsidR="00B27D21">
        <w:rPr>
          <w:rFonts w:ascii="Arial" w:hAnsi="Arial" w:cs="Arial"/>
          <w:sz w:val="24"/>
          <w:szCs w:val="24"/>
        </w:rPr>
        <w:t>.</w:t>
      </w:r>
      <w:r w:rsidR="00E76098">
        <w:rPr>
          <w:rFonts w:ascii="Arial" w:hAnsi="Arial" w:cs="Arial"/>
          <w:sz w:val="24"/>
          <w:szCs w:val="24"/>
        </w:rPr>
        <w:t xml:space="preserve"> </w:t>
      </w:r>
      <w:r w:rsidR="00E76098" w:rsidRPr="00E76098">
        <w:rPr>
          <w:rFonts w:ascii="Arial" w:hAnsi="Arial" w:cs="Arial"/>
          <w:b/>
          <w:sz w:val="24"/>
          <w:szCs w:val="24"/>
        </w:rPr>
        <w:t>14</w:t>
      </w:r>
      <w:r w:rsidR="00E76098">
        <w:rPr>
          <w:rFonts w:ascii="Arial" w:hAnsi="Arial" w:cs="Arial"/>
          <w:sz w:val="24"/>
          <w:szCs w:val="24"/>
        </w:rPr>
        <w:t>, 1 eq</w:t>
      </w:r>
      <w:r w:rsidR="00B27D21">
        <w:rPr>
          <w:rFonts w:ascii="Arial" w:hAnsi="Arial" w:cs="Arial"/>
          <w:sz w:val="24"/>
          <w:szCs w:val="24"/>
        </w:rPr>
        <w:t>.</w:t>
      </w:r>
      <w:r w:rsidR="00E76098">
        <w:rPr>
          <w:rFonts w:ascii="Arial" w:hAnsi="Arial" w:cs="Arial"/>
          <w:sz w:val="24"/>
          <w:szCs w:val="24"/>
        </w:rPr>
        <w:t xml:space="preserve"> </w:t>
      </w:r>
      <w:r w:rsidR="00E76098" w:rsidRPr="00E76098">
        <w:rPr>
          <w:rFonts w:ascii="Arial" w:hAnsi="Arial" w:cs="Arial"/>
          <w:b/>
          <w:sz w:val="24"/>
          <w:szCs w:val="24"/>
        </w:rPr>
        <w:t>15</w:t>
      </w:r>
      <w:r w:rsidR="00E76098">
        <w:rPr>
          <w:rFonts w:ascii="Arial" w:hAnsi="Arial" w:cs="Arial"/>
          <w:sz w:val="24"/>
          <w:szCs w:val="24"/>
        </w:rPr>
        <w:t xml:space="preserve"> , 50-80 </w:t>
      </w:r>
      <w:r w:rsidR="00E76098" w:rsidRPr="00A2677F">
        <w:rPr>
          <w:rFonts w:ascii="Arial" w:hAnsi="Arial" w:cs="Arial"/>
          <w:sz w:val="24"/>
          <w:szCs w:val="24"/>
          <w:vertAlign w:val="superscript"/>
        </w:rPr>
        <w:t>o</w:t>
      </w:r>
      <w:r w:rsidR="00E76098">
        <w:rPr>
          <w:rFonts w:ascii="Arial" w:hAnsi="Arial" w:cs="Arial"/>
          <w:sz w:val="24"/>
          <w:szCs w:val="24"/>
        </w:rPr>
        <w:t>C, 10-48 h</w:t>
      </w:r>
    </w:p>
    <w:p w14:paraId="06F9F071" w14:textId="5FD6E22D" w:rsidR="00F90B90" w:rsidRPr="000F7104" w:rsidRDefault="00F90B90" w:rsidP="00D53207">
      <w:pPr>
        <w:autoSpaceDE w:val="0"/>
        <w:autoSpaceDN w:val="0"/>
        <w:adjustRightInd w:val="0"/>
        <w:spacing w:afterLines="200" w:after="480" w:line="480" w:lineRule="auto"/>
        <w:jc w:val="both"/>
        <w:rPr>
          <w:rFonts w:ascii="Arial" w:hAnsi="Arial" w:cs="Arial"/>
          <w:color w:val="000000" w:themeColor="text1"/>
          <w:sz w:val="24"/>
          <w:szCs w:val="24"/>
        </w:rPr>
      </w:pPr>
    </w:p>
    <w:p w14:paraId="48F7E135" w14:textId="77777777" w:rsidR="00F50E50" w:rsidRDefault="00F50E50" w:rsidP="00D53207">
      <w:pPr>
        <w:autoSpaceDE w:val="0"/>
        <w:autoSpaceDN w:val="0"/>
        <w:adjustRightInd w:val="0"/>
        <w:spacing w:afterLines="200" w:after="480" w:line="480" w:lineRule="auto"/>
        <w:jc w:val="both"/>
        <w:rPr>
          <w:rFonts w:ascii="Arial" w:hAnsi="Arial" w:cs="Arial"/>
          <w:b/>
          <w:color w:val="000000" w:themeColor="text1"/>
          <w:sz w:val="24"/>
          <w:szCs w:val="24"/>
        </w:rPr>
      </w:pPr>
    </w:p>
    <w:p w14:paraId="6D2A4205" w14:textId="28F12E60" w:rsidR="007127E3" w:rsidRPr="000F7104" w:rsidRDefault="006E249A" w:rsidP="00D53207">
      <w:pPr>
        <w:autoSpaceDE w:val="0"/>
        <w:autoSpaceDN w:val="0"/>
        <w:adjustRightInd w:val="0"/>
        <w:spacing w:afterLines="200" w:after="480" w:line="480" w:lineRule="auto"/>
        <w:jc w:val="both"/>
        <w:rPr>
          <w:rFonts w:ascii="Arial" w:hAnsi="Arial" w:cs="Arial"/>
          <w:b/>
          <w:color w:val="000000" w:themeColor="text1"/>
          <w:sz w:val="24"/>
          <w:szCs w:val="24"/>
        </w:rPr>
      </w:pPr>
      <w:r w:rsidRPr="000F7104">
        <w:rPr>
          <w:rFonts w:ascii="Arial" w:hAnsi="Arial" w:cs="Arial"/>
          <w:b/>
          <w:color w:val="000000" w:themeColor="text1"/>
          <w:sz w:val="24"/>
          <w:szCs w:val="24"/>
        </w:rPr>
        <w:t xml:space="preserve">2.6.2. </w:t>
      </w:r>
      <w:r w:rsidR="000E66BD" w:rsidRPr="000F7104">
        <w:rPr>
          <w:rFonts w:ascii="Arial" w:hAnsi="Arial" w:cs="Arial"/>
          <w:b/>
          <w:color w:val="000000" w:themeColor="text1"/>
          <w:sz w:val="24"/>
          <w:szCs w:val="24"/>
        </w:rPr>
        <w:t xml:space="preserve">EXPERIMENTAL SECTION </w:t>
      </w:r>
    </w:p>
    <w:p w14:paraId="1F4EF0C2" w14:textId="3BA84A4E" w:rsidR="0016437B" w:rsidRPr="000F7104" w:rsidRDefault="006E249A" w:rsidP="00D53207">
      <w:pPr>
        <w:autoSpaceDE w:val="0"/>
        <w:autoSpaceDN w:val="0"/>
        <w:adjustRightInd w:val="0"/>
        <w:spacing w:afterLines="200" w:after="480" w:line="480" w:lineRule="auto"/>
        <w:jc w:val="both"/>
        <w:rPr>
          <w:rFonts w:ascii="Arial" w:hAnsi="Arial" w:cs="Arial"/>
          <w:color w:val="000000" w:themeColor="text1"/>
          <w:sz w:val="24"/>
          <w:szCs w:val="24"/>
        </w:rPr>
      </w:pPr>
      <w:r w:rsidRPr="000F7104">
        <w:rPr>
          <w:rFonts w:ascii="Arial" w:hAnsi="Arial" w:cs="Arial"/>
          <w:b/>
          <w:color w:val="000000" w:themeColor="text1"/>
          <w:sz w:val="24"/>
          <w:szCs w:val="24"/>
        </w:rPr>
        <w:lastRenderedPageBreak/>
        <w:t>2.6.2.1. Synthesis of c</w:t>
      </w:r>
      <w:r w:rsidR="0016437B" w:rsidRPr="000F7104">
        <w:rPr>
          <w:rFonts w:ascii="Arial" w:hAnsi="Arial" w:cs="Arial"/>
          <w:b/>
          <w:color w:val="000000" w:themeColor="text1"/>
          <w:sz w:val="24"/>
          <w:szCs w:val="24"/>
        </w:rPr>
        <w:t>ombretastatin A-4 (CA</w:t>
      </w:r>
      <w:r w:rsidR="00140AE0">
        <w:rPr>
          <w:rFonts w:ascii="Arial" w:hAnsi="Arial" w:cs="Arial"/>
          <w:b/>
          <w:color w:val="000000" w:themeColor="text1"/>
          <w:sz w:val="24"/>
          <w:szCs w:val="24"/>
        </w:rPr>
        <w:t>-</w:t>
      </w:r>
      <w:r w:rsidR="0016437B" w:rsidRPr="000F7104">
        <w:rPr>
          <w:rFonts w:ascii="Arial" w:hAnsi="Arial" w:cs="Arial"/>
          <w:b/>
          <w:color w:val="000000" w:themeColor="text1"/>
          <w:sz w:val="24"/>
          <w:szCs w:val="24"/>
        </w:rPr>
        <w:t xml:space="preserve">4). </w:t>
      </w:r>
      <w:r w:rsidR="0016437B" w:rsidRPr="000F7104">
        <w:rPr>
          <w:rFonts w:ascii="Arial" w:hAnsi="Arial" w:cs="Arial"/>
          <w:color w:val="000000" w:themeColor="text1"/>
          <w:sz w:val="24"/>
          <w:szCs w:val="24"/>
        </w:rPr>
        <w:t>The compound was synthesized as reported in literature.</w:t>
      </w:r>
      <w:hyperlink w:anchor="_ENREF_183" w:tooltip="Gaukroger, 2001 #267" w:history="1">
        <w:r w:rsidR="00AE3A61" w:rsidRPr="000F7104">
          <w:rPr>
            <w:rFonts w:ascii="Arial" w:hAnsi="Arial" w:cs="Arial"/>
            <w:color w:val="000000" w:themeColor="text1"/>
            <w:sz w:val="24"/>
            <w:szCs w:val="24"/>
          </w:rPr>
          <w:fldChar w:fldCharType="begin"/>
        </w:r>
        <w:r w:rsidR="00AE3A61">
          <w:rPr>
            <w:rFonts w:ascii="Arial" w:hAnsi="Arial" w:cs="Arial"/>
            <w:color w:val="000000" w:themeColor="text1"/>
            <w:sz w:val="24"/>
            <w:szCs w:val="24"/>
          </w:rPr>
          <w:instrText xml:space="preserve"> ADDIN EN.CITE &lt;EndNote&gt;&lt;Cite&gt;&lt;Author&gt;Gaukroger&lt;/Author&gt;&lt;Year&gt;2001&lt;/Year&gt;&lt;RecNum&gt;267&lt;/RecNum&gt;&lt;DisplayText&gt;&lt;style face="superscript"&gt;183&lt;/style&gt;&lt;/DisplayText&gt;&lt;record&gt;&lt;rec-number&gt;267&lt;/rec-number&gt;&lt;foreign-keys&gt;&lt;key app="EN" db-id="9dsrvxpv0zv2twedav75dtv55srwtzxw99va"&gt;267&lt;/key&gt;&lt;/foreign-keys&gt;&lt;ref-type name="Journal Article"&gt;17&lt;/ref-type&gt;&lt;contributors&gt;&lt;authors&gt;&lt;author&gt;Gaukroger, K.&lt;/author&gt;&lt;author&gt;Hadfield, J. A.&lt;/author&gt;&lt;author&gt;Hepworth, L. A.&lt;/author&gt;&lt;author&gt;Lawrence, N. J.&lt;/author&gt;&lt;author&gt;McGown, A. T.&lt;/author&gt;&lt;/authors&gt;&lt;/contributors&gt;&lt;auth-address&gt;CRC Drug Development Group and CRC Radiochemical Targeting and Imaging Group, Paterson Institute for Cancer Research, Christie Hospital NHS Trust, Manchester, M20 4BX, U.K.&lt;/auth-address&gt;&lt;titles&gt;&lt;title&gt;Novel syntheses of cis and trans isomers of combretastatin A-4&lt;/title&gt;&lt;secondary-title&gt;Journal of Organic Chemistry&lt;/secondary-title&gt;&lt;alt-title&gt;The Journal of organic chemistry&lt;/alt-title&gt;&lt;/titles&gt;&lt;periodical&gt;&lt;full-title&gt;Journal of Organic Chemistry&lt;/full-title&gt;&lt;abbr-1&gt;J Org Chem&lt;/abbr-1&gt;&lt;/periodical&gt;&lt;pages&gt;8135-8&lt;/pages&gt;&lt;volume&gt;66&lt;/volume&gt;&lt;number&gt;24&lt;/number&gt;&lt;edition&gt;2001/11/28&lt;/edition&gt;&lt;keywords&gt;&lt;keyword&gt;Antineoplastic Agents, Phytogenic/*chemical synthesis/chemistry&lt;/keyword&gt;&lt;keyword&gt;Stereoisomerism&lt;/keyword&gt;&lt;keyword&gt;Stilbenes/*chemical synthesis/chemistry&lt;/keyword&gt;&lt;keyword&gt;Structure-Activity Relationship&lt;/keyword&gt;&lt;/keywords&gt;&lt;dates&gt;&lt;year&gt;2001&lt;/year&gt;&lt;pub-dates&gt;&lt;date&gt;Nov 30&lt;/date&gt;&lt;/pub-dates&gt;&lt;/dates&gt;&lt;isbn&gt;0022-3263 (Print)&amp;#xD;0022-3263 (Linking)&lt;/isbn&gt;&lt;accession-num&gt;11722216&lt;/accession-num&gt;&lt;work-type&gt;Research Support, Non-U.S. Gov&amp;apos;t&lt;/work-type&gt;&lt;urls&gt;&lt;related-urls&gt;&lt;url&gt;http://www.ncbi.nlm.nih.gov/pubmed/11722216&lt;/url&gt;&lt;/related-urls&gt;&lt;/urls&gt;&lt;language&gt;eng&lt;/language&gt;&lt;/record&gt;&lt;/Cite&gt;&lt;/EndNote&gt;</w:instrText>
        </w:r>
        <w:r w:rsidR="00AE3A61" w:rsidRPr="000F7104">
          <w:rPr>
            <w:rFonts w:ascii="Arial" w:hAnsi="Arial" w:cs="Arial"/>
            <w:color w:val="000000" w:themeColor="text1"/>
            <w:sz w:val="24"/>
            <w:szCs w:val="24"/>
          </w:rPr>
          <w:fldChar w:fldCharType="separate"/>
        </w:r>
        <w:r w:rsidR="00AE3A61" w:rsidRPr="00AE3A61">
          <w:rPr>
            <w:rFonts w:ascii="Arial" w:hAnsi="Arial" w:cs="Arial"/>
            <w:noProof/>
            <w:color w:val="000000" w:themeColor="text1"/>
            <w:sz w:val="24"/>
            <w:szCs w:val="24"/>
            <w:vertAlign w:val="superscript"/>
          </w:rPr>
          <w:t>183</w:t>
        </w:r>
        <w:r w:rsidR="00AE3A61" w:rsidRPr="000F7104">
          <w:rPr>
            <w:rFonts w:ascii="Arial" w:hAnsi="Arial" w:cs="Arial"/>
            <w:color w:val="000000" w:themeColor="text1"/>
            <w:sz w:val="24"/>
            <w:szCs w:val="24"/>
          </w:rPr>
          <w:fldChar w:fldCharType="end"/>
        </w:r>
      </w:hyperlink>
      <w:r w:rsidR="00AE473E" w:rsidRPr="000F7104">
        <w:rPr>
          <w:rFonts w:ascii="Arial" w:hAnsi="Arial" w:cs="Arial"/>
          <w:color w:val="000000" w:themeColor="text1"/>
          <w:sz w:val="24"/>
          <w:szCs w:val="24"/>
        </w:rPr>
        <w:t xml:space="preserve">. </w:t>
      </w:r>
      <w:r w:rsidR="0016437B" w:rsidRPr="000F7104">
        <w:rPr>
          <w:rFonts w:ascii="Arial" w:hAnsi="Arial" w:cs="Arial"/>
          <w:color w:val="000000" w:themeColor="text1"/>
          <w:sz w:val="24"/>
          <w:szCs w:val="24"/>
          <w:vertAlign w:val="superscript"/>
        </w:rPr>
        <w:t>1</w:t>
      </w:r>
      <w:r w:rsidR="0016437B" w:rsidRPr="000F7104">
        <w:rPr>
          <w:rFonts w:ascii="Arial" w:hAnsi="Arial" w:cs="Arial"/>
          <w:color w:val="000000" w:themeColor="text1"/>
          <w:sz w:val="24"/>
          <w:szCs w:val="24"/>
        </w:rPr>
        <w:t>H-NMR (300 MHz, CD</w:t>
      </w:r>
      <w:r w:rsidR="0016437B" w:rsidRPr="000F7104">
        <w:rPr>
          <w:rFonts w:ascii="Arial" w:hAnsi="Arial" w:cs="Arial"/>
          <w:color w:val="000000" w:themeColor="text1"/>
          <w:sz w:val="24"/>
          <w:szCs w:val="24"/>
          <w:vertAlign w:val="subscript"/>
        </w:rPr>
        <w:t>2</w:t>
      </w:r>
      <w:r w:rsidR="0016437B" w:rsidRPr="000F7104">
        <w:rPr>
          <w:rFonts w:ascii="Arial" w:hAnsi="Arial" w:cs="Arial"/>
          <w:color w:val="000000" w:themeColor="text1"/>
          <w:sz w:val="24"/>
          <w:szCs w:val="24"/>
        </w:rPr>
        <w:t>Cl</w:t>
      </w:r>
      <w:r w:rsidR="0016437B" w:rsidRPr="000F7104">
        <w:rPr>
          <w:rFonts w:ascii="Arial" w:hAnsi="Arial" w:cs="Arial"/>
          <w:color w:val="000000" w:themeColor="text1"/>
          <w:sz w:val="24"/>
          <w:szCs w:val="24"/>
          <w:vertAlign w:val="subscript"/>
        </w:rPr>
        <w:t>2</w:t>
      </w:r>
      <w:r w:rsidR="00282E1E">
        <w:rPr>
          <w:rFonts w:ascii="Arial" w:hAnsi="Arial" w:cs="Arial"/>
          <w:color w:val="000000" w:themeColor="text1"/>
          <w:sz w:val="24"/>
          <w:szCs w:val="24"/>
        </w:rPr>
        <w:t xml:space="preserve">): </w:t>
      </w:r>
      <w:r w:rsidR="0016437B" w:rsidRPr="000F7104">
        <w:rPr>
          <w:rFonts w:ascii="Arial" w:hAnsi="Arial" w:cs="Arial"/>
          <w:color w:val="000000" w:themeColor="text1"/>
          <w:sz w:val="24"/>
          <w:szCs w:val="24"/>
        </w:rPr>
        <w:t xml:space="preserve">3.70 (s, 6H), 3.84 (s, 3H), 3.87 (s, 3H), 5.53 (s, 1H), 6.41 (d, </w:t>
      </w:r>
      <w:r w:rsidR="0016437B" w:rsidRPr="00C11E61">
        <w:rPr>
          <w:rFonts w:ascii="Arial" w:hAnsi="Arial" w:cs="Arial"/>
          <w:i/>
          <w:color w:val="000000" w:themeColor="text1"/>
          <w:sz w:val="24"/>
          <w:szCs w:val="24"/>
        </w:rPr>
        <w:t>J</w:t>
      </w:r>
      <w:r w:rsidR="00C11E61">
        <w:rPr>
          <w:rFonts w:ascii="Arial" w:hAnsi="Arial" w:cs="Arial"/>
          <w:color w:val="000000" w:themeColor="text1"/>
          <w:sz w:val="24"/>
          <w:szCs w:val="24"/>
        </w:rPr>
        <w:t xml:space="preserve"> </w:t>
      </w:r>
      <w:r w:rsidR="0016437B" w:rsidRPr="000F7104">
        <w:rPr>
          <w:rFonts w:ascii="Arial" w:hAnsi="Arial" w:cs="Arial"/>
          <w:color w:val="000000" w:themeColor="text1"/>
          <w:sz w:val="24"/>
          <w:szCs w:val="24"/>
        </w:rPr>
        <w:t xml:space="preserve">= 12.3 Hz, 1H), 6.47 (d, </w:t>
      </w:r>
      <w:r w:rsidR="0016437B" w:rsidRPr="00C11E61">
        <w:rPr>
          <w:rFonts w:ascii="Arial" w:hAnsi="Arial" w:cs="Arial"/>
          <w:i/>
          <w:color w:val="000000" w:themeColor="text1"/>
          <w:sz w:val="24"/>
          <w:szCs w:val="24"/>
        </w:rPr>
        <w:t>J</w:t>
      </w:r>
      <w:r w:rsidR="00C11E61">
        <w:rPr>
          <w:rFonts w:ascii="Arial" w:hAnsi="Arial" w:cs="Arial"/>
          <w:color w:val="000000" w:themeColor="text1"/>
          <w:sz w:val="24"/>
          <w:szCs w:val="24"/>
        </w:rPr>
        <w:t xml:space="preserve"> </w:t>
      </w:r>
      <w:r w:rsidR="0016437B" w:rsidRPr="000F7104">
        <w:rPr>
          <w:rFonts w:ascii="Arial" w:hAnsi="Arial" w:cs="Arial"/>
          <w:color w:val="000000" w:themeColor="text1"/>
          <w:sz w:val="24"/>
          <w:szCs w:val="24"/>
        </w:rPr>
        <w:t xml:space="preserve">= 12.3 Hz, 1H), 6.53 (s, 2H), 6.73 (d, </w:t>
      </w:r>
      <w:r w:rsidR="0016437B" w:rsidRPr="00C11E61">
        <w:rPr>
          <w:rFonts w:ascii="Arial" w:hAnsi="Arial" w:cs="Arial"/>
          <w:i/>
          <w:color w:val="000000" w:themeColor="text1"/>
          <w:sz w:val="24"/>
          <w:szCs w:val="24"/>
        </w:rPr>
        <w:t>J</w:t>
      </w:r>
      <w:r w:rsidR="00C11E61">
        <w:rPr>
          <w:rFonts w:ascii="Arial" w:hAnsi="Arial" w:cs="Arial"/>
          <w:color w:val="000000" w:themeColor="text1"/>
          <w:sz w:val="24"/>
          <w:szCs w:val="24"/>
        </w:rPr>
        <w:t xml:space="preserve"> </w:t>
      </w:r>
      <w:r w:rsidR="0016437B" w:rsidRPr="000F7104">
        <w:rPr>
          <w:rFonts w:ascii="Arial" w:hAnsi="Arial" w:cs="Arial"/>
          <w:color w:val="000000" w:themeColor="text1"/>
          <w:sz w:val="24"/>
          <w:szCs w:val="24"/>
        </w:rPr>
        <w:t>=</w:t>
      </w:r>
      <w:r w:rsidR="00C11E61">
        <w:rPr>
          <w:rFonts w:ascii="Arial" w:hAnsi="Arial" w:cs="Arial"/>
          <w:color w:val="000000" w:themeColor="text1"/>
          <w:sz w:val="24"/>
          <w:szCs w:val="24"/>
        </w:rPr>
        <w:t xml:space="preserve"> </w:t>
      </w:r>
      <w:r w:rsidR="0016437B" w:rsidRPr="000F7104">
        <w:rPr>
          <w:rFonts w:ascii="Arial" w:hAnsi="Arial" w:cs="Arial"/>
          <w:color w:val="000000" w:themeColor="text1"/>
          <w:sz w:val="24"/>
          <w:szCs w:val="24"/>
        </w:rPr>
        <w:t xml:space="preserve">8.5 Hz, 1H), 6.80 (dd, </w:t>
      </w:r>
      <w:r w:rsidR="0016437B" w:rsidRPr="00C11E61">
        <w:rPr>
          <w:rFonts w:ascii="Arial" w:hAnsi="Arial" w:cs="Arial"/>
          <w:i/>
          <w:color w:val="000000" w:themeColor="text1"/>
          <w:sz w:val="24"/>
          <w:szCs w:val="24"/>
        </w:rPr>
        <w:t>J</w:t>
      </w:r>
      <w:r w:rsidR="00C11E61">
        <w:rPr>
          <w:rFonts w:ascii="Arial" w:hAnsi="Arial" w:cs="Arial"/>
          <w:color w:val="000000" w:themeColor="text1"/>
          <w:sz w:val="24"/>
          <w:szCs w:val="24"/>
        </w:rPr>
        <w:t xml:space="preserve"> </w:t>
      </w:r>
      <w:r w:rsidR="00AE473E" w:rsidRPr="000F7104">
        <w:rPr>
          <w:rFonts w:ascii="Arial" w:hAnsi="Arial" w:cs="Arial"/>
          <w:color w:val="000000" w:themeColor="text1"/>
          <w:sz w:val="24"/>
          <w:szCs w:val="24"/>
        </w:rPr>
        <w:t>=</w:t>
      </w:r>
      <w:r w:rsidR="00C11E61">
        <w:rPr>
          <w:rFonts w:ascii="Arial" w:hAnsi="Arial" w:cs="Arial"/>
          <w:color w:val="000000" w:themeColor="text1"/>
          <w:sz w:val="24"/>
          <w:szCs w:val="24"/>
        </w:rPr>
        <w:t xml:space="preserve"> </w:t>
      </w:r>
      <w:r w:rsidR="00AE473E" w:rsidRPr="000F7104">
        <w:rPr>
          <w:rFonts w:ascii="Arial" w:hAnsi="Arial" w:cs="Arial"/>
          <w:color w:val="000000" w:themeColor="text1"/>
          <w:sz w:val="24"/>
          <w:szCs w:val="24"/>
        </w:rPr>
        <w:t xml:space="preserve">2.0, 2.0 Hz, 1H), 6.92 (d, </w:t>
      </w:r>
      <w:r w:rsidR="00AE473E" w:rsidRPr="00C11E61">
        <w:rPr>
          <w:rFonts w:ascii="Arial" w:hAnsi="Arial" w:cs="Arial"/>
          <w:i/>
          <w:color w:val="000000" w:themeColor="text1"/>
          <w:sz w:val="24"/>
          <w:szCs w:val="24"/>
        </w:rPr>
        <w:t>J</w:t>
      </w:r>
      <w:r w:rsidR="00C11E61" w:rsidRPr="00C11E61">
        <w:rPr>
          <w:rFonts w:ascii="Arial" w:hAnsi="Arial" w:cs="Arial"/>
          <w:i/>
          <w:color w:val="000000" w:themeColor="text1"/>
          <w:sz w:val="24"/>
          <w:szCs w:val="24"/>
        </w:rPr>
        <w:t xml:space="preserve"> </w:t>
      </w:r>
      <w:r w:rsidR="00AE473E" w:rsidRPr="000F7104">
        <w:rPr>
          <w:rFonts w:ascii="Arial" w:hAnsi="Arial" w:cs="Arial"/>
          <w:color w:val="000000" w:themeColor="text1"/>
          <w:sz w:val="24"/>
          <w:szCs w:val="24"/>
        </w:rPr>
        <w:t>= 2.0 Hz, 1H). HRMS-ESI (m/z): Calculated for C</w:t>
      </w:r>
      <w:r w:rsidR="00AE473E" w:rsidRPr="000F7104">
        <w:rPr>
          <w:rFonts w:ascii="Arial" w:hAnsi="Arial" w:cs="Arial"/>
          <w:color w:val="000000" w:themeColor="text1"/>
          <w:sz w:val="24"/>
          <w:szCs w:val="24"/>
          <w:vertAlign w:val="subscript"/>
        </w:rPr>
        <w:t>18</w:t>
      </w:r>
      <w:r w:rsidR="00AE473E" w:rsidRPr="000F7104">
        <w:rPr>
          <w:rFonts w:ascii="Arial" w:hAnsi="Arial" w:cs="Arial"/>
          <w:color w:val="000000" w:themeColor="text1"/>
          <w:sz w:val="24"/>
          <w:szCs w:val="24"/>
        </w:rPr>
        <w:t>H</w:t>
      </w:r>
      <w:r w:rsidR="00AE473E" w:rsidRPr="000F7104">
        <w:rPr>
          <w:rFonts w:ascii="Arial" w:hAnsi="Arial" w:cs="Arial"/>
          <w:color w:val="000000" w:themeColor="text1"/>
          <w:sz w:val="24"/>
          <w:szCs w:val="24"/>
          <w:vertAlign w:val="subscript"/>
        </w:rPr>
        <w:t>20</w:t>
      </w:r>
      <w:r w:rsidR="00AE473E" w:rsidRPr="000F7104">
        <w:rPr>
          <w:rFonts w:ascii="Arial" w:hAnsi="Arial" w:cs="Arial"/>
          <w:color w:val="000000" w:themeColor="text1"/>
          <w:sz w:val="24"/>
          <w:szCs w:val="24"/>
        </w:rPr>
        <w:t>O</w:t>
      </w:r>
      <w:r w:rsidR="00AE473E" w:rsidRPr="000F7104">
        <w:rPr>
          <w:rFonts w:ascii="Arial" w:hAnsi="Arial" w:cs="Arial"/>
          <w:color w:val="000000" w:themeColor="text1"/>
          <w:sz w:val="24"/>
          <w:szCs w:val="24"/>
          <w:vertAlign w:val="subscript"/>
        </w:rPr>
        <w:t>5</w:t>
      </w:r>
      <w:r w:rsidR="00AE473E" w:rsidRPr="000F7104">
        <w:rPr>
          <w:rFonts w:ascii="Arial" w:hAnsi="Arial" w:cs="Arial"/>
          <w:color w:val="000000" w:themeColor="text1"/>
          <w:sz w:val="24"/>
          <w:szCs w:val="24"/>
        </w:rPr>
        <w:t xml:space="preserve"> [M+ Na]</w:t>
      </w:r>
      <w:r w:rsidR="00AE473E" w:rsidRPr="000F7104">
        <w:rPr>
          <w:rFonts w:ascii="Arial" w:hAnsi="Arial" w:cs="Arial"/>
          <w:color w:val="000000" w:themeColor="text1"/>
          <w:sz w:val="24"/>
          <w:szCs w:val="24"/>
          <w:vertAlign w:val="superscript"/>
        </w:rPr>
        <w:t xml:space="preserve">+ </w:t>
      </w:r>
      <w:r w:rsidR="00AE473E" w:rsidRPr="000F7104">
        <w:rPr>
          <w:rFonts w:ascii="Arial" w:hAnsi="Arial" w:cs="Arial"/>
          <w:color w:val="000000" w:themeColor="text1"/>
          <w:sz w:val="24"/>
          <w:szCs w:val="24"/>
        </w:rPr>
        <w:t>: 339.13</w:t>
      </w:r>
      <w:r w:rsidR="00282E1E">
        <w:rPr>
          <w:rFonts w:ascii="Arial" w:hAnsi="Arial" w:cs="Arial"/>
          <w:color w:val="000000" w:themeColor="text1"/>
          <w:sz w:val="24"/>
          <w:szCs w:val="24"/>
        </w:rPr>
        <w:t>00</w:t>
      </w:r>
      <w:r w:rsidR="00AE473E" w:rsidRPr="000F7104">
        <w:rPr>
          <w:rFonts w:ascii="Arial" w:hAnsi="Arial" w:cs="Arial"/>
          <w:color w:val="000000" w:themeColor="text1"/>
          <w:sz w:val="24"/>
          <w:szCs w:val="24"/>
        </w:rPr>
        <w:t>; found: 339.1206</w:t>
      </w:r>
    </w:p>
    <w:p w14:paraId="3276FAD3" w14:textId="3A020583" w:rsidR="00AE473E" w:rsidRPr="000F7104" w:rsidRDefault="006E249A" w:rsidP="00D53207">
      <w:pPr>
        <w:autoSpaceDE w:val="0"/>
        <w:autoSpaceDN w:val="0"/>
        <w:adjustRightInd w:val="0"/>
        <w:spacing w:afterLines="200" w:after="480" w:line="480" w:lineRule="auto"/>
        <w:jc w:val="both"/>
        <w:rPr>
          <w:rFonts w:ascii="Arial" w:hAnsi="Arial" w:cs="Arial"/>
          <w:color w:val="000000" w:themeColor="text1"/>
          <w:sz w:val="24"/>
          <w:szCs w:val="24"/>
        </w:rPr>
      </w:pPr>
      <w:r w:rsidRPr="000F7104">
        <w:rPr>
          <w:rFonts w:ascii="Arial" w:hAnsi="Arial" w:cs="Arial"/>
          <w:b/>
          <w:color w:val="000000" w:themeColor="text1"/>
          <w:sz w:val="24"/>
          <w:szCs w:val="24"/>
        </w:rPr>
        <w:t>2.6.2.2. Synthesis of c</w:t>
      </w:r>
      <w:r w:rsidR="00AE473E" w:rsidRPr="000F7104">
        <w:rPr>
          <w:rFonts w:ascii="Arial" w:hAnsi="Arial" w:cs="Arial"/>
          <w:b/>
          <w:color w:val="000000" w:themeColor="text1"/>
          <w:sz w:val="24"/>
          <w:szCs w:val="24"/>
        </w:rPr>
        <w:t xml:space="preserve">ompound 12: </w:t>
      </w:r>
      <w:r w:rsidR="00A21DDA" w:rsidRPr="000F7104">
        <w:rPr>
          <w:rFonts w:ascii="Arial" w:hAnsi="Arial" w:cs="Arial"/>
          <w:color w:val="000000" w:themeColor="text1"/>
          <w:sz w:val="24"/>
          <w:szCs w:val="24"/>
        </w:rPr>
        <w:t xml:space="preserve">compound </w:t>
      </w:r>
      <w:r w:rsidR="00A21DDA" w:rsidRPr="000F7104">
        <w:rPr>
          <w:rFonts w:ascii="Arial" w:hAnsi="Arial" w:cs="Arial"/>
          <w:b/>
          <w:color w:val="000000" w:themeColor="text1"/>
          <w:sz w:val="24"/>
          <w:szCs w:val="24"/>
        </w:rPr>
        <w:t xml:space="preserve">12 </w:t>
      </w:r>
      <w:r w:rsidR="00A21DDA" w:rsidRPr="000F7104">
        <w:rPr>
          <w:rFonts w:ascii="Arial" w:hAnsi="Arial" w:cs="Arial"/>
          <w:color w:val="000000" w:themeColor="text1"/>
          <w:sz w:val="24"/>
          <w:szCs w:val="24"/>
        </w:rPr>
        <w:t xml:space="preserve">was prepared according to the method described for compound </w:t>
      </w:r>
      <w:r w:rsidR="00A21DDA" w:rsidRPr="000F7104">
        <w:rPr>
          <w:rFonts w:ascii="Arial" w:hAnsi="Arial" w:cs="Arial"/>
          <w:b/>
          <w:color w:val="000000" w:themeColor="text1"/>
          <w:sz w:val="24"/>
          <w:szCs w:val="24"/>
        </w:rPr>
        <w:t>2</w:t>
      </w:r>
      <w:r w:rsidR="00A21DDA" w:rsidRPr="000F7104">
        <w:rPr>
          <w:rFonts w:ascii="Arial" w:hAnsi="Arial" w:cs="Arial"/>
          <w:color w:val="000000" w:themeColor="text1"/>
          <w:sz w:val="24"/>
          <w:szCs w:val="24"/>
        </w:rPr>
        <w:t xml:space="preserve"> employing combretastatin A</w:t>
      </w:r>
      <w:r w:rsidR="00A21D90">
        <w:rPr>
          <w:rFonts w:ascii="Arial" w:hAnsi="Arial" w:cs="Arial"/>
          <w:color w:val="000000" w:themeColor="text1"/>
          <w:sz w:val="24"/>
          <w:szCs w:val="24"/>
        </w:rPr>
        <w:t>-</w:t>
      </w:r>
      <w:r w:rsidR="00E76098">
        <w:rPr>
          <w:rFonts w:ascii="Arial" w:hAnsi="Arial" w:cs="Arial"/>
          <w:color w:val="000000" w:themeColor="text1"/>
          <w:sz w:val="24"/>
          <w:szCs w:val="24"/>
        </w:rPr>
        <w:t>4 (CA-4) (</w:t>
      </w:r>
      <w:r w:rsidR="00D4242A" w:rsidRPr="000F7104">
        <w:rPr>
          <w:rFonts w:ascii="Arial" w:hAnsi="Arial" w:cs="Arial"/>
          <w:color w:val="000000" w:themeColor="text1"/>
          <w:sz w:val="24"/>
          <w:szCs w:val="24"/>
        </w:rPr>
        <w:t>1 eq</w:t>
      </w:r>
      <w:r w:rsidR="00B27D21">
        <w:rPr>
          <w:rFonts w:ascii="Arial" w:hAnsi="Arial" w:cs="Arial"/>
          <w:color w:val="000000" w:themeColor="text1"/>
          <w:sz w:val="24"/>
          <w:szCs w:val="24"/>
        </w:rPr>
        <w:t>.</w:t>
      </w:r>
      <w:r w:rsidR="00D4242A" w:rsidRPr="000F7104">
        <w:rPr>
          <w:rFonts w:ascii="Arial" w:hAnsi="Arial" w:cs="Arial"/>
          <w:color w:val="000000" w:themeColor="text1"/>
          <w:sz w:val="24"/>
          <w:szCs w:val="24"/>
        </w:rPr>
        <w:t xml:space="preserve">), potassium hydride </w:t>
      </w:r>
      <w:r w:rsidR="00A21DDA" w:rsidRPr="000F7104">
        <w:rPr>
          <w:rFonts w:ascii="Arial" w:hAnsi="Arial" w:cs="Arial"/>
          <w:color w:val="000000" w:themeColor="text1"/>
          <w:sz w:val="24"/>
          <w:szCs w:val="24"/>
        </w:rPr>
        <w:t>(1.5 eq</w:t>
      </w:r>
      <w:r w:rsidR="00B27D21">
        <w:rPr>
          <w:rFonts w:ascii="Arial" w:hAnsi="Arial" w:cs="Arial"/>
          <w:color w:val="000000" w:themeColor="text1"/>
          <w:sz w:val="24"/>
          <w:szCs w:val="24"/>
        </w:rPr>
        <w:t>.</w:t>
      </w:r>
      <w:r w:rsidR="00A21DDA" w:rsidRPr="000F7104">
        <w:rPr>
          <w:rFonts w:ascii="Arial" w:hAnsi="Arial" w:cs="Arial"/>
          <w:color w:val="000000" w:themeColor="text1"/>
          <w:sz w:val="24"/>
          <w:szCs w:val="24"/>
        </w:rPr>
        <w:t>), trichloroethylene ( 1.2 eq</w:t>
      </w:r>
      <w:r w:rsidR="00B27D21">
        <w:rPr>
          <w:rFonts w:ascii="Arial" w:hAnsi="Arial" w:cs="Arial"/>
          <w:color w:val="000000" w:themeColor="text1"/>
          <w:sz w:val="24"/>
          <w:szCs w:val="24"/>
        </w:rPr>
        <w:t>.</w:t>
      </w:r>
      <w:r w:rsidR="00A21DDA" w:rsidRPr="000F7104">
        <w:rPr>
          <w:rFonts w:ascii="Arial" w:hAnsi="Arial" w:cs="Arial"/>
          <w:color w:val="000000" w:themeColor="text1"/>
          <w:sz w:val="24"/>
          <w:szCs w:val="24"/>
        </w:rPr>
        <w:t>) to give a white solid compound 12 (0.4g, 80 %)</w:t>
      </w:r>
      <w:r w:rsidR="00D4242A" w:rsidRPr="000F7104">
        <w:rPr>
          <w:rFonts w:ascii="Arial" w:hAnsi="Arial" w:cs="Arial"/>
          <w:color w:val="000000" w:themeColor="text1"/>
          <w:sz w:val="24"/>
          <w:szCs w:val="24"/>
        </w:rPr>
        <w:t>.</w:t>
      </w:r>
      <w:r w:rsidR="00676F4B" w:rsidRPr="000F7104">
        <w:rPr>
          <w:rFonts w:ascii="Arial" w:hAnsi="Arial" w:cs="Arial"/>
          <w:color w:val="000000" w:themeColor="text1"/>
          <w:sz w:val="24"/>
          <w:szCs w:val="24"/>
          <w:vertAlign w:val="superscript"/>
        </w:rPr>
        <w:t>1</w:t>
      </w:r>
      <w:r w:rsidR="00676F4B" w:rsidRPr="000F7104">
        <w:rPr>
          <w:rFonts w:ascii="Arial" w:hAnsi="Arial" w:cs="Arial"/>
          <w:color w:val="000000" w:themeColor="text1"/>
          <w:sz w:val="24"/>
          <w:szCs w:val="24"/>
        </w:rPr>
        <w:t>H-NMR (300 MHz, CD</w:t>
      </w:r>
      <w:r w:rsidR="00676F4B" w:rsidRPr="000F7104">
        <w:rPr>
          <w:rFonts w:ascii="Arial" w:hAnsi="Arial" w:cs="Arial"/>
          <w:color w:val="000000" w:themeColor="text1"/>
          <w:sz w:val="24"/>
          <w:szCs w:val="24"/>
          <w:vertAlign w:val="subscript"/>
        </w:rPr>
        <w:t>2</w:t>
      </w:r>
      <w:r w:rsidR="00676F4B" w:rsidRPr="000F7104">
        <w:rPr>
          <w:rFonts w:ascii="Arial" w:hAnsi="Arial" w:cs="Arial"/>
          <w:color w:val="000000" w:themeColor="text1"/>
          <w:sz w:val="24"/>
          <w:szCs w:val="24"/>
        </w:rPr>
        <w:t>Cl</w:t>
      </w:r>
      <w:r w:rsidR="00676F4B" w:rsidRPr="000F7104">
        <w:rPr>
          <w:rFonts w:ascii="Arial" w:hAnsi="Arial" w:cs="Arial"/>
          <w:color w:val="000000" w:themeColor="text1"/>
          <w:sz w:val="24"/>
          <w:szCs w:val="24"/>
          <w:vertAlign w:val="subscript"/>
        </w:rPr>
        <w:t>2</w:t>
      </w:r>
      <w:r w:rsidR="00282E1E">
        <w:rPr>
          <w:rFonts w:ascii="Arial" w:hAnsi="Arial" w:cs="Arial"/>
          <w:color w:val="000000" w:themeColor="text1"/>
          <w:sz w:val="24"/>
          <w:szCs w:val="24"/>
        </w:rPr>
        <w:t xml:space="preserve">): </w:t>
      </w:r>
      <w:r w:rsidR="00676F4B" w:rsidRPr="000F7104">
        <w:rPr>
          <w:rFonts w:ascii="Arial" w:hAnsi="Arial" w:cs="Arial"/>
          <w:color w:val="000000" w:themeColor="text1"/>
          <w:sz w:val="24"/>
          <w:szCs w:val="24"/>
        </w:rPr>
        <w:t xml:space="preserve">3.70 (s, 6H), 3.84 (s, 3H), 3.87 (s, 3H), 5.53 (s, 1H), 6.41 (d, </w:t>
      </w:r>
      <w:r w:rsidR="00676F4B" w:rsidRPr="00AC0FEE">
        <w:rPr>
          <w:rFonts w:ascii="Arial" w:hAnsi="Arial" w:cs="Arial"/>
          <w:i/>
          <w:color w:val="000000" w:themeColor="text1"/>
          <w:sz w:val="24"/>
          <w:szCs w:val="24"/>
        </w:rPr>
        <w:t>J</w:t>
      </w:r>
      <w:r w:rsidR="00AC0FEE">
        <w:rPr>
          <w:rFonts w:ascii="Arial" w:hAnsi="Arial" w:cs="Arial"/>
          <w:i/>
          <w:color w:val="000000" w:themeColor="text1"/>
          <w:sz w:val="24"/>
          <w:szCs w:val="24"/>
        </w:rPr>
        <w:t xml:space="preserve"> </w:t>
      </w:r>
      <w:r w:rsidR="00676F4B" w:rsidRPr="000F7104">
        <w:rPr>
          <w:rFonts w:ascii="Arial" w:hAnsi="Arial" w:cs="Arial"/>
          <w:color w:val="000000" w:themeColor="text1"/>
          <w:sz w:val="24"/>
          <w:szCs w:val="24"/>
        </w:rPr>
        <w:t xml:space="preserve">= 12.3 Hz, 1H), 6.47 (d, </w:t>
      </w:r>
      <w:r w:rsidR="00676F4B" w:rsidRPr="00AC0FEE">
        <w:rPr>
          <w:rFonts w:ascii="Arial" w:hAnsi="Arial" w:cs="Arial"/>
          <w:i/>
          <w:color w:val="000000" w:themeColor="text1"/>
          <w:sz w:val="24"/>
          <w:szCs w:val="24"/>
        </w:rPr>
        <w:t>J</w:t>
      </w:r>
      <w:r w:rsidR="00AC0FEE">
        <w:rPr>
          <w:rFonts w:ascii="Arial" w:hAnsi="Arial" w:cs="Arial"/>
          <w:color w:val="000000" w:themeColor="text1"/>
          <w:sz w:val="24"/>
          <w:szCs w:val="24"/>
        </w:rPr>
        <w:t xml:space="preserve"> </w:t>
      </w:r>
      <w:r w:rsidR="00676F4B" w:rsidRPr="000F7104">
        <w:rPr>
          <w:rFonts w:ascii="Arial" w:hAnsi="Arial" w:cs="Arial"/>
          <w:color w:val="000000" w:themeColor="text1"/>
          <w:sz w:val="24"/>
          <w:szCs w:val="24"/>
        </w:rPr>
        <w:t xml:space="preserve">= 12.3 Hz, 1H), 6.53 (s, 2H), 6.73 (d, </w:t>
      </w:r>
      <w:r w:rsidR="00676F4B" w:rsidRPr="00AC0FEE">
        <w:rPr>
          <w:rFonts w:ascii="Arial" w:hAnsi="Arial" w:cs="Arial"/>
          <w:i/>
          <w:color w:val="000000" w:themeColor="text1"/>
          <w:sz w:val="24"/>
          <w:szCs w:val="24"/>
        </w:rPr>
        <w:t>J</w:t>
      </w:r>
      <w:r w:rsidR="00AC0FEE">
        <w:rPr>
          <w:rFonts w:ascii="Arial" w:hAnsi="Arial" w:cs="Arial"/>
          <w:color w:val="000000" w:themeColor="text1"/>
          <w:sz w:val="24"/>
          <w:szCs w:val="24"/>
        </w:rPr>
        <w:t xml:space="preserve"> </w:t>
      </w:r>
      <w:r w:rsidR="00676F4B" w:rsidRPr="000F7104">
        <w:rPr>
          <w:rFonts w:ascii="Arial" w:hAnsi="Arial" w:cs="Arial"/>
          <w:color w:val="000000" w:themeColor="text1"/>
          <w:sz w:val="24"/>
          <w:szCs w:val="24"/>
        </w:rPr>
        <w:t>=</w:t>
      </w:r>
      <w:r w:rsidR="00AC0FEE">
        <w:rPr>
          <w:rFonts w:ascii="Arial" w:hAnsi="Arial" w:cs="Arial"/>
          <w:color w:val="000000" w:themeColor="text1"/>
          <w:sz w:val="24"/>
          <w:szCs w:val="24"/>
        </w:rPr>
        <w:t xml:space="preserve"> </w:t>
      </w:r>
      <w:r w:rsidR="00676F4B" w:rsidRPr="000F7104">
        <w:rPr>
          <w:rFonts w:ascii="Arial" w:hAnsi="Arial" w:cs="Arial"/>
          <w:color w:val="000000" w:themeColor="text1"/>
          <w:sz w:val="24"/>
          <w:szCs w:val="24"/>
        </w:rPr>
        <w:t xml:space="preserve">8.5 Hz, 1H), 6.80 (dd, </w:t>
      </w:r>
      <w:r w:rsidR="00676F4B" w:rsidRPr="00AC0FEE">
        <w:rPr>
          <w:rFonts w:ascii="Arial" w:hAnsi="Arial" w:cs="Arial"/>
          <w:i/>
          <w:color w:val="000000" w:themeColor="text1"/>
          <w:sz w:val="24"/>
          <w:szCs w:val="24"/>
        </w:rPr>
        <w:t>J</w:t>
      </w:r>
      <w:r w:rsidR="00AC0FEE" w:rsidRPr="00AC0FEE">
        <w:rPr>
          <w:rFonts w:ascii="Arial" w:hAnsi="Arial" w:cs="Arial"/>
          <w:i/>
          <w:color w:val="000000" w:themeColor="text1"/>
          <w:sz w:val="24"/>
          <w:szCs w:val="24"/>
        </w:rPr>
        <w:t xml:space="preserve"> </w:t>
      </w:r>
      <w:r w:rsidR="00676F4B" w:rsidRPr="000F7104">
        <w:rPr>
          <w:rFonts w:ascii="Arial" w:hAnsi="Arial" w:cs="Arial"/>
          <w:color w:val="000000" w:themeColor="text1"/>
          <w:sz w:val="24"/>
          <w:szCs w:val="24"/>
        </w:rPr>
        <w:t>=</w:t>
      </w:r>
      <w:r w:rsidR="00AC0FEE">
        <w:rPr>
          <w:rFonts w:ascii="Arial" w:hAnsi="Arial" w:cs="Arial"/>
          <w:color w:val="000000" w:themeColor="text1"/>
          <w:sz w:val="24"/>
          <w:szCs w:val="24"/>
        </w:rPr>
        <w:t xml:space="preserve"> </w:t>
      </w:r>
      <w:r w:rsidR="00676F4B" w:rsidRPr="000F7104">
        <w:rPr>
          <w:rFonts w:ascii="Arial" w:hAnsi="Arial" w:cs="Arial"/>
          <w:color w:val="000000" w:themeColor="text1"/>
          <w:sz w:val="24"/>
          <w:szCs w:val="24"/>
        </w:rPr>
        <w:t xml:space="preserve">2.0, 2.0 Hz, 1H), 6.92 (d, </w:t>
      </w:r>
      <w:r w:rsidR="00676F4B" w:rsidRPr="00AC0FEE">
        <w:rPr>
          <w:rFonts w:ascii="Arial" w:hAnsi="Arial" w:cs="Arial"/>
          <w:i/>
          <w:color w:val="000000" w:themeColor="text1"/>
          <w:sz w:val="24"/>
          <w:szCs w:val="24"/>
        </w:rPr>
        <w:t>J</w:t>
      </w:r>
      <w:r w:rsidR="00AC0FEE">
        <w:rPr>
          <w:rFonts w:ascii="Arial" w:hAnsi="Arial" w:cs="Arial"/>
          <w:color w:val="000000" w:themeColor="text1"/>
          <w:sz w:val="24"/>
          <w:szCs w:val="24"/>
        </w:rPr>
        <w:t xml:space="preserve"> </w:t>
      </w:r>
      <w:r w:rsidR="00676F4B" w:rsidRPr="000F7104">
        <w:rPr>
          <w:rFonts w:ascii="Arial" w:hAnsi="Arial" w:cs="Arial"/>
          <w:color w:val="000000" w:themeColor="text1"/>
          <w:sz w:val="24"/>
          <w:szCs w:val="24"/>
        </w:rPr>
        <w:t>= 2.0 Hz, 1H).</w:t>
      </w:r>
    </w:p>
    <w:p w14:paraId="19813AE9" w14:textId="7A9A58A4" w:rsidR="00D4242A" w:rsidRPr="000F7104" w:rsidRDefault="006E249A" w:rsidP="00D53207">
      <w:pPr>
        <w:autoSpaceDE w:val="0"/>
        <w:autoSpaceDN w:val="0"/>
        <w:adjustRightInd w:val="0"/>
        <w:spacing w:afterLines="200" w:after="480" w:line="480" w:lineRule="auto"/>
        <w:jc w:val="both"/>
        <w:rPr>
          <w:rFonts w:ascii="Arial" w:hAnsi="Arial" w:cs="Arial"/>
          <w:color w:val="000000" w:themeColor="text1"/>
          <w:sz w:val="24"/>
          <w:szCs w:val="24"/>
        </w:rPr>
      </w:pPr>
      <w:r w:rsidRPr="000F7104">
        <w:rPr>
          <w:rFonts w:ascii="Arial" w:hAnsi="Arial" w:cs="Arial"/>
          <w:b/>
          <w:color w:val="000000" w:themeColor="text1"/>
          <w:sz w:val="24"/>
          <w:szCs w:val="24"/>
        </w:rPr>
        <w:t>2.6.2.3. Synthesis of c</w:t>
      </w:r>
      <w:r w:rsidR="00EB56E2" w:rsidRPr="000F7104">
        <w:rPr>
          <w:rFonts w:ascii="Arial" w:hAnsi="Arial" w:cs="Arial"/>
          <w:b/>
          <w:color w:val="000000" w:themeColor="text1"/>
          <w:sz w:val="24"/>
          <w:szCs w:val="24"/>
        </w:rPr>
        <w:t>ompound 13:</w:t>
      </w:r>
      <w:r w:rsidR="00EB56E2" w:rsidRPr="000F7104">
        <w:rPr>
          <w:rFonts w:ascii="Arial" w:hAnsi="Arial" w:cs="Arial"/>
          <w:color w:val="000000" w:themeColor="text1"/>
          <w:sz w:val="24"/>
          <w:szCs w:val="24"/>
        </w:rPr>
        <w:t xml:space="preserve"> </w:t>
      </w:r>
      <w:r w:rsidR="00D4242A" w:rsidRPr="000F7104">
        <w:rPr>
          <w:rFonts w:ascii="Arial" w:hAnsi="Arial" w:cs="Arial"/>
          <w:color w:val="000000" w:themeColor="text1"/>
          <w:sz w:val="24"/>
          <w:szCs w:val="24"/>
        </w:rPr>
        <w:t xml:space="preserve">Compound </w:t>
      </w:r>
      <w:r w:rsidR="00D4242A" w:rsidRPr="000F7104">
        <w:rPr>
          <w:rFonts w:ascii="Arial" w:hAnsi="Arial" w:cs="Arial"/>
          <w:b/>
          <w:color w:val="000000" w:themeColor="text1"/>
          <w:sz w:val="24"/>
          <w:szCs w:val="24"/>
        </w:rPr>
        <w:t>13</w:t>
      </w:r>
      <w:r w:rsidR="00D4242A" w:rsidRPr="000F7104">
        <w:rPr>
          <w:rFonts w:ascii="Arial" w:hAnsi="Arial" w:cs="Arial"/>
          <w:color w:val="000000" w:themeColor="text1"/>
          <w:sz w:val="24"/>
          <w:szCs w:val="24"/>
        </w:rPr>
        <w:t xml:space="preserve"> was prepared according to the method described for compound </w:t>
      </w:r>
      <w:r w:rsidR="00D4242A" w:rsidRPr="000F7104">
        <w:rPr>
          <w:rFonts w:ascii="Arial" w:hAnsi="Arial" w:cs="Arial"/>
          <w:b/>
          <w:color w:val="000000" w:themeColor="text1"/>
          <w:sz w:val="24"/>
          <w:szCs w:val="24"/>
        </w:rPr>
        <w:t>3</w:t>
      </w:r>
      <w:r w:rsidR="00D4242A" w:rsidRPr="000F7104">
        <w:rPr>
          <w:rFonts w:ascii="Arial" w:hAnsi="Arial" w:cs="Arial"/>
          <w:color w:val="000000" w:themeColor="text1"/>
          <w:sz w:val="24"/>
          <w:szCs w:val="24"/>
        </w:rPr>
        <w:t xml:space="preserve"> employing compound </w:t>
      </w:r>
      <w:r w:rsidR="00D4242A" w:rsidRPr="000F7104">
        <w:rPr>
          <w:rFonts w:ascii="Arial" w:hAnsi="Arial" w:cs="Arial"/>
          <w:b/>
          <w:color w:val="000000" w:themeColor="text1"/>
          <w:sz w:val="24"/>
          <w:szCs w:val="24"/>
        </w:rPr>
        <w:t>12</w:t>
      </w:r>
      <w:r w:rsidR="00282E1E">
        <w:rPr>
          <w:rFonts w:ascii="Arial" w:hAnsi="Arial" w:cs="Arial"/>
          <w:color w:val="000000" w:themeColor="text1"/>
          <w:sz w:val="24"/>
          <w:szCs w:val="24"/>
        </w:rPr>
        <w:t xml:space="preserve"> (150 mg, 0.37</w:t>
      </w:r>
      <w:r w:rsidR="00D4242A" w:rsidRPr="000F7104">
        <w:rPr>
          <w:rFonts w:ascii="Arial" w:hAnsi="Arial" w:cs="Arial"/>
          <w:color w:val="000000" w:themeColor="text1"/>
          <w:sz w:val="24"/>
          <w:szCs w:val="24"/>
        </w:rPr>
        <w:t xml:space="preserve"> mm</w:t>
      </w:r>
      <w:r w:rsidR="00282E1E">
        <w:rPr>
          <w:rFonts w:ascii="Arial" w:hAnsi="Arial" w:cs="Arial"/>
          <w:color w:val="000000" w:themeColor="text1"/>
          <w:sz w:val="24"/>
          <w:szCs w:val="24"/>
        </w:rPr>
        <w:t xml:space="preserve">ol), 1.60 M </w:t>
      </w:r>
      <w:r w:rsidR="00282E1E" w:rsidRPr="00A21D90">
        <w:rPr>
          <w:rFonts w:ascii="Arial" w:hAnsi="Arial" w:cs="Arial"/>
          <w:i/>
          <w:color w:val="000000" w:themeColor="text1"/>
          <w:sz w:val="24"/>
          <w:szCs w:val="24"/>
        </w:rPr>
        <w:t>n</w:t>
      </w:r>
      <w:r w:rsidR="00282E1E">
        <w:rPr>
          <w:rFonts w:ascii="Arial" w:hAnsi="Arial" w:cs="Arial"/>
          <w:color w:val="000000" w:themeColor="text1"/>
          <w:sz w:val="24"/>
          <w:szCs w:val="24"/>
        </w:rPr>
        <w:t xml:space="preserve">-BuLi (2.28 mL, </w:t>
      </w:r>
      <w:r w:rsidR="00E76098">
        <w:rPr>
          <w:rFonts w:ascii="Arial" w:hAnsi="Arial" w:cs="Arial"/>
          <w:color w:val="000000" w:themeColor="text1"/>
          <w:sz w:val="24"/>
          <w:szCs w:val="24"/>
        </w:rPr>
        <w:t>3.65 mmol), TMEDA (1.08 mL, 3.65</w:t>
      </w:r>
      <w:r w:rsidR="00D4242A" w:rsidRPr="000F7104">
        <w:rPr>
          <w:rFonts w:ascii="Arial" w:hAnsi="Arial" w:cs="Arial"/>
          <w:color w:val="000000" w:themeColor="text1"/>
          <w:sz w:val="24"/>
          <w:szCs w:val="24"/>
        </w:rPr>
        <w:t xml:space="preserve"> mmol) in 6 mL of dry </w:t>
      </w:r>
      <w:r w:rsidR="00B27D21">
        <w:rPr>
          <w:rFonts w:ascii="Arial" w:hAnsi="Arial" w:cs="Arial"/>
          <w:color w:val="000000" w:themeColor="text1"/>
          <w:sz w:val="24"/>
          <w:szCs w:val="24"/>
        </w:rPr>
        <w:t>Et</w:t>
      </w:r>
      <w:r w:rsidR="00B27D21" w:rsidRPr="00B27D21">
        <w:rPr>
          <w:rFonts w:ascii="Arial" w:hAnsi="Arial" w:cs="Arial"/>
          <w:color w:val="000000" w:themeColor="text1"/>
          <w:sz w:val="24"/>
          <w:szCs w:val="24"/>
          <w:vertAlign w:val="subscript"/>
        </w:rPr>
        <w:t>2</w:t>
      </w:r>
      <w:r w:rsidR="00B27D21">
        <w:rPr>
          <w:rFonts w:ascii="Arial" w:hAnsi="Arial" w:cs="Arial"/>
          <w:color w:val="000000" w:themeColor="text1"/>
          <w:sz w:val="24"/>
          <w:szCs w:val="24"/>
        </w:rPr>
        <w:t xml:space="preserve">O </w:t>
      </w:r>
      <w:r w:rsidR="00D4242A" w:rsidRPr="000F7104">
        <w:rPr>
          <w:rFonts w:ascii="Arial" w:hAnsi="Arial" w:cs="Arial"/>
          <w:color w:val="000000" w:themeColor="text1"/>
          <w:sz w:val="24"/>
          <w:szCs w:val="24"/>
        </w:rPr>
        <w:t xml:space="preserve">to afford </w:t>
      </w:r>
      <w:r w:rsidR="00D4242A" w:rsidRPr="000F7104">
        <w:rPr>
          <w:rFonts w:ascii="Arial" w:hAnsi="Arial" w:cs="Arial"/>
          <w:b/>
          <w:color w:val="000000" w:themeColor="text1"/>
          <w:sz w:val="24"/>
          <w:szCs w:val="24"/>
        </w:rPr>
        <w:t xml:space="preserve">13 </w:t>
      </w:r>
      <w:r w:rsidR="00D4242A" w:rsidRPr="000F7104">
        <w:rPr>
          <w:rFonts w:ascii="Arial" w:hAnsi="Arial" w:cs="Arial"/>
          <w:color w:val="000000" w:themeColor="text1"/>
          <w:sz w:val="24"/>
          <w:szCs w:val="24"/>
        </w:rPr>
        <w:t>as orange brown solid (86.7</w:t>
      </w:r>
      <w:r w:rsidR="00282E1E">
        <w:rPr>
          <w:rFonts w:ascii="Arial" w:hAnsi="Arial" w:cs="Arial"/>
          <w:color w:val="000000" w:themeColor="text1"/>
          <w:sz w:val="24"/>
          <w:szCs w:val="24"/>
        </w:rPr>
        <w:t>0</w:t>
      </w:r>
      <w:r w:rsidR="00D4242A" w:rsidRPr="000F7104">
        <w:rPr>
          <w:rFonts w:ascii="Arial" w:hAnsi="Arial" w:cs="Arial"/>
          <w:color w:val="000000" w:themeColor="text1"/>
          <w:sz w:val="24"/>
          <w:szCs w:val="24"/>
        </w:rPr>
        <w:t xml:space="preserve"> mg, 60%).</w:t>
      </w:r>
      <w:r w:rsidR="00676F4B" w:rsidRPr="000F7104">
        <w:rPr>
          <w:rFonts w:ascii="Arial" w:hAnsi="Arial" w:cs="Arial"/>
          <w:color w:val="000000" w:themeColor="text1"/>
          <w:sz w:val="24"/>
          <w:szCs w:val="24"/>
        </w:rPr>
        <w:t xml:space="preserve"> </w:t>
      </w:r>
      <w:r w:rsidR="00676F4B" w:rsidRPr="000F7104">
        <w:rPr>
          <w:rFonts w:ascii="Arial" w:hAnsi="Arial" w:cs="Arial"/>
          <w:color w:val="000000" w:themeColor="text1"/>
          <w:sz w:val="24"/>
          <w:szCs w:val="24"/>
          <w:vertAlign w:val="superscript"/>
        </w:rPr>
        <w:t>1</w:t>
      </w:r>
      <w:r w:rsidR="00676F4B" w:rsidRPr="000F7104">
        <w:rPr>
          <w:rFonts w:ascii="Arial" w:hAnsi="Arial" w:cs="Arial"/>
          <w:color w:val="000000" w:themeColor="text1"/>
          <w:sz w:val="24"/>
          <w:szCs w:val="24"/>
        </w:rPr>
        <w:t>H-NMR (300 MHz, CDCl</w:t>
      </w:r>
      <w:r w:rsidR="00C27911" w:rsidRPr="000F7104">
        <w:rPr>
          <w:rFonts w:ascii="Arial" w:hAnsi="Arial" w:cs="Arial"/>
          <w:color w:val="000000" w:themeColor="text1"/>
          <w:sz w:val="24"/>
          <w:szCs w:val="24"/>
          <w:vertAlign w:val="subscript"/>
        </w:rPr>
        <w:t>3</w:t>
      </w:r>
      <w:r w:rsidR="00282E1E">
        <w:rPr>
          <w:rFonts w:ascii="Arial" w:hAnsi="Arial" w:cs="Arial"/>
          <w:color w:val="000000" w:themeColor="text1"/>
          <w:sz w:val="24"/>
          <w:szCs w:val="24"/>
        </w:rPr>
        <w:t>):</w:t>
      </w:r>
      <w:r w:rsidR="00C27911" w:rsidRPr="000F7104">
        <w:rPr>
          <w:rFonts w:ascii="Arial" w:hAnsi="Arial" w:cs="Arial"/>
          <w:color w:val="000000" w:themeColor="text1"/>
          <w:sz w:val="24"/>
          <w:szCs w:val="24"/>
        </w:rPr>
        <w:t xml:space="preserve"> 3.02</w:t>
      </w:r>
      <w:r w:rsidR="005D46EC" w:rsidRPr="000F7104">
        <w:rPr>
          <w:rFonts w:ascii="Arial" w:hAnsi="Arial" w:cs="Arial"/>
          <w:color w:val="000000" w:themeColor="text1"/>
          <w:sz w:val="24"/>
          <w:szCs w:val="24"/>
        </w:rPr>
        <w:t xml:space="preserve"> (s. 1H), </w:t>
      </w:r>
      <w:r w:rsidR="00676F4B" w:rsidRPr="000F7104">
        <w:rPr>
          <w:rFonts w:ascii="Arial" w:hAnsi="Arial" w:cs="Arial"/>
          <w:color w:val="000000" w:themeColor="text1"/>
          <w:sz w:val="24"/>
          <w:szCs w:val="24"/>
        </w:rPr>
        <w:t xml:space="preserve">3.70 (s, 6H), 3.84 (s, 3H), 3.87 (s, 3H), 5.53 (s, 1H), 6.41 (d, </w:t>
      </w:r>
      <w:r w:rsidR="00676F4B" w:rsidRPr="00AC0FEE">
        <w:rPr>
          <w:rFonts w:ascii="Arial" w:hAnsi="Arial" w:cs="Arial"/>
          <w:i/>
          <w:color w:val="000000" w:themeColor="text1"/>
          <w:sz w:val="24"/>
          <w:szCs w:val="24"/>
        </w:rPr>
        <w:t>J</w:t>
      </w:r>
      <w:r w:rsidR="00AC0FEE">
        <w:rPr>
          <w:rFonts w:ascii="Arial" w:hAnsi="Arial" w:cs="Arial"/>
          <w:color w:val="000000" w:themeColor="text1"/>
          <w:sz w:val="24"/>
          <w:szCs w:val="24"/>
        </w:rPr>
        <w:t xml:space="preserve"> </w:t>
      </w:r>
      <w:r w:rsidR="00676F4B" w:rsidRPr="000F7104">
        <w:rPr>
          <w:rFonts w:ascii="Arial" w:hAnsi="Arial" w:cs="Arial"/>
          <w:color w:val="000000" w:themeColor="text1"/>
          <w:sz w:val="24"/>
          <w:szCs w:val="24"/>
        </w:rPr>
        <w:t xml:space="preserve">= 12.3 Hz, 1H), 6.47 (d, </w:t>
      </w:r>
      <w:r w:rsidR="00676F4B" w:rsidRPr="00AC0FEE">
        <w:rPr>
          <w:rFonts w:ascii="Arial" w:hAnsi="Arial" w:cs="Arial"/>
          <w:i/>
          <w:color w:val="000000" w:themeColor="text1"/>
          <w:sz w:val="24"/>
          <w:szCs w:val="24"/>
        </w:rPr>
        <w:t>J</w:t>
      </w:r>
      <w:r w:rsidR="00AC0FEE" w:rsidRPr="00AC0FEE">
        <w:rPr>
          <w:rFonts w:ascii="Arial" w:hAnsi="Arial" w:cs="Arial"/>
          <w:i/>
          <w:color w:val="000000" w:themeColor="text1"/>
          <w:sz w:val="24"/>
          <w:szCs w:val="24"/>
        </w:rPr>
        <w:t xml:space="preserve"> </w:t>
      </w:r>
      <w:r w:rsidR="00676F4B" w:rsidRPr="000F7104">
        <w:rPr>
          <w:rFonts w:ascii="Arial" w:hAnsi="Arial" w:cs="Arial"/>
          <w:color w:val="000000" w:themeColor="text1"/>
          <w:sz w:val="24"/>
          <w:szCs w:val="24"/>
        </w:rPr>
        <w:t xml:space="preserve">= 12.3 Hz, 1H), 6.53 (s, 2H), 6.73 (d, </w:t>
      </w:r>
      <w:r w:rsidR="00676F4B" w:rsidRPr="00AC0FEE">
        <w:rPr>
          <w:rFonts w:ascii="Arial" w:hAnsi="Arial" w:cs="Arial"/>
          <w:i/>
          <w:color w:val="000000" w:themeColor="text1"/>
          <w:sz w:val="24"/>
          <w:szCs w:val="24"/>
        </w:rPr>
        <w:t>J</w:t>
      </w:r>
      <w:r w:rsidR="00AC0FEE">
        <w:rPr>
          <w:rFonts w:ascii="Arial" w:hAnsi="Arial" w:cs="Arial"/>
          <w:color w:val="000000" w:themeColor="text1"/>
          <w:sz w:val="24"/>
          <w:szCs w:val="24"/>
        </w:rPr>
        <w:t xml:space="preserve"> </w:t>
      </w:r>
      <w:r w:rsidR="00676F4B" w:rsidRPr="000F7104">
        <w:rPr>
          <w:rFonts w:ascii="Arial" w:hAnsi="Arial" w:cs="Arial"/>
          <w:color w:val="000000" w:themeColor="text1"/>
          <w:sz w:val="24"/>
          <w:szCs w:val="24"/>
        </w:rPr>
        <w:t>=</w:t>
      </w:r>
      <w:r w:rsidR="00AC0FEE">
        <w:rPr>
          <w:rFonts w:ascii="Arial" w:hAnsi="Arial" w:cs="Arial"/>
          <w:color w:val="000000" w:themeColor="text1"/>
          <w:sz w:val="24"/>
          <w:szCs w:val="24"/>
        </w:rPr>
        <w:t xml:space="preserve"> </w:t>
      </w:r>
      <w:r w:rsidR="00676F4B" w:rsidRPr="000F7104">
        <w:rPr>
          <w:rFonts w:ascii="Arial" w:hAnsi="Arial" w:cs="Arial"/>
          <w:color w:val="000000" w:themeColor="text1"/>
          <w:sz w:val="24"/>
          <w:szCs w:val="24"/>
        </w:rPr>
        <w:t>8.5 Hz, 1H), 6.80 (dd, J</w:t>
      </w:r>
      <w:r w:rsidR="00AC0FEE">
        <w:rPr>
          <w:rFonts w:ascii="Arial" w:hAnsi="Arial" w:cs="Arial"/>
          <w:color w:val="000000" w:themeColor="text1"/>
          <w:sz w:val="24"/>
          <w:szCs w:val="24"/>
        </w:rPr>
        <w:t xml:space="preserve"> </w:t>
      </w:r>
      <w:r w:rsidR="00676F4B" w:rsidRPr="00AC0FEE">
        <w:rPr>
          <w:rFonts w:ascii="Arial" w:hAnsi="Arial" w:cs="Arial"/>
          <w:i/>
          <w:color w:val="000000" w:themeColor="text1"/>
          <w:sz w:val="24"/>
          <w:szCs w:val="24"/>
        </w:rPr>
        <w:t>=</w:t>
      </w:r>
      <w:r w:rsidR="00AC0FEE">
        <w:rPr>
          <w:rFonts w:ascii="Arial" w:hAnsi="Arial" w:cs="Arial"/>
          <w:color w:val="000000" w:themeColor="text1"/>
          <w:sz w:val="24"/>
          <w:szCs w:val="24"/>
        </w:rPr>
        <w:t xml:space="preserve"> </w:t>
      </w:r>
      <w:r w:rsidR="00676F4B" w:rsidRPr="000F7104">
        <w:rPr>
          <w:rFonts w:ascii="Arial" w:hAnsi="Arial" w:cs="Arial"/>
          <w:color w:val="000000" w:themeColor="text1"/>
          <w:sz w:val="24"/>
          <w:szCs w:val="24"/>
        </w:rPr>
        <w:t xml:space="preserve">2.0, 2.0 Hz, 1H), 6.92 (d, </w:t>
      </w:r>
      <w:r w:rsidR="00676F4B" w:rsidRPr="00AC0FEE">
        <w:rPr>
          <w:rFonts w:ascii="Arial" w:hAnsi="Arial" w:cs="Arial"/>
          <w:i/>
          <w:color w:val="000000" w:themeColor="text1"/>
          <w:sz w:val="24"/>
          <w:szCs w:val="24"/>
        </w:rPr>
        <w:t>J</w:t>
      </w:r>
      <w:r w:rsidR="00AC0FEE">
        <w:rPr>
          <w:rFonts w:ascii="Arial" w:hAnsi="Arial" w:cs="Arial"/>
          <w:color w:val="000000" w:themeColor="text1"/>
          <w:sz w:val="24"/>
          <w:szCs w:val="24"/>
        </w:rPr>
        <w:t xml:space="preserve"> </w:t>
      </w:r>
      <w:r w:rsidR="00676F4B" w:rsidRPr="000F7104">
        <w:rPr>
          <w:rFonts w:ascii="Arial" w:hAnsi="Arial" w:cs="Arial"/>
          <w:color w:val="000000" w:themeColor="text1"/>
          <w:sz w:val="24"/>
          <w:szCs w:val="24"/>
        </w:rPr>
        <w:t>= 2.0 Hz, 1H).</w:t>
      </w:r>
    </w:p>
    <w:p w14:paraId="0DBDB059" w14:textId="1F22CC7C" w:rsidR="005D46EC" w:rsidRPr="000F7104" w:rsidRDefault="006E249A" w:rsidP="00D53207">
      <w:pPr>
        <w:autoSpaceDE w:val="0"/>
        <w:autoSpaceDN w:val="0"/>
        <w:adjustRightInd w:val="0"/>
        <w:spacing w:afterLines="200" w:after="480" w:line="480" w:lineRule="auto"/>
        <w:jc w:val="both"/>
        <w:rPr>
          <w:rFonts w:ascii="Arial" w:hAnsi="Arial" w:cs="Arial"/>
          <w:color w:val="000000" w:themeColor="text1"/>
          <w:sz w:val="24"/>
          <w:szCs w:val="24"/>
        </w:rPr>
      </w:pPr>
      <w:r w:rsidRPr="000F7104">
        <w:rPr>
          <w:rFonts w:ascii="Arial" w:hAnsi="Arial" w:cs="Arial"/>
          <w:b/>
          <w:color w:val="000000" w:themeColor="text1"/>
          <w:sz w:val="24"/>
          <w:szCs w:val="24"/>
        </w:rPr>
        <w:lastRenderedPageBreak/>
        <w:t>2.6.2.4. Synthesis of c</w:t>
      </w:r>
      <w:r w:rsidR="005D46EC" w:rsidRPr="000F7104">
        <w:rPr>
          <w:rFonts w:ascii="Arial" w:hAnsi="Arial" w:cs="Arial"/>
          <w:b/>
          <w:color w:val="000000" w:themeColor="text1"/>
          <w:sz w:val="24"/>
          <w:szCs w:val="24"/>
        </w:rPr>
        <w:t>ompound 14</w:t>
      </w:r>
      <w:r w:rsidR="005D46EC" w:rsidRPr="000F7104">
        <w:rPr>
          <w:rFonts w:ascii="Arial" w:hAnsi="Arial" w:cs="Arial"/>
          <w:color w:val="000000" w:themeColor="text1"/>
          <w:sz w:val="24"/>
          <w:szCs w:val="24"/>
        </w:rPr>
        <w:t xml:space="preserve">: Compound </w:t>
      </w:r>
      <w:r w:rsidR="005D46EC" w:rsidRPr="000F7104">
        <w:rPr>
          <w:rFonts w:ascii="Arial" w:hAnsi="Arial" w:cs="Arial"/>
          <w:b/>
          <w:color w:val="000000" w:themeColor="text1"/>
          <w:sz w:val="24"/>
          <w:szCs w:val="24"/>
        </w:rPr>
        <w:t>14</w:t>
      </w:r>
      <w:r w:rsidR="005D46EC" w:rsidRPr="000F7104">
        <w:rPr>
          <w:rFonts w:ascii="Arial" w:hAnsi="Arial" w:cs="Arial"/>
          <w:color w:val="000000" w:themeColor="text1"/>
          <w:sz w:val="24"/>
          <w:szCs w:val="24"/>
        </w:rPr>
        <w:t xml:space="preserve"> was prepared according to the method described for compound </w:t>
      </w:r>
      <w:r w:rsidR="005D46EC" w:rsidRPr="000F7104">
        <w:rPr>
          <w:rFonts w:ascii="Arial" w:hAnsi="Arial" w:cs="Arial"/>
          <w:b/>
          <w:color w:val="000000" w:themeColor="text1"/>
          <w:sz w:val="24"/>
          <w:szCs w:val="24"/>
        </w:rPr>
        <w:t>4</w:t>
      </w:r>
      <w:r w:rsidR="005D46EC" w:rsidRPr="000F7104">
        <w:rPr>
          <w:rFonts w:ascii="Arial" w:hAnsi="Arial" w:cs="Arial"/>
          <w:color w:val="000000" w:themeColor="text1"/>
          <w:sz w:val="24"/>
          <w:szCs w:val="24"/>
        </w:rPr>
        <w:t xml:space="preserve"> by employing compound </w:t>
      </w:r>
      <w:r w:rsidR="005D46EC" w:rsidRPr="000F7104">
        <w:rPr>
          <w:rFonts w:ascii="Arial" w:hAnsi="Arial" w:cs="Arial"/>
          <w:b/>
          <w:color w:val="000000" w:themeColor="text1"/>
          <w:sz w:val="24"/>
          <w:szCs w:val="24"/>
        </w:rPr>
        <w:t>13</w:t>
      </w:r>
      <w:r w:rsidR="00282E1E">
        <w:rPr>
          <w:rFonts w:ascii="Arial" w:hAnsi="Arial" w:cs="Arial"/>
          <w:color w:val="000000" w:themeColor="text1"/>
          <w:sz w:val="24"/>
          <w:szCs w:val="24"/>
        </w:rPr>
        <w:t xml:space="preserve"> (80 mg, 0.23</w:t>
      </w:r>
      <w:r w:rsidR="005D46EC" w:rsidRPr="000F7104">
        <w:rPr>
          <w:rFonts w:ascii="Arial" w:hAnsi="Arial" w:cs="Arial"/>
          <w:color w:val="000000" w:themeColor="text1"/>
          <w:sz w:val="24"/>
          <w:szCs w:val="24"/>
        </w:rPr>
        <w:t xml:space="preserve"> mmol), Cp</w:t>
      </w:r>
      <w:r w:rsidR="005D46EC" w:rsidRPr="000F7104">
        <w:rPr>
          <w:rFonts w:ascii="Arial" w:hAnsi="Arial" w:cs="Arial"/>
          <w:color w:val="000000" w:themeColor="text1"/>
          <w:sz w:val="24"/>
          <w:szCs w:val="24"/>
          <w:vertAlign w:val="subscript"/>
        </w:rPr>
        <w:t>2</w:t>
      </w:r>
      <w:r w:rsidR="005D46EC" w:rsidRPr="000F7104">
        <w:rPr>
          <w:rFonts w:ascii="Arial" w:hAnsi="Arial" w:cs="Arial"/>
          <w:color w:val="000000" w:themeColor="text1"/>
          <w:sz w:val="24"/>
          <w:szCs w:val="24"/>
        </w:rPr>
        <w:t>ZrCl</w:t>
      </w:r>
      <w:r w:rsidR="005D46EC" w:rsidRPr="000F7104">
        <w:rPr>
          <w:rFonts w:ascii="Arial" w:hAnsi="Arial" w:cs="Arial"/>
          <w:color w:val="000000" w:themeColor="text1"/>
          <w:sz w:val="24"/>
          <w:szCs w:val="24"/>
          <w:vertAlign w:val="subscript"/>
        </w:rPr>
        <w:t>2</w:t>
      </w:r>
      <w:r w:rsidR="005D46EC" w:rsidRPr="000F7104">
        <w:rPr>
          <w:rFonts w:ascii="Arial" w:hAnsi="Arial" w:cs="Arial"/>
          <w:color w:val="000000" w:themeColor="text1"/>
          <w:sz w:val="24"/>
          <w:szCs w:val="24"/>
        </w:rPr>
        <w:t xml:space="preserve"> (128.97 mg, 0.42 mmol), LiEt</w:t>
      </w:r>
      <w:r w:rsidR="005D46EC" w:rsidRPr="000F7104">
        <w:rPr>
          <w:rFonts w:ascii="Arial" w:hAnsi="Arial" w:cs="Arial"/>
          <w:color w:val="000000" w:themeColor="text1"/>
          <w:sz w:val="24"/>
          <w:szCs w:val="24"/>
          <w:vertAlign w:val="subscript"/>
        </w:rPr>
        <w:t>3</w:t>
      </w:r>
      <w:r w:rsidR="005D46EC" w:rsidRPr="000F7104">
        <w:rPr>
          <w:rFonts w:ascii="Arial" w:hAnsi="Arial" w:cs="Arial"/>
          <w:color w:val="000000" w:themeColor="text1"/>
          <w:sz w:val="24"/>
          <w:szCs w:val="24"/>
        </w:rPr>
        <w:t>BH (0.42 mL, 0.42mmol) and Iodine (I</w:t>
      </w:r>
      <w:r w:rsidR="005D46EC" w:rsidRPr="000F7104">
        <w:rPr>
          <w:rFonts w:ascii="Arial" w:hAnsi="Arial" w:cs="Arial"/>
          <w:color w:val="000000" w:themeColor="text1"/>
          <w:sz w:val="24"/>
          <w:szCs w:val="24"/>
          <w:vertAlign w:val="subscript"/>
        </w:rPr>
        <w:t>2</w:t>
      </w:r>
      <w:r w:rsidR="005D46EC" w:rsidRPr="000F7104">
        <w:rPr>
          <w:rFonts w:ascii="Arial" w:hAnsi="Arial" w:cs="Arial"/>
          <w:color w:val="000000" w:themeColor="text1"/>
          <w:sz w:val="24"/>
          <w:szCs w:val="24"/>
        </w:rPr>
        <w:t>) (132.82 mg, 1.05 mmol)</w:t>
      </w:r>
      <w:r w:rsidR="00BA389E" w:rsidRPr="000F7104">
        <w:rPr>
          <w:rFonts w:ascii="Arial" w:hAnsi="Arial" w:cs="Arial"/>
          <w:color w:val="000000" w:themeColor="text1"/>
          <w:sz w:val="24"/>
          <w:szCs w:val="24"/>
        </w:rPr>
        <w:t xml:space="preserve"> to obtain </w:t>
      </w:r>
      <w:r w:rsidR="00BA389E" w:rsidRPr="000F7104">
        <w:rPr>
          <w:rFonts w:ascii="Arial" w:hAnsi="Arial" w:cs="Arial"/>
          <w:b/>
          <w:color w:val="000000" w:themeColor="text1"/>
          <w:sz w:val="24"/>
          <w:szCs w:val="24"/>
        </w:rPr>
        <w:t>14</w:t>
      </w:r>
      <w:r w:rsidR="00BA389E" w:rsidRPr="000F7104">
        <w:rPr>
          <w:rFonts w:ascii="Arial" w:hAnsi="Arial" w:cs="Arial"/>
          <w:color w:val="000000" w:themeColor="text1"/>
          <w:sz w:val="24"/>
          <w:szCs w:val="24"/>
        </w:rPr>
        <w:t xml:space="preserve"> as white crystals.</w:t>
      </w:r>
    </w:p>
    <w:p w14:paraId="4123068C" w14:textId="7EFF66A6" w:rsidR="00EB56E2" w:rsidRPr="000F7104" w:rsidRDefault="006E249A" w:rsidP="00D53207">
      <w:pPr>
        <w:autoSpaceDE w:val="0"/>
        <w:autoSpaceDN w:val="0"/>
        <w:adjustRightInd w:val="0"/>
        <w:spacing w:afterLines="200" w:after="480" w:line="480" w:lineRule="auto"/>
        <w:jc w:val="both"/>
        <w:rPr>
          <w:rFonts w:ascii="Arial" w:hAnsi="Arial" w:cs="Arial"/>
          <w:color w:val="000000" w:themeColor="text1"/>
          <w:sz w:val="24"/>
          <w:szCs w:val="24"/>
        </w:rPr>
      </w:pPr>
      <w:r w:rsidRPr="000F7104">
        <w:rPr>
          <w:rFonts w:ascii="Arial" w:hAnsi="Arial" w:cs="Arial"/>
          <w:b/>
          <w:color w:val="000000" w:themeColor="text1"/>
          <w:sz w:val="24"/>
          <w:szCs w:val="24"/>
        </w:rPr>
        <w:t>2.6.2.5. of c</w:t>
      </w:r>
      <w:r w:rsidR="00EB56E2" w:rsidRPr="000F7104">
        <w:rPr>
          <w:rFonts w:ascii="Arial" w:hAnsi="Arial" w:cs="Arial"/>
          <w:b/>
          <w:color w:val="000000" w:themeColor="text1"/>
          <w:sz w:val="24"/>
          <w:szCs w:val="24"/>
        </w:rPr>
        <w:t xml:space="preserve">ompound 15: </w:t>
      </w:r>
      <w:r w:rsidR="00EB56E2" w:rsidRPr="000F7104">
        <w:rPr>
          <w:rFonts w:ascii="Arial" w:hAnsi="Arial" w:cs="Arial"/>
          <w:color w:val="000000" w:themeColor="text1"/>
          <w:sz w:val="24"/>
          <w:szCs w:val="24"/>
        </w:rPr>
        <w:t xml:space="preserve">Compound </w:t>
      </w:r>
      <w:r w:rsidR="00EB56E2" w:rsidRPr="000F7104">
        <w:rPr>
          <w:rFonts w:ascii="Arial" w:hAnsi="Arial" w:cs="Arial"/>
          <w:b/>
          <w:color w:val="000000" w:themeColor="text1"/>
          <w:sz w:val="24"/>
          <w:szCs w:val="24"/>
        </w:rPr>
        <w:t>15</w:t>
      </w:r>
      <w:r w:rsidR="00EB56E2" w:rsidRPr="000F7104">
        <w:rPr>
          <w:rFonts w:ascii="Arial" w:hAnsi="Arial" w:cs="Arial"/>
          <w:color w:val="000000" w:themeColor="text1"/>
          <w:sz w:val="24"/>
          <w:szCs w:val="24"/>
        </w:rPr>
        <w:t xml:space="preserve"> was synthesized and characterized as reported in literature.</w:t>
      </w:r>
      <w:hyperlink w:anchor="_ENREF_184" w:tooltip="You, 2006 #260" w:history="1">
        <w:r w:rsidR="00AE3A61" w:rsidRPr="000F7104">
          <w:rPr>
            <w:rFonts w:ascii="Arial" w:hAnsi="Arial" w:cs="Arial"/>
            <w:color w:val="000000" w:themeColor="text1"/>
            <w:sz w:val="24"/>
            <w:szCs w:val="24"/>
          </w:rPr>
          <w:fldChar w:fldCharType="begin"/>
        </w:r>
        <w:r w:rsidR="00AE3A61">
          <w:rPr>
            <w:rFonts w:ascii="Arial" w:hAnsi="Arial" w:cs="Arial"/>
            <w:color w:val="000000" w:themeColor="text1"/>
            <w:sz w:val="24"/>
            <w:szCs w:val="24"/>
          </w:rPr>
          <w:instrText xml:space="preserve"> ADDIN EN.CITE &lt;EndNote&gt;&lt;Cite&gt;&lt;Author&gt;You&lt;/Author&gt;&lt;Year&gt;2006&lt;/Year&gt;&lt;RecNum&gt;260&lt;/RecNum&gt;&lt;DisplayText&gt;&lt;style face="superscript"&gt;184&lt;/style&gt;&lt;/DisplayText&gt;&lt;record&gt;&lt;rec-number&gt;260&lt;/rec-number&gt;&lt;foreign-keys&gt;&lt;key app="EN" db-id="9dsrvxpv0zv2twedav75dtv55srwtzxw99va"&gt;260&lt;/key&gt;&lt;/foreign-keys&gt;&lt;ref-type name="Journal Article"&gt;17&lt;/ref-type&gt;&lt;contributors&gt;&lt;authors&gt;&lt;author&gt;You, Y.&lt;/author&gt;&lt;author&gt;Gibson, S. L.&lt;/author&gt;&lt;author&gt;Detty, M. R.&lt;/author&gt;&lt;/authors&gt;&lt;/contributors&gt;&lt;auth-address&gt;Department of Chemistry, University at Buffalo, The State University of New York, Buffalo, NY 14260-3000, United States. Youngjae.You@sdstate.edu &amp;lt;Youngjae.You@sdstate.edu&amp;gt;&lt;/auth-address&gt;&lt;titles&gt;&lt;title&gt;Phototoxicity of a core-modified porphyrin and induction of apoptosis&lt;/title&gt;&lt;secondary-title&gt;J Photochem Photobiol B&lt;/secondary-title&gt;&lt;alt-title&gt;Journal of photochemistry and photobiology. B, Biology&lt;/alt-title&gt;&lt;/titles&gt;&lt;periodical&gt;&lt;full-title&gt;J Photochem Photobiol B&lt;/full-title&gt;&lt;/periodical&gt;&lt;pages&gt;155-62&lt;/pages&gt;&lt;volume&gt;85&lt;/volume&gt;&lt;number&gt;3&lt;/number&gt;&lt;edition&gt;2006/08/15&lt;/edition&gt;&lt;keywords&gt;&lt;keyword&gt;Animals&lt;/keyword&gt;&lt;keyword&gt;Apoptosis/*drug effects&lt;/keyword&gt;&lt;keyword&gt;Cell Line, Tumor&lt;/keyword&gt;&lt;keyword&gt;Dose-Response Relationship, Drug&lt;/keyword&gt;&lt;keyword&gt;Humans&lt;/keyword&gt;&lt;keyword&gt;Mice&lt;/keyword&gt;&lt;keyword&gt;Necrosis/*chemically induced&lt;/keyword&gt;&lt;keyword&gt;Photochemotherapy/*methods&lt;/keyword&gt;&lt;keyword&gt;Photosensitizing Agents/chemistry/*pharmacology&lt;/keyword&gt;&lt;keyword&gt;Porphyrins/chemistry/*pharmacology&lt;/keyword&gt;&lt;keyword&gt;Tumor Cells, Cultured&lt;/keyword&gt;&lt;/keywords&gt;&lt;dates&gt;&lt;year&gt;2006&lt;/year&gt;&lt;pub-dates&gt;&lt;date&gt;Dec 1&lt;/date&gt;&lt;/pub-dates&gt;&lt;/dates&gt;&lt;isbn&gt;1011-1344 (Print)&amp;#xD;1011-1344 (Linking)&lt;/isbn&gt;&lt;accession-num&gt;16905327&lt;/accession-num&gt;&lt;work-type&gt;Evaluation Studies&amp;#xD;Research Support, U.S. Gov&amp;apos;t, Non-P.H.S.&lt;/work-type&gt;&lt;urls&gt;&lt;related-urls&gt;&lt;url&gt;http://www.ncbi.nlm.nih.gov/pubmed/16905327&lt;/url&gt;&lt;/related-urls&gt;&lt;/urls&gt;&lt;electronic-resource-num&gt;10.1016/j.jphotobiol.2006.07.002&lt;/electronic-resource-num&gt;&lt;language&gt;eng&lt;/language&gt;&lt;/record&gt;&lt;/Cite&gt;&lt;/EndNote&gt;</w:instrText>
        </w:r>
        <w:r w:rsidR="00AE3A61" w:rsidRPr="000F7104">
          <w:rPr>
            <w:rFonts w:ascii="Arial" w:hAnsi="Arial" w:cs="Arial"/>
            <w:color w:val="000000" w:themeColor="text1"/>
            <w:sz w:val="24"/>
            <w:szCs w:val="24"/>
          </w:rPr>
          <w:fldChar w:fldCharType="separate"/>
        </w:r>
        <w:r w:rsidR="00AE3A61" w:rsidRPr="00AE3A61">
          <w:rPr>
            <w:rFonts w:ascii="Arial" w:hAnsi="Arial" w:cs="Arial"/>
            <w:noProof/>
            <w:color w:val="000000" w:themeColor="text1"/>
            <w:sz w:val="24"/>
            <w:szCs w:val="24"/>
            <w:vertAlign w:val="superscript"/>
          </w:rPr>
          <w:t>184</w:t>
        </w:r>
        <w:r w:rsidR="00AE3A61" w:rsidRPr="000F7104">
          <w:rPr>
            <w:rFonts w:ascii="Arial" w:hAnsi="Arial" w:cs="Arial"/>
            <w:color w:val="000000" w:themeColor="text1"/>
            <w:sz w:val="24"/>
            <w:szCs w:val="24"/>
          </w:rPr>
          <w:fldChar w:fldCharType="end"/>
        </w:r>
      </w:hyperlink>
    </w:p>
    <w:p w14:paraId="3B7CCE8A" w14:textId="77777777" w:rsidR="00E03945" w:rsidRPr="000F7104" w:rsidRDefault="00E03945" w:rsidP="00D53207">
      <w:pPr>
        <w:autoSpaceDE w:val="0"/>
        <w:autoSpaceDN w:val="0"/>
        <w:adjustRightInd w:val="0"/>
        <w:spacing w:afterLines="200" w:after="480" w:line="480" w:lineRule="auto"/>
        <w:jc w:val="both"/>
        <w:rPr>
          <w:rFonts w:ascii="Arial" w:hAnsi="Arial" w:cs="Arial"/>
          <w:b/>
          <w:color w:val="000000" w:themeColor="text1"/>
          <w:sz w:val="24"/>
          <w:szCs w:val="24"/>
        </w:rPr>
      </w:pPr>
    </w:p>
    <w:p w14:paraId="25B65F0B" w14:textId="356912F5" w:rsidR="00BD2470" w:rsidRPr="000F7104" w:rsidRDefault="006E249A" w:rsidP="00D53207">
      <w:pPr>
        <w:autoSpaceDE w:val="0"/>
        <w:autoSpaceDN w:val="0"/>
        <w:adjustRightInd w:val="0"/>
        <w:spacing w:afterLines="200" w:after="480" w:line="480" w:lineRule="auto"/>
        <w:jc w:val="both"/>
        <w:rPr>
          <w:rFonts w:ascii="Arial" w:hAnsi="Arial" w:cs="Arial"/>
          <w:b/>
          <w:color w:val="000000" w:themeColor="text1"/>
          <w:sz w:val="24"/>
          <w:szCs w:val="24"/>
        </w:rPr>
      </w:pPr>
      <w:r w:rsidRPr="000F7104">
        <w:rPr>
          <w:rFonts w:ascii="Arial" w:hAnsi="Arial" w:cs="Arial"/>
          <w:b/>
          <w:color w:val="000000" w:themeColor="text1"/>
          <w:sz w:val="24"/>
          <w:szCs w:val="24"/>
        </w:rPr>
        <w:t>2.6.3 Results and discussion</w:t>
      </w:r>
    </w:p>
    <w:p w14:paraId="73EBD4D0" w14:textId="19A6315D" w:rsidR="007127E3" w:rsidRPr="000F7104" w:rsidRDefault="00EB56E2" w:rsidP="00D53207">
      <w:pPr>
        <w:autoSpaceDE w:val="0"/>
        <w:autoSpaceDN w:val="0"/>
        <w:adjustRightInd w:val="0"/>
        <w:spacing w:afterLines="200" w:after="480" w:line="480" w:lineRule="auto"/>
        <w:jc w:val="both"/>
        <w:rPr>
          <w:rFonts w:ascii="Arial" w:hAnsi="Arial" w:cs="Arial"/>
          <w:sz w:val="24"/>
          <w:szCs w:val="24"/>
        </w:rPr>
      </w:pPr>
      <w:r w:rsidRPr="000F7104">
        <w:rPr>
          <w:rFonts w:ascii="Arial" w:hAnsi="Arial" w:cs="Arial"/>
          <w:color w:val="000000" w:themeColor="text1"/>
          <w:sz w:val="24"/>
          <w:szCs w:val="24"/>
        </w:rPr>
        <w:t>Synthesis of the intermediates for the conjugates was successful until the final step.</w:t>
      </w:r>
      <w:r w:rsidR="00B519DF" w:rsidRPr="000F7104">
        <w:rPr>
          <w:rFonts w:ascii="Arial" w:hAnsi="Arial" w:cs="Arial"/>
          <w:color w:val="000000" w:themeColor="text1"/>
          <w:sz w:val="24"/>
          <w:szCs w:val="24"/>
        </w:rPr>
        <w:t xml:space="preserve"> In the coupling reaction we followed the method described for compounds </w:t>
      </w:r>
      <w:r w:rsidR="00B519DF" w:rsidRPr="000F7104">
        <w:rPr>
          <w:rFonts w:ascii="Arial" w:hAnsi="Arial" w:cs="Arial"/>
          <w:b/>
          <w:color w:val="000000" w:themeColor="text1"/>
          <w:sz w:val="24"/>
          <w:szCs w:val="24"/>
        </w:rPr>
        <w:t>6</w:t>
      </w:r>
      <w:r w:rsidR="00B519DF" w:rsidRPr="000F7104">
        <w:rPr>
          <w:rFonts w:ascii="Arial" w:hAnsi="Arial" w:cs="Arial"/>
          <w:color w:val="000000" w:themeColor="text1"/>
          <w:sz w:val="24"/>
          <w:szCs w:val="24"/>
        </w:rPr>
        <w:t xml:space="preserve">. </w:t>
      </w:r>
      <w:r w:rsidRPr="000F7104">
        <w:rPr>
          <w:rFonts w:ascii="Arial" w:hAnsi="Arial" w:cs="Arial"/>
          <w:color w:val="000000" w:themeColor="text1"/>
          <w:sz w:val="24"/>
          <w:szCs w:val="24"/>
        </w:rPr>
        <w:t>Separation</w:t>
      </w:r>
      <w:r w:rsidR="00ED39F6">
        <w:rPr>
          <w:rFonts w:ascii="Arial" w:hAnsi="Arial" w:cs="Arial"/>
          <w:color w:val="000000" w:themeColor="text1"/>
          <w:sz w:val="24"/>
          <w:szCs w:val="24"/>
        </w:rPr>
        <w:t xml:space="preserve"> of the final conjugate was performed</w:t>
      </w:r>
      <w:r w:rsidRPr="000F7104">
        <w:rPr>
          <w:rFonts w:ascii="Arial" w:hAnsi="Arial" w:cs="Arial"/>
          <w:color w:val="000000" w:themeColor="text1"/>
          <w:sz w:val="24"/>
          <w:szCs w:val="24"/>
        </w:rPr>
        <w:t xml:space="preserve"> using the preparative TLC but the NMR of the final compound could not </w:t>
      </w:r>
      <w:r w:rsidR="00AF6C1A">
        <w:rPr>
          <w:rFonts w:ascii="Arial" w:hAnsi="Arial" w:cs="Arial"/>
          <w:color w:val="000000" w:themeColor="text1"/>
          <w:sz w:val="24"/>
          <w:szCs w:val="24"/>
        </w:rPr>
        <w:t>be obtained</w:t>
      </w:r>
      <w:r w:rsidR="00ED39F6">
        <w:rPr>
          <w:rFonts w:ascii="Arial" w:hAnsi="Arial" w:cs="Arial"/>
          <w:color w:val="000000" w:themeColor="text1"/>
          <w:sz w:val="24"/>
          <w:szCs w:val="24"/>
        </w:rPr>
        <w:t xml:space="preserve"> </w:t>
      </w:r>
      <w:r w:rsidRPr="000F7104">
        <w:rPr>
          <w:rFonts w:ascii="Arial" w:hAnsi="Arial" w:cs="Arial"/>
          <w:color w:val="000000" w:themeColor="text1"/>
          <w:sz w:val="24"/>
          <w:szCs w:val="24"/>
        </w:rPr>
        <w:t>as it decomposed spo</w:t>
      </w:r>
      <w:r w:rsidR="00B519DF" w:rsidRPr="000F7104">
        <w:rPr>
          <w:rFonts w:ascii="Arial" w:hAnsi="Arial" w:cs="Arial"/>
          <w:color w:val="000000" w:themeColor="text1"/>
          <w:sz w:val="24"/>
          <w:szCs w:val="24"/>
        </w:rPr>
        <w:t xml:space="preserve">ntaneously within the NMR tube. </w:t>
      </w:r>
      <w:r w:rsidRPr="000F7104">
        <w:rPr>
          <w:rFonts w:ascii="Arial" w:hAnsi="Arial" w:cs="Arial"/>
          <w:color w:val="000000" w:themeColor="text1"/>
          <w:sz w:val="24"/>
          <w:szCs w:val="24"/>
        </w:rPr>
        <w:t>The result coul</w:t>
      </w:r>
      <w:r w:rsidR="00AF6C1A">
        <w:rPr>
          <w:rFonts w:ascii="Arial" w:hAnsi="Arial" w:cs="Arial"/>
          <w:color w:val="000000" w:themeColor="text1"/>
          <w:sz w:val="24"/>
          <w:szCs w:val="24"/>
        </w:rPr>
        <w:t xml:space="preserve">d be interpreted as such; </w:t>
      </w:r>
      <w:r w:rsidRPr="000F7104">
        <w:rPr>
          <w:rFonts w:ascii="Arial" w:hAnsi="Arial" w:cs="Arial"/>
          <w:color w:val="000000" w:themeColor="text1"/>
          <w:sz w:val="24"/>
          <w:szCs w:val="24"/>
        </w:rPr>
        <w:t>CMP has a very hig</w:t>
      </w:r>
      <w:r w:rsidR="00AF6C1A">
        <w:rPr>
          <w:rFonts w:ascii="Arial" w:hAnsi="Arial" w:cs="Arial"/>
          <w:color w:val="000000" w:themeColor="text1"/>
          <w:sz w:val="24"/>
          <w:szCs w:val="24"/>
        </w:rPr>
        <w:t xml:space="preserve">h singlet oxygen quantum yield, hence, minimum amount of light could excite it. Direct conjugation of the </w:t>
      </w:r>
      <w:r w:rsidRPr="000F7104">
        <w:rPr>
          <w:rFonts w:ascii="Arial" w:hAnsi="Arial" w:cs="Arial"/>
          <w:color w:val="000000" w:themeColor="text1"/>
          <w:sz w:val="24"/>
          <w:szCs w:val="24"/>
        </w:rPr>
        <w:t>ele</w:t>
      </w:r>
      <w:r w:rsidR="00AF6C1A">
        <w:rPr>
          <w:rFonts w:ascii="Arial" w:hAnsi="Arial" w:cs="Arial"/>
          <w:color w:val="000000" w:themeColor="text1"/>
          <w:sz w:val="24"/>
          <w:szCs w:val="24"/>
        </w:rPr>
        <w:t>ctron-rich (vinyl diether) bond</w:t>
      </w:r>
      <w:r w:rsidRPr="000F7104">
        <w:rPr>
          <w:rFonts w:ascii="Arial" w:hAnsi="Arial" w:cs="Arial"/>
          <w:color w:val="000000" w:themeColor="text1"/>
          <w:sz w:val="24"/>
          <w:szCs w:val="24"/>
        </w:rPr>
        <w:t xml:space="preserve"> </w:t>
      </w:r>
      <w:r w:rsidR="00AF6C1A">
        <w:rPr>
          <w:rFonts w:ascii="Arial" w:hAnsi="Arial" w:cs="Arial"/>
          <w:color w:val="000000" w:themeColor="text1"/>
          <w:sz w:val="24"/>
          <w:szCs w:val="24"/>
        </w:rPr>
        <w:t xml:space="preserve">led </w:t>
      </w:r>
      <w:r w:rsidRPr="000F7104">
        <w:rPr>
          <w:rFonts w:ascii="Arial" w:hAnsi="Arial" w:cs="Arial"/>
          <w:color w:val="000000" w:themeColor="text1"/>
          <w:sz w:val="24"/>
          <w:szCs w:val="24"/>
        </w:rPr>
        <w:t>to the</w:t>
      </w:r>
      <w:r w:rsidR="00AF6C1A">
        <w:rPr>
          <w:rFonts w:ascii="Arial" w:hAnsi="Arial" w:cs="Arial"/>
          <w:color w:val="000000" w:themeColor="text1"/>
          <w:sz w:val="24"/>
          <w:szCs w:val="24"/>
        </w:rPr>
        <w:t xml:space="preserve"> generation of </w:t>
      </w:r>
      <w:r w:rsidR="00AF6C1A" w:rsidRPr="00AF6C1A">
        <w:rPr>
          <w:rFonts w:ascii="Arial" w:hAnsi="Arial" w:cs="Arial"/>
          <w:color w:val="000000" w:themeColor="text1"/>
          <w:sz w:val="24"/>
          <w:szCs w:val="24"/>
          <w:vertAlign w:val="superscript"/>
        </w:rPr>
        <w:t>1</w:t>
      </w:r>
      <w:r w:rsidR="00AF6C1A">
        <w:rPr>
          <w:rFonts w:ascii="Arial" w:hAnsi="Arial" w:cs="Arial"/>
          <w:color w:val="000000" w:themeColor="text1"/>
          <w:sz w:val="24"/>
          <w:szCs w:val="24"/>
        </w:rPr>
        <w:t>O</w:t>
      </w:r>
      <w:r w:rsidR="00AF6C1A" w:rsidRPr="00AF6C1A">
        <w:rPr>
          <w:rFonts w:ascii="Arial" w:hAnsi="Arial" w:cs="Arial"/>
          <w:color w:val="000000" w:themeColor="text1"/>
          <w:sz w:val="24"/>
          <w:szCs w:val="24"/>
          <w:vertAlign w:val="subscript"/>
        </w:rPr>
        <w:t>2</w:t>
      </w:r>
      <w:r w:rsidRPr="000F7104">
        <w:rPr>
          <w:rFonts w:ascii="Arial" w:hAnsi="Arial" w:cs="Arial"/>
          <w:color w:val="000000" w:themeColor="text1"/>
          <w:sz w:val="24"/>
          <w:szCs w:val="24"/>
        </w:rPr>
        <w:t xml:space="preserve"> </w:t>
      </w:r>
      <w:r w:rsidR="00AF6C1A">
        <w:rPr>
          <w:rFonts w:ascii="Arial" w:hAnsi="Arial" w:cs="Arial"/>
          <w:color w:val="000000" w:themeColor="text1"/>
          <w:sz w:val="24"/>
          <w:szCs w:val="24"/>
        </w:rPr>
        <w:t xml:space="preserve">at the vicinity </w:t>
      </w:r>
      <w:r w:rsidRPr="000F7104">
        <w:rPr>
          <w:rFonts w:ascii="Arial" w:hAnsi="Arial" w:cs="Arial"/>
          <w:color w:val="000000" w:themeColor="text1"/>
          <w:sz w:val="24"/>
          <w:szCs w:val="24"/>
        </w:rPr>
        <w:t xml:space="preserve">of the bond </w:t>
      </w:r>
      <w:r w:rsidR="00AF6C1A">
        <w:rPr>
          <w:rFonts w:ascii="Arial" w:hAnsi="Arial" w:cs="Arial"/>
          <w:color w:val="000000" w:themeColor="text1"/>
          <w:sz w:val="24"/>
          <w:szCs w:val="24"/>
        </w:rPr>
        <w:t xml:space="preserve">with minimum light that cleaved the bond </w:t>
      </w:r>
      <w:r w:rsidRPr="000F7104">
        <w:rPr>
          <w:rFonts w:ascii="Arial" w:hAnsi="Arial" w:cs="Arial"/>
          <w:color w:val="000000" w:themeColor="text1"/>
          <w:sz w:val="24"/>
          <w:szCs w:val="24"/>
        </w:rPr>
        <w:t xml:space="preserve">and was responsible with the observed instability of </w:t>
      </w:r>
      <w:r w:rsidRPr="000F7104">
        <w:rPr>
          <w:rFonts w:ascii="Arial" w:hAnsi="Arial" w:cs="Arial"/>
          <w:b/>
          <w:color w:val="000000" w:themeColor="text1"/>
          <w:sz w:val="24"/>
          <w:szCs w:val="24"/>
        </w:rPr>
        <w:t>16</w:t>
      </w:r>
      <w:r w:rsidRPr="000F7104">
        <w:rPr>
          <w:rFonts w:ascii="Arial" w:hAnsi="Arial" w:cs="Arial"/>
          <w:color w:val="000000" w:themeColor="text1"/>
          <w:sz w:val="24"/>
          <w:szCs w:val="24"/>
        </w:rPr>
        <w:t xml:space="preserve">.  Therefore, the </w:t>
      </w:r>
      <w:r w:rsidR="00AF6C1A">
        <w:rPr>
          <w:rFonts w:ascii="Arial" w:hAnsi="Arial" w:cs="Arial"/>
          <w:color w:val="000000" w:themeColor="text1"/>
          <w:sz w:val="24"/>
          <w:szCs w:val="24"/>
        </w:rPr>
        <w:t>strategy to ensure the stability of the prodrug should be developed.</w:t>
      </w:r>
    </w:p>
    <w:p w14:paraId="142A3079" w14:textId="77777777" w:rsidR="004E114D" w:rsidRDefault="004E114D" w:rsidP="00D53207">
      <w:pPr>
        <w:pStyle w:val="Textbody"/>
        <w:spacing w:afterLines="200" w:after="480" w:line="480" w:lineRule="auto"/>
        <w:ind w:firstLine="0"/>
        <w:rPr>
          <w:rFonts w:ascii="Arial" w:hAnsi="Arial" w:cs="Arial"/>
          <w:b/>
          <w:bCs/>
          <w:caps/>
          <w:sz w:val="24"/>
          <w:szCs w:val="24"/>
        </w:rPr>
      </w:pPr>
    </w:p>
    <w:p w14:paraId="39501730" w14:textId="1B090C89" w:rsidR="00D20992" w:rsidRPr="000F7104" w:rsidRDefault="006E249A" w:rsidP="00D53207">
      <w:pPr>
        <w:pStyle w:val="Textbody"/>
        <w:spacing w:afterLines="200" w:after="480" w:line="480" w:lineRule="auto"/>
        <w:ind w:firstLine="0"/>
        <w:rPr>
          <w:rFonts w:ascii="Arial" w:hAnsi="Arial" w:cs="Arial"/>
          <w:b/>
          <w:bCs/>
          <w:caps/>
          <w:sz w:val="24"/>
          <w:szCs w:val="24"/>
        </w:rPr>
      </w:pPr>
      <w:r w:rsidRPr="000F7104">
        <w:rPr>
          <w:rFonts w:ascii="Arial" w:hAnsi="Arial" w:cs="Arial"/>
          <w:b/>
          <w:bCs/>
          <w:caps/>
          <w:sz w:val="24"/>
          <w:szCs w:val="24"/>
        </w:rPr>
        <w:lastRenderedPageBreak/>
        <w:t xml:space="preserve">2.7. </w:t>
      </w:r>
      <w:r w:rsidR="00D20992" w:rsidRPr="000F7104">
        <w:rPr>
          <w:rFonts w:ascii="Arial" w:hAnsi="Arial" w:cs="Arial"/>
          <w:b/>
          <w:bCs/>
          <w:caps/>
          <w:sz w:val="24"/>
          <w:szCs w:val="24"/>
        </w:rPr>
        <w:t>Conclusion</w:t>
      </w:r>
    </w:p>
    <w:p w14:paraId="50966E5E" w14:textId="77777777" w:rsidR="00D20992" w:rsidRPr="000F7104" w:rsidRDefault="00D20992" w:rsidP="00B15CAA">
      <w:pPr>
        <w:pStyle w:val="Textbody"/>
        <w:spacing w:afterLines="200" w:after="480" w:line="480" w:lineRule="auto"/>
        <w:ind w:firstLine="0"/>
        <w:rPr>
          <w:rFonts w:ascii="Arial" w:hAnsi="Arial" w:cs="Arial"/>
          <w:sz w:val="24"/>
          <w:szCs w:val="24"/>
        </w:rPr>
      </w:pPr>
      <w:r w:rsidRPr="000F7104">
        <w:rPr>
          <w:rFonts w:ascii="Arial" w:hAnsi="Arial" w:cs="Arial"/>
          <w:sz w:val="24"/>
          <w:szCs w:val="24"/>
        </w:rPr>
        <w:t xml:space="preserve">In summary, a facile and versatile synthetic scheme for </w:t>
      </w:r>
      <w:r w:rsidRPr="000F7104">
        <w:rPr>
          <w:rFonts w:ascii="Arial" w:hAnsi="Arial" w:cs="Arial"/>
          <w:i/>
          <w:sz w:val="24"/>
          <w:szCs w:val="24"/>
        </w:rPr>
        <w:t>E</w:t>
      </w:r>
      <w:r w:rsidRPr="000F7104">
        <w:rPr>
          <w:rFonts w:ascii="Arial" w:hAnsi="Arial" w:cs="Arial"/>
          <w:sz w:val="24"/>
          <w:szCs w:val="24"/>
        </w:rPr>
        <w:t>-</w:t>
      </w:r>
      <w:r w:rsidRPr="00260046">
        <w:rPr>
          <w:rFonts w:ascii="Arial" w:hAnsi="Arial" w:cs="Arial"/>
          <w:i/>
          <w:sz w:val="24"/>
          <w:szCs w:val="24"/>
        </w:rPr>
        <w:t>1,2</w:t>
      </w:r>
      <w:r w:rsidRPr="000F7104">
        <w:rPr>
          <w:rFonts w:ascii="Arial" w:hAnsi="Arial" w:cs="Arial"/>
          <w:sz w:val="24"/>
          <w:szCs w:val="24"/>
        </w:rPr>
        <w:t xml:space="preserve">-diheteroatom-substituted electron-rich alkenes was established for the first time. Not only symmetric vinyl diethers but also unsymmetrically heteroatom-substituted olefins could be prepared using phenols, thiols, and </w:t>
      </w:r>
      <w:r w:rsidRPr="000F7104">
        <w:rPr>
          <w:rFonts w:ascii="Arial" w:hAnsi="Arial" w:cs="Arial"/>
          <w:i/>
          <w:sz w:val="24"/>
          <w:szCs w:val="24"/>
        </w:rPr>
        <w:t>N</w:t>
      </w:r>
      <w:r w:rsidRPr="000F7104">
        <w:rPr>
          <w:rFonts w:ascii="Arial" w:hAnsi="Arial" w:cs="Arial"/>
          <w:sz w:val="24"/>
          <w:szCs w:val="24"/>
        </w:rPr>
        <w:t xml:space="preserve">-heterocycles with high stereospecificity. In addition to </w:t>
      </w:r>
      <w:r w:rsidRPr="00260046">
        <w:rPr>
          <w:rFonts w:ascii="Arial" w:hAnsi="Arial" w:cs="Arial"/>
          <w:i/>
          <w:sz w:val="24"/>
          <w:szCs w:val="24"/>
        </w:rPr>
        <w:t>1,2</w:t>
      </w:r>
      <w:r w:rsidRPr="000F7104">
        <w:rPr>
          <w:rFonts w:ascii="Arial" w:hAnsi="Arial" w:cs="Arial"/>
          <w:sz w:val="24"/>
          <w:szCs w:val="24"/>
        </w:rPr>
        <w:t xml:space="preserve">-diaryloxyalkene and </w:t>
      </w:r>
      <w:r w:rsidRPr="00260046">
        <w:rPr>
          <w:rFonts w:ascii="Arial" w:hAnsi="Arial" w:cs="Arial"/>
          <w:i/>
          <w:sz w:val="24"/>
          <w:szCs w:val="24"/>
        </w:rPr>
        <w:t>1</w:t>
      </w:r>
      <w:r w:rsidRPr="000F7104">
        <w:rPr>
          <w:rFonts w:ascii="Arial" w:hAnsi="Arial" w:cs="Arial"/>
          <w:sz w:val="24"/>
          <w:szCs w:val="24"/>
        </w:rPr>
        <w:t>-aryloxy-</w:t>
      </w:r>
      <w:r w:rsidRPr="00260046">
        <w:rPr>
          <w:rFonts w:ascii="Arial" w:hAnsi="Arial" w:cs="Arial"/>
          <w:i/>
          <w:sz w:val="24"/>
          <w:szCs w:val="24"/>
        </w:rPr>
        <w:t>2</w:t>
      </w:r>
      <w:r w:rsidRPr="000F7104">
        <w:rPr>
          <w:rFonts w:ascii="Arial" w:hAnsi="Arial" w:cs="Arial"/>
          <w:sz w:val="24"/>
          <w:szCs w:val="24"/>
        </w:rPr>
        <w:t xml:space="preserve">-arylthio-alkene, </w:t>
      </w:r>
      <w:r w:rsidRPr="00260046">
        <w:rPr>
          <w:rFonts w:ascii="Arial" w:hAnsi="Arial" w:cs="Arial"/>
          <w:i/>
          <w:sz w:val="24"/>
          <w:szCs w:val="24"/>
        </w:rPr>
        <w:t>1</w:t>
      </w:r>
      <w:r w:rsidRPr="000F7104">
        <w:rPr>
          <w:rFonts w:ascii="Arial" w:hAnsi="Arial" w:cs="Arial"/>
          <w:sz w:val="24"/>
          <w:szCs w:val="24"/>
        </w:rPr>
        <w:t>-aryloxy-</w:t>
      </w:r>
      <w:r w:rsidRPr="00260046">
        <w:rPr>
          <w:rFonts w:ascii="Arial" w:hAnsi="Arial" w:cs="Arial"/>
          <w:i/>
          <w:sz w:val="24"/>
          <w:szCs w:val="24"/>
        </w:rPr>
        <w:t>2</w:t>
      </w:r>
      <w:r w:rsidRPr="000F7104">
        <w:rPr>
          <w:rFonts w:ascii="Arial" w:hAnsi="Arial" w:cs="Arial"/>
          <w:sz w:val="24"/>
          <w:szCs w:val="24"/>
        </w:rPr>
        <w:t>-amino-alkene also seems to react fast with singlet oxygen.</w:t>
      </w:r>
    </w:p>
    <w:p w14:paraId="3614F580" w14:textId="72025DD7" w:rsidR="00A33A0B" w:rsidRPr="000F7104" w:rsidRDefault="0017400E" w:rsidP="00B15CAA">
      <w:pPr>
        <w:pStyle w:val="Textbody"/>
        <w:spacing w:afterLines="200" w:after="480" w:line="480" w:lineRule="auto"/>
        <w:ind w:firstLine="0"/>
        <w:rPr>
          <w:rFonts w:ascii="Arial" w:hAnsi="Arial" w:cs="Arial"/>
          <w:color w:val="000000" w:themeColor="text1"/>
          <w:sz w:val="24"/>
          <w:szCs w:val="24"/>
        </w:rPr>
      </w:pPr>
      <w:r>
        <w:rPr>
          <w:rFonts w:ascii="Arial" w:hAnsi="Arial" w:cs="Arial"/>
          <w:color w:val="000000" w:themeColor="text1"/>
          <w:sz w:val="24"/>
          <w:szCs w:val="24"/>
        </w:rPr>
        <w:t>Because</w:t>
      </w:r>
      <w:r w:rsidR="00A33A0B" w:rsidRPr="000F7104">
        <w:rPr>
          <w:rFonts w:ascii="Arial" w:hAnsi="Arial" w:cs="Arial"/>
          <w:color w:val="000000" w:themeColor="text1"/>
          <w:sz w:val="24"/>
          <w:szCs w:val="24"/>
        </w:rPr>
        <w:t xml:space="preserve"> we were faced with the challenge of the synthesis of the prodrug, using </w:t>
      </w:r>
      <w:r w:rsidR="00A57715" w:rsidRPr="000F7104">
        <w:rPr>
          <w:rFonts w:ascii="Arial" w:hAnsi="Arial" w:cs="Arial"/>
          <w:color w:val="000000" w:themeColor="text1"/>
          <w:sz w:val="24"/>
          <w:szCs w:val="24"/>
        </w:rPr>
        <w:t>the vinyl diether linker, we resort</w:t>
      </w:r>
      <w:r w:rsidR="00A33A0B" w:rsidRPr="000F7104">
        <w:rPr>
          <w:rFonts w:ascii="Arial" w:hAnsi="Arial" w:cs="Arial"/>
          <w:color w:val="000000" w:themeColor="text1"/>
          <w:sz w:val="24"/>
          <w:szCs w:val="24"/>
        </w:rPr>
        <w:t xml:space="preserve"> to use the alternative linker (ami</w:t>
      </w:r>
      <w:r>
        <w:rPr>
          <w:rFonts w:ascii="Arial" w:hAnsi="Arial" w:cs="Arial"/>
          <w:color w:val="000000" w:themeColor="text1"/>
          <w:sz w:val="24"/>
          <w:szCs w:val="24"/>
        </w:rPr>
        <w:t xml:space="preserve">noacrylate linker) was developed which offer a number of advantages compared to the vinyl diether such as synthesis via easy and high yield reactions, stability, and regeneration of parent drug after cleavage. </w:t>
      </w:r>
      <w:r w:rsidR="00A33A0B" w:rsidRPr="000F7104">
        <w:rPr>
          <w:rFonts w:ascii="Arial" w:hAnsi="Arial" w:cs="Arial"/>
          <w:color w:val="000000" w:themeColor="text1"/>
          <w:sz w:val="24"/>
          <w:szCs w:val="24"/>
        </w:rPr>
        <w:t xml:space="preserve">Moreover, the use of </w:t>
      </w:r>
      <w:r w:rsidR="00A33A0B" w:rsidRPr="00260046">
        <w:rPr>
          <w:rFonts w:ascii="Arial" w:hAnsi="Arial" w:cs="Arial"/>
          <w:i/>
          <w:color w:val="000000" w:themeColor="text1"/>
          <w:sz w:val="24"/>
          <w:szCs w:val="24"/>
        </w:rPr>
        <w:t>n</w:t>
      </w:r>
      <w:r w:rsidR="00A33A0B" w:rsidRPr="000F7104">
        <w:rPr>
          <w:rFonts w:ascii="Arial" w:hAnsi="Arial" w:cs="Arial"/>
          <w:color w:val="000000" w:themeColor="text1"/>
          <w:sz w:val="24"/>
          <w:szCs w:val="24"/>
        </w:rPr>
        <w:t xml:space="preserve">-Buli in one of the steps limited the used of the scheme especially when the drugs were sensitive or unstable </w:t>
      </w:r>
      <w:r w:rsidR="00A57715" w:rsidRPr="000F7104">
        <w:rPr>
          <w:rFonts w:ascii="Arial" w:hAnsi="Arial" w:cs="Arial"/>
          <w:color w:val="000000" w:themeColor="text1"/>
          <w:sz w:val="24"/>
          <w:szCs w:val="24"/>
        </w:rPr>
        <w:t>t</w:t>
      </w:r>
      <w:r w:rsidR="00A33A0B" w:rsidRPr="000F7104">
        <w:rPr>
          <w:rFonts w:ascii="Arial" w:hAnsi="Arial" w:cs="Arial"/>
          <w:color w:val="000000" w:themeColor="text1"/>
          <w:sz w:val="24"/>
          <w:szCs w:val="24"/>
        </w:rPr>
        <w:t xml:space="preserve">o the </w:t>
      </w:r>
      <w:r w:rsidR="00A33A0B" w:rsidRPr="00260046">
        <w:rPr>
          <w:rFonts w:ascii="Arial" w:hAnsi="Arial" w:cs="Arial"/>
          <w:i/>
          <w:color w:val="000000" w:themeColor="text1"/>
          <w:sz w:val="24"/>
          <w:szCs w:val="24"/>
        </w:rPr>
        <w:t>n</w:t>
      </w:r>
      <w:r w:rsidR="00A33A0B" w:rsidRPr="000F7104">
        <w:rPr>
          <w:rFonts w:ascii="Arial" w:hAnsi="Arial" w:cs="Arial"/>
          <w:color w:val="000000" w:themeColor="text1"/>
          <w:sz w:val="24"/>
          <w:szCs w:val="24"/>
        </w:rPr>
        <w:t>-BuLi</w:t>
      </w:r>
      <w:r w:rsidR="00A57715" w:rsidRPr="000F7104">
        <w:rPr>
          <w:rFonts w:ascii="Arial" w:hAnsi="Arial" w:cs="Arial"/>
          <w:color w:val="000000" w:themeColor="text1"/>
          <w:sz w:val="24"/>
          <w:szCs w:val="24"/>
        </w:rPr>
        <w:t>.</w:t>
      </w:r>
    </w:p>
    <w:p w14:paraId="5D1AF1CF" w14:textId="77777777" w:rsidR="00A33A0B" w:rsidRPr="000F7104" w:rsidRDefault="00A33A0B" w:rsidP="00D53207">
      <w:pPr>
        <w:pStyle w:val="Textbody"/>
        <w:spacing w:afterLines="200" w:after="480" w:line="480" w:lineRule="auto"/>
        <w:ind w:firstLine="403"/>
        <w:rPr>
          <w:rFonts w:ascii="Arial" w:hAnsi="Arial" w:cs="Arial"/>
          <w:sz w:val="24"/>
          <w:szCs w:val="24"/>
        </w:rPr>
      </w:pPr>
    </w:p>
    <w:p w14:paraId="6DBB88E2" w14:textId="77777777" w:rsidR="00F90B90" w:rsidRPr="000F7104" w:rsidRDefault="00F90B90" w:rsidP="00D53207">
      <w:pPr>
        <w:spacing w:afterLines="200" w:after="480" w:line="480" w:lineRule="auto"/>
        <w:jc w:val="both"/>
        <w:rPr>
          <w:rFonts w:ascii="Arial" w:hAnsi="Arial" w:cs="Arial"/>
          <w:sz w:val="24"/>
          <w:szCs w:val="24"/>
        </w:rPr>
      </w:pPr>
    </w:p>
    <w:p w14:paraId="474430F8" w14:textId="77777777" w:rsidR="005F3395" w:rsidRPr="000F7104" w:rsidRDefault="005F3395" w:rsidP="00D53207">
      <w:pPr>
        <w:spacing w:afterLines="200" w:after="480" w:line="480" w:lineRule="auto"/>
        <w:jc w:val="both"/>
        <w:rPr>
          <w:rFonts w:ascii="Arial" w:hAnsi="Arial" w:cs="Arial"/>
          <w:b/>
          <w:sz w:val="24"/>
          <w:szCs w:val="24"/>
        </w:rPr>
      </w:pPr>
    </w:p>
    <w:p w14:paraId="6863006D" w14:textId="6F32F1DB" w:rsidR="00411E1D" w:rsidRPr="000F7104" w:rsidRDefault="00B40A38" w:rsidP="00D53207">
      <w:pPr>
        <w:spacing w:afterLines="200" w:after="480" w:line="480" w:lineRule="auto"/>
        <w:jc w:val="both"/>
        <w:rPr>
          <w:rFonts w:ascii="Arial" w:hAnsi="Arial" w:cs="Arial"/>
          <w:b/>
          <w:sz w:val="24"/>
          <w:szCs w:val="24"/>
        </w:rPr>
      </w:pPr>
      <w:r w:rsidRPr="000F7104">
        <w:rPr>
          <w:rFonts w:ascii="Arial" w:hAnsi="Arial" w:cs="Arial"/>
          <w:b/>
          <w:sz w:val="24"/>
          <w:szCs w:val="24"/>
        </w:rPr>
        <w:lastRenderedPageBreak/>
        <w:t>Chapter 3: D</w:t>
      </w:r>
      <w:r w:rsidR="00ED4739" w:rsidRPr="000F7104">
        <w:rPr>
          <w:rFonts w:ascii="Arial" w:hAnsi="Arial" w:cs="Arial"/>
          <w:b/>
          <w:sz w:val="24"/>
          <w:szCs w:val="24"/>
        </w:rPr>
        <w:t>ESIGN, SYNTHESIS A</w:t>
      </w:r>
      <w:r w:rsidR="00F50E50">
        <w:rPr>
          <w:rFonts w:ascii="Arial" w:hAnsi="Arial" w:cs="Arial"/>
          <w:b/>
          <w:sz w:val="24"/>
          <w:szCs w:val="24"/>
        </w:rPr>
        <w:t>ND CHARACTERIZATION OF FOLATE AN</w:t>
      </w:r>
      <w:r w:rsidR="00ED4739" w:rsidRPr="000F7104">
        <w:rPr>
          <w:rFonts w:ascii="Arial" w:hAnsi="Arial" w:cs="Arial"/>
          <w:b/>
          <w:sz w:val="24"/>
          <w:szCs w:val="24"/>
        </w:rPr>
        <w:t>D BIOTIN TARGETED PRODRUG DELIVERY SYSTEM OF PC-CA4</w:t>
      </w:r>
      <w:r w:rsidR="00DC74B1" w:rsidRPr="000F7104">
        <w:rPr>
          <w:rFonts w:ascii="Arial" w:hAnsi="Arial" w:cs="Arial"/>
          <w:b/>
          <w:sz w:val="24"/>
          <w:szCs w:val="24"/>
        </w:rPr>
        <w:t xml:space="preserve"> </w:t>
      </w:r>
    </w:p>
    <w:p w14:paraId="39144EE8" w14:textId="4322E390" w:rsidR="00411E1D" w:rsidRPr="000F7104" w:rsidRDefault="006E249A"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3.1. </w:t>
      </w:r>
      <w:r w:rsidR="00411E1D" w:rsidRPr="000F7104">
        <w:rPr>
          <w:rFonts w:ascii="Arial" w:eastAsiaTheme="minorHAnsi" w:hAnsi="Arial" w:cs="Arial"/>
          <w:b/>
          <w:sz w:val="24"/>
          <w:szCs w:val="24"/>
        </w:rPr>
        <w:t>Introduction</w:t>
      </w:r>
    </w:p>
    <w:p w14:paraId="5B23F70B" w14:textId="7A89B8C7"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Chemotherapy is often used to treat cancer, and it is expected to destroy the tumor cells for maximum treatment efficacy, wh</w:t>
      </w:r>
      <w:r w:rsidR="009E797E" w:rsidRPr="000F7104">
        <w:rPr>
          <w:rFonts w:ascii="Arial" w:eastAsiaTheme="minorHAnsi" w:hAnsi="Arial" w:cs="Arial"/>
          <w:sz w:val="24"/>
          <w:szCs w:val="24"/>
        </w:rPr>
        <w:t>ile minimizing the side effects to other organs.</w:t>
      </w:r>
      <w:hyperlink w:anchor="_ENREF_185" w:tooltip="Wong, 2007 #198"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&lt;EndNote&gt;&lt;Cite&gt;&lt;Author&gt;Wong&lt;/Author&gt;&lt;Year&gt;2007&lt;/Year&gt;&lt;RecNum&gt;198&lt;/RecNum&gt;&lt;DisplayText&gt;&lt;style face="superscript"&gt;185&lt;/style&gt;&lt;/DisplayText&gt;&lt;record&gt;&lt;rec-number&gt;198&lt;/rec-number&gt;&lt;foreign-keys&gt;&lt;key app="EN" db-id="9dsrvxpv0zv2twedav75dtv55srwtzxw99va"&gt;198&lt;/key&gt;&lt;/foreign-keys&gt;&lt;ref-type name="Journal Article"&gt;17&lt;/ref-type&gt;&lt;contributors&gt;&lt;authors&gt;&lt;author&gt;Wong, H. L.&lt;/author&gt;&lt;author&gt;Bendayan, R.&lt;/author&gt;&lt;author&gt;Rauth, A. M.&lt;/author&gt;&lt;author&gt;Li, Y.&lt;/author&gt;&lt;author&gt;Wu, X. Y.&lt;/author&gt;&lt;/authors&gt;&lt;/contributors&gt;&lt;auth-address&gt;Leslie Dan Faculty of Pharmacy, 19 Russell Street, University of Toronto, Ontario, Canada M5S 2S2.&lt;/auth-address&gt;&lt;titles&gt;&lt;title&gt;Chemotherapy with anticancer drugs encapsulated in solid lipid nanoparticles&lt;/title&gt;&lt;secondary-title&gt;Adv Drug Deliv Rev&lt;/secondary-title&gt;&lt;alt-title&gt;Advanced drug delivery reviews&lt;/alt-title&gt;&lt;/titles&gt;&lt;periodical&gt;&lt;full-title&gt;Adv Drug Deliv Rev&lt;/full-title&gt;&lt;/periodical&gt;&lt;alt-periodical&gt;&lt;full-title&gt;Advanced Drug Delivery Reviews&lt;/full-title&gt;&lt;abbr-1&gt;Adv Drug Deliver Rev&lt;/abbr-1&gt;&lt;/alt-periodical&gt;&lt;pages&gt;491-504&lt;/pages&gt;&lt;volume&gt;59&lt;/volume&gt;&lt;number&gt;6&lt;/number&gt;&lt;edition&gt;2007/05/29&lt;/edition&gt;&lt;keywords&gt;&lt;keyword&gt;Animals&lt;/keyword&gt;&lt;keyword&gt;Antineoplastic Agents/administration &amp;amp; dosage/*therapeutic use&lt;/keyword&gt;&lt;keyword&gt;Drug Carriers/*therapeutic use&lt;/keyword&gt;&lt;keyword&gt;Humans&lt;/keyword&gt;&lt;keyword&gt;Lipids/administration &amp;amp; dosage/therapeutic use&lt;/keyword&gt;&lt;keyword&gt;Nanoparticles/*therapeutic use&lt;/keyword&gt;&lt;keyword&gt;Neoplasms/*drug therapy&lt;/keyword&gt;&lt;/keywords&gt;&lt;dates&gt;&lt;year&gt;2007&lt;/year&gt;&lt;pub-dates&gt;&lt;date&gt;Jul 10&lt;/date&gt;&lt;/pub-dates&gt;&lt;/dates&gt;&lt;isbn&gt;0169-409X (Print)&amp;#xD;0169-409X (Linking)&lt;/isbn&gt;&lt;accession-num&gt;17532091&lt;/accession-num&gt;&lt;work-type&gt;Review&lt;/work-type&gt;&lt;urls&gt;&lt;related-urls&gt;&lt;url&gt;http://www.ncbi.nlm.nih.gov/pubmed/17532091&lt;/url&gt;&lt;/related-urls&gt;&lt;/urls&gt;&lt;electronic-resource-num&gt;10.1016/j.addr.2007.04.008&lt;/electronic-resource-num&gt;&lt;language&gt;eng&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185</w:t>
        </w:r>
        <w:r w:rsidR="00AE3A61" w:rsidRPr="000F7104">
          <w:rPr>
            <w:rFonts w:ascii="Arial" w:eastAsiaTheme="minorHAnsi" w:hAnsi="Arial" w:cs="Arial"/>
            <w:sz w:val="24"/>
            <w:szCs w:val="24"/>
          </w:rPr>
          <w:fldChar w:fldCharType="end"/>
        </w:r>
      </w:hyperlink>
      <w:r w:rsidRPr="000F7104">
        <w:rPr>
          <w:rFonts w:ascii="Arial" w:eastAsiaTheme="minorHAnsi" w:hAnsi="Arial" w:cs="Arial"/>
          <w:sz w:val="24"/>
          <w:szCs w:val="24"/>
        </w:rPr>
        <w:t xml:space="preserve"> However, convention</w:t>
      </w:r>
      <w:r w:rsidR="0017400E">
        <w:rPr>
          <w:rFonts w:ascii="Arial" w:eastAsiaTheme="minorHAnsi" w:hAnsi="Arial" w:cs="Arial"/>
          <w:sz w:val="24"/>
          <w:szCs w:val="24"/>
        </w:rPr>
        <w:t xml:space="preserve">al anticancer agents often have </w:t>
      </w:r>
      <w:r w:rsidRPr="000F7104">
        <w:rPr>
          <w:rFonts w:ascii="Arial" w:eastAsiaTheme="minorHAnsi" w:hAnsi="Arial" w:cs="Arial"/>
          <w:sz w:val="24"/>
          <w:szCs w:val="24"/>
        </w:rPr>
        <w:t xml:space="preserve">such a poor distribution, </w:t>
      </w:r>
      <w:r w:rsidR="0017400E">
        <w:rPr>
          <w:rFonts w:ascii="Arial" w:eastAsiaTheme="minorHAnsi" w:hAnsi="Arial" w:cs="Arial"/>
          <w:sz w:val="24"/>
          <w:szCs w:val="24"/>
        </w:rPr>
        <w:t xml:space="preserve">normal </w:t>
      </w:r>
      <w:r w:rsidRPr="000F7104">
        <w:rPr>
          <w:rFonts w:ascii="Arial" w:eastAsiaTheme="minorHAnsi" w:hAnsi="Arial" w:cs="Arial"/>
          <w:sz w:val="24"/>
          <w:szCs w:val="24"/>
        </w:rPr>
        <w:t xml:space="preserve">tissue damage and lack of target specificity. The development of tumor targeting drug delivery systems, able to selectively transport cytotoxic agents into the tumor site by exploiting subtle morphological and physiological differences between healthy and malignant cells, currently </w:t>
      </w:r>
      <w:r w:rsidR="0017400E">
        <w:rPr>
          <w:rFonts w:ascii="Arial" w:eastAsiaTheme="minorHAnsi" w:hAnsi="Arial" w:cs="Arial"/>
          <w:sz w:val="24"/>
          <w:szCs w:val="24"/>
        </w:rPr>
        <w:t xml:space="preserve">stands as one of the attractive </w:t>
      </w:r>
      <w:r w:rsidRPr="000F7104">
        <w:rPr>
          <w:rFonts w:ascii="Arial" w:eastAsiaTheme="minorHAnsi" w:hAnsi="Arial" w:cs="Arial"/>
          <w:sz w:val="24"/>
          <w:szCs w:val="24"/>
        </w:rPr>
        <w:t>strategies to overcome the selectivity problems of conventional chemotherapy. Active investigation in cancer treatment is being carried out on new targeted chemotherapeutic drugs that can report on the localization and activation of the drug upon selective internalization.</w:t>
      </w:r>
      <w:hyperlink w:anchor="_ENREF_186" w:tooltip="Kim, 2006 #199" w:history="1">
        <w:r w:rsidR="00AE3A61" w:rsidRPr="000F7104">
          <w:rPr>
            <w:rFonts w:ascii="Arial" w:eastAsiaTheme="minorHAnsi" w:hAnsi="Arial" w:cs="Arial"/>
            <w:sz w:val="24"/>
            <w:szCs w:val="24"/>
          </w:rPr>
          <w:fldChar w:fldCharType="begin">
            <w:fldData xml:space="preserve">PEVuZE5vdGU+PENpdGU+PEF1dGhvcj5LaW08L0F1dGhvcj48WWVhcj4yMDA2PC9ZZWFyPjxSZWNO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=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PEVuZE5vdGU+PENpdGU+PEF1dGhvcj5LaW08L0F1dGhvcj48WWVhcj4yMDA2PC9ZZWFyPjxSZWNO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=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186-188</w:t>
        </w:r>
        <w:r w:rsidR="00AE3A61" w:rsidRPr="000F7104">
          <w:rPr>
            <w:rFonts w:ascii="Arial" w:eastAsiaTheme="minorHAnsi" w:hAnsi="Arial" w:cs="Arial"/>
            <w:sz w:val="24"/>
            <w:szCs w:val="24"/>
          </w:rPr>
          <w:fldChar w:fldCharType="end"/>
        </w:r>
      </w:hyperlink>
      <w:r w:rsidR="00C56223" w:rsidRPr="000F7104">
        <w:rPr>
          <w:rFonts w:ascii="Arial" w:eastAsiaTheme="minorHAnsi" w:hAnsi="Arial" w:cs="Arial"/>
          <w:sz w:val="24"/>
          <w:szCs w:val="24"/>
        </w:rPr>
        <w:t xml:space="preserve"> </w:t>
      </w:r>
      <w:r w:rsidRPr="000F7104">
        <w:rPr>
          <w:rFonts w:ascii="Arial" w:eastAsiaTheme="minorHAnsi" w:hAnsi="Arial" w:cs="Arial"/>
          <w:sz w:val="24"/>
          <w:szCs w:val="24"/>
        </w:rPr>
        <w:t xml:space="preserve">As mentioned in the introduction, to actively target the drug delivery system or carrier, chemical modification by </w:t>
      </w:r>
      <w:r w:rsidR="00474D10">
        <w:rPr>
          <w:rFonts w:ascii="Arial" w:eastAsiaTheme="minorHAnsi" w:hAnsi="Arial" w:cs="Arial"/>
          <w:sz w:val="24"/>
          <w:szCs w:val="24"/>
        </w:rPr>
        <w:t>tumor targeting ligands is popular</w:t>
      </w:r>
      <w:r w:rsidRPr="000F7104">
        <w:rPr>
          <w:rFonts w:ascii="Arial" w:eastAsiaTheme="minorHAnsi" w:hAnsi="Arial" w:cs="Arial"/>
          <w:sz w:val="24"/>
          <w:szCs w:val="24"/>
        </w:rPr>
        <w:t>, e</w:t>
      </w:r>
      <w:r w:rsidR="00474D10">
        <w:rPr>
          <w:rFonts w:ascii="Arial" w:eastAsiaTheme="minorHAnsi" w:hAnsi="Arial" w:cs="Arial"/>
          <w:sz w:val="24"/>
          <w:szCs w:val="24"/>
        </w:rPr>
        <w:t>.</w:t>
      </w:r>
      <w:r w:rsidRPr="000F7104">
        <w:rPr>
          <w:rFonts w:ascii="Arial" w:eastAsiaTheme="minorHAnsi" w:hAnsi="Arial" w:cs="Arial"/>
          <w:sz w:val="24"/>
          <w:szCs w:val="24"/>
        </w:rPr>
        <w:t>g</w:t>
      </w:r>
      <w:r w:rsidR="00474D10">
        <w:rPr>
          <w:rFonts w:ascii="Arial" w:eastAsiaTheme="minorHAnsi" w:hAnsi="Arial" w:cs="Arial"/>
          <w:sz w:val="24"/>
          <w:szCs w:val="24"/>
        </w:rPr>
        <w:t>.,</w:t>
      </w:r>
      <w:r w:rsidRPr="000F7104">
        <w:rPr>
          <w:rFonts w:ascii="Arial" w:eastAsiaTheme="minorHAnsi" w:hAnsi="Arial" w:cs="Arial"/>
          <w:sz w:val="24"/>
          <w:szCs w:val="24"/>
        </w:rPr>
        <w:t xml:space="preserve"> biotin, antibody</w:t>
      </w:r>
      <w:hyperlink w:anchor="_ENREF_91" w:tooltip="Harata, 2004 #158" w:history="1">
        <w:r w:rsidR="00AE3A61" w:rsidRPr="000F7104">
          <w:rPr>
            <w:rFonts w:ascii="Arial" w:eastAsiaTheme="minorHAnsi" w:hAnsi="Arial" w:cs="Arial"/>
            <w:sz w:val="24"/>
            <w:szCs w:val="24"/>
          </w:rPr>
          <w:fldChar w:fldCharType="begin">
            <w:fldData xml:space="preserve">PEVuZE5vdGU+PENpdGU+PEF1dGhvcj5IYXJhdGE8L0F1dGhvcj48WWVhcj4yMDA0PC9ZZWFyPjxS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PEVuZE5vdGU+PENpdGU+PEF1dGhvcj5IYXJhdGE8L0F1dGhvcj48WWVhcj4yMDA0PC9ZZWFyPjxS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91</w:t>
        </w:r>
        <w:r w:rsidR="00AE3A61" w:rsidRPr="000F7104">
          <w:rPr>
            <w:rFonts w:ascii="Arial" w:eastAsiaTheme="minorHAnsi" w:hAnsi="Arial" w:cs="Arial"/>
            <w:sz w:val="24"/>
            <w:szCs w:val="24"/>
          </w:rPr>
          <w:fldChar w:fldCharType="end"/>
        </w:r>
      </w:hyperlink>
      <w:r w:rsidRPr="000F7104">
        <w:rPr>
          <w:rFonts w:ascii="Arial" w:eastAsiaTheme="minorHAnsi" w:hAnsi="Arial" w:cs="Arial"/>
          <w:sz w:val="24"/>
          <w:szCs w:val="24"/>
        </w:rPr>
        <w:t>, transferrin, folic acid epidermal growth factor and RGD peptide</w:t>
      </w:r>
      <w:r w:rsidR="00C56223" w:rsidRPr="000F7104">
        <w:rPr>
          <w:rFonts w:ascii="Arial" w:eastAsiaTheme="minorHAnsi" w:hAnsi="Arial" w:cs="Arial"/>
          <w:sz w:val="24"/>
          <w:szCs w:val="24"/>
        </w:rPr>
        <w:t>,</w:t>
      </w:r>
      <w:r w:rsidRPr="000F7104">
        <w:rPr>
          <w:rFonts w:ascii="Arial" w:eastAsiaTheme="minorHAnsi" w:hAnsi="Arial" w:cs="Arial"/>
          <w:sz w:val="24"/>
          <w:szCs w:val="24"/>
        </w:rPr>
        <w:t xml:space="preserve"> among others.</w:t>
      </w:r>
      <w:r w:rsidR="000D3C61" w:rsidRPr="000F7104">
        <w:rPr>
          <w:rFonts w:ascii="Arial" w:eastAsiaTheme="minorHAnsi" w:hAnsi="Arial" w:cs="Arial"/>
          <w:noProof/>
          <w:sz w:val="24"/>
          <w:szCs w:val="24"/>
        </w:rPr>
        <w:t xml:space="preserve"> </w:t>
      </w:r>
      <w:hyperlink w:anchor="_ENREF_189" w:tooltip="Onodera, 2013 #202" w:history="1">
        <w:r w:rsidR="00AE3A61" w:rsidRPr="000F7104">
          <w:rPr>
            <w:rFonts w:ascii="Arial" w:eastAsiaTheme="minorHAnsi" w:hAnsi="Arial" w:cs="Arial"/>
            <w:noProof/>
            <w:sz w:val="24"/>
            <w:szCs w:val="24"/>
          </w:rPr>
          <w:fldChar w:fldCharType="begin">
            <w:fldData xml:space="preserve">PEVuZE5vdGU+PENpdGU+PEF1dGhvcj5Pbm9kZXJhPC9BdXRob3I+PFllYXI+MjAxMzwvWWVhcj48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</w:fldData>
          </w:fldChar>
        </w:r>
        <w:r w:rsidR="00AE3A61">
          <w:rPr>
            <w:rFonts w:ascii="Arial" w:eastAsiaTheme="minorHAnsi" w:hAnsi="Arial" w:cs="Arial"/>
            <w:noProof/>
            <w:sz w:val="24"/>
            <w:szCs w:val="24"/>
          </w:rPr>
          <w:instrText xml:space="preserve"> ADDIN EN.CITE </w:instrText>
        </w:r>
        <w:r w:rsidR="00AE3A61">
          <w:rPr>
            <w:rFonts w:ascii="Arial" w:eastAsiaTheme="minorHAnsi" w:hAnsi="Arial" w:cs="Arial"/>
            <w:noProof/>
            <w:sz w:val="24"/>
            <w:szCs w:val="24"/>
          </w:rPr>
          <w:fldChar w:fldCharType="begin">
            <w:fldData xml:space="preserve">PEVuZE5vdGU+PENpdGU+PEF1dGhvcj5Pbm9kZXJhPC9BdXRob3I+PFllYXI+MjAxMzwvWWVhcj48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</w:fldData>
          </w:fldChar>
        </w:r>
        <w:r w:rsidR="00AE3A61">
          <w:rPr>
            <w:rFonts w:ascii="Arial" w:eastAsiaTheme="minorHAnsi" w:hAnsi="Arial" w:cs="Arial"/>
            <w:noProof/>
            <w:sz w:val="24"/>
            <w:szCs w:val="24"/>
          </w:rPr>
          <w:instrText xml:space="preserve"> ADDIN EN.CITE.DATA </w:instrText>
        </w:r>
        <w:r w:rsidR="00AE3A61">
          <w:rPr>
            <w:rFonts w:ascii="Arial" w:eastAsiaTheme="minorHAnsi" w:hAnsi="Arial" w:cs="Arial"/>
            <w:noProof/>
            <w:sz w:val="24"/>
            <w:szCs w:val="24"/>
          </w:rPr>
        </w:r>
        <w:r w:rsidR="00AE3A61">
          <w:rPr>
            <w:rFonts w:ascii="Arial" w:eastAsiaTheme="minorHAnsi" w:hAnsi="Arial" w:cs="Arial"/>
            <w:noProof/>
            <w:sz w:val="24"/>
            <w:szCs w:val="24"/>
          </w:rPr>
          <w:fldChar w:fldCharType="end"/>
        </w:r>
        <w:r w:rsidR="00AE3A61" w:rsidRPr="000F7104">
          <w:rPr>
            <w:rFonts w:ascii="Arial" w:eastAsiaTheme="minorHAnsi" w:hAnsi="Arial" w:cs="Arial"/>
            <w:noProof/>
            <w:sz w:val="24"/>
            <w:szCs w:val="24"/>
          </w:rPr>
        </w:r>
        <w:r w:rsidR="00AE3A61" w:rsidRPr="000F7104">
          <w:rPr>
            <w:rFonts w:ascii="Arial" w:eastAsiaTheme="minorHAnsi" w:hAnsi="Arial" w:cs="Arial"/>
            <w:noProof/>
            <w:sz w:val="24"/>
            <w:szCs w:val="24"/>
          </w:rPr>
          <w:fldChar w:fldCharType="separate"/>
        </w:r>
        <w:r w:rsidR="00AE3A61" w:rsidRPr="00AE3A61">
          <w:rPr>
            <w:rFonts w:ascii="Arial" w:eastAsiaTheme="minorHAnsi" w:hAnsi="Arial" w:cs="Arial"/>
            <w:noProof/>
            <w:sz w:val="24"/>
            <w:szCs w:val="24"/>
            <w:vertAlign w:val="superscript"/>
          </w:rPr>
          <w:t>189</w:t>
        </w:r>
        <w:r w:rsidR="00AE3A61" w:rsidRPr="000F7104">
          <w:rPr>
            <w:rFonts w:ascii="Arial" w:eastAsiaTheme="minorHAnsi" w:hAnsi="Arial" w:cs="Arial"/>
            <w:noProof/>
            <w:sz w:val="24"/>
            <w:szCs w:val="24"/>
          </w:rPr>
          <w:fldChar w:fldCharType="end"/>
        </w:r>
      </w:hyperlink>
    </w:p>
    <w:p w14:paraId="0DC935E5" w14:textId="090CBBB9"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Folic acid (FA) is a prominent ligand capable of specific interaction with cells expressing the folate receptor (FR). The folate receptor is a well-</w:t>
      </w:r>
      <w:r w:rsidR="00F16E02">
        <w:rPr>
          <w:rFonts w:ascii="Arial" w:eastAsiaTheme="minorHAnsi" w:hAnsi="Arial" w:cs="Arial"/>
          <w:sz w:val="24"/>
          <w:szCs w:val="24"/>
        </w:rPr>
        <w:t>known tumor–</w:t>
      </w:r>
      <w:r w:rsidRPr="000F7104">
        <w:rPr>
          <w:rFonts w:ascii="Arial" w:eastAsiaTheme="minorHAnsi" w:hAnsi="Arial" w:cs="Arial"/>
          <w:sz w:val="24"/>
          <w:szCs w:val="24"/>
        </w:rPr>
        <w:t xml:space="preserve">associated receptor that is overexpressed in </w:t>
      </w:r>
      <w:r w:rsidR="00474D10">
        <w:rPr>
          <w:rFonts w:ascii="Arial" w:eastAsiaTheme="minorHAnsi" w:hAnsi="Arial" w:cs="Arial"/>
          <w:sz w:val="24"/>
          <w:szCs w:val="24"/>
        </w:rPr>
        <w:t xml:space="preserve">many </w:t>
      </w:r>
      <w:r w:rsidRPr="000F7104">
        <w:rPr>
          <w:rFonts w:ascii="Arial" w:eastAsiaTheme="minorHAnsi" w:hAnsi="Arial" w:cs="Arial"/>
          <w:sz w:val="24"/>
          <w:szCs w:val="24"/>
        </w:rPr>
        <w:t xml:space="preserve">tumors, including those of the </w:t>
      </w:r>
      <w:r w:rsidRPr="000F7104">
        <w:rPr>
          <w:rFonts w:ascii="Arial" w:eastAsiaTheme="minorHAnsi" w:hAnsi="Arial" w:cs="Arial"/>
          <w:sz w:val="24"/>
          <w:szCs w:val="24"/>
        </w:rPr>
        <w:lastRenderedPageBreak/>
        <w:t>breast, lung, kidney, and brain and has little expression in normal tissues.</w:t>
      </w:r>
      <w:r w:rsidR="00540417" w:rsidRPr="000F7104">
        <w:rPr>
          <w:rFonts w:ascii="Arial" w:eastAsiaTheme="minorHAnsi" w:hAnsi="Arial" w:cs="Arial"/>
          <w:sz w:val="24"/>
          <w:szCs w:val="24"/>
        </w:rPr>
        <w:fldChar w:fldCharType="begin">
          <w:fldData xml:space="preserve">PEVuZE5vdGU+PENpdGU+PEF1dGhvcj5NYXR0ZXM8L0F1dGhvcj48WWVhcj4xOTkwPC9ZZWFyPjxS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PEVuZE5vdGU+PENpdGU+PEF1dGhvcj5NYXR0ZXM8L0F1dGhvcj48WWVhcj4xOTkwPC9ZZWFyPjxS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540417" w:rsidRPr="000F7104">
        <w:rPr>
          <w:rFonts w:ascii="Arial" w:eastAsiaTheme="minorHAnsi" w:hAnsi="Arial" w:cs="Arial"/>
          <w:sz w:val="24"/>
          <w:szCs w:val="24"/>
        </w:rPr>
      </w:r>
      <w:r w:rsidR="00540417" w:rsidRPr="000F7104">
        <w:rPr>
          <w:rFonts w:ascii="Arial" w:eastAsiaTheme="minorHAnsi" w:hAnsi="Arial" w:cs="Arial"/>
          <w:sz w:val="24"/>
          <w:szCs w:val="24"/>
        </w:rPr>
        <w:fldChar w:fldCharType="separate"/>
      </w:r>
      <w:hyperlink w:anchor="_ENREF_187" w:tooltip="Low, 2008 #213" w:history="1">
        <w:r w:rsidR="00AE3A61" w:rsidRPr="00AE3A61">
          <w:rPr>
            <w:rFonts w:ascii="Arial" w:eastAsiaTheme="minorHAnsi" w:hAnsi="Arial" w:cs="Arial"/>
            <w:noProof/>
            <w:sz w:val="24"/>
            <w:szCs w:val="24"/>
            <w:vertAlign w:val="superscript"/>
          </w:rPr>
          <w:t>187</w:t>
        </w:r>
      </w:hyperlink>
      <w:r w:rsidR="00AE3A61" w:rsidRPr="00AE3A61">
        <w:rPr>
          <w:rFonts w:ascii="Arial" w:eastAsiaTheme="minorHAnsi" w:hAnsi="Arial" w:cs="Arial"/>
          <w:noProof/>
          <w:sz w:val="24"/>
          <w:szCs w:val="24"/>
          <w:vertAlign w:val="superscript"/>
        </w:rPr>
        <w:t>,</w:t>
      </w:r>
      <w:hyperlink w:anchor="_ENREF_190" w:tooltip="Mattes, 1990 #207" w:history="1">
        <w:r w:rsidR="00AE3A61" w:rsidRPr="00AE3A61">
          <w:rPr>
            <w:rFonts w:ascii="Arial" w:eastAsiaTheme="minorHAnsi" w:hAnsi="Arial" w:cs="Arial"/>
            <w:noProof/>
            <w:sz w:val="24"/>
            <w:szCs w:val="24"/>
            <w:vertAlign w:val="superscript"/>
          </w:rPr>
          <w:t>190-192</w:t>
        </w:r>
      </w:hyperlink>
      <w:r w:rsidR="00540417" w:rsidRPr="000F7104">
        <w:rPr>
          <w:rFonts w:ascii="Arial" w:eastAsiaTheme="minorHAnsi" w:hAnsi="Arial" w:cs="Arial"/>
          <w:sz w:val="24"/>
          <w:szCs w:val="24"/>
        </w:rPr>
        <w:fldChar w:fldCharType="end"/>
      </w:r>
      <w:r w:rsidR="00540417" w:rsidRPr="000F7104">
        <w:rPr>
          <w:rFonts w:ascii="Arial" w:eastAsiaTheme="minorHAnsi" w:hAnsi="Arial" w:cs="Arial"/>
          <w:sz w:val="24"/>
          <w:szCs w:val="24"/>
        </w:rPr>
        <w:t xml:space="preserve"> </w:t>
      </w:r>
      <w:r w:rsidRPr="000F7104">
        <w:rPr>
          <w:rFonts w:ascii="Arial" w:eastAsiaTheme="minorHAnsi" w:hAnsi="Arial" w:cs="Arial"/>
          <w:sz w:val="24"/>
          <w:szCs w:val="24"/>
        </w:rPr>
        <w:t xml:space="preserve">The overexpression of FR </w:t>
      </w:r>
      <w:r w:rsidR="00311A76" w:rsidRPr="000F7104">
        <w:rPr>
          <w:rFonts w:ascii="Arial" w:eastAsiaTheme="minorHAnsi" w:hAnsi="Arial" w:cs="Arial"/>
          <w:sz w:val="24"/>
          <w:szCs w:val="24"/>
        </w:rPr>
        <w:t>provides tumor</w:t>
      </w:r>
      <w:r w:rsidRPr="000F7104">
        <w:rPr>
          <w:rFonts w:ascii="Arial" w:eastAsiaTheme="minorHAnsi" w:hAnsi="Arial" w:cs="Arial"/>
          <w:sz w:val="24"/>
          <w:szCs w:val="24"/>
        </w:rPr>
        <w:t xml:space="preserve"> cell</w:t>
      </w:r>
      <w:r w:rsidR="00474D10">
        <w:rPr>
          <w:rFonts w:ascii="Arial" w:eastAsiaTheme="minorHAnsi" w:hAnsi="Arial" w:cs="Arial"/>
          <w:sz w:val="24"/>
          <w:szCs w:val="24"/>
        </w:rPr>
        <w:t xml:space="preserve">s with increased amounts of </w:t>
      </w:r>
      <w:r w:rsidRPr="000F7104">
        <w:rPr>
          <w:rFonts w:ascii="Arial" w:eastAsiaTheme="minorHAnsi" w:hAnsi="Arial" w:cs="Arial"/>
          <w:sz w:val="24"/>
          <w:szCs w:val="24"/>
        </w:rPr>
        <w:t xml:space="preserve">FA essential for DNA synthesis and seems to aid in aggressive tumor growth. Seminar observation of cancer patients overexpressing folate isoform </w:t>
      </w:r>
      <w:r w:rsidR="0062661A" w:rsidRPr="000F7104">
        <w:rPr>
          <w:rFonts w:ascii="Arial" w:eastAsiaTheme="minorHAnsi" w:hAnsi="Arial" w:cs="Arial"/>
          <w:sz w:val="24"/>
          <w:szCs w:val="24"/>
        </w:rPr>
        <w:t xml:space="preserve">α </w:t>
      </w:r>
      <w:r w:rsidRPr="000F7104">
        <w:rPr>
          <w:rFonts w:ascii="Arial" w:eastAsiaTheme="minorHAnsi" w:hAnsi="Arial" w:cs="Arial"/>
          <w:sz w:val="24"/>
          <w:szCs w:val="24"/>
        </w:rPr>
        <w:t>(FR-</w:t>
      </w:r>
      <w:r w:rsidR="0062661A" w:rsidRPr="000F7104">
        <w:rPr>
          <w:rFonts w:ascii="Arial" w:eastAsiaTheme="minorHAnsi" w:hAnsi="Arial" w:cs="Arial"/>
          <w:sz w:val="24"/>
          <w:szCs w:val="24"/>
        </w:rPr>
        <w:t>α</w:t>
      </w:r>
      <w:r w:rsidRPr="000F7104">
        <w:rPr>
          <w:rFonts w:ascii="Arial" w:eastAsiaTheme="minorHAnsi" w:hAnsi="Arial" w:cs="Arial"/>
          <w:sz w:val="24"/>
          <w:szCs w:val="24"/>
        </w:rPr>
        <w:t>) is that it tends to correlates with higher histological grade and more a</w:t>
      </w:r>
      <w:r w:rsidR="003C63CB" w:rsidRPr="000F7104">
        <w:rPr>
          <w:rFonts w:ascii="Arial" w:eastAsiaTheme="minorHAnsi" w:hAnsi="Arial" w:cs="Arial"/>
          <w:sz w:val="24"/>
          <w:szCs w:val="24"/>
        </w:rPr>
        <w:t>dvanced stage of this disease.</w:t>
      </w:r>
      <w:hyperlink w:anchor="_ENREF_105" w:tooltip="Toffoli, 1998 #146" w:history="1">
        <w:r w:rsidR="00AE3A61" w:rsidRPr="000F7104">
          <w:rPr>
            <w:rFonts w:ascii="Arial" w:eastAsiaTheme="minorHAnsi" w:hAnsi="Arial" w:cs="Arial"/>
            <w:sz w:val="24"/>
            <w:szCs w:val="24"/>
          </w:rPr>
          <w:fldChar w:fldCharType="begin">
            <w:fldData xml:space="preserve">PEVuZE5vdGU+PENpdGU+PEF1dGhvcj5Ub2Zmb2xpPC9BdXRob3I+PFllYXI+MTk5ODwvWWVhcj48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PEVuZE5vdGU+PENpdGU+PEF1dGhvcj5Ub2Zmb2xpPC9BdXRob3I+PFllYXI+MTk5ODwvWWVhcj48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105</w:t>
        </w:r>
        <w:r w:rsidR="00AE3A61" w:rsidRPr="000F7104">
          <w:rPr>
            <w:rFonts w:ascii="Arial" w:eastAsiaTheme="minorHAnsi" w:hAnsi="Arial" w:cs="Arial"/>
            <w:sz w:val="24"/>
            <w:szCs w:val="24"/>
          </w:rPr>
          <w:fldChar w:fldCharType="end"/>
        </w:r>
      </w:hyperlink>
      <w:r w:rsidR="00B020F3">
        <w:rPr>
          <w:rFonts w:ascii="Arial" w:eastAsiaTheme="minorHAnsi" w:hAnsi="Arial" w:cs="Arial"/>
          <w:sz w:val="24"/>
          <w:szCs w:val="24"/>
        </w:rPr>
        <w:t xml:space="preserve"> </w:t>
      </w:r>
      <w:r w:rsidRPr="000F7104">
        <w:rPr>
          <w:rFonts w:ascii="Arial" w:eastAsiaTheme="minorHAnsi" w:hAnsi="Arial" w:cs="Arial"/>
          <w:sz w:val="24"/>
          <w:szCs w:val="24"/>
        </w:rPr>
        <w:t>Therefore, FR can serve as both as a marker and target molecule for d</w:t>
      </w:r>
      <w:r w:rsidR="00A713C8" w:rsidRPr="000F7104">
        <w:rPr>
          <w:rFonts w:ascii="Arial" w:eastAsiaTheme="minorHAnsi" w:hAnsi="Arial" w:cs="Arial"/>
          <w:sz w:val="24"/>
          <w:szCs w:val="24"/>
        </w:rPr>
        <w:t>iagnosis and therapy of cancer.</w:t>
      </w:r>
      <w:hyperlink w:anchor="_ENREF_187" w:tooltip="Low, 2008 #213" w:history="1">
        <w:r w:rsidR="00AE3A61" w:rsidRPr="000F7104">
          <w:rPr>
            <w:rFonts w:ascii="Arial" w:eastAsiaTheme="minorHAnsi" w:hAnsi="Arial" w:cs="Arial"/>
            <w:sz w:val="24"/>
            <w:szCs w:val="24"/>
          </w:rPr>
          <w:fldChar w:fldCharType="begin">
            <w:fldData xml:space="preserve">PEVuZE5vdGU+PENpdGU+PEF1dGhvcj5Mb3c8L0F1dGhvcj48WWVhcj4yMDA4PC9ZZWFyPjxSZWNO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PEVuZE5vdGU+PENpdGU+PEF1dGhvcj5Mb3c8L0F1dGhvcj48WWVhcj4yMDA4PC9ZZWFyPjxSZWNO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187</w:t>
        </w:r>
        <w:r w:rsidR="00AE3A61" w:rsidRPr="000F7104">
          <w:rPr>
            <w:rFonts w:ascii="Arial" w:eastAsiaTheme="minorHAnsi" w:hAnsi="Arial" w:cs="Arial"/>
            <w:sz w:val="24"/>
            <w:szCs w:val="24"/>
          </w:rPr>
          <w:fldChar w:fldCharType="end"/>
        </w:r>
      </w:hyperlink>
      <w:r w:rsidRPr="000F7104">
        <w:rPr>
          <w:rFonts w:ascii="Arial" w:eastAsiaTheme="minorHAnsi" w:hAnsi="Arial" w:cs="Arial"/>
          <w:sz w:val="24"/>
          <w:szCs w:val="24"/>
        </w:rPr>
        <w:t xml:space="preserve"> Various folate – drug conjugates such as folate conjugated to cytotoxic drugs e</w:t>
      </w:r>
      <w:r w:rsidR="00474D10">
        <w:rPr>
          <w:rFonts w:ascii="Arial" w:eastAsiaTheme="minorHAnsi" w:hAnsi="Arial" w:cs="Arial"/>
          <w:sz w:val="24"/>
          <w:szCs w:val="24"/>
        </w:rPr>
        <w:t>.</w:t>
      </w:r>
      <w:r w:rsidRPr="000F7104">
        <w:rPr>
          <w:rFonts w:ascii="Arial" w:eastAsiaTheme="minorHAnsi" w:hAnsi="Arial" w:cs="Arial"/>
          <w:sz w:val="24"/>
          <w:szCs w:val="24"/>
        </w:rPr>
        <w:t>g</w:t>
      </w:r>
      <w:r w:rsidR="00474D10">
        <w:rPr>
          <w:rFonts w:ascii="Arial" w:eastAsiaTheme="minorHAnsi" w:hAnsi="Arial" w:cs="Arial"/>
          <w:sz w:val="24"/>
          <w:szCs w:val="24"/>
        </w:rPr>
        <w:t xml:space="preserve">., </w:t>
      </w:r>
      <w:r w:rsidRPr="000F7104">
        <w:rPr>
          <w:rFonts w:ascii="Arial" w:eastAsiaTheme="minorHAnsi" w:hAnsi="Arial" w:cs="Arial"/>
          <w:sz w:val="24"/>
          <w:szCs w:val="24"/>
        </w:rPr>
        <w:t>camptothecin</w:t>
      </w:r>
      <w:r w:rsidR="00AE74D9">
        <w:rPr>
          <w:rFonts w:ascii="Arial" w:eastAsiaTheme="minorHAnsi" w:hAnsi="Arial" w:cs="Arial"/>
          <w:sz w:val="24"/>
          <w:szCs w:val="24"/>
        </w:rPr>
        <w:t>,</w:t>
      </w:r>
      <w:hyperlink w:anchor="_ENREF_193" w:tooltip="Henne, 2006 #208" w:history="1">
        <w:r w:rsidR="00AE3A61" w:rsidRPr="000F7104">
          <w:rPr>
            <w:rFonts w:ascii="Arial" w:eastAsiaTheme="minorHAnsi" w:hAnsi="Arial" w:cs="Arial"/>
            <w:sz w:val="24"/>
            <w:szCs w:val="24"/>
          </w:rPr>
          <w:fldChar w:fldCharType="begin">
            <w:fldData xml:space="preserve">PEVuZE5vdGU+PENpdGU+PEF1dGhvcj5IZW5uZTwvQXV0aG9yPjxZZWFyPjIwMDY8L1llYXI+PFJl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PEVuZE5vdGU+PENpdGU+PEF1dGhvcj5IZW5uZTwvQXV0aG9yPjxZZWFyPjIwMDY8L1llYXI+PFJl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193</w:t>
        </w:r>
        <w:r w:rsidR="00AE3A61" w:rsidRPr="000F7104">
          <w:rPr>
            <w:rFonts w:ascii="Arial" w:eastAsiaTheme="minorHAnsi" w:hAnsi="Arial" w:cs="Arial"/>
            <w:sz w:val="24"/>
            <w:szCs w:val="24"/>
          </w:rPr>
          <w:fldChar w:fldCharType="end"/>
        </w:r>
      </w:hyperlink>
      <w:r w:rsidRPr="000F7104">
        <w:rPr>
          <w:rFonts w:ascii="Arial" w:eastAsiaTheme="minorHAnsi" w:hAnsi="Arial" w:cs="Arial"/>
          <w:sz w:val="24"/>
          <w:szCs w:val="24"/>
        </w:rPr>
        <w:t xml:space="preserve"> taxol</w:t>
      </w:r>
      <w:r w:rsidR="00691C69">
        <w:rPr>
          <w:rFonts w:ascii="Arial" w:eastAsiaTheme="minorHAnsi" w:hAnsi="Arial" w:cs="Arial"/>
          <w:sz w:val="24"/>
          <w:szCs w:val="24"/>
        </w:rPr>
        <w:t>,</w:t>
      </w:r>
      <w:hyperlink w:anchor="_ENREF_194" w:tooltip="Lee, 2002 #209"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&lt;EndNote&gt;&lt;Cite&gt;&lt;Author&gt;Lee&lt;/Author&gt;&lt;Year&gt;2002&lt;/Year&gt;&lt;RecNum&gt;209&lt;/RecNum&gt;&lt;DisplayText&gt;&lt;style face="superscript"&gt;194&lt;/style&gt;&lt;/DisplayText&gt;&lt;record&gt;&lt;rec-number&gt;209&lt;/rec-number&gt;&lt;foreign-keys&gt;&lt;key app="EN" db-id="9dsrvxpv0zv2twedav75dtv55srwtzxw99va"&gt;209&lt;/key&gt;&lt;/foreign-keys&gt;&lt;ref-type name="Journal Article"&gt;17&lt;/ref-type&gt;&lt;contributors&gt;&lt;authors&gt;&lt;author&gt;Lee, J. W.&lt;/author&gt;&lt;author&gt;Lu, J. Y.&lt;/author&gt;&lt;author&gt;Low, P. S.&lt;/author&gt;&lt;author&gt;Fuchs, P. L.&lt;/author&gt;&lt;/authors&gt;&lt;/contributors&gt;&lt;auth-address&gt;Department of Chemistry, Purdue University, West Lafayette, IN 47907, USA.&lt;/auth-address&gt;&lt;titles&gt;&lt;title&gt;Synthesis and evaluation of taxol-folic acid conjugates as targeted antineoplastics&lt;/title&gt;&lt;secondary-title&gt;Bioorg Med Chem&lt;/secondary-title&gt;&lt;alt-title&gt;Bioorganic &amp;amp; medicinal chemistry&lt;/alt-title&gt;&lt;/titles&gt;&lt;periodical&gt;&lt;full-title&gt;Bioorg Med Chem&lt;/full-title&gt;&lt;abbr-1&gt;Bioorganic &amp;amp; medicinal chemistry&lt;/abbr-1&gt;&lt;/periodical&gt;&lt;alt-periodical&gt;&lt;full-title&gt;Bioorg Med Chem&lt;/full-title&gt;&lt;abbr-1&gt;Bioorganic &amp;amp; medicinal chemistry&lt;/abbr-1&gt;&lt;/alt-periodical&gt;&lt;pages&gt;2397-414&lt;/pages&gt;&lt;volume&gt;10&lt;/volume&gt;&lt;number&gt;7&lt;/number&gt;&lt;edition&gt;2002/05/02&lt;/edition&gt;&lt;keywords&gt;&lt;keyword&gt;Antineoplastic Agents/*chemical synthesis/chemistry/*pharmacology&lt;/keyword&gt;&lt;keyword&gt;Drug Evaluation, Preclinical&lt;/keyword&gt;&lt;keyword&gt;Drug Screening Assays, Antitumor&lt;/keyword&gt;&lt;keyword&gt;Folic Acid/*chemistry&lt;/keyword&gt;&lt;keyword&gt;Humans&lt;/keyword&gt;&lt;keyword&gt;Hydrolysis&lt;/keyword&gt;&lt;keyword&gt;Magnetic Resonance Spectroscopy&lt;/keyword&gt;&lt;keyword&gt;Mass Spectrometry/methods&lt;/keyword&gt;&lt;keyword&gt;Paclitaxel/*chemistry&lt;/keyword&gt;&lt;keyword&gt;Tumor Cells, Cultured&lt;/keyword&gt;&lt;/keywords&gt;&lt;dates&gt;&lt;year&gt;2002&lt;/year&gt;&lt;pub-dates&gt;&lt;date&gt;Jul&lt;/date&gt;&lt;/pub-dates&gt;&lt;/dates&gt;&lt;isbn&gt;0968-0896 (Print)&amp;#xD;0968-0896 (Linking)&lt;/isbn&gt;&lt;accession-num&gt;11983537&lt;/accession-num&gt;&lt;work-type&gt;Research Support, Non-U.S. Gov&amp;apos;t&lt;/work-type&gt;&lt;urls&gt;&lt;related-urls&gt;&lt;url&gt;http://www.ncbi.nlm.nih.gov/pubmed/11983537&lt;/url&gt;&lt;/related-urls&gt;&lt;/urls&gt;&lt;language&gt;eng&lt;/language&gt;&lt;/record&gt;&lt;/Cite&gt;&lt;/EndNote&gt;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194</w:t>
        </w:r>
        <w:r w:rsidR="00AE3A61" w:rsidRPr="000F7104">
          <w:rPr>
            <w:rFonts w:ascii="Arial" w:eastAsiaTheme="minorHAnsi" w:hAnsi="Arial" w:cs="Arial"/>
            <w:sz w:val="24"/>
            <w:szCs w:val="24"/>
          </w:rPr>
          <w:fldChar w:fldCharType="end"/>
        </w:r>
      </w:hyperlink>
      <w:r w:rsidR="00691C69">
        <w:rPr>
          <w:rFonts w:ascii="Arial" w:eastAsiaTheme="minorHAnsi" w:hAnsi="Arial" w:cs="Arial"/>
          <w:sz w:val="24"/>
          <w:szCs w:val="24"/>
        </w:rPr>
        <w:t xml:space="preserve"> </w:t>
      </w:r>
      <w:r w:rsidRPr="000F7104">
        <w:rPr>
          <w:rFonts w:ascii="Arial" w:eastAsiaTheme="minorHAnsi" w:hAnsi="Arial" w:cs="Arial"/>
          <w:sz w:val="24"/>
          <w:szCs w:val="24"/>
        </w:rPr>
        <w:t>mitomycin C</w:t>
      </w:r>
      <w:r w:rsidR="00691C69">
        <w:rPr>
          <w:rFonts w:ascii="Arial" w:eastAsiaTheme="minorHAnsi" w:hAnsi="Arial" w:cs="Arial"/>
          <w:sz w:val="24"/>
          <w:szCs w:val="24"/>
        </w:rPr>
        <w:t>,</w:t>
      </w:r>
      <w:hyperlink w:anchor="_ENREF_195" w:tooltip="Vlahov, 2006 #330" w:history="1">
        <w:r w:rsidR="00AE3A61" w:rsidRPr="000F7104">
          <w:rPr>
            <w:rFonts w:ascii="Arial" w:eastAsiaTheme="minorHAnsi" w:hAnsi="Arial" w:cs="Arial"/>
            <w:sz w:val="24"/>
            <w:szCs w:val="24"/>
          </w:rPr>
          <w:fldChar w:fldCharType="begin">
            <w:fldData xml:space="preserve">PEVuZE5vdGU+PENpdGU+PEF1dGhvcj5WbGFob3Y8L0F1dGhvcj48WWVhcj4yMDA2PC9ZZWFyPjxS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PEVuZE5vdGU+PENpdGU+PEF1dGhvcj5WbGFob3Y8L0F1dGhvcj48WWVhcj4yMDA2PC9ZZWFyPjxS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195-197</w:t>
        </w:r>
        <w:r w:rsidR="00AE3A61" w:rsidRPr="000F7104">
          <w:rPr>
            <w:rFonts w:ascii="Arial" w:eastAsiaTheme="minorHAnsi" w:hAnsi="Arial" w:cs="Arial"/>
            <w:sz w:val="24"/>
            <w:szCs w:val="24"/>
          </w:rPr>
          <w:fldChar w:fldCharType="end"/>
        </w:r>
      </w:hyperlink>
      <w:r w:rsidRPr="000F7104">
        <w:rPr>
          <w:rFonts w:ascii="Arial" w:eastAsiaTheme="minorHAnsi" w:hAnsi="Arial" w:cs="Arial"/>
          <w:sz w:val="24"/>
          <w:szCs w:val="24"/>
        </w:rPr>
        <w:t xml:space="preserve"> and folate tethered protein toxins such as momordin</w:t>
      </w:r>
      <w:hyperlink w:anchor="_ENREF_198" w:tooltip="Leamon, 1992 #214" w:history="1">
        <w:r w:rsidR="00AE3A61" w:rsidRPr="000F7104">
          <w:rPr>
            <w:rFonts w:ascii="Arial" w:eastAsiaTheme="minorHAnsi" w:hAnsi="Arial" w:cs="Arial"/>
            <w:sz w:val="24"/>
            <w:szCs w:val="24"/>
          </w:rPr>
          <w:fldChar w:fldCharType="begin">
            <w:fldData xml:space="preserve">PEVuZE5vdGU+PENpdGU+PEF1dGhvcj5MZWFtb248L0F1dGhvcj48WWVhcj4xOTkyPC9ZZWFyPjxS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PEVuZE5vdGU+PENpdGU+PEF1dGhvcj5MZWFtb248L0F1dGhvcj48WWVhcj4xOTkyPC9ZZWFyPjxS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198</w:t>
        </w:r>
        <w:r w:rsidR="00AE3A61" w:rsidRPr="000F7104">
          <w:rPr>
            <w:rFonts w:ascii="Arial" w:eastAsiaTheme="minorHAnsi" w:hAnsi="Arial" w:cs="Arial"/>
            <w:sz w:val="24"/>
            <w:szCs w:val="24"/>
          </w:rPr>
          <w:fldChar w:fldCharType="end"/>
        </w:r>
      </w:hyperlink>
      <w:r w:rsidRPr="000F7104">
        <w:rPr>
          <w:rFonts w:ascii="Arial" w:eastAsiaTheme="minorHAnsi" w:hAnsi="Arial" w:cs="Arial"/>
          <w:sz w:val="24"/>
          <w:szCs w:val="24"/>
        </w:rPr>
        <w:t xml:space="preserve"> and Pseudomonas exotoxins,</w:t>
      </w:r>
      <w:hyperlink w:anchor="_ENREF_199" w:tooltip="Leamon, 1993 #215" w:history="1">
        <w:r w:rsidR="00AE3A61" w:rsidRPr="000F7104">
          <w:rPr>
            <w:rFonts w:ascii="Arial" w:eastAsiaTheme="minorHAnsi" w:hAnsi="Arial" w:cs="Arial"/>
            <w:sz w:val="24"/>
            <w:szCs w:val="24"/>
          </w:rPr>
          <w:fldChar w:fldCharType="begin">
            <w:fldData xml:space="preserve">PEVuZE5vdGU+PENpdGU+PEF1dGhvcj5MZWFtb248L0F1dGhvcj48WWVhcj4xOTkzPC9ZZWFyPjxS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PEVuZE5vdGU+PENpdGU+PEF1dGhvcj5MZWFtb248L0F1dGhvcj48WWVhcj4xOTkzPC9ZZWFyPjxS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199</w:t>
        </w:r>
        <w:r w:rsidR="00AE3A61" w:rsidRPr="000F7104">
          <w:rPr>
            <w:rFonts w:ascii="Arial" w:eastAsiaTheme="minorHAnsi" w:hAnsi="Arial" w:cs="Arial"/>
            <w:sz w:val="24"/>
            <w:szCs w:val="24"/>
          </w:rPr>
          <w:fldChar w:fldCharType="end"/>
        </w:r>
      </w:hyperlink>
      <w:r w:rsidRPr="000F7104">
        <w:rPr>
          <w:rFonts w:ascii="Arial" w:eastAsiaTheme="minorHAnsi" w:hAnsi="Arial" w:cs="Arial"/>
          <w:sz w:val="24"/>
          <w:szCs w:val="24"/>
        </w:rPr>
        <w:t xml:space="preserve"> etc</w:t>
      </w:r>
      <w:r w:rsidR="00474D10">
        <w:rPr>
          <w:rFonts w:ascii="Arial" w:eastAsiaTheme="minorHAnsi" w:hAnsi="Arial" w:cs="Arial"/>
          <w:sz w:val="24"/>
          <w:szCs w:val="24"/>
        </w:rPr>
        <w:t>.</w:t>
      </w:r>
      <w:r w:rsidRPr="000F7104">
        <w:rPr>
          <w:rFonts w:ascii="Arial" w:eastAsiaTheme="minorHAnsi" w:hAnsi="Arial" w:cs="Arial"/>
          <w:sz w:val="24"/>
          <w:szCs w:val="24"/>
        </w:rPr>
        <w:t xml:space="preserve"> have been developed and tested in culture cells, animal models, and in human clinical trials with successful results</w:t>
      </w:r>
      <w:r w:rsidR="003C63CB" w:rsidRPr="000F7104">
        <w:rPr>
          <w:rFonts w:ascii="Arial" w:eastAsiaTheme="minorHAnsi" w:hAnsi="Arial" w:cs="Arial"/>
          <w:sz w:val="24"/>
          <w:szCs w:val="24"/>
        </w:rPr>
        <w:t xml:space="preserve"> as stated in the introduction.</w:t>
      </w:r>
      <w:r w:rsidRPr="000F7104">
        <w:rPr>
          <w:rFonts w:ascii="Arial" w:eastAsiaTheme="minorHAnsi" w:hAnsi="Arial" w:cs="Arial"/>
          <w:sz w:val="24"/>
          <w:szCs w:val="24"/>
        </w:rPr>
        <w:t xml:space="preserve"> The drug</w:t>
      </w:r>
      <w:r w:rsidR="005D66BF" w:rsidRPr="000F7104">
        <w:rPr>
          <w:rFonts w:ascii="Arial" w:eastAsiaTheme="minorHAnsi" w:hAnsi="Arial" w:cs="Arial"/>
          <w:sz w:val="24"/>
          <w:szCs w:val="24"/>
        </w:rPr>
        <w:t>s</w:t>
      </w:r>
      <w:r w:rsidRPr="000F7104">
        <w:rPr>
          <w:rFonts w:ascii="Arial" w:eastAsiaTheme="minorHAnsi" w:hAnsi="Arial" w:cs="Arial"/>
          <w:sz w:val="24"/>
          <w:szCs w:val="24"/>
        </w:rPr>
        <w:t xml:space="preserve"> are conjugated through cleavable linker that constitute prodrugs that are released upon cell internalization but none of these conjugates possess</w:t>
      </w:r>
      <w:r w:rsidR="00474D10">
        <w:rPr>
          <w:rFonts w:ascii="Arial" w:eastAsiaTheme="minorHAnsi" w:hAnsi="Arial" w:cs="Arial"/>
          <w:sz w:val="24"/>
          <w:szCs w:val="24"/>
        </w:rPr>
        <w:t>es</w:t>
      </w:r>
      <w:r w:rsidRPr="000F7104">
        <w:rPr>
          <w:rFonts w:ascii="Arial" w:eastAsiaTheme="minorHAnsi" w:hAnsi="Arial" w:cs="Arial"/>
          <w:sz w:val="24"/>
          <w:szCs w:val="24"/>
        </w:rPr>
        <w:t xml:space="preserve"> both activatable cytotoxicity and fluorescen</w:t>
      </w:r>
      <w:r w:rsidR="00F55F32" w:rsidRPr="000F7104">
        <w:rPr>
          <w:rFonts w:ascii="Arial" w:eastAsiaTheme="minorHAnsi" w:hAnsi="Arial" w:cs="Arial"/>
          <w:sz w:val="24"/>
          <w:szCs w:val="24"/>
        </w:rPr>
        <w:t>t imaging cap</w:t>
      </w:r>
      <w:r w:rsidR="00691C69">
        <w:rPr>
          <w:rFonts w:ascii="Arial" w:eastAsiaTheme="minorHAnsi" w:hAnsi="Arial" w:cs="Arial"/>
          <w:sz w:val="24"/>
          <w:szCs w:val="24"/>
        </w:rPr>
        <w:t xml:space="preserve">abilities </w:t>
      </w:r>
      <w:r w:rsidRPr="000F7104">
        <w:rPr>
          <w:rFonts w:ascii="Arial" w:eastAsiaTheme="minorHAnsi" w:hAnsi="Arial" w:cs="Arial"/>
          <w:sz w:val="24"/>
          <w:szCs w:val="24"/>
        </w:rPr>
        <w:t>and intracellular localization upon cell entry.</w:t>
      </w:r>
      <w:hyperlink w:anchor="_ENREF_193" w:tooltip="Henne, 2006 #208" w:history="1">
        <w:r w:rsidR="00AE3A61" w:rsidRPr="000F7104">
          <w:rPr>
            <w:rFonts w:ascii="Arial" w:eastAsiaTheme="minorHAnsi" w:hAnsi="Arial" w:cs="Arial"/>
            <w:sz w:val="24"/>
            <w:szCs w:val="24"/>
          </w:rPr>
          <w:fldChar w:fldCharType="begin">
            <w:fldData xml:space="preserve">PEVuZE5vdGU+PENpdGU+PEF1dGhvcj5IZW5uZTwvQXV0aG9yPjxZZWFyPjIwMDY8L1llYXI+PFJl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PEVuZE5vdGU+PENpdGU+PEF1dGhvcj5IZW5uZTwvQXV0aG9yPjxZZWFyPjIwMDY8L1llYXI+PFJl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193-197</w:t>
        </w:r>
        <w:r w:rsidR="00AE3A61" w:rsidRPr="000F7104">
          <w:rPr>
            <w:rFonts w:ascii="Arial" w:eastAsiaTheme="minorHAnsi" w:hAnsi="Arial" w:cs="Arial"/>
            <w:sz w:val="24"/>
            <w:szCs w:val="24"/>
          </w:rPr>
          <w:fldChar w:fldCharType="end"/>
        </w:r>
      </w:hyperlink>
      <w:r w:rsidRPr="000F7104">
        <w:rPr>
          <w:rFonts w:ascii="Arial" w:eastAsiaTheme="minorHAnsi" w:hAnsi="Arial" w:cs="Arial"/>
          <w:sz w:val="24"/>
          <w:szCs w:val="24"/>
        </w:rPr>
        <w:t xml:space="preserve"> Although folate conjugates with florescent dyes and nanoparticl</w:t>
      </w:r>
      <w:r w:rsidR="00DC74B1" w:rsidRPr="000F7104">
        <w:rPr>
          <w:rFonts w:ascii="Arial" w:eastAsiaTheme="minorHAnsi" w:hAnsi="Arial" w:cs="Arial"/>
          <w:sz w:val="24"/>
          <w:szCs w:val="24"/>
        </w:rPr>
        <w:t>es have been developed to determine</w:t>
      </w:r>
      <w:r w:rsidRPr="000F7104">
        <w:rPr>
          <w:rFonts w:ascii="Arial" w:eastAsiaTheme="minorHAnsi" w:hAnsi="Arial" w:cs="Arial"/>
          <w:sz w:val="24"/>
          <w:szCs w:val="24"/>
        </w:rPr>
        <w:t xml:space="preserve"> the intracellular localization and presence of folate receptor, they lack </w:t>
      </w:r>
      <w:r w:rsidR="00C926A8" w:rsidRPr="000F7104">
        <w:rPr>
          <w:rFonts w:ascii="Arial" w:eastAsiaTheme="minorHAnsi" w:hAnsi="Arial" w:cs="Arial"/>
          <w:sz w:val="24"/>
          <w:szCs w:val="24"/>
        </w:rPr>
        <w:t>therapeutic modality</w:t>
      </w:r>
      <w:r w:rsidRPr="000F7104">
        <w:rPr>
          <w:rFonts w:ascii="Arial" w:eastAsiaTheme="minorHAnsi" w:hAnsi="Arial" w:cs="Arial"/>
          <w:sz w:val="24"/>
          <w:szCs w:val="24"/>
        </w:rPr>
        <w:t>.</w:t>
      </w:r>
      <w:r w:rsidR="00AE3A61" w:rsidRPr="000F7104">
        <w:rPr>
          <w:rFonts w:ascii="Arial" w:eastAsiaTheme="minorHAnsi" w:hAnsi="Arial" w:cs="Arial"/>
          <w:sz w:val="24"/>
          <w:szCs w:val="24"/>
        </w:rPr>
        <w:fldChar w:fldCharType="begin">
          <w:fldData xml:space="preserve">PEVuZE5vdGU+PENpdGU+PEF1dGhvcj5ZYW5nPC9BdXRob3I+PFllYXI+MjAwNjwvWWVhcj48UmVj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PEVuZE5vdGU+PENpdGU+PEF1dGhvcj5ZYW5nPC9BdXRob3I+PFllYXI+MjAwNjwvWWVhcj48UmVj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hyperlink w:anchor="_ENREF_200" w:tooltip="Yang, 2006 #217" w:history="1">
        <w:r w:rsidR="00AE3A61" w:rsidRPr="00AE3A61">
          <w:rPr>
            <w:rFonts w:ascii="Arial" w:eastAsiaTheme="minorHAnsi" w:hAnsi="Arial" w:cs="Arial"/>
            <w:noProof/>
            <w:sz w:val="24"/>
            <w:szCs w:val="24"/>
            <w:vertAlign w:val="superscript"/>
          </w:rPr>
          <w:t>200</w:t>
        </w:r>
      </w:hyperlink>
      <w:r w:rsidR="00AE3A61" w:rsidRPr="00AE3A61">
        <w:rPr>
          <w:rFonts w:ascii="Arial" w:eastAsiaTheme="minorHAnsi" w:hAnsi="Arial" w:cs="Arial"/>
          <w:noProof/>
          <w:sz w:val="24"/>
          <w:szCs w:val="24"/>
          <w:vertAlign w:val="superscript"/>
        </w:rPr>
        <w:t>,</w:t>
      </w:r>
      <w:hyperlink w:anchor="_ENREF_201" w:tooltip="Urano, 2009 #216" w:history="1">
        <w:r w:rsidR="00AE3A61" w:rsidRPr="00AE3A61">
          <w:rPr>
            <w:rFonts w:ascii="Arial" w:eastAsiaTheme="minorHAnsi" w:hAnsi="Arial" w:cs="Arial"/>
            <w:noProof/>
            <w:sz w:val="24"/>
            <w:szCs w:val="24"/>
            <w:vertAlign w:val="superscript"/>
          </w:rPr>
          <w:t>201</w:t>
        </w:r>
      </w:hyperlink>
      <w:r w:rsidR="00AE3A61" w:rsidRPr="000F7104">
        <w:rPr>
          <w:rFonts w:ascii="Arial" w:eastAsiaTheme="minorHAnsi" w:hAnsi="Arial" w:cs="Arial"/>
          <w:sz w:val="24"/>
          <w:szCs w:val="24"/>
        </w:rPr>
        <w:fldChar w:fldCharType="end"/>
      </w:r>
      <w:r w:rsidR="005D66BF" w:rsidRPr="000F7104">
        <w:rPr>
          <w:rFonts w:ascii="Arial" w:eastAsiaTheme="minorHAnsi" w:hAnsi="Arial" w:cs="Arial"/>
          <w:sz w:val="24"/>
          <w:szCs w:val="24"/>
        </w:rPr>
        <w:t xml:space="preserve">. </w:t>
      </w:r>
      <w:r w:rsidR="0062661A" w:rsidRPr="000F7104">
        <w:rPr>
          <w:rFonts w:ascii="Arial" w:eastAsiaTheme="minorHAnsi" w:hAnsi="Arial" w:cs="Arial"/>
          <w:sz w:val="24"/>
          <w:szCs w:val="24"/>
        </w:rPr>
        <w:t xml:space="preserve">Moreover, </w:t>
      </w:r>
      <w:r w:rsidR="00DC74B1" w:rsidRPr="000F7104">
        <w:rPr>
          <w:rFonts w:ascii="Arial" w:eastAsiaTheme="minorHAnsi" w:hAnsi="Arial" w:cs="Arial"/>
          <w:sz w:val="24"/>
          <w:szCs w:val="24"/>
        </w:rPr>
        <w:t>some of the folate conjugates such as;</w:t>
      </w:r>
      <w:r w:rsidR="0062661A" w:rsidRPr="000F7104">
        <w:rPr>
          <w:rFonts w:ascii="Arial" w:eastAsiaTheme="minorHAnsi" w:hAnsi="Arial" w:cs="Arial"/>
          <w:sz w:val="24"/>
          <w:szCs w:val="24"/>
        </w:rPr>
        <w:t xml:space="preserve"> </w:t>
      </w:r>
      <w:r w:rsidR="0062661A" w:rsidRPr="00260046">
        <w:rPr>
          <w:rFonts w:ascii="Arial" w:eastAsiaTheme="minorHAnsi" w:hAnsi="Arial" w:cs="Arial"/>
          <w:i/>
          <w:sz w:val="24"/>
          <w:szCs w:val="24"/>
        </w:rPr>
        <w:t>bis</w:t>
      </w:r>
      <w:r w:rsidR="00260046">
        <w:rPr>
          <w:rFonts w:ascii="Arial" w:eastAsiaTheme="minorHAnsi" w:hAnsi="Arial" w:cs="Arial"/>
          <w:sz w:val="24"/>
          <w:szCs w:val="24"/>
        </w:rPr>
        <w:t>-</w:t>
      </w:r>
      <w:r w:rsidR="0062661A" w:rsidRPr="000F7104">
        <w:rPr>
          <w:rFonts w:ascii="Arial" w:eastAsiaTheme="minorHAnsi" w:hAnsi="Arial" w:cs="Arial"/>
          <w:sz w:val="24"/>
          <w:szCs w:val="24"/>
        </w:rPr>
        <w:t>( haloethyl) phosphoramidites</w:t>
      </w:r>
      <w:r w:rsidR="00691C69">
        <w:rPr>
          <w:rFonts w:ascii="Arial" w:eastAsiaTheme="minorHAnsi" w:hAnsi="Arial" w:cs="Arial"/>
          <w:sz w:val="24"/>
          <w:szCs w:val="24"/>
        </w:rPr>
        <w:t>,</w:t>
      </w:r>
      <w:hyperlink w:anchor="_ENREF_202" w:tooltip="Steinberg, 2001 #228"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&lt;EndNote&gt;&lt;Cite&gt;&lt;Author&gt;Steinberg&lt;/Author&gt;&lt;Year&gt;2001&lt;/Year&gt;&lt;RecNum&gt;228&lt;/RecNum&gt;&lt;DisplayText&gt;&lt;style face="superscript"&gt;202&lt;/style&gt;&lt;/DisplayText&gt;&lt;record&gt;&lt;rec-number&gt;228&lt;/rec-number&gt;&lt;foreign-keys&gt;&lt;key app="EN" db-id="9dsrvxpv0zv2twedav75dtv55srwtzxw99va"&gt;228&lt;/key&gt;&lt;/foreign-keys&gt;&lt;ref-type name="Journal Article"&gt;17&lt;/ref-type&gt;&lt;contributors&gt;&lt;authors&gt;&lt;author&gt;Steinberg, G.&lt;/author&gt;&lt;author&gt;Borch, R. F.&lt;/author&gt;&lt;/authors&gt;&lt;/contributors&gt;&lt;auth-address&gt;Borch, RF&amp;#xD;Purdue Univ, Dept Med Chem &amp;amp; Mol Pharmacol, W Lafayette, IN 47907 USA&amp;#xD;Purdue Univ, Dept Med Chem &amp;amp; Mol Pharmacol, W Lafayette, IN 47907 USA&amp;#xD;Purdue Univ, Dept Med Chem &amp;amp; Mol Pharmacol, W Lafayette, IN 47907 USA&amp;#xD;Purdue Univ, Ctr Canc, W Lafayette, IN 47907 USA&lt;/auth-address&gt;&lt;titles&gt;&lt;title&gt;Synthesis and evaluation of pteroic acid-conjugated nitroheterocyclic phosphoramidates as folate receptor-targeted alkylating agents&lt;/title&gt;&lt;secondary-title&gt;Journal of Medicinal Chemistry&lt;/secondary-title&gt;&lt;alt-title&gt;J Med Chem&lt;/alt-title&gt;&lt;/titles&gt;&lt;periodical&gt;&lt;full-title&gt;Journal of Medicinal Chemistry&lt;/full-title&gt;&lt;abbr-1&gt;J Med Chem&lt;/abbr-1&gt;&lt;/periodical&gt;&lt;alt-periodical&gt;&lt;full-title&gt;Journal of Medicinal Chemistry&lt;/full-title&gt;&lt;abbr-1&gt;J Med Chem&lt;/abbr-1&gt;&lt;/alt-periodical&gt;&lt;pages&gt;69-73&lt;/pages&gt;&lt;volume&gt;44&lt;/volume&gt;&lt;number&gt;1&lt;/number&gt;&lt;keywords&gt;&lt;keyword&gt;binding-proteins&lt;/keyword&gt;&lt;keyword&gt;cultured-cells&lt;/keyword&gt;&lt;keyword&gt;imaging agents&lt;/keyword&gt;&lt;keyword&gt;cytotoxicity&lt;/keyword&gt;&lt;keyword&gt;endocytosis&lt;/keyword&gt;&lt;keyword&gt;expression&lt;/keyword&gt;&lt;keyword&gt;delivery&lt;/keyword&gt;&lt;keyword&gt;lines&lt;/keyword&gt;&lt;/keywords&gt;&lt;dates&gt;&lt;year&gt;2001&lt;/year&gt;&lt;pub-dates&gt;&lt;date&gt;Jan 4&lt;/date&gt;&lt;/pub-dates&gt;&lt;/dates&gt;&lt;isbn&gt;0022-2623&lt;/isbn&gt;&lt;accession-num&gt;ISI:000166160700006&lt;/accession-num&gt;&lt;urls&gt;&lt;related-urls&gt;&lt;url&gt;&amp;lt;Go to ISI&amp;gt;://000166160700006&lt;/url&gt;&lt;/related-urls&gt;&lt;/urls&gt;&lt;electronic-resource-num&gt;Doi 10.1021/Jm000306g&lt;/electronic-resource-num&gt;&lt;language&gt;English&lt;/language&gt;&lt;/record&gt;&lt;/Cite&gt;&lt;/EndNote&gt;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202</w:t>
        </w:r>
        <w:r w:rsidR="00AE3A61" w:rsidRPr="000F7104">
          <w:rPr>
            <w:rFonts w:ascii="Arial" w:eastAsiaTheme="minorHAnsi" w:hAnsi="Arial" w:cs="Arial"/>
            <w:sz w:val="24"/>
            <w:szCs w:val="24"/>
          </w:rPr>
          <w:fldChar w:fldCharType="end"/>
        </w:r>
      </w:hyperlink>
      <w:r w:rsidR="0062661A" w:rsidRPr="000F7104">
        <w:rPr>
          <w:rFonts w:ascii="Arial" w:eastAsiaTheme="minorHAnsi" w:hAnsi="Arial" w:cs="Arial"/>
          <w:sz w:val="24"/>
          <w:szCs w:val="24"/>
        </w:rPr>
        <w:t xml:space="preserve"> PEG carboplatin,</w:t>
      </w:r>
      <w:hyperlink w:anchor="_ENREF_203" w:tooltip="Aronov, 2003 #229"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&lt;EndNote&gt;&lt;Cite&gt;&lt;Author&gt;Aronov&lt;/Author&gt;&lt;Year&gt;2003&lt;/Year&gt;&lt;RecNum&gt;229&lt;/RecNum&gt;&lt;DisplayText&gt;&lt;style face="superscript"&gt;203&lt;/style&gt;&lt;/DisplayText&gt;&lt;record&gt;&lt;rec-number&gt;229&lt;/rec-number&gt;&lt;foreign-keys&gt;&lt;key app="EN" db-id="9dsrvxpv0zv2twedav75dtv55srwtzxw99va"&gt;229&lt;/key&gt;&lt;/foreign-keys&gt;&lt;ref-type name="Journal Article"&gt;17&lt;/ref-type&gt;&lt;contributors&gt;&lt;authors&gt;&lt;author&gt;Aronov, O.&lt;/author&gt;&lt;author&gt;Horowitz, A. T.&lt;/author&gt;&lt;author&gt;Gabizon, A.&lt;/author&gt;&lt;author&gt;Gibson, D.&lt;/author&gt;&lt;/authors&gt;&lt;/contributors&gt;&lt;auth-address&gt;Gibson, D&amp;#xD;Hebrew Univ Jerusalem, Sch Pharm, Dept Med Chem &amp;amp; Nat Prod, POB 12065, IL-91120 Jerusalem, Israel&amp;#xD;Hebrew Univ Jerusalem, Sch Pharm, Dept Med Chem &amp;amp; Nat Prod, POB 12065, IL-91120 Jerusalem, Israel&amp;#xD;Hebrew Univ Jerusalem, Sch Pharm, Dept Med Chem &amp;amp; Nat Prod, IL-91120 Jerusalem, Israel&amp;#xD;Shaare Zedek Med Ctr, Inst Oncol, Jerusalem, Israel&lt;/auth-address&gt;&lt;titles&gt;&lt;title&gt;Folate-targeted PEG as a potential carrier for carboplatin analogs. Synthesis and in vitro studies&lt;/title&gt;&lt;secondary-title&gt;Bioconjug Chem&lt;/secondary-title&gt;&lt;alt-title&gt;Bioconjugate Chem&lt;/alt-title&gt;&lt;/titles&gt;&lt;periodical&gt;&lt;full-title&gt;Bioconjug Chem&lt;/full-title&gt;&lt;/periodical&gt;&lt;alt-periodical&gt;&lt;full-title&gt;Bioconjugate Chemistry&lt;/full-title&gt;&lt;abbr-1&gt;Bioconjugate Chem&lt;/abbr-1&gt;&lt;/alt-periodical&gt;&lt;pages&gt;563-574&lt;/pages&gt;&lt;volume&gt;14&lt;/volume&gt;&lt;number&gt;3&lt;/number&gt;&lt;keywords&gt;&lt;keyword&gt;anticancer drug carboplatin&lt;/keyword&gt;&lt;keyword&gt;cyto-toxicity&lt;/keyword&gt;&lt;keyword&gt;in-vitro&lt;/keyword&gt;&lt;keyword&gt;kb-cells&lt;/keyword&gt;&lt;keyword&gt;liposomes&lt;/keyword&gt;&lt;keyword&gt;receptor&lt;/keyword&gt;&lt;keyword&gt;DNA&lt;/keyword&gt;&lt;keyword&gt;cis-diamminedichloroplatinum(ii)&lt;/keyword&gt;&lt;keyword&gt;delivery&lt;/keyword&gt;&lt;keyword&gt;biodistribution&lt;/keyword&gt;&lt;/keywords&gt;&lt;dates&gt;&lt;year&gt;2003&lt;/year&gt;&lt;pub-dates&gt;&lt;date&gt;May-Jun&lt;/date&gt;&lt;/pub-dates&gt;&lt;/dates&gt;&lt;isbn&gt;1043-1802&lt;/isbn&gt;&lt;accession-num&gt;ISI:000183071100009&lt;/accession-num&gt;&lt;urls&gt;&lt;related-urls&gt;&lt;url&gt;&amp;lt;Go to ISI&amp;gt;://000183071100009&lt;/url&gt;&lt;/related-urls&gt;&lt;/urls&gt;&lt;electronic-resource-num&gt;Doi 10.1021/Bc025642l&lt;/electronic-resource-num&gt;&lt;language&gt;English&lt;/language&gt;&lt;/record&gt;&lt;/Cite&gt;&lt;/EndNote&gt;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203</w:t>
        </w:r>
        <w:r w:rsidR="00AE3A61" w:rsidRPr="000F7104">
          <w:rPr>
            <w:rFonts w:ascii="Arial" w:eastAsiaTheme="minorHAnsi" w:hAnsi="Arial" w:cs="Arial"/>
            <w:sz w:val="24"/>
            <w:szCs w:val="24"/>
          </w:rPr>
          <w:fldChar w:fldCharType="end"/>
        </w:r>
      </w:hyperlink>
      <w:r w:rsidR="00260046">
        <w:rPr>
          <w:rFonts w:ascii="Arial" w:eastAsiaTheme="minorHAnsi" w:hAnsi="Arial" w:cs="Arial"/>
          <w:sz w:val="24"/>
          <w:szCs w:val="24"/>
        </w:rPr>
        <w:t xml:space="preserve"> </w:t>
      </w:r>
      <w:r w:rsidR="004D2FAD">
        <w:rPr>
          <w:rFonts w:ascii="Arial" w:eastAsiaTheme="minorHAnsi" w:hAnsi="Arial" w:cs="Arial"/>
          <w:sz w:val="24"/>
          <w:szCs w:val="24"/>
        </w:rPr>
        <w:t xml:space="preserve">10–mer </w:t>
      </w:r>
      <w:r w:rsidR="00260046">
        <w:rPr>
          <w:rFonts w:ascii="Arial" w:eastAsiaTheme="minorHAnsi" w:hAnsi="Arial" w:cs="Arial"/>
          <w:sz w:val="24"/>
          <w:szCs w:val="24"/>
        </w:rPr>
        <w:t xml:space="preserve">a </w:t>
      </w:r>
      <w:r w:rsidR="0062661A" w:rsidRPr="000F7104">
        <w:rPr>
          <w:rFonts w:ascii="Arial" w:eastAsiaTheme="minorHAnsi" w:hAnsi="Arial" w:cs="Arial"/>
          <w:sz w:val="24"/>
          <w:szCs w:val="24"/>
        </w:rPr>
        <w:t xml:space="preserve">conjugate of thymidylate synthase inhibitor, </w:t>
      </w:r>
      <w:r w:rsidR="0062661A" w:rsidRPr="00260046">
        <w:rPr>
          <w:rFonts w:ascii="Arial" w:eastAsiaTheme="minorHAnsi" w:hAnsi="Arial" w:cs="Arial"/>
          <w:i/>
          <w:sz w:val="24"/>
          <w:szCs w:val="24"/>
        </w:rPr>
        <w:t>5</w:t>
      </w:r>
      <w:r w:rsidR="0062661A" w:rsidRPr="000F7104">
        <w:rPr>
          <w:rFonts w:ascii="Arial" w:eastAsiaTheme="minorHAnsi" w:hAnsi="Arial" w:cs="Arial"/>
          <w:sz w:val="24"/>
          <w:szCs w:val="24"/>
        </w:rPr>
        <w:t>-fluoro</w:t>
      </w:r>
      <w:r w:rsidR="0062661A" w:rsidRPr="00260046">
        <w:rPr>
          <w:rFonts w:ascii="Arial" w:eastAsiaTheme="minorHAnsi" w:hAnsi="Arial" w:cs="Arial"/>
          <w:i/>
          <w:sz w:val="24"/>
          <w:szCs w:val="24"/>
        </w:rPr>
        <w:t>-2</w:t>
      </w:r>
      <w:r w:rsidR="0062661A" w:rsidRPr="000F7104">
        <w:rPr>
          <w:rFonts w:ascii="Arial" w:eastAsiaTheme="minorHAnsi" w:hAnsi="Arial" w:cs="Arial"/>
          <w:sz w:val="24"/>
          <w:szCs w:val="24"/>
        </w:rPr>
        <w:t>’-deoxyuridine-</w:t>
      </w:r>
      <w:r w:rsidR="0062661A" w:rsidRPr="00260046">
        <w:rPr>
          <w:rFonts w:ascii="Arial" w:eastAsiaTheme="minorHAnsi" w:hAnsi="Arial" w:cs="Arial"/>
          <w:i/>
          <w:sz w:val="24"/>
          <w:szCs w:val="24"/>
        </w:rPr>
        <w:t>5’</w:t>
      </w:r>
      <w:r w:rsidR="00DC74B1" w:rsidRPr="00260046">
        <w:rPr>
          <w:rFonts w:ascii="Arial" w:eastAsiaTheme="minorHAnsi" w:hAnsi="Arial" w:cs="Arial"/>
          <w:i/>
          <w:sz w:val="24"/>
          <w:szCs w:val="24"/>
        </w:rPr>
        <w:t>-O</w:t>
      </w:r>
      <w:r w:rsidR="00DC74B1" w:rsidRPr="000F7104">
        <w:rPr>
          <w:rFonts w:ascii="Arial" w:eastAsiaTheme="minorHAnsi" w:hAnsi="Arial" w:cs="Arial"/>
          <w:sz w:val="24"/>
          <w:szCs w:val="24"/>
        </w:rPr>
        <w:t>-monophosphate (FdUMP</w:t>
      </w:r>
      <w:r w:rsidR="0062661A" w:rsidRPr="000F7104">
        <w:rPr>
          <w:rFonts w:ascii="Arial" w:eastAsiaTheme="minorHAnsi" w:hAnsi="Arial" w:cs="Arial"/>
          <w:sz w:val="24"/>
          <w:szCs w:val="24"/>
        </w:rPr>
        <w:t>)</w:t>
      </w:r>
      <w:r w:rsidR="00691C69">
        <w:rPr>
          <w:rFonts w:ascii="Arial" w:eastAsiaTheme="minorHAnsi" w:hAnsi="Arial" w:cs="Arial"/>
          <w:sz w:val="24"/>
          <w:szCs w:val="24"/>
        </w:rPr>
        <w:t>,</w:t>
      </w:r>
      <w:hyperlink w:anchor="_ENREF_204" w:tooltip="Liu, 2001 #230"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&lt;EndNote&gt;&lt;Cite&gt;&lt;Author&gt;Liu&lt;/Author&gt;&lt;Year&gt;2001&lt;/Year&gt;&lt;RecNum&gt;230&lt;/RecNum&gt;&lt;DisplayText&gt;&lt;style face="superscript"&gt;204&lt;/style&gt;&lt;/DisplayText&gt;&lt;record&gt;&lt;rec-number&gt;230&lt;/rec-number&gt;&lt;foreign-keys&gt;&lt;key app="EN" db-id="9dsrvxpv0zv2twedav75dtv55srwtzxw99va"&gt;230&lt;/key&gt;&lt;/foreign-keys&gt;&lt;ref-type name="Journal Article"&gt;17&lt;/ref-type&gt;&lt;contributors&gt;&lt;authors&gt;&lt;author&gt;Liu, J. Q.&lt;/author&gt;&lt;author&gt;Kolar, C.&lt;/author&gt;&lt;author&gt;Lawson, T. A.&lt;/author&gt;&lt;author&gt;Gmeiner, W. H.&lt;/author&gt;&lt;/authors&gt;&lt;/contributors&gt;&lt;auth-address&gt;Gmeiner, WH&amp;#xD;Wake Forest Univ, Dept Biochem, Winston Salem, NC 27157 USA&amp;#xD;Wake Forest Univ, Dept Biochem, Winston Salem, NC 27157 USA&amp;#xD;Univ Nebraska, Med Ctr, Eppley Inst, Omaha, NE 68198 USA&lt;/auth-address&gt;&lt;titles&gt;&lt;title&gt;Targeted drug delivery to chemoresistant cells: Folic acid derivatization of FdUMP[10] enhances cytotoxicity toward 5-FU-resistant human colorectal tumor cells&lt;/title&gt;&lt;secondary-title&gt;Journal of Organic Chemistry&lt;/secondary-title&gt;&lt;alt-title&gt;J Org Chem&lt;/alt-title&gt;&lt;/titles&gt;&lt;periodical&gt;&lt;full-title&gt;Journal of Organic Chemistry&lt;/full-title&gt;&lt;abbr-1&gt;J Org Chem&lt;/abbr-1&gt;&lt;/periodical&gt;&lt;alt-periodical&gt;&lt;full-title&gt;Journal of Organic Chemistry&lt;/full-title&gt;&lt;abbr-1&gt;J Org Chem&lt;/abbr-1&gt;&lt;/alt-periodical&gt;&lt;pages&gt;5655-5663&lt;/pages&gt;&lt;volume&gt;66&lt;/volume&gt;&lt;number&gt;17&lt;/number&gt;&lt;keywords&gt;&lt;keyword&gt;thymidylate synthase inhibitors&lt;/keyword&gt;&lt;keyword&gt;colon-cancer&lt;/keyword&gt;&lt;keyword&gt;acquired-resistance&lt;/keyword&gt;&lt;keyword&gt;pancreatic-cancer&lt;/keyword&gt;&lt;keyword&gt;in-vivo&lt;/keyword&gt;&lt;keyword&gt;folate&lt;/keyword&gt;&lt;keyword&gt;receptor&lt;/keyword&gt;&lt;keyword&gt;expression&lt;/keyword&gt;&lt;keyword&gt;lines&lt;/keyword&gt;&lt;keyword&gt;5-fluorouracil&lt;/keyword&gt;&lt;/keywords&gt;&lt;dates&gt;&lt;year&gt;2001&lt;/year&gt;&lt;pub-dates&gt;&lt;date&gt;Aug 24&lt;/date&gt;&lt;/pub-dates&gt;&lt;/dates&gt;&lt;isbn&gt;0022-3263&lt;/isbn&gt;&lt;accession-num&gt;ISI:000170598900002&lt;/accession-num&gt;&lt;urls&gt;&lt;related-urls&gt;&lt;url&gt;&amp;lt;Go to ISI&amp;gt;://000170598900002&lt;/url&gt;&lt;/related-urls&gt;&lt;/urls&gt;&lt;electronic-resource-num&gt;Doi 10.1021/Jo005757n&lt;/electronic-resource-num&gt;&lt;language&gt;English&lt;/language&gt;&lt;/record&gt;&lt;/Cite&gt;&lt;/EndNote&gt;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204</w:t>
        </w:r>
        <w:r w:rsidR="00AE3A61" w:rsidRPr="000F7104">
          <w:rPr>
            <w:rFonts w:ascii="Arial" w:eastAsiaTheme="minorHAnsi" w:hAnsi="Arial" w:cs="Arial"/>
            <w:sz w:val="24"/>
            <w:szCs w:val="24"/>
          </w:rPr>
          <w:fldChar w:fldCharType="end"/>
        </w:r>
      </w:hyperlink>
      <w:r w:rsidR="0062661A" w:rsidRPr="000F7104">
        <w:rPr>
          <w:rFonts w:ascii="Arial" w:eastAsiaTheme="minorHAnsi" w:hAnsi="Arial" w:cs="Arial"/>
          <w:sz w:val="24"/>
          <w:szCs w:val="24"/>
        </w:rPr>
        <w:t xml:space="preserve"> and paclitaxel</w:t>
      </w:r>
      <w:r w:rsidR="00DC74B1" w:rsidRPr="000F7104">
        <w:rPr>
          <w:rFonts w:ascii="Arial" w:eastAsiaTheme="minorHAnsi" w:hAnsi="Arial" w:cs="Arial"/>
          <w:sz w:val="24"/>
          <w:szCs w:val="24"/>
        </w:rPr>
        <w:t>,</w:t>
      </w:r>
      <w:hyperlink w:anchor="_ENREF_205" w:tooltip="Lee, 2002 #231"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&lt;EndNote&gt;&lt;Cite&gt;&lt;Author&gt;Lee&lt;/Author&gt;&lt;Year&gt;2002&lt;/Year&gt;&lt;RecNum&gt;231&lt;/RecNum&gt;&lt;DisplayText&gt;&lt;style face="superscript"&gt;205&lt;/style&gt;&lt;/DisplayText&gt;&lt;record&gt;&lt;rec-number&gt;231&lt;/rec-number&gt;&lt;foreign-keys&gt;&lt;key app="EN" db-id="9dsrvxpv0zv2twedav75dtv55srwtzxw99va"&gt;231&lt;/key&gt;&lt;/foreign-keys&gt;&lt;ref-type name="Journal Article"&gt;17&lt;/ref-type&gt;&lt;contributors&gt;&lt;authors&gt;&lt;author&gt;Lee, J. W.&lt;/author&gt;&lt;author&gt;Lu, J. Y.&lt;/author&gt;&lt;author&gt;Low, P. S.&lt;/author&gt;&lt;author&gt;Fuchs, P. L.&lt;/author&gt;&lt;/authors&gt;&lt;/contributors&gt;&lt;auth-address&gt;Fuchs, PL&amp;#xD;Purdue Univ, Dept Chem, W Lafayette, IN 47907 USA&amp;#xD;Purdue Univ, Dept Chem, W Lafayette, IN 47907 USA&amp;#xD;Purdue Univ, Dept Chem, W Lafayette, IN 47907 USA&lt;/auth-address&gt;&lt;titles&gt;&lt;title&gt;Synthesis and evaluation of taxol-folic acid conjugates as targeted antineoplastics&lt;/title&gt;&lt;secondary-title&gt;Bioorg Med Chem&lt;/secondary-title&gt;&lt;alt-title&gt;Bioorgan Med Chem&lt;/alt-title&gt;&lt;/titles&gt;&lt;periodical&gt;&lt;full-title&gt;Bioorg Med Chem&lt;/full-title&gt;&lt;abbr-1&gt;Bioorganic &amp;amp; medicinal chemistry&lt;/abbr-1&gt;&lt;/periodical&gt;&lt;pages&gt;2397-2414&lt;/pages&gt;&lt;volume&gt;10&lt;/volume&gt;&lt;number&gt;7&lt;/number&gt;&lt;keywords&gt;&lt;keyword&gt;autologous bone-marrow&lt;/keyword&gt;&lt;keyword&gt;colony-stimulating factor&lt;/keyword&gt;&lt;keyword&gt;metastatic breast-cancer&lt;/keyword&gt;&lt;keyword&gt;high-dose chemotherapy&lt;/keyword&gt;&lt;keyword&gt;phase-i trial&lt;/keyword&gt;&lt;keyword&gt;biological-activity&lt;/keyword&gt;&lt;keyword&gt;folate receptor&lt;/keyword&gt;&lt;keyword&gt;drug-delivery&lt;/keyword&gt;&lt;keyword&gt;paclitaxel&lt;/keyword&gt;&lt;keyword&gt;cells&lt;/keyword&gt;&lt;/keywords&gt;&lt;dates&gt;&lt;year&gt;2002&lt;/year&gt;&lt;pub-dates&gt;&lt;date&gt;Jul&lt;/date&gt;&lt;/pub-dates&gt;&lt;/dates&gt;&lt;isbn&gt;0968-0896&lt;/isbn&gt;&lt;accession-num&gt;ISI:000175649900034&lt;/accession-num&gt;&lt;urls&gt;&lt;related-urls&gt;&lt;url&gt;&amp;lt;Go to ISI&amp;gt;://000175649900034&lt;/url&gt;&lt;/related-urls&gt;&lt;/urls&gt;&lt;electronic-resource-num&gt;Pii S0968-0896(02)00019-6&amp;#xD;Doi 10.1016/S0968-0896(02)00019-6&lt;/electronic-resource-num&gt;&lt;language&gt;English&lt;/language&gt;&lt;/record&gt;&lt;/Cite&gt;&lt;/EndNote&gt;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205</w:t>
        </w:r>
        <w:r w:rsidR="00AE3A61" w:rsidRPr="000F7104">
          <w:rPr>
            <w:rFonts w:ascii="Arial" w:eastAsiaTheme="minorHAnsi" w:hAnsi="Arial" w:cs="Arial"/>
            <w:sz w:val="24"/>
            <w:szCs w:val="24"/>
          </w:rPr>
          <w:fldChar w:fldCharType="end"/>
        </w:r>
      </w:hyperlink>
      <w:r w:rsidR="00DC74B1" w:rsidRPr="000F7104">
        <w:rPr>
          <w:rFonts w:ascii="Arial" w:eastAsiaTheme="minorHAnsi" w:hAnsi="Arial" w:cs="Arial"/>
          <w:sz w:val="24"/>
          <w:szCs w:val="24"/>
        </w:rPr>
        <w:t xml:space="preserve"> although synthesized,</w:t>
      </w:r>
      <w:r w:rsidR="0062661A" w:rsidRPr="000F7104">
        <w:rPr>
          <w:rFonts w:ascii="Arial" w:eastAsiaTheme="minorHAnsi" w:hAnsi="Arial" w:cs="Arial"/>
          <w:sz w:val="24"/>
          <w:szCs w:val="24"/>
        </w:rPr>
        <w:t xml:space="preserve"> were of limited success</w:t>
      </w:r>
      <w:r w:rsidR="00DC74B1" w:rsidRPr="000F7104">
        <w:rPr>
          <w:rFonts w:ascii="Arial" w:eastAsiaTheme="minorHAnsi" w:hAnsi="Arial" w:cs="Arial"/>
          <w:sz w:val="24"/>
          <w:szCs w:val="24"/>
        </w:rPr>
        <w:t xml:space="preserve"> (lower potencies)</w:t>
      </w:r>
      <w:hyperlink w:anchor="_ENREF_206" w:tooltip="Leamon, 2004 #227"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&lt;EndNote&gt;&lt;Cite&gt;&lt;Author&gt;Leamon&lt;/Author&gt;&lt;Year&gt;2004&lt;/Year&gt;&lt;RecNum&gt;227&lt;/RecNum&gt;&lt;DisplayText&gt;&lt;style face="superscript"&gt;206&lt;/style&gt;&lt;/DisplayText&gt;&lt;record&gt;&lt;rec-number&gt;227&lt;/rec-number&gt;&lt;foreign-keys&gt;&lt;key app="EN" db-id="9dsrvxpv0zv2twedav75dtv55srwtzxw99va"&gt;227&lt;/key&gt;&lt;/foreign-keys&gt;&lt;ref-type name="Journal Article"&gt;17&lt;/ref-type&gt;&lt;contributors&gt;&lt;authors&gt;&lt;author&gt;Leamon, C. P.&lt;/author&gt;&lt;author&gt;Reddy, J. A.&lt;/author&gt;&lt;/authors&gt;&lt;/contributors&gt;&lt;auth-address&gt;Leamon, CP&amp;#xD;Endocyte Inc, 1205 Kent Ave, W Lafayette, IN 47906 USA&amp;#xD;Endocyte Inc, 1205 Kent Ave, W Lafayette, IN 47906 USA&amp;#xD;Endocyte Inc, W Lafayette, IN 47906 USA&lt;/auth-address&gt;&lt;titles&gt;&lt;title&gt;Folate-targeted chemotherapy&lt;/title&gt;&lt;secondary-title&gt;Adv Drug Deliv Rev&lt;/secondary-title&gt;&lt;alt-title&gt;Adv Drug Deliver Rev&lt;/alt-title&gt;&lt;/titles&gt;&lt;periodical&gt;&lt;full-title&gt;Adv Drug Deliv Rev&lt;/full-title&gt;&lt;/periodical&gt;&lt;alt-periodical&gt;&lt;full-title&gt;Advanced Drug Delivery Reviews&lt;/full-title&gt;&lt;abbr-1&gt;Adv Drug Deliver Rev&lt;/abbr-1&gt;&lt;/alt-periodical&gt;&lt;pages&gt;1127-1141&lt;/pages&gt;&lt;volume&gt;56&lt;/volume&gt;&lt;number&gt;8&lt;/number&gt;&lt;keywords&gt;&lt;keyword&gt;folate receptor&lt;/keyword&gt;&lt;keyword&gt;endocytosis&lt;/keyword&gt;&lt;keyword&gt;targeted drug delivery&lt;/keyword&gt;&lt;keyword&gt;pteroate&lt;/keyword&gt;&lt;keyword&gt;cancer therapy&lt;/keyword&gt;&lt;keyword&gt;receptor-mediated endocytosis&lt;/keyword&gt;&lt;keyword&gt;antibody-calicheamicin conjugate&lt;/keyword&gt;&lt;keyword&gt;acute myeloid-leukemia&lt;/keyword&gt;&lt;keyword&gt;positive tumor-cells&lt;/keyword&gt;&lt;keyword&gt;antisense oligodeoxynucleotides&lt;/keyword&gt;&lt;keyword&gt;in-vitro&lt;/keyword&gt;&lt;keyword&gt;drug-delivery&lt;/keyword&gt;&lt;keyword&gt;kb-cells&lt;/keyword&gt;&lt;keyword&gt;proximal tubule&lt;/keyword&gt;&lt;keyword&gt;cultured-cells&lt;/keyword&gt;&lt;/keywords&gt;&lt;dates&gt;&lt;year&gt;2004&lt;/year&gt;&lt;pub-dates&gt;&lt;date&gt;Apr 29&lt;/date&gt;&lt;/pub-dates&gt;&lt;/dates&gt;&lt;isbn&gt;0169-409X&lt;/isbn&gt;&lt;accession-num&gt;ISI:000221131000007&lt;/accession-num&gt;&lt;urls&gt;&lt;related-urls&gt;&lt;url&gt;&amp;lt;Go to ISI&amp;gt;://000221131000007&lt;/url&gt;&lt;/related-urls&gt;&lt;/urls&gt;&lt;electronic-resource-num&gt;DOI 10.1016/j.addr.2004.01.009&lt;/electronic-resource-num&gt;&lt;language&gt;English&lt;/language&gt;&lt;/record&gt;&lt;/Cite&gt;&lt;/EndNote&gt;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206</w:t>
        </w:r>
        <w:r w:rsidR="00AE3A61" w:rsidRPr="000F7104">
          <w:rPr>
            <w:rFonts w:ascii="Arial" w:eastAsiaTheme="minorHAnsi" w:hAnsi="Arial" w:cs="Arial"/>
            <w:sz w:val="24"/>
            <w:szCs w:val="24"/>
          </w:rPr>
          <w:fldChar w:fldCharType="end"/>
        </w:r>
      </w:hyperlink>
      <w:r w:rsidR="0062661A" w:rsidRPr="000F7104">
        <w:rPr>
          <w:rFonts w:ascii="Arial" w:eastAsiaTheme="minorHAnsi" w:hAnsi="Arial" w:cs="Arial"/>
          <w:sz w:val="24"/>
          <w:szCs w:val="24"/>
        </w:rPr>
        <w:t xml:space="preserve"> probably due to lack of active release mechanisms within the conjugates. </w:t>
      </w:r>
      <w:r w:rsidR="005D66BF" w:rsidRPr="000F7104">
        <w:rPr>
          <w:rFonts w:ascii="Arial" w:eastAsiaTheme="minorHAnsi" w:hAnsi="Arial" w:cs="Arial"/>
          <w:sz w:val="24"/>
          <w:szCs w:val="24"/>
        </w:rPr>
        <w:t xml:space="preserve">Hence, there is need for multimodal folate targeting drug delivery </w:t>
      </w:r>
      <w:r w:rsidR="005D66BF" w:rsidRPr="000F7104">
        <w:rPr>
          <w:rFonts w:ascii="Arial" w:eastAsiaTheme="minorHAnsi" w:hAnsi="Arial" w:cs="Arial"/>
          <w:sz w:val="24"/>
          <w:szCs w:val="24"/>
        </w:rPr>
        <w:lastRenderedPageBreak/>
        <w:t>system which can actively target the cancer cells, release the payload, image and carryout therapeutic functions</w:t>
      </w:r>
      <w:r w:rsidR="00BD0F6B" w:rsidRPr="000F7104">
        <w:rPr>
          <w:rFonts w:ascii="Arial" w:eastAsiaTheme="minorHAnsi" w:hAnsi="Arial" w:cs="Arial"/>
          <w:sz w:val="24"/>
          <w:szCs w:val="24"/>
        </w:rPr>
        <w:t>.</w:t>
      </w:r>
    </w:p>
    <w:p w14:paraId="7B253DF2" w14:textId="2EF7173D" w:rsidR="00411E1D" w:rsidRPr="000F7104" w:rsidRDefault="00743D8A"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Biotin (v</w:t>
      </w:r>
      <w:r w:rsidR="00411E1D" w:rsidRPr="000F7104">
        <w:rPr>
          <w:rFonts w:ascii="Arial" w:eastAsiaTheme="minorHAnsi" w:hAnsi="Arial" w:cs="Arial"/>
          <w:sz w:val="24"/>
          <w:szCs w:val="24"/>
        </w:rPr>
        <w:t>itamin B</w:t>
      </w:r>
      <w:r w:rsidR="00411E1D" w:rsidRPr="000F7104">
        <w:rPr>
          <w:rFonts w:ascii="Arial" w:eastAsiaTheme="minorHAnsi" w:hAnsi="Arial" w:cs="Arial"/>
          <w:sz w:val="24"/>
          <w:szCs w:val="24"/>
          <w:vertAlign w:val="subscript"/>
        </w:rPr>
        <w:t>7</w:t>
      </w:r>
      <w:r w:rsidR="00411E1D" w:rsidRPr="000F7104">
        <w:rPr>
          <w:rFonts w:ascii="Arial" w:eastAsiaTheme="minorHAnsi" w:hAnsi="Arial" w:cs="Arial"/>
          <w:sz w:val="24"/>
          <w:szCs w:val="24"/>
        </w:rPr>
        <w:t xml:space="preserve">, </w:t>
      </w:r>
      <w:r w:rsidRPr="000F7104">
        <w:rPr>
          <w:rFonts w:ascii="Arial" w:eastAsiaTheme="minorHAnsi" w:hAnsi="Arial" w:cs="Arial"/>
          <w:sz w:val="24"/>
          <w:szCs w:val="24"/>
        </w:rPr>
        <w:t xml:space="preserve">vitamin H, </w:t>
      </w:r>
      <w:r w:rsidR="007D67D4">
        <w:rPr>
          <w:rFonts w:ascii="Arial" w:eastAsiaTheme="minorHAnsi" w:hAnsi="Arial" w:cs="Arial"/>
          <w:sz w:val="24"/>
          <w:szCs w:val="24"/>
        </w:rPr>
        <w:t>Figure 12</w:t>
      </w:r>
      <w:r w:rsidR="00411E1D" w:rsidRPr="000F7104">
        <w:rPr>
          <w:rFonts w:ascii="Arial" w:eastAsiaTheme="minorHAnsi" w:hAnsi="Arial" w:cs="Arial"/>
          <w:sz w:val="24"/>
          <w:szCs w:val="24"/>
        </w:rPr>
        <w:t xml:space="preserve">) </w:t>
      </w:r>
      <w:r w:rsidR="008310B4" w:rsidRPr="000F7104">
        <w:rPr>
          <w:rFonts w:ascii="Arial" w:eastAsiaTheme="minorHAnsi" w:hAnsi="Arial" w:cs="Arial"/>
          <w:sz w:val="24"/>
          <w:szCs w:val="24"/>
        </w:rPr>
        <w:t xml:space="preserve">is </w:t>
      </w:r>
      <w:r w:rsidR="00411E1D" w:rsidRPr="000F7104">
        <w:rPr>
          <w:rFonts w:ascii="Arial" w:eastAsiaTheme="minorHAnsi" w:hAnsi="Arial" w:cs="Arial"/>
          <w:sz w:val="24"/>
          <w:szCs w:val="24"/>
        </w:rPr>
        <w:t>an essential micronutrient for normal cellular function growth and development.</w:t>
      </w:r>
      <w:hyperlink w:anchor="_ENREF_207" w:tooltip="Zempleni, 2009 #218" w:history="1">
        <w:r w:rsidR="00AE3A61" w:rsidRPr="000F7104">
          <w:rPr>
            <w:rFonts w:ascii="Arial" w:eastAsiaTheme="minorHAnsi" w:hAnsi="Arial" w:cs="Arial"/>
            <w:sz w:val="24"/>
            <w:szCs w:val="24"/>
          </w:rPr>
          <w:fldChar w:fldCharType="begin">
            <w:fldData xml:space="preserve">PEVuZE5vdGU+PENpdGU+PEF1dGhvcj5aZW1wbGVuaTwvQXV0aG9yPjxZZWFyPjIwMDk8L1llYXI+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PEVuZE5vdGU+PENpdGU+PEF1dGhvcj5aZW1wbGVuaTwvQXV0aG9yPjxZZWFyPjIwMDk8L1llYXI+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207</w:t>
        </w:r>
        <w:r w:rsidR="00AE3A61" w:rsidRPr="000F7104">
          <w:rPr>
            <w:rFonts w:ascii="Arial" w:eastAsiaTheme="minorHAnsi" w:hAnsi="Arial" w:cs="Arial"/>
            <w:sz w:val="24"/>
            <w:szCs w:val="24"/>
          </w:rPr>
          <w:fldChar w:fldCharType="end"/>
        </w:r>
      </w:hyperlink>
      <w:r w:rsidR="00411E1D" w:rsidRPr="000F7104">
        <w:rPr>
          <w:rFonts w:ascii="Arial" w:eastAsiaTheme="minorHAnsi" w:hAnsi="Arial" w:cs="Arial"/>
          <w:sz w:val="24"/>
          <w:szCs w:val="24"/>
        </w:rPr>
        <w:t xml:space="preserve"> Biotin is involved in two ways in targeted cancer therapy. 1) In rapidly dividing cancer cell lines, biotin uptake is greater than that seen in normal tissues.</w:t>
      </w:r>
      <w:hyperlink w:anchor="_ENREF_208" w:tooltip="Yang, 2009 #219" w:history="1">
        <w:r w:rsidR="00AE3A61" w:rsidRPr="000F7104">
          <w:rPr>
            <w:rFonts w:ascii="Arial" w:eastAsiaTheme="minorHAnsi" w:hAnsi="Arial" w:cs="Arial"/>
            <w:sz w:val="24"/>
            <w:szCs w:val="24"/>
          </w:rPr>
          <w:fldChar w:fldCharType="begin">
            <w:fldData xml:space="preserve">PEVuZE5vdGU+PENpdGU+PEF1dGhvcj5ZYW5nPC9BdXRob3I+PFllYXI+MjAwOTwvWWVhcj48UmVj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PEVuZE5vdGU+PENpdGU+PEF1dGhvcj5ZYW5nPC9BdXRob3I+PFllYXI+MjAwOTwvWWVhcj48UmVj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208</w:t>
        </w:r>
        <w:r w:rsidR="00AE3A61" w:rsidRPr="000F7104">
          <w:rPr>
            <w:rFonts w:ascii="Arial" w:eastAsiaTheme="minorHAnsi" w:hAnsi="Arial" w:cs="Arial"/>
            <w:sz w:val="24"/>
            <w:szCs w:val="24"/>
          </w:rPr>
          <w:fldChar w:fldCharType="end"/>
        </w:r>
      </w:hyperlink>
      <w:r w:rsidR="00411E1D" w:rsidRPr="000F7104">
        <w:rPr>
          <w:rFonts w:ascii="Arial" w:eastAsiaTheme="minorHAnsi" w:hAnsi="Arial" w:cs="Arial"/>
          <w:sz w:val="24"/>
          <w:szCs w:val="24"/>
        </w:rPr>
        <w:t xml:space="preserve"> Biotin receptors are over expressed more than FA receptors on several cancer cell lines, including leukemia (L1210FR), lung (M109), renal (RENCA, RD0995) a</w:t>
      </w:r>
      <w:r w:rsidR="0027322E" w:rsidRPr="000F7104">
        <w:rPr>
          <w:rFonts w:ascii="Arial" w:eastAsiaTheme="minorHAnsi" w:hAnsi="Arial" w:cs="Arial"/>
          <w:sz w:val="24"/>
          <w:szCs w:val="24"/>
        </w:rPr>
        <w:t>nd breast</w:t>
      </w:r>
      <w:r w:rsidR="00691C69">
        <w:rPr>
          <w:rFonts w:ascii="Arial" w:eastAsiaTheme="minorHAnsi" w:hAnsi="Arial" w:cs="Arial"/>
          <w:sz w:val="24"/>
          <w:szCs w:val="24"/>
        </w:rPr>
        <w:t xml:space="preserve"> cancer cells </w:t>
      </w:r>
      <w:r w:rsidR="0027322E" w:rsidRPr="000F7104">
        <w:rPr>
          <w:rFonts w:ascii="Arial" w:eastAsiaTheme="minorHAnsi" w:hAnsi="Arial" w:cs="Arial"/>
          <w:sz w:val="24"/>
          <w:szCs w:val="24"/>
        </w:rPr>
        <w:t>(4T1, JC, MMT06056).</w:t>
      </w:r>
      <w:hyperlink w:anchor="_ENREF_209" w:tooltip="Russell-Jones, 2004 #220" w:history="1">
        <w:r w:rsidR="00AE3A61" w:rsidRPr="000F7104">
          <w:rPr>
            <w:rFonts w:ascii="Arial" w:eastAsiaTheme="minorHAnsi" w:hAnsi="Arial" w:cs="Arial"/>
            <w:sz w:val="24"/>
            <w:szCs w:val="24"/>
          </w:rPr>
          <w:fldChar w:fldCharType="begin">
            <w:fldData xml:space="preserve">PEVuZE5vdGU+PENpdGU+PEF1dGhvcj5SdXNzZWxsLUpvbmVzPC9BdXRob3I+PFllYXI+MjAwNDwv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PEVuZE5vdGU+PENpdGU+PEF1dGhvcj5SdXNzZWxsLUpvbmVzPC9BdXRob3I+PFllYXI+MjAwNDwv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209</w:t>
        </w:r>
        <w:r w:rsidR="00AE3A61" w:rsidRPr="000F7104">
          <w:rPr>
            <w:rFonts w:ascii="Arial" w:eastAsiaTheme="minorHAnsi" w:hAnsi="Arial" w:cs="Arial"/>
            <w:sz w:val="24"/>
            <w:szCs w:val="24"/>
          </w:rPr>
          <w:fldChar w:fldCharType="end"/>
        </w:r>
      </w:hyperlink>
      <w:r w:rsidR="00411E1D" w:rsidRPr="000F7104">
        <w:rPr>
          <w:rFonts w:ascii="Arial" w:eastAsiaTheme="minorHAnsi" w:hAnsi="Arial" w:cs="Arial"/>
          <w:sz w:val="24"/>
          <w:szCs w:val="24"/>
        </w:rPr>
        <w:t>Although the structure(s) o</w:t>
      </w:r>
      <w:r w:rsidR="0027322E" w:rsidRPr="000F7104">
        <w:rPr>
          <w:rFonts w:ascii="Arial" w:eastAsiaTheme="minorHAnsi" w:hAnsi="Arial" w:cs="Arial"/>
          <w:sz w:val="24"/>
          <w:szCs w:val="24"/>
        </w:rPr>
        <w:t>f the biotin</w:t>
      </w:r>
      <w:r w:rsidR="00691C69">
        <w:rPr>
          <w:rFonts w:ascii="Arial" w:eastAsiaTheme="minorHAnsi" w:hAnsi="Arial" w:cs="Arial"/>
          <w:sz w:val="24"/>
          <w:szCs w:val="24"/>
        </w:rPr>
        <w:t xml:space="preserve"> receptor</w:t>
      </w:r>
      <w:r w:rsidR="0027322E" w:rsidRPr="000F7104">
        <w:rPr>
          <w:rFonts w:ascii="Arial" w:eastAsiaTheme="minorHAnsi" w:hAnsi="Arial" w:cs="Arial"/>
          <w:sz w:val="24"/>
          <w:szCs w:val="24"/>
        </w:rPr>
        <w:t xml:space="preserve"> is /are not known,</w:t>
      </w:r>
      <w:r w:rsidR="00AE3A61" w:rsidRPr="000F7104">
        <w:rPr>
          <w:rFonts w:ascii="Arial" w:eastAsiaTheme="minorHAnsi" w:hAnsi="Arial" w:cs="Arial"/>
          <w:sz w:val="24"/>
          <w:szCs w:val="24"/>
        </w:rPr>
        <w:fldChar w:fldCharType="begin">
          <w:fldData xml:space="preserve">PEVuZE5vdGU+PENpdGU+PEF1dGhvcj5SdXNzZWxsLUpvbmVzPC9BdXRob3I+PFllYXI+MjAwNDwv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PEVuZE5vdGU+PENpdGU+PEF1dGhvcj5SdXNzZWxsLUpvbmVzPC9BdXRob3I+PFllYXI+MjAwNDwv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hyperlink w:anchor="_ENREF_209" w:tooltip="Russell-Jones, 2004 #220" w:history="1">
        <w:r w:rsidR="00AE3A61" w:rsidRPr="00AE3A61">
          <w:rPr>
            <w:rFonts w:ascii="Arial" w:eastAsiaTheme="minorHAnsi" w:hAnsi="Arial" w:cs="Arial"/>
            <w:noProof/>
            <w:sz w:val="24"/>
            <w:szCs w:val="24"/>
            <w:vertAlign w:val="superscript"/>
          </w:rPr>
          <w:t>209</w:t>
        </w:r>
      </w:hyperlink>
      <w:r w:rsidR="00AE3A61" w:rsidRPr="00AE3A61">
        <w:rPr>
          <w:rFonts w:ascii="Arial" w:eastAsiaTheme="minorHAnsi" w:hAnsi="Arial" w:cs="Arial"/>
          <w:noProof/>
          <w:sz w:val="24"/>
          <w:szCs w:val="24"/>
          <w:vertAlign w:val="superscript"/>
        </w:rPr>
        <w:t>,</w:t>
      </w:r>
      <w:hyperlink w:anchor="_ENREF_210" w:tooltip="Na, 2003 #221" w:history="1">
        <w:r w:rsidR="00AE3A61" w:rsidRPr="00AE3A61">
          <w:rPr>
            <w:rFonts w:ascii="Arial" w:eastAsiaTheme="minorHAnsi" w:hAnsi="Arial" w:cs="Arial"/>
            <w:noProof/>
            <w:sz w:val="24"/>
            <w:szCs w:val="24"/>
            <w:vertAlign w:val="superscript"/>
          </w:rPr>
          <w:t>210</w:t>
        </w:r>
      </w:hyperlink>
      <w:r w:rsidR="00AE3A61" w:rsidRPr="000F7104">
        <w:rPr>
          <w:rFonts w:ascii="Arial" w:eastAsiaTheme="minorHAnsi" w:hAnsi="Arial" w:cs="Arial"/>
          <w:sz w:val="24"/>
          <w:szCs w:val="24"/>
        </w:rPr>
        <w:fldChar w:fldCharType="end"/>
      </w:r>
      <w:r w:rsidR="00A232C3" w:rsidRPr="000F7104">
        <w:rPr>
          <w:rFonts w:ascii="Arial" w:eastAsiaTheme="minorHAnsi" w:hAnsi="Arial" w:cs="Arial"/>
          <w:sz w:val="24"/>
          <w:szCs w:val="24"/>
        </w:rPr>
        <w:t xml:space="preserve"> it has been suggested that</w:t>
      </w:r>
      <w:r w:rsidR="00411E1D" w:rsidRPr="000F7104">
        <w:rPr>
          <w:rFonts w:ascii="Arial" w:eastAsiaTheme="minorHAnsi" w:hAnsi="Arial" w:cs="Arial"/>
          <w:sz w:val="24"/>
          <w:szCs w:val="24"/>
        </w:rPr>
        <w:t xml:space="preserve"> the sodium-dependent multivitamin transporter is involved in biotin uptake.</w:t>
      </w:r>
      <w:r w:rsidR="00AE3A61" w:rsidRPr="000F7104">
        <w:rPr>
          <w:rFonts w:ascii="Arial" w:eastAsiaTheme="minorHAnsi" w:hAnsi="Arial" w:cs="Arial"/>
          <w:sz w:val="24"/>
          <w:szCs w:val="24"/>
        </w:rPr>
        <w:fldChar w:fldCharType="begin">
          <w:fldData xml:space="preserve">PEVuZE5vdGU+PENpdGU+PEF1dGhvcj5ZZWxsZXBlZGRpPC9BdXRob3I+PFllYXI+MjAwOTwvWWVh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PEVuZE5vdGU+PENpdGU+PEF1dGhvcj5ZZWxsZXBlZGRpPC9BdXRob3I+PFllYXI+MjAwOTwvWWVh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hyperlink w:anchor="_ENREF_211" w:tooltip="Yellepeddi, 2009 #222" w:history="1">
        <w:r w:rsidR="00AE3A61" w:rsidRPr="00AE3A61">
          <w:rPr>
            <w:rFonts w:ascii="Arial" w:eastAsiaTheme="minorHAnsi" w:hAnsi="Arial" w:cs="Arial"/>
            <w:noProof/>
            <w:sz w:val="24"/>
            <w:szCs w:val="24"/>
            <w:vertAlign w:val="superscript"/>
          </w:rPr>
          <w:t>211</w:t>
        </w:r>
      </w:hyperlink>
      <w:r w:rsidR="00AE3A61" w:rsidRPr="00AE3A61">
        <w:rPr>
          <w:rFonts w:ascii="Arial" w:eastAsiaTheme="minorHAnsi" w:hAnsi="Arial" w:cs="Arial"/>
          <w:noProof/>
          <w:sz w:val="24"/>
          <w:szCs w:val="24"/>
          <w:vertAlign w:val="superscript"/>
        </w:rPr>
        <w:t>,</w:t>
      </w:r>
      <w:hyperlink w:anchor="_ENREF_212" w:tooltip="Minko, 2002 #223" w:history="1">
        <w:r w:rsidR="00AE3A61" w:rsidRPr="00AE3A61">
          <w:rPr>
            <w:rFonts w:ascii="Arial" w:eastAsiaTheme="minorHAnsi" w:hAnsi="Arial" w:cs="Arial"/>
            <w:noProof/>
            <w:sz w:val="24"/>
            <w:szCs w:val="24"/>
            <w:vertAlign w:val="superscript"/>
          </w:rPr>
          <w:t>212</w:t>
        </w:r>
      </w:hyperlink>
      <w:r w:rsidR="00AE3A61" w:rsidRPr="000F7104">
        <w:rPr>
          <w:rFonts w:ascii="Arial" w:eastAsiaTheme="minorHAnsi" w:hAnsi="Arial" w:cs="Arial"/>
          <w:sz w:val="24"/>
          <w:szCs w:val="24"/>
        </w:rPr>
        <w:fldChar w:fldCharType="end"/>
      </w:r>
      <w:r w:rsidR="0027322E" w:rsidRPr="000F7104">
        <w:rPr>
          <w:rFonts w:ascii="Arial" w:eastAsiaTheme="minorHAnsi" w:hAnsi="Arial" w:cs="Arial"/>
          <w:sz w:val="24"/>
          <w:szCs w:val="24"/>
        </w:rPr>
        <w:t xml:space="preserve"> </w:t>
      </w:r>
      <w:r w:rsidR="00411E1D" w:rsidRPr="000F7104">
        <w:rPr>
          <w:rFonts w:ascii="Arial" w:eastAsiaTheme="minorHAnsi" w:hAnsi="Arial" w:cs="Arial"/>
          <w:sz w:val="24"/>
          <w:szCs w:val="24"/>
        </w:rPr>
        <w:t>Cells that overexpressed biotin receptors are known to be targeted by the biotin conjugate</w:t>
      </w:r>
      <w:r w:rsidR="00AC21F1" w:rsidRPr="000F7104">
        <w:rPr>
          <w:rFonts w:ascii="Arial" w:eastAsiaTheme="minorHAnsi" w:hAnsi="Arial" w:cs="Arial"/>
          <w:sz w:val="24"/>
          <w:szCs w:val="24"/>
        </w:rPr>
        <w:t>s via endocytosis.</w:t>
      </w:r>
      <w:hyperlink w:anchor="_ENREF_213" w:tooltip="Horn, 1990 #224"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&lt;EndNote&gt;&lt;Cite&gt;&lt;Author&gt;Horn&lt;/Author&gt;&lt;Year&gt;1990&lt;/Year&gt;&lt;RecNum&gt;224&lt;/RecNum&gt;&lt;DisplayText&gt;&lt;style face="superscript"&gt;213&lt;/style&gt;&lt;/DisplayText&gt;&lt;record&gt;&lt;rec-number&gt;224&lt;/rec-number&gt;&lt;foreign-keys&gt;&lt;key app="EN" db-id="9dsrvxpv0zv2twedav75dtv55srwtzxw99va"&gt;224&lt;/key&gt;&lt;/foreign-keys&gt;&lt;ref-type name="Journal Article"&gt;17&lt;/ref-type&gt;&lt;contributors&gt;&lt;authors&gt;&lt;author&gt;Horn, M. A.&lt;/author&gt;&lt;author&gt;Heinstein, P. F.&lt;/author&gt;&lt;author&gt;Low, P. S.&lt;/author&gt;&lt;/authors&gt;&lt;/contributors&gt;&lt;auth-address&gt;Purdue Univ,Dept Chem,W Lafayette,in 47907&amp;#xD;Purdue Univ,Dept Med Chem &amp;amp; Pharmacognosy,W Lafayette,in 47907&lt;/auth-address&gt;&lt;titles&gt;&lt;title&gt;Biotin-Mediated Delivery of Exogenous Macromolecules into Soybean Cells&lt;/title&gt;&lt;secondary-title&gt;Plant Physiology&lt;/secondary-title&gt;&lt;alt-title&gt;Plant Physiol&lt;/alt-title&gt;&lt;/titles&gt;&lt;periodical&gt;&lt;full-title&gt;Plant Physiology&lt;/full-title&gt;&lt;abbr-1&gt;Plant Physiol&lt;/abbr-1&gt;&lt;/periodical&gt;&lt;alt-periodical&gt;&lt;full-title&gt;Plant Physiology&lt;/full-title&gt;&lt;abbr-1&gt;Plant Physiol&lt;/abbr-1&gt;&lt;/alt-periodical&gt;&lt;pages&gt;1492-1496&lt;/pages&gt;&lt;volume&gt;93&lt;/volume&gt;&lt;number&gt;4&lt;/number&gt;&lt;dates&gt;&lt;year&gt;1990&lt;/year&gt;&lt;pub-dates&gt;&lt;date&gt;Aug&lt;/date&gt;&lt;/pub-dates&gt;&lt;/dates&gt;&lt;isbn&gt;0032-0889&lt;/isbn&gt;&lt;accession-num&gt;ISI:A1990DW64800033&lt;/accession-num&gt;&lt;urls&gt;&lt;related-urls&gt;&lt;url&gt;&amp;lt;Go to ISI&amp;gt;://A1990DW64800033&lt;/url&gt;&lt;/related-urls&gt;&lt;/urls&gt;&lt;electronic-resource-num&gt;Doi 10.1104/Pp.93.4.1492&lt;/electronic-resource-num&gt;&lt;language&gt;English&lt;/language&gt;&lt;/record&gt;&lt;/Cite&gt;&lt;/EndNote&gt;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213</w:t>
        </w:r>
        <w:r w:rsidR="00AE3A61" w:rsidRPr="000F7104">
          <w:rPr>
            <w:rFonts w:ascii="Arial" w:eastAsiaTheme="minorHAnsi" w:hAnsi="Arial" w:cs="Arial"/>
            <w:sz w:val="24"/>
            <w:szCs w:val="24"/>
          </w:rPr>
          <w:fldChar w:fldCharType="end"/>
        </w:r>
      </w:hyperlink>
      <w:r w:rsidR="008310B4" w:rsidRPr="000F7104">
        <w:rPr>
          <w:rFonts w:ascii="Arial" w:eastAsiaTheme="minorHAnsi" w:hAnsi="Arial" w:cs="Arial"/>
          <w:sz w:val="24"/>
          <w:szCs w:val="24"/>
        </w:rPr>
        <w:t xml:space="preserve"> (ii) Biotin </w:t>
      </w:r>
      <w:r w:rsidR="00411E1D" w:rsidRPr="000F7104">
        <w:rPr>
          <w:rFonts w:ascii="Arial" w:eastAsiaTheme="minorHAnsi" w:hAnsi="Arial" w:cs="Arial"/>
          <w:sz w:val="24"/>
          <w:szCs w:val="24"/>
        </w:rPr>
        <w:t>has the highest affinity to two proteins avidin and streptavidin with a dissociation constant of 10</w:t>
      </w:r>
      <w:r w:rsidR="00411E1D" w:rsidRPr="00260046">
        <w:rPr>
          <w:rFonts w:ascii="Arial" w:eastAsiaTheme="minorHAnsi" w:hAnsi="Arial" w:cs="Arial"/>
          <w:sz w:val="24"/>
          <w:szCs w:val="24"/>
          <w:vertAlign w:val="superscript"/>
        </w:rPr>
        <w:t>-15</w:t>
      </w:r>
      <w:r w:rsidR="00411E1D" w:rsidRPr="000F7104">
        <w:rPr>
          <w:rFonts w:ascii="Arial" w:eastAsiaTheme="minorHAnsi" w:hAnsi="Arial" w:cs="Arial"/>
          <w:sz w:val="24"/>
          <w:szCs w:val="24"/>
        </w:rPr>
        <w:t>.</w:t>
      </w:r>
      <w:hyperlink w:anchor="_ENREF_214" w:tooltip="Green, 1990 #225"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&lt;EndNote&gt;&lt;Cite&gt;&lt;Author&gt;Green&lt;/Author&gt;&lt;Year&gt;1990&lt;/Year&gt;&lt;RecNum&gt;225&lt;/RecNum&gt;&lt;DisplayText&gt;&lt;style face="superscript"&gt;214&lt;/style&gt;&lt;/DisplayText&gt;&lt;record&gt;&lt;rec-number&gt;225&lt;/rec-number&gt;&lt;foreign-keys&gt;&lt;key app="EN" db-id="9dsrvxpv0zv2twedav75dtv55srwtzxw99va"&gt;225&lt;/key&gt;&lt;/foreign-keys&gt;&lt;ref-type name="Journal Article"&gt;17&lt;/ref-type&gt;&lt;contributors&gt;&lt;authors&gt;&lt;author&gt;Green, N. M.&lt;/author&gt;&lt;/authors&gt;&lt;/contributors&gt;&lt;auth-address&gt;Natl Inst Med Res,Prot Struct Lab,London Nw7 1aa,England&lt;/auth-address&gt;&lt;titles&gt;&lt;title&gt;Avidin and Streptavidin&lt;/title&gt;&lt;secondary-title&gt;Methods in Enzymology&lt;/secondary-title&gt;&lt;alt-title&gt;Method Enzymol&lt;/alt-title&gt;&lt;/titles&gt;&lt;periodical&gt;&lt;full-title&gt;Methods in Enzymology&lt;/full-title&gt;&lt;abbr-1&gt;Method Enzymol&lt;/abbr-1&gt;&lt;/periodical&gt;&lt;alt-periodical&gt;&lt;full-title&gt;Methods in Enzymology&lt;/full-title&gt;&lt;abbr-1&gt;Method Enzymol&lt;/abbr-1&gt;&lt;/alt-periodical&gt;&lt;pages&gt;51-67&lt;/pages&gt;&lt;volume&gt;184&lt;/volume&gt;&lt;keywords&gt;&lt;keyword&gt;retinol-binding protein&lt;/keyword&gt;&lt;keyword&gt;biotin-binding&lt;/keyword&gt;&lt;keyword&gt;active-site&lt;/keyword&gt;&lt;keyword&gt;pyruvate-carboxylase&lt;/keyword&gt;&lt;keyword&gt;molecular-cloning&lt;/keyword&gt;&lt;keyword&gt;crystal-structure&lt;/keyword&gt;&lt;keyword&gt;insulin-receptor&lt;/keyword&gt;&lt;keyword&gt;egg-yolk&lt;/keyword&gt;&lt;keyword&gt;purification&lt;/keyword&gt;&lt;keyword&gt;sepharose&lt;/keyword&gt;&lt;/keywords&gt;&lt;dates&gt;&lt;year&gt;1990&lt;/year&gt;&lt;/dates&gt;&lt;isbn&gt;0076-6879&lt;/isbn&gt;&lt;accession-num&gt;ISI:A1990MC41800006&lt;/accession-num&gt;&lt;urls&gt;&lt;related-urls&gt;&lt;url&gt;&amp;lt;Go to ISI&amp;gt;://A1990MC41800006&lt;/url&gt;&lt;/related-urls&gt;&lt;/urls&gt;&lt;language&gt;English&lt;/language&gt;&lt;/record&gt;&lt;/Cite&gt;&lt;/EndNote&gt;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214</w:t>
        </w:r>
        <w:r w:rsidR="00AE3A61" w:rsidRPr="000F7104">
          <w:rPr>
            <w:rFonts w:ascii="Arial" w:eastAsiaTheme="minorHAnsi" w:hAnsi="Arial" w:cs="Arial"/>
            <w:sz w:val="24"/>
            <w:szCs w:val="24"/>
          </w:rPr>
          <w:fldChar w:fldCharType="end"/>
        </w:r>
      </w:hyperlink>
      <w:r w:rsidR="00411E1D" w:rsidRPr="000F7104">
        <w:rPr>
          <w:rFonts w:ascii="Arial" w:eastAsiaTheme="minorHAnsi" w:hAnsi="Arial" w:cs="Arial"/>
          <w:sz w:val="24"/>
          <w:szCs w:val="24"/>
        </w:rPr>
        <w:t xml:space="preserve"> We will not focus on this bio</w:t>
      </w:r>
      <w:r w:rsidR="00AC21F1" w:rsidRPr="000F7104">
        <w:rPr>
          <w:rFonts w:ascii="Arial" w:eastAsiaTheme="minorHAnsi" w:hAnsi="Arial" w:cs="Arial"/>
          <w:sz w:val="24"/>
          <w:szCs w:val="24"/>
        </w:rPr>
        <w:t>tin streptavidin drug targeting</w:t>
      </w:r>
      <w:r w:rsidR="00411E1D" w:rsidRPr="000F7104">
        <w:rPr>
          <w:rFonts w:ascii="Arial" w:eastAsiaTheme="minorHAnsi" w:hAnsi="Arial" w:cs="Arial"/>
          <w:sz w:val="24"/>
          <w:szCs w:val="24"/>
        </w:rPr>
        <w:t xml:space="preserve"> methodology but rather we will focus on the targeting of active species by conjugation to biotin via their receptors</w:t>
      </w:r>
      <w:r w:rsidR="00AC21F1" w:rsidRPr="000F7104">
        <w:rPr>
          <w:rFonts w:ascii="Arial" w:eastAsiaTheme="minorHAnsi" w:hAnsi="Arial" w:cs="Arial"/>
          <w:sz w:val="24"/>
          <w:szCs w:val="24"/>
        </w:rPr>
        <w:t>. Since it</w:t>
      </w:r>
      <w:r w:rsidR="00B37D00" w:rsidRPr="000F7104">
        <w:rPr>
          <w:rFonts w:ascii="Arial" w:eastAsiaTheme="minorHAnsi" w:hAnsi="Arial" w:cs="Arial"/>
          <w:sz w:val="24"/>
          <w:szCs w:val="24"/>
        </w:rPr>
        <w:t>s</w:t>
      </w:r>
      <w:r w:rsidR="00AC21F1" w:rsidRPr="000F7104">
        <w:rPr>
          <w:rFonts w:ascii="Arial" w:eastAsiaTheme="minorHAnsi" w:hAnsi="Arial" w:cs="Arial"/>
          <w:sz w:val="24"/>
          <w:szCs w:val="24"/>
        </w:rPr>
        <w:t xml:space="preserve"> research has indicated that cancer cell lines that overexpress folate receptors, most of time equa</w:t>
      </w:r>
      <w:r w:rsidR="00311A76" w:rsidRPr="000F7104">
        <w:rPr>
          <w:rFonts w:ascii="Arial" w:eastAsiaTheme="minorHAnsi" w:hAnsi="Arial" w:cs="Arial"/>
          <w:sz w:val="24"/>
          <w:szCs w:val="24"/>
        </w:rPr>
        <w:t xml:space="preserve">lly show the overexpression of </w:t>
      </w:r>
      <w:r w:rsidR="00AC21F1" w:rsidRPr="000F7104">
        <w:rPr>
          <w:rFonts w:ascii="Arial" w:eastAsiaTheme="minorHAnsi" w:hAnsi="Arial" w:cs="Arial"/>
          <w:sz w:val="24"/>
          <w:szCs w:val="24"/>
        </w:rPr>
        <w:t>the biotin receptors,</w:t>
      </w:r>
      <w:hyperlink w:anchor="_ENREF_209" w:tooltip="Russell-Jones, 2004 #220" w:history="1">
        <w:r w:rsidR="00AE3A61" w:rsidRPr="000F7104">
          <w:rPr>
            <w:rFonts w:ascii="Arial" w:eastAsiaTheme="minorHAnsi" w:hAnsi="Arial" w:cs="Arial"/>
            <w:sz w:val="24"/>
            <w:szCs w:val="24"/>
          </w:rPr>
          <w:fldChar w:fldCharType="begin">
            <w:fldData xml:space="preserve">PEVuZE5vdGU+PENpdGU+PEF1dGhvcj5SdXNzZWxsLUpvbmVzPC9BdXRob3I+PFllYXI+MjAwNDwv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PEVuZE5vdGU+PENpdGU+PEF1dGhvcj5SdXNzZWxsLUpvbmVzPC9BdXRob3I+PFllYXI+MjAwNDwv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209</w:t>
        </w:r>
        <w:r w:rsidR="00AE3A61" w:rsidRPr="000F7104">
          <w:rPr>
            <w:rFonts w:ascii="Arial" w:eastAsiaTheme="minorHAnsi" w:hAnsi="Arial" w:cs="Arial"/>
            <w:sz w:val="24"/>
            <w:szCs w:val="24"/>
          </w:rPr>
          <w:fldChar w:fldCharType="end"/>
        </w:r>
      </w:hyperlink>
      <w:r w:rsidR="00AC21F1" w:rsidRPr="000F7104">
        <w:rPr>
          <w:rFonts w:ascii="Arial" w:eastAsiaTheme="minorHAnsi" w:hAnsi="Arial" w:cs="Arial"/>
          <w:sz w:val="24"/>
          <w:szCs w:val="24"/>
        </w:rPr>
        <w:t xml:space="preserve"> it </w:t>
      </w:r>
      <w:r w:rsidR="0034053B" w:rsidRPr="000F7104">
        <w:rPr>
          <w:rFonts w:ascii="Arial" w:eastAsiaTheme="minorHAnsi" w:hAnsi="Arial" w:cs="Arial"/>
          <w:sz w:val="24"/>
          <w:szCs w:val="24"/>
        </w:rPr>
        <w:t xml:space="preserve">stands to reason that developing </w:t>
      </w:r>
      <w:r w:rsidR="00AC21F1" w:rsidRPr="000F7104">
        <w:rPr>
          <w:rFonts w:ascii="Arial" w:eastAsiaTheme="minorHAnsi" w:hAnsi="Arial" w:cs="Arial"/>
          <w:sz w:val="24"/>
          <w:szCs w:val="24"/>
        </w:rPr>
        <w:t>a drug delivery system using t</w:t>
      </w:r>
      <w:r w:rsidR="00B37D00" w:rsidRPr="000F7104">
        <w:rPr>
          <w:rFonts w:ascii="Arial" w:eastAsiaTheme="minorHAnsi" w:hAnsi="Arial" w:cs="Arial"/>
          <w:sz w:val="24"/>
          <w:szCs w:val="24"/>
        </w:rPr>
        <w:t>he biotin as the homing device</w:t>
      </w:r>
      <w:r w:rsidR="00A232C3" w:rsidRPr="000F7104">
        <w:rPr>
          <w:rFonts w:ascii="Arial" w:eastAsiaTheme="minorHAnsi" w:hAnsi="Arial" w:cs="Arial"/>
          <w:sz w:val="24"/>
          <w:szCs w:val="24"/>
        </w:rPr>
        <w:fldChar w:fldCharType="begin">
          <w:fldData xml:space="preserve">PEVuZE5vdGU+PENpdGU+PEF1dGhvcj5ZZWxsZXBlZGRpPC9BdXRob3I+PFllYXI+MjAwOTwvWWVh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=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PEVuZE5vdGU+PENpdGU+PEF1dGhvcj5ZZWxsZXBlZGRpPC9BdXRob3I+PFllYXI+MjAwOTwvWWVh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=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232C3" w:rsidRPr="000F7104">
        <w:rPr>
          <w:rFonts w:ascii="Arial" w:eastAsiaTheme="minorHAnsi" w:hAnsi="Arial" w:cs="Arial"/>
          <w:sz w:val="24"/>
          <w:szCs w:val="24"/>
        </w:rPr>
      </w:r>
      <w:r w:rsidR="00A232C3" w:rsidRPr="000F7104">
        <w:rPr>
          <w:rFonts w:ascii="Arial" w:eastAsiaTheme="minorHAnsi" w:hAnsi="Arial" w:cs="Arial"/>
          <w:sz w:val="24"/>
          <w:szCs w:val="24"/>
        </w:rPr>
        <w:fldChar w:fldCharType="separate"/>
      </w:r>
      <w:hyperlink w:anchor="_ENREF_211" w:tooltip="Yellepeddi, 2009 #222" w:history="1">
        <w:r w:rsidR="00AE3A61" w:rsidRPr="00AE3A61">
          <w:rPr>
            <w:rFonts w:ascii="Arial" w:eastAsiaTheme="minorHAnsi" w:hAnsi="Arial" w:cs="Arial"/>
            <w:noProof/>
            <w:sz w:val="24"/>
            <w:szCs w:val="24"/>
            <w:vertAlign w:val="superscript"/>
          </w:rPr>
          <w:t>211</w:t>
        </w:r>
      </w:hyperlink>
      <w:r w:rsidR="00AE3A61" w:rsidRPr="00AE3A61">
        <w:rPr>
          <w:rFonts w:ascii="Arial" w:eastAsiaTheme="minorHAnsi" w:hAnsi="Arial" w:cs="Arial"/>
          <w:noProof/>
          <w:sz w:val="24"/>
          <w:szCs w:val="24"/>
          <w:vertAlign w:val="superscript"/>
        </w:rPr>
        <w:t>,</w:t>
      </w:r>
      <w:hyperlink w:anchor="_ENREF_215" w:tooltip="Lis, 2012 #252" w:history="1">
        <w:r w:rsidR="00AE3A61" w:rsidRPr="00AE3A61">
          <w:rPr>
            <w:rFonts w:ascii="Arial" w:eastAsiaTheme="minorHAnsi" w:hAnsi="Arial" w:cs="Arial"/>
            <w:noProof/>
            <w:sz w:val="24"/>
            <w:szCs w:val="24"/>
            <w:vertAlign w:val="superscript"/>
          </w:rPr>
          <w:t>215-217</w:t>
        </w:r>
      </w:hyperlink>
      <w:r w:rsidR="00A232C3" w:rsidRPr="000F7104">
        <w:rPr>
          <w:rFonts w:ascii="Arial" w:eastAsiaTheme="minorHAnsi" w:hAnsi="Arial" w:cs="Arial"/>
          <w:sz w:val="24"/>
          <w:szCs w:val="24"/>
        </w:rPr>
        <w:fldChar w:fldCharType="end"/>
      </w:r>
      <w:r w:rsidR="0034053B" w:rsidRPr="000F7104">
        <w:rPr>
          <w:rFonts w:ascii="Arial" w:eastAsiaTheme="minorHAnsi" w:hAnsi="Arial" w:cs="Arial"/>
          <w:sz w:val="24"/>
          <w:szCs w:val="24"/>
        </w:rPr>
        <w:t xml:space="preserve"> should be possible since not much clinical work has been done that far on this newly discovered receptor</w:t>
      </w:r>
      <w:r w:rsidR="00270ABC" w:rsidRPr="000F7104">
        <w:rPr>
          <w:rFonts w:ascii="Arial" w:eastAsiaTheme="minorHAnsi" w:hAnsi="Arial" w:cs="Arial"/>
          <w:sz w:val="24"/>
          <w:szCs w:val="24"/>
        </w:rPr>
        <w:t xml:space="preserve"> and can possibly be a substitute for the folate or serve as a dual targeting ligand together with the folate in the same construct</w:t>
      </w:r>
      <w:r w:rsidR="00AC21F1" w:rsidRPr="000F7104">
        <w:rPr>
          <w:rFonts w:ascii="Arial" w:eastAsiaTheme="minorHAnsi" w:hAnsi="Arial" w:cs="Arial"/>
          <w:sz w:val="24"/>
          <w:szCs w:val="24"/>
        </w:rPr>
        <w:t>.</w:t>
      </w:r>
    </w:p>
    <w:p w14:paraId="186A3F4E" w14:textId="36F13747" w:rsidR="00AA7582" w:rsidRPr="000F7104" w:rsidRDefault="00AA7582"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lastRenderedPageBreak/>
        <w:t>‘</w:t>
      </w:r>
    </w:p>
    <w:p w14:paraId="32E9E024" w14:textId="3FF514E8" w:rsidR="00AA7582" w:rsidRPr="000F7104" w:rsidRDefault="00F34097" w:rsidP="00077865">
      <w:pPr>
        <w:spacing w:afterLines="200" w:after="480" w:line="480" w:lineRule="auto"/>
        <w:jc w:val="center"/>
        <w:rPr>
          <w:rFonts w:ascii="Arial" w:hAnsi="Arial" w:cs="Arial"/>
        </w:rPr>
      </w:pPr>
      <w:r>
        <w:rPr>
          <w:rFonts w:ascii="Arial" w:hAnsi="Arial" w:cs="Arial"/>
        </w:rPr>
        <w:pict w14:anchorId="3F5A6CFF">
          <v:shape id="_x0000_i1041" type="#_x0000_t75" style="width:179.25pt;height:83.25pt">
            <v:imagedata r:id="rId59" o:title=""/>
          </v:shape>
        </w:pict>
      </w:r>
    </w:p>
    <w:p w14:paraId="6859224F" w14:textId="382FD65B" w:rsidR="00AA7582" w:rsidRPr="000F7104" w:rsidRDefault="007D67D4" w:rsidP="00077865">
      <w:pPr>
        <w:spacing w:afterLines="200" w:after="480" w:line="480" w:lineRule="auto"/>
        <w:jc w:val="center"/>
        <w:rPr>
          <w:rFonts w:ascii="Arial" w:hAnsi="Arial" w:cs="Arial"/>
        </w:rPr>
      </w:pPr>
      <w:r>
        <w:rPr>
          <w:rFonts w:ascii="Arial" w:hAnsi="Arial" w:cs="Arial"/>
          <w:b/>
        </w:rPr>
        <w:t>Figure 12</w:t>
      </w:r>
      <w:r w:rsidR="000361B4">
        <w:rPr>
          <w:rFonts w:ascii="Arial" w:hAnsi="Arial" w:cs="Arial"/>
        </w:rPr>
        <w:t>.</w:t>
      </w:r>
      <w:r w:rsidR="00AA7582" w:rsidRPr="000F7104">
        <w:rPr>
          <w:rFonts w:ascii="Arial" w:hAnsi="Arial" w:cs="Arial"/>
        </w:rPr>
        <w:t xml:space="preserve"> Structure of Biotin</w:t>
      </w:r>
    </w:p>
    <w:p w14:paraId="5EC6701D" w14:textId="46B42674" w:rsidR="007E404A" w:rsidRPr="000F7104" w:rsidRDefault="007E404A" w:rsidP="00D53207">
      <w:pPr>
        <w:spacing w:afterLines="200" w:after="480" w:line="480" w:lineRule="auto"/>
        <w:jc w:val="both"/>
        <w:rPr>
          <w:rFonts w:ascii="Arial" w:eastAsiaTheme="minorHAnsi" w:hAnsi="Arial" w:cs="Arial"/>
          <w:i/>
          <w:sz w:val="24"/>
          <w:szCs w:val="24"/>
        </w:rPr>
      </w:pPr>
      <w:r w:rsidRPr="000F7104">
        <w:rPr>
          <w:rFonts w:ascii="Arial" w:eastAsiaTheme="minorHAnsi" w:hAnsi="Arial" w:cs="Arial"/>
          <w:sz w:val="24"/>
          <w:szCs w:val="24"/>
        </w:rPr>
        <w:t xml:space="preserve">As I said in the introduction, PDT is a promising new therapeutic </w:t>
      </w:r>
      <w:r w:rsidR="00691C69">
        <w:rPr>
          <w:rFonts w:ascii="Arial" w:eastAsiaTheme="minorHAnsi" w:hAnsi="Arial" w:cs="Arial"/>
          <w:sz w:val="24"/>
          <w:szCs w:val="24"/>
        </w:rPr>
        <w:t xml:space="preserve">tool </w:t>
      </w:r>
      <w:r w:rsidRPr="000F7104">
        <w:rPr>
          <w:rFonts w:ascii="Arial" w:eastAsiaTheme="minorHAnsi" w:hAnsi="Arial" w:cs="Arial"/>
          <w:sz w:val="24"/>
          <w:szCs w:val="24"/>
        </w:rPr>
        <w:t>for the management of a variety of solid tumors. It involves th</w:t>
      </w:r>
      <w:r w:rsidR="001415E5" w:rsidRPr="000F7104">
        <w:rPr>
          <w:rFonts w:ascii="Arial" w:eastAsiaTheme="minorHAnsi" w:hAnsi="Arial" w:cs="Arial"/>
          <w:sz w:val="24"/>
          <w:szCs w:val="24"/>
        </w:rPr>
        <w:t xml:space="preserve">e administration of </w:t>
      </w:r>
      <w:r w:rsidRPr="000F7104">
        <w:rPr>
          <w:rFonts w:ascii="Arial" w:eastAsiaTheme="minorHAnsi" w:hAnsi="Arial" w:cs="Arial"/>
          <w:sz w:val="24"/>
          <w:szCs w:val="24"/>
        </w:rPr>
        <w:t>a nontoxic photosensitizer</w:t>
      </w:r>
      <w:r w:rsidR="00691C69">
        <w:rPr>
          <w:rFonts w:ascii="Arial" w:eastAsiaTheme="minorHAnsi" w:hAnsi="Arial" w:cs="Arial"/>
          <w:sz w:val="24"/>
          <w:szCs w:val="24"/>
        </w:rPr>
        <w:t xml:space="preserve"> a drug</w:t>
      </w:r>
      <w:r w:rsidRPr="000F7104">
        <w:rPr>
          <w:rFonts w:ascii="Arial" w:eastAsiaTheme="minorHAnsi" w:hAnsi="Arial" w:cs="Arial"/>
          <w:sz w:val="24"/>
          <w:szCs w:val="24"/>
        </w:rPr>
        <w:t xml:space="preserve">, followed by </w:t>
      </w:r>
      <w:r w:rsidR="00AF7533">
        <w:rPr>
          <w:rFonts w:ascii="Arial" w:eastAsiaTheme="minorHAnsi" w:hAnsi="Arial" w:cs="Arial"/>
          <w:sz w:val="24"/>
          <w:szCs w:val="24"/>
        </w:rPr>
        <w:t xml:space="preserve">activation of the drug with </w:t>
      </w:r>
      <w:r w:rsidRPr="000F7104">
        <w:rPr>
          <w:rFonts w:ascii="Arial" w:eastAsiaTheme="minorHAnsi" w:hAnsi="Arial" w:cs="Arial"/>
          <w:sz w:val="24"/>
          <w:szCs w:val="24"/>
        </w:rPr>
        <w:t>light of specific wavelength</w:t>
      </w:r>
      <w:r w:rsidR="00AF7533">
        <w:rPr>
          <w:rFonts w:ascii="Arial" w:eastAsiaTheme="minorHAnsi" w:hAnsi="Arial" w:cs="Arial"/>
          <w:sz w:val="24"/>
          <w:szCs w:val="24"/>
        </w:rPr>
        <w:t xml:space="preserve"> (600-800 nm)</w:t>
      </w:r>
      <w:r w:rsidRPr="000F7104">
        <w:rPr>
          <w:rFonts w:ascii="Arial" w:eastAsiaTheme="minorHAnsi" w:hAnsi="Arial" w:cs="Arial"/>
          <w:sz w:val="24"/>
          <w:szCs w:val="24"/>
        </w:rPr>
        <w:t>. PDT generates singlet oxygen and other reactive oxygen species (ROS) that cause an oxidative stress and membrane damage in the treated cells and eventually cell death.</w:t>
      </w:r>
      <w:r w:rsidR="00662D22" w:rsidRPr="000F7104">
        <w:rPr>
          <w:rFonts w:ascii="Arial" w:eastAsiaTheme="minorHAnsi" w:hAnsi="Arial" w:cs="Arial"/>
          <w:sz w:val="24"/>
          <w:szCs w:val="24"/>
        </w:rPr>
        <w:t xml:space="preserve"> </w:t>
      </w:r>
      <w:r w:rsidR="00AA1218" w:rsidRPr="000F7104">
        <w:rPr>
          <w:rFonts w:ascii="Arial" w:eastAsiaTheme="minorHAnsi" w:hAnsi="Arial" w:cs="Arial"/>
          <w:sz w:val="24"/>
          <w:szCs w:val="24"/>
        </w:rPr>
        <w:t>The selectivity of PDT is a result of a low-to-moderate degree of sele</w:t>
      </w:r>
      <w:r w:rsidR="00085283" w:rsidRPr="000F7104">
        <w:rPr>
          <w:rFonts w:ascii="Arial" w:eastAsiaTheme="minorHAnsi" w:hAnsi="Arial" w:cs="Arial"/>
          <w:sz w:val="24"/>
          <w:szCs w:val="24"/>
        </w:rPr>
        <w:t>ctive photosensitizer uptake ca</w:t>
      </w:r>
      <w:r w:rsidR="00AA1218" w:rsidRPr="000F7104">
        <w:rPr>
          <w:rFonts w:ascii="Arial" w:eastAsiaTheme="minorHAnsi" w:hAnsi="Arial" w:cs="Arial"/>
          <w:sz w:val="24"/>
          <w:szCs w:val="24"/>
        </w:rPr>
        <w:t>u</w:t>
      </w:r>
      <w:r w:rsidR="00085283" w:rsidRPr="000F7104">
        <w:rPr>
          <w:rFonts w:ascii="Arial" w:eastAsiaTheme="minorHAnsi" w:hAnsi="Arial" w:cs="Arial"/>
          <w:sz w:val="24"/>
          <w:szCs w:val="24"/>
        </w:rPr>
        <w:t>s</w:t>
      </w:r>
      <w:r w:rsidR="00AA1218" w:rsidRPr="000F7104">
        <w:rPr>
          <w:rFonts w:ascii="Arial" w:eastAsiaTheme="minorHAnsi" w:hAnsi="Arial" w:cs="Arial"/>
          <w:sz w:val="24"/>
          <w:szCs w:val="24"/>
        </w:rPr>
        <w:t>ed by proliferating malignant lesion followed by the</w:t>
      </w:r>
      <w:r w:rsidR="00AF7533">
        <w:rPr>
          <w:rFonts w:ascii="Arial" w:eastAsiaTheme="minorHAnsi" w:hAnsi="Arial" w:cs="Arial"/>
          <w:sz w:val="24"/>
          <w:szCs w:val="24"/>
        </w:rPr>
        <w:t xml:space="preserve"> focused</w:t>
      </w:r>
      <w:r w:rsidR="00AA1218" w:rsidRPr="000F7104">
        <w:rPr>
          <w:rFonts w:ascii="Arial" w:eastAsiaTheme="minorHAnsi" w:hAnsi="Arial" w:cs="Arial"/>
          <w:sz w:val="24"/>
          <w:szCs w:val="24"/>
        </w:rPr>
        <w:t xml:space="preserve"> illumination of tumor with red or NIR that is able to penetrate the tissue. The conventional PDT has been less commonly used for cancer therapy because the current non</w:t>
      </w:r>
      <w:r w:rsidR="00DF01E3" w:rsidRPr="000F7104">
        <w:rPr>
          <w:rFonts w:ascii="Arial" w:eastAsiaTheme="minorHAnsi" w:hAnsi="Arial" w:cs="Arial"/>
          <w:sz w:val="24"/>
          <w:szCs w:val="24"/>
        </w:rPr>
        <w:t>-</w:t>
      </w:r>
      <w:r w:rsidR="00AA1218" w:rsidRPr="000F7104">
        <w:rPr>
          <w:rFonts w:ascii="Arial" w:eastAsiaTheme="minorHAnsi" w:hAnsi="Arial" w:cs="Arial"/>
          <w:sz w:val="24"/>
          <w:szCs w:val="24"/>
        </w:rPr>
        <w:t xml:space="preserve">targeted photosensitizers are also taken up </w:t>
      </w:r>
      <w:r w:rsidR="00AF7533">
        <w:rPr>
          <w:rFonts w:ascii="Arial" w:eastAsiaTheme="minorHAnsi" w:hAnsi="Arial" w:cs="Arial"/>
          <w:sz w:val="24"/>
          <w:szCs w:val="24"/>
        </w:rPr>
        <w:t xml:space="preserve">by normal tissues, which causes </w:t>
      </w:r>
      <w:r w:rsidR="00AA1218" w:rsidRPr="000F7104">
        <w:rPr>
          <w:rFonts w:ascii="Arial" w:eastAsiaTheme="minorHAnsi" w:hAnsi="Arial" w:cs="Arial"/>
          <w:sz w:val="24"/>
          <w:szCs w:val="24"/>
        </w:rPr>
        <w:t>side effects</w:t>
      </w:r>
      <w:r w:rsidR="00AD7403" w:rsidRPr="000F7104">
        <w:rPr>
          <w:rFonts w:ascii="Arial" w:eastAsiaTheme="minorHAnsi" w:hAnsi="Arial" w:cs="Arial"/>
          <w:sz w:val="24"/>
          <w:szCs w:val="24"/>
        </w:rPr>
        <w:t xml:space="preserve">, including </w:t>
      </w:r>
      <w:r w:rsidR="00AF7533">
        <w:rPr>
          <w:rFonts w:ascii="Arial" w:eastAsiaTheme="minorHAnsi" w:hAnsi="Arial" w:cs="Arial"/>
          <w:sz w:val="24"/>
          <w:szCs w:val="24"/>
        </w:rPr>
        <w:t>skin photosensitization.</w:t>
      </w:r>
      <w:r w:rsidR="00552072" w:rsidRPr="000F7104">
        <w:rPr>
          <w:rFonts w:ascii="Arial" w:eastAsiaTheme="minorHAnsi" w:hAnsi="Arial" w:cs="Arial"/>
          <w:sz w:val="24"/>
          <w:szCs w:val="24"/>
        </w:rPr>
        <w:fldChar w:fldCharType="begin">
          <w:fldData xml:space="preserve">PEVuZE5vdGU+PENpdGU+PEF1dGhvcj5NYWNEb25hbGQ8L0F1dGhvcj48WWVhcj4yMDAxPC9ZZWFy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PEVuZE5vdGU+PENpdGU+PEF1dGhvcj5NYWNEb25hbGQ8L0F1dGhvcj48WWVhcj4yMDAxPC9ZZWFy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552072" w:rsidRPr="000F7104">
        <w:rPr>
          <w:rFonts w:ascii="Arial" w:eastAsiaTheme="minorHAnsi" w:hAnsi="Arial" w:cs="Arial"/>
          <w:sz w:val="24"/>
          <w:szCs w:val="24"/>
        </w:rPr>
      </w:r>
      <w:r w:rsidR="00552072" w:rsidRPr="000F7104">
        <w:rPr>
          <w:rFonts w:ascii="Arial" w:eastAsiaTheme="minorHAnsi" w:hAnsi="Arial" w:cs="Arial"/>
          <w:sz w:val="24"/>
          <w:szCs w:val="24"/>
        </w:rPr>
        <w:fldChar w:fldCharType="separate"/>
      </w:r>
      <w:hyperlink w:anchor="_ENREF_10" w:tooltip="Dolmans, 2003 #79" w:history="1">
        <w:r w:rsidR="00AE3A61" w:rsidRPr="00AE3A61">
          <w:rPr>
            <w:rFonts w:ascii="Arial" w:eastAsiaTheme="minorHAnsi" w:hAnsi="Arial" w:cs="Arial"/>
            <w:noProof/>
            <w:sz w:val="24"/>
            <w:szCs w:val="24"/>
            <w:vertAlign w:val="superscript"/>
          </w:rPr>
          <w:t>10</w:t>
        </w:r>
      </w:hyperlink>
      <w:r w:rsidR="00AE3A61" w:rsidRPr="00AE3A61">
        <w:rPr>
          <w:rFonts w:ascii="Arial" w:eastAsiaTheme="minorHAnsi" w:hAnsi="Arial" w:cs="Arial"/>
          <w:noProof/>
          <w:sz w:val="24"/>
          <w:szCs w:val="24"/>
          <w:vertAlign w:val="superscript"/>
        </w:rPr>
        <w:t>,</w:t>
      </w:r>
      <w:hyperlink w:anchor="_ENREF_62" w:tooltip="MacDonald, 2001 #180" w:history="1">
        <w:r w:rsidR="00AE3A61" w:rsidRPr="00AE3A61">
          <w:rPr>
            <w:rFonts w:ascii="Arial" w:eastAsiaTheme="minorHAnsi" w:hAnsi="Arial" w:cs="Arial"/>
            <w:noProof/>
            <w:sz w:val="24"/>
            <w:szCs w:val="24"/>
            <w:vertAlign w:val="superscript"/>
          </w:rPr>
          <w:t>62</w:t>
        </w:r>
      </w:hyperlink>
      <w:r w:rsidR="00AE3A61" w:rsidRPr="00AE3A61">
        <w:rPr>
          <w:rFonts w:ascii="Arial" w:eastAsiaTheme="minorHAnsi" w:hAnsi="Arial" w:cs="Arial"/>
          <w:noProof/>
          <w:sz w:val="24"/>
          <w:szCs w:val="24"/>
          <w:vertAlign w:val="superscript"/>
        </w:rPr>
        <w:t>,</w:t>
      </w:r>
      <w:hyperlink w:anchor="_ENREF_218" w:tooltip="Dougherty, 1998 #233" w:history="1">
        <w:r w:rsidR="00AE3A61" w:rsidRPr="00AE3A61">
          <w:rPr>
            <w:rFonts w:ascii="Arial" w:eastAsiaTheme="minorHAnsi" w:hAnsi="Arial" w:cs="Arial"/>
            <w:noProof/>
            <w:sz w:val="24"/>
            <w:szCs w:val="24"/>
            <w:vertAlign w:val="superscript"/>
          </w:rPr>
          <w:t>218</w:t>
        </w:r>
      </w:hyperlink>
      <w:r w:rsidR="00552072" w:rsidRPr="000F7104">
        <w:rPr>
          <w:rFonts w:ascii="Arial" w:eastAsiaTheme="minorHAnsi" w:hAnsi="Arial" w:cs="Arial"/>
          <w:sz w:val="24"/>
          <w:szCs w:val="24"/>
        </w:rPr>
        <w:fldChar w:fldCharType="end"/>
      </w:r>
      <w:r w:rsidR="00AA1218" w:rsidRPr="000F7104">
        <w:rPr>
          <w:rFonts w:ascii="Arial" w:eastAsiaTheme="minorHAnsi" w:hAnsi="Arial" w:cs="Arial"/>
          <w:sz w:val="24"/>
          <w:szCs w:val="24"/>
        </w:rPr>
        <w:t xml:space="preserve"> </w:t>
      </w:r>
      <w:r w:rsidR="0021373F" w:rsidRPr="000F7104">
        <w:rPr>
          <w:rFonts w:ascii="Arial" w:eastAsiaTheme="minorHAnsi" w:hAnsi="Arial" w:cs="Arial"/>
          <w:sz w:val="24"/>
          <w:szCs w:val="24"/>
        </w:rPr>
        <w:t>Various methods used in targeting chemotherapeutic agents have also been used to target the photosensitizers</w:t>
      </w:r>
      <w:r w:rsidR="00AF7533">
        <w:rPr>
          <w:rFonts w:ascii="Arial" w:eastAsiaTheme="minorHAnsi" w:hAnsi="Arial" w:cs="Arial"/>
          <w:sz w:val="24"/>
          <w:szCs w:val="24"/>
        </w:rPr>
        <w:t>. V</w:t>
      </w:r>
      <w:r w:rsidR="0021373F" w:rsidRPr="000F7104">
        <w:rPr>
          <w:rFonts w:ascii="Arial" w:eastAsiaTheme="minorHAnsi" w:hAnsi="Arial" w:cs="Arial"/>
          <w:sz w:val="24"/>
          <w:szCs w:val="24"/>
        </w:rPr>
        <w:t xml:space="preserve">arious combinations of conventional photosensitizers and monoclonal antibodies (mAbs) have been tested to improve their selectivity with limited </w:t>
      </w:r>
      <w:r w:rsidR="0021373F" w:rsidRPr="000F7104">
        <w:rPr>
          <w:rFonts w:ascii="Arial" w:eastAsiaTheme="minorHAnsi" w:hAnsi="Arial" w:cs="Arial"/>
          <w:sz w:val="24"/>
          <w:szCs w:val="24"/>
        </w:rPr>
        <w:lastRenderedPageBreak/>
        <w:t xml:space="preserve">success, especially when measured by </w:t>
      </w:r>
      <w:r w:rsidR="0021373F" w:rsidRPr="000F7104">
        <w:rPr>
          <w:rFonts w:ascii="Arial" w:eastAsiaTheme="minorHAnsi" w:hAnsi="Arial" w:cs="Arial"/>
          <w:i/>
          <w:sz w:val="24"/>
          <w:szCs w:val="24"/>
        </w:rPr>
        <w:t>in vivo</w:t>
      </w:r>
      <w:r w:rsidR="0021373F" w:rsidRPr="000F7104">
        <w:rPr>
          <w:rFonts w:ascii="Arial" w:eastAsiaTheme="minorHAnsi" w:hAnsi="Arial" w:cs="Arial"/>
          <w:sz w:val="24"/>
          <w:szCs w:val="24"/>
        </w:rPr>
        <w:t xml:space="preserve"> therapeutic effects.</w:t>
      </w:r>
      <w:hyperlink w:anchor="_ENREF_219" w:tooltip="Vrouenraets, 2001 #239" w:history="1">
        <w:r w:rsidR="00AE3A61" w:rsidRPr="000F7104">
          <w:rPr>
            <w:rFonts w:ascii="Arial" w:eastAsiaTheme="minorHAnsi" w:hAnsi="Arial" w:cs="Arial"/>
            <w:sz w:val="24"/>
            <w:szCs w:val="24"/>
          </w:rPr>
          <w:fldChar w:fldCharType="begin">
            <w:fldData xml:space="preserve">PEVuZE5vdGU+PENpdGU+PEF1dGhvcj5Wcm91ZW5yYWV0czwvQXV0aG9yPjxZZWFyPjIwMDE8L1ll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==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PEVuZE5vdGU+PENpdGU+PEF1dGhvcj5Wcm91ZW5yYWV0czwvQXV0aG9yPjxZZWFyPjIwMDE8L1ll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==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219-223</w:t>
        </w:r>
        <w:r w:rsidR="00AE3A61" w:rsidRPr="000F7104">
          <w:rPr>
            <w:rFonts w:ascii="Arial" w:eastAsiaTheme="minorHAnsi" w:hAnsi="Arial" w:cs="Arial"/>
            <w:sz w:val="24"/>
            <w:szCs w:val="24"/>
          </w:rPr>
          <w:fldChar w:fldCharType="end"/>
        </w:r>
      </w:hyperlink>
      <w:r w:rsidR="00B7118C" w:rsidRPr="000F7104">
        <w:rPr>
          <w:rFonts w:ascii="Arial" w:eastAsiaTheme="minorHAnsi" w:hAnsi="Arial" w:cs="Arial"/>
          <w:sz w:val="24"/>
          <w:szCs w:val="24"/>
        </w:rPr>
        <w:t xml:space="preserve"> Polymeric carriers </w:t>
      </w:r>
      <w:r w:rsidR="00AF7533">
        <w:rPr>
          <w:rFonts w:ascii="Arial" w:eastAsiaTheme="minorHAnsi" w:hAnsi="Arial" w:cs="Arial"/>
          <w:sz w:val="24"/>
          <w:szCs w:val="24"/>
        </w:rPr>
        <w:t>including polymer–photosensitizer</w:t>
      </w:r>
      <w:r w:rsidR="003D0ED9" w:rsidRPr="000F7104">
        <w:rPr>
          <w:rFonts w:ascii="Arial" w:eastAsiaTheme="minorHAnsi" w:hAnsi="Arial" w:cs="Arial"/>
          <w:sz w:val="24"/>
          <w:szCs w:val="24"/>
        </w:rPr>
        <w:t xml:space="preserve"> conjugates,</w:t>
      </w:r>
      <w:r w:rsidR="00AE3A61" w:rsidRPr="000F7104">
        <w:rPr>
          <w:rFonts w:ascii="Arial" w:eastAsiaTheme="minorHAnsi" w:hAnsi="Arial" w:cs="Arial"/>
          <w:sz w:val="24"/>
          <w:szCs w:val="24"/>
        </w:rPr>
        <w:fldChar w:fldCharType="begin">
          <w:fldData xml:space="preserve">PEVuZE5vdGU+PENpdGU+PEF1dGhvcj5TaGlhaDwvQXV0aG9yPjxZZWFyPjIwMDA8L1llYXI+PFJl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PEVuZE5vdGU+PENpdGU+PEF1dGhvcj5TaGlhaDwvQXV0aG9yPjxZZWFyPjIwMDA8L1llYXI+PFJl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hyperlink w:anchor="_ENREF_224" w:tooltip="Shiah, 2000 #240" w:history="1">
        <w:r w:rsidR="00AE3A61" w:rsidRPr="00AE3A61">
          <w:rPr>
            <w:rFonts w:ascii="Arial" w:eastAsiaTheme="minorHAnsi" w:hAnsi="Arial" w:cs="Arial"/>
            <w:noProof/>
            <w:sz w:val="24"/>
            <w:szCs w:val="24"/>
            <w:vertAlign w:val="superscript"/>
          </w:rPr>
          <w:t>224</w:t>
        </w:r>
      </w:hyperlink>
      <w:r w:rsidR="00AE3A61" w:rsidRPr="00AE3A61">
        <w:rPr>
          <w:rFonts w:ascii="Arial" w:eastAsiaTheme="minorHAnsi" w:hAnsi="Arial" w:cs="Arial"/>
          <w:noProof/>
          <w:sz w:val="24"/>
          <w:szCs w:val="24"/>
          <w:vertAlign w:val="superscript"/>
        </w:rPr>
        <w:t>,</w:t>
      </w:r>
      <w:hyperlink w:anchor="_ENREF_225" w:tooltip="Hamblin, 2001 #241" w:history="1">
        <w:r w:rsidR="00AE3A61" w:rsidRPr="00AE3A61">
          <w:rPr>
            <w:rFonts w:ascii="Arial" w:eastAsiaTheme="minorHAnsi" w:hAnsi="Arial" w:cs="Arial"/>
            <w:noProof/>
            <w:sz w:val="24"/>
            <w:szCs w:val="24"/>
            <w:vertAlign w:val="superscript"/>
          </w:rPr>
          <w:t>225</w:t>
        </w:r>
      </w:hyperlink>
      <w:r w:rsidR="00AE3A61" w:rsidRPr="000F7104">
        <w:rPr>
          <w:rFonts w:ascii="Arial" w:eastAsiaTheme="minorHAnsi" w:hAnsi="Arial" w:cs="Arial"/>
          <w:sz w:val="24"/>
          <w:szCs w:val="24"/>
        </w:rPr>
        <w:fldChar w:fldCharType="end"/>
      </w:r>
      <w:r w:rsidR="003D0ED9" w:rsidRPr="000F7104">
        <w:rPr>
          <w:rFonts w:ascii="Arial" w:eastAsiaTheme="minorHAnsi" w:hAnsi="Arial" w:cs="Arial"/>
          <w:sz w:val="24"/>
          <w:szCs w:val="24"/>
        </w:rPr>
        <w:t xml:space="preserve"> PS-loaded nanocarriers, long circulating liposomes</w:t>
      </w:r>
      <w:hyperlink w:anchor="_ENREF_226" w:tooltip="Derycke, 2004 #242" w:history="1">
        <w:r w:rsidR="00AE3A61" w:rsidRPr="000F7104">
          <w:rPr>
            <w:rFonts w:ascii="Arial" w:eastAsiaTheme="minorHAnsi" w:hAnsi="Arial" w:cs="Arial"/>
            <w:sz w:val="24"/>
            <w:szCs w:val="24"/>
          </w:rPr>
          <w:fldChar w:fldCharType="begin">
            <w:fldData xml:space="preserve">PEVuZE5vdGU+PENpdGU+PEF1dGhvcj5EZXJ5Y2tlPC9BdXRob3I+PFllYXI+MjAwNDwvWWVhcj48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PEVuZE5vdGU+PENpdGU+PEF1dGhvcj5EZXJ5Y2tlPC9BdXRob3I+PFllYXI+MjAwNDwvWWVhcj48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226</w:t>
        </w:r>
        <w:r w:rsidR="00AE3A61" w:rsidRPr="000F7104">
          <w:rPr>
            <w:rFonts w:ascii="Arial" w:eastAsiaTheme="minorHAnsi" w:hAnsi="Arial" w:cs="Arial"/>
            <w:sz w:val="24"/>
            <w:szCs w:val="24"/>
          </w:rPr>
          <w:fldChar w:fldCharType="end"/>
        </w:r>
      </w:hyperlink>
      <w:r w:rsidR="003D0ED9" w:rsidRPr="000F7104">
        <w:rPr>
          <w:rFonts w:ascii="Arial" w:eastAsiaTheme="minorHAnsi" w:hAnsi="Arial" w:cs="Arial"/>
          <w:sz w:val="24"/>
          <w:szCs w:val="24"/>
        </w:rPr>
        <w:t xml:space="preserve"> and polymeric micelles,</w:t>
      </w:r>
      <w:hyperlink w:anchor="_ENREF_227" w:tooltip="Cinteza, 2006 #247" w:history="1">
        <w:r w:rsidR="00AE3A61" w:rsidRPr="000F7104">
          <w:rPr>
            <w:rFonts w:ascii="Arial" w:eastAsiaTheme="minorHAnsi" w:hAnsi="Arial" w:cs="Arial"/>
            <w:sz w:val="24"/>
            <w:szCs w:val="24"/>
          </w:rPr>
          <w:fldChar w:fldCharType="begin">
            <w:fldData xml:space="preserve">PEVuZE5vdGU+PENpdGU+PEF1dGhvcj5DaW50ZXphPC9BdXRob3I+PFllYXI+MjAwNjwvWWVhcj48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PEVuZE5vdGU+PENpdGU+PEF1dGhvcj5DaW50ZXphPC9BdXRob3I+PFllYXI+MjAwNjwvWWVhcj48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227-230</w:t>
        </w:r>
        <w:r w:rsidR="00AE3A61" w:rsidRPr="000F7104">
          <w:rPr>
            <w:rFonts w:ascii="Arial" w:eastAsiaTheme="minorHAnsi" w:hAnsi="Arial" w:cs="Arial"/>
            <w:sz w:val="24"/>
            <w:szCs w:val="24"/>
          </w:rPr>
          <w:fldChar w:fldCharType="end"/>
        </w:r>
      </w:hyperlink>
      <w:r w:rsidR="003D0ED9" w:rsidRPr="000F7104">
        <w:rPr>
          <w:rFonts w:ascii="Arial" w:eastAsiaTheme="minorHAnsi" w:hAnsi="Arial" w:cs="Arial"/>
          <w:sz w:val="24"/>
          <w:szCs w:val="24"/>
        </w:rPr>
        <w:t xml:space="preserve"> have </w:t>
      </w:r>
      <w:r w:rsidR="00B7118C" w:rsidRPr="000F7104">
        <w:rPr>
          <w:rFonts w:ascii="Arial" w:eastAsiaTheme="minorHAnsi" w:hAnsi="Arial" w:cs="Arial"/>
          <w:sz w:val="24"/>
          <w:szCs w:val="24"/>
        </w:rPr>
        <w:t xml:space="preserve">also been developed to passively </w:t>
      </w:r>
      <w:r w:rsidR="003D0ED9" w:rsidRPr="000F7104">
        <w:rPr>
          <w:rFonts w:ascii="Arial" w:eastAsiaTheme="minorHAnsi" w:hAnsi="Arial" w:cs="Arial"/>
          <w:sz w:val="24"/>
          <w:szCs w:val="24"/>
        </w:rPr>
        <w:t>target the tumor via enhanced permeability and retention (EPR) effect.</w:t>
      </w:r>
      <w:hyperlink w:anchor="_ENREF_231" w:tooltip="Bae, 2012 #248"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&lt;EndNote&gt;&lt;Cite&gt;&lt;Author&gt;Bae&lt;/Author&gt;&lt;Year&gt;2012&lt;/Year&gt;&lt;RecNum&gt;248&lt;/RecNum&gt;&lt;DisplayText&gt;&lt;style face="superscript"&gt;231&lt;/style&gt;&lt;/DisplayText&gt;&lt;record&gt;&lt;rec-number&gt;248&lt;/rec-number&gt;&lt;foreign-keys&gt;&lt;key app="EN" db-id="9dsrvxpv0zv2twedav75dtv55srwtzxw99va"&gt;248&lt;/key&gt;&lt;/foreign-keys&gt;&lt;ref-type name="Journal Article"&gt;17&lt;/ref-type&gt;&lt;contributors&gt;&lt;authors&gt;&lt;author&gt;Bae, B. C.&lt;/author&gt;&lt;author&gt;Na, K.&lt;/author&gt;&lt;/authors&gt;&lt;/contributors&gt;&lt;auth-address&gt;Na, K&amp;#xD;Catholic Univ Korea, Dept Biotechnol, 43-1 Yeokkok2 Dong, Bucheon Si 420743, Gyeonggi Do, South Korea&amp;#xD;Catholic Univ Korea, Dept Biotechnol, 43-1 Yeokkok2 Dong, Bucheon Si 420743, Gyeonggi Do, South Korea&amp;#xD;Catholic Univ Korea, Dept Biotechnol, Bucheon Si 420743, Gyeonggi Do, South Korea&lt;/auth-address&gt;&lt;titles&gt;&lt;title&gt;Development of Polymeric Cargo for Delivery of Photosensitizer in Photodynamic Therapy&lt;/title&gt;&lt;secondary-title&gt;International Journal of Photoenergy&lt;/secondary-title&gt;&lt;alt-title&gt;Int J Photoenergy&lt;/alt-title&gt;&lt;/titles&gt;&lt;periodical&gt;&lt;full-title&gt;International Journal of Photoenergy&lt;/full-title&gt;&lt;abbr-1&gt;Int J Photoenergy&lt;/abbr-1&gt;&lt;/periodical&gt;&lt;alt-periodical&gt;&lt;full-title&gt;International Journal of Photoenergy&lt;/full-title&gt;&lt;abbr-1&gt;Int J Photoenergy&lt;/abbr-1&gt;&lt;/alt-periodical&gt;&lt;keywords&gt;&lt;keyword&gt;diblock copolymer micelles&lt;/keyword&gt;&lt;keyword&gt;in-vivo&lt;/keyword&gt;&lt;keyword&gt;tissue distribution&lt;/keyword&gt;&lt;keyword&gt;protoporphyrin-ix&lt;/keyword&gt;&lt;keyword&gt;anticancer drug&lt;/keyword&gt;&lt;keyword&gt;cancer&lt;/keyword&gt;&lt;keyword&gt;receptor&lt;/keyword&gt;&lt;keyword&gt;model&lt;/keyword&gt;&lt;keyword&gt;nanoparticles&lt;/keyword&gt;&lt;keyword&gt;conjugate&lt;/keyword&gt;&lt;/keywords&gt;&lt;dates&gt;&lt;year&gt;2012&lt;/year&gt;&lt;/dates&gt;&lt;isbn&gt;1110-662X&lt;/isbn&gt;&lt;accession-num&gt;ISI:000296876000001&lt;/accession-num&gt;&lt;urls&gt;&lt;related-urls&gt;&lt;url&gt;&amp;lt;Go to ISI&amp;gt;://000296876000001&lt;/url&gt;&lt;/related-urls&gt;&lt;/urls&gt;&lt;electronic-resource-num&gt;Artn 431975&amp;#xD;Doi 10.1155/2012/431975&lt;/electronic-resource-num&gt;&lt;language&gt;English&lt;/language&gt;&lt;/record&gt;&lt;/Cite&gt;&lt;/EndNote&gt;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231</w:t>
        </w:r>
        <w:r w:rsidR="00AE3A61" w:rsidRPr="000F7104">
          <w:rPr>
            <w:rFonts w:ascii="Arial" w:eastAsiaTheme="minorHAnsi" w:hAnsi="Arial" w:cs="Arial"/>
            <w:sz w:val="24"/>
            <w:szCs w:val="24"/>
          </w:rPr>
          <w:fldChar w:fldCharType="end"/>
        </w:r>
      </w:hyperlink>
      <w:r w:rsidR="00B9568E" w:rsidRPr="000F7104">
        <w:rPr>
          <w:rFonts w:ascii="Arial" w:eastAsiaTheme="minorHAnsi" w:hAnsi="Arial" w:cs="Arial"/>
          <w:sz w:val="24"/>
          <w:szCs w:val="24"/>
        </w:rPr>
        <w:t xml:space="preserve"> PSs have also been conjugated to peptides</w:t>
      </w:r>
      <w:r w:rsidR="00285F7E" w:rsidRPr="000F7104">
        <w:rPr>
          <w:rFonts w:ascii="Arial" w:eastAsiaTheme="minorHAnsi" w:hAnsi="Arial" w:cs="Arial"/>
          <w:sz w:val="24"/>
          <w:szCs w:val="24"/>
        </w:rPr>
        <w:t xml:space="preserve">, </w:t>
      </w:r>
      <w:hyperlink w:anchor="_ENREF_232" w:tooltip="Schneider, 2006 #249" w:history="1">
        <w:r w:rsidR="00AE3A61" w:rsidRPr="000F7104">
          <w:rPr>
            <w:rFonts w:ascii="Arial" w:eastAsiaTheme="minorHAnsi" w:hAnsi="Arial" w:cs="Arial"/>
            <w:sz w:val="24"/>
            <w:szCs w:val="24"/>
          </w:rPr>
          <w:fldChar w:fldCharType="begin">
            <w:fldData xml:space="preserve">PEVuZE5vdGU+PENpdGU+PEF1dGhvcj5TY2huZWlkZXI8L0F1dGhvcj48WWVhcj4yMDA2PC9ZZWFy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PEVuZE5vdGU+PENpdGU+PEF1dGhvcj5TY2huZWlkZXI8L0F1dGhvcj48WWVhcj4yMDA2PC9ZZWFy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232</w:t>
        </w:r>
        <w:r w:rsidR="00AE3A61" w:rsidRPr="000F7104">
          <w:rPr>
            <w:rFonts w:ascii="Arial" w:eastAsiaTheme="minorHAnsi" w:hAnsi="Arial" w:cs="Arial"/>
            <w:sz w:val="24"/>
            <w:szCs w:val="24"/>
          </w:rPr>
          <w:fldChar w:fldCharType="end"/>
        </w:r>
      </w:hyperlink>
      <w:r w:rsidR="00B9568E" w:rsidRPr="000F7104">
        <w:rPr>
          <w:rFonts w:ascii="Arial" w:eastAsiaTheme="minorHAnsi" w:hAnsi="Arial" w:cs="Arial"/>
          <w:sz w:val="24"/>
          <w:szCs w:val="24"/>
        </w:rPr>
        <w:t>as well as other small ligands such as folic acid</w:t>
      </w:r>
      <w:r w:rsidR="00743D8A" w:rsidRPr="000F7104">
        <w:rPr>
          <w:rFonts w:ascii="Arial" w:eastAsiaTheme="minorHAnsi" w:hAnsi="Arial" w:cs="Arial"/>
          <w:sz w:val="24"/>
          <w:szCs w:val="24"/>
        </w:rPr>
        <w:t xml:space="preserve"> </w:t>
      </w:r>
      <w:r w:rsidR="00AE3A61" w:rsidRPr="000F7104">
        <w:rPr>
          <w:rFonts w:ascii="Arial" w:eastAsiaTheme="minorHAnsi" w:hAnsi="Arial" w:cs="Arial"/>
          <w:sz w:val="24"/>
          <w:szCs w:val="24"/>
        </w:rPr>
        <w:fldChar w:fldCharType="begin">
          <w:fldData xml:space="preserve">PEVuZE5vdGU+PENpdGU+PEF1dGhvcj5HcmF2aWVyPC9BdXRob3I+PFllYXI+MjAwODwvWWVhcj48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PEVuZE5vdGU+PENpdGU+PEF1dGhvcj5HcmF2aWVyPC9BdXRob3I+PFllYXI+MjAwODwvWWVhcj48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hyperlink w:anchor="_ENREF_233" w:tooltip="Gravier, 2008 #251" w:history="1">
        <w:r w:rsidR="00AE3A61" w:rsidRPr="00AE3A61">
          <w:rPr>
            <w:rFonts w:ascii="Arial" w:eastAsiaTheme="minorHAnsi" w:hAnsi="Arial" w:cs="Arial"/>
            <w:noProof/>
            <w:sz w:val="24"/>
            <w:szCs w:val="24"/>
            <w:vertAlign w:val="superscript"/>
          </w:rPr>
          <w:t>233</w:t>
        </w:r>
      </w:hyperlink>
      <w:r w:rsidR="00AE3A61" w:rsidRPr="00AE3A61">
        <w:rPr>
          <w:rFonts w:ascii="Arial" w:eastAsiaTheme="minorHAnsi" w:hAnsi="Arial" w:cs="Arial"/>
          <w:noProof/>
          <w:sz w:val="24"/>
          <w:szCs w:val="24"/>
          <w:vertAlign w:val="superscript"/>
        </w:rPr>
        <w:t>,</w:t>
      </w:r>
      <w:hyperlink w:anchor="_ENREF_234" w:tooltip="Schneider, 2005 #250" w:history="1">
        <w:r w:rsidR="00AE3A61" w:rsidRPr="00AE3A61">
          <w:rPr>
            <w:rFonts w:ascii="Arial" w:eastAsiaTheme="minorHAnsi" w:hAnsi="Arial" w:cs="Arial"/>
            <w:noProof/>
            <w:sz w:val="24"/>
            <w:szCs w:val="24"/>
            <w:vertAlign w:val="superscript"/>
          </w:rPr>
          <w:t>234</w:t>
        </w:r>
      </w:hyperlink>
      <w:r w:rsidR="00AE3A61" w:rsidRPr="000F7104">
        <w:rPr>
          <w:rFonts w:ascii="Arial" w:eastAsiaTheme="minorHAnsi" w:hAnsi="Arial" w:cs="Arial"/>
          <w:sz w:val="24"/>
          <w:szCs w:val="24"/>
        </w:rPr>
        <w:fldChar w:fldCharType="end"/>
      </w:r>
      <w:r w:rsidR="00B9568E" w:rsidRPr="000F7104">
        <w:rPr>
          <w:rFonts w:ascii="Arial" w:eastAsiaTheme="minorHAnsi" w:hAnsi="Arial" w:cs="Arial"/>
          <w:sz w:val="24"/>
          <w:szCs w:val="24"/>
        </w:rPr>
        <w:t xml:space="preserve"> </w:t>
      </w:r>
      <w:r w:rsidR="00743D8A" w:rsidRPr="000F7104">
        <w:rPr>
          <w:rFonts w:ascii="Arial" w:eastAsiaTheme="minorHAnsi" w:hAnsi="Arial" w:cs="Arial"/>
          <w:sz w:val="24"/>
          <w:szCs w:val="24"/>
        </w:rPr>
        <w:t xml:space="preserve">for </w:t>
      </w:r>
      <w:r w:rsidR="00657D18">
        <w:rPr>
          <w:rFonts w:ascii="Arial" w:eastAsiaTheme="minorHAnsi" w:hAnsi="Arial" w:cs="Arial"/>
          <w:sz w:val="24"/>
          <w:szCs w:val="24"/>
        </w:rPr>
        <w:t>site-</w:t>
      </w:r>
      <w:r w:rsidR="00282E1E">
        <w:rPr>
          <w:rFonts w:ascii="Arial" w:eastAsiaTheme="minorHAnsi" w:hAnsi="Arial" w:cs="Arial"/>
          <w:sz w:val="24"/>
          <w:szCs w:val="24"/>
        </w:rPr>
        <w:t>specific targeting photosensitiz</w:t>
      </w:r>
      <w:r w:rsidR="00712479">
        <w:rPr>
          <w:rFonts w:ascii="Arial" w:eastAsiaTheme="minorHAnsi" w:hAnsi="Arial" w:cs="Arial"/>
          <w:sz w:val="24"/>
          <w:szCs w:val="24"/>
        </w:rPr>
        <w:t xml:space="preserve">ers to </w:t>
      </w:r>
      <w:r w:rsidR="00743D8A" w:rsidRPr="000F7104">
        <w:rPr>
          <w:rFonts w:ascii="Arial" w:eastAsiaTheme="minorHAnsi" w:hAnsi="Arial" w:cs="Arial"/>
          <w:sz w:val="24"/>
          <w:szCs w:val="24"/>
        </w:rPr>
        <w:t xml:space="preserve">tumor </w:t>
      </w:r>
      <w:r w:rsidR="00996E46" w:rsidRPr="000F7104">
        <w:rPr>
          <w:rFonts w:ascii="Arial" w:eastAsiaTheme="minorHAnsi" w:hAnsi="Arial" w:cs="Arial"/>
          <w:sz w:val="24"/>
          <w:szCs w:val="24"/>
        </w:rPr>
        <w:t>tissues</w:t>
      </w:r>
      <w:r w:rsidR="00743D8A" w:rsidRPr="000F7104">
        <w:rPr>
          <w:rFonts w:ascii="Arial" w:eastAsiaTheme="minorHAnsi" w:hAnsi="Arial" w:cs="Arial"/>
          <w:sz w:val="24"/>
          <w:szCs w:val="24"/>
        </w:rPr>
        <w:t xml:space="preserve">. Each </w:t>
      </w:r>
      <w:r w:rsidR="00712479">
        <w:rPr>
          <w:rFonts w:ascii="Arial" w:eastAsiaTheme="minorHAnsi" w:hAnsi="Arial" w:cs="Arial"/>
          <w:sz w:val="24"/>
          <w:szCs w:val="24"/>
        </w:rPr>
        <w:t xml:space="preserve">of </w:t>
      </w:r>
      <w:r w:rsidR="007D3A52">
        <w:rPr>
          <w:rFonts w:ascii="Arial" w:eastAsiaTheme="minorHAnsi" w:hAnsi="Arial" w:cs="Arial"/>
          <w:sz w:val="24"/>
          <w:szCs w:val="24"/>
        </w:rPr>
        <w:t>this targeting methodology</w:t>
      </w:r>
      <w:r w:rsidR="00743D8A" w:rsidRPr="000F7104">
        <w:rPr>
          <w:rFonts w:ascii="Arial" w:eastAsiaTheme="minorHAnsi" w:hAnsi="Arial" w:cs="Arial"/>
          <w:sz w:val="24"/>
          <w:szCs w:val="24"/>
        </w:rPr>
        <w:t xml:space="preserve"> has always been encountered with other challenges at the animal model</w:t>
      </w:r>
      <w:r w:rsidR="00657D18">
        <w:rPr>
          <w:rFonts w:ascii="Arial" w:eastAsiaTheme="minorHAnsi" w:hAnsi="Arial" w:cs="Arial"/>
          <w:sz w:val="24"/>
          <w:szCs w:val="24"/>
        </w:rPr>
        <w:t>s</w:t>
      </w:r>
      <w:r w:rsidR="00743D8A" w:rsidRPr="000F7104">
        <w:rPr>
          <w:rFonts w:ascii="Arial" w:eastAsiaTheme="minorHAnsi" w:hAnsi="Arial" w:cs="Arial"/>
          <w:sz w:val="24"/>
          <w:szCs w:val="24"/>
        </w:rPr>
        <w:t xml:space="preserve">. </w:t>
      </w:r>
      <w:r w:rsidR="00743D8A" w:rsidRPr="000F7104">
        <w:rPr>
          <w:rFonts w:ascii="Arial" w:eastAsiaTheme="minorHAnsi" w:hAnsi="Arial" w:cs="Arial"/>
          <w:i/>
          <w:sz w:val="24"/>
          <w:szCs w:val="24"/>
        </w:rPr>
        <w:t>Hence, there is need to design specifically targeted photosensitizers in order to enhance phototoxicity as a result of higher and more selective accumulation in tumor cells and reduction in skin phototoxicity of this therapy.</w:t>
      </w:r>
    </w:p>
    <w:p w14:paraId="7DC7E478" w14:textId="2579E247" w:rsidR="00FA1596" w:rsidRPr="000F7104" w:rsidRDefault="008310B4"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3.2. </w:t>
      </w:r>
      <w:r w:rsidR="003161E3" w:rsidRPr="000F7104">
        <w:rPr>
          <w:rFonts w:ascii="Arial" w:eastAsiaTheme="minorHAnsi" w:hAnsi="Arial" w:cs="Arial"/>
          <w:b/>
          <w:sz w:val="24"/>
          <w:szCs w:val="24"/>
        </w:rPr>
        <w:t>Hypothesis</w:t>
      </w:r>
    </w:p>
    <w:p w14:paraId="7894CAEC" w14:textId="5A54B201" w:rsidR="003161E3" w:rsidRPr="000F7104" w:rsidRDefault="003161E3"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We hyp</w:t>
      </w:r>
      <w:r w:rsidR="00282E1E">
        <w:rPr>
          <w:rFonts w:ascii="Arial" w:eastAsiaTheme="minorHAnsi" w:hAnsi="Arial" w:cs="Arial"/>
          <w:sz w:val="24"/>
          <w:szCs w:val="24"/>
        </w:rPr>
        <w:t>othesize</w:t>
      </w:r>
      <w:r w:rsidR="00712479">
        <w:rPr>
          <w:rFonts w:ascii="Arial" w:eastAsiaTheme="minorHAnsi" w:hAnsi="Arial" w:cs="Arial"/>
          <w:sz w:val="24"/>
          <w:szCs w:val="24"/>
        </w:rPr>
        <w:t>d</w:t>
      </w:r>
      <w:r w:rsidR="00282E1E">
        <w:rPr>
          <w:rFonts w:ascii="Arial" w:eastAsiaTheme="minorHAnsi" w:hAnsi="Arial" w:cs="Arial"/>
          <w:sz w:val="24"/>
          <w:szCs w:val="24"/>
        </w:rPr>
        <w:t xml:space="preserve"> that by conj</w:t>
      </w:r>
      <w:r w:rsidR="00712479">
        <w:rPr>
          <w:rFonts w:ascii="Arial" w:eastAsiaTheme="minorHAnsi" w:hAnsi="Arial" w:cs="Arial"/>
          <w:sz w:val="24"/>
          <w:szCs w:val="24"/>
        </w:rPr>
        <w:t xml:space="preserve">ugating </w:t>
      </w:r>
      <w:r w:rsidRPr="000F7104">
        <w:rPr>
          <w:rFonts w:ascii="Arial" w:eastAsiaTheme="minorHAnsi" w:hAnsi="Arial" w:cs="Arial"/>
          <w:sz w:val="24"/>
          <w:szCs w:val="24"/>
        </w:rPr>
        <w:t xml:space="preserve">prodrug to folic acid </w:t>
      </w:r>
      <w:r w:rsidR="008C6DB4" w:rsidRPr="000F7104">
        <w:rPr>
          <w:rFonts w:ascii="Arial" w:eastAsiaTheme="minorHAnsi" w:hAnsi="Arial" w:cs="Arial"/>
          <w:sz w:val="24"/>
          <w:szCs w:val="24"/>
        </w:rPr>
        <w:t xml:space="preserve">via </w:t>
      </w:r>
      <w:r w:rsidR="00712479">
        <w:rPr>
          <w:rFonts w:ascii="Arial" w:eastAsiaTheme="minorHAnsi" w:hAnsi="Arial" w:cs="Arial"/>
          <w:sz w:val="24"/>
          <w:szCs w:val="24"/>
        </w:rPr>
        <w:t xml:space="preserve">a </w:t>
      </w:r>
      <w:r w:rsidR="008C6DB4" w:rsidRPr="000F7104">
        <w:rPr>
          <w:rFonts w:ascii="Arial" w:eastAsiaTheme="minorHAnsi" w:hAnsi="Arial" w:cs="Arial"/>
          <w:sz w:val="24"/>
          <w:szCs w:val="24"/>
        </w:rPr>
        <w:t>PEG spacer we could actively target the prodrug to the tumor tissue by expl</w:t>
      </w:r>
      <w:r w:rsidRPr="000F7104">
        <w:rPr>
          <w:rFonts w:ascii="Arial" w:eastAsiaTheme="minorHAnsi" w:hAnsi="Arial" w:cs="Arial"/>
          <w:sz w:val="24"/>
          <w:szCs w:val="24"/>
        </w:rPr>
        <w:t>o</w:t>
      </w:r>
      <w:r w:rsidR="008C6DB4" w:rsidRPr="000F7104">
        <w:rPr>
          <w:rFonts w:ascii="Arial" w:eastAsiaTheme="minorHAnsi" w:hAnsi="Arial" w:cs="Arial"/>
          <w:sz w:val="24"/>
          <w:szCs w:val="24"/>
        </w:rPr>
        <w:t>i</w:t>
      </w:r>
      <w:r w:rsidRPr="000F7104">
        <w:rPr>
          <w:rFonts w:ascii="Arial" w:eastAsiaTheme="minorHAnsi" w:hAnsi="Arial" w:cs="Arial"/>
          <w:sz w:val="24"/>
          <w:szCs w:val="24"/>
        </w:rPr>
        <w:t>ting</w:t>
      </w:r>
      <w:r w:rsidR="008C6DB4" w:rsidRPr="000F7104">
        <w:rPr>
          <w:rFonts w:ascii="Arial" w:eastAsiaTheme="minorHAnsi" w:hAnsi="Arial" w:cs="Arial"/>
          <w:sz w:val="24"/>
          <w:szCs w:val="24"/>
        </w:rPr>
        <w:t xml:space="preserve"> the high affinity of the FA to the FR ultimately improving the photodynamic response and at the same time actively triggering the release of the CA</w:t>
      </w:r>
      <w:r w:rsidR="00537EB2">
        <w:rPr>
          <w:rFonts w:ascii="Arial" w:eastAsiaTheme="minorHAnsi" w:hAnsi="Arial" w:cs="Arial"/>
          <w:sz w:val="24"/>
          <w:szCs w:val="24"/>
        </w:rPr>
        <w:t>-</w:t>
      </w:r>
      <w:r w:rsidR="008C6DB4" w:rsidRPr="000F7104">
        <w:rPr>
          <w:rFonts w:ascii="Arial" w:eastAsiaTheme="minorHAnsi" w:hAnsi="Arial" w:cs="Arial"/>
          <w:sz w:val="24"/>
          <w:szCs w:val="24"/>
        </w:rPr>
        <w:t>4 into the tumor mass while sparing the healthy tissues.</w:t>
      </w:r>
    </w:p>
    <w:p w14:paraId="505738AD" w14:textId="77777777" w:rsidR="00396C51" w:rsidRPr="000F7104" w:rsidRDefault="00396C51" w:rsidP="00D53207">
      <w:pPr>
        <w:spacing w:afterLines="200" w:after="480" w:line="480" w:lineRule="auto"/>
        <w:jc w:val="both"/>
        <w:rPr>
          <w:rFonts w:ascii="Arial" w:eastAsiaTheme="minorHAnsi" w:hAnsi="Arial" w:cs="Arial"/>
          <w:b/>
          <w:sz w:val="24"/>
          <w:szCs w:val="24"/>
        </w:rPr>
      </w:pPr>
    </w:p>
    <w:p w14:paraId="7F39BF55" w14:textId="4FEA8CEB" w:rsidR="008C6DB4" w:rsidRPr="000F7104" w:rsidRDefault="008310B4"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3.3. </w:t>
      </w:r>
      <w:r w:rsidR="008C6DB4" w:rsidRPr="000F7104">
        <w:rPr>
          <w:rFonts w:ascii="Arial" w:eastAsiaTheme="minorHAnsi" w:hAnsi="Arial" w:cs="Arial"/>
          <w:b/>
          <w:sz w:val="24"/>
          <w:szCs w:val="24"/>
        </w:rPr>
        <w:t>Experimental Design</w:t>
      </w:r>
    </w:p>
    <w:p w14:paraId="0EA2D21F" w14:textId="20BBA925" w:rsidR="007D3A52" w:rsidRDefault="008E779E"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lastRenderedPageBreak/>
        <w:t>In this study we evaluate</w:t>
      </w:r>
      <w:r w:rsidR="007D3A52">
        <w:rPr>
          <w:rFonts w:ascii="Arial" w:eastAsiaTheme="minorHAnsi" w:hAnsi="Arial" w:cs="Arial"/>
          <w:sz w:val="24"/>
          <w:szCs w:val="24"/>
        </w:rPr>
        <w:t>d</w:t>
      </w:r>
      <w:r w:rsidRPr="000F7104">
        <w:rPr>
          <w:rFonts w:ascii="Arial" w:eastAsiaTheme="minorHAnsi" w:hAnsi="Arial" w:cs="Arial"/>
          <w:sz w:val="24"/>
          <w:szCs w:val="24"/>
        </w:rPr>
        <w:t xml:space="preserve"> the ability of both folate and biotin targeted prodrugs to deliver the conjugates to the tumor by exploiting the overexpression of their receptors on the cancer cells as compared to the normal cell</w:t>
      </w:r>
      <w:r w:rsidR="00537EB2">
        <w:rPr>
          <w:rFonts w:ascii="Arial" w:eastAsiaTheme="minorHAnsi" w:hAnsi="Arial" w:cs="Arial"/>
          <w:sz w:val="24"/>
          <w:szCs w:val="24"/>
        </w:rPr>
        <w:t>s. Seven</w:t>
      </w:r>
      <w:r w:rsidRPr="000F7104">
        <w:rPr>
          <w:rFonts w:ascii="Arial" w:eastAsiaTheme="minorHAnsi" w:hAnsi="Arial" w:cs="Arial"/>
          <w:sz w:val="24"/>
          <w:szCs w:val="24"/>
        </w:rPr>
        <w:t xml:space="preserve"> conjugates: </w:t>
      </w:r>
      <w:r w:rsidRPr="000F7104">
        <w:rPr>
          <w:rFonts w:ascii="Arial" w:eastAsiaTheme="minorHAnsi" w:hAnsi="Arial" w:cs="Arial"/>
          <w:b/>
          <w:sz w:val="24"/>
          <w:szCs w:val="24"/>
        </w:rPr>
        <w:t xml:space="preserve">FA-PC-CA4, PC-CA4, FA-PEG2-PC-CA4, </w:t>
      </w:r>
      <w:r w:rsidR="00537EB2">
        <w:rPr>
          <w:rFonts w:ascii="Arial" w:eastAsiaTheme="minorHAnsi" w:hAnsi="Arial" w:cs="Arial"/>
          <w:b/>
          <w:sz w:val="24"/>
          <w:szCs w:val="24"/>
        </w:rPr>
        <w:t xml:space="preserve">Boc-PEG897-PC-CA4, </w:t>
      </w:r>
      <w:r w:rsidRPr="000F7104">
        <w:rPr>
          <w:rFonts w:ascii="Arial" w:eastAsiaTheme="minorHAnsi" w:hAnsi="Arial" w:cs="Arial"/>
          <w:b/>
          <w:sz w:val="24"/>
          <w:szCs w:val="24"/>
        </w:rPr>
        <w:t xml:space="preserve">FA-PEG897-PC-CA4, Biotin-PEG897-PC-CA4 and FA-PEG2K-PC-CA4 </w:t>
      </w:r>
      <w:r w:rsidRPr="000F7104">
        <w:rPr>
          <w:rFonts w:ascii="Arial" w:eastAsiaTheme="minorHAnsi" w:hAnsi="Arial" w:cs="Arial"/>
          <w:sz w:val="24"/>
          <w:szCs w:val="24"/>
        </w:rPr>
        <w:t xml:space="preserve">were </w:t>
      </w:r>
      <w:r w:rsidR="00316F2F" w:rsidRPr="000F7104">
        <w:rPr>
          <w:rFonts w:ascii="Arial" w:eastAsiaTheme="minorHAnsi" w:hAnsi="Arial" w:cs="Arial"/>
          <w:sz w:val="24"/>
          <w:szCs w:val="24"/>
        </w:rPr>
        <w:t xml:space="preserve">designed and synthesized. They were synthesized by conjugating PC-CA4 (generated click reaction of </w:t>
      </w:r>
      <w:r w:rsidR="00316F2F" w:rsidRPr="000F7104">
        <w:rPr>
          <w:rFonts w:ascii="Arial" w:eastAsiaTheme="minorHAnsi" w:hAnsi="Arial" w:cs="Arial"/>
          <w:b/>
          <w:sz w:val="24"/>
          <w:szCs w:val="24"/>
        </w:rPr>
        <w:t>17</w:t>
      </w:r>
      <w:r w:rsidR="00316F2F" w:rsidRPr="000F7104">
        <w:rPr>
          <w:rFonts w:ascii="Arial" w:eastAsiaTheme="minorHAnsi" w:hAnsi="Arial" w:cs="Arial"/>
          <w:sz w:val="24"/>
          <w:szCs w:val="24"/>
        </w:rPr>
        <w:t xml:space="preserve"> to </w:t>
      </w:r>
      <w:r w:rsidR="00316F2F" w:rsidRPr="000F7104">
        <w:rPr>
          <w:rFonts w:ascii="Arial" w:eastAsiaTheme="minorHAnsi" w:hAnsi="Arial" w:cs="Arial"/>
          <w:b/>
          <w:sz w:val="24"/>
          <w:szCs w:val="24"/>
        </w:rPr>
        <w:t>16</w:t>
      </w:r>
      <w:r w:rsidR="00316F2F" w:rsidRPr="000F7104">
        <w:rPr>
          <w:rFonts w:ascii="Arial" w:eastAsiaTheme="minorHAnsi" w:hAnsi="Arial" w:cs="Arial"/>
          <w:sz w:val="24"/>
          <w:szCs w:val="24"/>
        </w:rPr>
        <w:t>) to FA dir</w:t>
      </w:r>
      <w:r w:rsidR="00282E1E">
        <w:rPr>
          <w:rFonts w:ascii="Arial" w:eastAsiaTheme="minorHAnsi" w:hAnsi="Arial" w:cs="Arial"/>
          <w:sz w:val="24"/>
          <w:szCs w:val="24"/>
        </w:rPr>
        <w:t>ectly or PEGy</w:t>
      </w:r>
      <w:r w:rsidR="00316F2F" w:rsidRPr="000F7104">
        <w:rPr>
          <w:rFonts w:ascii="Arial" w:eastAsiaTheme="minorHAnsi" w:hAnsi="Arial" w:cs="Arial"/>
          <w:sz w:val="24"/>
          <w:szCs w:val="24"/>
        </w:rPr>
        <w:t>lated folic acid or biotin of variable lengths as seen in the synthetic schemes below.</w:t>
      </w:r>
      <w:r w:rsidR="00646D0A" w:rsidRPr="000F7104">
        <w:rPr>
          <w:rFonts w:ascii="Arial" w:eastAsiaTheme="minorHAnsi" w:hAnsi="Arial" w:cs="Arial"/>
          <w:sz w:val="24"/>
          <w:szCs w:val="24"/>
        </w:rPr>
        <w:t xml:space="preserve"> To evaluate the efficiency of the conjugates as photosensitizer</w:t>
      </w:r>
      <w:r w:rsidR="007D3A52">
        <w:rPr>
          <w:rFonts w:ascii="Arial" w:eastAsiaTheme="minorHAnsi" w:hAnsi="Arial" w:cs="Arial"/>
          <w:sz w:val="24"/>
          <w:szCs w:val="24"/>
        </w:rPr>
        <w:t>s</w:t>
      </w:r>
      <w:r w:rsidR="00646D0A" w:rsidRPr="000F7104">
        <w:rPr>
          <w:rFonts w:ascii="Arial" w:eastAsiaTheme="minorHAnsi" w:hAnsi="Arial" w:cs="Arial"/>
          <w:sz w:val="24"/>
          <w:szCs w:val="24"/>
        </w:rPr>
        <w:t xml:space="preserve">, some </w:t>
      </w:r>
      <w:r w:rsidR="007D3A52">
        <w:rPr>
          <w:rFonts w:ascii="Arial" w:eastAsiaTheme="minorHAnsi" w:hAnsi="Arial" w:cs="Arial"/>
          <w:sz w:val="24"/>
          <w:szCs w:val="24"/>
        </w:rPr>
        <w:t xml:space="preserve">of </w:t>
      </w:r>
      <w:r w:rsidR="00646D0A" w:rsidRPr="000F7104">
        <w:rPr>
          <w:rFonts w:ascii="Arial" w:eastAsiaTheme="minorHAnsi" w:hAnsi="Arial" w:cs="Arial"/>
          <w:sz w:val="24"/>
          <w:szCs w:val="24"/>
        </w:rPr>
        <w:t xml:space="preserve">the photophysical properties of all the six conjugates and the </w:t>
      </w:r>
      <w:r w:rsidR="00646D0A" w:rsidRPr="000F7104">
        <w:rPr>
          <w:rFonts w:ascii="Arial" w:eastAsiaTheme="minorHAnsi" w:hAnsi="Arial" w:cs="Arial"/>
          <w:i/>
          <w:sz w:val="24"/>
          <w:szCs w:val="24"/>
        </w:rPr>
        <w:t>in vitro</w:t>
      </w:r>
      <w:r w:rsidR="00646D0A" w:rsidRPr="000F7104">
        <w:rPr>
          <w:rFonts w:ascii="Arial" w:eastAsiaTheme="minorHAnsi" w:hAnsi="Arial" w:cs="Arial"/>
          <w:sz w:val="24"/>
          <w:szCs w:val="24"/>
        </w:rPr>
        <w:t xml:space="preserve"> photodynamic activities of three lead conjugates selected from </w:t>
      </w:r>
      <w:r w:rsidR="00646D0A" w:rsidRPr="000F7104">
        <w:rPr>
          <w:rFonts w:ascii="Arial" w:eastAsiaTheme="minorHAnsi" w:hAnsi="Arial" w:cs="Arial"/>
          <w:i/>
          <w:sz w:val="24"/>
          <w:szCs w:val="24"/>
        </w:rPr>
        <w:t>in vivo</w:t>
      </w:r>
      <w:r w:rsidR="00646D0A" w:rsidRPr="000F7104">
        <w:rPr>
          <w:rFonts w:ascii="Arial" w:eastAsiaTheme="minorHAnsi" w:hAnsi="Arial" w:cs="Arial"/>
          <w:sz w:val="24"/>
          <w:szCs w:val="24"/>
        </w:rPr>
        <w:t xml:space="preserve"> imaging screening were studied.</w:t>
      </w:r>
    </w:p>
    <w:p w14:paraId="4EC00122" w14:textId="22520D1F" w:rsidR="00646D0A" w:rsidRDefault="00646D0A"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Photophysical studies: the UV/Visible absorption spectra, molar extinction coefficients</w:t>
      </w:r>
      <w:r w:rsidR="00903129" w:rsidRPr="000F7104">
        <w:rPr>
          <w:rFonts w:ascii="Arial" w:eastAsiaTheme="minorHAnsi" w:hAnsi="Arial" w:cs="Arial"/>
          <w:sz w:val="24"/>
          <w:szCs w:val="24"/>
        </w:rPr>
        <w:t xml:space="preserve"> and the aggregation tendency</w:t>
      </w:r>
      <w:r w:rsidR="007D3A52">
        <w:rPr>
          <w:rFonts w:ascii="Arial" w:eastAsiaTheme="minorHAnsi" w:hAnsi="Arial" w:cs="Arial"/>
          <w:sz w:val="24"/>
          <w:szCs w:val="24"/>
        </w:rPr>
        <w:t xml:space="preserve"> were</w:t>
      </w:r>
      <w:r w:rsidR="00903129" w:rsidRPr="000F7104">
        <w:rPr>
          <w:rFonts w:ascii="Arial" w:eastAsiaTheme="minorHAnsi" w:hAnsi="Arial" w:cs="Arial"/>
          <w:sz w:val="24"/>
          <w:szCs w:val="24"/>
        </w:rPr>
        <w:t xml:space="preserve"> studied</w:t>
      </w:r>
      <w:r w:rsidR="007D3A52">
        <w:rPr>
          <w:rFonts w:ascii="Arial" w:eastAsiaTheme="minorHAnsi" w:hAnsi="Arial" w:cs="Arial"/>
          <w:sz w:val="24"/>
          <w:szCs w:val="24"/>
        </w:rPr>
        <w:t>.</w:t>
      </w:r>
    </w:p>
    <w:p w14:paraId="69E2AF26" w14:textId="4929B90F" w:rsidR="006F1BE5" w:rsidRPr="000F7104" w:rsidRDefault="006F1BE5"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i/>
          <w:sz w:val="24"/>
          <w:szCs w:val="24"/>
        </w:rPr>
        <w:t>In vitro</w:t>
      </w:r>
      <w:r w:rsidRPr="000F7104">
        <w:rPr>
          <w:rFonts w:ascii="Arial" w:eastAsiaTheme="minorHAnsi" w:hAnsi="Arial" w:cs="Arial"/>
          <w:sz w:val="24"/>
          <w:szCs w:val="24"/>
        </w:rPr>
        <w:t xml:space="preserve"> studies </w:t>
      </w:r>
      <w:r>
        <w:rPr>
          <w:rFonts w:ascii="Arial" w:eastAsiaTheme="minorHAnsi" w:hAnsi="Arial" w:cs="Arial"/>
          <w:sz w:val="24"/>
          <w:szCs w:val="24"/>
        </w:rPr>
        <w:t>of dark toxicity, phototoxicity</w:t>
      </w:r>
      <w:r w:rsidRPr="000F7104">
        <w:rPr>
          <w:rFonts w:ascii="Arial" w:eastAsiaTheme="minorHAnsi" w:hAnsi="Arial" w:cs="Arial"/>
          <w:sz w:val="24"/>
          <w:szCs w:val="24"/>
        </w:rPr>
        <w:t xml:space="preserve">, cellular uptake, competition assays, and sub-cellular localization of selected conjugates </w:t>
      </w:r>
      <w:r>
        <w:rPr>
          <w:rFonts w:ascii="Arial" w:eastAsiaTheme="minorHAnsi" w:hAnsi="Arial" w:cs="Arial"/>
          <w:sz w:val="24"/>
          <w:szCs w:val="24"/>
        </w:rPr>
        <w:t xml:space="preserve">were </w:t>
      </w:r>
      <w:r w:rsidRPr="000F7104">
        <w:rPr>
          <w:rFonts w:ascii="Arial" w:eastAsiaTheme="minorHAnsi" w:hAnsi="Arial" w:cs="Arial"/>
          <w:sz w:val="24"/>
          <w:szCs w:val="24"/>
        </w:rPr>
        <w:t>evaluate</w:t>
      </w:r>
      <w:r>
        <w:rPr>
          <w:rFonts w:ascii="Arial" w:eastAsiaTheme="minorHAnsi" w:hAnsi="Arial" w:cs="Arial"/>
          <w:sz w:val="24"/>
          <w:szCs w:val="24"/>
        </w:rPr>
        <w:t>d using</w:t>
      </w:r>
      <w:r w:rsidRPr="000F7104">
        <w:rPr>
          <w:rFonts w:ascii="Arial" w:eastAsiaTheme="minorHAnsi" w:hAnsi="Arial" w:cs="Arial"/>
          <w:sz w:val="24"/>
          <w:szCs w:val="24"/>
        </w:rPr>
        <w:t xml:space="preserve"> colon 26 cell lines.</w:t>
      </w:r>
    </w:p>
    <w:p w14:paraId="36F8436D" w14:textId="7B85A99D" w:rsidR="00903129" w:rsidRPr="000F7104" w:rsidRDefault="00903129"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i/>
          <w:sz w:val="24"/>
          <w:szCs w:val="24"/>
        </w:rPr>
        <w:t>In vivo</w:t>
      </w:r>
      <w:r w:rsidRPr="000F7104">
        <w:rPr>
          <w:rFonts w:ascii="Arial" w:eastAsiaTheme="minorHAnsi" w:hAnsi="Arial" w:cs="Arial"/>
          <w:sz w:val="24"/>
          <w:szCs w:val="24"/>
        </w:rPr>
        <w:t xml:space="preserve"> </w:t>
      </w:r>
      <w:r w:rsidR="007D3A52">
        <w:rPr>
          <w:rFonts w:ascii="Arial" w:eastAsiaTheme="minorHAnsi" w:hAnsi="Arial" w:cs="Arial"/>
          <w:sz w:val="24"/>
          <w:szCs w:val="24"/>
        </w:rPr>
        <w:t xml:space="preserve">optical </w:t>
      </w:r>
      <w:r w:rsidRPr="000F7104">
        <w:rPr>
          <w:rFonts w:ascii="Arial" w:eastAsiaTheme="minorHAnsi" w:hAnsi="Arial" w:cs="Arial"/>
          <w:sz w:val="24"/>
          <w:szCs w:val="24"/>
        </w:rPr>
        <w:t>screening: The rate of uptake and receptor targeting capabilities of the conjugates were evaluated in vivo in balb/c mice bearing colon 26 cancer cell lines and leads were then selected for further studies.</w:t>
      </w:r>
    </w:p>
    <w:p w14:paraId="3AA1F683" w14:textId="0A3AB17D" w:rsidR="005E1745" w:rsidRPr="000F7104" w:rsidRDefault="008C6DB4"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lastRenderedPageBreak/>
        <w:t xml:space="preserve">These conjugates were designed and synthesized combining the two basic principles that may be necessary to fulfill “Paul Ehrlich’s” vision of “magic bullet” for the treatment of diseases. 1) Site-specific delivery by targeting </w:t>
      </w:r>
      <w:r w:rsidR="009B4EB3" w:rsidRPr="000F7104">
        <w:rPr>
          <w:rFonts w:ascii="Arial" w:eastAsiaTheme="minorHAnsi" w:hAnsi="Arial" w:cs="Arial"/>
          <w:sz w:val="24"/>
          <w:szCs w:val="24"/>
        </w:rPr>
        <w:t>either the FR or biotin receptors in the tumor to direct the drug (CA</w:t>
      </w:r>
      <w:r w:rsidR="006F1BE5">
        <w:rPr>
          <w:rFonts w:ascii="Arial" w:eastAsiaTheme="minorHAnsi" w:hAnsi="Arial" w:cs="Arial"/>
          <w:sz w:val="24"/>
          <w:szCs w:val="24"/>
        </w:rPr>
        <w:t>-4) away from normal tissues</w:t>
      </w:r>
      <w:r w:rsidR="009B4EB3" w:rsidRPr="000F7104">
        <w:rPr>
          <w:rFonts w:ascii="Arial" w:eastAsiaTheme="minorHAnsi" w:hAnsi="Arial" w:cs="Arial"/>
          <w:sz w:val="24"/>
          <w:szCs w:val="24"/>
        </w:rPr>
        <w:t xml:space="preserve"> </w:t>
      </w:r>
      <w:r w:rsidR="006F1BE5">
        <w:rPr>
          <w:rFonts w:ascii="Arial" w:eastAsiaTheme="minorHAnsi" w:hAnsi="Arial" w:cs="Arial"/>
          <w:sz w:val="24"/>
          <w:szCs w:val="24"/>
        </w:rPr>
        <w:t>that is</w:t>
      </w:r>
      <w:r w:rsidR="009B4EB3" w:rsidRPr="000F7104">
        <w:rPr>
          <w:rFonts w:ascii="Arial" w:eastAsiaTheme="minorHAnsi" w:hAnsi="Arial" w:cs="Arial"/>
          <w:sz w:val="24"/>
          <w:szCs w:val="24"/>
        </w:rPr>
        <w:t xml:space="preserve"> particularly sensitive to the toxic action of the carried payload. 2) Site-specific triggering mechanism which by incorporating the photocleavable aminoacrylate linker could increase the release and therapeutic efficiency of the carried drug dramatically (this concept has been proven by Dr</w:t>
      </w:r>
      <w:r w:rsidR="00AC0FEE">
        <w:rPr>
          <w:rFonts w:ascii="Arial" w:eastAsiaTheme="minorHAnsi" w:hAnsi="Arial" w:cs="Arial"/>
          <w:sz w:val="24"/>
          <w:szCs w:val="24"/>
        </w:rPr>
        <w:t>.</w:t>
      </w:r>
      <w:r w:rsidR="009B4EB3" w:rsidRPr="000F7104">
        <w:rPr>
          <w:rFonts w:ascii="Arial" w:eastAsiaTheme="minorHAnsi" w:hAnsi="Arial" w:cs="Arial"/>
          <w:sz w:val="24"/>
          <w:szCs w:val="24"/>
        </w:rPr>
        <w:t xml:space="preserve"> Bio Moses in our lab).</w:t>
      </w:r>
      <w:hyperlink w:anchor="_ENREF_158" w:tooltip="Bio, 2013 #262" w:history="1">
        <w:r w:rsidR="00AE3A61" w:rsidRPr="000F7104">
          <w:rPr>
            <w:rFonts w:ascii="Arial" w:eastAsiaTheme="minorHAnsi" w:hAnsi="Arial" w:cs="Arial"/>
            <w:sz w:val="24"/>
            <w:szCs w:val="24"/>
          </w:rPr>
          <w:fldChar w:fldCharType="begin">
            <w:fldData xml:space="preserve">PEVuZE5vdGU+PENpdGU+PEF1dGhvcj5CaW88L0F1dGhvcj48WWVhcj4yMDEzPC9ZZWFyPjxSZWNO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PEVuZE5vdGU+PENpdGU+PEF1dGhvcj5CaW88L0F1dGhvcj48WWVhcj4yMDEzPC9ZZWFyPjxSZWNO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158</w:t>
        </w:r>
        <w:r w:rsidR="00AE3A61" w:rsidRPr="000F7104">
          <w:rPr>
            <w:rFonts w:ascii="Arial" w:eastAsiaTheme="minorHAnsi" w:hAnsi="Arial" w:cs="Arial"/>
            <w:sz w:val="24"/>
            <w:szCs w:val="24"/>
          </w:rPr>
          <w:fldChar w:fldCharType="end"/>
        </w:r>
      </w:hyperlink>
      <w:r w:rsidR="009B4EB3" w:rsidRPr="000F7104">
        <w:rPr>
          <w:rFonts w:ascii="Arial" w:eastAsiaTheme="minorHAnsi" w:hAnsi="Arial" w:cs="Arial"/>
          <w:sz w:val="24"/>
          <w:szCs w:val="24"/>
        </w:rPr>
        <w:t xml:space="preserve"> The combination of these two principles could lead to high local drug bioavailability specifically in tumor tissue while maintaining the stability of the drug delivery system in circulation.</w:t>
      </w:r>
      <w:r w:rsidR="005E1745" w:rsidRPr="000F7104">
        <w:rPr>
          <w:rFonts w:ascii="Arial" w:eastAsiaTheme="minorHAnsi" w:hAnsi="Arial" w:cs="Arial"/>
          <w:sz w:val="24"/>
          <w:szCs w:val="24"/>
        </w:rPr>
        <w:t xml:space="preserve"> Furthermore, in designing the folate conjugates other useful criteria for producing active</w:t>
      </w:r>
      <w:r w:rsidR="00952F01" w:rsidRPr="000F7104">
        <w:rPr>
          <w:rFonts w:ascii="Arial" w:eastAsiaTheme="minorHAnsi" w:hAnsi="Arial" w:cs="Arial"/>
          <w:sz w:val="24"/>
          <w:szCs w:val="24"/>
        </w:rPr>
        <w:t xml:space="preserve"> lead compounds were also taken. </w:t>
      </w:r>
    </w:p>
    <w:p w14:paraId="633DE2D6" w14:textId="11A13BB7" w:rsidR="00952F01" w:rsidRPr="000F7104" w:rsidRDefault="008310B4" w:rsidP="00952F01">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t xml:space="preserve">3.3.1. </w:t>
      </w:r>
      <w:r w:rsidR="00005A8E">
        <w:rPr>
          <w:rFonts w:ascii="Arial" w:eastAsiaTheme="minorHAnsi" w:hAnsi="Arial" w:cs="Arial"/>
          <w:b/>
          <w:sz w:val="24"/>
          <w:szCs w:val="24"/>
        </w:rPr>
        <w:t>Design of FA- and biotin-prodrug conjugates and their i</w:t>
      </w:r>
      <w:r w:rsidR="00952F01" w:rsidRPr="000F7104">
        <w:rPr>
          <w:rFonts w:ascii="Arial" w:eastAsiaTheme="minorHAnsi" w:hAnsi="Arial" w:cs="Arial"/>
          <w:b/>
          <w:sz w:val="24"/>
          <w:szCs w:val="24"/>
        </w:rPr>
        <w:t>ntracellula</w:t>
      </w:r>
      <w:r w:rsidR="00005A8E">
        <w:rPr>
          <w:rFonts w:ascii="Arial" w:eastAsiaTheme="minorHAnsi" w:hAnsi="Arial" w:cs="Arial"/>
          <w:b/>
          <w:sz w:val="24"/>
          <w:szCs w:val="24"/>
        </w:rPr>
        <w:t>r release m</w:t>
      </w:r>
      <w:r w:rsidR="00952F01" w:rsidRPr="000F7104">
        <w:rPr>
          <w:rFonts w:ascii="Arial" w:eastAsiaTheme="minorHAnsi" w:hAnsi="Arial" w:cs="Arial"/>
          <w:b/>
          <w:sz w:val="24"/>
          <w:szCs w:val="24"/>
        </w:rPr>
        <w:t>echanism</w:t>
      </w:r>
    </w:p>
    <w:p w14:paraId="58342068" w14:textId="77777777" w:rsidR="00952F01" w:rsidRDefault="00F34097" w:rsidP="00077865">
      <w:pPr>
        <w:spacing w:afterLines="200" w:after="480" w:line="480" w:lineRule="auto"/>
        <w:jc w:val="center"/>
        <w:rPr>
          <w:rFonts w:ascii="Arial" w:hAnsi="Arial" w:cs="Arial"/>
        </w:rPr>
      </w:pPr>
      <w:r>
        <w:rPr>
          <w:rFonts w:ascii="Arial" w:hAnsi="Arial" w:cs="Arial"/>
        </w:rPr>
        <w:pict w14:anchorId="265342FE">
          <v:shape id="_x0000_i1042" type="#_x0000_t75" style="width:376.5pt;height:131.25pt">
            <v:imagedata r:id="rId60" o:title=""/>
          </v:shape>
        </w:pict>
      </w:r>
    </w:p>
    <w:p w14:paraId="1E99F0CC" w14:textId="2530EF3F" w:rsidR="00005A8E" w:rsidRPr="00005A8E" w:rsidRDefault="007D67D4" w:rsidP="00077865">
      <w:pPr>
        <w:spacing w:afterLines="200" w:after="480" w:line="480" w:lineRule="auto"/>
        <w:jc w:val="center"/>
        <w:rPr>
          <w:rFonts w:ascii="Arial" w:eastAsiaTheme="minorHAnsi" w:hAnsi="Arial" w:cs="Arial"/>
          <w:b/>
          <w:sz w:val="24"/>
          <w:szCs w:val="24"/>
        </w:rPr>
      </w:pPr>
      <w:r>
        <w:rPr>
          <w:rFonts w:ascii="Arial" w:hAnsi="Arial" w:cs="Arial"/>
          <w:b/>
          <w:sz w:val="24"/>
          <w:szCs w:val="24"/>
        </w:rPr>
        <w:t>Figure 13</w:t>
      </w:r>
      <w:r w:rsidR="00005A8E" w:rsidRPr="00005A8E">
        <w:rPr>
          <w:rFonts w:ascii="Arial" w:hAnsi="Arial" w:cs="Arial"/>
          <w:b/>
          <w:sz w:val="24"/>
          <w:szCs w:val="24"/>
        </w:rPr>
        <w:t>.</w:t>
      </w:r>
      <w:r w:rsidR="00005A8E" w:rsidRPr="00005A8E">
        <w:rPr>
          <w:rFonts w:ascii="Arial" w:hAnsi="Arial" w:cs="Arial"/>
          <w:sz w:val="24"/>
          <w:szCs w:val="24"/>
        </w:rPr>
        <w:t xml:space="preserve"> </w:t>
      </w:r>
      <w:r w:rsidR="00005A8E">
        <w:rPr>
          <w:rFonts w:ascii="Arial" w:hAnsi="Arial" w:cs="Arial"/>
          <w:sz w:val="24"/>
          <w:szCs w:val="24"/>
        </w:rPr>
        <w:t>Schematic d</w:t>
      </w:r>
      <w:r w:rsidR="00005A8E" w:rsidRPr="00005A8E">
        <w:rPr>
          <w:rFonts w:ascii="Arial" w:hAnsi="Arial" w:cs="Arial"/>
          <w:sz w:val="24"/>
          <w:szCs w:val="24"/>
        </w:rPr>
        <w:t>esign of multifunctional prodrug</w:t>
      </w:r>
      <w:r w:rsidR="00005A8E">
        <w:rPr>
          <w:rFonts w:ascii="Arial" w:hAnsi="Arial" w:cs="Arial"/>
          <w:sz w:val="24"/>
          <w:szCs w:val="24"/>
        </w:rPr>
        <w:t>.</w:t>
      </w:r>
    </w:p>
    <w:p w14:paraId="62CC0880" w14:textId="64ACAF9A" w:rsidR="00952F01" w:rsidRPr="000F7104" w:rsidRDefault="00952F01" w:rsidP="00952F01">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lastRenderedPageBreak/>
        <w:t>-</w:t>
      </w:r>
      <w:r w:rsidR="0076550E">
        <w:rPr>
          <w:rFonts w:ascii="Arial" w:eastAsiaTheme="minorHAnsi" w:hAnsi="Arial" w:cs="Arial"/>
          <w:sz w:val="24"/>
          <w:szCs w:val="24"/>
        </w:rPr>
        <w:t xml:space="preserve"> </w:t>
      </w:r>
      <w:r w:rsidRPr="000F7104">
        <w:rPr>
          <w:rFonts w:ascii="Arial" w:eastAsiaTheme="minorHAnsi" w:hAnsi="Arial" w:cs="Arial"/>
          <w:sz w:val="24"/>
          <w:szCs w:val="24"/>
        </w:rPr>
        <w:t>Use o</w:t>
      </w:r>
      <w:r w:rsidR="0032616E">
        <w:rPr>
          <w:rFonts w:ascii="Arial" w:eastAsiaTheme="minorHAnsi" w:hAnsi="Arial" w:cs="Arial"/>
          <w:sz w:val="24"/>
          <w:szCs w:val="24"/>
        </w:rPr>
        <w:t>f highly potent drug (module 5)</w:t>
      </w:r>
      <w:r w:rsidRPr="000F7104">
        <w:rPr>
          <w:rFonts w:ascii="Arial" w:eastAsiaTheme="minorHAnsi" w:hAnsi="Arial" w:cs="Arial"/>
          <w:sz w:val="24"/>
          <w:szCs w:val="24"/>
        </w:rPr>
        <w:t>:  Since there is finite number of FR per cell and the folate recycling rate is 8-12 h, there will be a saturable period of exposure to the CA</w:t>
      </w:r>
      <w:r w:rsidR="000361B4">
        <w:rPr>
          <w:rFonts w:ascii="Arial" w:eastAsiaTheme="minorHAnsi" w:hAnsi="Arial" w:cs="Arial"/>
          <w:sz w:val="24"/>
          <w:szCs w:val="24"/>
        </w:rPr>
        <w:t>-</w:t>
      </w:r>
      <w:r w:rsidRPr="000F7104">
        <w:rPr>
          <w:rFonts w:ascii="Arial" w:eastAsiaTheme="minorHAnsi" w:hAnsi="Arial" w:cs="Arial"/>
          <w:sz w:val="24"/>
          <w:szCs w:val="24"/>
        </w:rPr>
        <w:t>4 and under these conditions CA</w:t>
      </w:r>
      <w:r w:rsidR="000361B4">
        <w:rPr>
          <w:rFonts w:ascii="Arial" w:eastAsiaTheme="minorHAnsi" w:hAnsi="Arial" w:cs="Arial"/>
          <w:sz w:val="24"/>
          <w:szCs w:val="24"/>
        </w:rPr>
        <w:t>-</w:t>
      </w:r>
      <w:r w:rsidRPr="000F7104">
        <w:rPr>
          <w:rFonts w:ascii="Arial" w:eastAsiaTheme="minorHAnsi" w:hAnsi="Arial" w:cs="Arial"/>
          <w:sz w:val="24"/>
          <w:szCs w:val="24"/>
        </w:rPr>
        <w:t>4 with its intrinsic IC50 value in the low µM range will produce the required cytotoxic effects.</w:t>
      </w:r>
    </w:p>
    <w:p w14:paraId="486F04B8" w14:textId="4F8DCDD9" w:rsidR="00952F01" w:rsidRPr="000F7104" w:rsidRDefault="00952F01" w:rsidP="00952F01">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Enhance</w:t>
      </w:r>
      <w:r w:rsidR="00255C1D">
        <w:rPr>
          <w:rFonts w:ascii="Arial" w:eastAsiaTheme="minorHAnsi" w:hAnsi="Arial" w:cs="Arial"/>
          <w:sz w:val="24"/>
          <w:szCs w:val="24"/>
        </w:rPr>
        <w:t>d</w:t>
      </w:r>
      <w:r w:rsidRPr="000F7104">
        <w:rPr>
          <w:rFonts w:ascii="Arial" w:eastAsiaTheme="minorHAnsi" w:hAnsi="Arial" w:cs="Arial"/>
          <w:sz w:val="24"/>
          <w:szCs w:val="24"/>
        </w:rPr>
        <w:t xml:space="preserve"> hydrophilicity: The PC-CA4 prodrug is highly lipophilic and can passively diffuse through the cell membrane bilayer</w:t>
      </w:r>
      <w:r w:rsidR="008545C3">
        <w:rPr>
          <w:rFonts w:ascii="Arial" w:eastAsiaTheme="minorHAnsi" w:hAnsi="Arial" w:cs="Arial"/>
          <w:sz w:val="24"/>
          <w:szCs w:val="24"/>
        </w:rPr>
        <w:t xml:space="preserve">. </w:t>
      </w:r>
      <w:r w:rsidRPr="000F7104">
        <w:rPr>
          <w:rFonts w:ascii="Arial" w:eastAsiaTheme="minorHAnsi" w:hAnsi="Arial" w:cs="Arial"/>
          <w:sz w:val="24"/>
          <w:szCs w:val="24"/>
        </w:rPr>
        <w:t>By PEGylation or introducing a hydrophilic spacer (module 2) between the FA (module 1) and PC (module 3)  we hope not only to increase the biocompatibility of the prodrug but to also enhance the hydrophilicity, thereby forcing the greasy prodrug to exclusively enter the FR positive cells via FR-mediated endocyto</w:t>
      </w:r>
      <w:r w:rsidR="008545C3">
        <w:rPr>
          <w:rFonts w:ascii="Arial" w:eastAsiaTheme="minorHAnsi" w:hAnsi="Arial" w:cs="Arial"/>
          <w:sz w:val="24"/>
          <w:szCs w:val="24"/>
        </w:rPr>
        <w:t>sis rather than indiscriminate diffusion</w:t>
      </w:r>
      <w:r w:rsidRPr="000F7104">
        <w:rPr>
          <w:rFonts w:ascii="Arial" w:eastAsiaTheme="minorHAnsi" w:hAnsi="Arial" w:cs="Arial"/>
          <w:sz w:val="24"/>
          <w:szCs w:val="24"/>
        </w:rPr>
        <w:t xml:space="preserve"> into the cells. The spacers used by other groups </w:t>
      </w:r>
      <w:r w:rsidR="00255C1D">
        <w:rPr>
          <w:rFonts w:ascii="Arial" w:eastAsiaTheme="minorHAnsi" w:hAnsi="Arial" w:cs="Arial"/>
          <w:sz w:val="24"/>
          <w:szCs w:val="24"/>
        </w:rPr>
        <w:t xml:space="preserve">for this purpose are </w:t>
      </w:r>
      <w:r w:rsidRPr="000F7104">
        <w:rPr>
          <w:rFonts w:ascii="Arial" w:eastAsiaTheme="minorHAnsi" w:hAnsi="Arial" w:cs="Arial"/>
          <w:sz w:val="24"/>
          <w:szCs w:val="24"/>
        </w:rPr>
        <w:t>peptides</w:t>
      </w:r>
      <w:r w:rsidR="00CA58D7">
        <w:rPr>
          <w:rFonts w:ascii="Arial" w:eastAsiaTheme="minorHAnsi" w:hAnsi="Arial" w:cs="Arial"/>
          <w:sz w:val="24"/>
          <w:szCs w:val="24"/>
        </w:rPr>
        <w:t xml:space="preserve"> </w:t>
      </w:r>
      <w:r w:rsidR="00FC09C7">
        <w:rPr>
          <w:rFonts w:ascii="Arial" w:eastAsiaTheme="minorHAnsi" w:hAnsi="Arial" w:cs="Arial"/>
          <w:sz w:val="24"/>
          <w:szCs w:val="24"/>
        </w:rPr>
        <w:fldChar w:fldCharType="begin">
          <w:fldData xml:space="preserve">PEVuZE5vdGU+PENpdGU+PEF1dGhvcj5WbGFob3Y8L0F1dGhvcj48WWVhcj4yMDA2PC9ZZWFyPjxS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PEVuZE5vdGU+PENpdGU+PEF1dGhvcj5WbGFob3Y8L0F1dGhvcj48WWVhcj4yMDA2PC9ZZWFyPjxS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FC09C7">
        <w:rPr>
          <w:rFonts w:ascii="Arial" w:eastAsiaTheme="minorHAnsi" w:hAnsi="Arial" w:cs="Arial"/>
          <w:sz w:val="24"/>
          <w:szCs w:val="24"/>
        </w:rPr>
      </w:r>
      <w:r w:rsidR="00FC09C7">
        <w:rPr>
          <w:rFonts w:ascii="Arial" w:eastAsiaTheme="minorHAnsi" w:hAnsi="Arial" w:cs="Arial"/>
          <w:sz w:val="24"/>
          <w:szCs w:val="24"/>
        </w:rPr>
        <w:fldChar w:fldCharType="separate"/>
      </w:r>
      <w:hyperlink w:anchor="_ENREF_195" w:tooltip="Vlahov, 2006 #330" w:history="1">
        <w:r w:rsidR="00AE3A61" w:rsidRPr="00AE3A61">
          <w:rPr>
            <w:rFonts w:ascii="Arial" w:eastAsiaTheme="minorHAnsi" w:hAnsi="Arial" w:cs="Arial"/>
            <w:noProof/>
            <w:sz w:val="24"/>
            <w:szCs w:val="24"/>
            <w:vertAlign w:val="superscript"/>
          </w:rPr>
          <w:t>195</w:t>
        </w:r>
      </w:hyperlink>
      <w:r w:rsidR="00AE3A61" w:rsidRPr="00AE3A61">
        <w:rPr>
          <w:rFonts w:ascii="Arial" w:eastAsiaTheme="minorHAnsi" w:hAnsi="Arial" w:cs="Arial"/>
          <w:noProof/>
          <w:sz w:val="24"/>
          <w:szCs w:val="24"/>
          <w:vertAlign w:val="superscript"/>
        </w:rPr>
        <w:t>,</w:t>
      </w:r>
      <w:hyperlink w:anchor="_ENREF_235" w:tooltip="Vlahov, 2010 #332" w:history="1">
        <w:r w:rsidR="00AE3A61" w:rsidRPr="00AE3A61">
          <w:rPr>
            <w:rFonts w:ascii="Arial" w:eastAsiaTheme="minorHAnsi" w:hAnsi="Arial" w:cs="Arial"/>
            <w:noProof/>
            <w:sz w:val="24"/>
            <w:szCs w:val="24"/>
            <w:vertAlign w:val="superscript"/>
          </w:rPr>
          <w:t>235-239</w:t>
        </w:r>
      </w:hyperlink>
      <w:r w:rsidR="00FC09C7">
        <w:rPr>
          <w:rFonts w:ascii="Arial" w:eastAsiaTheme="minorHAnsi" w:hAnsi="Arial" w:cs="Arial"/>
          <w:sz w:val="24"/>
          <w:szCs w:val="24"/>
        </w:rPr>
        <w:fldChar w:fldCharType="end"/>
      </w:r>
      <w:r w:rsidRPr="000F7104">
        <w:rPr>
          <w:rFonts w:ascii="Arial" w:eastAsiaTheme="minorHAnsi" w:hAnsi="Arial" w:cs="Arial"/>
          <w:sz w:val="24"/>
          <w:szCs w:val="24"/>
        </w:rPr>
        <w:t xml:space="preserve"> or carbohydrates.</w:t>
      </w:r>
      <w:r w:rsidR="00862C1D">
        <w:rPr>
          <w:rFonts w:ascii="Arial" w:eastAsiaTheme="minorHAnsi" w:hAnsi="Arial" w:cs="Arial"/>
          <w:sz w:val="24"/>
          <w:szCs w:val="24"/>
        </w:rPr>
        <w:fldChar w:fldCharType="begin">
          <w:fldData xml:space="preserve">PEVuZE5vdGU+PENpdGU+PEF1dGhvcj5WbGFob3Y8L0F1dGhvcj48WWVhcj4yMDEyPC9ZZWFyPjxS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PEVuZE5vdGU+PENpdGU+PEF1dGhvcj5WbGFob3Y8L0F1dGhvcj48WWVhcj4yMDEyPC9ZZWFyPjxS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862C1D">
        <w:rPr>
          <w:rFonts w:ascii="Arial" w:eastAsiaTheme="minorHAnsi" w:hAnsi="Arial" w:cs="Arial"/>
          <w:sz w:val="24"/>
          <w:szCs w:val="24"/>
        </w:rPr>
      </w:r>
      <w:r w:rsidR="00862C1D">
        <w:rPr>
          <w:rFonts w:ascii="Arial" w:eastAsiaTheme="minorHAnsi" w:hAnsi="Arial" w:cs="Arial"/>
          <w:sz w:val="24"/>
          <w:szCs w:val="24"/>
        </w:rPr>
        <w:fldChar w:fldCharType="separate"/>
      </w:r>
      <w:hyperlink w:anchor="_ENREF_235" w:tooltip="Vlahov, 2010 #332" w:history="1">
        <w:r w:rsidR="00AE3A61" w:rsidRPr="00AE3A61">
          <w:rPr>
            <w:rFonts w:ascii="Arial" w:eastAsiaTheme="minorHAnsi" w:hAnsi="Arial" w:cs="Arial"/>
            <w:noProof/>
            <w:sz w:val="24"/>
            <w:szCs w:val="24"/>
            <w:vertAlign w:val="superscript"/>
          </w:rPr>
          <w:t>235</w:t>
        </w:r>
      </w:hyperlink>
      <w:r w:rsidR="00AE3A61" w:rsidRPr="00AE3A61">
        <w:rPr>
          <w:rFonts w:ascii="Arial" w:eastAsiaTheme="minorHAnsi" w:hAnsi="Arial" w:cs="Arial"/>
          <w:noProof/>
          <w:sz w:val="24"/>
          <w:szCs w:val="24"/>
          <w:vertAlign w:val="superscript"/>
        </w:rPr>
        <w:t>,</w:t>
      </w:r>
      <w:hyperlink w:anchor="_ENREF_240" w:tooltip="Vlahov, 2012 #331" w:history="1">
        <w:r w:rsidR="00AE3A61" w:rsidRPr="00AE3A61">
          <w:rPr>
            <w:rFonts w:ascii="Arial" w:eastAsiaTheme="minorHAnsi" w:hAnsi="Arial" w:cs="Arial"/>
            <w:noProof/>
            <w:sz w:val="24"/>
            <w:szCs w:val="24"/>
            <w:vertAlign w:val="superscript"/>
          </w:rPr>
          <w:t>240-242</w:t>
        </w:r>
      </w:hyperlink>
      <w:r w:rsidR="00862C1D">
        <w:rPr>
          <w:rFonts w:ascii="Arial" w:eastAsiaTheme="minorHAnsi" w:hAnsi="Arial" w:cs="Arial"/>
          <w:sz w:val="24"/>
          <w:szCs w:val="24"/>
        </w:rPr>
        <w:fldChar w:fldCharType="end"/>
      </w:r>
      <w:r w:rsidRPr="000F7104">
        <w:rPr>
          <w:rFonts w:ascii="Arial" w:eastAsiaTheme="minorHAnsi" w:hAnsi="Arial" w:cs="Arial"/>
          <w:sz w:val="24"/>
          <w:szCs w:val="24"/>
        </w:rPr>
        <w:t xml:space="preserve"> By using PEGs of variable lengths we wanted to achieve a minimum chain length that can not only ensure the hydrophility of our prodrug but also easy targetability of FR on tumor tissue </w:t>
      </w:r>
      <w:r w:rsidRPr="000F7104">
        <w:rPr>
          <w:rFonts w:ascii="Arial" w:eastAsiaTheme="minorHAnsi" w:hAnsi="Arial" w:cs="Arial"/>
          <w:i/>
          <w:sz w:val="24"/>
          <w:szCs w:val="24"/>
        </w:rPr>
        <w:t>in vivo</w:t>
      </w:r>
      <w:r w:rsidRPr="000F7104">
        <w:rPr>
          <w:rFonts w:ascii="Arial" w:eastAsiaTheme="minorHAnsi" w:hAnsi="Arial" w:cs="Arial"/>
          <w:sz w:val="24"/>
          <w:szCs w:val="24"/>
        </w:rPr>
        <w:t>.</w:t>
      </w:r>
    </w:p>
    <w:p w14:paraId="6614E819" w14:textId="38F84093" w:rsidR="00952F01" w:rsidRPr="000F7104" w:rsidRDefault="00952F01" w:rsidP="00952F01">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w:t>
      </w:r>
      <w:r w:rsidR="0076550E">
        <w:rPr>
          <w:rFonts w:ascii="Arial" w:eastAsiaTheme="minorHAnsi" w:hAnsi="Arial" w:cs="Arial"/>
          <w:sz w:val="24"/>
          <w:szCs w:val="24"/>
        </w:rPr>
        <w:t xml:space="preserve"> </w:t>
      </w:r>
      <w:r w:rsidRPr="000F7104">
        <w:rPr>
          <w:rFonts w:ascii="Arial" w:eastAsiaTheme="minorHAnsi" w:hAnsi="Arial" w:cs="Arial"/>
          <w:sz w:val="24"/>
          <w:szCs w:val="24"/>
        </w:rPr>
        <w:t>Choice of photosensitizer. We choose silicon dichloride phthalocyanine because it could easily be functionalized at the axial position, let alone the fact that most metallated phthalocyanines are used clinically as PDT and imaging agents. Therefore using the two axial positions available in pc-4 we could asymmetrical</w:t>
      </w:r>
      <w:r w:rsidR="00A04718">
        <w:rPr>
          <w:rFonts w:ascii="Arial" w:eastAsiaTheme="minorHAnsi" w:hAnsi="Arial" w:cs="Arial"/>
          <w:sz w:val="24"/>
          <w:szCs w:val="24"/>
        </w:rPr>
        <w:t>ly functionalized them with homing</w:t>
      </w:r>
      <w:r w:rsidRPr="000F7104">
        <w:rPr>
          <w:rFonts w:ascii="Arial" w:eastAsiaTheme="minorHAnsi" w:hAnsi="Arial" w:cs="Arial"/>
          <w:sz w:val="24"/>
          <w:szCs w:val="24"/>
        </w:rPr>
        <w:t xml:space="preserve"> device and the drug- linker. In this study, we develop</w:t>
      </w:r>
      <w:r w:rsidR="00A04718">
        <w:rPr>
          <w:rFonts w:ascii="Arial" w:eastAsiaTheme="minorHAnsi" w:hAnsi="Arial" w:cs="Arial"/>
          <w:sz w:val="24"/>
          <w:szCs w:val="24"/>
        </w:rPr>
        <w:t>ed</w:t>
      </w:r>
      <w:r w:rsidRPr="000F7104">
        <w:rPr>
          <w:rFonts w:ascii="Arial" w:eastAsiaTheme="minorHAnsi" w:hAnsi="Arial" w:cs="Arial"/>
          <w:sz w:val="24"/>
          <w:szCs w:val="24"/>
        </w:rPr>
        <w:t xml:space="preserve"> a folate base photosensitizer that is activated by NIR light </w:t>
      </w:r>
      <w:r w:rsidR="00A04718">
        <w:rPr>
          <w:rFonts w:ascii="Arial" w:eastAsiaTheme="minorHAnsi" w:hAnsi="Arial" w:cs="Arial"/>
          <w:sz w:val="24"/>
          <w:szCs w:val="24"/>
        </w:rPr>
        <w:t>for theranostic purpose when up</w:t>
      </w:r>
      <w:r w:rsidRPr="000F7104">
        <w:rPr>
          <w:rFonts w:ascii="Arial" w:eastAsiaTheme="minorHAnsi" w:hAnsi="Arial" w:cs="Arial"/>
          <w:sz w:val="24"/>
          <w:szCs w:val="24"/>
        </w:rPr>
        <w:t>taken by the cancer cells. Further</w:t>
      </w:r>
      <w:r w:rsidR="00A04718">
        <w:rPr>
          <w:rFonts w:ascii="Arial" w:eastAsiaTheme="minorHAnsi" w:hAnsi="Arial" w:cs="Arial"/>
          <w:sz w:val="24"/>
          <w:szCs w:val="24"/>
        </w:rPr>
        <w:t xml:space="preserve">, because </w:t>
      </w:r>
      <w:r w:rsidR="00A04718">
        <w:rPr>
          <w:rFonts w:ascii="Arial" w:eastAsiaTheme="minorHAnsi" w:hAnsi="Arial" w:cs="Arial"/>
          <w:sz w:val="24"/>
          <w:szCs w:val="24"/>
        </w:rPr>
        <w:lastRenderedPageBreak/>
        <w:t xml:space="preserve">this agent also emits </w:t>
      </w:r>
      <w:r w:rsidRPr="000F7104">
        <w:rPr>
          <w:rFonts w:ascii="Arial" w:eastAsiaTheme="minorHAnsi" w:hAnsi="Arial" w:cs="Arial"/>
          <w:sz w:val="24"/>
          <w:szCs w:val="24"/>
        </w:rPr>
        <w:t>fluorescence, it can also be used to direct the application of light to minimize exposure to non-relevant tissues and to noninvasively monitor any therapeutic effects of excitation light.</w:t>
      </w:r>
    </w:p>
    <w:p w14:paraId="4B18FE71" w14:textId="0A891570" w:rsidR="00952F01" w:rsidRDefault="00952F01" w:rsidP="00952F01">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 Low molecular weight: By limiting the average size of our conjugates well below 4000Da we anticipate that they will allow for better penetration into the solid </w:t>
      </w:r>
      <w:r w:rsidR="00202C1A">
        <w:rPr>
          <w:rFonts w:ascii="Arial" w:eastAsiaTheme="minorHAnsi" w:hAnsi="Arial" w:cs="Arial"/>
          <w:sz w:val="24"/>
          <w:szCs w:val="24"/>
        </w:rPr>
        <w:t xml:space="preserve">tumors </w:t>
      </w:r>
      <w:r w:rsidRPr="000F7104">
        <w:rPr>
          <w:rFonts w:ascii="Arial" w:eastAsiaTheme="minorHAnsi" w:hAnsi="Arial" w:cs="Arial"/>
          <w:sz w:val="24"/>
          <w:szCs w:val="24"/>
        </w:rPr>
        <w:t>with simultaneous rapid systemic clearance.</w:t>
      </w:r>
    </w:p>
    <w:p w14:paraId="490E9866" w14:textId="77777777" w:rsidR="00235637" w:rsidRDefault="00235637" w:rsidP="00952F01">
      <w:pPr>
        <w:spacing w:afterLines="200" w:after="480" w:line="480" w:lineRule="auto"/>
        <w:jc w:val="both"/>
        <w:rPr>
          <w:rFonts w:ascii="Arial" w:eastAsiaTheme="minorHAnsi" w:hAnsi="Arial" w:cs="Arial"/>
          <w:sz w:val="24"/>
          <w:szCs w:val="24"/>
        </w:rPr>
      </w:pPr>
    </w:p>
    <w:p w14:paraId="4231723A" w14:textId="024C6A3F" w:rsidR="00411E1D" w:rsidRPr="00147283" w:rsidRDefault="0019451C" w:rsidP="00077865">
      <w:pPr>
        <w:spacing w:afterLines="200" w:after="480" w:line="480" w:lineRule="auto"/>
        <w:jc w:val="center"/>
        <w:rPr>
          <w:rFonts w:ascii="Arial" w:eastAsiaTheme="minorHAnsi" w:hAnsi="Arial" w:cs="Arial"/>
          <w:sz w:val="24"/>
          <w:szCs w:val="24"/>
        </w:rPr>
      </w:pPr>
      <w:r>
        <w:object w:dxaOrig="9096" w:dyaOrig="12650" w14:anchorId="4AB4B98A">
          <v:shape id="_x0000_i1043" type="#_x0000_t75" style="width:378.75pt;height:526.5pt" o:ole="">
            <v:imagedata r:id="rId61" o:title=""/>
          </v:shape>
          <o:OLEObject Type="Embed" ProgID="ChemDraw.Document.6.0" ShapeID="_x0000_i1043" DrawAspect="Content" ObjectID="_1450885966" r:id="rId62"/>
        </w:object>
      </w:r>
      <w:r w:rsidR="00AA7582" w:rsidRPr="000F7104">
        <w:rPr>
          <w:rFonts w:ascii="Arial" w:hAnsi="Arial" w:cs="Arial"/>
          <w:sz w:val="24"/>
          <w:szCs w:val="24"/>
        </w:rPr>
        <w:br w:type="textWrapping" w:clear="all"/>
      </w:r>
      <w:r w:rsidR="007D67D4">
        <w:rPr>
          <w:rFonts w:ascii="Arial" w:hAnsi="Arial" w:cs="Arial"/>
          <w:b/>
          <w:sz w:val="24"/>
          <w:szCs w:val="24"/>
        </w:rPr>
        <w:t>Figure 14</w:t>
      </w:r>
      <w:r w:rsidR="000361B4">
        <w:rPr>
          <w:rFonts w:ascii="Arial" w:hAnsi="Arial" w:cs="Arial"/>
          <w:sz w:val="24"/>
          <w:szCs w:val="24"/>
        </w:rPr>
        <w:t>.</w:t>
      </w:r>
      <w:r w:rsidR="00AA7582" w:rsidRPr="000F7104">
        <w:rPr>
          <w:rFonts w:ascii="Arial" w:hAnsi="Arial" w:cs="Arial"/>
          <w:sz w:val="24"/>
          <w:szCs w:val="24"/>
        </w:rPr>
        <w:t xml:space="preserve"> Structures of compounds </w:t>
      </w:r>
      <w:r w:rsidR="00AA7582" w:rsidRPr="000F7104">
        <w:rPr>
          <w:rFonts w:ascii="Arial" w:hAnsi="Arial" w:cs="Arial"/>
          <w:b/>
          <w:sz w:val="24"/>
          <w:szCs w:val="24"/>
        </w:rPr>
        <w:t>21, 27</w:t>
      </w:r>
      <w:r w:rsidR="00AA7582" w:rsidRPr="000F7104">
        <w:rPr>
          <w:rFonts w:ascii="Arial" w:hAnsi="Arial" w:cs="Arial"/>
          <w:sz w:val="24"/>
          <w:szCs w:val="24"/>
        </w:rPr>
        <w:t xml:space="preserve">, and </w:t>
      </w:r>
      <w:r w:rsidR="00AA7582" w:rsidRPr="000F7104">
        <w:rPr>
          <w:rFonts w:ascii="Arial" w:hAnsi="Arial" w:cs="Arial"/>
          <w:b/>
          <w:sz w:val="24"/>
          <w:szCs w:val="24"/>
        </w:rPr>
        <w:t>29</w:t>
      </w:r>
      <w:r w:rsidR="00AA7582" w:rsidRPr="000F7104">
        <w:rPr>
          <w:rFonts w:ascii="Arial" w:hAnsi="Arial" w:cs="Arial"/>
          <w:sz w:val="24"/>
          <w:szCs w:val="24"/>
        </w:rPr>
        <w:t xml:space="preserve"> synthesized</w:t>
      </w:r>
    </w:p>
    <w:p w14:paraId="7DF7E638" w14:textId="458C9CED" w:rsidR="009C3340" w:rsidRDefault="008B2C30" w:rsidP="00077865">
      <w:pPr>
        <w:spacing w:afterLines="200" w:after="480" w:line="480" w:lineRule="auto"/>
        <w:jc w:val="center"/>
      </w:pPr>
      <w:r>
        <w:object w:dxaOrig="8777" w:dyaOrig="13274" w14:anchorId="702399C0">
          <v:shape id="_x0000_i1044" type="#_x0000_t75" style="width:390.75pt;height:586.5pt" o:ole="">
            <v:imagedata r:id="rId63" o:title=""/>
          </v:shape>
          <o:OLEObject Type="Embed" ProgID="ChemDraw.Document.6.0" ShapeID="_x0000_i1044" DrawAspect="Content" ObjectID="_1450885967" r:id="rId64"/>
        </w:object>
      </w:r>
    </w:p>
    <w:p w14:paraId="520A5785" w14:textId="0C288CDB" w:rsidR="00101B3B" w:rsidRPr="000F7104" w:rsidRDefault="007D67D4" w:rsidP="00D53207">
      <w:pPr>
        <w:spacing w:afterLines="200" w:after="480" w:line="480" w:lineRule="auto"/>
        <w:jc w:val="both"/>
        <w:rPr>
          <w:rFonts w:ascii="Arial" w:hAnsi="Arial" w:cs="Arial"/>
          <w:sz w:val="24"/>
          <w:szCs w:val="24"/>
        </w:rPr>
      </w:pPr>
      <w:r>
        <w:rPr>
          <w:rFonts w:ascii="Arial" w:hAnsi="Arial" w:cs="Arial"/>
          <w:b/>
          <w:sz w:val="24"/>
          <w:szCs w:val="24"/>
        </w:rPr>
        <w:t>Figure 15</w:t>
      </w:r>
      <w:r w:rsidR="000361B4">
        <w:rPr>
          <w:rFonts w:ascii="Arial" w:hAnsi="Arial" w:cs="Arial"/>
          <w:sz w:val="24"/>
          <w:szCs w:val="24"/>
        </w:rPr>
        <w:t>.</w:t>
      </w:r>
      <w:r w:rsidR="00101B3B" w:rsidRPr="000F7104">
        <w:rPr>
          <w:rFonts w:ascii="Arial" w:hAnsi="Arial" w:cs="Arial"/>
          <w:sz w:val="24"/>
          <w:szCs w:val="24"/>
        </w:rPr>
        <w:t xml:space="preserve"> Structures of compounds </w:t>
      </w:r>
      <w:r w:rsidR="00101B3B" w:rsidRPr="000F7104">
        <w:rPr>
          <w:rFonts w:ascii="Arial" w:hAnsi="Arial" w:cs="Arial"/>
          <w:b/>
          <w:sz w:val="24"/>
          <w:szCs w:val="24"/>
        </w:rPr>
        <w:t>36, 37 and 38</w:t>
      </w:r>
      <w:r w:rsidR="00101B3B" w:rsidRPr="000F7104">
        <w:rPr>
          <w:rFonts w:ascii="Arial" w:hAnsi="Arial" w:cs="Arial"/>
          <w:sz w:val="24"/>
          <w:szCs w:val="24"/>
        </w:rPr>
        <w:t xml:space="preserve"> synthesized</w:t>
      </w:r>
    </w:p>
    <w:p w14:paraId="2641CA66" w14:textId="79810EB3" w:rsidR="009C3340" w:rsidRPr="000F7104" w:rsidRDefault="008310B4" w:rsidP="00D53207">
      <w:pPr>
        <w:spacing w:afterLines="200" w:after="480" w:line="480" w:lineRule="auto"/>
        <w:jc w:val="both"/>
        <w:rPr>
          <w:rFonts w:ascii="Arial" w:hAnsi="Arial" w:cs="Arial"/>
          <w:b/>
          <w:sz w:val="24"/>
          <w:szCs w:val="24"/>
        </w:rPr>
      </w:pPr>
      <w:r w:rsidRPr="000F7104">
        <w:rPr>
          <w:rFonts w:ascii="Arial" w:hAnsi="Arial" w:cs="Arial"/>
          <w:b/>
          <w:sz w:val="24"/>
          <w:szCs w:val="24"/>
        </w:rPr>
        <w:lastRenderedPageBreak/>
        <w:t xml:space="preserve">3.4 </w:t>
      </w:r>
      <w:r w:rsidR="009C3340" w:rsidRPr="000F7104">
        <w:rPr>
          <w:rFonts w:ascii="Arial" w:hAnsi="Arial" w:cs="Arial"/>
          <w:b/>
          <w:sz w:val="24"/>
          <w:szCs w:val="24"/>
        </w:rPr>
        <w:t>Experimental Procedure</w:t>
      </w:r>
    </w:p>
    <w:p w14:paraId="44FE6426" w14:textId="671DF4C4" w:rsidR="009C3340" w:rsidRPr="000F7104" w:rsidRDefault="008310B4" w:rsidP="00D53207">
      <w:pPr>
        <w:spacing w:afterLines="200" w:after="480" w:line="480" w:lineRule="auto"/>
        <w:jc w:val="both"/>
        <w:rPr>
          <w:rFonts w:ascii="Arial" w:hAnsi="Arial" w:cs="Arial"/>
          <w:b/>
          <w:sz w:val="24"/>
          <w:szCs w:val="24"/>
        </w:rPr>
      </w:pPr>
      <w:r w:rsidRPr="000F7104">
        <w:rPr>
          <w:rFonts w:ascii="Arial" w:hAnsi="Arial" w:cs="Arial"/>
          <w:b/>
          <w:sz w:val="24"/>
          <w:szCs w:val="24"/>
        </w:rPr>
        <w:t xml:space="preserve">3.4.1. </w:t>
      </w:r>
      <w:r w:rsidR="009C3340" w:rsidRPr="000F7104">
        <w:rPr>
          <w:rFonts w:ascii="Arial" w:hAnsi="Arial" w:cs="Arial"/>
          <w:b/>
          <w:sz w:val="24"/>
          <w:szCs w:val="24"/>
        </w:rPr>
        <w:t>General Method</w:t>
      </w:r>
    </w:p>
    <w:p w14:paraId="6E54EF60" w14:textId="65A950C0" w:rsidR="0037644E" w:rsidRPr="000F7104" w:rsidRDefault="0037644E" w:rsidP="00D53207">
      <w:pPr>
        <w:spacing w:afterLines="200" w:after="480" w:line="480" w:lineRule="auto"/>
        <w:jc w:val="both"/>
        <w:rPr>
          <w:rFonts w:ascii="Arial" w:hAnsi="Arial" w:cs="Arial"/>
          <w:sz w:val="24"/>
          <w:szCs w:val="24"/>
        </w:rPr>
      </w:pPr>
      <w:r w:rsidRPr="000F7104">
        <w:rPr>
          <w:rFonts w:ascii="Arial" w:hAnsi="Arial" w:cs="Arial"/>
          <w:sz w:val="24"/>
          <w:szCs w:val="24"/>
        </w:rPr>
        <w:t>All solvents and reagents used were obtained from Sigma-Aldrich, Alfa Aesar, Thermo Fisher Scientific, Polypure Inc., and Nanocs Technology Inc. unless otherwise stated. All reactions were monitored by TLC using 5-17 µm silica gel plates with fluorescent indicators from Sigma Ald</w:t>
      </w:r>
      <w:r w:rsidR="00101B3B">
        <w:rPr>
          <w:rFonts w:ascii="Arial" w:hAnsi="Arial" w:cs="Arial"/>
          <w:sz w:val="24"/>
          <w:szCs w:val="24"/>
        </w:rPr>
        <w:t>rich</w:t>
      </w:r>
      <w:r w:rsidR="00E07205">
        <w:rPr>
          <w:rFonts w:ascii="Arial" w:hAnsi="Arial" w:cs="Arial"/>
          <w:sz w:val="24"/>
          <w:szCs w:val="24"/>
        </w:rPr>
        <w:t xml:space="preserve"> (catalog # Z193291-1PAK)</w:t>
      </w:r>
      <w:r w:rsidR="00101B3B">
        <w:rPr>
          <w:rFonts w:ascii="Arial" w:hAnsi="Arial" w:cs="Arial"/>
          <w:sz w:val="24"/>
          <w:szCs w:val="24"/>
        </w:rPr>
        <w:t>. All chromatography was performed</w:t>
      </w:r>
      <w:r w:rsidR="00862AE7">
        <w:rPr>
          <w:rFonts w:ascii="Arial" w:hAnsi="Arial" w:cs="Arial"/>
          <w:sz w:val="24"/>
          <w:szCs w:val="24"/>
        </w:rPr>
        <w:t xml:space="preserve"> using 32</w:t>
      </w:r>
      <w:r w:rsidRPr="000F7104">
        <w:rPr>
          <w:rFonts w:ascii="Arial" w:hAnsi="Arial" w:cs="Arial"/>
          <w:sz w:val="24"/>
          <w:szCs w:val="24"/>
        </w:rPr>
        <w:t>-63 µm silica gel Sorbent Technologies</w:t>
      </w:r>
      <w:r w:rsidR="00862AE7">
        <w:rPr>
          <w:rFonts w:ascii="Arial" w:hAnsi="Arial" w:cs="Arial"/>
          <w:sz w:val="24"/>
          <w:szCs w:val="24"/>
        </w:rPr>
        <w:t xml:space="preserve"> (Catalog # 02826-26)</w:t>
      </w:r>
      <w:r w:rsidRPr="000F7104">
        <w:rPr>
          <w:rFonts w:ascii="Arial" w:hAnsi="Arial" w:cs="Arial"/>
          <w:sz w:val="24"/>
          <w:szCs w:val="24"/>
        </w:rPr>
        <w:t>.</w:t>
      </w:r>
      <w:r w:rsidR="00E07205">
        <w:rPr>
          <w:rFonts w:ascii="Arial" w:hAnsi="Arial" w:cs="Arial"/>
          <w:sz w:val="24"/>
          <w:szCs w:val="24"/>
        </w:rPr>
        <w:t xml:space="preserve"> </w:t>
      </w:r>
      <w:r w:rsidR="00297E46">
        <w:rPr>
          <w:rFonts w:ascii="Arial" w:hAnsi="Arial" w:cs="Arial"/>
          <w:sz w:val="24"/>
          <w:szCs w:val="24"/>
        </w:rPr>
        <w:t xml:space="preserve">All preparative TLC separations were performed using silica gel GF preparative layer uniplate chromatography plates with UV254 prep-scored 20 X 20 microns from Analtech Inc. (Catalog # 02003) </w:t>
      </w:r>
      <w:r w:rsidR="00E07205">
        <w:rPr>
          <w:rFonts w:ascii="Arial" w:hAnsi="Arial" w:cs="Arial"/>
          <w:sz w:val="24"/>
          <w:szCs w:val="24"/>
        </w:rPr>
        <w:t>All dialysis</w:t>
      </w:r>
      <w:r w:rsidR="00862AE7">
        <w:rPr>
          <w:rFonts w:ascii="Arial" w:hAnsi="Arial" w:cs="Arial"/>
          <w:sz w:val="24"/>
          <w:szCs w:val="24"/>
        </w:rPr>
        <w:t xml:space="preserve"> were performed</w:t>
      </w:r>
      <w:r w:rsidR="00E07205">
        <w:rPr>
          <w:rFonts w:ascii="Arial" w:hAnsi="Arial" w:cs="Arial"/>
          <w:sz w:val="24"/>
          <w:szCs w:val="24"/>
        </w:rPr>
        <w:t xml:space="preserve"> using 7 Spectra/Por dialysis membrane (MWCO: 1000 DA) from Spectrum Laboratories, Inc.</w:t>
      </w:r>
      <w:r w:rsidRPr="000F7104">
        <w:rPr>
          <w:rFonts w:ascii="Arial" w:hAnsi="Arial" w:cs="Arial"/>
          <w:sz w:val="24"/>
          <w:szCs w:val="24"/>
        </w:rPr>
        <w:t xml:space="preserve"> NMR solvents with residual solvent signals were used as internal standards and NMR spectra </w:t>
      </w:r>
      <w:r w:rsidR="004F0422" w:rsidRPr="000F7104">
        <w:rPr>
          <w:rFonts w:ascii="Arial" w:hAnsi="Arial" w:cs="Arial"/>
          <w:sz w:val="24"/>
          <w:szCs w:val="24"/>
        </w:rPr>
        <w:t>were recorded using a Mercury 300 MHz spectrometer.</w:t>
      </w:r>
    </w:p>
    <w:p w14:paraId="4B703374" w14:textId="0343FA45" w:rsidR="009C3340" w:rsidRPr="000F7104" w:rsidRDefault="008310B4" w:rsidP="00D53207">
      <w:pPr>
        <w:spacing w:afterLines="200" w:after="480" w:line="480" w:lineRule="auto"/>
        <w:jc w:val="both"/>
        <w:rPr>
          <w:rFonts w:ascii="Arial" w:eastAsiaTheme="minorHAnsi" w:hAnsi="Arial" w:cs="Arial"/>
          <w:b/>
          <w:sz w:val="24"/>
          <w:szCs w:val="24"/>
        </w:rPr>
      </w:pPr>
      <w:r w:rsidRPr="000F7104">
        <w:rPr>
          <w:rFonts w:ascii="Arial" w:hAnsi="Arial" w:cs="Arial"/>
          <w:b/>
          <w:sz w:val="24"/>
          <w:szCs w:val="24"/>
        </w:rPr>
        <w:t xml:space="preserve">3.4.2. </w:t>
      </w:r>
      <w:r w:rsidR="009C3340" w:rsidRPr="000F7104">
        <w:rPr>
          <w:rFonts w:ascii="Arial" w:hAnsi="Arial" w:cs="Arial"/>
          <w:b/>
          <w:sz w:val="24"/>
          <w:szCs w:val="24"/>
        </w:rPr>
        <w:t>Organic Synthesis</w:t>
      </w:r>
    </w:p>
    <w:p w14:paraId="2A72D377" w14:textId="77777777" w:rsidR="009C3340" w:rsidRPr="000F7104" w:rsidRDefault="009C3340" w:rsidP="00D53207">
      <w:pPr>
        <w:spacing w:afterLines="200" w:after="480" w:line="480" w:lineRule="auto"/>
        <w:jc w:val="both"/>
        <w:rPr>
          <w:rFonts w:ascii="Arial" w:hAnsi="Arial" w:cs="Arial"/>
          <w:sz w:val="24"/>
          <w:szCs w:val="24"/>
        </w:rPr>
      </w:pPr>
    </w:p>
    <w:p w14:paraId="12274C68" w14:textId="27F84BCF" w:rsidR="009C3340" w:rsidRPr="000F7104" w:rsidRDefault="0019451C" w:rsidP="00D53207">
      <w:pPr>
        <w:spacing w:afterLines="200" w:after="480" w:line="480" w:lineRule="auto"/>
        <w:jc w:val="both"/>
        <w:rPr>
          <w:rFonts w:ascii="Arial" w:eastAsiaTheme="minorHAnsi" w:hAnsi="Arial" w:cs="Arial"/>
          <w:sz w:val="24"/>
          <w:szCs w:val="24"/>
        </w:rPr>
      </w:pPr>
      <w:r>
        <w:object w:dxaOrig="9427" w:dyaOrig="12209" w14:anchorId="7651FBDC">
          <v:shape id="_x0000_i1045" type="#_x0000_t75" style="width:408pt;height:528pt" o:ole="">
            <v:imagedata r:id="rId65" o:title=""/>
          </v:shape>
          <o:OLEObject Type="Embed" ProgID="ChemDraw.Document.6.0" ShapeID="_x0000_i1045" DrawAspect="Content" ObjectID="_1450885968" r:id="rId66"/>
        </w:object>
      </w:r>
    </w:p>
    <w:p w14:paraId="5F113132" w14:textId="1DEC4FA9" w:rsidR="00240E89" w:rsidRPr="000F7104" w:rsidRDefault="00240E89" w:rsidP="00D53207">
      <w:pPr>
        <w:spacing w:afterLines="200" w:after="480" w:line="480" w:lineRule="auto"/>
        <w:jc w:val="both"/>
        <w:rPr>
          <w:rFonts w:ascii="Arial" w:eastAsiaTheme="minorHAnsi" w:hAnsi="Arial" w:cs="Arial"/>
          <w:sz w:val="24"/>
          <w:szCs w:val="24"/>
        </w:rPr>
      </w:pPr>
    </w:p>
    <w:p w14:paraId="0B918FCC" w14:textId="2B8268CB" w:rsidR="007F3923" w:rsidRPr="000F7104" w:rsidRDefault="00240E89" w:rsidP="00240E89">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lastRenderedPageBreak/>
        <w:t>Scheme 4</w:t>
      </w:r>
      <w:r w:rsidR="000361B4">
        <w:rPr>
          <w:rFonts w:ascii="Arial" w:eastAsiaTheme="minorHAnsi" w:hAnsi="Arial" w:cs="Arial"/>
          <w:sz w:val="24"/>
          <w:szCs w:val="24"/>
        </w:rPr>
        <w:t>.</w:t>
      </w:r>
      <w:r w:rsidR="005475AC">
        <w:rPr>
          <w:rFonts w:ascii="Arial" w:eastAsiaTheme="minorHAnsi" w:hAnsi="Arial" w:cs="Arial"/>
          <w:sz w:val="24"/>
          <w:szCs w:val="24"/>
        </w:rPr>
        <w:t xml:space="preserve"> </w:t>
      </w:r>
      <w:r w:rsidRPr="000F7104">
        <w:rPr>
          <w:rFonts w:ascii="Arial" w:eastAsiaTheme="minorHAnsi" w:hAnsi="Arial" w:cs="Arial"/>
          <w:sz w:val="24"/>
          <w:szCs w:val="24"/>
        </w:rPr>
        <w:t>General synthetic scheme for the co</w:t>
      </w:r>
      <w:r w:rsidR="00FF6D0E" w:rsidRPr="000F7104">
        <w:rPr>
          <w:rFonts w:ascii="Arial" w:eastAsiaTheme="minorHAnsi" w:hAnsi="Arial" w:cs="Arial"/>
          <w:sz w:val="24"/>
          <w:szCs w:val="24"/>
        </w:rPr>
        <w:t xml:space="preserve">njugates. </w:t>
      </w:r>
      <w:r w:rsidR="00101B3B">
        <w:rPr>
          <w:rFonts w:ascii="Arial" w:eastAsiaTheme="minorHAnsi" w:hAnsi="Arial" w:cs="Arial"/>
          <w:sz w:val="24"/>
          <w:szCs w:val="24"/>
        </w:rPr>
        <w:t>A) Silicon p</w:t>
      </w:r>
      <w:r w:rsidR="007F3923" w:rsidRPr="000F7104">
        <w:rPr>
          <w:rFonts w:ascii="Arial" w:eastAsiaTheme="minorHAnsi" w:hAnsi="Arial" w:cs="Arial"/>
          <w:sz w:val="24"/>
          <w:szCs w:val="24"/>
        </w:rPr>
        <w:t>htha</w:t>
      </w:r>
      <w:r w:rsidR="0032616E">
        <w:rPr>
          <w:rFonts w:ascii="Arial" w:eastAsiaTheme="minorHAnsi" w:hAnsi="Arial" w:cs="Arial"/>
          <w:sz w:val="24"/>
          <w:szCs w:val="24"/>
        </w:rPr>
        <w:t>locyanine dichloride (1), (1.15</w:t>
      </w:r>
      <w:r w:rsidR="007F3923" w:rsidRPr="000F7104">
        <w:rPr>
          <w:rFonts w:ascii="Arial" w:eastAsiaTheme="minorHAnsi" w:hAnsi="Arial" w:cs="Arial"/>
          <w:sz w:val="24"/>
          <w:szCs w:val="24"/>
        </w:rPr>
        <w:t xml:space="preserve"> mmol), </w:t>
      </w:r>
      <w:r w:rsidR="007F3923" w:rsidRPr="00A21D90">
        <w:rPr>
          <w:rFonts w:ascii="Arial" w:eastAsiaTheme="minorHAnsi" w:hAnsi="Arial" w:cs="Arial"/>
          <w:i/>
          <w:sz w:val="24"/>
          <w:szCs w:val="24"/>
        </w:rPr>
        <w:t>1</w:t>
      </w:r>
      <w:r w:rsidR="007F3923" w:rsidRPr="000F7104">
        <w:rPr>
          <w:rFonts w:ascii="Arial" w:eastAsiaTheme="minorHAnsi" w:hAnsi="Arial" w:cs="Arial"/>
          <w:sz w:val="24"/>
          <w:szCs w:val="24"/>
        </w:rPr>
        <w:t>-(</w:t>
      </w:r>
      <w:r w:rsidR="007F3923" w:rsidRPr="00A21D90">
        <w:rPr>
          <w:rFonts w:ascii="Arial" w:eastAsiaTheme="minorHAnsi" w:hAnsi="Arial" w:cs="Arial"/>
          <w:i/>
          <w:sz w:val="24"/>
          <w:szCs w:val="24"/>
        </w:rPr>
        <w:t>2</w:t>
      </w:r>
      <w:r w:rsidR="00101B3B">
        <w:rPr>
          <w:rFonts w:ascii="Arial" w:eastAsiaTheme="minorHAnsi" w:hAnsi="Arial" w:cs="Arial"/>
          <w:sz w:val="24"/>
          <w:szCs w:val="24"/>
        </w:rPr>
        <w:t>- H</w:t>
      </w:r>
      <w:r w:rsidR="007F3923" w:rsidRPr="000F7104">
        <w:rPr>
          <w:rFonts w:ascii="Arial" w:eastAsiaTheme="minorHAnsi" w:hAnsi="Arial" w:cs="Arial"/>
          <w:sz w:val="24"/>
          <w:szCs w:val="24"/>
        </w:rPr>
        <w:t>ydroxyethyl)piperazine</w:t>
      </w:r>
      <w:r w:rsidRPr="000F7104">
        <w:rPr>
          <w:rFonts w:ascii="Arial" w:eastAsiaTheme="minorHAnsi" w:hAnsi="Arial" w:cs="Arial"/>
          <w:sz w:val="24"/>
          <w:szCs w:val="24"/>
        </w:rPr>
        <w:t xml:space="preserve"> </w:t>
      </w:r>
      <w:r w:rsidR="0032616E">
        <w:rPr>
          <w:rFonts w:ascii="Arial" w:eastAsiaTheme="minorHAnsi" w:hAnsi="Arial" w:cs="Arial"/>
          <w:sz w:val="24"/>
          <w:szCs w:val="24"/>
        </w:rPr>
        <w:t>(10.30</w:t>
      </w:r>
      <w:r w:rsidR="00101B3B">
        <w:rPr>
          <w:rFonts w:ascii="Arial" w:eastAsiaTheme="minorHAnsi" w:hAnsi="Arial" w:cs="Arial"/>
          <w:sz w:val="24"/>
          <w:szCs w:val="24"/>
        </w:rPr>
        <w:t xml:space="preserve"> mmol), Reflux, Toluene/Pyridine</w:t>
      </w:r>
      <w:r w:rsidR="007F3923" w:rsidRPr="000F7104">
        <w:rPr>
          <w:rFonts w:ascii="Arial" w:eastAsiaTheme="minorHAnsi" w:hAnsi="Arial" w:cs="Arial"/>
          <w:sz w:val="24"/>
          <w:szCs w:val="24"/>
        </w:rPr>
        <w:t xml:space="preserve"> ( 70 mL/1.75 mL) overnight, 80% yield. B)</w:t>
      </w:r>
      <w:r w:rsidR="00D32B6F">
        <w:rPr>
          <w:rFonts w:ascii="Arial" w:eastAsiaTheme="minorHAnsi" w:hAnsi="Arial" w:cs="Arial"/>
          <w:sz w:val="24"/>
          <w:szCs w:val="24"/>
        </w:rPr>
        <w:t xml:space="preserve"> </w:t>
      </w:r>
      <w:r w:rsidR="00D32B6F">
        <w:rPr>
          <w:rFonts w:ascii="Arial" w:eastAsiaTheme="minorHAnsi" w:hAnsi="Arial" w:cs="Arial"/>
          <w:b/>
          <w:sz w:val="24"/>
          <w:szCs w:val="24"/>
        </w:rPr>
        <w:t>17</w:t>
      </w:r>
      <w:r w:rsidR="0032616E">
        <w:rPr>
          <w:rFonts w:ascii="Arial" w:eastAsiaTheme="minorHAnsi" w:hAnsi="Arial" w:cs="Arial"/>
          <w:sz w:val="24"/>
          <w:szCs w:val="24"/>
        </w:rPr>
        <w:t xml:space="preserve"> (0.47</w:t>
      </w:r>
      <w:r w:rsidR="007F3923" w:rsidRPr="000F7104">
        <w:rPr>
          <w:rFonts w:ascii="Arial" w:eastAsiaTheme="minorHAnsi" w:hAnsi="Arial" w:cs="Arial"/>
          <w:sz w:val="24"/>
          <w:szCs w:val="24"/>
        </w:rPr>
        <w:t xml:space="preserve"> mmol), </w:t>
      </w:r>
      <w:r w:rsidR="00D32B6F" w:rsidRPr="00D32B6F">
        <w:rPr>
          <w:rFonts w:ascii="Arial" w:eastAsiaTheme="minorHAnsi" w:hAnsi="Arial" w:cs="Arial"/>
          <w:b/>
          <w:sz w:val="24"/>
          <w:szCs w:val="24"/>
        </w:rPr>
        <w:t>16</w:t>
      </w:r>
      <w:r w:rsidR="00D32B6F">
        <w:rPr>
          <w:rFonts w:ascii="Arial" w:eastAsiaTheme="minorHAnsi" w:hAnsi="Arial" w:cs="Arial"/>
          <w:sz w:val="24"/>
          <w:szCs w:val="24"/>
        </w:rPr>
        <w:t xml:space="preserve"> </w:t>
      </w:r>
      <w:r w:rsidR="0032616E">
        <w:rPr>
          <w:rFonts w:ascii="Arial" w:eastAsiaTheme="minorHAnsi" w:hAnsi="Arial" w:cs="Arial"/>
          <w:sz w:val="24"/>
          <w:szCs w:val="24"/>
        </w:rPr>
        <w:t>(0.47</w:t>
      </w:r>
      <w:r w:rsidR="007F3923" w:rsidRPr="000F7104">
        <w:rPr>
          <w:rFonts w:ascii="Arial" w:eastAsiaTheme="minorHAnsi" w:hAnsi="Arial" w:cs="Arial"/>
          <w:sz w:val="24"/>
          <w:szCs w:val="24"/>
        </w:rPr>
        <w:t xml:space="preserve"> mmol), in THF</w:t>
      </w:r>
      <w:r w:rsidR="00480592" w:rsidRPr="000F7104">
        <w:rPr>
          <w:rFonts w:ascii="Arial" w:eastAsiaTheme="minorHAnsi" w:hAnsi="Arial" w:cs="Arial"/>
          <w:sz w:val="24"/>
          <w:szCs w:val="24"/>
        </w:rPr>
        <w:t xml:space="preserve"> </w:t>
      </w:r>
      <w:r w:rsidR="00D32B6F">
        <w:rPr>
          <w:rFonts w:ascii="Arial" w:eastAsiaTheme="minorHAnsi" w:hAnsi="Arial" w:cs="Arial"/>
          <w:sz w:val="24"/>
          <w:szCs w:val="24"/>
        </w:rPr>
        <w:t>(150 mL)</w:t>
      </w:r>
      <w:r w:rsidR="00380E07">
        <w:rPr>
          <w:rFonts w:ascii="Arial" w:eastAsiaTheme="minorHAnsi" w:hAnsi="Arial" w:cs="Arial"/>
          <w:sz w:val="24"/>
          <w:szCs w:val="24"/>
        </w:rPr>
        <w:t xml:space="preserve"> at</w:t>
      </w:r>
      <w:r w:rsidR="00D32B6F">
        <w:rPr>
          <w:rFonts w:ascii="Arial" w:eastAsiaTheme="minorHAnsi" w:hAnsi="Arial" w:cs="Arial"/>
          <w:sz w:val="24"/>
          <w:szCs w:val="24"/>
        </w:rPr>
        <w:t xml:space="preserve"> </w:t>
      </w:r>
      <w:r w:rsidR="007F3923" w:rsidRPr="000F7104">
        <w:rPr>
          <w:rFonts w:ascii="Arial" w:eastAsiaTheme="minorHAnsi" w:hAnsi="Arial" w:cs="Arial"/>
          <w:sz w:val="24"/>
          <w:szCs w:val="24"/>
        </w:rPr>
        <w:t>rt f</w:t>
      </w:r>
      <w:r w:rsidR="006F4B73">
        <w:rPr>
          <w:rFonts w:ascii="Arial" w:eastAsiaTheme="minorHAnsi" w:hAnsi="Arial" w:cs="Arial"/>
          <w:sz w:val="24"/>
          <w:szCs w:val="24"/>
        </w:rPr>
        <w:t xml:space="preserve">or 1 h, 60% yield. C) </w:t>
      </w:r>
      <w:r w:rsidR="003A57DF">
        <w:rPr>
          <w:rFonts w:ascii="Arial" w:eastAsiaTheme="minorHAnsi" w:hAnsi="Arial" w:cs="Arial"/>
          <w:sz w:val="24"/>
          <w:szCs w:val="24"/>
        </w:rPr>
        <w:t xml:space="preserve">i) </w:t>
      </w:r>
      <w:r w:rsidR="006F4B73" w:rsidRPr="006F4B73">
        <w:rPr>
          <w:rFonts w:ascii="Arial" w:eastAsiaTheme="minorHAnsi" w:hAnsi="Arial" w:cs="Arial"/>
          <w:b/>
          <w:sz w:val="24"/>
          <w:szCs w:val="24"/>
        </w:rPr>
        <w:t>19</w:t>
      </w:r>
      <w:r w:rsidR="006F4B73">
        <w:rPr>
          <w:rFonts w:ascii="Arial" w:eastAsiaTheme="minorHAnsi" w:hAnsi="Arial" w:cs="Arial"/>
          <w:sz w:val="24"/>
          <w:szCs w:val="24"/>
        </w:rPr>
        <w:t xml:space="preserve"> (0.034 mmol) DCC</w:t>
      </w:r>
      <w:r w:rsidR="0032616E">
        <w:rPr>
          <w:rFonts w:ascii="Arial" w:eastAsiaTheme="minorHAnsi" w:hAnsi="Arial" w:cs="Arial"/>
          <w:sz w:val="24"/>
          <w:szCs w:val="24"/>
        </w:rPr>
        <w:t xml:space="preserve"> (0.21</w:t>
      </w:r>
      <w:r w:rsidR="007F3923" w:rsidRPr="000F7104">
        <w:rPr>
          <w:rFonts w:ascii="Arial" w:eastAsiaTheme="minorHAnsi" w:hAnsi="Arial" w:cs="Arial"/>
          <w:sz w:val="24"/>
          <w:szCs w:val="24"/>
        </w:rPr>
        <w:t xml:space="preserve"> mmol) </w:t>
      </w:r>
      <w:r w:rsidR="00657D18">
        <w:rPr>
          <w:rFonts w:ascii="Arial" w:eastAsiaTheme="minorHAnsi" w:hAnsi="Arial" w:cs="Arial"/>
          <w:sz w:val="24"/>
          <w:szCs w:val="24"/>
        </w:rPr>
        <w:t>DMF/Pyri</w:t>
      </w:r>
      <w:r w:rsidR="0032616E">
        <w:rPr>
          <w:rFonts w:ascii="Arial" w:eastAsiaTheme="minorHAnsi" w:hAnsi="Arial" w:cs="Arial"/>
          <w:sz w:val="24"/>
          <w:szCs w:val="24"/>
        </w:rPr>
        <w:t>dine (</w:t>
      </w:r>
      <w:r w:rsidR="003A57DF">
        <w:rPr>
          <w:rFonts w:ascii="Arial" w:eastAsiaTheme="minorHAnsi" w:hAnsi="Arial" w:cs="Arial"/>
          <w:sz w:val="24"/>
          <w:szCs w:val="24"/>
        </w:rPr>
        <w:t>5:1 v/v),</w:t>
      </w:r>
      <w:r w:rsidR="007F3923" w:rsidRPr="000F7104">
        <w:rPr>
          <w:rFonts w:ascii="Arial" w:eastAsiaTheme="minorHAnsi" w:hAnsi="Arial" w:cs="Arial"/>
          <w:sz w:val="24"/>
          <w:szCs w:val="24"/>
        </w:rPr>
        <w:t xml:space="preserve"> </w:t>
      </w:r>
      <w:r w:rsidR="00242C6C">
        <w:rPr>
          <w:rFonts w:ascii="Arial" w:eastAsiaTheme="minorHAnsi" w:hAnsi="Arial" w:cs="Arial"/>
          <w:sz w:val="24"/>
          <w:szCs w:val="24"/>
        </w:rPr>
        <w:t>S</w:t>
      </w:r>
      <w:r w:rsidR="003A57DF">
        <w:rPr>
          <w:rFonts w:ascii="Arial" w:eastAsiaTheme="minorHAnsi" w:hAnsi="Arial" w:cs="Arial"/>
          <w:sz w:val="24"/>
          <w:szCs w:val="24"/>
        </w:rPr>
        <w:t xml:space="preserve">onicate, 30 min, ii) add </w:t>
      </w:r>
      <w:r w:rsidR="003A57DF">
        <w:rPr>
          <w:rFonts w:ascii="Arial" w:eastAsiaTheme="minorHAnsi" w:hAnsi="Arial" w:cs="Arial"/>
          <w:b/>
          <w:sz w:val="24"/>
          <w:szCs w:val="24"/>
        </w:rPr>
        <w:t>18</w:t>
      </w:r>
      <w:r w:rsidR="003A57DF">
        <w:rPr>
          <w:rFonts w:ascii="Arial" w:eastAsiaTheme="minorHAnsi" w:hAnsi="Arial" w:cs="Arial"/>
          <w:sz w:val="24"/>
          <w:szCs w:val="24"/>
        </w:rPr>
        <w:t xml:space="preserve"> (0.034</w:t>
      </w:r>
      <w:r w:rsidR="003A57DF" w:rsidRPr="000F7104">
        <w:rPr>
          <w:rFonts w:ascii="Arial" w:eastAsiaTheme="minorHAnsi" w:hAnsi="Arial" w:cs="Arial"/>
          <w:sz w:val="24"/>
          <w:szCs w:val="24"/>
        </w:rPr>
        <w:t xml:space="preserve"> mmo</w:t>
      </w:r>
      <w:r w:rsidR="003A57DF">
        <w:rPr>
          <w:rFonts w:ascii="Arial" w:eastAsiaTheme="minorHAnsi" w:hAnsi="Arial" w:cs="Arial"/>
          <w:sz w:val="24"/>
          <w:szCs w:val="24"/>
        </w:rPr>
        <w:t>l</w:t>
      </w:r>
      <w:r w:rsidR="00FF3DFE">
        <w:rPr>
          <w:rFonts w:ascii="Arial" w:eastAsiaTheme="minorHAnsi" w:hAnsi="Arial" w:cs="Arial"/>
          <w:sz w:val="24"/>
          <w:szCs w:val="24"/>
        </w:rPr>
        <w:t>) at</w:t>
      </w:r>
      <w:r w:rsidR="003A57DF">
        <w:rPr>
          <w:rFonts w:ascii="Arial" w:eastAsiaTheme="minorHAnsi" w:hAnsi="Arial" w:cs="Arial"/>
          <w:sz w:val="24"/>
          <w:szCs w:val="24"/>
        </w:rPr>
        <w:t xml:space="preserve"> rt, 24 h, iii) precipitate,</w:t>
      </w:r>
      <w:r w:rsidR="007F3923" w:rsidRPr="000F7104">
        <w:rPr>
          <w:rFonts w:ascii="Arial" w:eastAsiaTheme="minorHAnsi" w:hAnsi="Arial" w:cs="Arial"/>
          <w:sz w:val="24"/>
          <w:szCs w:val="24"/>
        </w:rPr>
        <w:t xml:space="preserve"> Et</w:t>
      </w:r>
      <w:r w:rsidR="00242C6C" w:rsidRPr="00242C6C">
        <w:rPr>
          <w:rFonts w:ascii="Arial" w:eastAsiaTheme="minorHAnsi" w:hAnsi="Arial" w:cs="Arial"/>
          <w:sz w:val="24"/>
          <w:szCs w:val="24"/>
          <w:vertAlign w:val="subscript"/>
        </w:rPr>
        <w:t>2</w:t>
      </w:r>
      <w:r w:rsidR="007F3923" w:rsidRPr="000F7104">
        <w:rPr>
          <w:rFonts w:ascii="Arial" w:eastAsiaTheme="minorHAnsi" w:hAnsi="Arial" w:cs="Arial"/>
          <w:sz w:val="24"/>
          <w:szCs w:val="24"/>
        </w:rPr>
        <w:t>O/Acetone (3:1</w:t>
      </w:r>
      <w:r w:rsidR="003A57DF">
        <w:rPr>
          <w:rFonts w:ascii="Arial" w:eastAsiaTheme="minorHAnsi" w:hAnsi="Arial" w:cs="Arial"/>
          <w:sz w:val="24"/>
          <w:szCs w:val="24"/>
        </w:rPr>
        <w:t xml:space="preserve"> v/v</w:t>
      </w:r>
      <w:r w:rsidR="007F3923" w:rsidRPr="000F7104">
        <w:rPr>
          <w:rFonts w:ascii="Arial" w:eastAsiaTheme="minorHAnsi" w:hAnsi="Arial" w:cs="Arial"/>
          <w:sz w:val="24"/>
          <w:szCs w:val="24"/>
        </w:rPr>
        <w:t xml:space="preserve">), </w:t>
      </w:r>
      <w:r w:rsidR="003A57DF">
        <w:rPr>
          <w:rFonts w:ascii="Arial" w:eastAsiaTheme="minorHAnsi" w:hAnsi="Arial" w:cs="Arial"/>
          <w:sz w:val="24"/>
          <w:szCs w:val="24"/>
        </w:rPr>
        <w:t>iv) Dialysis</w:t>
      </w:r>
      <w:r w:rsidR="0032616E">
        <w:rPr>
          <w:rFonts w:ascii="Arial" w:eastAsiaTheme="minorHAnsi" w:hAnsi="Arial" w:cs="Arial"/>
          <w:sz w:val="24"/>
          <w:szCs w:val="24"/>
        </w:rPr>
        <w:t xml:space="preserve">, </w:t>
      </w:r>
      <w:r w:rsidR="00FF3DFE">
        <w:rPr>
          <w:rFonts w:ascii="Arial" w:eastAsiaTheme="minorHAnsi" w:hAnsi="Arial" w:cs="Arial"/>
          <w:sz w:val="24"/>
          <w:szCs w:val="24"/>
        </w:rPr>
        <w:t>48 h,</w:t>
      </w:r>
      <w:r w:rsidR="008D6432">
        <w:rPr>
          <w:rFonts w:ascii="Arial" w:eastAsiaTheme="minorHAnsi" w:hAnsi="Arial" w:cs="Arial"/>
          <w:sz w:val="24"/>
          <w:szCs w:val="24"/>
        </w:rPr>
        <w:t xml:space="preserve"> 6</w:t>
      </w:r>
      <w:r w:rsidR="00FF3DFE">
        <w:rPr>
          <w:rFonts w:ascii="Arial" w:eastAsiaTheme="minorHAnsi" w:hAnsi="Arial" w:cs="Arial"/>
          <w:sz w:val="24"/>
          <w:szCs w:val="24"/>
        </w:rPr>
        <w:t xml:space="preserve">0% yield. D) </w:t>
      </w:r>
      <w:r w:rsidR="00FF3DFE" w:rsidRPr="00FF3DFE">
        <w:rPr>
          <w:rFonts w:ascii="Arial" w:eastAsiaTheme="minorHAnsi" w:hAnsi="Arial" w:cs="Arial"/>
          <w:b/>
          <w:sz w:val="24"/>
          <w:szCs w:val="24"/>
        </w:rPr>
        <w:t>18</w:t>
      </w:r>
      <w:r w:rsidR="0032616E">
        <w:rPr>
          <w:rFonts w:ascii="Arial" w:eastAsiaTheme="minorHAnsi" w:hAnsi="Arial" w:cs="Arial"/>
          <w:sz w:val="24"/>
          <w:szCs w:val="24"/>
        </w:rPr>
        <w:t xml:space="preserve"> (0.086 mmol), </w:t>
      </w:r>
      <w:r w:rsidR="0032616E" w:rsidRPr="00A21D90">
        <w:rPr>
          <w:rFonts w:ascii="Arial" w:eastAsiaTheme="minorHAnsi" w:hAnsi="Arial" w:cs="Arial"/>
          <w:i/>
          <w:sz w:val="24"/>
          <w:szCs w:val="24"/>
        </w:rPr>
        <w:t>5</w:t>
      </w:r>
      <w:r w:rsidR="00FF3DFE">
        <w:rPr>
          <w:rFonts w:ascii="Arial" w:eastAsiaTheme="minorHAnsi" w:hAnsi="Arial" w:cs="Arial"/>
          <w:sz w:val="24"/>
          <w:szCs w:val="24"/>
        </w:rPr>
        <w:t>-Hexynoic acid (0.17 mmol), HBTU (0.17 mmol), DIPEA</w:t>
      </w:r>
      <w:r w:rsidR="0032616E">
        <w:rPr>
          <w:rFonts w:ascii="Arial" w:eastAsiaTheme="minorHAnsi" w:hAnsi="Arial" w:cs="Arial"/>
          <w:sz w:val="24"/>
          <w:szCs w:val="24"/>
        </w:rPr>
        <w:t xml:space="preserve"> (0.34</w:t>
      </w:r>
      <w:r w:rsidR="00FF3DFE">
        <w:rPr>
          <w:rFonts w:ascii="Arial" w:eastAsiaTheme="minorHAnsi" w:hAnsi="Arial" w:cs="Arial"/>
          <w:sz w:val="24"/>
          <w:szCs w:val="24"/>
        </w:rPr>
        <w:t xml:space="preserve"> mmol), DCM (4 mL) at rt, 1 h, 80% yield. E) </w:t>
      </w:r>
      <w:r w:rsidR="00FF3DFE" w:rsidRPr="00FF3DFE">
        <w:rPr>
          <w:rFonts w:ascii="Arial" w:eastAsiaTheme="minorHAnsi" w:hAnsi="Arial" w:cs="Arial"/>
          <w:b/>
          <w:sz w:val="24"/>
          <w:szCs w:val="24"/>
        </w:rPr>
        <w:t>18</w:t>
      </w:r>
      <w:r w:rsidR="007F3923" w:rsidRPr="00FF3DFE">
        <w:rPr>
          <w:rFonts w:ascii="Arial" w:eastAsiaTheme="minorHAnsi" w:hAnsi="Arial" w:cs="Arial"/>
          <w:b/>
          <w:sz w:val="24"/>
          <w:szCs w:val="24"/>
        </w:rPr>
        <w:t xml:space="preserve"> </w:t>
      </w:r>
      <w:r w:rsidR="007F3923" w:rsidRPr="000F7104">
        <w:rPr>
          <w:rFonts w:ascii="Arial" w:eastAsiaTheme="minorHAnsi" w:hAnsi="Arial" w:cs="Arial"/>
          <w:sz w:val="24"/>
          <w:szCs w:val="24"/>
        </w:rPr>
        <w:t xml:space="preserve">(0.072 mmol), Digycolic </w:t>
      </w:r>
      <w:r w:rsidR="00FF3DFE">
        <w:rPr>
          <w:rFonts w:ascii="Arial" w:eastAsiaTheme="minorHAnsi" w:hAnsi="Arial" w:cs="Arial"/>
          <w:sz w:val="24"/>
          <w:szCs w:val="24"/>
        </w:rPr>
        <w:t>anhydr</w:t>
      </w:r>
      <w:r w:rsidR="008D5C7B">
        <w:rPr>
          <w:rFonts w:ascii="Arial" w:eastAsiaTheme="minorHAnsi" w:hAnsi="Arial" w:cs="Arial"/>
          <w:sz w:val="24"/>
          <w:szCs w:val="24"/>
        </w:rPr>
        <w:t xml:space="preserve">ide </w:t>
      </w:r>
      <w:r w:rsidR="00FF3DFE">
        <w:rPr>
          <w:rFonts w:ascii="Arial" w:eastAsiaTheme="minorHAnsi" w:hAnsi="Arial" w:cs="Arial"/>
          <w:sz w:val="24"/>
          <w:szCs w:val="24"/>
        </w:rPr>
        <w:t>(0.072 m</w:t>
      </w:r>
      <w:r w:rsidR="008D5C7B">
        <w:rPr>
          <w:rFonts w:ascii="Arial" w:eastAsiaTheme="minorHAnsi" w:hAnsi="Arial" w:cs="Arial"/>
          <w:sz w:val="24"/>
          <w:szCs w:val="24"/>
        </w:rPr>
        <w:t>mol)</w:t>
      </w:r>
      <w:r w:rsidR="00FF3DFE">
        <w:rPr>
          <w:rFonts w:ascii="Arial" w:eastAsiaTheme="minorHAnsi" w:hAnsi="Arial" w:cs="Arial"/>
          <w:sz w:val="24"/>
          <w:szCs w:val="24"/>
        </w:rPr>
        <w:t xml:space="preserve"> at rt, </w:t>
      </w:r>
      <w:r w:rsidR="007F3923" w:rsidRPr="000F7104">
        <w:rPr>
          <w:rFonts w:ascii="Arial" w:eastAsiaTheme="minorHAnsi" w:hAnsi="Arial" w:cs="Arial"/>
          <w:sz w:val="24"/>
          <w:szCs w:val="24"/>
        </w:rPr>
        <w:t>DMF</w:t>
      </w:r>
      <w:r w:rsidR="0032616E">
        <w:rPr>
          <w:rFonts w:ascii="Arial" w:eastAsiaTheme="minorHAnsi" w:hAnsi="Arial" w:cs="Arial"/>
          <w:sz w:val="24"/>
          <w:szCs w:val="24"/>
        </w:rPr>
        <w:t xml:space="preserve"> </w:t>
      </w:r>
      <w:r w:rsidR="00380E07">
        <w:rPr>
          <w:rFonts w:ascii="Arial" w:eastAsiaTheme="minorHAnsi" w:hAnsi="Arial" w:cs="Arial"/>
          <w:sz w:val="24"/>
          <w:szCs w:val="24"/>
        </w:rPr>
        <w:t>(6 mL), 36 h</w:t>
      </w:r>
      <w:r w:rsidR="008D5C7B">
        <w:rPr>
          <w:rFonts w:ascii="Arial" w:eastAsiaTheme="minorHAnsi" w:hAnsi="Arial" w:cs="Arial"/>
          <w:sz w:val="24"/>
          <w:szCs w:val="24"/>
        </w:rPr>
        <w:t xml:space="preserve">, 70% yield. F) i)  </w:t>
      </w:r>
      <w:r w:rsidR="008D5C7B" w:rsidRPr="008D5C7B">
        <w:rPr>
          <w:rFonts w:ascii="Arial" w:eastAsiaTheme="minorHAnsi" w:hAnsi="Arial" w:cs="Arial"/>
          <w:b/>
          <w:sz w:val="24"/>
          <w:szCs w:val="24"/>
        </w:rPr>
        <w:t>22</w:t>
      </w:r>
      <w:r w:rsidR="008D5C7B">
        <w:rPr>
          <w:rFonts w:ascii="Arial" w:eastAsiaTheme="minorHAnsi" w:hAnsi="Arial" w:cs="Arial"/>
          <w:sz w:val="24"/>
          <w:szCs w:val="24"/>
        </w:rPr>
        <w:t xml:space="preserve"> </w:t>
      </w:r>
      <w:r w:rsidR="0032616E">
        <w:rPr>
          <w:rFonts w:ascii="Arial" w:eastAsiaTheme="minorHAnsi" w:hAnsi="Arial" w:cs="Arial"/>
          <w:sz w:val="24"/>
          <w:szCs w:val="24"/>
        </w:rPr>
        <w:t>(0.033</w:t>
      </w:r>
      <w:r w:rsidR="007F3923" w:rsidRPr="000F7104">
        <w:rPr>
          <w:rFonts w:ascii="Arial" w:eastAsiaTheme="minorHAnsi" w:hAnsi="Arial" w:cs="Arial"/>
          <w:sz w:val="24"/>
          <w:szCs w:val="24"/>
        </w:rPr>
        <w:t xml:space="preserve"> mmol), N</w:t>
      </w:r>
      <w:r w:rsidR="007F3923" w:rsidRPr="000F7104">
        <w:rPr>
          <w:rFonts w:ascii="Arial" w:eastAsiaTheme="minorHAnsi" w:hAnsi="Arial" w:cs="Arial"/>
          <w:sz w:val="24"/>
          <w:szCs w:val="24"/>
          <w:vertAlign w:val="subscript"/>
        </w:rPr>
        <w:t>3</w:t>
      </w:r>
      <w:r w:rsidR="007F3923" w:rsidRPr="000F7104">
        <w:rPr>
          <w:rFonts w:ascii="Arial" w:eastAsiaTheme="minorHAnsi" w:hAnsi="Arial" w:cs="Arial"/>
          <w:sz w:val="24"/>
          <w:szCs w:val="24"/>
        </w:rPr>
        <w:t>CH</w:t>
      </w:r>
      <w:r w:rsidR="007F3923" w:rsidRPr="000F7104">
        <w:rPr>
          <w:rFonts w:ascii="Arial" w:eastAsiaTheme="minorHAnsi" w:hAnsi="Arial" w:cs="Arial"/>
          <w:sz w:val="24"/>
          <w:szCs w:val="24"/>
          <w:vertAlign w:val="subscript"/>
        </w:rPr>
        <w:t>2</w:t>
      </w:r>
      <w:r w:rsidR="007F3923" w:rsidRPr="000F7104">
        <w:rPr>
          <w:rFonts w:ascii="Arial" w:eastAsiaTheme="minorHAnsi" w:hAnsi="Arial" w:cs="Arial"/>
          <w:sz w:val="24"/>
          <w:szCs w:val="24"/>
        </w:rPr>
        <w:t>CH</w:t>
      </w:r>
      <w:r w:rsidR="007F3923" w:rsidRPr="000F7104">
        <w:rPr>
          <w:rFonts w:ascii="Arial" w:eastAsiaTheme="minorHAnsi" w:hAnsi="Arial" w:cs="Arial"/>
          <w:sz w:val="24"/>
          <w:szCs w:val="24"/>
          <w:vertAlign w:val="subscript"/>
        </w:rPr>
        <w:t>2</w:t>
      </w:r>
      <w:r w:rsidR="007F3923" w:rsidRPr="000F7104">
        <w:rPr>
          <w:rFonts w:ascii="Arial" w:eastAsiaTheme="minorHAnsi" w:hAnsi="Arial" w:cs="Arial"/>
          <w:sz w:val="24"/>
          <w:szCs w:val="24"/>
        </w:rPr>
        <w:t>PEG</w:t>
      </w:r>
      <w:r w:rsidR="007F3923" w:rsidRPr="00A21D90">
        <w:rPr>
          <w:rFonts w:ascii="Arial" w:eastAsiaTheme="minorHAnsi" w:hAnsi="Arial" w:cs="Arial"/>
          <w:sz w:val="24"/>
          <w:szCs w:val="24"/>
        </w:rPr>
        <w:t>2</w:t>
      </w:r>
      <w:r w:rsidR="008D5C7B">
        <w:rPr>
          <w:rFonts w:ascii="Arial" w:eastAsiaTheme="minorHAnsi" w:hAnsi="Arial" w:cs="Arial"/>
          <w:sz w:val="24"/>
          <w:szCs w:val="24"/>
        </w:rPr>
        <w:t>FA (</w:t>
      </w:r>
      <w:r w:rsidR="008D5C7B" w:rsidRPr="008D5C7B">
        <w:rPr>
          <w:rFonts w:ascii="Arial" w:eastAsiaTheme="minorHAnsi" w:hAnsi="Arial" w:cs="Arial"/>
          <w:b/>
          <w:sz w:val="24"/>
          <w:szCs w:val="24"/>
        </w:rPr>
        <w:t>26</w:t>
      </w:r>
      <w:r w:rsidR="008D5C7B">
        <w:rPr>
          <w:rFonts w:ascii="Arial" w:eastAsiaTheme="minorHAnsi" w:hAnsi="Arial" w:cs="Arial"/>
          <w:sz w:val="24"/>
          <w:szCs w:val="24"/>
        </w:rPr>
        <w:t>)</w:t>
      </w:r>
      <w:r w:rsidR="0032616E">
        <w:rPr>
          <w:rFonts w:ascii="Arial" w:eastAsiaTheme="minorHAnsi" w:hAnsi="Arial" w:cs="Arial"/>
          <w:sz w:val="24"/>
          <w:szCs w:val="24"/>
        </w:rPr>
        <w:t xml:space="preserve"> (0.033 mmol), C</w:t>
      </w:r>
      <w:r w:rsidR="008D5C7B">
        <w:rPr>
          <w:rFonts w:ascii="Arial" w:eastAsiaTheme="minorHAnsi" w:hAnsi="Arial" w:cs="Arial"/>
          <w:sz w:val="24"/>
          <w:szCs w:val="24"/>
        </w:rPr>
        <w:t xml:space="preserve">uBr </w:t>
      </w:r>
      <w:r w:rsidR="0032616E">
        <w:rPr>
          <w:rFonts w:ascii="Arial" w:eastAsiaTheme="minorHAnsi" w:hAnsi="Arial" w:cs="Arial"/>
          <w:sz w:val="24"/>
          <w:szCs w:val="24"/>
        </w:rPr>
        <w:t>(0.033</w:t>
      </w:r>
      <w:r w:rsidR="008D5C7B">
        <w:rPr>
          <w:rFonts w:ascii="Arial" w:eastAsiaTheme="minorHAnsi" w:hAnsi="Arial" w:cs="Arial"/>
          <w:sz w:val="24"/>
          <w:szCs w:val="24"/>
        </w:rPr>
        <w:t xml:space="preserve"> mmol), PMDETA </w:t>
      </w:r>
      <w:r w:rsidR="00657D18">
        <w:rPr>
          <w:rFonts w:ascii="Arial" w:eastAsiaTheme="minorHAnsi" w:hAnsi="Arial" w:cs="Arial"/>
          <w:sz w:val="24"/>
          <w:szCs w:val="24"/>
        </w:rPr>
        <w:t>(0.033</w:t>
      </w:r>
      <w:r w:rsidR="008D5C7B">
        <w:rPr>
          <w:rFonts w:ascii="Arial" w:eastAsiaTheme="minorHAnsi" w:hAnsi="Arial" w:cs="Arial"/>
          <w:sz w:val="24"/>
          <w:szCs w:val="24"/>
        </w:rPr>
        <w:t xml:space="preserve"> mmol)</w:t>
      </w:r>
      <w:r w:rsidR="007F3923" w:rsidRPr="000F7104">
        <w:rPr>
          <w:rFonts w:ascii="Arial" w:eastAsiaTheme="minorHAnsi" w:hAnsi="Arial" w:cs="Arial"/>
          <w:sz w:val="24"/>
          <w:szCs w:val="24"/>
        </w:rPr>
        <w:t xml:space="preserve"> at 37 </w:t>
      </w:r>
      <w:r w:rsidR="007F3923" w:rsidRPr="000F7104">
        <w:rPr>
          <w:rFonts w:ascii="Arial" w:eastAsiaTheme="minorHAnsi" w:hAnsi="Arial" w:cs="Arial"/>
          <w:sz w:val="24"/>
          <w:szCs w:val="24"/>
          <w:vertAlign w:val="superscript"/>
        </w:rPr>
        <w:t>o</w:t>
      </w:r>
      <w:r w:rsidR="008D5C7B">
        <w:rPr>
          <w:rFonts w:ascii="Arial" w:eastAsiaTheme="minorHAnsi" w:hAnsi="Arial" w:cs="Arial"/>
          <w:sz w:val="24"/>
          <w:szCs w:val="24"/>
        </w:rPr>
        <w:t xml:space="preserve">C, DMF (2 mL), </w:t>
      </w:r>
      <w:r w:rsidR="007F3923" w:rsidRPr="000F7104">
        <w:rPr>
          <w:rFonts w:ascii="Arial" w:eastAsiaTheme="minorHAnsi" w:hAnsi="Arial" w:cs="Arial"/>
          <w:sz w:val="24"/>
          <w:szCs w:val="24"/>
        </w:rPr>
        <w:t>48 h,</w:t>
      </w:r>
      <w:r w:rsidR="008D5C7B">
        <w:rPr>
          <w:rFonts w:ascii="Arial" w:eastAsiaTheme="minorHAnsi" w:hAnsi="Arial" w:cs="Arial"/>
          <w:sz w:val="24"/>
          <w:szCs w:val="24"/>
        </w:rPr>
        <w:t xml:space="preserve"> ii)</w:t>
      </w:r>
      <w:r w:rsidR="007F3923" w:rsidRPr="000F7104">
        <w:rPr>
          <w:rFonts w:ascii="Arial" w:eastAsiaTheme="minorHAnsi" w:hAnsi="Arial" w:cs="Arial"/>
          <w:sz w:val="24"/>
          <w:szCs w:val="24"/>
        </w:rPr>
        <w:t xml:space="preserve"> </w:t>
      </w:r>
      <w:r w:rsidR="008D5C7B">
        <w:rPr>
          <w:rFonts w:ascii="Arial" w:eastAsiaTheme="minorHAnsi" w:hAnsi="Arial" w:cs="Arial"/>
          <w:sz w:val="24"/>
          <w:szCs w:val="24"/>
        </w:rPr>
        <w:t xml:space="preserve">Dialysis, 72 h, 60% yield. G) </w:t>
      </w:r>
      <w:r w:rsidR="008D5C7B" w:rsidRPr="008D5C7B">
        <w:rPr>
          <w:rFonts w:ascii="Arial" w:eastAsiaTheme="minorHAnsi" w:hAnsi="Arial" w:cs="Arial"/>
          <w:b/>
          <w:sz w:val="24"/>
          <w:szCs w:val="24"/>
        </w:rPr>
        <w:t>23</w:t>
      </w:r>
      <w:r w:rsidR="008D5C7B">
        <w:rPr>
          <w:rFonts w:ascii="Arial" w:eastAsiaTheme="minorHAnsi" w:hAnsi="Arial" w:cs="Arial"/>
          <w:sz w:val="24"/>
          <w:szCs w:val="24"/>
        </w:rPr>
        <w:t xml:space="preserve"> </w:t>
      </w:r>
      <w:r w:rsidR="007F3923" w:rsidRPr="000F7104">
        <w:rPr>
          <w:rFonts w:ascii="Arial" w:eastAsiaTheme="minorHAnsi" w:hAnsi="Arial" w:cs="Arial"/>
          <w:sz w:val="24"/>
          <w:szCs w:val="24"/>
        </w:rPr>
        <w:t>(0.033 mmol), NH</w:t>
      </w:r>
      <w:r w:rsidR="007F3923" w:rsidRPr="000F7104">
        <w:rPr>
          <w:rFonts w:ascii="Arial" w:eastAsiaTheme="minorHAnsi" w:hAnsi="Arial" w:cs="Arial"/>
          <w:sz w:val="24"/>
          <w:szCs w:val="24"/>
          <w:vertAlign w:val="subscript"/>
        </w:rPr>
        <w:t>2</w:t>
      </w:r>
      <w:r w:rsidR="007F3923" w:rsidRPr="000F7104">
        <w:rPr>
          <w:rFonts w:ascii="Arial" w:eastAsiaTheme="minorHAnsi" w:hAnsi="Arial" w:cs="Arial"/>
          <w:sz w:val="24"/>
          <w:szCs w:val="24"/>
        </w:rPr>
        <w:t>CH</w:t>
      </w:r>
      <w:r w:rsidR="007F3923" w:rsidRPr="000F7104">
        <w:rPr>
          <w:rFonts w:ascii="Arial" w:eastAsiaTheme="minorHAnsi" w:hAnsi="Arial" w:cs="Arial"/>
          <w:sz w:val="24"/>
          <w:szCs w:val="24"/>
          <w:vertAlign w:val="subscript"/>
        </w:rPr>
        <w:t>2</w:t>
      </w:r>
      <w:r w:rsidR="007F3923" w:rsidRPr="000F7104">
        <w:rPr>
          <w:rFonts w:ascii="Arial" w:eastAsiaTheme="minorHAnsi" w:hAnsi="Arial" w:cs="Arial"/>
          <w:sz w:val="24"/>
          <w:szCs w:val="24"/>
        </w:rPr>
        <w:t>CH</w:t>
      </w:r>
      <w:r w:rsidR="007F3923" w:rsidRPr="000F7104">
        <w:rPr>
          <w:rFonts w:ascii="Arial" w:eastAsiaTheme="minorHAnsi" w:hAnsi="Arial" w:cs="Arial"/>
          <w:sz w:val="24"/>
          <w:szCs w:val="24"/>
          <w:vertAlign w:val="subscript"/>
        </w:rPr>
        <w:t>2</w:t>
      </w:r>
      <w:r w:rsidR="007F3923" w:rsidRPr="000F7104">
        <w:rPr>
          <w:rFonts w:ascii="Arial" w:eastAsiaTheme="minorHAnsi" w:hAnsi="Arial" w:cs="Arial"/>
          <w:sz w:val="24"/>
          <w:szCs w:val="24"/>
        </w:rPr>
        <w:t>PEG</w:t>
      </w:r>
      <w:r w:rsidR="00B15CAA">
        <w:rPr>
          <w:rFonts w:ascii="Arial" w:eastAsiaTheme="minorHAnsi" w:hAnsi="Arial" w:cs="Arial"/>
          <w:sz w:val="24"/>
          <w:szCs w:val="24"/>
        </w:rPr>
        <w:t>2K</w:t>
      </w:r>
      <w:r w:rsidR="0032616E">
        <w:rPr>
          <w:rFonts w:ascii="Arial" w:eastAsiaTheme="minorHAnsi" w:hAnsi="Arial" w:cs="Arial"/>
          <w:sz w:val="24"/>
          <w:szCs w:val="24"/>
        </w:rPr>
        <w:t>FA</w:t>
      </w:r>
      <w:r w:rsidR="008D5C7B">
        <w:rPr>
          <w:rFonts w:ascii="Arial" w:eastAsiaTheme="minorHAnsi" w:hAnsi="Arial" w:cs="Arial"/>
          <w:sz w:val="24"/>
          <w:szCs w:val="24"/>
        </w:rPr>
        <w:t xml:space="preserve"> (</w:t>
      </w:r>
      <w:r w:rsidR="008D5C7B" w:rsidRPr="008D5C7B">
        <w:rPr>
          <w:rFonts w:ascii="Arial" w:eastAsiaTheme="minorHAnsi" w:hAnsi="Arial" w:cs="Arial"/>
          <w:b/>
          <w:sz w:val="24"/>
          <w:szCs w:val="24"/>
        </w:rPr>
        <w:t>28</w:t>
      </w:r>
      <w:r w:rsidR="008D5C7B">
        <w:rPr>
          <w:rFonts w:ascii="Arial" w:eastAsiaTheme="minorHAnsi" w:hAnsi="Arial" w:cs="Arial"/>
          <w:sz w:val="24"/>
          <w:szCs w:val="24"/>
        </w:rPr>
        <w:t>)</w:t>
      </w:r>
      <w:r w:rsidR="0032616E">
        <w:rPr>
          <w:rFonts w:ascii="Arial" w:eastAsiaTheme="minorHAnsi" w:hAnsi="Arial" w:cs="Arial"/>
          <w:sz w:val="24"/>
          <w:szCs w:val="24"/>
        </w:rPr>
        <w:t xml:space="preserve"> (0.033 mmol), HBTU (0.050</w:t>
      </w:r>
      <w:r w:rsidR="008D5C7B">
        <w:rPr>
          <w:rFonts w:ascii="Arial" w:eastAsiaTheme="minorHAnsi" w:hAnsi="Arial" w:cs="Arial"/>
          <w:sz w:val="24"/>
          <w:szCs w:val="24"/>
        </w:rPr>
        <w:t xml:space="preserve"> mmol), DIPEA</w:t>
      </w:r>
      <w:r w:rsidR="007F3923" w:rsidRPr="000F7104">
        <w:rPr>
          <w:rFonts w:ascii="Arial" w:eastAsiaTheme="minorHAnsi" w:hAnsi="Arial" w:cs="Arial"/>
          <w:sz w:val="24"/>
          <w:szCs w:val="24"/>
        </w:rPr>
        <w:t xml:space="preserve"> (0</w:t>
      </w:r>
      <w:r w:rsidR="008D5C7B">
        <w:rPr>
          <w:rFonts w:ascii="Arial" w:eastAsiaTheme="minorHAnsi" w:hAnsi="Arial" w:cs="Arial"/>
          <w:sz w:val="24"/>
          <w:szCs w:val="24"/>
        </w:rPr>
        <w:t>.099 mmol) at rt DMF (4</w:t>
      </w:r>
      <w:r w:rsidR="00242C6C">
        <w:rPr>
          <w:rFonts w:ascii="Arial" w:eastAsiaTheme="minorHAnsi" w:hAnsi="Arial" w:cs="Arial"/>
          <w:sz w:val="24"/>
          <w:szCs w:val="24"/>
        </w:rPr>
        <w:t xml:space="preserve"> </w:t>
      </w:r>
      <w:r w:rsidR="008D5C7B">
        <w:rPr>
          <w:rFonts w:ascii="Arial" w:eastAsiaTheme="minorHAnsi" w:hAnsi="Arial" w:cs="Arial"/>
          <w:sz w:val="24"/>
          <w:szCs w:val="24"/>
        </w:rPr>
        <w:t>mL) overnight, 70%</w:t>
      </w:r>
      <w:r w:rsidR="007F3923" w:rsidRPr="000F7104">
        <w:rPr>
          <w:rFonts w:ascii="Arial" w:eastAsiaTheme="minorHAnsi" w:hAnsi="Arial" w:cs="Arial"/>
          <w:sz w:val="24"/>
          <w:szCs w:val="24"/>
        </w:rPr>
        <w:t>.</w:t>
      </w:r>
    </w:p>
    <w:p w14:paraId="25B024BD" w14:textId="64C69E7D" w:rsidR="00411E1D" w:rsidRDefault="008310B4"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3.4.2.1. </w:t>
      </w:r>
      <w:r w:rsidR="00242C6C">
        <w:rPr>
          <w:rFonts w:ascii="Arial" w:eastAsiaTheme="minorHAnsi" w:hAnsi="Arial" w:cs="Arial"/>
          <w:b/>
          <w:sz w:val="24"/>
          <w:szCs w:val="24"/>
        </w:rPr>
        <w:t>Synthesis of c</w:t>
      </w:r>
      <w:r w:rsidR="00FF6D0E" w:rsidRPr="000F7104">
        <w:rPr>
          <w:rFonts w:ascii="Arial" w:eastAsiaTheme="minorHAnsi" w:hAnsi="Arial" w:cs="Arial"/>
          <w:b/>
          <w:sz w:val="24"/>
          <w:szCs w:val="24"/>
        </w:rPr>
        <w:t>ompound 17</w:t>
      </w:r>
    </w:p>
    <w:p w14:paraId="6F74ED8B" w14:textId="76712EC6" w:rsidR="004942AE" w:rsidRPr="004942AE" w:rsidRDefault="00E55431" w:rsidP="0019451C">
      <w:pPr>
        <w:spacing w:afterLines="200" w:after="480" w:line="480" w:lineRule="auto"/>
        <w:jc w:val="center"/>
        <w:rPr>
          <w:rFonts w:ascii="Arial" w:eastAsiaTheme="minorHAnsi" w:hAnsi="Arial" w:cs="Arial"/>
          <w:b/>
          <w:sz w:val="24"/>
          <w:szCs w:val="24"/>
        </w:rPr>
      </w:pPr>
      <w:r>
        <w:object w:dxaOrig="6612" w:dyaOrig="3945" w14:anchorId="6D3FB3E2">
          <v:shape id="_x0000_i1046" type="#_x0000_t75" style="width:231.75pt;height:149.25pt" o:ole="">
            <v:imagedata r:id="rId67" o:title=""/>
          </v:shape>
          <o:OLEObject Type="Embed" ProgID="ChemDraw.Document.6.0" ShapeID="_x0000_i1046" DrawAspect="Content" ObjectID="_1450885969" r:id="rId68"/>
        </w:object>
      </w:r>
    </w:p>
    <w:p w14:paraId="387336DD" w14:textId="7B14E6C7" w:rsidR="004942AE" w:rsidRPr="004942AE" w:rsidRDefault="00242C6C" w:rsidP="00D53207">
      <w:pPr>
        <w:spacing w:afterLines="200" w:after="480" w:line="480" w:lineRule="auto"/>
        <w:jc w:val="both"/>
        <w:rPr>
          <w:rFonts w:ascii="Arial" w:eastAsiaTheme="minorHAnsi" w:hAnsi="Arial" w:cs="Arial"/>
          <w:sz w:val="24"/>
          <w:szCs w:val="24"/>
        </w:rPr>
      </w:pPr>
      <w:r>
        <w:rPr>
          <w:rFonts w:ascii="Arial" w:eastAsiaTheme="minorHAnsi" w:hAnsi="Arial" w:cs="Arial"/>
          <w:b/>
          <w:sz w:val="24"/>
          <w:szCs w:val="24"/>
        </w:rPr>
        <w:lastRenderedPageBreak/>
        <w:t xml:space="preserve">Scheme </w:t>
      </w:r>
      <w:r w:rsidR="00FF6D0E" w:rsidRPr="000F7104">
        <w:rPr>
          <w:rFonts w:ascii="Arial" w:eastAsiaTheme="minorHAnsi" w:hAnsi="Arial" w:cs="Arial"/>
          <w:b/>
          <w:sz w:val="24"/>
          <w:szCs w:val="24"/>
        </w:rPr>
        <w:t>5</w:t>
      </w:r>
      <w:r>
        <w:rPr>
          <w:rFonts w:ascii="Arial" w:eastAsiaTheme="minorHAnsi" w:hAnsi="Arial" w:cs="Arial"/>
          <w:sz w:val="24"/>
          <w:szCs w:val="24"/>
        </w:rPr>
        <w:t xml:space="preserve">. </w:t>
      </w:r>
      <w:r w:rsidR="00FF6D0E" w:rsidRPr="000F7104">
        <w:rPr>
          <w:rFonts w:ascii="Arial" w:eastAsiaTheme="minorHAnsi" w:hAnsi="Arial" w:cs="Arial"/>
          <w:sz w:val="24"/>
          <w:szCs w:val="24"/>
        </w:rPr>
        <w:t xml:space="preserve">Synthesis of compound </w:t>
      </w:r>
      <w:r w:rsidR="00FF6D0E" w:rsidRPr="000F7104">
        <w:rPr>
          <w:rFonts w:ascii="Arial" w:eastAsiaTheme="minorHAnsi" w:hAnsi="Arial" w:cs="Arial"/>
          <w:b/>
          <w:sz w:val="24"/>
          <w:szCs w:val="24"/>
        </w:rPr>
        <w:t>17</w:t>
      </w:r>
      <w:r w:rsidR="004942AE">
        <w:rPr>
          <w:rFonts w:ascii="Arial" w:eastAsiaTheme="minorHAnsi" w:hAnsi="Arial" w:cs="Arial"/>
          <w:b/>
          <w:sz w:val="24"/>
          <w:szCs w:val="24"/>
        </w:rPr>
        <w:t xml:space="preserve">: </w:t>
      </w:r>
      <w:r w:rsidR="004942AE" w:rsidRPr="004942AE">
        <w:rPr>
          <w:rFonts w:ascii="Arial" w:eastAsiaTheme="minorHAnsi" w:hAnsi="Arial" w:cs="Arial"/>
          <w:sz w:val="24"/>
          <w:szCs w:val="24"/>
        </w:rPr>
        <w:t>A</w:t>
      </w:r>
      <w:r w:rsidR="004942AE">
        <w:rPr>
          <w:rFonts w:ascii="Arial" w:eastAsiaTheme="minorHAnsi" w:hAnsi="Arial" w:cs="Arial"/>
          <w:sz w:val="24"/>
          <w:szCs w:val="24"/>
        </w:rPr>
        <w:t>) 9 eq</w:t>
      </w:r>
      <w:r w:rsidR="000361B4">
        <w:rPr>
          <w:rFonts w:ascii="Arial" w:eastAsiaTheme="minorHAnsi" w:hAnsi="Arial" w:cs="Arial"/>
          <w:sz w:val="24"/>
          <w:szCs w:val="24"/>
        </w:rPr>
        <w:t xml:space="preserve"> </w:t>
      </w:r>
      <w:r w:rsidR="00FF3DFE" w:rsidRPr="00380E07">
        <w:rPr>
          <w:rFonts w:ascii="Arial" w:eastAsiaTheme="minorHAnsi" w:hAnsi="Arial" w:cs="Arial"/>
          <w:i/>
          <w:sz w:val="24"/>
          <w:szCs w:val="24"/>
        </w:rPr>
        <w:t>1</w:t>
      </w:r>
      <w:r w:rsidR="00FF3DFE">
        <w:rPr>
          <w:rFonts w:ascii="Arial" w:eastAsiaTheme="minorHAnsi" w:hAnsi="Arial" w:cs="Arial"/>
          <w:sz w:val="24"/>
          <w:szCs w:val="24"/>
        </w:rPr>
        <w:t>-(</w:t>
      </w:r>
      <w:r w:rsidR="00FF3DFE" w:rsidRPr="00380E07">
        <w:rPr>
          <w:rFonts w:ascii="Arial" w:eastAsiaTheme="minorHAnsi" w:hAnsi="Arial" w:cs="Arial"/>
          <w:i/>
          <w:sz w:val="24"/>
          <w:szCs w:val="24"/>
        </w:rPr>
        <w:t>2</w:t>
      </w:r>
      <w:r w:rsidR="00FF3DFE">
        <w:rPr>
          <w:rFonts w:ascii="Arial" w:eastAsiaTheme="minorHAnsi" w:hAnsi="Arial" w:cs="Arial"/>
          <w:sz w:val="24"/>
          <w:szCs w:val="24"/>
        </w:rPr>
        <w:t>-Hydroxyethyl)piperazine , t</w:t>
      </w:r>
      <w:r w:rsidR="004942AE">
        <w:rPr>
          <w:rFonts w:ascii="Arial" w:eastAsiaTheme="minorHAnsi" w:hAnsi="Arial" w:cs="Arial"/>
          <w:sz w:val="24"/>
          <w:szCs w:val="24"/>
        </w:rPr>
        <w:t xml:space="preserve">oluene/pyridine (5:1 v/v), </w:t>
      </w:r>
      <w:r w:rsidR="00FF3DFE">
        <w:rPr>
          <w:rFonts w:ascii="Arial" w:eastAsiaTheme="minorHAnsi" w:hAnsi="Arial" w:cs="Arial"/>
          <w:sz w:val="24"/>
          <w:szCs w:val="24"/>
        </w:rPr>
        <w:t>r</w:t>
      </w:r>
      <w:r w:rsidR="004942AE">
        <w:rPr>
          <w:rFonts w:ascii="Arial" w:eastAsiaTheme="minorHAnsi" w:hAnsi="Arial" w:cs="Arial"/>
          <w:sz w:val="24"/>
          <w:szCs w:val="24"/>
        </w:rPr>
        <w:t>eflux 8 h</w:t>
      </w:r>
    </w:p>
    <w:p w14:paraId="717E3C13" w14:textId="28E850D8" w:rsidR="00411E1D" w:rsidRPr="000F7104" w:rsidRDefault="00380E07" w:rsidP="00D53207">
      <w:pPr>
        <w:spacing w:afterLines="200" w:after="480" w:line="480" w:lineRule="auto"/>
        <w:jc w:val="both"/>
        <w:rPr>
          <w:rFonts w:ascii="Arial" w:eastAsiaTheme="minorHAnsi" w:hAnsi="Arial" w:cs="Arial"/>
          <w:sz w:val="24"/>
          <w:szCs w:val="24"/>
        </w:rPr>
      </w:pPr>
      <w:r>
        <w:rPr>
          <w:rFonts w:ascii="Arial" w:eastAsiaTheme="minorHAnsi" w:hAnsi="Arial" w:cs="Arial"/>
          <w:sz w:val="24"/>
          <w:szCs w:val="24"/>
        </w:rPr>
        <w:t>A mixture of silicon (IV) P</w:t>
      </w:r>
      <w:r w:rsidR="00411E1D" w:rsidRPr="000F7104">
        <w:rPr>
          <w:rFonts w:ascii="Arial" w:eastAsiaTheme="minorHAnsi" w:hAnsi="Arial" w:cs="Arial"/>
          <w:sz w:val="24"/>
          <w:szCs w:val="24"/>
        </w:rPr>
        <w:t>hthalo</w:t>
      </w:r>
      <w:r w:rsidR="00242C6C">
        <w:rPr>
          <w:rFonts w:ascii="Arial" w:eastAsiaTheme="minorHAnsi" w:hAnsi="Arial" w:cs="Arial"/>
          <w:sz w:val="24"/>
          <w:szCs w:val="24"/>
        </w:rPr>
        <w:t>cyanine d</w:t>
      </w:r>
      <w:r w:rsidR="0032616E">
        <w:rPr>
          <w:rFonts w:ascii="Arial" w:eastAsiaTheme="minorHAnsi" w:hAnsi="Arial" w:cs="Arial"/>
          <w:sz w:val="24"/>
          <w:szCs w:val="24"/>
        </w:rPr>
        <w:t>ichloride (0.7 g, 1.15</w:t>
      </w:r>
      <w:r w:rsidR="00411E1D" w:rsidRPr="000F7104">
        <w:rPr>
          <w:rFonts w:ascii="Arial" w:eastAsiaTheme="minorHAnsi" w:hAnsi="Arial" w:cs="Arial"/>
          <w:sz w:val="24"/>
          <w:szCs w:val="24"/>
        </w:rPr>
        <w:t xml:space="preserve"> mmol), </w:t>
      </w:r>
      <w:r w:rsidR="00411E1D" w:rsidRPr="000709D8">
        <w:rPr>
          <w:rFonts w:ascii="Arial" w:eastAsiaTheme="minorHAnsi" w:hAnsi="Arial" w:cs="Arial"/>
          <w:i/>
          <w:sz w:val="24"/>
          <w:szCs w:val="24"/>
        </w:rPr>
        <w:t>1</w:t>
      </w:r>
      <w:r w:rsidR="00411E1D" w:rsidRPr="000F7104">
        <w:rPr>
          <w:rFonts w:ascii="Arial" w:eastAsiaTheme="minorHAnsi" w:hAnsi="Arial" w:cs="Arial"/>
          <w:sz w:val="24"/>
          <w:szCs w:val="24"/>
        </w:rPr>
        <w:t>-</w:t>
      </w:r>
      <w:r w:rsidR="00411E1D" w:rsidRPr="000709D8">
        <w:rPr>
          <w:rFonts w:ascii="Arial" w:eastAsiaTheme="minorHAnsi" w:hAnsi="Arial" w:cs="Arial"/>
          <w:i/>
          <w:sz w:val="24"/>
          <w:szCs w:val="24"/>
        </w:rPr>
        <w:t>(2-</w:t>
      </w:r>
      <w:r w:rsidR="00242C6C">
        <w:rPr>
          <w:rFonts w:ascii="Arial" w:eastAsiaTheme="minorHAnsi" w:hAnsi="Arial" w:cs="Arial"/>
          <w:sz w:val="24"/>
          <w:szCs w:val="24"/>
        </w:rPr>
        <w:t>H</w:t>
      </w:r>
      <w:r w:rsidR="00411E1D" w:rsidRPr="000F7104">
        <w:rPr>
          <w:rFonts w:ascii="Arial" w:eastAsiaTheme="minorHAnsi" w:hAnsi="Arial" w:cs="Arial"/>
          <w:sz w:val="24"/>
          <w:szCs w:val="24"/>
        </w:rPr>
        <w:t>ydroxyethyl)</w:t>
      </w:r>
      <w:r w:rsidR="00E60BC3" w:rsidRPr="000F7104">
        <w:rPr>
          <w:rFonts w:ascii="Arial" w:eastAsiaTheme="minorHAnsi" w:hAnsi="Arial" w:cs="Arial"/>
          <w:sz w:val="24"/>
          <w:szCs w:val="24"/>
        </w:rPr>
        <w:t xml:space="preserve"> </w:t>
      </w:r>
      <w:r w:rsidR="0032616E">
        <w:rPr>
          <w:rFonts w:ascii="Arial" w:eastAsiaTheme="minorHAnsi" w:hAnsi="Arial" w:cs="Arial"/>
          <w:sz w:val="24"/>
          <w:szCs w:val="24"/>
        </w:rPr>
        <w:t>piperazine (1.34 g, 10.30</w:t>
      </w:r>
      <w:r w:rsidR="00411E1D" w:rsidRPr="000F7104">
        <w:rPr>
          <w:rFonts w:ascii="Arial" w:eastAsiaTheme="minorHAnsi" w:hAnsi="Arial" w:cs="Arial"/>
          <w:sz w:val="24"/>
          <w:szCs w:val="24"/>
        </w:rPr>
        <w:t xml:space="preserve"> mmol), and pyridine (1.75 mL) in toluene (70 mL) was refluxed overnight. After evaporation of the solvent at reduced pressure using the rotavap, the residue was then dissolved in</w:t>
      </w:r>
      <w:r w:rsidR="00B27D21">
        <w:rPr>
          <w:rFonts w:ascii="Arial" w:eastAsiaTheme="minorHAnsi" w:hAnsi="Arial" w:cs="Arial"/>
          <w:sz w:val="24"/>
          <w:szCs w:val="24"/>
        </w:rPr>
        <w:t xml:space="preserve"> DCM</w:t>
      </w:r>
      <w:r w:rsidR="00411E1D" w:rsidRPr="000F7104">
        <w:rPr>
          <w:rFonts w:ascii="Arial" w:eastAsiaTheme="minorHAnsi" w:hAnsi="Arial" w:cs="Arial"/>
          <w:sz w:val="24"/>
          <w:szCs w:val="24"/>
        </w:rPr>
        <w:t xml:space="preserve"> (300 mL) and then washed with water (400 mL x 4)</w:t>
      </w:r>
      <w:r w:rsidR="00242C6C">
        <w:rPr>
          <w:rFonts w:ascii="Arial" w:eastAsiaTheme="minorHAnsi" w:hAnsi="Arial" w:cs="Arial"/>
          <w:sz w:val="24"/>
          <w:szCs w:val="24"/>
        </w:rPr>
        <w:t>.</w:t>
      </w:r>
      <w:r w:rsidR="00411E1D" w:rsidRPr="000F7104">
        <w:rPr>
          <w:rFonts w:ascii="Arial" w:eastAsiaTheme="minorHAnsi" w:hAnsi="Arial" w:cs="Arial"/>
          <w:sz w:val="24"/>
          <w:szCs w:val="24"/>
        </w:rPr>
        <w:t xml:space="preserve"> The organic layer was collected and evaporated to dryness and the crude product recrystallized from </w:t>
      </w:r>
      <w:r w:rsidR="00B27D21">
        <w:rPr>
          <w:rFonts w:ascii="Arial" w:eastAsiaTheme="minorHAnsi" w:hAnsi="Arial" w:cs="Arial"/>
          <w:sz w:val="24"/>
          <w:szCs w:val="24"/>
        </w:rPr>
        <w:t>DCM</w:t>
      </w:r>
      <w:r w:rsidR="00411E1D" w:rsidRPr="000F7104">
        <w:rPr>
          <w:rFonts w:ascii="Arial" w:eastAsiaTheme="minorHAnsi" w:hAnsi="Arial" w:cs="Arial"/>
          <w:sz w:val="24"/>
          <w:szCs w:val="24"/>
        </w:rPr>
        <w:t>/ Hexane (1:9 v/v) to give a deep solid product (0.74 g, 80%</w:t>
      </w:r>
      <w:r>
        <w:rPr>
          <w:rFonts w:ascii="Arial" w:eastAsiaTheme="minorHAnsi" w:hAnsi="Arial" w:cs="Arial"/>
          <w:sz w:val="24"/>
          <w:szCs w:val="24"/>
        </w:rPr>
        <w:t xml:space="preserve"> yield</w:t>
      </w:r>
      <w:r w:rsidR="00411E1D" w:rsidRPr="000F7104">
        <w:rPr>
          <w:rFonts w:ascii="Arial" w:eastAsiaTheme="minorHAnsi" w:hAnsi="Arial" w:cs="Arial"/>
          <w:sz w:val="24"/>
          <w:szCs w:val="24"/>
        </w:rPr>
        <w:t>).</w:t>
      </w:r>
      <w:hyperlink w:anchor="_ENREF_243" w:tooltip="Jiang, 2010 #265" w:history="1">
        <w:r w:rsidR="00AE3A61" w:rsidRPr="000F7104">
          <w:rPr>
            <w:rFonts w:ascii="Arial" w:eastAsiaTheme="minorHAnsi" w:hAnsi="Arial" w:cs="Arial"/>
            <w:sz w:val="24"/>
            <w:szCs w:val="24"/>
          </w:rPr>
          <w:fldChar w:fldCharType="begin">
            <w:fldData xml:space="preserve">PEVuZE5vdGU+PENpdGU+PEF1dGhvcj5KaWFuZzwvQXV0aG9yPjxZZWFyPjIwMTA8L1llYXI+PFJl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PEVuZE5vdGU+PENpdGU+PEF1dGhvcj5KaWFuZzwvQXV0aG9yPjxZZWFyPjIwMTA8L1llYXI+PFJl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243</w:t>
        </w:r>
        <w:r w:rsidR="00AE3A61" w:rsidRPr="000F7104">
          <w:rPr>
            <w:rFonts w:ascii="Arial" w:eastAsiaTheme="minorHAnsi" w:hAnsi="Arial" w:cs="Arial"/>
            <w:sz w:val="24"/>
            <w:szCs w:val="24"/>
          </w:rPr>
          <w:fldChar w:fldCharType="end"/>
        </w:r>
      </w:hyperlink>
    </w:p>
    <w:p w14:paraId="6BCD92ED" w14:textId="6213D4E0" w:rsidR="00242C6C" w:rsidRPr="000F7104" w:rsidRDefault="0032616E" w:rsidP="0032616E">
      <w:pPr>
        <w:spacing w:afterLines="200" w:after="480" w:line="480" w:lineRule="auto"/>
        <w:jc w:val="both"/>
        <w:rPr>
          <w:rFonts w:ascii="Arial" w:eastAsiaTheme="minorHAnsi" w:hAnsi="Arial" w:cs="Arial"/>
          <w:sz w:val="24"/>
          <w:szCs w:val="24"/>
        </w:rPr>
      </w:pPr>
      <w:r w:rsidRPr="00AC0FEE">
        <w:rPr>
          <w:rFonts w:ascii="Arial" w:eastAsiaTheme="minorHAnsi" w:hAnsi="Arial" w:cs="Arial"/>
          <w:sz w:val="24"/>
          <w:szCs w:val="24"/>
          <w:vertAlign w:val="superscript"/>
        </w:rPr>
        <w:t>1</w:t>
      </w:r>
      <w:r>
        <w:rPr>
          <w:rFonts w:ascii="Arial" w:eastAsiaTheme="minorHAnsi" w:hAnsi="Arial" w:cs="Arial"/>
          <w:sz w:val="24"/>
          <w:szCs w:val="24"/>
        </w:rPr>
        <w:t>H-NMR (300 MHz, CD</w:t>
      </w:r>
      <w:r w:rsidRPr="00AC0FEE">
        <w:rPr>
          <w:rFonts w:ascii="Arial" w:eastAsiaTheme="minorHAnsi" w:hAnsi="Arial" w:cs="Arial"/>
          <w:sz w:val="24"/>
          <w:szCs w:val="24"/>
          <w:vertAlign w:val="subscript"/>
        </w:rPr>
        <w:t>2</w:t>
      </w:r>
      <w:r>
        <w:rPr>
          <w:rFonts w:ascii="Arial" w:eastAsiaTheme="minorHAnsi" w:hAnsi="Arial" w:cs="Arial"/>
          <w:sz w:val="24"/>
          <w:szCs w:val="24"/>
        </w:rPr>
        <w:t>Cl</w:t>
      </w:r>
      <w:r w:rsidRPr="00AC0FEE">
        <w:rPr>
          <w:rFonts w:ascii="Arial" w:eastAsiaTheme="minorHAnsi" w:hAnsi="Arial" w:cs="Arial"/>
          <w:sz w:val="24"/>
          <w:szCs w:val="24"/>
          <w:vertAlign w:val="subscript"/>
        </w:rPr>
        <w:t>2</w:t>
      </w:r>
      <w:r>
        <w:rPr>
          <w:rFonts w:ascii="Arial" w:eastAsiaTheme="minorHAnsi" w:hAnsi="Arial" w:cs="Arial"/>
          <w:sz w:val="24"/>
          <w:szCs w:val="24"/>
        </w:rPr>
        <w:t xml:space="preserve">): </w:t>
      </w:r>
      <w:r w:rsidR="00242C6C">
        <w:rPr>
          <w:rFonts w:ascii="Arial" w:eastAsiaTheme="minorHAnsi" w:hAnsi="Arial" w:cs="Arial"/>
          <w:sz w:val="24"/>
          <w:szCs w:val="24"/>
        </w:rPr>
        <w:t>-</w:t>
      </w:r>
      <w:r w:rsidR="004451CB" w:rsidRPr="000F7104">
        <w:rPr>
          <w:rFonts w:ascii="Arial" w:eastAsiaTheme="minorHAnsi" w:hAnsi="Arial" w:cs="Arial"/>
          <w:sz w:val="24"/>
          <w:szCs w:val="24"/>
        </w:rPr>
        <w:t xml:space="preserve">1.19 (t, </w:t>
      </w:r>
      <w:r w:rsidR="004451CB" w:rsidRPr="00AC0FEE">
        <w:rPr>
          <w:rFonts w:ascii="Arial" w:eastAsiaTheme="minorHAnsi" w:hAnsi="Arial" w:cs="Arial"/>
          <w:i/>
          <w:sz w:val="24"/>
          <w:szCs w:val="24"/>
        </w:rPr>
        <w:t>J</w:t>
      </w:r>
      <w:r w:rsidR="004451CB" w:rsidRPr="000F7104">
        <w:rPr>
          <w:rFonts w:ascii="Arial" w:eastAsiaTheme="minorHAnsi" w:hAnsi="Arial" w:cs="Arial"/>
          <w:sz w:val="24"/>
          <w:szCs w:val="24"/>
        </w:rPr>
        <w:t xml:space="preserve"> = 5.8 Hz, 4H), -0.82 (t, </w:t>
      </w:r>
      <w:r w:rsidR="004451CB" w:rsidRPr="00AC0FEE">
        <w:rPr>
          <w:rFonts w:ascii="Arial" w:eastAsiaTheme="minorHAnsi" w:hAnsi="Arial" w:cs="Arial"/>
          <w:i/>
          <w:sz w:val="24"/>
          <w:szCs w:val="24"/>
        </w:rPr>
        <w:t xml:space="preserve">J </w:t>
      </w:r>
      <w:r w:rsidR="004451CB" w:rsidRPr="000F7104">
        <w:rPr>
          <w:rFonts w:ascii="Arial" w:eastAsiaTheme="minorHAnsi" w:hAnsi="Arial" w:cs="Arial"/>
          <w:sz w:val="24"/>
          <w:szCs w:val="24"/>
        </w:rPr>
        <w:t>= 5.8 Hz, 4H), 0.29 (m, 8H), 1.75 (m, 8H), 8.30 - 8</w:t>
      </w:r>
      <w:r>
        <w:rPr>
          <w:rFonts w:ascii="Arial" w:eastAsiaTheme="minorHAnsi" w:hAnsi="Arial" w:cs="Arial"/>
          <w:sz w:val="24"/>
          <w:szCs w:val="24"/>
        </w:rPr>
        <w:t>.40 (m, 8H, Pc-H), 9.55-9.69 (</w:t>
      </w:r>
      <w:r w:rsidR="004451CB" w:rsidRPr="000F7104">
        <w:rPr>
          <w:rFonts w:ascii="Arial" w:eastAsiaTheme="minorHAnsi" w:hAnsi="Arial" w:cs="Arial"/>
          <w:sz w:val="24"/>
          <w:szCs w:val="24"/>
        </w:rPr>
        <w:t>m, 8H, Pc-H), MS-ESI (m/z): Calculated for C</w:t>
      </w:r>
      <w:r w:rsidR="004451CB" w:rsidRPr="000F7104">
        <w:rPr>
          <w:rFonts w:ascii="Arial" w:eastAsiaTheme="minorHAnsi" w:hAnsi="Arial" w:cs="Arial"/>
          <w:sz w:val="24"/>
          <w:szCs w:val="24"/>
          <w:vertAlign w:val="subscript"/>
        </w:rPr>
        <w:t>46</w:t>
      </w:r>
      <w:r w:rsidR="004451CB" w:rsidRPr="000F7104">
        <w:rPr>
          <w:rFonts w:ascii="Arial" w:eastAsiaTheme="minorHAnsi" w:hAnsi="Arial" w:cs="Arial"/>
          <w:sz w:val="24"/>
          <w:szCs w:val="24"/>
        </w:rPr>
        <w:t>H</w:t>
      </w:r>
      <w:r w:rsidR="004451CB" w:rsidRPr="000F7104">
        <w:rPr>
          <w:rFonts w:ascii="Arial" w:eastAsiaTheme="minorHAnsi" w:hAnsi="Arial" w:cs="Arial"/>
          <w:sz w:val="24"/>
          <w:szCs w:val="24"/>
          <w:vertAlign w:val="subscript"/>
        </w:rPr>
        <w:t>49</w:t>
      </w:r>
      <w:r w:rsidR="004451CB" w:rsidRPr="000F7104">
        <w:rPr>
          <w:rFonts w:ascii="Arial" w:eastAsiaTheme="minorHAnsi" w:hAnsi="Arial" w:cs="Arial"/>
          <w:sz w:val="24"/>
          <w:szCs w:val="24"/>
        </w:rPr>
        <w:t>N</w:t>
      </w:r>
      <w:r w:rsidR="004451CB" w:rsidRPr="000F7104">
        <w:rPr>
          <w:rFonts w:ascii="Arial" w:eastAsiaTheme="minorHAnsi" w:hAnsi="Arial" w:cs="Arial"/>
          <w:sz w:val="24"/>
          <w:szCs w:val="24"/>
          <w:vertAlign w:val="subscript"/>
        </w:rPr>
        <w:t>12</w:t>
      </w:r>
      <w:r w:rsidR="004451CB" w:rsidRPr="000F7104">
        <w:rPr>
          <w:rFonts w:ascii="Arial" w:eastAsiaTheme="minorHAnsi" w:hAnsi="Arial" w:cs="Arial"/>
          <w:sz w:val="24"/>
          <w:szCs w:val="24"/>
        </w:rPr>
        <w:t>O</w:t>
      </w:r>
      <w:r w:rsidR="004451CB" w:rsidRPr="000F7104">
        <w:rPr>
          <w:rFonts w:ascii="Arial" w:eastAsiaTheme="minorHAnsi" w:hAnsi="Arial" w:cs="Arial"/>
          <w:sz w:val="24"/>
          <w:szCs w:val="24"/>
          <w:vertAlign w:val="subscript"/>
        </w:rPr>
        <w:t>2</w:t>
      </w:r>
      <w:r w:rsidR="004451CB" w:rsidRPr="000F7104">
        <w:rPr>
          <w:rFonts w:ascii="Arial" w:eastAsiaTheme="minorHAnsi" w:hAnsi="Arial" w:cs="Arial"/>
          <w:sz w:val="24"/>
          <w:szCs w:val="24"/>
        </w:rPr>
        <w:t>Si [M+H]</w:t>
      </w:r>
      <w:r w:rsidR="004451CB" w:rsidRPr="000F7104">
        <w:rPr>
          <w:rFonts w:ascii="Arial" w:eastAsiaTheme="minorHAnsi" w:hAnsi="Arial" w:cs="Arial"/>
          <w:sz w:val="24"/>
          <w:szCs w:val="24"/>
          <w:vertAlign w:val="superscript"/>
        </w:rPr>
        <w:t>+</w:t>
      </w:r>
      <w:r w:rsidR="00242C6C">
        <w:rPr>
          <w:rFonts w:ascii="Arial" w:eastAsiaTheme="minorHAnsi" w:hAnsi="Arial" w:cs="Arial"/>
          <w:sz w:val="24"/>
          <w:szCs w:val="24"/>
        </w:rPr>
        <w:t xml:space="preserve"> 828.38 Found: 828.37</w:t>
      </w:r>
    </w:p>
    <w:p w14:paraId="3343CDA0" w14:textId="77777777" w:rsidR="004A67C6" w:rsidRDefault="008310B4"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3.4.2.2. </w:t>
      </w:r>
      <w:r w:rsidR="004A67C6">
        <w:rPr>
          <w:rFonts w:ascii="Arial" w:eastAsiaTheme="minorHAnsi" w:hAnsi="Arial" w:cs="Arial"/>
          <w:b/>
          <w:sz w:val="24"/>
          <w:szCs w:val="24"/>
        </w:rPr>
        <w:t>Synthesis of PC-CA4 (18)</w:t>
      </w:r>
    </w:p>
    <w:p w14:paraId="7BF7B1E3" w14:textId="419445B7" w:rsidR="001F2BDE" w:rsidRDefault="00411E1D" w:rsidP="00D53207">
      <w:pPr>
        <w:spacing w:afterLines="200" w:after="480" w:line="480" w:lineRule="auto"/>
        <w:jc w:val="both"/>
        <w:rPr>
          <w:rFonts w:ascii="Arial" w:hAnsi="Arial" w:cs="Arial"/>
        </w:rPr>
      </w:pPr>
      <w:r w:rsidRPr="000F7104">
        <w:rPr>
          <w:rFonts w:ascii="Arial" w:eastAsiaTheme="minorHAnsi" w:hAnsi="Arial" w:cs="Arial"/>
          <w:sz w:val="24"/>
          <w:szCs w:val="24"/>
        </w:rPr>
        <w:t xml:space="preserve"> </w:t>
      </w:r>
      <w:r w:rsidR="00013A7A" w:rsidRPr="001F2BDE">
        <w:rPr>
          <w:rFonts w:ascii="Arial" w:hAnsi="Arial" w:cs="Arial"/>
        </w:rPr>
        <w:object w:dxaOrig="9315" w:dyaOrig="4776" w14:anchorId="3DA371A1">
          <v:shape id="_x0000_i1047" type="#_x0000_t75" style="width:297pt;height:150pt" o:ole="">
            <v:imagedata r:id="rId69" o:title=""/>
          </v:shape>
          <o:OLEObject Type="Embed" ProgID="ChemDraw.Document.6.0" ShapeID="_x0000_i1047" DrawAspect="Content" ObjectID="_1450885970" r:id="rId70"/>
        </w:object>
      </w:r>
    </w:p>
    <w:p w14:paraId="4D4C2DEA" w14:textId="094504E3" w:rsidR="00FF6D0E" w:rsidRPr="00FF3DFE" w:rsidRDefault="00480592"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lastRenderedPageBreak/>
        <w:t>Scheme 6</w:t>
      </w:r>
      <w:r w:rsidR="00740044">
        <w:rPr>
          <w:rFonts w:ascii="Arial" w:eastAsiaTheme="minorHAnsi" w:hAnsi="Arial" w:cs="Arial"/>
          <w:sz w:val="24"/>
          <w:szCs w:val="24"/>
        </w:rPr>
        <w:t>.</w:t>
      </w:r>
      <w:r w:rsidR="00FF6D0E" w:rsidRPr="000F7104">
        <w:rPr>
          <w:rFonts w:ascii="Arial" w:eastAsiaTheme="minorHAnsi" w:hAnsi="Arial" w:cs="Arial"/>
          <w:sz w:val="24"/>
          <w:szCs w:val="24"/>
        </w:rPr>
        <w:t xml:space="preserve"> Synthesis of compound </w:t>
      </w:r>
      <w:r w:rsidR="00FF6D0E" w:rsidRPr="000F7104">
        <w:rPr>
          <w:rFonts w:ascii="Arial" w:eastAsiaTheme="minorHAnsi" w:hAnsi="Arial" w:cs="Arial"/>
          <w:b/>
          <w:sz w:val="24"/>
          <w:szCs w:val="24"/>
        </w:rPr>
        <w:t>18</w:t>
      </w:r>
      <w:r w:rsidR="004A67C6">
        <w:rPr>
          <w:rFonts w:ascii="Arial" w:eastAsiaTheme="minorHAnsi" w:hAnsi="Arial" w:cs="Arial"/>
          <w:b/>
          <w:sz w:val="24"/>
          <w:szCs w:val="24"/>
        </w:rPr>
        <w:t>:</w:t>
      </w:r>
      <w:r w:rsidR="004A67C6" w:rsidRPr="004A67C6">
        <w:rPr>
          <w:rFonts w:ascii="Arial" w:eastAsiaTheme="minorHAnsi" w:hAnsi="Arial" w:cs="Arial"/>
          <w:sz w:val="24"/>
          <w:szCs w:val="24"/>
        </w:rPr>
        <w:t xml:space="preserve"> </w:t>
      </w:r>
      <w:r w:rsidR="004A67C6" w:rsidRPr="004A67C6">
        <w:rPr>
          <w:rFonts w:ascii="Arial" w:eastAsiaTheme="minorHAnsi" w:hAnsi="Arial" w:cs="Arial"/>
          <w:sz w:val="20"/>
          <w:szCs w:val="20"/>
        </w:rPr>
        <w:t xml:space="preserve">B) </w:t>
      </w:r>
      <w:r w:rsidR="004A67C6" w:rsidRPr="00FF3DFE">
        <w:rPr>
          <w:rFonts w:ascii="Arial" w:eastAsiaTheme="minorHAnsi" w:hAnsi="Arial" w:cs="Arial"/>
          <w:b/>
          <w:sz w:val="24"/>
          <w:szCs w:val="24"/>
        </w:rPr>
        <w:t>17</w:t>
      </w:r>
      <w:r w:rsidR="004A67C6" w:rsidRPr="00FF3DFE">
        <w:rPr>
          <w:rFonts w:ascii="Arial" w:eastAsiaTheme="minorHAnsi" w:hAnsi="Arial" w:cs="Arial"/>
          <w:sz w:val="24"/>
          <w:szCs w:val="24"/>
        </w:rPr>
        <w:t xml:space="preserve"> (0.47 mmol), </w:t>
      </w:r>
      <w:r w:rsidR="004A67C6" w:rsidRPr="00FF3DFE">
        <w:rPr>
          <w:rFonts w:ascii="Arial" w:eastAsiaTheme="minorHAnsi" w:hAnsi="Arial" w:cs="Arial"/>
          <w:b/>
          <w:sz w:val="24"/>
          <w:szCs w:val="24"/>
        </w:rPr>
        <w:t>16</w:t>
      </w:r>
      <w:r w:rsidR="004A67C6" w:rsidRPr="00FF3DFE">
        <w:rPr>
          <w:rFonts w:ascii="Arial" w:eastAsiaTheme="minorHAnsi" w:hAnsi="Arial" w:cs="Arial"/>
          <w:sz w:val="24"/>
          <w:szCs w:val="24"/>
        </w:rPr>
        <w:t xml:space="preserve"> (0.47 mmol), in THF (150 mL)</w:t>
      </w:r>
      <w:r w:rsidR="00380E07">
        <w:rPr>
          <w:rFonts w:ascii="Arial" w:eastAsiaTheme="minorHAnsi" w:hAnsi="Arial" w:cs="Arial"/>
          <w:sz w:val="24"/>
          <w:szCs w:val="24"/>
        </w:rPr>
        <w:t xml:space="preserve"> at</w:t>
      </w:r>
      <w:r w:rsidR="004A67C6" w:rsidRPr="00FF3DFE">
        <w:rPr>
          <w:rFonts w:ascii="Arial" w:eastAsiaTheme="minorHAnsi" w:hAnsi="Arial" w:cs="Arial"/>
          <w:sz w:val="24"/>
          <w:szCs w:val="24"/>
        </w:rPr>
        <w:t xml:space="preserve"> </w:t>
      </w:r>
      <w:r w:rsidR="001F67B2">
        <w:rPr>
          <w:rFonts w:ascii="Arial" w:eastAsiaTheme="minorHAnsi" w:hAnsi="Arial" w:cs="Arial"/>
          <w:sz w:val="24"/>
          <w:szCs w:val="24"/>
        </w:rPr>
        <w:t>rt</w:t>
      </w:r>
      <w:r w:rsidR="00380E07">
        <w:rPr>
          <w:rFonts w:ascii="Arial" w:eastAsiaTheme="minorHAnsi" w:hAnsi="Arial" w:cs="Arial"/>
          <w:sz w:val="24"/>
          <w:szCs w:val="24"/>
        </w:rPr>
        <w:t xml:space="preserve">, </w:t>
      </w:r>
      <w:r w:rsidR="004A67C6" w:rsidRPr="00FF3DFE">
        <w:rPr>
          <w:rFonts w:ascii="Arial" w:eastAsiaTheme="minorHAnsi" w:hAnsi="Arial" w:cs="Arial"/>
          <w:sz w:val="24"/>
          <w:szCs w:val="24"/>
        </w:rPr>
        <w:t>1 h, 60% yield.</w:t>
      </w:r>
    </w:p>
    <w:p w14:paraId="4B8F3E51" w14:textId="628ED07C"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To a 150</w:t>
      </w:r>
      <w:r w:rsidR="0032616E">
        <w:rPr>
          <w:rFonts w:ascii="Arial" w:eastAsiaTheme="minorHAnsi" w:hAnsi="Arial" w:cs="Arial"/>
          <w:sz w:val="24"/>
          <w:szCs w:val="24"/>
        </w:rPr>
        <w:t xml:space="preserve"> mL dry THF solution in a round-</w:t>
      </w:r>
      <w:r w:rsidRPr="000F7104">
        <w:rPr>
          <w:rFonts w:ascii="Arial" w:eastAsiaTheme="minorHAnsi" w:hAnsi="Arial" w:cs="Arial"/>
          <w:sz w:val="24"/>
          <w:szCs w:val="24"/>
        </w:rPr>
        <w:t xml:space="preserve">bottom flask equipped with a magnetic stirring bar was added </w:t>
      </w:r>
      <w:r w:rsidRPr="000F7104">
        <w:rPr>
          <w:rFonts w:ascii="Arial" w:eastAsiaTheme="minorHAnsi" w:hAnsi="Arial" w:cs="Arial"/>
          <w:b/>
          <w:sz w:val="24"/>
          <w:szCs w:val="24"/>
        </w:rPr>
        <w:t xml:space="preserve">17 </w:t>
      </w:r>
      <w:r w:rsidRPr="000F7104">
        <w:rPr>
          <w:rFonts w:ascii="Arial" w:eastAsiaTheme="minorHAnsi" w:hAnsi="Arial" w:cs="Arial"/>
          <w:sz w:val="24"/>
          <w:szCs w:val="24"/>
        </w:rPr>
        <w:t>(</w:t>
      </w:r>
      <w:r w:rsidR="00242C6C">
        <w:rPr>
          <w:rFonts w:ascii="Arial" w:eastAsiaTheme="minorHAnsi" w:hAnsi="Arial" w:cs="Arial"/>
          <w:sz w:val="24"/>
          <w:szCs w:val="24"/>
        </w:rPr>
        <w:t xml:space="preserve">0.38 </w:t>
      </w:r>
      <w:r w:rsidR="0032616E">
        <w:rPr>
          <w:rFonts w:ascii="Arial" w:eastAsiaTheme="minorHAnsi" w:hAnsi="Arial" w:cs="Arial"/>
          <w:sz w:val="24"/>
          <w:szCs w:val="24"/>
        </w:rPr>
        <w:t>g, 0.47</w:t>
      </w:r>
      <w:r w:rsidRPr="000F7104">
        <w:rPr>
          <w:rFonts w:ascii="Arial" w:eastAsiaTheme="minorHAnsi" w:hAnsi="Arial" w:cs="Arial"/>
          <w:sz w:val="24"/>
          <w:szCs w:val="24"/>
        </w:rPr>
        <w:t xml:space="preserve"> mmol). The solution was purged and maintained for 10 min in N</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 xml:space="preserve"> atmosphere.  CA-alkyne (</w:t>
      </w:r>
      <w:r w:rsidRPr="000F7104">
        <w:rPr>
          <w:rFonts w:ascii="Arial" w:eastAsiaTheme="minorHAnsi" w:hAnsi="Arial" w:cs="Arial"/>
          <w:b/>
          <w:sz w:val="24"/>
          <w:szCs w:val="24"/>
        </w:rPr>
        <w:t>16</w:t>
      </w:r>
      <w:r w:rsidR="0032616E">
        <w:rPr>
          <w:rFonts w:ascii="Arial" w:eastAsiaTheme="minorHAnsi" w:hAnsi="Arial" w:cs="Arial"/>
          <w:sz w:val="24"/>
          <w:szCs w:val="24"/>
        </w:rPr>
        <w:t>) (0.17 g, 0.47</w:t>
      </w:r>
      <w:r w:rsidRPr="000F7104">
        <w:rPr>
          <w:rFonts w:ascii="Arial" w:eastAsiaTheme="minorHAnsi" w:hAnsi="Arial" w:cs="Arial"/>
          <w:sz w:val="24"/>
          <w:szCs w:val="24"/>
        </w:rPr>
        <w:t xml:space="preserve"> mmol) dissolved </w:t>
      </w:r>
      <w:r w:rsidR="002874AD">
        <w:rPr>
          <w:rFonts w:ascii="Arial" w:eastAsiaTheme="minorHAnsi" w:hAnsi="Arial" w:cs="Arial"/>
          <w:sz w:val="24"/>
          <w:szCs w:val="24"/>
        </w:rPr>
        <w:t xml:space="preserve">in </w:t>
      </w:r>
      <w:r w:rsidRPr="000F7104">
        <w:rPr>
          <w:rFonts w:ascii="Arial" w:eastAsiaTheme="minorHAnsi" w:hAnsi="Arial" w:cs="Arial"/>
          <w:sz w:val="24"/>
          <w:szCs w:val="24"/>
        </w:rPr>
        <w:t xml:space="preserve">30 mL dry THF was then added drop-wise into a vigorously stirring solution of </w:t>
      </w:r>
      <w:r w:rsidRPr="000F7104">
        <w:rPr>
          <w:rFonts w:ascii="Arial" w:eastAsiaTheme="minorHAnsi" w:hAnsi="Arial" w:cs="Arial"/>
          <w:b/>
          <w:sz w:val="24"/>
          <w:szCs w:val="24"/>
        </w:rPr>
        <w:t xml:space="preserve">17 </w:t>
      </w:r>
      <w:r w:rsidRPr="000F7104">
        <w:rPr>
          <w:rFonts w:ascii="Arial" w:eastAsiaTheme="minorHAnsi" w:hAnsi="Arial" w:cs="Arial"/>
          <w:sz w:val="24"/>
          <w:szCs w:val="24"/>
        </w:rPr>
        <w:t>for over 1.5</w:t>
      </w:r>
      <w:r w:rsidR="00657D18">
        <w:rPr>
          <w:rFonts w:ascii="Arial" w:eastAsiaTheme="minorHAnsi" w:hAnsi="Arial" w:cs="Arial"/>
          <w:sz w:val="24"/>
          <w:szCs w:val="24"/>
        </w:rPr>
        <w:t xml:space="preserve"> </w:t>
      </w:r>
      <w:r w:rsidRPr="000F7104">
        <w:rPr>
          <w:rFonts w:ascii="Arial" w:eastAsiaTheme="minorHAnsi" w:hAnsi="Arial" w:cs="Arial"/>
          <w:sz w:val="24"/>
          <w:szCs w:val="24"/>
        </w:rPr>
        <w:t xml:space="preserve">h and then allowed to stir for further 15 min. The reaction mixture was then evaporated under reduced pressure and the crude product </w:t>
      </w:r>
      <w:r w:rsidR="002874AD">
        <w:rPr>
          <w:rFonts w:ascii="Arial" w:eastAsiaTheme="minorHAnsi" w:hAnsi="Arial" w:cs="Arial"/>
          <w:sz w:val="24"/>
          <w:szCs w:val="24"/>
        </w:rPr>
        <w:t xml:space="preserve">was </w:t>
      </w:r>
      <w:r w:rsidRPr="000F7104">
        <w:rPr>
          <w:rFonts w:ascii="Arial" w:eastAsiaTheme="minorHAnsi" w:hAnsi="Arial" w:cs="Arial"/>
          <w:sz w:val="24"/>
          <w:szCs w:val="24"/>
        </w:rPr>
        <w:t>purified using either the preparative TLC or a short column chromatography first using th</w:t>
      </w:r>
      <w:r w:rsidR="002874AD">
        <w:rPr>
          <w:rFonts w:ascii="Arial" w:eastAsiaTheme="minorHAnsi" w:hAnsi="Arial" w:cs="Arial"/>
          <w:sz w:val="24"/>
          <w:szCs w:val="24"/>
        </w:rPr>
        <w:t>e solvent system ethylacetate/m</w:t>
      </w:r>
      <w:r w:rsidRPr="000F7104">
        <w:rPr>
          <w:rFonts w:ascii="Arial" w:eastAsiaTheme="minorHAnsi" w:hAnsi="Arial" w:cs="Arial"/>
          <w:sz w:val="24"/>
          <w:szCs w:val="24"/>
        </w:rPr>
        <w:t>ethanol (4:1 v/v) to remove the di-substituted produc</w:t>
      </w:r>
      <w:r w:rsidR="00B27D21">
        <w:rPr>
          <w:rFonts w:ascii="Arial" w:eastAsiaTheme="minorHAnsi" w:hAnsi="Arial" w:cs="Arial"/>
          <w:sz w:val="24"/>
          <w:szCs w:val="24"/>
        </w:rPr>
        <w:t>t, followed by DCM/MeOH</w:t>
      </w:r>
      <w:r w:rsidR="00740044">
        <w:rPr>
          <w:rFonts w:ascii="Arial" w:eastAsiaTheme="minorHAnsi" w:hAnsi="Arial" w:cs="Arial"/>
          <w:sz w:val="24"/>
          <w:szCs w:val="24"/>
        </w:rPr>
        <w:t>/</w:t>
      </w:r>
      <w:r w:rsidRPr="000F7104">
        <w:rPr>
          <w:rFonts w:ascii="Arial" w:eastAsiaTheme="minorHAnsi" w:hAnsi="Arial" w:cs="Arial"/>
          <w:sz w:val="24"/>
          <w:szCs w:val="24"/>
        </w:rPr>
        <w:t>NH</w:t>
      </w:r>
      <w:r w:rsidRPr="000F7104">
        <w:rPr>
          <w:rFonts w:ascii="Arial" w:eastAsiaTheme="minorHAnsi" w:hAnsi="Arial" w:cs="Arial"/>
          <w:sz w:val="24"/>
          <w:szCs w:val="24"/>
          <w:vertAlign w:val="subscript"/>
        </w:rPr>
        <w:t>4</w:t>
      </w:r>
      <w:r w:rsidRPr="000F7104">
        <w:rPr>
          <w:rFonts w:ascii="Arial" w:eastAsiaTheme="minorHAnsi" w:hAnsi="Arial" w:cs="Arial"/>
          <w:sz w:val="24"/>
          <w:szCs w:val="24"/>
        </w:rPr>
        <w:t>OH (79:17: 4 % v/v</w:t>
      </w:r>
      <w:r w:rsidR="00F50E50">
        <w:rPr>
          <w:rFonts w:ascii="Arial" w:eastAsiaTheme="minorHAnsi" w:hAnsi="Arial" w:cs="Arial"/>
          <w:sz w:val="24"/>
          <w:szCs w:val="24"/>
        </w:rPr>
        <w:t>/v</w:t>
      </w:r>
      <w:r w:rsidRPr="000F7104">
        <w:rPr>
          <w:rFonts w:ascii="Arial" w:eastAsiaTheme="minorHAnsi" w:hAnsi="Arial" w:cs="Arial"/>
          <w:sz w:val="24"/>
          <w:szCs w:val="24"/>
        </w:rPr>
        <w:t xml:space="preserve">) to afford the target compound </w:t>
      </w:r>
      <w:r w:rsidRPr="000F7104">
        <w:rPr>
          <w:rFonts w:ascii="Arial" w:eastAsiaTheme="minorHAnsi" w:hAnsi="Arial" w:cs="Arial"/>
          <w:b/>
          <w:sz w:val="24"/>
          <w:szCs w:val="24"/>
        </w:rPr>
        <w:t>18</w:t>
      </w:r>
      <w:r w:rsidRPr="000F7104">
        <w:rPr>
          <w:rFonts w:ascii="Arial" w:eastAsiaTheme="minorHAnsi" w:hAnsi="Arial" w:cs="Arial"/>
          <w:sz w:val="24"/>
          <w:szCs w:val="24"/>
        </w:rPr>
        <w:t xml:space="preserve"> as a blue solid (</w:t>
      </w:r>
      <w:r w:rsidR="0032616E">
        <w:rPr>
          <w:rFonts w:ascii="Arial" w:eastAsiaTheme="minorHAnsi" w:hAnsi="Arial" w:cs="Arial"/>
          <w:sz w:val="24"/>
          <w:szCs w:val="24"/>
        </w:rPr>
        <w:t>0</w:t>
      </w:r>
      <w:r w:rsidR="00F50E50">
        <w:rPr>
          <w:rFonts w:ascii="Arial" w:eastAsiaTheme="minorHAnsi" w:hAnsi="Arial" w:cs="Arial"/>
          <w:sz w:val="24"/>
          <w:szCs w:val="24"/>
        </w:rPr>
        <w:t>.32 g, 60%</w:t>
      </w:r>
      <w:r w:rsidRPr="000F7104">
        <w:rPr>
          <w:rFonts w:ascii="Arial" w:eastAsiaTheme="minorHAnsi" w:hAnsi="Arial" w:cs="Arial"/>
          <w:sz w:val="24"/>
          <w:szCs w:val="24"/>
        </w:rPr>
        <w:t>). This compound then served as an intermediate for all the conjugates.</w:t>
      </w:r>
      <w:hyperlink w:anchor="_ENREF_244" w:tooltip="Bio, 2012 #264"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&lt;EndNote&gt;&lt;Cite&gt;&lt;Author&gt;Bio&lt;/Author&gt;&lt;Year&gt;2012&lt;/Year&gt;&lt;RecNum&gt;264&lt;/RecNum&gt;&lt;DisplayText&gt;&lt;style face="superscript"&gt;244&lt;/style&gt;&lt;/DisplayText&gt;&lt;record&gt;&lt;rec-number&gt;264&lt;/rec-number&gt;&lt;foreign-keys&gt;&lt;key app="EN" db-id="9dsrvxpv0zv2twedav75dtv55srwtzxw99va"&gt;264&lt;/key&gt;&lt;/foreign-keys&gt;&lt;ref-type name="Journal Article"&gt;17&lt;/ref-type&gt;&lt;contributors&gt;&lt;authors&gt;&lt;author&gt;Bio, M.&lt;/author&gt;&lt;author&gt;Nkepang, G.&lt;/author&gt;&lt;author&gt;You, Y.&lt;/author&gt;&lt;/authors&gt;&lt;/contributors&gt;&lt;auth-address&gt;Department of Pharmaceutical Sciences, University of Oklahoma, Oklahoma City, OK 73117, USA.&lt;/auth-address&gt;&lt;titles&gt;&lt;title&gt;Click and photo-unclick chemistry of aminoacrylate for visible light-triggered drug release&lt;/title&gt;&lt;secondary-title&gt;Chem Commun (Camb)&lt;/secondary-title&gt;&lt;/titles&gt;&lt;periodical&gt;&lt;full-title&gt;Chem Commun (Camb)&lt;/full-title&gt;&lt;/periodical&gt;&lt;pages&gt;6517-9&lt;/pages&gt;&lt;volume&gt;48&lt;/volume&gt;&lt;number&gt;52&lt;/number&gt;&lt;edition&gt;2012/05/25&lt;/edition&gt;&lt;keywords&gt;&lt;keyword&gt;Acrylates/*chemistry&lt;/keyword&gt;&lt;keyword&gt;Delayed-Action Preparations/*chemistry&lt;/keyword&gt;&lt;keyword&gt;Light&lt;/keyword&gt;&lt;keyword&gt;Oxidation-Reduction&lt;/keyword&gt;&lt;keyword&gt;Pharmaceutical Preparations/*administration &amp;amp; dosage&lt;/keyword&gt;&lt;keyword&gt;Photosensitizing Agents/*chemistry&lt;/keyword&gt;&lt;keyword&gt;Singlet Oxygen/chemistry&lt;/keyword&gt;&lt;/keywords&gt;&lt;dates&gt;&lt;year&gt;2012&lt;/year&gt;&lt;pub-dates&gt;&lt;date&gt;Jul 4&lt;/date&gt;&lt;/pub-dates&gt;&lt;/dates&gt;&lt;isbn&gt;1364-548X (Electronic)&amp;#xD;1359-7345 (Linking)&lt;/isbn&gt;&lt;accession-num&gt;22622787&lt;/accession-num&gt;&lt;work-type&gt;Research Support, U.S. Gov&amp;apos;t, Non-P.H.S.&lt;/work-type&gt;&lt;urls&gt;&lt;related-urls&gt;&lt;url&gt;http://www.ncbi.nlm.nih.gov/pubmed/22622787&lt;/url&gt;&lt;/related-urls&gt;&lt;/urls&gt;&lt;electronic-resource-num&gt;10.1039/c2cc32373g&lt;/electronic-resource-num&gt;&lt;language&gt;eng&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244</w:t>
        </w:r>
        <w:r w:rsidR="00AE3A61" w:rsidRPr="000F7104">
          <w:rPr>
            <w:rFonts w:ascii="Arial" w:eastAsiaTheme="minorHAnsi" w:hAnsi="Arial" w:cs="Arial"/>
            <w:sz w:val="24"/>
            <w:szCs w:val="24"/>
          </w:rPr>
          <w:fldChar w:fldCharType="end"/>
        </w:r>
      </w:hyperlink>
    </w:p>
    <w:p w14:paraId="00E7E301" w14:textId="4226F326" w:rsidR="00411E1D" w:rsidRPr="000F7104" w:rsidRDefault="00411E1D" w:rsidP="00B15CAA">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vertAlign w:val="superscript"/>
        </w:rPr>
        <w:t>1</w:t>
      </w:r>
      <w:r w:rsidRPr="000F7104">
        <w:rPr>
          <w:rFonts w:ascii="Arial" w:eastAsiaTheme="minorHAnsi" w:hAnsi="Arial" w:cs="Arial"/>
          <w:sz w:val="24"/>
          <w:szCs w:val="24"/>
        </w:rPr>
        <w:t>H-NMR (300 MHz, CD</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Cl</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w:t>
      </w:r>
      <w:r w:rsidRPr="00B27D21">
        <w:rPr>
          <w:rFonts w:ascii="Arial" w:eastAsiaTheme="minorHAnsi" w:hAnsi="Arial" w:cs="Arial"/>
          <w:i/>
          <w:sz w:val="24"/>
          <w:szCs w:val="24"/>
        </w:rPr>
        <w:t>d</w:t>
      </w:r>
      <w:r w:rsidRPr="00B27D21">
        <w:rPr>
          <w:rFonts w:ascii="Arial" w:eastAsiaTheme="minorHAnsi" w:hAnsi="Arial" w:cs="Arial"/>
          <w:i/>
          <w:sz w:val="24"/>
          <w:szCs w:val="24"/>
          <w:vertAlign w:val="subscript"/>
        </w:rPr>
        <w:t>2</w:t>
      </w:r>
      <w:r w:rsidR="0032616E">
        <w:rPr>
          <w:rFonts w:ascii="Arial" w:eastAsiaTheme="minorHAnsi" w:hAnsi="Arial" w:cs="Arial"/>
          <w:sz w:val="24"/>
          <w:szCs w:val="24"/>
        </w:rPr>
        <w:t xml:space="preserve">): </w:t>
      </w:r>
      <w:r w:rsidR="00AE0851">
        <w:rPr>
          <w:rFonts w:ascii="Arial" w:eastAsiaTheme="minorHAnsi" w:hAnsi="Arial" w:cs="Arial"/>
          <w:sz w:val="24"/>
          <w:szCs w:val="24"/>
        </w:rPr>
        <w:t xml:space="preserve">9.67 </w:t>
      </w:r>
      <w:r w:rsidRPr="000F7104">
        <w:rPr>
          <w:rFonts w:ascii="Arial" w:eastAsiaTheme="minorHAnsi" w:hAnsi="Arial" w:cs="Arial"/>
          <w:sz w:val="24"/>
          <w:szCs w:val="24"/>
        </w:rPr>
        <w:t>(br</w:t>
      </w:r>
      <w:r w:rsidR="00E719C9">
        <w:rPr>
          <w:rFonts w:ascii="Arial" w:eastAsiaTheme="minorHAnsi" w:hAnsi="Arial" w:cs="Arial"/>
          <w:sz w:val="24"/>
          <w:szCs w:val="24"/>
        </w:rPr>
        <w:t xml:space="preserve"> </w:t>
      </w:r>
      <w:r w:rsidRPr="000F7104">
        <w:rPr>
          <w:rFonts w:ascii="Arial" w:eastAsiaTheme="minorHAnsi" w:hAnsi="Arial" w:cs="Arial"/>
          <w:sz w:val="24"/>
          <w:szCs w:val="24"/>
        </w:rPr>
        <w:t xml:space="preserve">s, m, 8H), 8.38 (br s, 8H), 7.19 (d, </w:t>
      </w:r>
      <w:r w:rsidRPr="00AC0FEE">
        <w:rPr>
          <w:rFonts w:ascii="Arial" w:eastAsiaTheme="minorHAnsi" w:hAnsi="Arial" w:cs="Arial"/>
          <w:i/>
          <w:sz w:val="24"/>
          <w:szCs w:val="24"/>
        </w:rPr>
        <w:t>J</w:t>
      </w:r>
      <w:r w:rsidR="00AC0FEE">
        <w:rPr>
          <w:rFonts w:ascii="Arial" w:eastAsiaTheme="minorHAnsi" w:hAnsi="Arial" w:cs="Arial"/>
          <w:sz w:val="24"/>
          <w:szCs w:val="24"/>
        </w:rPr>
        <w:t xml:space="preserve"> </w:t>
      </w:r>
      <w:r w:rsidRPr="000F7104">
        <w:rPr>
          <w:rFonts w:ascii="Arial" w:eastAsiaTheme="minorHAnsi" w:hAnsi="Arial" w:cs="Arial"/>
          <w:sz w:val="24"/>
          <w:szCs w:val="24"/>
        </w:rPr>
        <w:t xml:space="preserve">= 11.9 Hz, 1H), 7.00 (m, 2H), 6.85 (d, </w:t>
      </w:r>
      <w:r w:rsidRPr="00AC0FEE">
        <w:rPr>
          <w:rFonts w:ascii="Arial" w:eastAsiaTheme="minorHAnsi" w:hAnsi="Arial" w:cs="Arial"/>
          <w:i/>
          <w:sz w:val="24"/>
          <w:szCs w:val="24"/>
        </w:rPr>
        <w:t>J</w:t>
      </w:r>
      <w:r w:rsidR="00AC0FEE" w:rsidRPr="00AC0FEE">
        <w:rPr>
          <w:rFonts w:ascii="Arial" w:eastAsiaTheme="minorHAnsi" w:hAnsi="Arial" w:cs="Arial"/>
          <w:i/>
          <w:sz w:val="24"/>
          <w:szCs w:val="24"/>
        </w:rPr>
        <w:t xml:space="preserve"> </w:t>
      </w:r>
      <w:r w:rsidRPr="000F7104">
        <w:rPr>
          <w:rFonts w:ascii="Arial" w:eastAsiaTheme="minorHAnsi" w:hAnsi="Arial" w:cs="Arial"/>
          <w:sz w:val="24"/>
          <w:szCs w:val="24"/>
        </w:rPr>
        <w:t xml:space="preserve">= 11.9 Hz, 1H), 6.52 (s, 2H), 6.46 (m, 2H), 4.35 (d, </w:t>
      </w:r>
      <w:r w:rsidRPr="00AC0FEE">
        <w:rPr>
          <w:rFonts w:ascii="Arial" w:eastAsiaTheme="minorHAnsi" w:hAnsi="Arial" w:cs="Arial"/>
          <w:i/>
          <w:sz w:val="24"/>
          <w:szCs w:val="24"/>
        </w:rPr>
        <w:t>J</w:t>
      </w:r>
      <w:r w:rsidR="00AC0FEE">
        <w:rPr>
          <w:rFonts w:ascii="Arial" w:eastAsiaTheme="minorHAnsi" w:hAnsi="Arial" w:cs="Arial"/>
          <w:sz w:val="24"/>
          <w:szCs w:val="24"/>
        </w:rPr>
        <w:t xml:space="preserve"> </w:t>
      </w:r>
      <w:r w:rsidRPr="000F7104">
        <w:rPr>
          <w:rFonts w:ascii="Arial" w:eastAsiaTheme="minorHAnsi" w:hAnsi="Arial" w:cs="Arial"/>
          <w:sz w:val="24"/>
          <w:szCs w:val="24"/>
        </w:rPr>
        <w:t>=</w:t>
      </w:r>
      <w:r w:rsidR="00AC0FEE">
        <w:rPr>
          <w:rFonts w:ascii="Arial" w:eastAsiaTheme="minorHAnsi" w:hAnsi="Arial" w:cs="Arial"/>
          <w:sz w:val="24"/>
          <w:szCs w:val="24"/>
        </w:rPr>
        <w:t xml:space="preserve"> </w:t>
      </w:r>
      <w:r w:rsidRPr="000F7104">
        <w:rPr>
          <w:rFonts w:ascii="Arial" w:eastAsiaTheme="minorHAnsi" w:hAnsi="Arial" w:cs="Arial"/>
          <w:sz w:val="24"/>
          <w:szCs w:val="24"/>
        </w:rPr>
        <w:t>12.99 Hz, 1H) 3.76 (s, 3H, OMe), 3.70 (s, 3H, OMe), 3.65 (s, 6</w:t>
      </w:r>
      <w:r w:rsidR="00AE0851">
        <w:rPr>
          <w:rFonts w:ascii="Arial" w:eastAsiaTheme="minorHAnsi" w:hAnsi="Arial" w:cs="Arial"/>
          <w:sz w:val="24"/>
          <w:szCs w:val="24"/>
        </w:rPr>
        <w:t>H, OMe), 2,19 (br s, 8H), 1.65 (</w:t>
      </w:r>
      <w:r w:rsidRPr="000F7104">
        <w:rPr>
          <w:rFonts w:ascii="Arial" w:eastAsiaTheme="minorHAnsi" w:hAnsi="Arial" w:cs="Arial"/>
          <w:sz w:val="24"/>
          <w:szCs w:val="24"/>
        </w:rPr>
        <w:t>br s, 1H, NH), 0.29 ( br s, 8H)</w:t>
      </w:r>
      <w:r w:rsidR="00FF6D0E" w:rsidRPr="000F7104">
        <w:rPr>
          <w:rFonts w:ascii="Arial" w:eastAsiaTheme="minorHAnsi" w:hAnsi="Arial" w:cs="Arial"/>
          <w:sz w:val="24"/>
          <w:szCs w:val="24"/>
        </w:rPr>
        <w:t xml:space="preserve">, -0.37 ( m, 4H), -1.94 (m, 4H). </w:t>
      </w:r>
      <w:r w:rsidRPr="000F7104">
        <w:rPr>
          <w:rFonts w:ascii="Arial" w:eastAsiaTheme="minorHAnsi" w:hAnsi="Arial" w:cs="Arial"/>
          <w:sz w:val="24"/>
          <w:szCs w:val="24"/>
        </w:rPr>
        <w:t>HRMS-ESI: Calcd for C</w:t>
      </w:r>
      <w:r w:rsidRPr="000F7104">
        <w:rPr>
          <w:rFonts w:ascii="Arial" w:eastAsiaTheme="minorHAnsi" w:hAnsi="Arial" w:cs="Arial"/>
          <w:sz w:val="24"/>
          <w:szCs w:val="24"/>
          <w:vertAlign w:val="subscript"/>
        </w:rPr>
        <w:t>84</w:t>
      </w:r>
      <w:r w:rsidRPr="000F7104">
        <w:rPr>
          <w:rFonts w:ascii="Arial" w:eastAsiaTheme="minorHAnsi" w:hAnsi="Arial" w:cs="Arial"/>
          <w:sz w:val="24"/>
          <w:szCs w:val="24"/>
        </w:rPr>
        <w:t>H</w:t>
      </w:r>
      <w:r w:rsidRPr="000F7104">
        <w:rPr>
          <w:rFonts w:ascii="Arial" w:eastAsiaTheme="minorHAnsi" w:hAnsi="Arial" w:cs="Arial"/>
          <w:sz w:val="24"/>
          <w:szCs w:val="24"/>
          <w:vertAlign w:val="subscript"/>
        </w:rPr>
        <w:t>79</w:t>
      </w:r>
      <w:r w:rsidRPr="000F7104">
        <w:rPr>
          <w:rFonts w:ascii="Arial" w:eastAsiaTheme="minorHAnsi" w:hAnsi="Arial" w:cs="Arial"/>
          <w:sz w:val="24"/>
          <w:szCs w:val="24"/>
        </w:rPr>
        <w:t>N</w:t>
      </w:r>
      <w:r w:rsidRPr="000F7104">
        <w:rPr>
          <w:rFonts w:ascii="Arial" w:eastAsiaTheme="minorHAnsi" w:hAnsi="Arial" w:cs="Arial"/>
          <w:sz w:val="24"/>
          <w:szCs w:val="24"/>
          <w:vertAlign w:val="subscript"/>
        </w:rPr>
        <w:t>19</w:t>
      </w:r>
      <w:r w:rsidRPr="000F7104">
        <w:rPr>
          <w:rFonts w:ascii="Arial" w:eastAsiaTheme="minorHAnsi" w:hAnsi="Arial" w:cs="Arial"/>
          <w:sz w:val="24"/>
          <w:szCs w:val="24"/>
        </w:rPr>
        <w:t>O</w:t>
      </w:r>
      <w:r w:rsidRPr="000F7104">
        <w:rPr>
          <w:rFonts w:ascii="Arial" w:eastAsiaTheme="minorHAnsi" w:hAnsi="Arial" w:cs="Arial"/>
          <w:sz w:val="24"/>
          <w:szCs w:val="24"/>
          <w:vertAlign w:val="subscript"/>
        </w:rPr>
        <w:t>13</w:t>
      </w:r>
      <w:r w:rsidR="006B4113">
        <w:rPr>
          <w:rFonts w:ascii="Arial" w:eastAsiaTheme="minorHAnsi" w:hAnsi="Arial" w:cs="Arial"/>
          <w:sz w:val="24"/>
          <w:szCs w:val="24"/>
        </w:rPr>
        <w:t>Si: m/z 1166.4583</w:t>
      </w:r>
      <w:r w:rsidRPr="000F7104">
        <w:rPr>
          <w:rFonts w:ascii="Arial" w:eastAsiaTheme="minorHAnsi" w:hAnsi="Arial" w:cs="Arial"/>
          <w:sz w:val="24"/>
          <w:szCs w:val="24"/>
        </w:rPr>
        <w:t>; [M+H]</w:t>
      </w:r>
      <w:r w:rsidRPr="000F7104">
        <w:rPr>
          <w:rFonts w:ascii="Arial" w:eastAsiaTheme="minorHAnsi" w:hAnsi="Arial" w:cs="Arial"/>
          <w:sz w:val="24"/>
          <w:szCs w:val="24"/>
          <w:vertAlign w:val="superscript"/>
        </w:rPr>
        <w:t>+</w:t>
      </w:r>
      <w:r w:rsidR="006B4113">
        <w:rPr>
          <w:rFonts w:ascii="Arial" w:eastAsiaTheme="minorHAnsi" w:hAnsi="Arial" w:cs="Arial"/>
          <w:sz w:val="24"/>
          <w:szCs w:val="24"/>
        </w:rPr>
        <w:t>, 1167.4661</w:t>
      </w:r>
      <w:r w:rsidRPr="000F7104">
        <w:rPr>
          <w:rFonts w:ascii="Arial" w:eastAsiaTheme="minorHAnsi" w:hAnsi="Arial" w:cs="Arial"/>
          <w:sz w:val="24"/>
          <w:szCs w:val="24"/>
        </w:rPr>
        <w:t>, [M+Na]</w:t>
      </w:r>
      <w:r w:rsidRPr="000F7104">
        <w:rPr>
          <w:rFonts w:ascii="Arial" w:eastAsiaTheme="minorHAnsi" w:hAnsi="Arial" w:cs="Arial"/>
          <w:sz w:val="24"/>
          <w:szCs w:val="24"/>
          <w:vertAlign w:val="superscript"/>
        </w:rPr>
        <w:t>+</w:t>
      </w:r>
      <w:r w:rsidR="00991DED">
        <w:rPr>
          <w:rFonts w:ascii="Arial" w:eastAsiaTheme="minorHAnsi" w:hAnsi="Arial" w:cs="Arial"/>
          <w:sz w:val="24"/>
          <w:szCs w:val="24"/>
        </w:rPr>
        <w:t>, 1189.</w:t>
      </w:r>
      <w:r w:rsidR="006B4113">
        <w:rPr>
          <w:rFonts w:ascii="Arial" w:eastAsiaTheme="minorHAnsi" w:hAnsi="Arial" w:cs="Arial"/>
          <w:sz w:val="24"/>
          <w:szCs w:val="24"/>
        </w:rPr>
        <w:t>4481</w:t>
      </w:r>
      <w:r w:rsidRPr="000F7104">
        <w:rPr>
          <w:rFonts w:ascii="Arial" w:eastAsiaTheme="minorHAnsi" w:hAnsi="Arial" w:cs="Arial"/>
          <w:sz w:val="24"/>
          <w:szCs w:val="24"/>
        </w:rPr>
        <w:t>. Foun</w:t>
      </w:r>
      <w:r w:rsidR="0032616E">
        <w:rPr>
          <w:rFonts w:ascii="Arial" w:eastAsiaTheme="minorHAnsi" w:hAnsi="Arial" w:cs="Arial"/>
          <w:sz w:val="24"/>
          <w:szCs w:val="24"/>
        </w:rPr>
        <w:t>d</w:t>
      </w:r>
      <w:r w:rsidRPr="000F7104">
        <w:rPr>
          <w:rFonts w:ascii="Arial" w:eastAsiaTheme="minorHAnsi" w:hAnsi="Arial" w:cs="Arial"/>
          <w:sz w:val="24"/>
          <w:szCs w:val="24"/>
        </w:rPr>
        <w:t>: [M+H]</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1167.4665, [M+Na]</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,1189.4479</w:t>
      </w:r>
      <w:r w:rsidR="0076550E">
        <w:rPr>
          <w:rFonts w:ascii="Arial" w:eastAsiaTheme="minorHAnsi" w:hAnsi="Arial" w:cs="Arial"/>
          <w:sz w:val="24"/>
          <w:szCs w:val="24"/>
        </w:rPr>
        <w:t>.</w:t>
      </w:r>
    </w:p>
    <w:p w14:paraId="1AC5C877" w14:textId="77777777" w:rsidR="00FF6D0E" w:rsidRPr="000F7104" w:rsidRDefault="00FF6D0E" w:rsidP="00D53207">
      <w:pPr>
        <w:spacing w:afterLines="200" w:after="480" w:line="480" w:lineRule="auto"/>
        <w:jc w:val="both"/>
        <w:rPr>
          <w:rFonts w:ascii="Arial" w:eastAsiaTheme="minorHAnsi" w:hAnsi="Arial" w:cs="Arial"/>
          <w:sz w:val="24"/>
          <w:szCs w:val="24"/>
        </w:rPr>
      </w:pPr>
    </w:p>
    <w:p w14:paraId="1DE46DFD" w14:textId="61026E8C" w:rsidR="00411E1D" w:rsidRPr="000F7104" w:rsidRDefault="008310B4"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lastRenderedPageBreak/>
        <w:t xml:space="preserve">3.4.2.3. </w:t>
      </w:r>
      <w:r w:rsidR="00FF6D0E" w:rsidRPr="000F7104">
        <w:rPr>
          <w:rFonts w:ascii="Arial" w:eastAsiaTheme="minorHAnsi" w:hAnsi="Arial" w:cs="Arial"/>
          <w:b/>
          <w:sz w:val="24"/>
          <w:szCs w:val="24"/>
        </w:rPr>
        <w:t xml:space="preserve">Synthesis </w:t>
      </w:r>
      <w:r w:rsidR="00991DED">
        <w:rPr>
          <w:rFonts w:ascii="Arial" w:eastAsiaTheme="minorHAnsi" w:hAnsi="Arial" w:cs="Arial"/>
          <w:b/>
          <w:sz w:val="24"/>
          <w:szCs w:val="24"/>
        </w:rPr>
        <w:t xml:space="preserve">of </w:t>
      </w:r>
      <w:r w:rsidR="00FF6D0E" w:rsidRPr="000F7104">
        <w:rPr>
          <w:rFonts w:ascii="Arial" w:eastAsiaTheme="minorHAnsi" w:hAnsi="Arial" w:cs="Arial"/>
          <w:b/>
          <w:sz w:val="24"/>
          <w:szCs w:val="24"/>
        </w:rPr>
        <w:t>FA-PC-CA4</w:t>
      </w:r>
      <w:r w:rsidR="00FF6D0E" w:rsidRPr="000F7104">
        <w:rPr>
          <w:rFonts w:ascii="Arial" w:eastAsiaTheme="minorHAnsi" w:hAnsi="Arial" w:cs="Arial"/>
          <w:sz w:val="24"/>
          <w:szCs w:val="24"/>
        </w:rPr>
        <w:t xml:space="preserve"> (</w:t>
      </w:r>
      <w:r w:rsidR="00FF6D0E" w:rsidRPr="000F7104">
        <w:rPr>
          <w:rFonts w:ascii="Arial" w:eastAsiaTheme="minorHAnsi" w:hAnsi="Arial" w:cs="Arial"/>
          <w:b/>
          <w:sz w:val="24"/>
          <w:szCs w:val="24"/>
        </w:rPr>
        <w:t>21</w:t>
      </w:r>
      <w:r w:rsidR="00FF6D0E" w:rsidRPr="000F7104">
        <w:rPr>
          <w:rFonts w:ascii="Arial" w:eastAsiaTheme="minorHAnsi" w:hAnsi="Arial" w:cs="Arial"/>
          <w:sz w:val="24"/>
          <w:szCs w:val="24"/>
        </w:rPr>
        <w:t>)</w:t>
      </w:r>
    </w:p>
    <w:p w14:paraId="7EDFF7E2" w14:textId="27423420" w:rsidR="00411E1D" w:rsidRPr="000F7104" w:rsidRDefault="00E55431" w:rsidP="00D53207">
      <w:pPr>
        <w:spacing w:afterLines="200" w:after="480" w:line="480" w:lineRule="auto"/>
        <w:jc w:val="both"/>
        <w:rPr>
          <w:rFonts w:ascii="Arial" w:eastAsiaTheme="minorHAnsi" w:hAnsi="Arial" w:cs="Arial"/>
          <w:sz w:val="24"/>
          <w:szCs w:val="24"/>
        </w:rPr>
      </w:pPr>
      <w:r>
        <w:object w:dxaOrig="10488" w:dyaOrig="13320" w14:anchorId="57CA786C">
          <v:shape id="_x0000_i1048" type="#_x0000_t75" style="width:413.25pt;height:522pt" o:ole="">
            <v:imagedata r:id="rId71" o:title=""/>
          </v:shape>
          <o:OLEObject Type="Embed" ProgID="ChemDraw.Document.6.0" ShapeID="_x0000_i1048" DrawAspect="Content" ObjectID="_1450885971" r:id="rId72"/>
        </w:object>
      </w:r>
    </w:p>
    <w:p w14:paraId="71358B4A" w14:textId="2476A5CB" w:rsidR="00411E1D" w:rsidRPr="000F7104" w:rsidRDefault="00480592"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lastRenderedPageBreak/>
        <w:t>Scheme 7</w:t>
      </w:r>
      <w:r w:rsidR="00740044">
        <w:rPr>
          <w:rFonts w:ascii="Arial" w:eastAsiaTheme="minorHAnsi" w:hAnsi="Arial" w:cs="Arial"/>
          <w:sz w:val="24"/>
          <w:szCs w:val="24"/>
        </w:rPr>
        <w:t xml:space="preserve">. </w:t>
      </w:r>
      <w:r w:rsidR="00FF6D0E" w:rsidRPr="000F7104">
        <w:rPr>
          <w:rFonts w:ascii="Arial" w:eastAsiaTheme="minorHAnsi" w:hAnsi="Arial" w:cs="Arial"/>
          <w:sz w:val="24"/>
          <w:szCs w:val="24"/>
        </w:rPr>
        <w:t xml:space="preserve">Synthesis of compound </w:t>
      </w:r>
      <w:r w:rsidR="00FF6D0E" w:rsidRPr="000F7104">
        <w:rPr>
          <w:rFonts w:ascii="Arial" w:eastAsiaTheme="minorHAnsi" w:hAnsi="Arial" w:cs="Arial"/>
          <w:b/>
          <w:sz w:val="24"/>
          <w:szCs w:val="24"/>
        </w:rPr>
        <w:t>21</w:t>
      </w:r>
      <w:r w:rsidR="003A57DF">
        <w:rPr>
          <w:rFonts w:ascii="Arial" w:eastAsiaTheme="minorHAnsi" w:hAnsi="Arial" w:cs="Arial"/>
          <w:b/>
          <w:sz w:val="24"/>
          <w:szCs w:val="24"/>
        </w:rPr>
        <w:t>:</w:t>
      </w:r>
      <w:r w:rsidR="003A57DF">
        <w:rPr>
          <w:rFonts w:ascii="Arial" w:eastAsiaTheme="minorHAnsi" w:hAnsi="Arial" w:cs="Arial"/>
          <w:sz w:val="24"/>
          <w:szCs w:val="24"/>
        </w:rPr>
        <w:t xml:space="preserve"> C) i) </w:t>
      </w:r>
      <w:r w:rsidR="003A57DF" w:rsidRPr="006F4B73">
        <w:rPr>
          <w:rFonts w:ascii="Arial" w:eastAsiaTheme="minorHAnsi" w:hAnsi="Arial" w:cs="Arial"/>
          <w:b/>
          <w:sz w:val="24"/>
          <w:szCs w:val="24"/>
        </w:rPr>
        <w:t>19</w:t>
      </w:r>
      <w:r w:rsidR="003A57DF">
        <w:rPr>
          <w:rFonts w:ascii="Arial" w:eastAsiaTheme="minorHAnsi" w:hAnsi="Arial" w:cs="Arial"/>
          <w:sz w:val="24"/>
          <w:szCs w:val="24"/>
        </w:rPr>
        <w:t xml:space="preserve"> (0.034 mmol) DCC (0.21</w:t>
      </w:r>
      <w:r w:rsidR="003A57DF" w:rsidRPr="000F7104">
        <w:rPr>
          <w:rFonts w:ascii="Arial" w:eastAsiaTheme="minorHAnsi" w:hAnsi="Arial" w:cs="Arial"/>
          <w:sz w:val="24"/>
          <w:szCs w:val="24"/>
        </w:rPr>
        <w:t xml:space="preserve"> mmol) </w:t>
      </w:r>
      <w:r w:rsidR="003A57DF">
        <w:rPr>
          <w:rFonts w:ascii="Arial" w:eastAsiaTheme="minorHAnsi" w:hAnsi="Arial" w:cs="Arial"/>
          <w:sz w:val="24"/>
          <w:szCs w:val="24"/>
        </w:rPr>
        <w:t>DMF/Pyridine (5:1 v/v),</w:t>
      </w:r>
      <w:r w:rsidR="003A57DF" w:rsidRPr="000F7104">
        <w:rPr>
          <w:rFonts w:ascii="Arial" w:eastAsiaTheme="minorHAnsi" w:hAnsi="Arial" w:cs="Arial"/>
          <w:sz w:val="24"/>
          <w:szCs w:val="24"/>
        </w:rPr>
        <w:t xml:space="preserve"> </w:t>
      </w:r>
      <w:r w:rsidR="00F643E9">
        <w:rPr>
          <w:rFonts w:ascii="Arial" w:eastAsiaTheme="minorHAnsi" w:hAnsi="Arial" w:cs="Arial"/>
          <w:sz w:val="24"/>
          <w:szCs w:val="24"/>
        </w:rPr>
        <w:t>S</w:t>
      </w:r>
      <w:r w:rsidR="003A57DF">
        <w:rPr>
          <w:rFonts w:ascii="Arial" w:eastAsiaTheme="minorHAnsi" w:hAnsi="Arial" w:cs="Arial"/>
          <w:sz w:val="24"/>
          <w:szCs w:val="24"/>
        </w:rPr>
        <w:t xml:space="preserve">onicate, 30 min, ii) add </w:t>
      </w:r>
      <w:r w:rsidR="003A57DF">
        <w:rPr>
          <w:rFonts w:ascii="Arial" w:eastAsiaTheme="minorHAnsi" w:hAnsi="Arial" w:cs="Arial"/>
          <w:b/>
          <w:sz w:val="24"/>
          <w:szCs w:val="24"/>
        </w:rPr>
        <w:t>18</w:t>
      </w:r>
      <w:r w:rsidR="003A57DF">
        <w:rPr>
          <w:rFonts w:ascii="Arial" w:eastAsiaTheme="minorHAnsi" w:hAnsi="Arial" w:cs="Arial"/>
          <w:sz w:val="24"/>
          <w:szCs w:val="24"/>
        </w:rPr>
        <w:t xml:space="preserve"> (0.034</w:t>
      </w:r>
      <w:r w:rsidR="003A57DF" w:rsidRPr="000F7104">
        <w:rPr>
          <w:rFonts w:ascii="Arial" w:eastAsiaTheme="minorHAnsi" w:hAnsi="Arial" w:cs="Arial"/>
          <w:sz w:val="24"/>
          <w:szCs w:val="24"/>
        </w:rPr>
        <w:t xml:space="preserve"> mmo</w:t>
      </w:r>
      <w:r w:rsidR="003A57DF">
        <w:rPr>
          <w:rFonts w:ascii="Arial" w:eastAsiaTheme="minorHAnsi" w:hAnsi="Arial" w:cs="Arial"/>
          <w:sz w:val="24"/>
          <w:szCs w:val="24"/>
        </w:rPr>
        <w:t>l</w:t>
      </w:r>
      <w:r w:rsidR="00380E07">
        <w:rPr>
          <w:rFonts w:ascii="Arial" w:eastAsiaTheme="minorHAnsi" w:hAnsi="Arial" w:cs="Arial"/>
          <w:sz w:val="24"/>
          <w:szCs w:val="24"/>
        </w:rPr>
        <w:t>) at</w:t>
      </w:r>
      <w:r w:rsidR="003A57DF">
        <w:rPr>
          <w:rFonts w:ascii="Arial" w:eastAsiaTheme="minorHAnsi" w:hAnsi="Arial" w:cs="Arial"/>
          <w:sz w:val="24"/>
          <w:szCs w:val="24"/>
        </w:rPr>
        <w:t xml:space="preserve"> rt, 24 h, iii) precipitate,</w:t>
      </w:r>
      <w:r w:rsidR="00F643E9">
        <w:rPr>
          <w:rFonts w:ascii="Arial" w:eastAsiaTheme="minorHAnsi" w:hAnsi="Arial" w:cs="Arial"/>
          <w:sz w:val="24"/>
          <w:szCs w:val="24"/>
        </w:rPr>
        <w:t xml:space="preserve"> Et</w:t>
      </w:r>
      <w:r w:rsidR="00F643E9" w:rsidRPr="00F643E9">
        <w:rPr>
          <w:rFonts w:ascii="Arial" w:eastAsiaTheme="minorHAnsi" w:hAnsi="Arial" w:cs="Arial"/>
          <w:sz w:val="24"/>
          <w:szCs w:val="24"/>
          <w:vertAlign w:val="subscript"/>
        </w:rPr>
        <w:t>2</w:t>
      </w:r>
      <w:r w:rsidR="00F643E9">
        <w:rPr>
          <w:rFonts w:ascii="Arial" w:eastAsiaTheme="minorHAnsi" w:hAnsi="Arial" w:cs="Arial"/>
          <w:sz w:val="24"/>
          <w:szCs w:val="24"/>
        </w:rPr>
        <w:t>O</w:t>
      </w:r>
      <w:r w:rsidR="00665982">
        <w:rPr>
          <w:rFonts w:ascii="Arial" w:eastAsiaTheme="minorHAnsi" w:hAnsi="Arial" w:cs="Arial"/>
          <w:sz w:val="24"/>
          <w:szCs w:val="24"/>
        </w:rPr>
        <w:t>/Acetone (4</w:t>
      </w:r>
      <w:r w:rsidR="003A57DF" w:rsidRPr="000F7104">
        <w:rPr>
          <w:rFonts w:ascii="Arial" w:eastAsiaTheme="minorHAnsi" w:hAnsi="Arial" w:cs="Arial"/>
          <w:sz w:val="24"/>
          <w:szCs w:val="24"/>
        </w:rPr>
        <w:t>:1</w:t>
      </w:r>
      <w:r w:rsidR="003A57DF">
        <w:rPr>
          <w:rFonts w:ascii="Arial" w:eastAsiaTheme="minorHAnsi" w:hAnsi="Arial" w:cs="Arial"/>
          <w:sz w:val="24"/>
          <w:szCs w:val="24"/>
        </w:rPr>
        <w:t xml:space="preserve"> v/v</w:t>
      </w:r>
      <w:r w:rsidR="003A57DF" w:rsidRPr="000F7104">
        <w:rPr>
          <w:rFonts w:ascii="Arial" w:eastAsiaTheme="minorHAnsi" w:hAnsi="Arial" w:cs="Arial"/>
          <w:sz w:val="24"/>
          <w:szCs w:val="24"/>
        </w:rPr>
        <w:t xml:space="preserve">), </w:t>
      </w:r>
      <w:r w:rsidR="003A57DF">
        <w:rPr>
          <w:rFonts w:ascii="Arial" w:eastAsiaTheme="minorHAnsi" w:hAnsi="Arial" w:cs="Arial"/>
          <w:sz w:val="24"/>
          <w:szCs w:val="24"/>
        </w:rPr>
        <w:t>iv) Dialysis</w:t>
      </w:r>
      <w:r w:rsidR="00F03EB8">
        <w:rPr>
          <w:rFonts w:ascii="Arial" w:eastAsiaTheme="minorHAnsi" w:hAnsi="Arial" w:cs="Arial"/>
          <w:sz w:val="24"/>
          <w:szCs w:val="24"/>
        </w:rPr>
        <w:t xml:space="preserve">, </w:t>
      </w:r>
      <w:r w:rsidR="00FF3DFE">
        <w:rPr>
          <w:rFonts w:ascii="Arial" w:eastAsiaTheme="minorHAnsi" w:hAnsi="Arial" w:cs="Arial"/>
          <w:sz w:val="24"/>
          <w:szCs w:val="24"/>
        </w:rPr>
        <w:t xml:space="preserve">48 h, </w:t>
      </w:r>
      <w:r w:rsidR="00F03EB8">
        <w:rPr>
          <w:rFonts w:ascii="Arial" w:eastAsiaTheme="minorHAnsi" w:hAnsi="Arial" w:cs="Arial"/>
          <w:sz w:val="24"/>
          <w:szCs w:val="24"/>
        </w:rPr>
        <w:t>6</w:t>
      </w:r>
      <w:r w:rsidR="003A57DF">
        <w:rPr>
          <w:rFonts w:ascii="Arial" w:eastAsiaTheme="minorHAnsi" w:hAnsi="Arial" w:cs="Arial"/>
          <w:sz w:val="24"/>
          <w:szCs w:val="24"/>
        </w:rPr>
        <w:t>0%.</w:t>
      </w:r>
    </w:p>
    <w:p w14:paraId="2E2D8F31" w14:textId="684E61E7" w:rsidR="00411E1D" w:rsidRPr="000F7104" w:rsidRDefault="00411E1D" w:rsidP="00B15CAA">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To a stirrin</w:t>
      </w:r>
      <w:r w:rsidR="00AE0851">
        <w:rPr>
          <w:rFonts w:ascii="Arial" w:eastAsiaTheme="minorHAnsi" w:hAnsi="Arial" w:cs="Arial"/>
          <w:sz w:val="24"/>
          <w:szCs w:val="24"/>
        </w:rPr>
        <w:t>g solution of folic acid (0.015 g, 0.034</w:t>
      </w:r>
      <w:r w:rsidR="00F643E9">
        <w:rPr>
          <w:rFonts w:ascii="Arial" w:eastAsiaTheme="minorHAnsi" w:hAnsi="Arial" w:cs="Arial"/>
          <w:sz w:val="24"/>
          <w:szCs w:val="24"/>
        </w:rPr>
        <w:t xml:space="preserve"> mmol) in anhydrous DMF/p</w:t>
      </w:r>
      <w:r w:rsidRPr="000F7104">
        <w:rPr>
          <w:rFonts w:ascii="Arial" w:eastAsiaTheme="minorHAnsi" w:hAnsi="Arial" w:cs="Arial"/>
          <w:sz w:val="24"/>
          <w:szCs w:val="24"/>
        </w:rPr>
        <w:t xml:space="preserve">yridine (5:1 v/v) solution, </w:t>
      </w:r>
      <w:r w:rsidR="00AE0851">
        <w:rPr>
          <w:rFonts w:ascii="Arial" w:eastAsiaTheme="minorHAnsi" w:hAnsi="Arial" w:cs="Arial"/>
          <w:sz w:val="24"/>
          <w:szCs w:val="24"/>
        </w:rPr>
        <w:t>DCC (0.043 g, 0.21</w:t>
      </w:r>
      <w:r w:rsidRPr="000F7104">
        <w:rPr>
          <w:rFonts w:ascii="Arial" w:eastAsiaTheme="minorHAnsi" w:hAnsi="Arial" w:cs="Arial"/>
          <w:sz w:val="24"/>
          <w:szCs w:val="24"/>
        </w:rPr>
        <w:t xml:space="preserve"> mmol) was added in one portion. The reaction mixture was kept in an ultrasound bath in the dark for 30 min. Then the resulting suspension was quickly filtered over a sintered funnel and the precipitate was was</w:t>
      </w:r>
      <w:r w:rsidR="00F643E9">
        <w:rPr>
          <w:rFonts w:ascii="Arial" w:eastAsiaTheme="minorHAnsi" w:hAnsi="Arial" w:cs="Arial"/>
          <w:sz w:val="24"/>
          <w:szCs w:val="24"/>
        </w:rPr>
        <w:t>hed with minimum amount of DMF/</w:t>
      </w:r>
      <w:r w:rsidR="00B27D21">
        <w:rPr>
          <w:rFonts w:ascii="Arial" w:eastAsiaTheme="minorHAnsi" w:hAnsi="Arial" w:cs="Arial"/>
          <w:sz w:val="24"/>
          <w:szCs w:val="24"/>
        </w:rPr>
        <w:t>p</w:t>
      </w:r>
      <w:r w:rsidRPr="000F7104">
        <w:rPr>
          <w:rFonts w:ascii="Arial" w:eastAsiaTheme="minorHAnsi" w:hAnsi="Arial" w:cs="Arial"/>
          <w:sz w:val="24"/>
          <w:szCs w:val="24"/>
        </w:rPr>
        <w:t>yridine solution.</w:t>
      </w:r>
      <w:hyperlink w:anchor="_ENREF_245" w:tooltip="Guaragna, 2012 #259" w:history="1">
        <w:r w:rsidR="00AE3A61" w:rsidRPr="000F7104">
          <w:rPr>
            <w:rFonts w:ascii="Arial" w:eastAsiaTheme="minorHAnsi" w:hAnsi="Arial" w:cs="Arial"/>
            <w:sz w:val="24"/>
            <w:szCs w:val="24"/>
          </w:rPr>
          <w:fldChar w:fldCharType="begin">
            <w:fldData xml:space="preserve">PEVuZE5vdGU+PENpdGU+PEF1dGhvcj5HdWFyYWduYTwvQXV0aG9yPjxZZWFyPjIwMTI8L1llYXI+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PEVuZE5vdGU+PENpdGU+PEF1dGhvcj5HdWFyYWduYTwvQXV0aG9yPjxZZWFyPjIwMTI8L1llYXI+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245</w:t>
        </w:r>
        <w:r w:rsidR="00AE3A61" w:rsidRPr="000F7104">
          <w:rPr>
            <w:rFonts w:ascii="Arial" w:eastAsiaTheme="minorHAnsi" w:hAnsi="Arial" w:cs="Arial"/>
            <w:sz w:val="24"/>
            <w:szCs w:val="24"/>
          </w:rPr>
          <w:fldChar w:fldCharType="end"/>
        </w:r>
      </w:hyperlink>
      <w:r w:rsidR="00665982">
        <w:rPr>
          <w:rFonts w:ascii="Arial" w:eastAsiaTheme="minorHAnsi" w:hAnsi="Arial" w:cs="Arial"/>
          <w:sz w:val="24"/>
          <w:szCs w:val="24"/>
        </w:rPr>
        <w:t xml:space="preserve"> Solution of </w:t>
      </w:r>
      <w:r w:rsidRPr="000F7104">
        <w:rPr>
          <w:rFonts w:ascii="Arial" w:eastAsiaTheme="minorHAnsi" w:hAnsi="Arial" w:cs="Arial"/>
          <w:b/>
          <w:sz w:val="24"/>
          <w:szCs w:val="24"/>
        </w:rPr>
        <w:t>18</w:t>
      </w:r>
      <w:r w:rsidRPr="000F7104">
        <w:rPr>
          <w:rFonts w:ascii="Arial" w:eastAsiaTheme="minorHAnsi" w:hAnsi="Arial" w:cs="Arial"/>
          <w:sz w:val="24"/>
          <w:szCs w:val="24"/>
        </w:rPr>
        <w:t xml:space="preserve"> (0.04</w:t>
      </w:r>
      <w:r w:rsidR="00AE0851">
        <w:rPr>
          <w:rFonts w:ascii="Arial" w:eastAsiaTheme="minorHAnsi" w:hAnsi="Arial" w:cs="Arial"/>
          <w:sz w:val="24"/>
          <w:szCs w:val="24"/>
        </w:rPr>
        <w:t>0 g, 0.034</w:t>
      </w:r>
      <w:r w:rsidR="00665982">
        <w:rPr>
          <w:rFonts w:ascii="Arial" w:eastAsiaTheme="minorHAnsi" w:hAnsi="Arial" w:cs="Arial"/>
          <w:sz w:val="24"/>
          <w:szCs w:val="24"/>
        </w:rPr>
        <w:t xml:space="preserve"> mmol) was </w:t>
      </w:r>
      <w:r w:rsidR="00665982" w:rsidRPr="000F7104">
        <w:rPr>
          <w:rFonts w:ascii="Arial" w:eastAsiaTheme="minorHAnsi" w:hAnsi="Arial" w:cs="Arial"/>
          <w:sz w:val="24"/>
          <w:szCs w:val="24"/>
        </w:rPr>
        <w:t>added</w:t>
      </w:r>
      <w:r w:rsidRPr="000F7104">
        <w:rPr>
          <w:rFonts w:ascii="Arial" w:eastAsiaTheme="minorHAnsi" w:hAnsi="Arial" w:cs="Arial"/>
          <w:sz w:val="24"/>
          <w:szCs w:val="24"/>
        </w:rPr>
        <w:t xml:space="preserve"> </w:t>
      </w:r>
      <w:r w:rsidR="00665982">
        <w:rPr>
          <w:rFonts w:ascii="Arial" w:eastAsiaTheme="minorHAnsi" w:hAnsi="Arial" w:cs="Arial"/>
          <w:sz w:val="24"/>
          <w:szCs w:val="24"/>
        </w:rPr>
        <w:t>in</w:t>
      </w:r>
      <w:r w:rsidRPr="000F7104">
        <w:rPr>
          <w:rFonts w:ascii="Arial" w:eastAsiaTheme="minorHAnsi" w:hAnsi="Arial" w:cs="Arial"/>
          <w:sz w:val="24"/>
          <w:szCs w:val="24"/>
        </w:rPr>
        <w:t>to the filtrate</w:t>
      </w:r>
      <w:r w:rsidR="00665982">
        <w:rPr>
          <w:rFonts w:ascii="Arial" w:eastAsiaTheme="minorHAnsi" w:hAnsi="Arial" w:cs="Arial"/>
          <w:sz w:val="24"/>
          <w:szCs w:val="24"/>
        </w:rPr>
        <w:t>.</w:t>
      </w:r>
      <w:r w:rsidRPr="000F7104">
        <w:rPr>
          <w:rFonts w:ascii="Arial" w:eastAsiaTheme="minorHAnsi" w:hAnsi="Arial" w:cs="Arial"/>
          <w:sz w:val="24"/>
          <w:szCs w:val="24"/>
        </w:rPr>
        <w:t xml:space="preserve"> The resulting mixture was further stirred at r</w:t>
      </w:r>
      <w:r w:rsidR="00665982">
        <w:rPr>
          <w:rFonts w:ascii="Arial" w:eastAsiaTheme="minorHAnsi" w:hAnsi="Arial" w:cs="Arial"/>
          <w:sz w:val="24"/>
          <w:szCs w:val="24"/>
        </w:rPr>
        <w:t xml:space="preserve">oom </w:t>
      </w:r>
      <w:r w:rsidRPr="000F7104">
        <w:rPr>
          <w:rFonts w:ascii="Arial" w:eastAsiaTheme="minorHAnsi" w:hAnsi="Arial" w:cs="Arial"/>
          <w:sz w:val="24"/>
          <w:szCs w:val="24"/>
        </w:rPr>
        <w:t>t</w:t>
      </w:r>
      <w:r w:rsidR="00665982">
        <w:rPr>
          <w:rFonts w:ascii="Arial" w:eastAsiaTheme="minorHAnsi" w:hAnsi="Arial" w:cs="Arial"/>
          <w:sz w:val="24"/>
          <w:szCs w:val="24"/>
        </w:rPr>
        <w:t>emperature</w:t>
      </w:r>
      <w:r w:rsidRPr="000F7104">
        <w:rPr>
          <w:rFonts w:ascii="Arial" w:eastAsiaTheme="minorHAnsi" w:hAnsi="Arial" w:cs="Arial"/>
          <w:sz w:val="24"/>
          <w:szCs w:val="24"/>
        </w:rPr>
        <w:t xml:space="preserve"> in the dark for 24 h. The crude reaction mixture was then </w:t>
      </w:r>
      <w:r w:rsidR="00665982">
        <w:rPr>
          <w:rFonts w:ascii="Arial" w:eastAsiaTheme="minorHAnsi" w:hAnsi="Arial" w:cs="Arial"/>
          <w:sz w:val="24"/>
          <w:szCs w:val="24"/>
        </w:rPr>
        <w:t xml:space="preserve">purified either by </w:t>
      </w:r>
      <w:r w:rsidRPr="000F7104">
        <w:rPr>
          <w:rFonts w:ascii="Arial" w:eastAsiaTheme="minorHAnsi" w:hAnsi="Arial" w:cs="Arial"/>
          <w:sz w:val="24"/>
          <w:szCs w:val="24"/>
        </w:rPr>
        <w:t xml:space="preserve">passed through gel permeation G-15 Sephadex column, using DMF as the eluent to separate the product from the unreacted folic acid starting material. The top stop was then collected and poured drop-wise into a stirred solution of cold </w:t>
      </w:r>
      <w:r w:rsidR="00B27D21">
        <w:rPr>
          <w:rFonts w:ascii="Arial" w:eastAsiaTheme="minorHAnsi" w:hAnsi="Arial" w:cs="Arial"/>
          <w:sz w:val="24"/>
          <w:szCs w:val="24"/>
        </w:rPr>
        <w:t>Et</w:t>
      </w:r>
      <w:r w:rsidR="00B27D21" w:rsidRPr="00B27D21">
        <w:rPr>
          <w:rFonts w:ascii="Arial" w:eastAsiaTheme="minorHAnsi" w:hAnsi="Arial" w:cs="Arial"/>
          <w:sz w:val="24"/>
          <w:szCs w:val="24"/>
          <w:vertAlign w:val="subscript"/>
        </w:rPr>
        <w:t>2</w:t>
      </w:r>
      <w:r w:rsidR="00B27D21">
        <w:rPr>
          <w:rFonts w:ascii="Arial" w:eastAsiaTheme="minorHAnsi" w:hAnsi="Arial" w:cs="Arial"/>
          <w:sz w:val="24"/>
          <w:szCs w:val="24"/>
        </w:rPr>
        <w:t>O</w:t>
      </w:r>
      <w:r w:rsidRPr="000F7104">
        <w:rPr>
          <w:rFonts w:ascii="Arial" w:eastAsiaTheme="minorHAnsi" w:hAnsi="Arial" w:cs="Arial"/>
          <w:sz w:val="24"/>
          <w:szCs w:val="24"/>
        </w:rPr>
        <w:t>/ acetone (4:1 v/v) to afford a green p</w:t>
      </w:r>
      <w:r w:rsidR="00A765C5">
        <w:rPr>
          <w:rFonts w:ascii="Arial" w:eastAsiaTheme="minorHAnsi" w:hAnsi="Arial" w:cs="Arial"/>
          <w:sz w:val="24"/>
          <w:szCs w:val="24"/>
        </w:rPr>
        <w:t>recipitate that was collected over</w:t>
      </w:r>
      <w:r w:rsidRPr="000F7104">
        <w:rPr>
          <w:rFonts w:ascii="Arial" w:eastAsiaTheme="minorHAnsi" w:hAnsi="Arial" w:cs="Arial"/>
          <w:sz w:val="24"/>
          <w:szCs w:val="24"/>
        </w:rPr>
        <w:t xml:space="preserve"> a sintered glass funnel. </w:t>
      </w:r>
      <w:r w:rsidR="00A765C5">
        <w:rPr>
          <w:rFonts w:ascii="Arial" w:eastAsiaTheme="minorHAnsi" w:hAnsi="Arial" w:cs="Arial"/>
          <w:sz w:val="24"/>
          <w:szCs w:val="24"/>
        </w:rPr>
        <w:t xml:space="preserve">An alternative method wash by simply precipitating in cold </w:t>
      </w:r>
      <w:r w:rsidR="00B27D21">
        <w:rPr>
          <w:rFonts w:ascii="Arial" w:eastAsiaTheme="minorHAnsi" w:hAnsi="Arial" w:cs="Arial"/>
          <w:sz w:val="24"/>
          <w:szCs w:val="24"/>
        </w:rPr>
        <w:t>Et</w:t>
      </w:r>
      <w:r w:rsidR="00B27D21" w:rsidRPr="00B27D21">
        <w:rPr>
          <w:rFonts w:ascii="Arial" w:eastAsiaTheme="minorHAnsi" w:hAnsi="Arial" w:cs="Arial"/>
          <w:sz w:val="24"/>
          <w:szCs w:val="24"/>
          <w:vertAlign w:val="subscript"/>
        </w:rPr>
        <w:t>2</w:t>
      </w:r>
      <w:r w:rsidR="00B27D21">
        <w:rPr>
          <w:rFonts w:ascii="Arial" w:eastAsiaTheme="minorHAnsi" w:hAnsi="Arial" w:cs="Arial"/>
          <w:sz w:val="24"/>
          <w:szCs w:val="24"/>
        </w:rPr>
        <w:t>O</w:t>
      </w:r>
      <w:r w:rsidR="00A765C5">
        <w:rPr>
          <w:rFonts w:ascii="Arial" w:eastAsiaTheme="minorHAnsi" w:hAnsi="Arial" w:cs="Arial"/>
          <w:sz w:val="24"/>
          <w:szCs w:val="24"/>
        </w:rPr>
        <w:t xml:space="preserve">/ acetone (4:1 v/v) then followed by dialysis in DMF with cellulose membrane of MWCO of 1000 Da for 48 h. </w:t>
      </w:r>
      <w:r w:rsidRPr="000F7104">
        <w:rPr>
          <w:rFonts w:ascii="Arial" w:eastAsiaTheme="minorHAnsi" w:hAnsi="Arial" w:cs="Arial"/>
          <w:sz w:val="24"/>
          <w:szCs w:val="24"/>
        </w:rPr>
        <w:t xml:space="preserve">After washing several times with cold acetone and </w:t>
      </w:r>
      <w:r w:rsidR="007E0693">
        <w:rPr>
          <w:rFonts w:ascii="Arial" w:eastAsiaTheme="minorHAnsi" w:hAnsi="Arial" w:cs="Arial"/>
          <w:sz w:val="24"/>
          <w:szCs w:val="24"/>
        </w:rPr>
        <w:t>Et</w:t>
      </w:r>
      <w:r w:rsidR="007E0693" w:rsidRPr="007E0693">
        <w:rPr>
          <w:rFonts w:ascii="Arial" w:eastAsiaTheme="minorHAnsi" w:hAnsi="Arial" w:cs="Arial"/>
          <w:sz w:val="24"/>
          <w:szCs w:val="24"/>
          <w:vertAlign w:val="subscript"/>
        </w:rPr>
        <w:t>2</w:t>
      </w:r>
      <w:r w:rsidR="007E0693">
        <w:rPr>
          <w:rFonts w:ascii="Arial" w:eastAsiaTheme="minorHAnsi" w:hAnsi="Arial" w:cs="Arial"/>
          <w:sz w:val="24"/>
          <w:szCs w:val="24"/>
        </w:rPr>
        <w:t xml:space="preserve">O </w:t>
      </w:r>
      <w:r w:rsidRPr="000F7104">
        <w:rPr>
          <w:rFonts w:ascii="Arial" w:eastAsiaTheme="minorHAnsi" w:hAnsi="Arial" w:cs="Arial"/>
          <w:sz w:val="24"/>
          <w:szCs w:val="24"/>
        </w:rPr>
        <w:t>the material was dried to give a deep blue solid product (33.5 mg, 60%) with more than 90% purity. See SI for the HPLC chromatogram</w:t>
      </w:r>
      <w:r w:rsidR="0076550E">
        <w:rPr>
          <w:rFonts w:ascii="Arial" w:eastAsiaTheme="minorHAnsi" w:hAnsi="Arial" w:cs="Arial"/>
          <w:sz w:val="24"/>
          <w:szCs w:val="24"/>
        </w:rPr>
        <w:t>.</w:t>
      </w:r>
    </w:p>
    <w:p w14:paraId="554DF144" w14:textId="325EE655"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vertAlign w:val="superscript"/>
        </w:rPr>
        <w:t>1</w:t>
      </w:r>
      <w:r w:rsidR="00E60BC3" w:rsidRPr="000F7104">
        <w:rPr>
          <w:rFonts w:ascii="Arial" w:eastAsiaTheme="minorHAnsi" w:hAnsi="Arial" w:cs="Arial"/>
          <w:sz w:val="24"/>
          <w:szCs w:val="24"/>
        </w:rPr>
        <w:t xml:space="preserve">H-NMR </w:t>
      </w:r>
      <w:r w:rsidRPr="000F7104">
        <w:rPr>
          <w:rFonts w:ascii="Arial" w:eastAsiaTheme="minorHAnsi" w:hAnsi="Arial" w:cs="Arial"/>
          <w:sz w:val="24"/>
          <w:szCs w:val="24"/>
        </w:rPr>
        <w:t>(300 MHz, DMSO-</w:t>
      </w:r>
      <w:r w:rsidRPr="00B27D21">
        <w:rPr>
          <w:rFonts w:ascii="Arial" w:eastAsiaTheme="minorHAnsi" w:hAnsi="Arial" w:cs="Arial"/>
          <w:i/>
          <w:sz w:val="24"/>
          <w:szCs w:val="24"/>
        </w:rPr>
        <w:t>d</w:t>
      </w:r>
      <w:r w:rsidRPr="00B27D21">
        <w:rPr>
          <w:rFonts w:ascii="Arial" w:eastAsiaTheme="minorHAnsi" w:hAnsi="Arial" w:cs="Arial"/>
          <w:i/>
          <w:sz w:val="24"/>
          <w:szCs w:val="24"/>
          <w:vertAlign w:val="subscript"/>
        </w:rPr>
        <w:t>6</w:t>
      </w:r>
      <w:r w:rsidR="00AE0851">
        <w:rPr>
          <w:rFonts w:ascii="Arial" w:eastAsiaTheme="minorHAnsi" w:hAnsi="Arial" w:cs="Arial"/>
          <w:sz w:val="24"/>
          <w:szCs w:val="24"/>
        </w:rPr>
        <w:t xml:space="preserve">): </w:t>
      </w:r>
      <w:r w:rsidRPr="000F7104">
        <w:rPr>
          <w:rFonts w:ascii="Arial" w:eastAsiaTheme="minorHAnsi" w:hAnsi="Arial" w:cs="Arial"/>
          <w:sz w:val="24"/>
          <w:szCs w:val="24"/>
        </w:rPr>
        <w:t>9.67 (br</w:t>
      </w:r>
      <w:r w:rsidR="00F643E9">
        <w:rPr>
          <w:rFonts w:ascii="Arial" w:eastAsiaTheme="minorHAnsi" w:hAnsi="Arial" w:cs="Arial"/>
          <w:sz w:val="24"/>
          <w:szCs w:val="24"/>
        </w:rPr>
        <w:t xml:space="preserve"> </w:t>
      </w:r>
      <w:r w:rsidRPr="000F7104">
        <w:rPr>
          <w:rFonts w:ascii="Arial" w:eastAsiaTheme="minorHAnsi" w:hAnsi="Arial" w:cs="Arial"/>
          <w:sz w:val="24"/>
          <w:szCs w:val="24"/>
        </w:rPr>
        <w:t xml:space="preserve">s, 9H), 8.65 (s, 1H), 8.49 (m, 8H), 7.64 (d, </w:t>
      </w:r>
      <w:r w:rsidRPr="002E7E26">
        <w:rPr>
          <w:rFonts w:ascii="Arial" w:eastAsiaTheme="minorHAnsi" w:hAnsi="Arial" w:cs="Arial"/>
          <w:i/>
          <w:sz w:val="24"/>
          <w:szCs w:val="24"/>
        </w:rPr>
        <w:t>J</w:t>
      </w:r>
      <w:r w:rsidR="002E7E26">
        <w:rPr>
          <w:rFonts w:ascii="Arial" w:eastAsiaTheme="minorHAnsi" w:hAnsi="Arial" w:cs="Arial"/>
          <w:sz w:val="24"/>
          <w:szCs w:val="24"/>
        </w:rPr>
        <w:t xml:space="preserve"> </w:t>
      </w:r>
      <w:r w:rsidRPr="000F7104">
        <w:rPr>
          <w:rFonts w:ascii="Arial" w:eastAsiaTheme="minorHAnsi" w:hAnsi="Arial" w:cs="Arial"/>
          <w:sz w:val="24"/>
          <w:szCs w:val="24"/>
        </w:rPr>
        <w:t>=</w:t>
      </w:r>
      <w:r w:rsidR="002E7E26">
        <w:rPr>
          <w:rFonts w:ascii="Arial" w:eastAsiaTheme="minorHAnsi" w:hAnsi="Arial" w:cs="Arial"/>
          <w:sz w:val="24"/>
          <w:szCs w:val="24"/>
        </w:rPr>
        <w:t xml:space="preserve"> </w:t>
      </w:r>
      <w:r w:rsidRPr="000F7104">
        <w:rPr>
          <w:rFonts w:ascii="Arial" w:eastAsiaTheme="minorHAnsi" w:hAnsi="Arial" w:cs="Arial"/>
          <w:sz w:val="24"/>
          <w:szCs w:val="24"/>
        </w:rPr>
        <w:t xml:space="preserve">7.75 Hz, 2H), 7.11-6.90 (m, 5H), 6.67 (d, </w:t>
      </w:r>
      <w:r w:rsidRPr="002E7E26">
        <w:rPr>
          <w:rFonts w:ascii="Arial" w:eastAsiaTheme="minorHAnsi" w:hAnsi="Arial" w:cs="Arial"/>
          <w:i/>
          <w:sz w:val="24"/>
          <w:szCs w:val="24"/>
        </w:rPr>
        <w:t>J</w:t>
      </w:r>
      <w:r w:rsidR="002E7E26">
        <w:rPr>
          <w:rFonts w:ascii="Arial" w:eastAsiaTheme="minorHAnsi" w:hAnsi="Arial" w:cs="Arial"/>
          <w:sz w:val="24"/>
          <w:szCs w:val="24"/>
        </w:rPr>
        <w:t xml:space="preserve"> </w:t>
      </w:r>
      <w:r w:rsidRPr="000F7104">
        <w:rPr>
          <w:rFonts w:ascii="Arial" w:eastAsiaTheme="minorHAnsi" w:hAnsi="Arial" w:cs="Arial"/>
          <w:sz w:val="24"/>
          <w:szCs w:val="24"/>
        </w:rPr>
        <w:t>=</w:t>
      </w:r>
      <w:r w:rsidR="002E7E26">
        <w:rPr>
          <w:rFonts w:ascii="Arial" w:eastAsiaTheme="minorHAnsi" w:hAnsi="Arial" w:cs="Arial"/>
          <w:sz w:val="24"/>
          <w:szCs w:val="24"/>
        </w:rPr>
        <w:t xml:space="preserve"> </w:t>
      </w:r>
      <w:r w:rsidRPr="000F7104">
        <w:rPr>
          <w:rFonts w:ascii="Arial" w:eastAsiaTheme="minorHAnsi" w:hAnsi="Arial" w:cs="Arial"/>
          <w:sz w:val="24"/>
          <w:szCs w:val="24"/>
        </w:rPr>
        <w:t>8.0 Hz, 2H), 6.55 (br</w:t>
      </w:r>
      <w:r w:rsidR="00F643E9">
        <w:rPr>
          <w:rFonts w:ascii="Arial" w:eastAsiaTheme="minorHAnsi" w:hAnsi="Arial" w:cs="Arial"/>
          <w:sz w:val="24"/>
          <w:szCs w:val="24"/>
        </w:rPr>
        <w:t xml:space="preserve"> </w:t>
      </w:r>
      <w:r w:rsidRPr="000F7104">
        <w:rPr>
          <w:rFonts w:ascii="Arial" w:eastAsiaTheme="minorHAnsi" w:hAnsi="Arial" w:cs="Arial"/>
          <w:sz w:val="24"/>
          <w:szCs w:val="24"/>
        </w:rPr>
        <w:t xml:space="preserve">s, 2H), </w:t>
      </w:r>
      <w:r w:rsidRPr="000F7104">
        <w:rPr>
          <w:rFonts w:ascii="Arial" w:eastAsiaTheme="minorHAnsi" w:hAnsi="Arial" w:cs="Arial"/>
          <w:sz w:val="24"/>
          <w:szCs w:val="24"/>
        </w:rPr>
        <w:lastRenderedPageBreak/>
        <w:t>6.48 (m, 2H), 4.49 (br</w:t>
      </w:r>
      <w:r w:rsidR="00F643E9">
        <w:rPr>
          <w:rFonts w:ascii="Arial" w:eastAsiaTheme="minorHAnsi" w:hAnsi="Arial" w:cs="Arial"/>
          <w:sz w:val="24"/>
          <w:szCs w:val="24"/>
        </w:rPr>
        <w:t xml:space="preserve"> </w:t>
      </w:r>
      <w:r w:rsidRPr="000F7104">
        <w:rPr>
          <w:rFonts w:ascii="Arial" w:eastAsiaTheme="minorHAnsi" w:hAnsi="Arial" w:cs="Arial"/>
          <w:sz w:val="24"/>
          <w:szCs w:val="24"/>
        </w:rPr>
        <w:t xml:space="preserve">s, 2H), 4.30 (d, </w:t>
      </w:r>
      <w:r w:rsidRPr="002E7E26">
        <w:rPr>
          <w:rFonts w:ascii="Arial" w:eastAsiaTheme="minorHAnsi" w:hAnsi="Arial" w:cs="Arial"/>
          <w:i/>
          <w:sz w:val="24"/>
          <w:szCs w:val="24"/>
        </w:rPr>
        <w:t>J</w:t>
      </w:r>
      <w:r w:rsidR="002E7E26">
        <w:rPr>
          <w:rFonts w:ascii="Arial" w:eastAsiaTheme="minorHAnsi" w:hAnsi="Arial" w:cs="Arial"/>
          <w:sz w:val="24"/>
          <w:szCs w:val="24"/>
        </w:rPr>
        <w:t xml:space="preserve"> </w:t>
      </w:r>
      <w:r w:rsidRPr="000F7104">
        <w:rPr>
          <w:rFonts w:ascii="Arial" w:eastAsiaTheme="minorHAnsi" w:hAnsi="Arial" w:cs="Arial"/>
          <w:sz w:val="24"/>
          <w:szCs w:val="24"/>
        </w:rPr>
        <w:t>=</w:t>
      </w:r>
      <w:r w:rsidR="002E7E26">
        <w:rPr>
          <w:rFonts w:ascii="Arial" w:eastAsiaTheme="minorHAnsi" w:hAnsi="Arial" w:cs="Arial"/>
          <w:sz w:val="24"/>
          <w:szCs w:val="24"/>
        </w:rPr>
        <w:t xml:space="preserve"> </w:t>
      </w:r>
      <w:r w:rsidRPr="000F7104">
        <w:rPr>
          <w:rFonts w:ascii="Arial" w:eastAsiaTheme="minorHAnsi" w:hAnsi="Arial" w:cs="Arial"/>
          <w:sz w:val="24"/>
          <w:szCs w:val="24"/>
        </w:rPr>
        <w:t>11.43 Hz), 4.17 (m, 1H), 3.71 (s, OCH</w:t>
      </w:r>
      <w:r w:rsidRPr="000F7104">
        <w:rPr>
          <w:rFonts w:ascii="Arial" w:eastAsiaTheme="minorHAnsi" w:hAnsi="Arial" w:cs="Arial"/>
          <w:sz w:val="24"/>
          <w:szCs w:val="24"/>
          <w:vertAlign w:val="subscript"/>
        </w:rPr>
        <w:t xml:space="preserve">3, </w:t>
      </w:r>
      <w:r w:rsidRPr="000F7104">
        <w:rPr>
          <w:rFonts w:ascii="Arial" w:eastAsiaTheme="minorHAnsi" w:hAnsi="Arial" w:cs="Arial"/>
          <w:sz w:val="24"/>
          <w:szCs w:val="24"/>
        </w:rPr>
        <w:t>3H), 3.61 (s, 3OCH</w:t>
      </w:r>
      <w:r w:rsidRPr="000F7104">
        <w:rPr>
          <w:rFonts w:ascii="Arial" w:eastAsiaTheme="minorHAnsi" w:hAnsi="Arial" w:cs="Arial"/>
          <w:sz w:val="24"/>
          <w:szCs w:val="24"/>
          <w:vertAlign w:val="subscript"/>
        </w:rPr>
        <w:t>3</w:t>
      </w:r>
      <w:r w:rsidRPr="000F7104">
        <w:rPr>
          <w:rFonts w:ascii="Arial" w:eastAsiaTheme="minorHAnsi" w:hAnsi="Arial" w:cs="Arial"/>
          <w:sz w:val="24"/>
          <w:szCs w:val="24"/>
        </w:rPr>
        <w:t>, 9H), 2.35 (m, 2H), 2.20 (br</w:t>
      </w:r>
      <w:r w:rsidR="00F643E9">
        <w:rPr>
          <w:rFonts w:ascii="Arial" w:eastAsiaTheme="minorHAnsi" w:hAnsi="Arial" w:cs="Arial"/>
          <w:sz w:val="24"/>
          <w:szCs w:val="24"/>
        </w:rPr>
        <w:t xml:space="preserve"> </w:t>
      </w:r>
      <w:r w:rsidRPr="000F7104">
        <w:rPr>
          <w:rFonts w:ascii="Arial" w:eastAsiaTheme="minorHAnsi" w:hAnsi="Arial" w:cs="Arial"/>
          <w:sz w:val="24"/>
          <w:szCs w:val="24"/>
        </w:rPr>
        <w:t>s, 8H), 1.21 (br</w:t>
      </w:r>
      <w:r w:rsidR="00F643E9">
        <w:rPr>
          <w:rFonts w:ascii="Arial" w:eastAsiaTheme="minorHAnsi" w:hAnsi="Arial" w:cs="Arial"/>
          <w:sz w:val="24"/>
          <w:szCs w:val="24"/>
        </w:rPr>
        <w:t xml:space="preserve"> </w:t>
      </w:r>
      <w:r w:rsidRPr="000F7104">
        <w:rPr>
          <w:rFonts w:ascii="Arial" w:eastAsiaTheme="minorHAnsi" w:hAnsi="Arial" w:cs="Arial"/>
          <w:sz w:val="24"/>
          <w:szCs w:val="24"/>
        </w:rPr>
        <w:t>s 2H), 0.22-0.12(0.18)</w:t>
      </w:r>
      <w:r w:rsidR="003A4AD2">
        <w:rPr>
          <w:rFonts w:ascii="Arial" w:eastAsiaTheme="minorHAnsi" w:hAnsi="Arial" w:cs="Arial"/>
          <w:sz w:val="24"/>
          <w:szCs w:val="24"/>
        </w:rPr>
        <w:t xml:space="preserve"> (m, 8H), -0.7 (m, 4H). </w:t>
      </w:r>
      <w:r w:rsidRPr="000F7104">
        <w:rPr>
          <w:rFonts w:ascii="Arial" w:eastAsiaTheme="minorHAnsi" w:hAnsi="Arial" w:cs="Arial"/>
          <w:sz w:val="24"/>
          <w:szCs w:val="24"/>
          <w:vertAlign w:val="superscript"/>
        </w:rPr>
        <w:t>13</w:t>
      </w:r>
      <w:r w:rsidRPr="000F7104">
        <w:rPr>
          <w:rFonts w:ascii="Arial" w:eastAsiaTheme="minorHAnsi" w:hAnsi="Arial" w:cs="Arial"/>
          <w:sz w:val="24"/>
          <w:szCs w:val="24"/>
        </w:rPr>
        <w:t>C-NMR (75 MHz, DMSO-d</w:t>
      </w:r>
      <w:r w:rsidRPr="000F7104">
        <w:rPr>
          <w:rFonts w:ascii="Arial" w:eastAsiaTheme="minorHAnsi" w:hAnsi="Arial" w:cs="Arial"/>
          <w:sz w:val="24"/>
          <w:szCs w:val="24"/>
          <w:vertAlign w:val="subscript"/>
        </w:rPr>
        <w:t>6</w:t>
      </w:r>
      <w:r w:rsidR="00AE0851">
        <w:rPr>
          <w:rFonts w:ascii="Arial" w:eastAsiaTheme="minorHAnsi" w:hAnsi="Arial" w:cs="Arial"/>
          <w:sz w:val="24"/>
          <w:szCs w:val="24"/>
        </w:rPr>
        <w:t>):</w:t>
      </w:r>
      <w:r w:rsidRPr="000F7104">
        <w:rPr>
          <w:rFonts w:ascii="Arial" w:eastAsiaTheme="minorHAnsi" w:hAnsi="Arial" w:cs="Arial"/>
          <w:sz w:val="24"/>
          <w:szCs w:val="24"/>
        </w:rPr>
        <w:t xml:space="preserve"> 166.64, 152.98, 152.98, 151.33, 149.25, 140.37, 135.42, 132.57, 132.41, 129.02, 124.03, 112.86, </w:t>
      </w:r>
      <w:r w:rsidR="00AE0851">
        <w:rPr>
          <w:rFonts w:ascii="Arial" w:eastAsiaTheme="minorHAnsi" w:hAnsi="Arial" w:cs="Arial"/>
          <w:sz w:val="24"/>
          <w:szCs w:val="24"/>
        </w:rPr>
        <w:t>106.39, 60.48, 56.11, 56.06, 31.</w:t>
      </w:r>
      <w:r w:rsidRPr="000F7104">
        <w:rPr>
          <w:rFonts w:ascii="Arial" w:eastAsiaTheme="minorHAnsi" w:hAnsi="Arial" w:cs="Arial"/>
          <w:sz w:val="24"/>
          <w:szCs w:val="24"/>
        </w:rPr>
        <w:t>16</w:t>
      </w:r>
      <w:r w:rsidR="00AE0851">
        <w:rPr>
          <w:rFonts w:ascii="Arial" w:eastAsiaTheme="minorHAnsi" w:hAnsi="Arial" w:cs="Arial"/>
          <w:sz w:val="24"/>
          <w:szCs w:val="24"/>
        </w:rPr>
        <w:t>.</w:t>
      </w:r>
      <w:r w:rsidR="003A4AD2">
        <w:rPr>
          <w:rFonts w:ascii="Arial" w:eastAsiaTheme="minorHAnsi" w:hAnsi="Arial" w:cs="Arial"/>
          <w:sz w:val="24"/>
          <w:szCs w:val="24"/>
        </w:rPr>
        <w:t xml:space="preserve"> </w:t>
      </w:r>
      <w:r w:rsidRPr="000F7104">
        <w:rPr>
          <w:rFonts w:ascii="Arial" w:eastAsiaTheme="minorHAnsi" w:hAnsi="Arial" w:cs="Arial"/>
          <w:sz w:val="24"/>
          <w:szCs w:val="24"/>
        </w:rPr>
        <w:t>MS-ESI: Calcd for C</w:t>
      </w:r>
      <w:r w:rsidRPr="000F7104">
        <w:rPr>
          <w:rFonts w:ascii="Arial" w:eastAsiaTheme="minorHAnsi" w:hAnsi="Arial" w:cs="Arial"/>
          <w:sz w:val="24"/>
          <w:szCs w:val="24"/>
          <w:vertAlign w:val="subscript"/>
        </w:rPr>
        <w:t>84</w:t>
      </w:r>
      <w:r w:rsidRPr="000F7104">
        <w:rPr>
          <w:rFonts w:ascii="Arial" w:eastAsiaTheme="minorHAnsi" w:hAnsi="Arial" w:cs="Arial"/>
          <w:sz w:val="24"/>
          <w:szCs w:val="24"/>
        </w:rPr>
        <w:t>H</w:t>
      </w:r>
      <w:r w:rsidRPr="000F7104">
        <w:rPr>
          <w:rFonts w:ascii="Arial" w:eastAsiaTheme="minorHAnsi" w:hAnsi="Arial" w:cs="Arial"/>
          <w:sz w:val="24"/>
          <w:szCs w:val="24"/>
          <w:vertAlign w:val="subscript"/>
        </w:rPr>
        <w:t>79</w:t>
      </w:r>
      <w:r w:rsidRPr="000F7104">
        <w:rPr>
          <w:rFonts w:ascii="Arial" w:eastAsiaTheme="minorHAnsi" w:hAnsi="Arial" w:cs="Arial"/>
          <w:sz w:val="24"/>
          <w:szCs w:val="24"/>
        </w:rPr>
        <w:t>N</w:t>
      </w:r>
      <w:r w:rsidRPr="000F7104">
        <w:rPr>
          <w:rFonts w:ascii="Arial" w:eastAsiaTheme="minorHAnsi" w:hAnsi="Arial" w:cs="Arial"/>
          <w:sz w:val="24"/>
          <w:szCs w:val="24"/>
          <w:vertAlign w:val="subscript"/>
        </w:rPr>
        <w:t>19</w:t>
      </w:r>
      <w:r w:rsidRPr="000F7104">
        <w:rPr>
          <w:rFonts w:ascii="Arial" w:eastAsiaTheme="minorHAnsi" w:hAnsi="Arial" w:cs="Arial"/>
          <w:sz w:val="24"/>
          <w:szCs w:val="24"/>
        </w:rPr>
        <w:t>O</w:t>
      </w:r>
      <w:r w:rsidRPr="000F7104">
        <w:rPr>
          <w:rFonts w:ascii="Arial" w:eastAsiaTheme="minorHAnsi" w:hAnsi="Arial" w:cs="Arial"/>
          <w:sz w:val="24"/>
          <w:szCs w:val="24"/>
          <w:vertAlign w:val="subscript"/>
        </w:rPr>
        <w:t>13</w:t>
      </w:r>
      <w:r w:rsidRPr="000F7104">
        <w:rPr>
          <w:rFonts w:ascii="Arial" w:eastAsiaTheme="minorHAnsi" w:hAnsi="Arial" w:cs="Arial"/>
          <w:sz w:val="24"/>
          <w:szCs w:val="24"/>
        </w:rPr>
        <w:t>Si: m/z 1589.59; [M+H]</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1590.60; [M+H]</w:t>
      </w:r>
      <w:r w:rsidRPr="000F7104">
        <w:rPr>
          <w:rFonts w:ascii="Arial" w:eastAsiaTheme="minorHAnsi" w:hAnsi="Arial" w:cs="Arial"/>
          <w:sz w:val="24"/>
          <w:szCs w:val="24"/>
          <w:vertAlign w:val="superscript"/>
        </w:rPr>
        <w:t>+2</w:t>
      </w:r>
      <w:r w:rsidRPr="000F7104">
        <w:rPr>
          <w:rFonts w:ascii="Arial" w:eastAsiaTheme="minorHAnsi" w:hAnsi="Arial" w:cs="Arial"/>
          <w:sz w:val="24"/>
          <w:szCs w:val="24"/>
        </w:rPr>
        <w:t>, 795.30. Found: [M+H]</w:t>
      </w:r>
      <w:r w:rsidRPr="000F7104">
        <w:rPr>
          <w:rFonts w:ascii="Arial" w:eastAsiaTheme="minorHAnsi" w:hAnsi="Arial" w:cs="Arial"/>
          <w:sz w:val="24"/>
          <w:szCs w:val="24"/>
          <w:vertAlign w:val="superscript"/>
        </w:rPr>
        <w:t>+</w:t>
      </w:r>
      <w:r w:rsidR="00F643E9">
        <w:rPr>
          <w:rFonts w:ascii="Arial" w:eastAsiaTheme="minorHAnsi" w:hAnsi="Arial" w:cs="Arial"/>
          <w:sz w:val="24"/>
          <w:szCs w:val="24"/>
        </w:rPr>
        <w:t>, 1590.59</w:t>
      </w:r>
      <w:r w:rsidRPr="000F7104">
        <w:rPr>
          <w:rFonts w:ascii="Arial" w:eastAsiaTheme="minorHAnsi" w:hAnsi="Arial" w:cs="Arial"/>
          <w:sz w:val="24"/>
          <w:szCs w:val="24"/>
        </w:rPr>
        <w:t>; [M+H</w:t>
      </w:r>
      <w:r w:rsidRPr="00740044">
        <w:rPr>
          <w:rFonts w:ascii="Arial" w:eastAsiaTheme="minorHAnsi" w:hAnsi="Arial" w:cs="Arial"/>
          <w:sz w:val="24"/>
          <w:szCs w:val="24"/>
        </w:rPr>
        <w:t>]</w:t>
      </w:r>
      <w:r w:rsidRPr="000F7104">
        <w:rPr>
          <w:rFonts w:ascii="Arial" w:eastAsiaTheme="minorHAnsi" w:hAnsi="Arial" w:cs="Arial"/>
          <w:sz w:val="24"/>
          <w:szCs w:val="24"/>
          <w:vertAlign w:val="superscript"/>
        </w:rPr>
        <w:t>+2</w:t>
      </w:r>
      <w:r w:rsidRPr="000F7104">
        <w:rPr>
          <w:rFonts w:ascii="Arial" w:eastAsiaTheme="minorHAnsi" w:hAnsi="Arial" w:cs="Arial"/>
          <w:sz w:val="24"/>
          <w:szCs w:val="24"/>
        </w:rPr>
        <w:t>, 795.30</w:t>
      </w:r>
    </w:p>
    <w:p w14:paraId="2A2D9AEA" w14:textId="78CE2AC6" w:rsidR="00411E1D" w:rsidRPr="000F7104" w:rsidRDefault="00E55431" w:rsidP="00D53207">
      <w:pPr>
        <w:spacing w:afterLines="200" w:after="480" w:line="480" w:lineRule="auto"/>
        <w:jc w:val="both"/>
        <w:rPr>
          <w:rFonts w:ascii="Arial" w:eastAsiaTheme="minorHAnsi" w:hAnsi="Arial" w:cs="Arial"/>
          <w:b/>
          <w:sz w:val="24"/>
          <w:szCs w:val="24"/>
        </w:rPr>
      </w:pPr>
      <w:r>
        <w:rPr>
          <w:noProof/>
        </w:rPr>
        <w:pict w14:anchorId="3922FA07">
          <v:shape id="_x0000_s1418" type="#_x0000_t75" style="position:absolute;left:0;text-align:left;margin-left:0;margin-top:51.85pt;width:406.5pt;height:204.3pt;z-index:251747328;mso-position-horizontal:left;mso-position-horizontal-relative:text;mso-position-vertical-relative:text">
            <v:imagedata r:id="rId73" o:title=""/>
            <w10:wrap type="square" side="right"/>
          </v:shape>
          <o:OLEObject Type="Embed" ProgID="ChemDraw.Document.6.0" ShapeID="_x0000_s1418" DrawAspect="Content" ObjectID="_1450885985" r:id="rId74"/>
        </w:pict>
      </w:r>
      <w:r w:rsidR="008310B4" w:rsidRPr="000F7104">
        <w:rPr>
          <w:rFonts w:ascii="Arial" w:eastAsiaTheme="minorHAnsi" w:hAnsi="Arial" w:cs="Arial"/>
          <w:b/>
          <w:sz w:val="24"/>
          <w:szCs w:val="24"/>
        </w:rPr>
        <w:t xml:space="preserve">3.4.2.4. </w:t>
      </w:r>
      <w:r w:rsidR="00411E1D" w:rsidRPr="000F7104">
        <w:rPr>
          <w:rFonts w:ascii="Arial" w:eastAsiaTheme="minorHAnsi" w:hAnsi="Arial" w:cs="Arial"/>
          <w:b/>
          <w:sz w:val="24"/>
          <w:szCs w:val="24"/>
        </w:rPr>
        <w:t>Synthesis of 22</w:t>
      </w:r>
    </w:p>
    <w:p w14:paraId="329CDB59" w14:textId="25278962" w:rsidR="00411E1D" w:rsidRPr="000F7104" w:rsidRDefault="00411E1D" w:rsidP="00B15CAA">
      <w:pPr>
        <w:spacing w:afterLines="200" w:after="480" w:line="480" w:lineRule="auto"/>
        <w:jc w:val="both"/>
        <w:rPr>
          <w:rFonts w:ascii="Arial" w:eastAsiaTheme="minorHAnsi" w:hAnsi="Arial" w:cs="Arial"/>
          <w:sz w:val="24"/>
          <w:szCs w:val="24"/>
        </w:rPr>
      </w:pPr>
    </w:p>
    <w:p w14:paraId="73883C0E" w14:textId="76C3330F" w:rsidR="00726FDF" w:rsidRPr="009149E5" w:rsidRDefault="003E5512"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t>Scheme 8</w:t>
      </w:r>
      <w:r w:rsidR="00740044">
        <w:rPr>
          <w:rFonts w:ascii="Arial" w:eastAsiaTheme="minorHAnsi" w:hAnsi="Arial" w:cs="Arial"/>
          <w:sz w:val="24"/>
          <w:szCs w:val="24"/>
        </w:rPr>
        <w:t>.</w:t>
      </w:r>
      <w:r w:rsidR="00726FDF" w:rsidRPr="000F7104">
        <w:rPr>
          <w:rFonts w:ascii="Arial" w:eastAsiaTheme="minorHAnsi" w:hAnsi="Arial" w:cs="Arial"/>
          <w:sz w:val="24"/>
          <w:szCs w:val="24"/>
        </w:rPr>
        <w:t xml:space="preserve"> Synthesis of compound </w:t>
      </w:r>
      <w:r w:rsidR="00726FDF" w:rsidRPr="000F7104">
        <w:rPr>
          <w:rFonts w:ascii="Arial" w:eastAsiaTheme="minorHAnsi" w:hAnsi="Arial" w:cs="Arial"/>
          <w:b/>
          <w:sz w:val="24"/>
          <w:szCs w:val="24"/>
        </w:rPr>
        <w:t>22</w:t>
      </w:r>
      <w:r w:rsidR="009149E5">
        <w:rPr>
          <w:rFonts w:ascii="Arial" w:eastAsiaTheme="minorHAnsi" w:hAnsi="Arial" w:cs="Arial"/>
          <w:b/>
          <w:sz w:val="24"/>
          <w:szCs w:val="24"/>
        </w:rPr>
        <w:t xml:space="preserve">: 18 </w:t>
      </w:r>
      <w:r w:rsidR="00740044">
        <w:rPr>
          <w:rFonts w:ascii="Arial" w:eastAsiaTheme="minorHAnsi" w:hAnsi="Arial" w:cs="Arial"/>
          <w:sz w:val="24"/>
          <w:szCs w:val="24"/>
        </w:rPr>
        <w:t>(0.085 mmol), 5-H</w:t>
      </w:r>
      <w:r w:rsidR="009149E5">
        <w:rPr>
          <w:rFonts w:ascii="Arial" w:eastAsiaTheme="minorHAnsi" w:hAnsi="Arial" w:cs="Arial"/>
          <w:sz w:val="24"/>
          <w:szCs w:val="24"/>
        </w:rPr>
        <w:t>exynoic acid (0.17 mmol), DIEA (0.34 mmol), HBTU (0.17 mmol), DCM (5 mL) at rt, 2h, 80 %.</w:t>
      </w:r>
    </w:p>
    <w:p w14:paraId="4697C517" w14:textId="398AD03E"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lastRenderedPageBreak/>
        <w:t xml:space="preserve">To a 5 mL dry DCM stirring solution of </w:t>
      </w:r>
      <w:r w:rsidRPr="000F7104">
        <w:rPr>
          <w:rFonts w:ascii="Arial" w:eastAsiaTheme="minorHAnsi" w:hAnsi="Arial" w:cs="Arial"/>
          <w:b/>
          <w:sz w:val="24"/>
          <w:szCs w:val="24"/>
        </w:rPr>
        <w:t xml:space="preserve">18 </w:t>
      </w:r>
      <w:r w:rsidR="00AE0851">
        <w:rPr>
          <w:rFonts w:ascii="Arial" w:eastAsiaTheme="minorHAnsi" w:hAnsi="Arial" w:cs="Arial"/>
          <w:sz w:val="24"/>
          <w:szCs w:val="24"/>
        </w:rPr>
        <w:t>(0.10 g, 0.085</w:t>
      </w:r>
      <w:r w:rsidRPr="000F7104">
        <w:rPr>
          <w:rFonts w:ascii="Arial" w:eastAsiaTheme="minorHAnsi" w:hAnsi="Arial" w:cs="Arial"/>
          <w:sz w:val="24"/>
          <w:szCs w:val="24"/>
        </w:rPr>
        <w:t xml:space="preserve"> mmol), was added </w:t>
      </w:r>
      <w:r w:rsidRPr="000709D8">
        <w:rPr>
          <w:rFonts w:ascii="Arial" w:eastAsiaTheme="minorHAnsi" w:hAnsi="Arial" w:cs="Arial"/>
          <w:i/>
          <w:sz w:val="24"/>
          <w:szCs w:val="24"/>
        </w:rPr>
        <w:t>5</w:t>
      </w:r>
      <w:r w:rsidR="00AE0851">
        <w:rPr>
          <w:rFonts w:ascii="Arial" w:eastAsiaTheme="minorHAnsi" w:hAnsi="Arial" w:cs="Arial"/>
          <w:sz w:val="24"/>
          <w:szCs w:val="24"/>
        </w:rPr>
        <w:t>-hexynoic acid (0.019 g, 0.17</w:t>
      </w:r>
      <w:r w:rsidRPr="000F7104">
        <w:rPr>
          <w:rFonts w:ascii="Arial" w:eastAsiaTheme="minorHAnsi" w:hAnsi="Arial" w:cs="Arial"/>
          <w:sz w:val="24"/>
          <w:szCs w:val="24"/>
        </w:rPr>
        <w:t xml:space="preserve"> mmol) and </w:t>
      </w:r>
      <w:r w:rsidRPr="002E7E26">
        <w:rPr>
          <w:rFonts w:ascii="Arial" w:eastAsiaTheme="minorHAnsi" w:hAnsi="Arial" w:cs="Arial"/>
          <w:i/>
          <w:sz w:val="24"/>
          <w:szCs w:val="24"/>
        </w:rPr>
        <w:t>N,N</w:t>
      </w:r>
      <w:r w:rsidRPr="000F7104">
        <w:rPr>
          <w:rFonts w:ascii="Arial" w:eastAsiaTheme="minorHAnsi" w:hAnsi="Arial" w:cs="Arial"/>
          <w:sz w:val="24"/>
          <w:szCs w:val="24"/>
        </w:rPr>
        <w:t>-diisopropylet</w:t>
      </w:r>
      <w:r w:rsidR="00AE0851">
        <w:rPr>
          <w:rFonts w:ascii="Arial" w:eastAsiaTheme="minorHAnsi" w:hAnsi="Arial" w:cs="Arial"/>
          <w:sz w:val="24"/>
          <w:szCs w:val="24"/>
        </w:rPr>
        <w:t>hylamine (DIEA) (56.6 µL, 0.044 g, 0.34</w:t>
      </w:r>
      <w:r w:rsidRPr="000F7104">
        <w:rPr>
          <w:rFonts w:ascii="Arial" w:eastAsiaTheme="minorHAnsi" w:hAnsi="Arial" w:cs="Arial"/>
          <w:sz w:val="24"/>
          <w:szCs w:val="24"/>
        </w:rPr>
        <w:t xml:space="preserve"> mmol) and </w:t>
      </w:r>
      <w:r w:rsidRPr="002E7E26">
        <w:rPr>
          <w:rFonts w:ascii="Arial" w:eastAsiaTheme="minorHAnsi" w:hAnsi="Arial" w:cs="Arial"/>
          <w:i/>
          <w:sz w:val="24"/>
          <w:szCs w:val="24"/>
        </w:rPr>
        <w:t>O</w:t>
      </w:r>
      <w:r w:rsidRPr="000F7104">
        <w:rPr>
          <w:rFonts w:ascii="Arial" w:eastAsiaTheme="minorHAnsi" w:hAnsi="Arial" w:cs="Arial"/>
          <w:sz w:val="24"/>
          <w:szCs w:val="24"/>
        </w:rPr>
        <w:t>-(benzotriazol-yl)-</w:t>
      </w:r>
      <w:r w:rsidRPr="002E7E26">
        <w:rPr>
          <w:rFonts w:ascii="Arial" w:eastAsiaTheme="minorHAnsi" w:hAnsi="Arial" w:cs="Arial"/>
          <w:i/>
          <w:sz w:val="24"/>
          <w:szCs w:val="24"/>
        </w:rPr>
        <w:t>N,N,N’</w:t>
      </w:r>
      <w:r w:rsidR="005475AC">
        <w:rPr>
          <w:rFonts w:ascii="Arial" w:eastAsiaTheme="minorHAnsi" w:hAnsi="Arial" w:cs="Arial"/>
          <w:i/>
          <w:sz w:val="24"/>
          <w:szCs w:val="24"/>
        </w:rPr>
        <w:t>,</w:t>
      </w:r>
      <w:r w:rsidRPr="002E7E26">
        <w:rPr>
          <w:rFonts w:ascii="Arial" w:eastAsiaTheme="minorHAnsi" w:hAnsi="Arial" w:cs="Arial"/>
          <w:i/>
          <w:sz w:val="24"/>
          <w:szCs w:val="24"/>
        </w:rPr>
        <w:t>N’</w:t>
      </w:r>
      <w:r w:rsidRPr="000F7104">
        <w:rPr>
          <w:rFonts w:ascii="Arial" w:eastAsiaTheme="minorHAnsi" w:hAnsi="Arial" w:cs="Arial"/>
          <w:sz w:val="24"/>
          <w:szCs w:val="24"/>
        </w:rPr>
        <w:t>-tetramethyluronium hexafluorop</w:t>
      </w:r>
      <w:r w:rsidR="00AE0851">
        <w:rPr>
          <w:rFonts w:ascii="Arial" w:eastAsiaTheme="minorHAnsi" w:hAnsi="Arial" w:cs="Arial"/>
          <w:sz w:val="24"/>
          <w:szCs w:val="24"/>
        </w:rPr>
        <w:t>hosphate (HBTU) (0.065 g, 0.17</w:t>
      </w:r>
      <w:r w:rsidRPr="000F7104">
        <w:rPr>
          <w:rFonts w:ascii="Arial" w:eastAsiaTheme="minorHAnsi" w:hAnsi="Arial" w:cs="Arial"/>
          <w:sz w:val="24"/>
          <w:szCs w:val="24"/>
        </w:rPr>
        <w:t xml:space="preserve"> mmol). The reaction mixture was left for 2</w:t>
      </w:r>
      <w:r w:rsidR="00AE0851">
        <w:rPr>
          <w:rFonts w:ascii="Arial" w:eastAsiaTheme="minorHAnsi" w:hAnsi="Arial" w:cs="Arial"/>
          <w:sz w:val="24"/>
          <w:szCs w:val="24"/>
        </w:rPr>
        <w:t xml:space="preserve"> </w:t>
      </w:r>
      <w:r w:rsidRPr="000F7104">
        <w:rPr>
          <w:rFonts w:ascii="Arial" w:eastAsiaTheme="minorHAnsi" w:hAnsi="Arial" w:cs="Arial"/>
          <w:sz w:val="24"/>
          <w:szCs w:val="24"/>
        </w:rPr>
        <w:t xml:space="preserve">h at room temperature and monitored using the TLC.  At the end of the reaction, the reaction mixture was diluted with 60 mL </w:t>
      </w:r>
      <w:r w:rsidR="00740044">
        <w:rPr>
          <w:rFonts w:ascii="Arial" w:eastAsiaTheme="minorHAnsi" w:hAnsi="Arial" w:cs="Arial"/>
          <w:sz w:val="24"/>
          <w:szCs w:val="24"/>
        </w:rPr>
        <w:t xml:space="preserve">of DCM </w:t>
      </w:r>
      <w:r w:rsidRPr="000F7104">
        <w:rPr>
          <w:rFonts w:ascii="Arial" w:eastAsiaTheme="minorHAnsi" w:hAnsi="Arial" w:cs="Arial"/>
          <w:sz w:val="24"/>
          <w:szCs w:val="24"/>
        </w:rPr>
        <w:t>and washed with water (200 ml x 3 times). The organic filtrate was then dr</w:t>
      </w:r>
      <w:r w:rsidR="00740044">
        <w:rPr>
          <w:rFonts w:ascii="Arial" w:eastAsiaTheme="minorHAnsi" w:hAnsi="Arial" w:cs="Arial"/>
          <w:sz w:val="24"/>
          <w:szCs w:val="24"/>
        </w:rPr>
        <w:t>ied using anhydrous sodium sulf</w:t>
      </w:r>
      <w:r w:rsidRPr="000F7104">
        <w:rPr>
          <w:rFonts w:ascii="Arial" w:eastAsiaTheme="minorHAnsi" w:hAnsi="Arial" w:cs="Arial"/>
          <w:sz w:val="24"/>
          <w:szCs w:val="24"/>
        </w:rPr>
        <w:t>ate (Na</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SO</w:t>
      </w:r>
      <w:r w:rsidRPr="000F7104">
        <w:rPr>
          <w:rFonts w:ascii="Arial" w:eastAsiaTheme="minorHAnsi" w:hAnsi="Arial" w:cs="Arial"/>
          <w:sz w:val="24"/>
          <w:szCs w:val="24"/>
          <w:vertAlign w:val="subscript"/>
        </w:rPr>
        <w:t>4</w:t>
      </w:r>
      <w:r w:rsidRPr="000F7104">
        <w:rPr>
          <w:rFonts w:ascii="Arial" w:eastAsiaTheme="minorHAnsi" w:hAnsi="Arial" w:cs="Arial"/>
          <w:sz w:val="24"/>
          <w:szCs w:val="24"/>
        </w:rPr>
        <w:t xml:space="preserve">) and evaporated to dryness </w:t>
      </w:r>
      <w:r w:rsidRPr="00740044">
        <w:rPr>
          <w:rFonts w:ascii="Arial" w:eastAsiaTheme="minorHAnsi" w:hAnsi="Arial" w:cs="Arial"/>
          <w:i/>
          <w:sz w:val="24"/>
          <w:szCs w:val="24"/>
        </w:rPr>
        <w:t>in</w:t>
      </w:r>
      <w:r w:rsidRPr="000F7104">
        <w:rPr>
          <w:rFonts w:ascii="Arial" w:eastAsiaTheme="minorHAnsi" w:hAnsi="Arial" w:cs="Arial"/>
          <w:sz w:val="24"/>
          <w:szCs w:val="24"/>
        </w:rPr>
        <w:t xml:space="preserve"> </w:t>
      </w:r>
      <w:r w:rsidRPr="002E7E26">
        <w:rPr>
          <w:rFonts w:ascii="Arial" w:eastAsiaTheme="minorHAnsi" w:hAnsi="Arial" w:cs="Arial"/>
          <w:i/>
          <w:sz w:val="24"/>
          <w:szCs w:val="24"/>
        </w:rPr>
        <w:t>vacuo</w:t>
      </w:r>
      <w:r w:rsidRPr="000F7104">
        <w:rPr>
          <w:rFonts w:ascii="Arial" w:eastAsiaTheme="minorHAnsi" w:hAnsi="Arial" w:cs="Arial"/>
          <w:sz w:val="24"/>
          <w:szCs w:val="24"/>
        </w:rPr>
        <w:t>. The crude was re-dissolved in minimum DCM, and the recrysta</w:t>
      </w:r>
      <w:r w:rsidR="00740044">
        <w:rPr>
          <w:rFonts w:ascii="Arial" w:eastAsiaTheme="minorHAnsi" w:hAnsi="Arial" w:cs="Arial"/>
          <w:sz w:val="24"/>
          <w:szCs w:val="24"/>
        </w:rPr>
        <w:t>llized using a mixture of cold hexane/ Et</w:t>
      </w:r>
      <w:r w:rsidR="00740044" w:rsidRPr="00740044">
        <w:rPr>
          <w:rFonts w:ascii="Arial" w:eastAsiaTheme="minorHAnsi" w:hAnsi="Arial" w:cs="Arial"/>
          <w:sz w:val="24"/>
          <w:szCs w:val="24"/>
          <w:vertAlign w:val="subscript"/>
        </w:rPr>
        <w:t>2</w:t>
      </w:r>
      <w:r w:rsidR="00740044">
        <w:rPr>
          <w:rFonts w:ascii="Arial" w:eastAsiaTheme="minorHAnsi" w:hAnsi="Arial" w:cs="Arial"/>
          <w:sz w:val="24"/>
          <w:szCs w:val="24"/>
        </w:rPr>
        <w:t>O</w:t>
      </w:r>
      <w:r w:rsidRPr="000F7104">
        <w:rPr>
          <w:rFonts w:ascii="Arial" w:eastAsiaTheme="minorHAnsi" w:hAnsi="Arial" w:cs="Arial"/>
          <w:sz w:val="24"/>
          <w:szCs w:val="24"/>
        </w:rPr>
        <w:t>. The solid residue was washed several times with diethyl ether to afford a deep blue solid product (87 mg, 80%).</w:t>
      </w:r>
    </w:p>
    <w:p w14:paraId="50ABCFC8" w14:textId="4860797C"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vertAlign w:val="superscript"/>
        </w:rPr>
        <w:t>1</w:t>
      </w:r>
      <w:r w:rsidRPr="000F7104">
        <w:rPr>
          <w:rFonts w:ascii="Arial" w:eastAsiaTheme="minorHAnsi" w:hAnsi="Arial" w:cs="Arial"/>
          <w:sz w:val="24"/>
          <w:szCs w:val="24"/>
        </w:rPr>
        <w:t>H-NMR (300 MHz, CD</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Cl</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w:t>
      </w:r>
      <w:r w:rsidRPr="00B27D21">
        <w:rPr>
          <w:rFonts w:ascii="Arial" w:eastAsiaTheme="minorHAnsi" w:hAnsi="Arial" w:cs="Arial"/>
          <w:i/>
          <w:sz w:val="24"/>
          <w:szCs w:val="24"/>
        </w:rPr>
        <w:t>d</w:t>
      </w:r>
      <w:r w:rsidRPr="00B27D21">
        <w:rPr>
          <w:rFonts w:ascii="Arial" w:eastAsiaTheme="minorHAnsi" w:hAnsi="Arial" w:cs="Arial"/>
          <w:i/>
          <w:sz w:val="24"/>
          <w:szCs w:val="24"/>
          <w:vertAlign w:val="subscript"/>
        </w:rPr>
        <w:t>2</w:t>
      </w:r>
      <w:r w:rsidR="00AE0851">
        <w:rPr>
          <w:rFonts w:ascii="Arial" w:eastAsiaTheme="minorHAnsi" w:hAnsi="Arial" w:cs="Arial"/>
          <w:sz w:val="24"/>
          <w:szCs w:val="24"/>
        </w:rPr>
        <w:t>):</w:t>
      </w:r>
      <w:r w:rsidRPr="000F7104">
        <w:rPr>
          <w:rFonts w:ascii="Arial" w:eastAsiaTheme="minorHAnsi" w:hAnsi="Arial" w:cs="Arial"/>
          <w:sz w:val="24"/>
          <w:szCs w:val="24"/>
        </w:rPr>
        <w:t xml:space="preserve"> </w:t>
      </w:r>
      <w:r w:rsidR="0007391E">
        <w:rPr>
          <w:rFonts w:ascii="Arial" w:eastAsiaTheme="minorHAnsi" w:hAnsi="Arial" w:cs="Arial"/>
          <w:sz w:val="24"/>
          <w:szCs w:val="24"/>
        </w:rPr>
        <w:t xml:space="preserve">9.67 </w:t>
      </w:r>
      <w:r w:rsidRPr="000F7104">
        <w:rPr>
          <w:rFonts w:ascii="Arial" w:eastAsiaTheme="minorHAnsi" w:hAnsi="Arial" w:cs="Arial"/>
          <w:sz w:val="24"/>
          <w:szCs w:val="24"/>
        </w:rPr>
        <w:t>(br</w:t>
      </w:r>
      <w:r w:rsidR="0007391E">
        <w:rPr>
          <w:rFonts w:ascii="Arial" w:eastAsiaTheme="minorHAnsi" w:hAnsi="Arial" w:cs="Arial"/>
          <w:sz w:val="24"/>
          <w:szCs w:val="24"/>
        </w:rPr>
        <w:t xml:space="preserve"> </w:t>
      </w:r>
      <w:r w:rsidRPr="000F7104">
        <w:rPr>
          <w:rFonts w:ascii="Arial" w:eastAsiaTheme="minorHAnsi" w:hAnsi="Arial" w:cs="Arial"/>
          <w:sz w:val="24"/>
          <w:szCs w:val="24"/>
        </w:rPr>
        <w:t xml:space="preserve">s, m, 8H), 8.38 (br s, 8H), 7.19 (d, </w:t>
      </w:r>
      <w:r w:rsidRPr="002E7E26">
        <w:rPr>
          <w:rFonts w:ascii="Arial" w:eastAsiaTheme="minorHAnsi" w:hAnsi="Arial" w:cs="Arial"/>
          <w:i/>
          <w:sz w:val="24"/>
          <w:szCs w:val="24"/>
        </w:rPr>
        <w:t>J</w:t>
      </w:r>
      <w:r w:rsidR="002E7E26" w:rsidRPr="002E7E26">
        <w:rPr>
          <w:rFonts w:ascii="Arial" w:eastAsiaTheme="minorHAnsi" w:hAnsi="Arial" w:cs="Arial"/>
          <w:i/>
          <w:sz w:val="24"/>
          <w:szCs w:val="24"/>
        </w:rPr>
        <w:t xml:space="preserve"> </w:t>
      </w:r>
      <w:r w:rsidRPr="000F7104">
        <w:rPr>
          <w:rFonts w:ascii="Arial" w:eastAsiaTheme="minorHAnsi" w:hAnsi="Arial" w:cs="Arial"/>
          <w:sz w:val="24"/>
          <w:szCs w:val="24"/>
        </w:rPr>
        <w:t xml:space="preserve">= 11.9 Hz, 1H), 7.00 (m, 2H), 6.85 (d, </w:t>
      </w:r>
      <w:r w:rsidRPr="002E7E26">
        <w:rPr>
          <w:rFonts w:ascii="Arial" w:eastAsiaTheme="minorHAnsi" w:hAnsi="Arial" w:cs="Arial"/>
          <w:i/>
          <w:sz w:val="24"/>
          <w:szCs w:val="24"/>
        </w:rPr>
        <w:t>J</w:t>
      </w:r>
      <w:r w:rsidR="002E7E26">
        <w:rPr>
          <w:rFonts w:ascii="Arial" w:eastAsiaTheme="minorHAnsi" w:hAnsi="Arial" w:cs="Arial"/>
          <w:sz w:val="24"/>
          <w:szCs w:val="24"/>
        </w:rPr>
        <w:t xml:space="preserve"> </w:t>
      </w:r>
      <w:r w:rsidRPr="000F7104">
        <w:rPr>
          <w:rFonts w:ascii="Arial" w:eastAsiaTheme="minorHAnsi" w:hAnsi="Arial" w:cs="Arial"/>
          <w:sz w:val="24"/>
          <w:szCs w:val="24"/>
        </w:rPr>
        <w:t xml:space="preserve">= 11.9 Hz, 1H), 6.52 (s, 2H), 6.46 (m, 2H), 4.35 (d, </w:t>
      </w:r>
      <w:r w:rsidRPr="002E7E26">
        <w:rPr>
          <w:rFonts w:ascii="Arial" w:eastAsiaTheme="minorHAnsi" w:hAnsi="Arial" w:cs="Arial"/>
          <w:i/>
          <w:sz w:val="24"/>
          <w:szCs w:val="24"/>
        </w:rPr>
        <w:t>J</w:t>
      </w:r>
      <w:r w:rsidR="002E7E26">
        <w:rPr>
          <w:rFonts w:ascii="Arial" w:eastAsiaTheme="minorHAnsi" w:hAnsi="Arial" w:cs="Arial"/>
          <w:sz w:val="24"/>
          <w:szCs w:val="24"/>
        </w:rPr>
        <w:t xml:space="preserve"> </w:t>
      </w:r>
      <w:r w:rsidRPr="000F7104">
        <w:rPr>
          <w:rFonts w:ascii="Arial" w:eastAsiaTheme="minorHAnsi" w:hAnsi="Arial" w:cs="Arial"/>
          <w:sz w:val="24"/>
          <w:szCs w:val="24"/>
        </w:rPr>
        <w:t>=</w:t>
      </w:r>
      <w:r w:rsidR="002E7E26">
        <w:rPr>
          <w:rFonts w:ascii="Arial" w:eastAsiaTheme="minorHAnsi" w:hAnsi="Arial" w:cs="Arial"/>
          <w:sz w:val="24"/>
          <w:szCs w:val="24"/>
        </w:rPr>
        <w:t xml:space="preserve"> </w:t>
      </w:r>
      <w:r w:rsidRPr="000F7104">
        <w:rPr>
          <w:rFonts w:ascii="Arial" w:eastAsiaTheme="minorHAnsi" w:hAnsi="Arial" w:cs="Arial"/>
          <w:sz w:val="24"/>
          <w:szCs w:val="24"/>
        </w:rPr>
        <w:t>12.99 Hz, 1H) 3.76 (s, 3H, OMe), 3.70 (s, 3H, OMe), 3.65 (s, 6H, OMe), 2.51 (s, 1H) 2,19 (br s, 8H), 1.95(m, 2H), 1.56 (m, 4H), 0.29 ( br s, 8H), -0.37 ( m, 4H), -1.94 (m, 4H). HRMS-ESI: Calcd for:  C</w:t>
      </w:r>
      <w:r w:rsidRPr="000F7104">
        <w:rPr>
          <w:rFonts w:ascii="Arial" w:eastAsiaTheme="minorHAnsi" w:hAnsi="Arial" w:cs="Arial"/>
          <w:sz w:val="24"/>
          <w:szCs w:val="24"/>
          <w:vertAlign w:val="subscript"/>
        </w:rPr>
        <w:t>71</w:t>
      </w:r>
      <w:r w:rsidRPr="000F7104">
        <w:rPr>
          <w:rFonts w:ascii="Arial" w:eastAsiaTheme="minorHAnsi" w:hAnsi="Arial" w:cs="Arial"/>
          <w:sz w:val="24"/>
          <w:szCs w:val="24"/>
        </w:rPr>
        <w:t>H</w:t>
      </w:r>
      <w:r w:rsidRPr="000F7104">
        <w:rPr>
          <w:rFonts w:ascii="Arial" w:eastAsiaTheme="minorHAnsi" w:hAnsi="Arial" w:cs="Arial"/>
          <w:sz w:val="24"/>
          <w:szCs w:val="24"/>
          <w:vertAlign w:val="subscript"/>
        </w:rPr>
        <w:t>68</w:t>
      </w:r>
      <w:r w:rsidRPr="000F7104">
        <w:rPr>
          <w:rFonts w:ascii="Arial" w:eastAsiaTheme="minorHAnsi" w:hAnsi="Arial" w:cs="Arial"/>
          <w:sz w:val="24"/>
          <w:szCs w:val="24"/>
        </w:rPr>
        <w:t>N</w:t>
      </w:r>
      <w:r w:rsidRPr="000F7104">
        <w:rPr>
          <w:rFonts w:ascii="Arial" w:eastAsiaTheme="minorHAnsi" w:hAnsi="Arial" w:cs="Arial"/>
          <w:sz w:val="24"/>
          <w:szCs w:val="24"/>
          <w:vertAlign w:val="subscript"/>
        </w:rPr>
        <w:t>12</w:t>
      </w:r>
      <w:r w:rsidRPr="000F7104">
        <w:rPr>
          <w:rFonts w:ascii="Arial" w:eastAsiaTheme="minorHAnsi" w:hAnsi="Arial" w:cs="Arial"/>
          <w:sz w:val="24"/>
          <w:szCs w:val="24"/>
        </w:rPr>
        <w:t>O</w:t>
      </w:r>
      <w:r w:rsidRPr="000F7104">
        <w:rPr>
          <w:rFonts w:ascii="Arial" w:eastAsiaTheme="minorHAnsi" w:hAnsi="Arial" w:cs="Arial"/>
          <w:sz w:val="24"/>
          <w:szCs w:val="24"/>
          <w:vertAlign w:val="subscript"/>
        </w:rPr>
        <w:t>9</w:t>
      </w:r>
      <w:r w:rsidR="001F67B2">
        <w:rPr>
          <w:rFonts w:ascii="Arial" w:eastAsiaTheme="minorHAnsi" w:hAnsi="Arial" w:cs="Arial"/>
          <w:sz w:val="24"/>
          <w:szCs w:val="24"/>
        </w:rPr>
        <w:t xml:space="preserve">Si </w:t>
      </w:r>
      <w:r w:rsidRPr="000F7104">
        <w:rPr>
          <w:rFonts w:ascii="Arial" w:eastAsiaTheme="minorHAnsi" w:hAnsi="Arial" w:cs="Arial"/>
          <w:sz w:val="24"/>
          <w:szCs w:val="24"/>
        </w:rPr>
        <w:t>m/z 1260.5001; [M+Na]</w:t>
      </w:r>
      <w:r w:rsidRPr="000F7104">
        <w:rPr>
          <w:rFonts w:ascii="Arial" w:eastAsiaTheme="minorHAnsi" w:hAnsi="Arial" w:cs="Arial"/>
          <w:sz w:val="24"/>
          <w:szCs w:val="24"/>
          <w:vertAlign w:val="superscript"/>
        </w:rPr>
        <w:t>+</w:t>
      </w:r>
      <w:r w:rsidR="000660F5">
        <w:rPr>
          <w:rFonts w:ascii="Arial" w:eastAsiaTheme="minorHAnsi" w:hAnsi="Arial" w:cs="Arial"/>
          <w:sz w:val="24"/>
          <w:szCs w:val="24"/>
        </w:rPr>
        <w:t>,1283.4899</w:t>
      </w:r>
      <w:r w:rsidRPr="000F7104">
        <w:rPr>
          <w:rFonts w:ascii="Arial" w:eastAsiaTheme="minorHAnsi" w:hAnsi="Arial" w:cs="Arial"/>
          <w:sz w:val="24"/>
          <w:szCs w:val="24"/>
        </w:rPr>
        <w:t>; Found [M+Na]</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,1283.4879</w:t>
      </w:r>
      <w:r w:rsidR="0076550E">
        <w:rPr>
          <w:rFonts w:ascii="Arial" w:eastAsiaTheme="minorHAnsi" w:hAnsi="Arial" w:cs="Arial"/>
          <w:sz w:val="24"/>
          <w:szCs w:val="24"/>
        </w:rPr>
        <w:t>.</w:t>
      </w:r>
    </w:p>
    <w:p w14:paraId="6A4F177A" w14:textId="4C389622" w:rsidR="00411E1D" w:rsidRPr="000F7104" w:rsidRDefault="008310B4"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3.4.2.5. </w:t>
      </w:r>
      <w:r w:rsidR="00411E1D" w:rsidRPr="000F7104">
        <w:rPr>
          <w:rFonts w:ascii="Arial" w:eastAsiaTheme="minorHAnsi" w:hAnsi="Arial" w:cs="Arial"/>
          <w:b/>
          <w:sz w:val="24"/>
          <w:szCs w:val="24"/>
        </w:rPr>
        <w:t>Synthesis of 23</w:t>
      </w:r>
    </w:p>
    <w:p w14:paraId="77448BC4" w14:textId="0700CFC9" w:rsidR="00411E1D" w:rsidRPr="000F7104" w:rsidRDefault="00013A7A" w:rsidP="00D53207">
      <w:pPr>
        <w:spacing w:afterLines="200" w:after="480" w:line="480" w:lineRule="auto"/>
        <w:jc w:val="both"/>
        <w:rPr>
          <w:rFonts w:ascii="Arial" w:eastAsiaTheme="minorHAnsi" w:hAnsi="Arial" w:cs="Arial"/>
          <w:sz w:val="24"/>
          <w:szCs w:val="24"/>
        </w:rPr>
      </w:pPr>
      <w:r>
        <w:object w:dxaOrig="9362" w:dyaOrig="4605" w14:anchorId="0E58D9EA">
          <v:shape id="_x0000_i1049" type="#_x0000_t75" style="width:352.5pt;height:173.25pt" o:ole="">
            <v:imagedata r:id="rId75" o:title=""/>
          </v:shape>
          <o:OLEObject Type="Embed" ProgID="ChemDraw.Document.6.0" ShapeID="_x0000_i1049" DrawAspect="Content" ObjectID="_1450885972" r:id="rId76"/>
        </w:object>
      </w:r>
    </w:p>
    <w:p w14:paraId="20C0BCF0" w14:textId="1D63B5DD" w:rsidR="00726FDF" w:rsidRPr="00FF3DFE" w:rsidRDefault="003E5512"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t>Scheme 9</w:t>
      </w:r>
      <w:r w:rsidR="004E140E">
        <w:rPr>
          <w:rFonts w:ascii="Arial" w:eastAsiaTheme="minorHAnsi" w:hAnsi="Arial" w:cs="Arial"/>
          <w:b/>
          <w:sz w:val="24"/>
          <w:szCs w:val="24"/>
        </w:rPr>
        <w:t xml:space="preserve">. </w:t>
      </w:r>
      <w:r w:rsidR="00726FDF" w:rsidRPr="000F7104">
        <w:rPr>
          <w:rFonts w:ascii="Arial" w:eastAsiaTheme="minorHAnsi" w:hAnsi="Arial" w:cs="Arial"/>
          <w:sz w:val="24"/>
          <w:szCs w:val="24"/>
        </w:rPr>
        <w:t xml:space="preserve">Synthesis of compound </w:t>
      </w:r>
      <w:r w:rsidR="00726FDF" w:rsidRPr="000F7104">
        <w:rPr>
          <w:rFonts w:ascii="Arial" w:eastAsiaTheme="minorHAnsi" w:hAnsi="Arial" w:cs="Arial"/>
          <w:b/>
          <w:sz w:val="24"/>
          <w:szCs w:val="24"/>
        </w:rPr>
        <w:t>23</w:t>
      </w:r>
      <w:r w:rsidR="00FF3DFE">
        <w:rPr>
          <w:rFonts w:ascii="Arial" w:eastAsiaTheme="minorHAnsi" w:hAnsi="Arial" w:cs="Arial"/>
          <w:b/>
          <w:sz w:val="24"/>
          <w:szCs w:val="24"/>
        </w:rPr>
        <w:t xml:space="preserve">: </w:t>
      </w:r>
      <w:r w:rsidR="00FF3DFE">
        <w:rPr>
          <w:rFonts w:ascii="Arial" w:eastAsiaTheme="minorHAnsi" w:hAnsi="Arial" w:cs="Arial"/>
          <w:sz w:val="24"/>
          <w:szCs w:val="24"/>
        </w:rPr>
        <w:t xml:space="preserve">E) </w:t>
      </w:r>
      <w:r w:rsidR="00FF3DFE" w:rsidRPr="00FF3DFE">
        <w:rPr>
          <w:rFonts w:ascii="Arial" w:eastAsiaTheme="minorHAnsi" w:hAnsi="Arial" w:cs="Arial"/>
          <w:b/>
          <w:sz w:val="24"/>
          <w:szCs w:val="24"/>
        </w:rPr>
        <w:t xml:space="preserve">18 </w:t>
      </w:r>
      <w:r w:rsidR="00FF3DFE" w:rsidRPr="000F7104">
        <w:rPr>
          <w:rFonts w:ascii="Arial" w:eastAsiaTheme="minorHAnsi" w:hAnsi="Arial" w:cs="Arial"/>
          <w:sz w:val="24"/>
          <w:szCs w:val="24"/>
        </w:rPr>
        <w:t xml:space="preserve">(0.072 mmol), Digycolic </w:t>
      </w:r>
      <w:r w:rsidR="00FF3DFE">
        <w:rPr>
          <w:rFonts w:ascii="Arial" w:eastAsiaTheme="minorHAnsi" w:hAnsi="Arial" w:cs="Arial"/>
          <w:sz w:val="24"/>
          <w:szCs w:val="24"/>
        </w:rPr>
        <w:t>anhydr</w:t>
      </w:r>
      <w:r w:rsidR="001F67B2">
        <w:rPr>
          <w:rFonts w:ascii="Arial" w:eastAsiaTheme="minorHAnsi" w:hAnsi="Arial" w:cs="Arial"/>
          <w:sz w:val="24"/>
          <w:szCs w:val="24"/>
        </w:rPr>
        <w:t>ide</w:t>
      </w:r>
      <w:r w:rsidR="00FF3DFE">
        <w:rPr>
          <w:rFonts w:ascii="Arial" w:eastAsiaTheme="minorHAnsi" w:hAnsi="Arial" w:cs="Arial"/>
          <w:sz w:val="24"/>
          <w:szCs w:val="24"/>
        </w:rPr>
        <w:t xml:space="preserve"> (0.072 m</w:t>
      </w:r>
      <w:r w:rsidR="005475AC">
        <w:rPr>
          <w:rFonts w:ascii="Arial" w:eastAsiaTheme="minorHAnsi" w:hAnsi="Arial" w:cs="Arial"/>
          <w:sz w:val="24"/>
          <w:szCs w:val="24"/>
        </w:rPr>
        <w:t xml:space="preserve">mol) </w:t>
      </w:r>
      <w:r w:rsidR="00FF3DFE">
        <w:rPr>
          <w:rFonts w:ascii="Arial" w:eastAsiaTheme="minorHAnsi" w:hAnsi="Arial" w:cs="Arial"/>
          <w:sz w:val="24"/>
          <w:szCs w:val="24"/>
        </w:rPr>
        <w:t xml:space="preserve">at rt, </w:t>
      </w:r>
      <w:r w:rsidR="00FF3DFE" w:rsidRPr="000F7104">
        <w:rPr>
          <w:rFonts w:ascii="Arial" w:eastAsiaTheme="minorHAnsi" w:hAnsi="Arial" w:cs="Arial"/>
          <w:sz w:val="24"/>
          <w:szCs w:val="24"/>
        </w:rPr>
        <w:t>DMF</w:t>
      </w:r>
      <w:r w:rsidR="00FF3DFE">
        <w:rPr>
          <w:rFonts w:ascii="Arial" w:eastAsiaTheme="minorHAnsi" w:hAnsi="Arial" w:cs="Arial"/>
          <w:sz w:val="24"/>
          <w:szCs w:val="24"/>
        </w:rPr>
        <w:t xml:space="preserve"> </w:t>
      </w:r>
      <w:r w:rsidR="00380E07">
        <w:rPr>
          <w:rFonts w:ascii="Arial" w:eastAsiaTheme="minorHAnsi" w:hAnsi="Arial" w:cs="Arial"/>
          <w:sz w:val="24"/>
          <w:szCs w:val="24"/>
        </w:rPr>
        <w:t>(6 mL), 36 h</w:t>
      </w:r>
      <w:r w:rsidR="00FF3DFE">
        <w:rPr>
          <w:rFonts w:ascii="Arial" w:eastAsiaTheme="minorHAnsi" w:hAnsi="Arial" w:cs="Arial"/>
          <w:sz w:val="24"/>
          <w:szCs w:val="24"/>
        </w:rPr>
        <w:t>, 70%.</w:t>
      </w:r>
    </w:p>
    <w:p w14:paraId="1BB2E65A" w14:textId="1544A2E0" w:rsidR="00411E1D" w:rsidRPr="000F7104" w:rsidRDefault="004E140E" w:rsidP="00D53207">
      <w:pPr>
        <w:spacing w:afterLines="200" w:after="480" w:line="480" w:lineRule="auto"/>
        <w:jc w:val="both"/>
        <w:rPr>
          <w:rFonts w:ascii="Arial" w:eastAsiaTheme="minorHAnsi" w:hAnsi="Arial" w:cs="Arial"/>
          <w:sz w:val="24"/>
          <w:szCs w:val="24"/>
        </w:rPr>
      </w:pPr>
      <w:r>
        <w:rPr>
          <w:rFonts w:ascii="Arial" w:eastAsiaTheme="minorHAnsi" w:hAnsi="Arial" w:cs="Arial"/>
          <w:sz w:val="24"/>
          <w:szCs w:val="24"/>
        </w:rPr>
        <w:t>To a 6 mL anhydrous DMF in 10 mL</w:t>
      </w:r>
      <w:r w:rsidR="00411E1D" w:rsidRPr="000F7104">
        <w:rPr>
          <w:rFonts w:ascii="Arial" w:eastAsiaTheme="minorHAnsi" w:hAnsi="Arial" w:cs="Arial"/>
          <w:sz w:val="24"/>
          <w:szCs w:val="24"/>
        </w:rPr>
        <w:t xml:space="preserve"> round bottomed flask equipped with magnetic stir bar was added </w:t>
      </w:r>
      <w:r w:rsidR="00411E1D" w:rsidRPr="000F7104">
        <w:rPr>
          <w:rFonts w:ascii="Arial" w:eastAsiaTheme="minorHAnsi" w:hAnsi="Arial" w:cs="Arial"/>
          <w:b/>
          <w:sz w:val="24"/>
          <w:szCs w:val="24"/>
        </w:rPr>
        <w:t xml:space="preserve">18 </w:t>
      </w:r>
      <w:r w:rsidR="00411E1D" w:rsidRPr="000F7104">
        <w:rPr>
          <w:rFonts w:ascii="Arial" w:eastAsiaTheme="minorHAnsi" w:hAnsi="Arial" w:cs="Arial"/>
          <w:sz w:val="24"/>
          <w:szCs w:val="24"/>
        </w:rPr>
        <w:t>(0.084 g, 0.072 mmol), and diglycolic anhydride (0.0084 g, 0.072 mmol) at room temperature and allowed to run for 36</w:t>
      </w:r>
      <w:r>
        <w:rPr>
          <w:rFonts w:ascii="Arial" w:eastAsiaTheme="minorHAnsi" w:hAnsi="Arial" w:cs="Arial"/>
          <w:sz w:val="24"/>
          <w:szCs w:val="24"/>
        </w:rPr>
        <w:t xml:space="preserve"> </w:t>
      </w:r>
      <w:r w:rsidR="00411E1D" w:rsidRPr="000F7104">
        <w:rPr>
          <w:rFonts w:ascii="Arial" w:eastAsiaTheme="minorHAnsi" w:hAnsi="Arial" w:cs="Arial"/>
          <w:sz w:val="24"/>
          <w:szCs w:val="24"/>
        </w:rPr>
        <w:t xml:space="preserve">h. The reaction mixture was poured drop-wise into cold </w:t>
      </w:r>
      <w:r w:rsidR="00B27D21">
        <w:rPr>
          <w:rFonts w:ascii="Arial" w:eastAsiaTheme="minorHAnsi" w:hAnsi="Arial" w:cs="Arial"/>
          <w:sz w:val="24"/>
          <w:szCs w:val="24"/>
        </w:rPr>
        <w:t>Et</w:t>
      </w:r>
      <w:r w:rsidR="00B27D21" w:rsidRPr="00B27D21">
        <w:rPr>
          <w:rFonts w:ascii="Arial" w:eastAsiaTheme="minorHAnsi" w:hAnsi="Arial" w:cs="Arial"/>
          <w:sz w:val="24"/>
          <w:szCs w:val="24"/>
          <w:vertAlign w:val="subscript"/>
        </w:rPr>
        <w:t>2</w:t>
      </w:r>
      <w:r w:rsidR="00B27D21">
        <w:rPr>
          <w:rFonts w:ascii="Arial" w:eastAsiaTheme="minorHAnsi" w:hAnsi="Arial" w:cs="Arial"/>
          <w:sz w:val="24"/>
          <w:szCs w:val="24"/>
        </w:rPr>
        <w:t xml:space="preserve">O </w:t>
      </w:r>
      <w:r w:rsidR="00411E1D" w:rsidRPr="000F7104">
        <w:rPr>
          <w:rFonts w:ascii="Arial" w:eastAsiaTheme="minorHAnsi" w:hAnsi="Arial" w:cs="Arial"/>
          <w:sz w:val="24"/>
          <w:szCs w:val="24"/>
        </w:rPr>
        <w:t xml:space="preserve">and the blue precipitate </w:t>
      </w:r>
      <w:r>
        <w:rPr>
          <w:rFonts w:ascii="Arial" w:eastAsiaTheme="minorHAnsi" w:hAnsi="Arial" w:cs="Arial"/>
          <w:sz w:val="24"/>
          <w:szCs w:val="24"/>
        </w:rPr>
        <w:t xml:space="preserve">was </w:t>
      </w:r>
      <w:r w:rsidR="00411E1D" w:rsidRPr="000F7104">
        <w:rPr>
          <w:rFonts w:ascii="Arial" w:eastAsiaTheme="minorHAnsi" w:hAnsi="Arial" w:cs="Arial"/>
          <w:sz w:val="24"/>
          <w:szCs w:val="24"/>
        </w:rPr>
        <w:t>filtered using a sintered glass funnel. This was further washed with more diethyl ether solvent to obtain a blue solid (64 mg, 70 %).</w:t>
      </w:r>
    </w:p>
    <w:p w14:paraId="393BBFD2" w14:textId="76C5DA6C" w:rsidR="00411E1D" w:rsidRPr="000F7104" w:rsidRDefault="00411E1D" w:rsidP="00B15CAA">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vertAlign w:val="superscript"/>
        </w:rPr>
        <w:t>1</w:t>
      </w:r>
      <w:r w:rsidRPr="000F7104">
        <w:rPr>
          <w:rFonts w:ascii="Arial" w:eastAsiaTheme="minorHAnsi" w:hAnsi="Arial" w:cs="Arial"/>
          <w:sz w:val="24"/>
          <w:szCs w:val="24"/>
        </w:rPr>
        <w:t>H-NMR (300 MHz, CD</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Cl</w:t>
      </w:r>
      <w:r w:rsidRPr="000F7104">
        <w:rPr>
          <w:rFonts w:ascii="Arial" w:eastAsiaTheme="minorHAnsi" w:hAnsi="Arial" w:cs="Arial"/>
          <w:sz w:val="24"/>
          <w:szCs w:val="24"/>
          <w:vertAlign w:val="subscript"/>
        </w:rPr>
        <w:t>2</w:t>
      </w:r>
      <w:r w:rsidR="002E7E26">
        <w:rPr>
          <w:rFonts w:ascii="Arial" w:eastAsiaTheme="minorHAnsi" w:hAnsi="Arial" w:cs="Arial"/>
          <w:sz w:val="24"/>
          <w:szCs w:val="24"/>
        </w:rPr>
        <w:t>): 9.67</w:t>
      </w:r>
      <w:r w:rsidRPr="000F7104">
        <w:rPr>
          <w:rFonts w:ascii="Arial" w:eastAsiaTheme="minorHAnsi" w:hAnsi="Arial" w:cs="Arial"/>
          <w:sz w:val="24"/>
          <w:szCs w:val="24"/>
        </w:rPr>
        <w:t xml:space="preserve"> (br</w:t>
      </w:r>
      <w:r w:rsidR="004E140E">
        <w:rPr>
          <w:rFonts w:ascii="Arial" w:eastAsiaTheme="minorHAnsi" w:hAnsi="Arial" w:cs="Arial"/>
          <w:sz w:val="24"/>
          <w:szCs w:val="24"/>
        </w:rPr>
        <w:t xml:space="preserve"> </w:t>
      </w:r>
      <w:r w:rsidRPr="000F7104">
        <w:rPr>
          <w:rFonts w:ascii="Arial" w:eastAsiaTheme="minorHAnsi" w:hAnsi="Arial" w:cs="Arial"/>
          <w:sz w:val="24"/>
          <w:szCs w:val="24"/>
        </w:rPr>
        <w:t xml:space="preserve">s, m, 8H), 8.38 (br s, 8H), 7.19 (d, </w:t>
      </w:r>
      <w:r w:rsidRPr="002E7E26">
        <w:rPr>
          <w:rFonts w:ascii="Arial" w:eastAsiaTheme="minorHAnsi" w:hAnsi="Arial" w:cs="Arial"/>
          <w:i/>
          <w:sz w:val="24"/>
          <w:szCs w:val="24"/>
        </w:rPr>
        <w:t>J</w:t>
      </w:r>
      <w:r w:rsidR="002E7E26" w:rsidRPr="002E7E26">
        <w:rPr>
          <w:rFonts w:ascii="Arial" w:eastAsiaTheme="minorHAnsi" w:hAnsi="Arial" w:cs="Arial"/>
          <w:i/>
          <w:sz w:val="24"/>
          <w:szCs w:val="24"/>
        </w:rPr>
        <w:t xml:space="preserve"> </w:t>
      </w:r>
      <w:r w:rsidRPr="000F7104">
        <w:rPr>
          <w:rFonts w:ascii="Arial" w:eastAsiaTheme="minorHAnsi" w:hAnsi="Arial" w:cs="Arial"/>
          <w:sz w:val="24"/>
          <w:szCs w:val="24"/>
        </w:rPr>
        <w:t xml:space="preserve">= 11.9 Hz, 1H), 7.00 (m, 2H), 6.85 (d, </w:t>
      </w:r>
      <w:r w:rsidRPr="002E7E26">
        <w:rPr>
          <w:rFonts w:ascii="Arial" w:eastAsiaTheme="minorHAnsi" w:hAnsi="Arial" w:cs="Arial"/>
          <w:i/>
          <w:sz w:val="24"/>
          <w:szCs w:val="24"/>
        </w:rPr>
        <w:t>J</w:t>
      </w:r>
      <w:r w:rsidR="002E7E26">
        <w:rPr>
          <w:rFonts w:ascii="Arial" w:eastAsiaTheme="minorHAnsi" w:hAnsi="Arial" w:cs="Arial"/>
          <w:sz w:val="24"/>
          <w:szCs w:val="24"/>
        </w:rPr>
        <w:t xml:space="preserve"> </w:t>
      </w:r>
      <w:r w:rsidRPr="000F7104">
        <w:rPr>
          <w:rFonts w:ascii="Arial" w:eastAsiaTheme="minorHAnsi" w:hAnsi="Arial" w:cs="Arial"/>
          <w:sz w:val="24"/>
          <w:szCs w:val="24"/>
        </w:rPr>
        <w:t xml:space="preserve">= 11.9 Hz, 1H), 6.52 (s, 2H), 6.46 (m, 2H), 4.35 (d, </w:t>
      </w:r>
      <w:r w:rsidRPr="002E7E26">
        <w:rPr>
          <w:rFonts w:ascii="Arial" w:eastAsiaTheme="minorHAnsi" w:hAnsi="Arial" w:cs="Arial"/>
          <w:i/>
          <w:sz w:val="24"/>
          <w:szCs w:val="24"/>
        </w:rPr>
        <w:t>J</w:t>
      </w:r>
      <w:r w:rsidR="002E7E26">
        <w:rPr>
          <w:rFonts w:ascii="Arial" w:eastAsiaTheme="minorHAnsi" w:hAnsi="Arial" w:cs="Arial"/>
          <w:sz w:val="24"/>
          <w:szCs w:val="24"/>
        </w:rPr>
        <w:t xml:space="preserve"> </w:t>
      </w:r>
      <w:r w:rsidRPr="000F7104">
        <w:rPr>
          <w:rFonts w:ascii="Arial" w:eastAsiaTheme="minorHAnsi" w:hAnsi="Arial" w:cs="Arial"/>
          <w:sz w:val="24"/>
          <w:szCs w:val="24"/>
        </w:rPr>
        <w:t>=</w:t>
      </w:r>
      <w:r w:rsidR="002E7E26">
        <w:rPr>
          <w:rFonts w:ascii="Arial" w:eastAsiaTheme="minorHAnsi" w:hAnsi="Arial" w:cs="Arial"/>
          <w:sz w:val="24"/>
          <w:szCs w:val="24"/>
        </w:rPr>
        <w:t xml:space="preserve"> </w:t>
      </w:r>
      <w:r w:rsidRPr="000F7104">
        <w:rPr>
          <w:rFonts w:ascii="Arial" w:eastAsiaTheme="minorHAnsi" w:hAnsi="Arial" w:cs="Arial"/>
          <w:sz w:val="24"/>
          <w:szCs w:val="24"/>
        </w:rPr>
        <w:t>12.99 Hz, 1H), 3.98 (s, 2H), 3.91 (s, 2H) 3.76 (s, 3H, OMe), 3.70 (s, 3H, OMe), 3.65 (s, 6H, OMe), 2,19 (br s, 8H), 1.65, 0.29 ( br s, 8H), -0.37 ( m, 4H), -1.94 (m, 4H)</w:t>
      </w:r>
      <w:r w:rsidR="0097005A" w:rsidRPr="000F7104">
        <w:rPr>
          <w:rFonts w:ascii="Arial" w:eastAsiaTheme="minorHAnsi" w:hAnsi="Arial" w:cs="Arial"/>
          <w:sz w:val="24"/>
          <w:szCs w:val="24"/>
        </w:rPr>
        <w:t xml:space="preserve">. </w:t>
      </w:r>
      <w:r w:rsidRPr="000F7104">
        <w:rPr>
          <w:rFonts w:ascii="Arial" w:eastAsiaTheme="minorHAnsi" w:hAnsi="Arial" w:cs="Arial"/>
          <w:sz w:val="24"/>
          <w:szCs w:val="24"/>
        </w:rPr>
        <w:t>HRMS-ESI: Calcd for C</w:t>
      </w:r>
      <w:r w:rsidRPr="000F7104">
        <w:rPr>
          <w:rFonts w:ascii="Arial" w:eastAsiaTheme="minorHAnsi" w:hAnsi="Arial" w:cs="Arial"/>
          <w:sz w:val="24"/>
          <w:szCs w:val="24"/>
          <w:vertAlign w:val="subscript"/>
        </w:rPr>
        <w:t>69</w:t>
      </w:r>
      <w:r w:rsidRPr="000F7104">
        <w:rPr>
          <w:rFonts w:ascii="Arial" w:eastAsiaTheme="minorHAnsi" w:hAnsi="Arial" w:cs="Arial"/>
          <w:sz w:val="24"/>
          <w:szCs w:val="24"/>
        </w:rPr>
        <w:t>H</w:t>
      </w:r>
      <w:r w:rsidRPr="000F7104">
        <w:rPr>
          <w:rFonts w:ascii="Arial" w:eastAsiaTheme="minorHAnsi" w:hAnsi="Arial" w:cs="Arial"/>
          <w:sz w:val="24"/>
          <w:szCs w:val="24"/>
          <w:vertAlign w:val="subscript"/>
        </w:rPr>
        <w:t>67</w:t>
      </w:r>
      <w:r w:rsidRPr="000F7104">
        <w:rPr>
          <w:rFonts w:ascii="Arial" w:eastAsiaTheme="minorHAnsi" w:hAnsi="Arial" w:cs="Arial"/>
          <w:sz w:val="24"/>
          <w:szCs w:val="24"/>
        </w:rPr>
        <w:t>N</w:t>
      </w:r>
      <w:r w:rsidRPr="000F7104">
        <w:rPr>
          <w:rFonts w:ascii="Arial" w:eastAsiaTheme="minorHAnsi" w:hAnsi="Arial" w:cs="Arial"/>
          <w:sz w:val="24"/>
          <w:szCs w:val="24"/>
          <w:vertAlign w:val="subscript"/>
        </w:rPr>
        <w:t>12</w:t>
      </w:r>
      <w:r w:rsidRPr="000F7104">
        <w:rPr>
          <w:rFonts w:ascii="Arial" w:eastAsiaTheme="minorHAnsi" w:hAnsi="Arial" w:cs="Arial"/>
          <w:sz w:val="24"/>
          <w:szCs w:val="24"/>
        </w:rPr>
        <w:t>O</w:t>
      </w:r>
      <w:r w:rsidRPr="000F7104">
        <w:rPr>
          <w:rFonts w:ascii="Arial" w:eastAsiaTheme="minorHAnsi" w:hAnsi="Arial" w:cs="Arial"/>
          <w:sz w:val="24"/>
          <w:szCs w:val="24"/>
          <w:vertAlign w:val="subscript"/>
        </w:rPr>
        <w:t>12</w:t>
      </w:r>
      <w:r w:rsidRPr="000F7104">
        <w:rPr>
          <w:rFonts w:ascii="Arial" w:eastAsiaTheme="minorHAnsi" w:hAnsi="Arial" w:cs="Arial"/>
          <w:sz w:val="24"/>
          <w:szCs w:val="24"/>
        </w:rPr>
        <w:t>Si, m/z 1282.4692; [M+H]</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1283.48. Found [M+H]</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xml:space="preserve"> 1283.4761</w:t>
      </w:r>
      <w:r w:rsidR="0076550E">
        <w:rPr>
          <w:rFonts w:ascii="Arial" w:eastAsiaTheme="minorHAnsi" w:hAnsi="Arial" w:cs="Arial"/>
          <w:sz w:val="24"/>
          <w:szCs w:val="24"/>
        </w:rPr>
        <w:t>.</w:t>
      </w:r>
    </w:p>
    <w:p w14:paraId="443AACD0" w14:textId="31E478CF" w:rsidR="00411E1D" w:rsidRPr="000F7104" w:rsidRDefault="008310B4"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lastRenderedPageBreak/>
        <w:t xml:space="preserve">3.4.2.6. </w:t>
      </w:r>
      <w:r w:rsidR="00411E1D" w:rsidRPr="000F7104">
        <w:rPr>
          <w:rFonts w:ascii="Arial" w:eastAsiaTheme="minorHAnsi" w:hAnsi="Arial" w:cs="Arial"/>
          <w:b/>
          <w:sz w:val="24"/>
          <w:szCs w:val="24"/>
        </w:rPr>
        <w:t>Synthesis of FA-PEG</w:t>
      </w:r>
      <w:r w:rsidR="00411E1D" w:rsidRPr="005475AC">
        <w:rPr>
          <w:rFonts w:ascii="Arial" w:eastAsiaTheme="minorHAnsi" w:hAnsi="Arial" w:cs="Arial"/>
          <w:b/>
          <w:sz w:val="24"/>
          <w:szCs w:val="24"/>
        </w:rPr>
        <w:t>2</w:t>
      </w:r>
      <w:r w:rsidR="00411E1D" w:rsidRPr="000F7104">
        <w:rPr>
          <w:rFonts w:ascii="Arial" w:eastAsiaTheme="minorHAnsi" w:hAnsi="Arial" w:cs="Arial"/>
          <w:b/>
          <w:sz w:val="24"/>
          <w:szCs w:val="24"/>
        </w:rPr>
        <w:t>-PC-CA4 (27)</w:t>
      </w:r>
    </w:p>
    <w:p w14:paraId="1A047305" w14:textId="052918B6" w:rsidR="00411E1D" w:rsidRPr="000F7104" w:rsidRDefault="00693624" w:rsidP="00D53207">
      <w:pPr>
        <w:spacing w:afterLines="200" w:after="480" w:line="480" w:lineRule="auto"/>
        <w:jc w:val="both"/>
        <w:rPr>
          <w:rFonts w:ascii="Arial" w:eastAsiaTheme="minorHAnsi" w:hAnsi="Arial" w:cs="Arial"/>
          <w:sz w:val="24"/>
          <w:szCs w:val="24"/>
        </w:rPr>
      </w:pPr>
      <w:r>
        <w:rPr>
          <w:rFonts w:ascii="Arial" w:eastAsiaTheme="minorHAnsi" w:hAnsi="Arial" w:cs="Arial"/>
          <w:sz w:val="24"/>
          <w:szCs w:val="24"/>
        </w:rPr>
        <w:t>Folate-PEG2-</w:t>
      </w:r>
      <w:r w:rsidR="00411E1D" w:rsidRPr="000F7104">
        <w:rPr>
          <w:rFonts w:ascii="Arial" w:eastAsiaTheme="minorHAnsi" w:hAnsi="Arial" w:cs="Arial"/>
          <w:sz w:val="24"/>
          <w:szCs w:val="24"/>
        </w:rPr>
        <w:t>N</w:t>
      </w:r>
      <w:r w:rsidR="00411E1D" w:rsidRPr="000F7104">
        <w:rPr>
          <w:rFonts w:ascii="Arial" w:eastAsiaTheme="minorHAnsi" w:hAnsi="Arial" w:cs="Arial"/>
          <w:sz w:val="24"/>
          <w:szCs w:val="24"/>
          <w:vertAlign w:val="subscript"/>
        </w:rPr>
        <w:t>3</w:t>
      </w:r>
      <w:r w:rsidR="00411E1D" w:rsidRPr="000F7104">
        <w:rPr>
          <w:rFonts w:ascii="Arial" w:eastAsiaTheme="minorHAnsi" w:hAnsi="Arial" w:cs="Arial"/>
          <w:b/>
          <w:sz w:val="24"/>
          <w:szCs w:val="24"/>
        </w:rPr>
        <w:t xml:space="preserve"> [N</w:t>
      </w:r>
      <w:r w:rsidR="00411E1D" w:rsidRPr="000F7104">
        <w:rPr>
          <w:rFonts w:ascii="Arial" w:eastAsiaTheme="minorHAnsi" w:hAnsi="Arial" w:cs="Arial"/>
          <w:b/>
          <w:sz w:val="24"/>
          <w:szCs w:val="24"/>
          <w:vertAlign w:val="subscript"/>
        </w:rPr>
        <w:t>3</w:t>
      </w:r>
      <w:r w:rsidR="00411E1D" w:rsidRPr="000F7104">
        <w:rPr>
          <w:rFonts w:ascii="Arial" w:eastAsiaTheme="minorHAnsi" w:hAnsi="Arial" w:cs="Arial"/>
          <w:b/>
          <w:sz w:val="24"/>
          <w:szCs w:val="24"/>
        </w:rPr>
        <w:t>CH</w:t>
      </w:r>
      <w:r w:rsidR="00411E1D" w:rsidRPr="000F7104">
        <w:rPr>
          <w:rFonts w:ascii="Arial" w:eastAsiaTheme="minorHAnsi" w:hAnsi="Arial" w:cs="Arial"/>
          <w:b/>
          <w:sz w:val="24"/>
          <w:szCs w:val="24"/>
          <w:vertAlign w:val="subscript"/>
        </w:rPr>
        <w:t>2</w:t>
      </w:r>
      <w:r w:rsidR="00411E1D" w:rsidRPr="000F7104">
        <w:rPr>
          <w:rFonts w:ascii="Arial" w:eastAsiaTheme="minorHAnsi" w:hAnsi="Arial" w:cs="Arial"/>
          <w:b/>
          <w:sz w:val="24"/>
          <w:szCs w:val="24"/>
        </w:rPr>
        <w:t>CH</w:t>
      </w:r>
      <w:r w:rsidR="00411E1D" w:rsidRPr="000F7104">
        <w:rPr>
          <w:rFonts w:ascii="Arial" w:eastAsiaTheme="minorHAnsi" w:hAnsi="Arial" w:cs="Arial"/>
          <w:b/>
          <w:sz w:val="24"/>
          <w:szCs w:val="24"/>
          <w:vertAlign w:val="subscript"/>
        </w:rPr>
        <w:t>2</w:t>
      </w:r>
      <w:r w:rsidR="00411E1D" w:rsidRPr="000F7104">
        <w:rPr>
          <w:rFonts w:ascii="Arial" w:eastAsiaTheme="minorHAnsi" w:hAnsi="Arial" w:cs="Arial"/>
          <w:b/>
          <w:sz w:val="24"/>
          <w:szCs w:val="24"/>
        </w:rPr>
        <w:t>PEG</w:t>
      </w:r>
      <w:r w:rsidR="00411E1D" w:rsidRPr="005475AC">
        <w:rPr>
          <w:rFonts w:ascii="Arial" w:eastAsiaTheme="minorHAnsi" w:hAnsi="Arial" w:cs="Arial"/>
          <w:b/>
          <w:sz w:val="24"/>
          <w:szCs w:val="24"/>
        </w:rPr>
        <w:t>2</w:t>
      </w:r>
      <w:r w:rsidR="00411E1D" w:rsidRPr="000F7104">
        <w:rPr>
          <w:rFonts w:ascii="Arial" w:eastAsiaTheme="minorHAnsi" w:hAnsi="Arial" w:cs="Arial"/>
          <w:b/>
          <w:sz w:val="24"/>
          <w:szCs w:val="24"/>
        </w:rPr>
        <w:t xml:space="preserve">FA, (26)] </w:t>
      </w:r>
      <w:r w:rsidR="00AE0851">
        <w:rPr>
          <w:rFonts w:ascii="Arial" w:eastAsiaTheme="minorHAnsi" w:hAnsi="Arial" w:cs="Arial"/>
          <w:sz w:val="24"/>
          <w:szCs w:val="24"/>
        </w:rPr>
        <w:t>(0.020 g, 0.033</w:t>
      </w:r>
      <w:r w:rsidR="00411E1D" w:rsidRPr="000F7104">
        <w:rPr>
          <w:rFonts w:ascii="Arial" w:eastAsiaTheme="minorHAnsi" w:hAnsi="Arial" w:cs="Arial"/>
          <w:sz w:val="24"/>
          <w:szCs w:val="24"/>
        </w:rPr>
        <w:t xml:space="preserve"> mmol) and </w:t>
      </w:r>
      <w:r w:rsidR="00411E1D" w:rsidRPr="000F7104">
        <w:rPr>
          <w:rFonts w:ascii="Arial" w:eastAsiaTheme="minorHAnsi" w:hAnsi="Arial" w:cs="Arial"/>
          <w:b/>
          <w:sz w:val="24"/>
          <w:szCs w:val="24"/>
        </w:rPr>
        <w:t xml:space="preserve">22 </w:t>
      </w:r>
      <w:r w:rsidR="00AE0851">
        <w:rPr>
          <w:rFonts w:ascii="Arial" w:eastAsiaTheme="minorHAnsi" w:hAnsi="Arial" w:cs="Arial"/>
          <w:sz w:val="24"/>
          <w:szCs w:val="24"/>
        </w:rPr>
        <w:t>(0.042 g, 0.033</w:t>
      </w:r>
      <w:r w:rsidR="00411E1D" w:rsidRPr="000F7104">
        <w:rPr>
          <w:rFonts w:ascii="Arial" w:eastAsiaTheme="minorHAnsi" w:hAnsi="Arial" w:cs="Arial"/>
          <w:sz w:val="24"/>
          <w:szCs w:val="24"/>
        </w:rPr>
        <w:t xml:space="preserve"> mmol) were dissolved in 1.5 mL anhydrous DMF. After purging with nitrogen gas at room temperature, </w:t>
      </w:r>
      <w:r w:rsidR="00F34B20" w:rsidRPr="002E7E26">
        <w:rPr>
          <w:rStyle w:val="st"/>
          <w:rFonts w:ascii="Arial" w:hAnsi="Arial" w:cs="Arial"/>
          <w:i/>
          <w:sz w:val="24"/>
          <w:szCs w:val="24"/>
        </w:rPr>
        <w:t>N,N,N′,N′′,N′′-</w:t>
      </w:r>
      <w:r w:rsidR="00FA3D7B">
        <w:rPr>
          <w:rStyle w:val="st"/>
          <w:rFonts w:ascii="Arial" w:hAnsi="Arial" w:cs="Arial"/>
          <w:sz w:val="24"/>
          <w:szCs w:val="24"/>
        </w:rPr>
        <w:t>p</w:t>
      </w:r>
      <w:r w:rsidR="00F34B20" w:rsidRPr="000F7104">
        <w:rPr>
          <w:rStyle w:val="st"/>
          <w:rFonts w:ascii="Arial" w:hAnsi="Arial" w:cs="Arial"/>
          <w:sz w:val="24"/>
          <w:szCs w:val="24"/>
        </w:rPr>
        <w:t>entamethyldiethylenetriamine</w:t>
      </w:r>
      <w:r w:rsidR="00F34B20" w:rsidRPr="000F7104">
        <w:rPr>
          <w:rFonts w:ascii="Arial" w:eastAsiaTheme="minorHAnsi" w:hAnsi="Arial" w:cs="Arial"/>
          <w:sz w:val="24"/>
          <w:szCs w:val="24"/>
        </w:rPr>
        <w:t xml:space="preserve"> </w:t>
      </w:r>
      <w:r w:rsidR="00FE0DD9" w:rsidRPr="000F7104">
        <w:rPr>
          <w:rFonts w:ascii="Arial" w:eastAsiaTheme="minorHAnsi" w:hAnsi="Arial" w:cs="Arial"/>
          <w:sz w:val="24"/>
          <w:szCs w:val="24"/>
        </w:rPr>
        <w:t xml:space="preserve">(PMDETA) </w:t>
      </w:r>
      <w:r w:rsidR="00AE0851">
        <w:rPr>
          <w:rFonts w:ascii="Arial" w:eastAsiaTheme="minorHAnsi" w:hAnsi="Arial" w:cs="Arial"/>
          <w:sz w:val="24"/>
          <w:szCs w:val="24"/>
        </w:rPr>
        <w:t>(0.0058 g, 0.033</w:t>
      </w:r>
      <w:r w:rsidR="00411E1D" w:rsidRPr="000F7104">
        <w:rPr>
          <w:rFonts w:ascii="Arial" w:eastAsiaTheme="minorHAnsi" w:hAnsi="Arial" w:cs="Arial"/>
          <w:sz w:val="24"/>
          <w:szCs w:val="24"/>
        </w:rPr>
        <w:t xml:space="preserve"> mmol,</w:t>
      </w:r>
      <w:r>
        <w:rPr>
          <w:rFonts w:ascii="Arial" w:eastAsiaTheme="minorHAnsi" w:hAnsi="Arial" w:cs="Arial"/>
          <w:sz w:val="24"/>
          <w:szCs w:val="24"/>
        </w:rPr>
        <w:t xml:space="preserve"> 7 µL) and Cu</w:t>
      </w:r>
      <w:r w:rsidR="00AE0851">
        <w:rPr>
          <w:rFonts w:ascii="Arial" w:eastAsiaTheme="minorHAnsi" w:hAnsi="Arial" w:cs="Arial"/>
          <w:sz w:val="24"/>
          <w:szCs w:val="24"/>
        </w:rPr>
        <w:t>Br (0.0048g, 0.033</w:t>
      </w:r>
      <w:r w:rsidR="00411E1D" w:rsidRPr="000F7104">
        <w:rPr>
          <w:rFonts w:ascii="Arial" w:eastAsiaTheme="minorHAnsi" w:hAnsi="Arial" w:cs="Arial"/>
          <w:sz w:val="24"/>
          <w:szCs w:val="24"/>
        </w:rPr>
        <w:t xml:space="preserve"> mmol) were added and the solution stirred at 37 </w:t>
      </w:r>
      <w:r w:rsidR="00411E1D" w:rsidRPr="000F7104">
        <w:rPr>
          <w:rFonts w:ascii="Arial" w:eastAsiaTheme="minorHAnsi" w:hAnsi="Arial" w:cs="Arial"/>
          <w:sz w:val="24"/>
          <w:szCs w:val="24"/>
          <w:vertAlign w:val="superscript"/>
        </w:rPr>
        <w:t>o</w:t>
      </w:r>
      <w:r w:rsidR="00411E1D" w:rsidRPr="000F7104">
        <w:rPr>
          <w:rFonts w:ascii="Arial" w:eastAsiaTheme="minorHAnsi" w:hAnsi="Arial" w:cs="Arial"/>
          <w:sz w:val="24"/>
          <w:szCs w:val="24"/>
        </w:rPr>
        <w:t>C for 48 h. The reaction was stopped by opening to air and mixture diluted with DMF. It was then washed with water to eliminate copper and the crude extensively dialyzed against DMSO for 72 h (cutoff MW 1000) and then preci</w:t>
      </w:r>
      <w:r w:rsidR="00FA3D7B">
        <w:rPr>
          <w:rFonts w:ascii="Arial" w:eastAsiaTheme="minorHAnsi" w:hAnsi="Arial" w:cs="Arial"/>
          <w:sz w:val="24"/>
          <w:szCs w:val="24"/>
        </w:rPr>
        <w:t>pitated using cold Et</w:t>
      </w:r>
      <w:r w:rsidR="00FA3D7B" w:rsidRPr="00FA3D7B">
        <w:rPr>
          <w:rFonts w:ascii="Arial" w:eastAsiaTheme="minorHAnsi" w:hAnsi="Arial" w:cs="Arial"/>
          <w:sz w:val="24"/>
          <w:szCs w:val="24"/>
          <w:vertAlign w:val="subscript"/>
        </w:rPr>
        <w:t>2</w:t>
      </w:r>
      <w:r w:rsidR="00FA3D7B">
        <w:rPr>
          <w:rFonts w:ascii="Arial" w:eastAsiaTheme="minorHAnsi" w:hAnsi="Arial" w:cs="Arial"/>
          <w:sz w:val="24"/>
          <w:szCs w:val="24"/>
        </w:rPr>
        <w:t>O</w:t>
      </w:r>
      <w:r w:rsidR="00380E07">
        <w:rPr>
          <w:rFonts w:ascii="Arial" w:eastAsiaTheme="minorHAnsi" w:hAnsi="Arial" w:cs="Arial"/>
          <w:sz w:val="24"/>
          <w:szCs w:val="24"/>
        </w:rPr>
        <w:t xml:space="preserve"> / acetone mixture (4:1</w:t>
      </w:r>
      <w:r w:rsidR="00FA3D7B">
        <w:rPr>
          <w:rFonts w:ascii="Arial" w:eastAsiaTheme="minorHAnsi" w:hAnsi="Arial" w:cs="Arial"/>
          <w:sz w:val="24"/>
          <w:szCs w:val="24"/>
        </w:rPr>
        <w:t xml:space="preserve"> v/v</w:t>
      </w:r>
      <w:r w:rsidR="00380E07">
        <w:rPr>
          <w:rFonts w:ascii="Arial" w:eastAsiaTheme="minorHAnsi" w:hAnsi="Arial" w:cs="Arial"/>
          <w:sz w:val="24"/>
          <w:szCs w:val="24"/>
        </w:rPr>
        <w:t xml:space="preserve">) to afford </w:t>
      </w:r>
      <w:r w:rsidR="00380E07" w:rsidRPr="008D5C7B">
        <w:rPr>
          <w:rFonts w:ascii="Arial" w:eastAsiaTheme="minorHAnsi" w:hAnsi="Arial" w:cs="Arial"/>
          <w:b/>
          <w:sz w:val="24"/>
          <w:szCs w:val="24"/>
        </w:rPr>
        <w:t>27</w:t>
      </w:r>
      <w:r w:rsidR="00380E07">
        <w:rPr>
          <w:rFonts w:ascii="Arial" w:eastAsiaTheme="minorHAnsi" w:hAnsi="Arial" w:cs="Arial"/>
          <w:sz w:val="24"/>
          <w:szCs w:val="24"/>
        </w:rPr>
        <w:t xml:space="preserve"> </w:t>
      </w:r>
      <w:r w:rsidR="008D5C7B">
        <w:rPr>
          <w:rFonts w:ascii="Arial" w:eastAsiaTheme="minorHAnsi" w:hAnsi="Arial" w:cs="Arial"/>
          <w:sz w:val="24"/>
          <w:szCs w:val="24"/>
        </w:rPr>
        <w:t xml:space="preserve">as green precipitate, </w:t>
      </w:r>
      <w:r w:rsidR="00411E1D" w:rsidRPr="000F7104">
        <w:rPr>
          <w:rFonts w:ascii="Arial" w:eastAsiaTheme="minorHAnsi" w:hAnsi="Arial" w:cs="Arial"/>
          <w:sz w:val="24"/>
          <w:szCs w:val="24"/>
        </w:rPr>
        <w:t>60%</w:t>
      </w:r>
      <w:r w:rsidR="008D5C7B">
        <w:rPr>
          <w:rFonts w:ascii="Arial" w:eastAsiaTheme="minorHAnsi" w:hAnsi="Arial" w:cs="Arial"/>
          <w:sz w:val="24"/>
          <w:szCs w:val="24"/>
        </w:rPr>
        <w:t>.</w:t>
      </w:r>
    </w:p>
    <w:p w14:paraId="37BD36EC" w14:textId="77777777"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HRMS-ESI: Calcd for [C</w:t>
      </w:r>
      <w:r w:rsidRPr="000F7104">
        <w:rPr>
          <w:rFonts w:ascii="Arial" w:eastAsiaTheme="minorHAnsi" w:hAnsi="Arial" w:cs="Arial"/>
          <w:sz w:val="24"/>
          <w:szCs w:val="24"/>
          <w:vertAlign w:val="subscript"/>
        </w:rPr>
        <w:t>96</w:t>
      </w:r>
      <w:r w:rsidRPr="000F7104">
        <w:rPr>
          <w:rFonts w:ascii="Arial" w:eastAsiaTheme="minorHAnsi" w:hAnsi="Arial" w:cs="Arial"/>
          <w:sz w:val="24"/>
          <w:szCs w:val="24"/>
        </w:rPr>
        <w:t>H</w:t>
      </w:r>
      <w:r w:rsidRPr="000F7104">
        <w:rPr>
          <w:rFonts w:ascii="Arial" w:eastAsiaTheme="minorHAnsi" w:hAnsi="Arial" w:cs="Arial"/>
          <w:sz w:val="24"/>
          <w:szCs w:val="24"/>
          <w:vertAlign w:val="subscript"/>
        </w:rPr>
        <w:t>120</w:t>
      </w:r>
      <w:r w:rsidRPr="000F7104">
        <w:rPr>
          <w:rFonts w:ascii="Arial" w:eastAsiaTheme="minorHAnsi" w:hAnsi="Arial" w:cs="Arial"/>
          <w:sz w:val="24"/>
          <w:szCs w:val="24"/>
        </w:rPr>
        <w:t>N</w:t>
      </w:r>
      <w:r w:rsidRPr="000F7104">
        <w:rPr>
          <w:rFonts w:ascii="Arial" w:eastAsiaTheme="minorHAnsi" w:hAnsi="Arial" w:cs="Arial"/>
          <w:sz w:val="24"/>
          <w:szCs w:val="24"/>
          <w:vertAlign w:val="subscript"/>
        </w:rPr>
        <w:t>123</w:t>
      </w:r>
      <w:r w:rsidRPr="000F7104">
        <w:rPr>
          <w:rFonts w:ascii="Arial" w:eastAsiaTheme="minorHAnsi" w:hAnsi="Arial" w:cs="Arial"/>
          <w:sz w:val="24"/>
          <w:szCs w:val="24"/>
        </w:rPr>
        <w:t>O</w:t>
      </w:r>
      <w:r w:rsidRPr="000F7104">
        <w:rPr>
          <w:rFonts w:ascii="Arial" w:eastAsiaTheme="minorHAnsi" w:hAnsi="Arial" w:cs="Arial"/>
          <w:sz w:val="24"/>
          <w:szCs w:val="24"/>
          <w:vertAlign w:val="subscript"/>
        </w:rPr>
        <w:t>16</w:t>
      </w:r>
      <w:r w:rsidRPr="000F7104">
        <w:rPr>
          <w:rFonts w:ascii="Arial" w:eastAsiaTheme="minorHAnsi" w:hAnsi="Arial" w:cs="Arial"/>
          <w:sz w:val="24"/>
          <w:szCs w:val="24"/>
        </w:rPr>
        <w:t>SiNa]</w:t>
      </w:r>
      <w:r w:rsidRPr="000F7104">
        <w:rPr>
          <w:rFonts w:ascii="Arial" w:eastAsiaTheme="minorHAnsi" w:hAnsi="Arial" w:cs="Arial"/>
          <w:sz w:val="24"/>
          <w:szCs w:val="24"/>
          <w:vertAlign w:val="superscript"/>
        </w:rPr>
        <w:t>+2</w:t>
      </w:r>
      <w:r w:rsidRPr="000F7104">
        <w:rPr>
          <w:rFonts w:ascii="Arial" w:eastAsiaTheme="minorHAnsi" w:hAnsi="Arial" w:cs="Arial"/>
          <w:sz w:val="24"/>
          <w:szCs w:val="24"/>
        </w:rPr>
        <w:t>; [M+H</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O+Na+H]</w:t>
      </w:r>
      <w:r w:rsidRPr="000F7104">
        <w:rPr>
          <w:rFonts w:ascii="Arial" w:eastAsiaTheme="minorHAnsi" w:hAnsi="Arial" w:cs="Arial"/>
          <w:sz w:val="24"/>
          <w:szCs w:val="24"/>
          <w:vertAlign w:val="superscript"/>
        </w:rPr>
        <w:t>+2</w:t>
      </w:r>
      <w:r w:rsidRPr="000F7104">
        <w:rPr>
          <w:rFonts w:ascii="Arial" w:eastAsiaTheme="minorHAnsi" w:hAnsi="Arial" w:cs="Arial"/>
          <w:sz w:val="24"/>
          <w:szCs w:val="24"/>
        </w:rPr>
        <w:t>, 951.45 (100 %); 951.95 (40 %). Found  [M+H</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O+Na+H]</w:t>
      </w:r>
      <w:r w:rsidRPr="000F7104">
        <w:rPr>
          <w:rFonts w:ascii="Arial" w:eastAsiaTheme="minorHAnsi" w:hAnsi="Arial" w:cs="Arial"/>
          <w:sz w:val="24"/>
          <w:szCs w:val="24"/>
          <w:vertAlign w:val="superscript"/>
        </w:rPr>
        <w:t>+2</w:t>
      </w:r>
      <w:r w:rsidRPr="000F7104">
        <w:rPr>
          <w:rFonts w:ascii="Arial" w:eastAsiaTheme="minorHAnsi" w:hAnsi="Arial" w:cs="Arial"/>
          <w:sz w:val="24"/>
          <w:szCs w:val="24"/>
        </w:rPr>
        <w:t>, 951.4401(100 %), 951.9423 (40 %)</w:t>
      </w:r>
    </w:p>
    <w:p w14:paraId="70F0C6BC" w14:textId="0B2DE4F2" w:rsidR="00411E1D" w:rsidRPr="00693624" w:rsidRDefault="00013A7A" w:rsidP="00D53207">
      <w:pPr>
        <w:spacing w:afterLines="200" w:after="480" w:line="480" w:lineRule="auto"/>
        <w:jc w:val="both"/>
        <w:rPr>
          <w:rFonts w:ascii="Arial" w:eastAsiaTheme="minorHAnsi" w:hAnsi="Arial" w:cs="Arial"/>
          <w:sz w:val="24"/>
          <w:szCs w:val="24"/>
        </w:rPr>
      </w:pPr>
      <w:r>
        <w:object w:dxaOrig="9540" w:dyaOrig="9419" w14:anchorId="56C45143">
          <v:shape id="_x0000_i1050" type="#_x0000_t75" style="width:384pt;height:378pt" o:ole="">
            <v:imagedata r:id="rId77" o:title=""/>
          </v:shape>
          <o:OLEObject Type="Embed" ProgID="ChemDraw.Document.6.0" ShapeID="_x0000_i1050" DrawAspect="Content" ObjectID="_1450885973" r:id="rId78"/>
        </w:object>
      </w:r>
      <w:r w:rsidR="00411E1D" w:rsidRPr="000F7104">
        <w:rPr>
          <w:rFonts w:ascii="Arial" w:eastAsiaTheme="minorHAnsi" w:hAnsi="Arial" w:cs="Arial"/>
          <w:sz w:val="24"/>
          <w:szCs w:val="24"/>
        </w:rPr>
        <w:br w:type="textWrapping" w:clear="all"/>
      </w:r>
      <w:r w:rsidR="003E5512" w:rsidRPr="000F7104">
        <w:rPr>
          <w:rFonts w:ascii="Arial" w:eastAsiaTheme="minorHAnsi" w:hAnsi="Arial" w:cs="Arial"/>
          <w:b/>
          <w:sz w:val="24"/>
          <w:szCs w:val="24"/>
        </w:rPr>
        <w:t>Scheme 10</w:t>
      </w:r>
      <w:r w:rsidR="00D53386">
        <w:rPr>
          <w:rFonts w:ascii="Arial" w:eastAsiaTheme="minorHAnsi" w:hAnsi="Arial" w:cs="Arial"/>
          <w:b/>
          <w:sz w:val="24"/>
          <w:szCs w:val="24"/>
        </w:rPr>
        <w:t>.</w:t>
      </w:r>
      <w:r w:rsidR="00726FDF" w:rsidRPr="000F7104">
        <w:rPr>
          <w:rFonts w:ascii="Arial" w:eastAsiaTheme="minorHAnsi" w:hAnsi="Arial" w:cs="Arial"/>
          <w:sz w:val="24"/>
          <w:szCs w:val="24"/>
        </w:rPr>
        <w:t xml:space="preserve"> Synthesis of compound </w:t>
      </w:r>
      <w:r w:rsidR="00726FDF" w:rsidRPr="000F7104">
        <w:rPr>
          <w:rFonts w:ascii="Arial" w:eastAsiaTheme="minorHAnsi" w:hAnsi="Arial" w:cs="Arial"/>
          <w:b/>
          <w:sz w:val="24"/>
          <w:szCs w:val="24"/>
        </w:rPr>
        <w:t>27</w:t>
      </w:r>
      <w:r w:rsidR="007414A4">
        <w:rPr>
          <w:rFonts w:ascii="Arial" w:eastAsiaTheme="minorHAnsi" w:hAnsi="Arial" w:cs="Arial"/>
          <w:b/>
          <w:sz w:val="24"/>
          <w:szCs w:val="24"/>
        </w:rPr>
        <w:t>.</w:t>
      </w:r>
      <w:r w:rsidR="00693624">
        <w:rPr>
          <w:rFonts w:ascii="Arial" w:eastAsiaTheme="minorHAnsi" w:hAnsi="Arial" w:cs="Arial"/>
          <w:b/>
          <w:sz w:val="24"/>
          <w:szCs w:val="24"/>
        </w:rPr>
        <w:t xml:space="preserve"> </w:t>
      </w:r>
      <w:r w:rsidR="00693624" w:rsidRPr="008D5C7B">
        <w:rPr>
          <w:rFonts w:ascii="Arial" w:eastAsiaTheme="minorHAnsi" w:hAnsi="Arial" w:cs="Arial"/>
          <w:b/>
          <w:sz w:val="24"/>
          <w:szCs w:val="24"/>
        </w:rPr>
        <w:t>22</w:t>
      </w:r>
      <w:r w:rsidR="00693624">
        <w:rPr>
          <w:rFonts w:ascii="Arial" w:eastAsiaTheme="minorHAnsi" w:hAnsi="Arial" w:cs="Arial"/>
          <w:sz w:val="24"/>
          <w:szCs w:val="24"/>
        </w:rPr>
        <w:t xml:space="preserve"> (0.033</w:t>
      </w:r>
      <w:r w:rsidR="00693624" w:rsidRPr="000F7104">
        <w:rPr>
          <w:rFonts w:ascii="Arial" w:eastAsiaTheme="minorHAnsi" w:hAnsi="Arial" w:cs="Arial"/>
          <w:sz w:val="24"/>
          <w:szCs w:val="24"/>
        </w:rPr>
        <w:t xml:space="preserve"> mmol), N</w:t>
      </w:r>
      <w:r w:rsidR="00693624" w:rsidRPr="000F7104">
        <w:rPr>
          <w:rFonts w:ascii="Arial" w:eastAsiaTheme="minorHAnsi" w:hAnsi="Arial" w:cs="Arial"/>
          <w:sz w:val="24"/>
          <w:szCs w:val="24"/>
          <w:vertAlign w:val="subscript"/>
        </w:rPr>
        <w:t>3</w:t>
      </w:r>
      <w:r w:rsidR="00693624" w:rsidRPr="000F7104">
        <w:rPr>
          <w:rFonts w:ascii="Arial" w:eastAsiaTheme="minorHAnsi" w:hAnsi="Arial" w:cs="Arial"/>
          <w:sz w:val="24"/>
          <w:szCs w:val="24"/>
        </w:rPr>
        <w:t>CH</w:t>
      </w:r>
      <w:r w:rsidR="00693624" w:rsidRPr="000F7104">
        <w:rPr>
          <w:rFonts w:ascii="Arial" w:eastAsiaTheme="minorHAnsi" w:hAnsi="Arial" w:cs="Arial"/>
          <w:sz w:val="24"/>
          <w:szCs w:val="24"/>
          <w:vertAlign w:val="subscript"/>
        </w:rPr>
        <w:t>2</w:t>
      </w:r>
      <w:r w:rsidR="00693624" w:rsidRPr="000F7104">
        <w:rPr>
          <w:rFonts w:ascii="Arial" w:eastAsiaTheme="minorHAnsi" w:hAnsi="Arial" w:cs="Arial"/>
          <w:sz w:val="24"/>
          <w:szCs w:val="24"/>
        </w:rPr>
        <w:t>CH</w:t>
      </w:r>
      <w:r w:rsidR="00693624" w:rsidRPr="000F7104">
        <w:rPr>
          <w:rFonts w:ascii="Arial" w:eastAsiaTheme="minorHAnsi" w:hAnsi="Arial" w:cs="Arial"/>
          <w:sz w:val="24"/>
          <w:szCs w:val="24"/>
          <w:vertAlign w:val="subscript"/>
        </w:rPr>
        <w:t>2</w:t>
      </w:r>
      <w:r w:rsidR="00693624" w:rsidRPr="000F7104">
        <w:rPr>
          <w:rFonts w:ascii="Arial" w:eastAsiaTheme="minorHAnsi" w:hAnsi="Arial" w:cs="Arial"/>
          <w:sz w:val="24"/>
          <w:szCs w:val="24"/>
        </w:rPr>
        <w:t>PEG</w:t>
      </w:r>
      <w:r w:rsidR="00693624" w:rsidRPr="00A21D90">
        <w:rPr>
          <w:rFonts w:ascii="Arial" w:eastAsiaTheme="minorHAnsi" w:hAnsi="Arial" w:cs="Arial"/>
          <w:sz w:val="24"/>
          <w:szCs w:val="24"/>
        </w:rPr>
        <w:t>2</w:t>
      </w:r>
      <w:r w:rsidR="00693624">
        <w:rPr>
          <w:rFonts w:ascii="Arial" w:eastAsiaTheme="minorHAnsi" w:hAnsi="Arial" w:cs="Arial"/>
          <w:sz w:val="24"/>
          <w:szCs w:val="24"/>
        </w:rPr>
        <w:t>FA (</w:t>
      </w:r>
      <w:r w:rsidR="00693624" w:rsidRPr="008D5C7B">
        <w:rPr>
          <w:rFonts w:ascii="Arial" w:eastAsiaTheme="minorHAnsi" w:hAnsi="Arial" w:cs="Arial"/>
          <w:b/>
          <w:sz w:val="24"/>
          <w:szCs w:val="24"/>
        </w:rPr>
        <w:t>26</w:t>
      </w:r>
      <w:r w:rsidR="00693624">
        <w:rPr>
          <w:rFonts w:ascii="Arial" w:eastAsiaTheme="minorHAnsi" w:hAnsi="Arial" w:cs="Arial"/>
          <w:sz w:val="24"/>
          <w:szCs w:val="24"/>
        </w:rPr>
        <w:t>) (0.033 mmol), CuBr (0.033 mmol), PMDETA (0.033 mmol)</w:t>
      </w:r>
      <w:r w:rsidR="00693624" w:rsidRPr="000F7104">
        <w:rPr>
          <w:rFonts w:ascii="Arial" w:eastAsiaTheme="minorHAnsi" w:hAnsi="Arial" w:cs="Arial"/>
          <w:sz w:val="24"/>
          <w:szCs w:val="24"/>
        </w:rPr>
        <w:t xml:space="preserve"> at 37 </w:t>
      </w:r>
      <w:r w:rsidR="00693624" w:rsidRPr="000F7104">
        <w:rPr>
          <w:rFonts w:ascii="Arial" w:eastAsiaTheme="minorHAnsi" w:hAnsi="Arial" w:cs="Arial"/>
          <w:sz w:val="24"/>
          <w:szCs w:val="24"/>
          <w:vertAlign w:val="superscript"/>
        </w:rPr>
        <w:t>o</w:t>
      </w:r>
      <w:r w:rsidR="00693624">
        <w:rPr>
          <w:rFonts w:ascii="Arial" w:eastAsiaTheme="minorHAnsi" w:hAnsi="Arial" w:cs="Arial"/>
          <w:sz w:val="24"/>
          <w:szCs w:val="24"/>
        </w:rPr>
        <w:t xml:space="preserve">C, DMF (2 mL), </w:t>
      </w:r>
      <w:r w:rsidR="00693624" w:rsidRPr="000F7104">
        <w:rPr>
          <w:rFonts w:ascii="Arial" w:eastAsiaTheme="minorHAnsi" w:hAnsi="Arial" w:cs="Arial"/>
          <w:sz w:val="24"/>
          <w:szCs w:val="24"/>
        </w:rPr>
        <w:t>48 h,</w:t>
      </w:r>
      <w:r w:rsidR="00693624">
        <w:rPr>
          <w:rFonts w:ascii="Arial" w:eastAsiaTheme="minorHAnsi" w:hAnsi="Arial" w:cs="Arial"/>
          <w:sz w:val="24"/>
          <w:szCs w:val="24"/>
        </w:rPr>
        <w:t xml:space="preserve"> ii)</w:t>
      </w:r>
      <w:r w:rsidR="00693624" w:rsidRPr="000F7104">
        <w:rPr>
          <w:rFonts w:ascii="Arial" w:eastAsiaTheme="minorHAnsi" w:hAnsi="Arial" w:cs="Arial"/>
          <w:sz w:val="24"/>
          <w:szCs w:val="24"/>
        </w:rPr>
        <w:t xml:space="preserve"> </w:t>
      </w:r>
      <w:r w:rsidR="00693624">
        <w:rPr>
          <w:rFonts w:ascii="Arial" w:eastAsiaTheme="minorHAnsi" w:hAnsi="Arial" w:cs="Arial"/>
          <w:sz w:val="24"/>
          <w:szCs w:val="24"/>
        </w:rPr>
        <w:t>Dialysis, 72 h, 60%</w:t>
      </w:r>
      <w:r w:rsidR="00F50E50">
        <w:rPr>
          <w:rFonts w:ascii="Arial" w:eastAsiaTheme="minorHAnsi" w:hAnsi="Arial" w:cs="Arial"/>
          <w:sz w:val="24"/>
          <w:szCs w:val="24"/>
        </w:rPr>
        <w:t>.</w:t>
      </w:r>
      <w:r w:rsidR="00A00F6A">
        <w:rPr>
          <w:rFonts w:ascii="Arial" w:eastAsiaTheme="minorHAnsi" w:hAnsi="Arial" w:cs="Arial"/>
          <w:sz w:val="24"/>
          <w:szCs w:val="24"/>
        </w:rPr>
        <w:t xml:space="preserve">  </w:t>
      </w:r>
      <w:r w:rsidR="00693624">
        <w:rPr>
          <w:rFonts w:ascii="Arial" w:eastAsiaTheme="minorHAnsi" w:hAnsi="Arial" w:cs="Arial"/>
          <w:sz w:val="24"/>
          <w:szCs w:val="24"/>
        </w:rPr>
        <w:t xml:space="preserve"> </w:t>
      </w:r>
    </w:p>
    <w:p w14:paraId="600513AE" w14:textId="24FB6A9A" w:rsidR="00411E1D" w:rsidRPr="000F7104" w:rsidRDefault="008310B4"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3.4.2.7. </w:t>
      </w:r>
      <w:r w:rsidR="00411E1D" w:rsidRPr="000F7104">
        <w:rPr>
          <w:rFonts w:ascii="Arial" w:eastAsiaTheme="minorHAnsi" w:hAnsi="Arial" w:cs="Arial"/>
          <w:b/>
          <w:sz w:val="24"/>
          <w:szCs w:val="24"/>
        </w:rPr>
        <w:t>Synthesis of N</w:t>
      </w:r>
      <w:r w:rsidR="00411E1D" w:rsidRPr="000F7104">
        <w:rPr>
          <w:rFonts w:ascii="Arial" w:eastAsiaTheme="minorHAnsi" w:hAnsi="Arial" w:cs="Arial"/>
          <w:b/>
          <w:sz w:val="24"/>
          <w:szCs w:val="24"/>
          <w:vertAlign w:val="subscript"/>
        </w:rPr>
        <w:t>3</w:t>
      </w:r>
      <w:r w:rsidR="00411E1D" w:rsidRPr="000F7104">
        <w:rPr>
          <w:rFonts w:ascii="Arial" w:eastAsiaTheme="minorHAnsi" w:hAnsi="Arial" w:cs="Arial"/>
          <w:b/>
          <w:sz w:val="24"/>
          <w:szCs w:val="24"/>
        </w:rPr>
        <w:t>CH</w:t>
      </w:r>
      <w:r w:rsidR="00411E1D" w:rsidRPr="000F7104">
        <w:rPr>
          <w:rFonts w:ascii="Arial" w:eastAsiaTheme="minorHAnsi" w:hAnsi="Arial" w:cs="Arial"/>
          <w:b/>
          <w:sz w:val="24"/>
          <w:szCs w:val="24"/>
          <w:vertAlign w:val="subscript"/>
        </w:rPr>
        <w:t>2</w:t>
      </w:r>
      <w:r w:rsidR="00411E1D" w:rsidRPr="000F7104">
        <w:rPr>
          <w:rFonts w:ascii="Arial" w:eastAsiaTheme="minorHAnsi" w:hAnsi="Arial" w:cs="Arial"/>
          <w:b/>
          <w:sz w:val="24"/>
          <w:szCs w:val="24"/>
        </w:rPr>
        <w:t>CH</w:t>
      </w:r>
      <w:r w:rsidR="00411E1D" w:rsidRPr="000F7104">
        <w:rPr>
          <w:rFonts w:ascii="Arial" w:eastAsiaTheme="minorHAnsi" w:hAnsi="Arial" w:cs="Arial"/>
          <w:b/>
          <w:sz w:val="24"/>
          <w:szCs w:val="24"/>
          <w:vertAlign w:val="subscript"/>
        </w:rPr>
        <w:t>2</w:t>
      </w:r>
      <w:r w:rsidR="00411E1D" w:rsidRPr="000F7104">
        <w:rPr>
          <w:rFonts w:ascii="Arial" w:eastAsiaTheme="minorHAnsi" w:hAnsi="Arial" w:cs="Arial"/>
          <w:b/>
          <w:sz w:val="24"/>
          <w:szCs w:val="24"/>
        </w:rPr>
        <w:t>PEG</w:t>
      </w:r>
      <w:r w:rsidR="00411E1D" w:rsidRPr="00D53386">
        <w:rPr>
          <w:rFonts w:ascii="Arial" w:eastAsiaTheme="minorHAnsi" w:hAnsi="Arial" w:cs="Arial"/>
          <w:b/>
          <w:sz w:val="24"/>
          <w:szCs w:val="24"/>
        </w:rPr>
        <w:t>2</w:t>
      </w:r>
      <w:r w:rsidR="00411E1D" w:rsidRPr="000F7104">
        <w:rPr>
          <w:rFonts w:ascii="Arial" w:eastAsiaTheme="minorHAnsi" w:hAnsi="Arial" w:cs="Arial"/>
          <w:b/>
          <w:sz w:val="24"/>
          <w:szCs w:val="24"/>
        </w:rPr>
        <w:t xml:space="preserve">-FA (26) </w:t>
      </w:r>
    </w:p>
    <w:p w14:paraId="3DD0DDF1" w14:textId="1E4C784A"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Following the</w:t>
      </w:r>
      <w:r w:rsidRPr="000F7104">
        <w:rPr>
          <w:rFonts w:ascii="Arial" w:eastAsiaTheme="minorHAnsi" w:hAnsi="Arial" w:cs="Arial"/>
          <w:b/>
          <w:sz w:val="24"/>
          <w:szCs w:val="24"/>
        </w:rPr>
        <w:t xml:space="preserve"> </w:t>
      </w:r>
      <w:r w:rsidRPr="000F7104">
        <w:rPr>
          <w:rFonts w:ascii="Arial" w:eastAsiaTheme="minorHAnsi" w:hAnsi="Arial" w:cs="Arial"/>
          <w:sz w:val="24"/>
          <w:szCs w:val="24"/>
        </w:rPr>
        <w:t xml:space="preserve">same method described for the synthesis of compound </w:t>
      </w:r>
      <w:r w:rsidRPr="000F7104">
        <w:rPr>
          <w:rFonts w:ascii="Arial" w:eastAsiaTheme="minorHAnsi" w:hAnsi="Arial" w:cs="Arial"/>
          <w:b/>
          <w:sz w:val="24"/>
          <w:szCs w:val="24"/>
        </w:rPr>
        <w:t xml:space="preserve">21 (PC-CA4), </w:t>
      </w:r>
      <w:r w:rsidRPr="000F7104">
        <w:rPr>
          <w:rFonts w:ascii="Arial" w:eastAsiaTheme="minorHAnsi" w:hAnsi="Arial" w:cs="Arial"/>
          <w:sz w:val="24"/>
          <w:szCs w:val="24"/>
        </w:rPr>
        <w:t xml:space="preserve">compound </w:t>
      </w:r>
      <w:r w:rsidRPr="000F7104">
        <w:rPr>
          <w:rFonts w:ascii="Arial" w:eastAsiaTheme="minorHAnsi" w:hAnsi="Arial" w:cs="Arial"/>
          <w:b/>
          <w:sz w:val="24"/>
          <w:szCs w:val="24"/>
        </w:rPr>
        <w:t xml:space="preserve">25 </w:t>
      </w:r>
      <w:r w:rsidR="00AE0851">
        <w:rPr>
          <w:rFonts w:ascii="Arial" w:eastAsiaTheme="minorHAnsi" w:hAnsi="Arial" w:cs="Arial"/>
          <w:sz w:val="24"/>
          <w:szCs w:val="24"/>
        </w:rPr>
        <w:t xml:space="preserve">(217 mg, 1.25 </w:t>
      </w:r>
      <w:r w:rsidRPr="000F7104">
        <w:rPr>
          <w:rFonts w:ascii="Arial" w:eastAsiaTheme="minorHAnsi" w:hAnsi="Arial" w:cs="Arial"/>
          <w:sz w:val="24"/>
          <w:szCs w:val="24"/>
        </w:rPr>
        <w:t>mmol), FA (</w:t>
      </w:r>
      <w:r w:rsidRPr="000F7104">
        <w:rPr>
          <w:rFonts w:ascii="Arial" w:eastAsiaTheme="minorHAnsi" w:hAnsi="Arial" w:cs="Arial"/>
          <w:b/>
          <w:sz w:val="24"/>
          <w:szCs w:val="24"/>
        </w:rPr>
        <w:t>19</w:t>
      </w:r>
      <w:r w:rsidR="00AE0851">
        <w:rPr>
          <w:rFonts w:ascii="Arial" w:eastAsiaTheme="minorHAnsi" w:hAnsi="Arial" w:cs="Arial"/>
          <w:sz w:val="24"/>
          <w:szCs w:val="24"/>
        </w:rPr>
        <w:t>) (500 mg, 1.13</w:t>
      </w:r>
      <w:r w:rsidR="00C61ACE">
        <w:rPr>
          <w:rFonts w:ascii="Arial" w:eastAsiaTheme="minorHAnsi" w:hAnsi="Arial" w:cs="Arial"/>
          <w:sz w:val="24"/>
          <w:szCs w:val="24"/>
        </w:rPr>
        <w:t xml:space="preserve"> mmol), DCC </w:t>
      </w:r>
      <w:r w:rsidR="00C61ACE">
        <w:rPr>
          <w:rFonts w:ascii="Arial" w:eastAsiaTheme="minorHAnsi" w:hAnsi="Arial" w:cs="Arial"/>
          <w:sz w:val="24"/>
          <w:szCs w:val="24"/>
        </w:rPr>
        <w:lastRenderedPageBreak/>
        <w:t>(</w:t>
      </w:r>
      <w:r w:rsidR="00AE0851">
        <w:rPr>
          <w:rFonts w:ascii="Arial" w:eastAsiaTheme="minorHAnsi" w:hAnsi="Arial" w:cs="Arial"/>
          <w:sz w:val="24"/>
          <w:szCs w:val="24"/>
        </w:rPr>
        <w:t>1440 mg, 6.99</w:t>
      </w:r>
      <w:r w:rsidR="00D53386">
        <w:rPr>
          <w:rFonts w:ascii="Arial" w:eastAsiaTheme="minorHAnsi" w:hAnsi="Arial" w:cs="Arial"/>
          <w:sz w:val="24"/>
          <w:szCs w:val="24"/>
        </w:rPr>
        <w:t xml:space="preserve"> mmol) and 48 mL t</w:t>
      </w:r>
      <w:r w:rsidRPr="000F7104">
        <w:rPr>
          <w:rFonts w:ascii="Arial" w:eastAsiaTheme="minorHAnsi" w:hAnsi="Arial" w:cs="Arial"/>
          <w:sz w:val="24"/>
          <w:szCs w:val="24"/>
        </w:rPr>
        <w:t xml:space="preserve">oluene/pyridine (5:1 v/v) were employed to obtain compound </w:t>
      </w:r>
      <w:r w:rsidRPr="000F7104">
        <w:rPr>
          <w:rFonts w:ascii="Arial" w:eastAsiaTheme="minorHAnsi" w:hAnsi="Arial" w:cs="Arial"/>
          <w:b/>
          <w:sz w:val="24"/>
          <w:szCs w:val="24"/>
        </w:rPr>
        <w:t>26</w:t>
      </w:r>
      <w:r w:rsidR="00D53386">
        <w:rPr>
          <w:rFonts w:ascii="Arial" w:eastAsiaTheme="minorHAnsi" w:hAnsi="Arial" w:cs="Arial"/>
          <w:sz w:val="24"/>
          <w:szCs w:val="24"/>
        </w:rPr>
        <w:t xml:space="preserve"> as yellow solid </w:t>
      </w:r>
      <w:r w:rsidRPr="000F7104">
        <w:rPr>
          <w:rFonts w:ascii="Arial" w:eastAsiaTheme="minorHAnsi" w:hAnsi="Arial" w:cs="Arial"/>
          <w:sz w:val="24"/>
          <w:szCs w:val="24"/>
        </w:rPr>
        <w:t>(450 mg, 65 %)</w:t>
      </w:r>
      <w:r w:rsidR="00D53386">
        <w:rPr>
          <w:rFonts w:ascii="Arial" w:eastAsiaTheme="minorHAnsi" w:hAnsi="Arial" w:cs="Arial"/>
          <w:sz w:val="24"/>
          <w:szCs w:val="24"/>
        </w:rPr>
        <w:t>.</w:t>
      </w:r>
      <w:hyperlink w:anchor="_ENREF_245" w:tooltip="Guaragna, 2012 #259" w:history="1">
        <w:r w:rsidR="00AE3A61" w:rsidRPr="000F7104">
          <w:rPr>
            <w:rFonts w:ascii="Arial" w:eastAsiaTheme="minorHAnsi" w:hAnsi="Arial" w:cs="Arial"/>
            <w:sz w:val="24"/>
            <w:szCs w:val="24"/>
          </w:rPr>
          <w:fldChar w:fldCharType="begin">
            <w:fldData xml:space="preserve">PEVuZE5vdGU+PENpdGU+PEF1dGhvcj5HdWFyYWduYTwvQXV0aG9yPjxZZWFyPjIwMTI8L1llYXI+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PEVuZE5vdGU+PENpdGU+PEF1dGhvcj5HdWFyYWduYTwvQXV0aG9yPjxZZWFyPjIwMTI8L1llYXI+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245</w:t>
        </w:r>
        <w:r w:rsidR="00AE3A61" w:rsidRPr="000F7104">
          <w:rPr>
            <w:rFonts w:ascii="Arial" w:eastAsiaTheme="minorHAnsi" w:hAnsi="Arial" w:cs="Arial"/>
            <w:sz w:val="24"/>
            <w:szCs w:val="24"/>
          </w:rPr>
          <w:fldChar w:fldCharType="end"/>
        </w:r>
      </w:hyperlink>
    </w:p>
    <w:p w14:paraId="10DF3754" w14:textId="06333E43" w:rsidR="00411E1D" w:rsidRPr="000F7104" w:rsidRDefault="00013A7A" w:rsidP="007414A4">
      <w:pPr>
        <w:spacing w:afterLines="200" w:after="480" w:line="480" w:lineRule="auto"/>
        <w:jc w:val="center"/>
        <w:rPr>
          <w:rFonts w:ascii="Arial" w:eastAsiaTheme="minorHAnsi" w:hAnsi="Arial" w:cs="Arial"/>
          <w:sz w:val="24"/>
          <w:szCs w:val="24"/>
        </w:rPr>
      </w:pPr>
      <w:r>
        <w:object w:dxaOrig="10411" w:dyaOrig="7711" w14:anchorId="54FA839A">
          <v:shape id="_x0000_i1051" type="#_x0000_t75" style="width:377.25pt;height:279.75pt" o:ole="">
            <v:imagedata r:id="rId79" o:title=""/>
          </v:shape>
          <o:OLEObject Type="Embed" ProgID="ChemDraw.Document.6.0" ShapeID="_x0000_i1051" DrawAspect="Content" ObjectID="_1450885974" r:id="rId80"/>
        </w:object>
      </w:r>
    </w:p>
    <w:p w14:paraId="022AB6D2" w14:textId="2751753C" w:rsidR="00726FDF" w:rsidRPr="00837CF6" w:rsidRDefault="003E5512" w:rsidP="00726FDF">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t>Scheme 11</w:t>
      </w:r>
      <w:r w:rsidR="006260F3">
        <w:rPr>
          <w:rFonts w:ascii="Arial" w:eastAsiaTheme="minorHAnsi" w:hAnsi="Arial" w:cs="Arial"/>
          <w:sz w:val="24"/>
          <w:szCs w:val="24"/>
        </w:rPr>
        <w:t xml:space="preserve">. </w:t>
      </w:r>
      <w:r w:rsidR="00726FDF" w:rsidRPr="000F7104">
        <w:rPr>
          <w:rFonts w:ascii="Arial" w:eastAsiaTheme="minorHAnsi" w:hAnsi="Arial" w:cs="Arial"/>
          <w:sz w:val="24"/>
          <w:szCs w:val="24"/>
        </w:rPr>
        <w:t xml:space="preserve">Synthesis of compound </w:t>
      </w:r>
      <w:r w:rsidR="00726FDF" w:rsidRPr="000F7104">
        <w:rPr>
          <w:rFonts w:ascii="Arial" w:eastAsiaTheme="minorHAnsi" w:hAnsi="Arial" w:cs="Arial"/>
          <w:b/>
          <w:sz w:val="24"/>
          <w:szCs w:val="24"/>
        </w:rPr>
        <w:t xml:space="preserve">28. </w:t>
      </w:r>
      <w:r w:rsidR="00726FDF" w:rsidRPr="000F7104">
        <w:rPr>
          <w:rFonts w:ascii="Arial" w:eastAsiaTheme="minorHAnsi" w:hAnsi="Arial" w:cs="Arial"/>
          <w:sz w:val="24"/>
          <w:szCs w:val="24"/>
        </w:rPr>
        <w:t>A)</w:t>
      </w:r>
      <w:r w:rsidR="00726FDF" w:rsidRPr="000F7104">
        <w:rPr>
          <w:rFonts w:ascii="Arial" w:eastAsiaTheme="minorHAnsi" w:hAnsi="Arial" w:cs="Arial"/>
          <w:b/>
          <w:sz w:val="24"/>
          <w:szCs w:val="24"/>
        </w:rPr>
        <w:t xml:space="preserve"> </w:t>
      </w:r>
      <w:r w:rsidR="009C5094">
        <w:rPr>
          <w:rFonts w:ascii="Arial" w:eastAsiaTheme="minorHAnsi" w:hAnsi="Arial" w:cs="Arial"/>
        </w:rPr>
        <w:t>Triethylene glycol (</w:t>
      </w:r>
      <w:r w:rsidR="006260F3">
        <w:rPr>
          <w:rFonts w:ascii="Arial" w:eastAsiaTheme="minorHAnsi" w:hAnsi="Arial" w:cs="Arial"/>
        </w:rPr>
        <w:t>25.7 mmol), m</w:t>
      </w:r>
      <w:r w:rsidR="00726FDF" w:rsidRPr="000F7104">
        <w:rPr>
          <w:rFonts w:ascii="Arial" w:eastAsiaTheme="minorHAnsi" w:hAnsi="Arial" w:cs="Arial"/>
        </w:rPr>
        <w:t>et</w:t>
      </w:r>
      <w:r w:rsidR="009C5094">
        <w:rPr>
          <w:rFonts w:ascii="Arial" w:eastAsiaTheme="minorHAnsi" w:hAnsi="Arial" w:cs="Arial"/>
        </w:rPr>
        <w:t>hanesulfonyl chloride (</w:t>
      </w:r>
      <w:r w:rsidR="00726FDF" w:rsidRPr="000F7104">
        <w:rPr>
          <w:rFonts w:ascii="Arial" w:eastAsiaTheme="minorHAnsi" w:hAnsi="Arial" w:cs="Arial"/>
        </w:rPr>
        <w:t>51.5</w:t>
      </w:r>
      <w:r w:rsidR="00C61ACE">
        <w:rPr>
          <w:rFonts w:ascii="Arial" w:eastAsiaTheme="minorHAnsi" w:hAnsi="Arial" w:cs="Arial"/>
        </w:rPr>
        <w:t>0</w:t>
      </w:r>
      <w:r w:rsidR="009C5094">
        <w:rPr>
          <w:rFonts w:ascii="Arial" w:eastAsiaTheme="minorHAnsi" w:hAnsi="Arial" w:cs="Arial"/>
        </w:rPr>
        <w:t xml:space="preserve"> mmol) TEA (</w:t>
      </w:r>
      <w:r w:rsidR="00726FDF" w:rsidRPr="000F7104">
        <w:rPr>
          <w:rFonts w:ascii="Arial" w:eastAsiaTheme="minorHAnsi" w:hAnsi="Arial" w:cs="Arial"/>
        </w:rPr>
        <w:t>51.5</w:t>
      </w:r>
      <w:r w:rsidR="00C61ACE">
        <w:rPr>
          <w:rFonts w:ascii="Arial" w:eastAsiaTheme="minorHAnsi" w:hAnsi="Arial" w:cs="Arial"/>
        </w:rPr>
        <w:t>0</w:t>
      </w:r>
      <w:r w:rsidR="00726FDF" w:rsidRPr="000F7104">
        <w:rPr>
          <w:rFonts w:ascii="Arial" w:eastAsiaTheme="minorHAnsi" w:hAnsi="Arial" w:cs="Arial"/>
        </w:rPr>
        <w:t xml:space="preserve"> mmol) in 10 mL THF reflux at 120 </w:t>
      </w:r>
      <w:r w:rsidR="00726FDF" w:rsidRPr="000F7104">
        <w:rPr>
          <w:rFonts w:ascii="Arial" w:eastAsiaTheme="minorHAnsi" w:hAnsi="Arial" w:cs="Arial"/>
          <w:vertAlign w:val="superscript"/>
        </w:rPr>
        <w:t>o</w:t>
      </w:r>
      <w:r w:rsidR="009C5094">
        <w:rPr>
          <w:rFonts w:ascii="Arial" w:eastAsiaTheme="minorHAnsi" w:hAnsi="Arial" w:cs="Arial"/>
        </w:rPr>
        <w:t xml:space="preserve">C. B) </w:t>
      </w:r>
      <w:r w:rsidR="009C5094" w:rsidRPr="00837CF6">
        <w:rPr>
          <w:rFonts w:ascii="Arial" w:eastAsiaTheme="minorHAnsi" w:hAnsi="Arial" w:cs="Arial"/>
          <w:b/>
        </w:rPr>
        <w:t xml:space="preserve">24 </w:t>
      </w:r>
      <w:r w:rsidR="009C5094">
        <w:rPr>
          <w:rFonts w:ascii="Arial" w:eastAsiaTheme="minorHAnsi" w:hAnsi="Arial" w:cs="Arial"/>
        </w:rPr>
        <w:t>(</w:t>
      </w:r>
      <w:r w:rsidR="00C61ACE">
        <w:rPr>
          <w:rFonts w:ascii="Arial" w:eastAsiaTheme="minorHAnsi" w:hAnsi="Arial" w:cs="Arial"/>
        </w:rPr>
        <w:t xml:space="preserve">15.40 </w:t>
      </w:r>
      <w:r w:rsidR="00726FDF" w:rsidRPr="000F7104">
        <w:rPr>
          <w:rFonts w:ascii="Arial" w:eastAsiaTheme="minorHAnsi" w:hAnsi="Arial" w:cs="Arial"/>
        </w:rPr>
        <w:t>mmol), 0.65M H</w:t>
      </w:r>
      <w:r w:rsidR="00726FDF" w:rsidRPr="002E7E26">
        <w:rPr>
          <w:rFonts w:ascii="Arial" w:eastAsiaTheme="minorHAnsi" w:hAnsi="Arial" w:cs="Arial"/>
          <w:vertAlign w:val="subscript"/>
        </w:rPr>
        <w:t>3</w:t>
      </w:r>
      <w:r w:rsidR="00726FDF" w:rsidRPr="000F7104">
        <w:rPr>
          <w:rFonts w:ascii="Arial" w:eastAsiaTheme="minorHAnsi" w:hAnsi="Arial" w:cs="Arial"/>
        </w:rPr>
        <w:t>PO</w:t>
      </w:r>
      <w:r w:rsidR="00726FDF" w:rsidRPr="002E7E26">
        <w:rPr>
          <w:rFonts w:ascii="Arial" w:eastAsiaTheme="minorHAnsi" w:hAnsi="Arial" w:cs="Arial"/>
          <w:vertAlign w:val="subscript"/>
        </w:rPr>
        <w:t>4</w:t>
      </w:r>
      <w:r w:rsidR="00726FDF" w:rsidRPr="000F7104">
        <w:rPr>
          <w:rFonts w:ascii="Arial" w:eastAsiaTheme="minorHAnsi" w:hAnsi="Arial" w:cs="Arial"/>
        </w:rPr>
        <w:t xml:space="preserve"> (40 mL), PPh</w:t>
      </w:r>
      <w:r w:rsidR="00726FDF" w:rsidRPr="002E7E26">
        <w:rPr>
          <w:rFonts w:ascii="Arial" w:eastAsiaTheme="minorHAnsi" w:hAnsi="Arial" w:cs="Arial"/>
          <w:vertAlign w:val="subscript"/>
        </w:rPr>
        <w:t>3</w:t>
      </w:r>
      <w:r w:rsidR="00726FDF" w:rsidRPr="000F7104">
        <w:rPr>
          <w:rFonts w:ascii="Arial" w:eastAsiaTheme="minorHAnsi" w:hAnsi="Arial" w:cs="Arial"/>
        </w:rPr>
        <w:t xml:space="preserve"> (15.2</w:t>
      </w:r>
      <w:r w:rsidR="00C61ACE">
        <w:rPr>
          <w:rFonts w:ascii="Arial" w:eastAsiaTheme="minorHAnsi" w:hAnsi="Arial" w:cs="Arial"/>
        </w:rPr>
        <w:t>0</w:t>
      </w:r>
      <w:r w:rsidR="00726FDF" w:rsidRPr="000F7104">
        <w:rPr>
          <w:rFonts w:ascii="Arial" w:eastAsiaTheme="minorHAnsi" w:hAnsi="Arial" w:cs="Arial"/>
        </w:rPr>
        <w:t xml:space="preserve"> mmol, 30 mL)</w:t>
      </w:r>
      <w:r w:rsidR="0079250A">
        <w:rPr>
          <w:rFonts w:ascii="Arial" w:eastAsiaTheme="minorHAnsi" w:hAnsi="Arial" w:cs="Arial"/>
        </w:rPr>
        <w:t xml:space="preserve">, </w:t>
      </w:r>
      <w:r w:rsidR="0079250A">
        <w:rPr>
          <w:rFonts w:ascii="Arial" w:eastAsiaTheme="minorHAnsi" w:hAnsi="Arial" w:cs="Arial"/>
          <w:sz w:val="24"/>
          <w:szCs w:val="24"/>
        </w:rPr>
        <w:t xml:space="preserve">C) i) </w:t>
      </w:r>
      <w:r w:rsidR="0079250A" w:rsidRPr="006F4B73">
        <w:rPr>
          <w:rFonts w:ascii="Arial" w:eastAsiaTheme="minorHAnsi" w:hAnsi="Arial" w:cs="Arial"/>
          <w:b/>
          <w:sz w:val="24"/>
          <w:szCs w:val="24"/>
        </w:rPr>
        <w:t>19</w:t>
      </w:r>
      <w:r w:rsidR="0079250A">
        <w:rPr>
          <w:rFonts w:ascii="Arial" w:eastAsiaTheme="minorHAnsi" w:hAnsi="Arial" w:cs="Arial"/>
          <w:sz w:val="24"/>
          <w:szCs w:val="24"/>
        </w:rPr>
        <w:t xml:space="preserve"> (0.034 mmol) DCC (0.21</w:t>
      </w:r>
      <w:r w:rsidR="0079250A" w:rsidRPr="000F7104">
        <w:rPr>
          <w:rFonts w:ascii="Arial" w:eastAsiaTheme="minorHAnsi" w:hAnsi="Arial" w:cs="Arial"/>
          <w:sz w:val="24"/>
          <w:szCs w:val="24"/>
        </w:rPr>
        <w:t xml:space="preserve"> mmol) </w:t>
      </w:r>
      <w:r w:rsidR="006260F3">
        <w:rPr>
          <w:rFonts w:ascii="Arial" w:eastAsiaTheme="minorHAnsi" w:hAnsi="Arial" w:cs="Arial"/>
          <w:sz w:val="24"/>
          <w:szCs w:val="24"/>
        </w:rPr>
        <w:t>DMF/p</w:t>
      </w:r>
      <w:r w:rsidR="0079250A">
        <w:rPr>
          <w:rFonts w:ascii="Arial" w:eastAsiaTheme="minorHAnsi" w:hAnsi="Arial" w:cs="Arial"/>
          <w:sz w:val="24"/>
          <w:szCs w:val="24"/>
        </w:rPr>
        <w:t>yridine (5:1 v/v),</w:t>
      </w:r>
      <w:r w:rsidR="0079250A" w:rsidRPr="000F7104">
        <w:rPr>
          <w:rFonts w:ascii="Arial" w:eastAsiaTheme="minorHAnsi" w:hAnsi="Arial" w:cs="Arial"/>
          <w:sz w:val="24"/>
          <w:szCs w:val="24"/>
        </w:rPr>
        <w:t xml:space="preserve"> </w:t>
      </w:r>
      <w:r w:rsidR="006260F3">
        <w:rPr>
          <w:rFonts w:ascii="Arial" w:eastAsiaTheme="minorHAnsi" w:hAnsi="Arial" w:cs="Arial"/>
          <w:sz w:val="24"/>
          <w:szCs w:val="24"/>
        </w:rPr>
        <w:t>s</w:t>
      </w:r>
      <w:r w:rsidR="0079250A">
        <w:rPr>
          <w:rFonts w:ascii="Arial" w:eastAsiaTheme="minorHAnsi" w:hAnsi="Arial" w:cs="Arial"/>
          <w:sz w:val="24"/>
          <w:szCs w:val="24"/>
        </w:rPr>
        <w:t xml:space="preserve">onicate, 30 min, ii) add </w:t>
      </w:r>
      <w:r w:rsidR="0079250A">
        <w:rPr>
          <w:rFonts w:ascii="Arial" w:eastAsiaTheme="minorHAnsi" w:hAnsi="Arial" w:cs="Arial"/>
          <w:b/>
          <w:sz w:val="24"/>
          <w:szCs w:val="24"/>
        </w:rPr>
        <w:t>25</w:t>
      </w:r>
      <w:r w:rsidR="0079250A">
        <w:rPr>
          <w:rFonts w:ascii="Arial" w:eastAsiaTheme="minorHAnsi" w:hAnsi="Arial" w:cs="Arial"/>
          <w:sz w:val="24"/>
          <w:szCs w:val="24"/>
        </w:rPr>
        <w:t xml:space="preserve"> (0.034</w:t>
      </w:r>
      <w:r w:rsidR="0079250A" w:rsidRPr="000F7104">
        <w:rPr>
          <w:rFonts w:ascii="Arial" w:eastAsiaTheme="minorHAnsi" w:hAnsi="Arial" w:cs="Arial"/>
          <w:sz w:val="24"/>
          <w:szCs w:val="24"/>
        </w:rPr>
        <w:t xml:space="preserve"> mmo</w:t>
      </w:r>
      <w:r w:rsidR="0079250A">
        <w:rPr>
          <w:rFonts w:ascii="Arial" w:eastAsiaTheme="minorHAnsi" w:hAnsi="Arial" w:cs="Arial"/>
          <w:sz w:val="24"/>
          <w:szCs w:val="24"/>
        </w:rPr>
        <w:t>l) at rt</w:t>
      </w:r>
      <w:r w:rsidR="006260F3">
        <w:rPr>
          <w:rFonts w:ascii="Arial" w:eastAsiaTheme="minorHAnsi" w:hAnsi="Arial" w:cs="Arial"/>
          <w:sz w:val="24"/>
          <w:szCs w:val="24"/>
        </w:rPr>
        <w:t>, 24 h, iii) precipitate, Et</w:t>
      </w:r>
      <w:r w:rsidR="006260F3" w:rsidRPr="006260F3">
        <w:rPr>
          <w:rFonts w:ascii="Arial" w:eastAsiaTheme="minorHAnsi" w:hAnsi="Arial" w:cs="Arial"/>
          <w:sz w:val="24"/>
          <w:szCs w:val="24"/>
          <w:vertAlign w:val="subscript"/>
        </w:rPr>
        <w:t>2</w:t>
      </w:r>
      <w:r w:rsidR="006260F3">
        <w:rPr>
          <w:rFonts w:ascii="Arial" w:eastAsiaTheme="minorHAnsi" w:hAnsi="Arial" w:cs="Arial"/>
          <w:sz w:val="24"/>
          <w:szCs w:val="24"/>
        </w:rPr>
        <w:t>O</w:t>
      </w:r>
      <w:r w:rsidR="0079250A">
        <w:rPr>
          <w:rFonts w:ascii="Arial" w:eastAsiaTheme="minorHAnsi" w:hAnsi="Arial" w:cs="Arial"/>
          <w:sz w:val="24"/>
          <w:szCs w:val="24"/>
        </w:rPr>
        <w:t>/Acetone (4</w:t>
      </w:r>
      <w:r w:rsidR="0079250A" w:rsidRPr="000F7104">
        <w:rPr>
          <w:rFonts w:ascii="Arial" w:eastAsiaTheme="minorHAnsi" w:hAnsi="Arial" w:cs="Arial"/>
          <w:sz w:val="24"/>
          <w:szCs w:val="24"/>
        </w:rPr>
        <w:t>:1</w:t>
      </w:r>
      <w:r w:rsidR="0079250A">
        <w:rPr>
          <w:rFonts w:ascii="Arial" w:eastAsiaTheme="minorHAnsi" w:hAnsi="Arial" w:cs="Arial"/>
          <w:sz w:val="24"/>
          <w:szCs w:val="24"/>
        </w:rPr>
        <w:t xml:space="preserve"> v/v</w:t>
      </w:r>
      <w:r w:rsidR="0079250A" w:rsidRPr="000F7104">
        <w:rPr>
          <w:rFonts w:ascii="Arial" w:eastAsiaTheme="minorHAnsi" w:hAnsi="Arial" w:cs="Arial"/>
          <w:sz w:val="24"/>
          <w:szCs w:val="24"/>
        </w:rPr>
        <w:t xml:space="preserve">), </w:t>
      </w:r>
      <w:r w:rsidR="0079250A">
        <w:rPr>
          <w:rFonts w:ascii="Arial" w:eastAsiaTheme="minorHAnsi" w:hAnsi="Arial" w:cs="Arial"/>
          <w:sz w:val="24"/>
          <w:szCs w:val="24"/>
        </w:rPr>
        <w:t>iv) Dialysis, 48 h, 60%.</w:t>
      </w:r>
    </w:p>
    <w:p w14:paraId="5E5A3DA6" w14:textId="013F1FB7" w:rsidR="00411E1D" w:rsidRPr="000F7104" w:rsidRDefault="008310B4"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3.4.2.8. </w:t>
      </w:r>
      <w:r w:rsidR="00837CF6">
        <w:rPr>
          <w:rFonts w:ascii="Arial" w:eastAsiaTheme="minorHAnsi" w:hAnsi="Arial" w:cs="Arial"/>
          <w:b/>
          <w:sz w:val="24"/>
          <w:szCs w:val="24"/>
        </w:rPr>
        <w:t>Synthesis of c</w:t>
      </w:r>
      <w:r w:rsidR="00411E1D" w:rsidRPr="000F7104">
        <w:rPr>
          <w:rFonts w:ascii="Arial" w:eastAsiaTheme="minorHAnsi" w:hAnsi="Arial" w:cs="Arial"/>
          <w:b/>
          <w:sz w:val="24"/>
          <w:szCs w:val="24"/>
        </w:rPr>
        <w:t>ompound</w:t>
      </w:r>
      <w:r w:rsidR="00411E1D" w:rsidRPr="000F7104">
        <w:rPr>
          <w:rFonts w:ascii="Arial" w:eastAsiaTheme="minorHAnsi" w:hAnsi="Arial" w:cs="Arial"/>
          <w:sz w:val="24"/>
          <w:szCs w:val="24"/>
        </w:rPr>
        <w:t xml:space="preserve"> </w:t>
      </w:r>
      <w:r w:rsidR="00411E1D" w:rsidRPr="000F7104">
        <w:rPr>
          <w:rFonts w:ascii="Arial" w:eastAsiaTheme="minorHAnsi" w:hAnsi="Arial" w:cs="Arial"/>
          <w:b/>
          <w:sz w:val="24"/>
          <w:szCs w:val="24"/>
        </w:rPr>
        <w:t>24</w:t>
      </w:r>
    </w:p>
    <w:p w14:paraId="46FBE29E" w14:textId="30B9F789" w:rsidR="00B158C7" w:rsidRPr="000F7104" w:rsidRDefault="00E679DE"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lastRenderedPageBreak/>
        <w:t>To 40 mL of dry THF under N</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 xml:space="preserve"> was added triethylene glycol</w:t>
      </w:r>
      <w:r w:rsidR="00031AE6" w:rsidRPr="000F7104">
        <w:rPr>
          <w:rFonts w:ascii="Arial" w:eastAsiaTheme="minorHAnsi" w:hAnsi="Arial" w:cs="Arial"/>
          <w:sz w:val="24"/>
          <w:szCs w:val="24"/>
        </w:rPr>
        <w:t xml:space="preserve"> </w:t>
      </w:r>
      <w:r w:rsidRPr="000F7104">
        <w:rPr>
          <w:rFonts w:ascii="Arial" w:eastAsiaTheme="minorHAnsi" w:hAnsi="Arial" w:cs="Arial"/>
          <w:sz w:val="24"/>
          <w:szCs w:val="24"/>
        </w:rPr>
        <w:t>(</w:t>
      </w:r>
      <w:r w:rsidR="00BA0A4D" w:rsidRPr="000F7104">
        <w:rPr>
          <w:rFonts w:ascii="Arial" w:eastAsiaTheme="minorHAnsi" w:hAnsi="Arial" w:cs="Arial"/>
          <w:sz w:val="24"/>
          <w:szCs w:val="24"/>
        </w:rPr>
        <w:t>3859.37 mg, 24.7 mmol</w:t>
      </w:r>
      <w:r w:rsidR="00837CF6">
        <w:rPr>
          <w:rFonts w:ascii="Arial" w:eastAsiaTheme="minorHAnsi" w:hAnsi="Arial" w:cs="Arial"/>
          <w:sz w:val="24"/>
          <w:szCs w:val="24"/>
        </w:rPr>
        <w:t>). m</w:t>
      </w:r>
      <w:r w:rsidRPr="000F7104">
        <w:rPr>
          <w:rFonts w:ascii="Arial" w:eastAsiaTheme="minorHAnsi" w:hAnsi="Arial" w:cs="Arial"/>
          <w:sz w:val="24"/>
          <w:szCs w:val="24"/>
        </w:rPr>
        <w:t>ethanesulfonyl chloride (</w:t>
      </w:r>
      <w:r w:rsidR="00BA0A4D" w:rsidRPr="000F7104">
        <w:rPr>
          <w:rFonts w:ascii="Arial" w:eastAsiaTheme="minorHAnsi" w:hAnsi="Arial" w:cs="Arial"/>
          <w:sz w:val="24"/>
          <w:szCs w:val="24"/>
        </w:rPr>
        <w:t>4.01 mL, 51.5</w:t>
      </w:r>
      <w:r w:rsidR="00C61ACE">
        <w:rPr>
          <w:rFonts w:ascii="Arial" w:eastAsiaTheme="minorHAnsi" w:hAnsi="Arial" w:cs="Arial"/>
          <w:sz w:val="24"/>
          <w:szCs w:val="24"/>
        </w:rPr>
        <w:t>0</w:t>
      </w:r>
      <w:r w:rsidR="00BA0A4D" w:rsidRPr="000F7104">
        <w:rPr>
          <w:rFonts w:ascii="Arial" w:eastAsiaTheme="minorHAnsi" w:hAnsi="Arial" w:cs="Arial"/>
          <w:sz w:val="24"/>
          <w:szCs w:val="24"/>
        </w:rPr>
        <w:t xml:space="preserve"> mmol</w:t>
      </w:r>
      <w:r w:rsidRPr="000F7104">
        <w:rPr>
          <w:rFonts w:ascii="Arial" w:eastAsiaTheme="minorHAnsi" w:hAnsi="Arial" w:cs="Arial"/>
          <w:sz w:val="24"/>
          <w:szCs w:val="24"/>
        </w:rPr>
        <w:t>) was added by syringe, and the solution was stirred in an ice bath</w:t>
      </w:r>
      <w:r w:rsidR="000D2D41" w:rsidRPr="000F7104">
        <w:rPr>
          <w:rFonts w:ascii="Arial" w:eastAsiaTheme="minorHAnsi" w:hAnsi="Arial" w:cs="Arial"/>
          <w:sz w:val="24"/>
          <w:szCs w:val="24"/>
        </w:rPr>
        <w:t xml:space="preserve"> as TEA (</w:t>
      </w:r>
      <w:r w:rsidR="00BA0A4D" w:rsidRPr="000F7104">
        <w:rPr>
          <w:rFonts w:ascii="Arial" w:eastAsiaTheme="minorHAnsi" w:hAnsi="Arial" w:cs="Arial"/>
          <w:sz w:val="24"/>
          <w:szCs w:val="24"/>
        </w:rPr>
        <w:t>7.24 mL, 51.5</w:t>
      </w:r>
      <w:r w:rsidR="00C61ACE">
        <w:rPr>
          <w:rFonts w:ascii="Arial" w:eastAsiaTheme="minorHAnsi" w:hAnsi="Arial" w:cs="Arial"/>
          <w:sz w:val="24"/>
          <w:szCs w:val="24"/>
        </w:rPr>
        <w:t>0</w:t>
      </w:r>
      <w:r w:rsidR="00BA0A4D" w:rsidRPr="000F7104">
        <w:rPr>
          <w:rFonts w:ascii="Arial" w:eastAsiaTheme="minorHAnsi" w:hAnsi="Arial" w:cs="Arial"/>
          <w:sz w:val="24"/>
          <w:szCs w:val="24"/>
        </w:rPr>
        <w:t xml:space="preserve"> mmol</w:t>
      </w:r>
      <w:r w:rsidR="000D2D41" w:rsidRPr="000F7104">
        <w:rPr>
          <w:rFonts w:ascii="Arial" w:eastAsiaTheme="minorHAnsi" w:hAnsi="Arial" w:cs="Arial"/>
          <w:sz w:val="24"/>
          <w:szCs w:val="24"/>
        </w:rPr>
        <w:t>) in 10 mL of THF was added for 30 min. The ice bath was removed after 1 h of stirring, and the mixtu</w:t>
      </w:r>
      <w:r w:rsidR="00BA0A4D" w:rsidRPr="000F7104">
        <w:rPr>
          <w:rFonts w:ascii="Arial" w:eastAsiaTheme="minorHAnsi" w:hAnsi="Arial" w:cs="Arial"/>
          <w:sz w:val="24"/>
          <w:szCs w:val="24"/>
        </w:rPr>
        <w:t>re stirred for an additional 5</w:t>
      </w:r>
      <w:r w:rsidR="000D2D41" w:rsidRPr="000F7104">
        <w:rPr>
          <w:rFonts w:ascii="Arial" w:eastAsiaTheme="minorHAnsi" w:hAnsi="Arial" w:cs="Arial"/>
          <w:sz w:val="24"/>
          <w:szCs w:val="24"/>
        </w:rPr>
        <w:t xml:space="preserve"> h with occasional swirling. The yellow-white precipitate was dissolved by addition of H</w:t>
      </w:r>
      <w:r w:rsidR="000D2D41" w:rsidRPr="000F7104">
        <w:rPr>
          <w:rFonts w:ascii="Arial" w:eastAsiaTheme="minorHAnsi" w:hAnsi="Arial" w:cs="Arial"/>
          <w:sz w:val="24"/>
          <w:szCs w:val="24"/>
          <w:vertAlign w:val="subscript"/>
        </w:rPr>
        <w:t>2</w:t>
      </w:r>
      <w:r w:rsidR="000D2D41" w:rsidRPr="000F7104">
        <w:rPr>
          <w:rFonts w:ascii="Arial" w:eastAsiaTheme="minorHAnsi" w:hAnsi="Arial" w:cs="Arial"/>
          <w:sz w:val="24"/>
          <w:szCs w:val="24"/>
        </w:rPr>
        <w:t xml:space="preserve">O </w:t>
      </w:r>
      <w:r w:rsidR="00031AE6" w:rsidRPr="000F7104">
        <w:rPr>
          <w:rFonts w:ascii="Arial" w:eastAsiaTheme="minorHAnsi" w:hAnsi="Arial" w:cs="Arial"/>
          <w:sz w:val="24"/>
          <w:szCs w:val="24"/>
        </w:rPr>
        <w:t>(24.4</w:t>
      </w:r>
      <w:r w:rsidR="00C61ACE">
        <w:rPr>
          <w:rFonts w:ascii="Arial" w:eastAsiaTheme="minorHAnsi" w:hAnsi="Arial" w:cs="Arial"/>
          <w:sz w:val="24"/>
          <w:szCs w:val="24"/>
        </w:rPr>
        <w:t>0</w:t>
      </w:r>
      <w:r w:rsidR="00031AE6" w:rsidRPr="000F7104">
        <w:rPr>
          <w:rFonts w:ascii="Arial" w:eastAsiaTheme="minorHAnsi" w:hAnsi="Arial" w:cs="Arial"/>
          <w:sz w:val="24"/>
          <w:szCs w:val="24"/>
        </w:rPr>
        <w:t xml:space="preserve"> mL), and the resulting two</w:t>
      </w:r>
      <w:r w:rsidR="000D2D41" w:rsidRPr="000F7104">
        <w:rPr>
          <w:rFonts w:ascii="Arial" w:eastAsiaTheme="minorHAnsi" w:hAnsi="Arial" w:cs="Arial"/>
          <w:sz w:val="24"/>
          <w:szCs w:val="24"/>
        </w:rPr>
        <w:t xml:space="preserve"> phases were chilled on a cold water bath. NaHCO</w:t>
      </w:r>
      <w:r w:rsidR="000D2D41" w:rsidRPr="000F7104">
        <w:rPr>
          <w:rFonts w:ascii="Arial" w:eastAsiaTheme="minorHAnsi" w:hAnsi="Arial" w:cs="Arial"/>
          <w:sz w:val="24"/>
          <w:szCs w:val="24"/>
          <w:vertAlign w:val="subscript"/>
        </w:rPr>
        <w:t>3</w:t>
      </w:r>
      <w:r w:rsidR="00031AE6" w:rsidRPr="000F7104">
        <w:rPr>
          <w:rFonts w:ascii="Arial" w:eastAsiaTheme="minorHAnsi" w:hAnsi="Arial" w:cs="Arial"/>
          <w:sz w:val="24"/>
          <w:szCs w:val="24"/>
        </w:rPr>
        <w:t xml:space="preserve"> (</w:t>
      </w:r>
      <w:r w:rsidR="000D2D41" w:rsidRPr="000F7104">
        <w:rPr>
          <w:rFonts w:ascii="Arial" w:eastAsiaTheme="minorHAnsi" w:hAnsi="Arial" w:cs="Arial"/>
          <w:sz w:val="24"/>
          <w:szCs w:val="24"/>
        </w:rPr>
        <w:t>2.5</w:t>
      </w:r>
      <w:r w:rsidR="00C61ACE">
        <w:rPr>
          <w:rFonts w:ascii="Arial" w:eastAsiaTheme="minorHAnsi" w:hAnsi="Arial" w:cs="Arial"/>
          <w:sz w:val="24"/>
          <w:szCs w:val="24"/>
        </w:rPr>
        <w:t>0</w:t>
      </w:r>
      <w:r w:rsidR="000D2D41" w:rsidRPr="000F7104">
        <w:rPr>
          <w:rFonts w:ascii="Arial" w:eastAsiaTheme="minorHAnsi" w:hAnsi="Arial" w:cs="Arial"/>
          <w:sz w:val="24"/>
          <w:szCs w:val="24"/>
        </w:rPr>
        <w:t xml:space="preserve"> g, to pH 8) was added followed by NaN</w:t>
      </w:r>
      <w:r w:rsidR="000D2D41" w:rsidRPr="000F7104">
        <w:rPr>
          <w:rFonts w:ascii="Arial" w:eastAsiaTheme="minorHAnsi" w:hAnsi="Arial" w:cs="Arial"/>
          <w:sz w:val="24"/>
          <w:szCs w:val="24"/>
          <w:vertAlign w:val="subscript"/>
        </w:rPr>
        <w:t>3</w:t>
      </w:r>
      <w:r w:rsidR="00BA0A4D" w:rsidRPr="000F7104">
        <w:rPr>
          <w:rFonts w:ascii="Arial" w:eastAsiaTheme="minorHAnsi" w:hAnsi="Arial" w:cs="Arial"/>
          <w:sz w:val="24"/>
          <w:szCs w:val="24"/>
        </w:rPr>
        <w:t xml:space="preserve"> (</w:t>
      </w:r>
      <w:r w:rsidR="000D2D41" w:rsidRPr="000F7104">
        <w:rPr>
          <w:rFonts w:ascii="Arial" w:eastAsiaTheme="minorHAnsi" w:hAnsi="Arial" w:cs="Arial"/>
          <w:sz w:val="24"/>
          <w:szCs w:val="24"/>
        </w:rPr>
        <w:t>3.35 g, 51.5</w:t>
      </w:r>
      <w:r w:rsidR="00C61ACE">
        <w:rPr>
          <w:rFonts w:ascii="Arial" w:eastAsiaTheme="minorHAnsi" w:hAnsi="Arial" w:cs="Arial"/>
          <w:sz w:val="24"/>
          <w:szCs w:val="24"/>
        </w:rPr>
        <w:t>0</w:t>
      </w:r>
      <w:r w:rsidR="000D2D41" w:rsidRPr="000F7104">
        <w:rPr>
          <w:rFonts w:ascii="Arial" w:eastAsiaTheme="minorHAnsi" w:hAnsi="Arial" w:cs="Arial"/>
          <w:sz w:val="24"/>
          <w:szCs w:val="24"/>
        </w:rPr>
        <w:t xml:space="preserve"> mmol), and stirring was commenced. Then, THF was removed by distillation, and </w:t>
      </w:r>
      <w:r w:rsidR="00BA0A4D" w:rsidRPr="000F7104">
        <w:rPr>
          <w:rFonts w:ascii="Arial" w:eastAsiaTheme="minorHAnsi" w:hAnsi="Arial" w:cs="Arial"/>
          <w:sz w:val="24"/>
          <w:szCs w:val="24"/>
        </w:rPr>
        <w:t>the solution was refluxed for 48 h at a temperature of 120</w:t>
      </w:r>
      <w:r w:rsidR="000D2D41" w:rsidRPr="000F7104">
        <w:rPr>
          <w:rFonts w:ascii="Arial" w:eastAsiaTheme="minorHAnsi" w:hAnsi="Arial" w:cs="Arial"/>
          <w:sz w:val="24"/>
          <w:szCs w:val="24"/>
        </w:rPr>
        <w:t xml:space="preserve"> </w:t>
      </w:r>
      <w:r w:rsidR="000D2D41" w:rsidRPr="000F7104">
        <w:rPr>
          <w:rFonts w:ascii="Arial" w:eastAsiaTheme="minorHAnsi" w:hAnsi="Arial" w:cs="Arial"/>
          <w:sz w:val="24"/>
          <w:szCs w:val="24"/>
          <w:vertAlign w:val="superscript"/>
        </w:rPr>
        <w:t>o</w:t>
      </w:r>
      <w:r w:rsidR="000D2D41" w:rsidRPr="000F7104">
        <w:rPr>
          <w:rFonts w:ascii="Arial" w:eastAsiaTheme="minorHAnsi" w:hAnsi="Arial" w:cs="Arial"/>
          <w:sz w:val="24"/>
          <w:szCs w:val="24"/>
        </w:rPr>
        <w:t>C. The aqueous layer was extracted five times with 20 mL aliquots of Et</w:t>
      </w:r>
      <w:r w:rsidR="000D2D41" w:rsidRPr="000F7104">
        <w:rPr>
          <w:rFonts w:ascii="Arial" w:eastAsiaTheme="minorHAnsi" w:hAnsi="Arial" w:cs="Arial"/>
          <w:sz w:val="24"/>
          <w:szCs w:val="24"/>
          <w:vertAlign w:val="subscript"/>
        </w:rPr>
        <w:t>2</w:t>
      </w:r>
      <w:r w:rsidR="000D2D41" w:rsidRPr="000F7104">
        <w:rPr>
          <w:rFonts w:ascii="Arial" w:eastAsiaTheme="minorHAnsi" w:hAnsi="Arial" w:cs="Arial"/>
          <w:sz w:val="24"/>
          <w:szCs w:val="24"/>
        </w:rPr>
        <w:t>O, with each layer of Et</w:t>
      </w:r>
      <w:r w:rsidR="000D2D41" w:rsidRPr="000F7104">
        <w:rPr>
          <w:rFonts w:ascii="Arial" w:eastAsiaTheme="minorHAnsi" w:hAnsi="Arial" w:cs="Arial"/>
          <w:sz w:val="24"/>
          <w:szCs w:val="24"/>
          <w:vertAlign w:val="subscript"/>
        </w:rPr>
        <w:t>2</w:t>
      </w:r>
      <w:r w:rsidR="000D2D41" w:rsidRPr="000F7104">
        <w:rPr>
          <w:rFonts w:ascii="Arial" w:eastAsiaTheme="minorHAnsi" w:hAnsi="Arial" w:cs="Arial"/>
          <w:sz w:val="24"/>
          <w:szCs w:val="24"/>
        </w:rPr>
        <w:t>O back-extracted with the same 20 mL aliquot of brine (saturated NaCl). The organic layers w</w:t>
      </w:r>
      <w:r w:rsidR="00BA0A4D" w:rsidRPr="000F7104">
        <w:rPr>
          <w:rFonts w:ascii="Arial" w:eastAsiaTheme="minorHAnsi" w:hAnsi="Arial" w:cs="Arial"/>
          <w:sz w:val="24"/>
          <w:szCs w:val="24"/>
        </w:rPr>
        <w:t>ere then combined, dried over anhydrous Na</w:t>
      </w:r>
      <w:r w:rsidR="00BA0A4D" w:rsidRPr="000F7104">
        <w:rPr>
          <w:rFonts w:ascii="Arial" w:eastAsiaTheme="minorHAnsi" w:hAnsi="Arial" w:cs="Arial"/>
          <w:sz w:val="24"/>
          <w:szCs w:val="24"/>
          <w:vertAlign w:val="subscript"/>
        </w:rPr>
        <w:t>2</w:t>
      </w:r>
      <w:r w:rsidR="000D2D41" w:rsidRPr="000F7104">
        <w:rPr>
          <w:rFonts w:ascii="Arial" w:eastAsiaTheme="minorHAnsi" w:hAnsi="Arial" w:cs="Arial"/>
          <w:sz w:val="24"/>
          <w:szCs w:val="24"/>
        </w:rPr>
        <w:t>SO</w:t>
      </w:r>
      <w:r w:rsidR="000D2D41" w:rsidRPr="000F7104">
        <w:rPr>
          <w:rFonts w:ascii="Arial" w:eastAsiaTheme="minorHAnsi" w:hAnsi="Arial" w:cs="Arial"/>
          <w:sz w:val="24"/>
          <w:szCs w:val="24"/>
          <w:vertAlign w:val="subscript"/>
        </w:rPr>
        <w:t>4</w:t>
      </w:r>
      <w:r w:rsidR="000D2D41" w:rsidRPr="000F7104">
        <w:rPr>
          <w:rFonts w:ascii="Arial" w:eastAsiaTheme="minorHAnsi" w:hAnsi="Arial" w:cs="Arial"/>
          <w:sz w:val="24"/>
          <w:szCs w:val="24"/>
        </w:rPr>
        <w:t xml:space="preserve"> and filtered. Concentration of the organic layers by rotary evaporation yielded</w:t>
      </w:r>
      <w:r w:rsidR="00BA0A4D" w:rsidRPr="000F7104">
        <w:rPr>
          <w:rFonts w:ascii="Arial" w:eastAsiaTheme="minorHAnsi" w:hAnsi="Arial" w:cs="Arial"/>
          <w:sz w:val="24"/>
          <w:szCs w:val="24"/>
        </w:rPr>
        <w:t xml:space="preserve"> </w:t>
      </w:r>
      <w:r w:rsidR="00BA0A4D" w:rsidRPr="000F7104">
        <w:rPr>
          <w:rFonts w:ascii="Arial" w:eastAsiaTheme="minorHAnsi" w:hAnsi="Arial" w:cs="Arial"/>
          <w:b/>
          <w:sz w:val="24"/>
          <w:szCs w:val="24"/>
        </w:rPr>
        <w:t>24</w:t>
      </w:r>
      <w:r w:rsidR="00BA0A4D" w:rsidRPr="000F7104">
        <w:rPr>
          <w:rFonts w:ascii="Arial" w:eastAsiaTheme="minorHAnsi" w:hAnsi="Arial" w:cs="Arial"/>
          <w:sz w:val="24"/>
          <w:szCs w:val="24"/>
        </w:rPr>
        <w:t xml:space="preserve"> as a yellow oil</w:t>
      </w:r>
      <w:r w:rsidR="00837CF6">
        <w:rPr>
          <w:rFonts w:ascii="Arial" w:eastAsiaTheme="minorHAnsi" w:hAnsi="Arial" w:cs="Arial"/>
          <w:sz w:val="24"/>
          <w:szCs w:val="24"/>
        </w:rPr>
        <w:t xml:space="preserve"> (</w:t>
      </w:r>
      <w:r w:rsidR="00837CF6" w:rsidRPr="000F7104">
        <w:rPr>
          <w:rFonts w:ascii="Arial" w:eastAsiaTheme="minorHAnsi" w:hAnsi="Arial" w:cs="Arial"/>
          <w:sz w:val="24"/>
          <w:szCs w:val="24"/>
        </w:rPr>
        <w:t>4.4</w:t>
      </w:r>
      <w:r w:rsidR="00837CF6">
        <w:rPr>
          <w:rFonts w:ascii="Arial" w:eastAsiaTheme="minorHAnsi" w:hAnsi="Arial" w:cs="Arial"/>
          <w:sz w:val="24"/>
          <w:szCs w:val="24"/>
        </w:rPr>
        <w:t xml:space="preserve">0 </w:t>
      </w:r>
      <w:r w:rsidR="00837CF6" w:rsidRPr="000F7104">
        <w:rPr>
          <w:rFonts w:ascii="Arial" w:eastAsiaTheme="minorHAnsi" w:hAnsi="Arial" w:cs="Arial"/>
          <w:sz w:val="24"/>
          <w:szCs w:val="24"/>
        </w:rPr>
        <w:t>g</w:t>
      </w:r>
      <w:r w:rsidR="00837CF6">
        <w:rPr>
          <w:rFonts w:ascii="Arial" w:eastAsiaTheme="minorHAnsi" w:hAnsi="Arial" w:cs="Arial"/>
          <w:sz w:val="24"/>
          <w:szCs w:val="24"/>
        </w:rPr>
        <w:t xml:space="preserve">, </w:t>
      </w:r>
      <w:r w:rsidR="00837CF6" w:rsidRPr="000F7104">
        <w:rPr>
          <w:rFonts w:ascii="Arial" w:eastAsiaTheme="minorHAnsi" w:hAnsi="Arial" w:cs="Arial"/>
          <w:sz w:val="24"/>
          <w:szCs w:val="24"/>
        </w:rPr>
        <w:t>80 %)</w:t>
      </w:r>
      <w:r w:rsidR="00837CF6">
        <w:rPr>
          <w:rFonts w:ascii="Arial" w:eastAsiaTheme="minorHAnsi" w:hAnsi="Arial" w:cs="Arial"/>
          <w:sz w:val="24"/>
          <w:szCs w:val="24"/>
        </w:rPr>
        <w:t xml:space="preserve"> </w:t>
      </w:r>
      <w:r w:rsidR="000D2D41" w:rsidRPr="000F7104">
        <w:rPr>
          <w:rFonts w:ascii="Arial" w:eastAsiaTheme="minorHAnsi" w:hAnsi="Arial" w:cs="Arial"/>
          <w:sz w:val="24"/>
          <w:szCs w:val="24"/>
        </w:rPr>
        <w:t>.</w:t>
      </w:r>
      <w:hyperlink w:anchor="_ENREF_246" w:tooltip="Bae, 2011 #226"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&lt;EndNote&gt;&lt;Cite&gt;&lt;Author&gt;Bae&lt;/Author&gt;&lt;Year&gt;2011&lt;/Year&gt;&lt;RecNum&gt;226&lt;/RecNum&gt;&lt;DisplayText&gt;&lt;style face="superscript"&gt;246&lt;/style&gt;&lt;/DisplayText&gt;&lt;record&gt;&lt;rec-number&gt;226&lt;/rec-number&gt;&lt;foreign-keys&gt;&lt;key app="EN" db-id="9dsrvxpv0zv2twedav75dtv55srwtzxw99va"&gt;226&lt;/key&gt;&lt;/foreign-keys&gt;&lt;ref-type name="Journal Article"&gt;17&lt;/ref-type&gt;&lt;contributors&gt;&lt;authors&gt;&lt;author&gt;Bae, J. W.&lt;/author&gt;&lt;author&gt;Pearson, R. M.&lt;/author&gt;&lt;author&gt;Patra, N.&lt;/author&gt;&lt;author&gt;Sunoqrot, S.&lt;/author&gt;&lt;author&gt;Vukovic, L.&lt;/author&gt;&lt;author&gt;Kral, P.&lt;/author&gt;&lt;author&gt;Hong, S.&lt;/author&gt;&lt;/authors&gt;&lt;/contributors&gt;&lt;auth-address&gt;Kral, P&amp;#xD;Univ Illinois, Dept Chem, 845 W Taylor St, Chicago, IL 60607 USA&amp;#xD;Univ Illinois, Dept Chem, 845 W Taylor St, Chicago, IL 60607 USA&amp;#xD;Univ Illinois, Dept Chem, Chicago, IL 60607 USA&amp;#xD;Univ Illinois, Dept Biopharmaceut Sci, Chicago, IL 60612 USA&lt;/auth-address&gt;&lt;titles&gt;&lt;title&gt;Dendron-mediated self-assembly of highly PEGylated block copolymers: a modular nanocarrier platform&lt;/title&gt;&lt;secondary-title&gt;Chemical Communications&lt;/secondary-title&gt;&lt;alt-title&gt;Chem Commun&lt;/alt-title&gt;&lt;/titles&gt;&lt;periodical&gt;&lt;full-title&gt;Chemical Communications&lt;/full-title&gt;&lt;abbr-1&gt;Chem Commun&lt;/abbr-1&gt;&lt;/periodical&gt;&lt;alt-periodical&gt;&lt;full-title&gt;Chemical Communications&lt;/full-title&gt;&lt;abbr-1&gt;Chem Commun&lt;/abbr-1&gt;&lt;/alt-periodical&gt;&lt;pages&gt;10302-10304&lt;/pages&gt;&lt;volume&gt;47&lt;/volume&gt;&lt;number&gt;37&lt;/number&gt;&lt;keywords&gt;&lt;keyword&gt;drug-delivery&lt;/keyword&gt;&lt;keyword&gt;aqueous-solutions&lt;/keyword&gt;&lt;keyword&gt;poly(ethylene glycol)&lt;/keyword&gt;&lt;keyword&gt;micelles&lt;/keyword&gt;&lt;keyword&gt;nanoparticles&lt;/keyword&gt;&lt;keyword&gt;amphiphiles&lt;/keyword&gt;&lt;keyword&gt;release&lt;/keyword&gt;&lt;/keywords&gt;&lt;dates&gt;&lt;year&gt;2011&lt;/year&gt;&lt;/dates&gt;&lt;isbn&gt;1359-7345&lt;/isbn&gt;&lt;accession-num&gt;ISI:000294500600030&lt;/accession-num&gt;&lt;urls&gt;&lt;related-urls&gt;&lt;url&gt;&amp;lt;Go to ISI&amp;gt;://000294500600030&lt;/url&gt;&lt;/related-urls&gt;&lt;/urls&gt;&lt;electronic-resource-num&gt;Doi 10.1039/C1cc14331j&lt;/electronic-resource-num&gt;&lt;language&gt;English&lt;/language&gt;&lt;/record&gt;&lt;/Cite&gt;&lt;/EndNote&gt;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246</w:t>
        </w:r>
        <w:r w:rsidR="00AE3A61" w:rsidRPr="000F7104">
          <w:rPr>
            <w:rFonts w:ascii="Arial" w:eastAsiaTheme="minorHAnsi" w:hAnsi="Arial" w:cs="Arial"/>
            <w:sz w:val="24"/>
            <w:szCs w:val="24"/>
          </w:rPr>
          <w:fldChar w:fldCharType="end"/>
        </w:r>
      </w:hyperlink>
    </w:p>
    <w:p w14:paraId="4831B505" w14:textId="3A9DC128" w:rsidR="00411E1D" w:rsidRPr="000F7104" w:rsidRDefault="00031AE6"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 </w:t>
      </w:r>
      <w:r w:rsidRPr="000F7104">
        <w:rPr>
          <w:rFonts w:ascii="Arial" w:eastAsiaTheme="minorHAnsi" w:hAnsi="Arial" w:cs="Arial"/>
          <w:sz w:val="24"/>
          <w:szCs w:val="24"/>
          <w:vertAlign w:val="superscript"/>
        </w:rPr>
        <w:t>1</w:t>
      </w:r>
      <w:r w:rsidRPr="000F7104">
        <w:rPr>
          <w:rFonts w:ascii="Arial" w:eastAsiaTheme="minorHAnsi" w:hAnsi="Arial" w:cs="Arial"/>
          <w:sz w:val="24"/>
          <w:szCs w:val="24"/>
        </w:rPr>
        <w:t>H-NMR (300 MHz, CDCl</w:t>
      </w:r>
      <w:r w:rsidRPr="000F7104">
        <w:rPr>
          <w:rFonts w:ascii="Arial" w:eastAsiaTheme="minorHAnsi" w:hAnsi="Arial" w:cs="Arial"/>
          <w:sz w:val="24"/>
          <w:szCs w:val="24"/>
          <w:vertAlign w:val="subscript"/>
        </w:rPr>
        <w:t>3</w:t>
      </w:r>
      <w:r w:rsidR="00C61ACE">
        <w:rPr>
          <w:rFonts w:ascii="Arial" w:eastAsiaTheme="minorHAnsi" w:hAnsi="Arial" w:cs="Arial"/>
          <w:sz w:val="24"/>
          <w:szCs w:val="24"/>
        </w:rPr>
        <w:t xml:space="preserve">): </w:t>
      </w:r>
      <w:r w:rsidRPr="000F7104">
        <w:rPr>
          <w:rFonts w:ascii="Arial" w:eastAsiaTheme="minorHAnsi" w:hAnsi="Arial" w:cs="Arial"/>
          <w:sz w:val="24"/>
          <w:szCs w:val="24"/>
        </w:rPr>
        <w:t>3.61 (m, 8H), 3.32 (m, 4H).</w:t>
      </w:r>
      <w:r w:rsidR="006551B0" w:rsidRPr="000F7104">
        <w:rPr>
          <w:rFonts w:ascii="Arial" w:eastAsiaTheme="minorHAnsi" w:hAnsi="Arial" w:cs="Arial"/>
          <w:sz w:val="24"/>
          <w:szCs w:val="24"/>
        </w:rPr>
        <w:t xml:space="preserve"> MS-ESI: Calcd for C</w:t>
      </w:r>
      <w:r w:rsidR="006551B0" w:rsidRPr="000F7104">
        <w:rPr>
          <w:rFonts w:ascii="Arial" w:eastAsiaTheme="minorHAnsi" w:hAnsi="Arial" w:cs="Arial"/>
          <w:sz w:val="24"/>
          <w:szCs w:val="24"/>
          <w:vertAlign w:val="subscript"/>
        </w:rPr>
        <w:t>6</w:t>
      </w:r>
      <w:r w:rsidR="006551B0" w:rsidRPr="000F7104">
        <w:rPr>
          <w:rFonts w:ascii="Arial" w:eastAsiaTheme="minorHAnsi" w:hAnsi="Arial" w:cs="Arial"/>
          <w:sz w:val="24"/>
          <w:szCs w:val="24"/>
        </w:rPr>
        <w:t>H</w:t>
      </w:r>
      <w:r w:rsidR="006551B0" w:rsidRPr="000F7104">
        <w:rPr>
          <w:rFonts w:ascii="Arial" w:eastAsiaTheme="minorHAnsi" w:hAnsi="Arial" w:cs="Arial"/>
          <w:sz w:val="24"/>
          <w:szCs w:val="24"/>
          <w:vertAlign w:val="subscript"/>
        </w:rPr>
        <w:t>12</w:t>
      </w:r>
      <w:r w:rsidR="006551B0" w:rsidRPr="000F7104">
        <w:rPr>
          <w:rFonts w:ascii="Arial" w:eastAsiaTheme="minorHAnsi" w:hAnsi="Arial" w:cs="Arial"/>
          <w:sz w:val="24"/>
          <w:szCs w:val="24"/>
        </w:rPr>
        <w:t>N</w:t>
      </w:r>
      <w:r w:rsidR="006551B0" w:rsidRPr="000F7104">
        <w:rPr>
          <w:rFonts w:ascii="Arial" w:eastAsiaTheme="minorHAnsi" w:hAnsi="Arial" w:cs="Arial"/>
          <w:sz w:val="24"/>
          <w:szCs w:val="24"/>
          <w:vertAlign w:val="subscript"/>
        </w:rPr>
        <w:t>6</w:t>
      </w:r>
      <w:r w:rsidR="006551B0" w:rsidRPr="000F7104">
        <w:rPr>
          <w:rFonts w:ascii="Arial" w:eastAsiaTheme="minorHAnsi" w:hAnsi="Arial" w:cs="Arial"/>
          <w:sz w:val="24"/>
          <w:szCs w:val="24"/>
        </w:rPr>
        <w:t>O</w:t>
      </w:r>
      <w:r w:rsidR="006551B0" w:rsidRPr="000F7104">
        <w:rPr>
          <w:rFonts w:ascii="Arial" w:eastAsiaTheme="minorHAnsi" w:hAnsi="Arial" w:cs="Arial"/>
          <w:sz w:val="24"/>
          <w:szCs w:val="24"/>
          <w:vertAlign w:val="subscript"/>
        </w:rPr>
        <w:t>2</w:t>
      </w:r>
      <w:r w:rsidR="006551B0" w:rsidRPr="000F7104">
        <w:rPr>
          <w:rFonts w:ascii="Arial" w:eastAsiaTheme="minorHAnsi" w:hAnsi="Arial" w:cs="Arial"/>
          <w:sz w:val="24"/>
          <w:szCs w:val="24"/>
        </w:rPr>
        <w:t>: m/z 200.10; [M+H]</w:t>
      </w:r>
      <w:r w:rsidR="006551B0" w:rsidRPr="000F7104">
        <w:rPr>
          <w:rFonts w:ascii="Arial" w:eastAsiaTheme="minorHAnsi" w:hAnsi="Arial" w:cs="Arial"/>
          <w:sz w:val="24"/>
          <w:szCs w:val="24"/>
          <w:vertAlign w:val="superscript"/>
        </w:rPr>
        <w:t>+</w:t>
      </w:r>
      <w:r w:rsidR="006551B0" w:rsidRPr="000F7104">
        <w:rPr>
          <w:rFonts w:ascii="Arial" w:eastAsiaTheme="minorHAnsi" w:hAnsi="Arial" w:cs="Arial"/>
          <w:sz w:val="24"/>
          <w:szCs w:val="24"/>
        </w:rPr>
        <w:t>, 201.11. Found; [M+H]</w:t>
      </w:r>
      <w:r w:rsidR="006551B0" w:rsidRPr="000F7104">
        <w:rPr>
          <w:rFonts w:ascii="Arial" w:eastAsiaTheme="minorHAnsi" w:hAnsi="Arial" w:cs="Arial"/>
          <w:sz w:val="24"/>
          <w:szCs w:val="24"/>
          <w:vertAlign w:val="superscript"/>
        </w:rPr>
        <w:t>+</w:t>
      </w:r>
      <w:r w:rsidR="006551B0" w:rsidRPr="000F7104">
        <w:rPr>
          <w:rFonts w:ascii="Arial" w:eastAsiaTheme="minorHAnsi" w:hAnsi="Arial" w:cs="Arial"/>
          <w:sz w:val="24"/>
          <w:szCs w:val="24"/>
        </w:rPr>
        <w:t>, 201</w:t>
      </w:r>
      <w:r w:rsidR="002E7E26">
        <w:rPr>
          <w:rFonts w:ascii="Arial" w:eastAsiaTheme="minorHAnsi" w:hAnsi="Arial" w:cs="Arial"/>
          <w:sz w:val="24"/>
          <w:szCs w:val="24"/>
        </w:rPr>
        <w:t>.12</w:t>
      </w:r>
    </w:p>
    <w:p w14:paraId="35FA50B1" w14:textId="134323CA" w:rsidR="00411E1D" w:rsidRPr="000F7104" w:rsidRDefault="008310B4"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3.4.2.9. </w:t>
      </w:r>
      <w:r w:rsidR="0058280B">
        <w:rPr>
          <w:rFonts w:ascii="Arial" w:eastAsiaTheme="minorHAnsi" w:hAnsi="Arial" w:cs="Arial"/>
          <w:b/>
          <w:sz w:val="24"/>
          <w:szCs w:val="24"/>
        </w:rPr>
        <w:t>Synthesis of c</w:t>
      </w:r>
      <w:r w:rsidR="00411E1D" w:rsidRPr="000F7104">
        <w:rPr>
          <w:rFonts w:ascii="Arial" w:eastAsiaTheme="minorHAnsi" w:hAnsi="Arial" w:cs="Arial"/>
          <w:b/>
          <w:sz w:val="24"/>
          <w:szCs w:val="24"/>
        </w:rPr>
        <w:t>ompound 25</w:t>
      </w:r>
    </w:p>
    <w:p w14:paraId="5EF661E7" w14:textId="28B2331F" w:rsidR="00BD47BE" w:rsidRPr="000F7104" w:rsidRDefault="00BD47BE"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Aqueous H</w:t>
      </w:r>
      <w:r w:rsidRPr="000F7104">
        <w:rPr>
          <w:rFonts w:ascii="Arial" w:eastAsiaTheme="minorHAnsi" w:hAnsi="Arial" w:cs="Arial"/>
          <w:sz w:val="24"/>
          <w:szCs w:val="24"/>
          <w:vertAlign w:val="subscript"/>
        </w:rPr>
        <w:t>3</w:t>
      </w:r>
      <w:r w:rsidRPr="000F7104">
        <w:rPr>
          <w:rFonts w:ascii="Arial" w:eastAsiaTheme="minorHAnsi" w:hAnsi="Arial" w:cs="Arial"/>
          <w:sz w:val="24"/>
          <w:szCs w:val="24"/>
        </w:rPr>
        <w:t>PO</w:t>
      </w:r>
      <w:r w:rsidRPr="000F7104">
        <w:rPr>
          <w:rFonts w:ascii="Arial" w:eastAsiaTheme="minorHAnsi" w:hAnsi="Arial" w:cs="Arial"/>
          <w:sz w:val="24"/>
          <w:szCs w:val="24"/>
          <w:vertAlign w:val="subscript"/>
        </w:rPr>
        <w:t>4</w:t>
      </w:r>
      <w:r w:rsidRPr="000F7104">
        <w:rPr>
          <w:rFonts w:ascii="Arial" w:eastAsiaTheme="minorHAnsi" w:hAnsi="Arial" w:cs="Arial"/>
          <w:sz w:val="24"/>
          <w:szCs w:val="24"/>
        </w:rPr>
        <w:t xml:space="preserve"> (40 mL of 0.65 M) was added to the diazide </w:t>
      </w:r>
      <w:r w:rsidRPr="000F7104">
        <w:rPr>
          <w:rFonts w:ascii="Arial" w:eastAsiaTheme="minorHAnsi" w:hAnsi="Arial" w:cs="Arial"/>
          <w:b/>
          <w:sz w:val="24"/>
          <w:szCs w:val="24"/>
        </w:rPr>
        <w:t>24</w:t>
      </w:r>
      <w:r w:rsidRPr="000F7104">
        <w:rPr>
          <w:rFonts w:ascii="Arial" w:eastAsiaTheme="minorHAnsi" w:hAnsi="Arial" w:cs="Arial"/>
          <w:sz w:val="24"/>
          <w:szCs w:val="24"/>
        </w:rPr>
        <w:t xml:space="preserve"> (</w:t>
      </w:r>
      <w:r w:rsidR="00BA0A4D" w:rsidRPr="000F7104">
        <w:rPr>
          <w:rFonts w:ascii="Arial" w:eastAsiaTheme="minorHAnsi" w:hAnsi="Arial" w:cs="Arial"/>
          <w:sz w:val="24"/>
          <w:szCs w:val="24"/>
        </w:rPr>
        <w:t>2894.53 mg, 15.4 mmol</w:t>
      </w:r>
      <w:r w:rsidRPr="000F7104">
        <w:rPr>
          <w:rFonts w:ascii="Arial" w:eastAsiaTheme="minorHAnsi" w:hAnsi="Arial" w:cs="Arial"/>
          <w:sz w:val="24"/>
          <w:szCs w:val="24"/>
        </w:rPr>
        <w:t>) and the solution was brought to stirring with PPh</w:t>
      </w:r>
      <w:r w:rsidRPr="000F7104">
        <w:rPr>
          <w:rFonts w:ascii="Arial" w:eastAsiaTheme="minorHAnsi" w:hAnsi="Arial" w:cs="Arial"/>
          <w:sz w:val="24"/>
          <w:szCs w:val="24"/>
          <w:vertAlign w:val="subscript"/>
        </w:rPr>
        <w:t>3</w:t>
      </w:r>
      <w:r w:rsidRPr="000F7104">
        <w:rPr>
          <w:rFonts w:ascii="Arial" w:eastAsiaTheme="minorHAnsi" w:hAnsi="Arial" w:cs="Arial"/>
          <w:sz w:val="24"/>
          <w:szCs w:val="24"/>
        </w:rPr>
        <w:t xml:space="preserve"> (</w:t>
      </w:r>
      <w:r w:rsidR="00BA0A4D" w:rsidRPr="000F7104">
        <w:rPr>
          <w:rFonts w:ascii="Arial" w:eastAsiaTheme="minorHAnsi" w:hAnsi="Arial" w:cs="Arial"/>
          <w:sz w:val="24"/>
          <w:szCs w:val="24"/>
        </w:rPr>
        <w:t>3390 mg, 15.2</w:t>
      </w:r>
      <w:r w:rsidR="00C61ACE">
        <w:rPr>
          <w:rFonts w:ascii="Arial" w:eastAsiaTheme="minorHAnsi" w:hAnsi="Arial" w:cs="Arial"/>
          <w:sz w:val="24"/>
          <w:szCs w:val="24"/>
        </w:rPr>
        <w:t>0</w:t>
      </w:r>
      <w:r w:rsidR="00BA0A4D" w:rsidRPr="000F7104">
        <w:rPr>
          <w:rFonts w:ascii="Arial" w:eastAsiaTheme="minorHAnsi" w:hAnsi="Arial" w:cs="Arial"/>
          <w:sz w:val="24"/>
          <w:szCs w:val="24"/>
        </w:rPr>
        <w:t xml:space="preserve"> mmol</w:t>
      </w:r>
      <w:r w:rsidRPr="000F7104">
        <w:rPr>
          <w:rFonts w:ascii="Arial" w:eastAsiaTheme="minorHAnsi" w:hAnsi="Arial" w:cs="Arial"/>
          <w:sz w:val="24"/>
          <w:szCs w:val="24"/>
        </w:rPr>
        <w:t>) in 30 mL of Et</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O was added drop</w:t>
      </w:r>
      <w:r w:rsidR="00B7132F" w:rsidRPr="000F7104">
        <w:rPr>
          <w:rFonts w:ascii="Arial" w:eastAsiaTheme="minorHAnsi" w:hAnsi="Arial" w:cs="Arial"/>
          <w:sz w:val="24"/>
          <w:szCs w:val="24"/>
        </w:rPr>
        <w:t>-</w:t>
      </w:r>
      <w:r w:rsidRPr="000F7104">
        <w:rPr>
          <w:rFonts w:ascii="Arial" w:eastAsiaTheme="minorHAnsi" w:hAnsi="Arial" w:cs="Arial"/>
          <w:sz w:val="24"/>
          <w:szCs w:val="24"/>
        </w:rPr>
        <w:t>wise over 1 h. The additi</w:t>
      </w:r>
      <w:r w:rsidR="00BA0A4D" w:rsidRPr="000F7104">
        <w:rPr>
          <w:rFonts w:ascii="Arial" w:eastAsiaTheme="minorHAnsi" w:hAnsi="Arial" w:cs="Arial"/>
          <w:sz w:val="24"/>
          <w:szCs w:val="24"/>
        </w:rPr>
        <w:t>on funnel was then rinsed with 10</w:t>
      </w:r>
      <w:r w:rsidRPr="000F7104">
        <w:rPr>
          <w:rFonts w:ascii="Arial" w:eastAsiaTheme="minorHAnsi" w:hAnsi="Arial" w:cs="Arial"/>
          <w:sz w:val="24"/>
          <w:szCs w:val="24"/>
        </w:rPr>
        <w:t xml:space="preserve"> mL of ether, and the solution was placed under N</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 xml:space="preserve"> and stirred </w:t>
      </w:r>
      <w:r w:rsidRPr="000F7104">
        <w:rPr>
          <w:rFonts w:ascii="Arial" w:eastAsiaTheme="minorHAnsi" w:hAnsi="Arial" w:cs="Arial"/>
          <w:sz w:val="24"/>
          <w:szCs w:val="24"/>
        </w:rPr>
        <w:lastRenderedPageBreak/>
        <w:t>for 24 h. The aqueous layer was separated and washed with 4 x 30 mL of Et</w:t>
      </w:r>
      <w:r w:rsidRPr="000F7104">
        <w:rPr>
          <w:rFonts w:ascii="Arial" w:eastAsiaTheme="minorHAnsi" w:hAnsi="Arial" w:cs="Arial"/>
          <w:sz w:val="24"/>
          <w:szCs w:val="24"/>
          <w:vertAlign w:val="subscript"/>
        </w:rPr>
        <w:t>2</w:t>
      </w:r>
      <w:r w:rsidR="00C61ACE">
        <w:rPr>
          <w:rFonts w:ascii="Arial" w:eastAsiaTheme="minorHAnsi" w:hAnsi="Arial" w:cs="Arial"/>
          <w:sz w:val="24"/>
          <w:szCs w:val="24"/>
        </w:rPr>
        <w:t xml:space="preserve">O and 3.20 </w:t>
      </w:r>
      <w:r w:rsidRPr="000F7104">
        <w:rPr>
          <w:rFonts w:ascii="Arial" w:eastAsiaTheme="minorHAnsi" w:hAnsi="Arial" w:cs="Arial"/>
          <w:sz w:val="24"/>
          <w:szCs w:val="24"/>
        </w:rPr>
        <w:t xml:space="preserve">g of KOH was added. The mixture was cooled to 4 </w:t>
      </w:r>
      <w:r w:rsidRPr="000F7104">
        <w:rPr>
          <w:rFonts w:ascii="Arial" w:eastAsiaTheme="minorHAnsi" w:hAnsi="Arial" w:cs="Arial"/>
          <w:sz w:val="24"/>
          <w:szCs w:val="24"/>
          <w:vertAlign w:val="superscript"/>
        </w:rPr>
        <w:t>o</w:t>
      </w:r>
      <w:r w:rsidRPr="000F7104">
        <w:rPr>
          <w:rFonts w:ascii="Arial" w:eastAsiaTheme="minorHAnsi" w:hAnsi="Arial" w:cs="Arial"/>
          <w:sz w:val="24"/>
          <w:szCs w:val="24"/>
        </w:rPr>
        <w:t>C after removal of traces of ether by evaporation. After 16 h, the PPh</w:t>
      </w:r>
      <w:r w:rsidRPr="000F7104">
        <w:rPr>
          <w:rFonts w:ascii="Arial" w:eastAsiaTheme="minorHAnsi" w:hAnsi="Arial" w:cs="Arial"/>
          <w:sz w:val="24"/>
          <w:szCs w:val="24"/>
          <w:vertAlign w:val="subscript"/>
        </w:rPr>
        <w:t xml:space="preserve">3 </w:t>
      </w:r>
      <w:r w:rsidRPr="000F7104">
        <w:rPr>
          <w:rFonts w:ascii="Arial" w:eastAsiaTheme="minorHAnsi" w:hAnsi="Arial" w:cs="Arial"/>
          <w:sz w:val="24"/>
          <w:szCs w:val="24"/>
        </w:rPr>
        <w:t>was removed by filtration followed by addition of 9.2</w:t>
      </w:r>
      <w:r w:rsidR="00C61ACE">
        <w:rPr>
          <w:rFonts w:ascii="Arial" w:eastAsiaTheme="minorHAnsi" w:hAnsi="Arial" w:cs="Arial"/>
          <w:sz w:val="24"/>
          <w:szCs w:val="24"/>
        </w:rPr>
        <w:t>0</w:t>
      </w:r>
      <w:r w:rsidRPr="000F7104">
        <w:rPr>
          <w:rFonts w:ascii="Arial" w:eastAsiaTheme="minorHAnsi" w:hAnsi="Arial" w:cs="Arial"/>
          <w:sz w:val="24"/>
          <w:szCs w:val="24"/>
        </w:rPr>
        <w:t xml:space="preserve"> g of KOH (to 4</w:t>
      </w:r>
      <w:r w:rsidR="00C61ACE">
        <w:rPr>
          <w:rFonts w:ascii="Arial" w:eastAsiaTheme="minorHAnsi" w:hAnsi="Arial" w:cs="Arial"/>
          <w:sz w:val="24"/>
          <w:szCs w:val="24"/>
        </w:rPr>
        <w:t>.0</w:t>
      </w:r>
      <w:r w:rsidRPr="000F7104">
        <w:rPr>
          <w:rFonts w:ascii="Arial" w:eastAsiaTheme="minorHAnsi" w:hAnsi="Arial" w:cs="Arial"/>
          <w:sz w:val="24"/>
          <w:szCs w:val="24"/>
        </w:rPr>
        <w:t xml:space="preserve"> M). The aq</w:t>
      </w:r>
      <w:r w:rsidR="00B7132F" w:rsidRPr="000F7104">
        <w:rPr>
          <w:rFonts w:ascii="Arial" w:eastAsiaTheme="minorHAnsi" w:hAnsi="Arial" w:cs="Arial"/>
          <w:sz w:val="24"/>
          <w:szCs w:val="24"/>
        </w:rPr>
        <w:t>u</w:t>
      </w:r>
      <w:r w:rsidRPr="000F7104">
        <w:rPr>
          <w:rFonts w:ascii="Arial" w:eastAsiaTheme="minorHAnsi" w:hAnsi="Arial" w:cs="Arial"/>
          <w:sz w:val="24"/>
          <w:szCs w:val="24"/>
        </w:rPr>
        <w:t xml:space="preserve">eous solution was then extracted several times with 20 mL aliquots </w:t>
      </w:r>
      <w:r w:rsidR="00DF151D" w:rsidRPr="000F7104">
        <w:rPr>
          <w:rFonts w:ascii="Arial" w:eastAsiaTheme="minorHAnsi" w:hAnsi="Arial" w:cs="Arial"/>
          <w:sz w:val="24"/>
          <w:szCs w:val="24"/>
        </w:rPr>
        <w:t xml:space="preserve">of </w:t>
      </w:r>
      <w:r w:rsidR="00CE4C6E">
        <w:rPr>
          <w:rFonts w:ascii="Arial" w:eastAsiaTheme="minorHAnsi" w:hAnsi="Arial" w:cs="Arial"/>
          <w:sz w:val="24"/>
          <w:szCs w:val="24"/>
        </w:rPr>
        <w:t>DCM</w:t>
      </w:r>
      <w:r w:rsidRPr="000F7104">
        <w:rPr>
          <w:rFonts w:ascii="Arial" w:eastAsiaTheme="minorHAnsi" w:hAnsi="Arial" w:cs="Arial"/>
          <w:sz w:val="24"/>
          <w:szCs w:val="24"/>
        </w:rPr>
        <w:t>, which were then dried over anhydrous Na</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SO</w:t>
      </w:r>
      <w:r w:rsidRPr="000F7104">
        <w:rPr>
          <w:rFonts w:ascii="Arial" w:eastAsiaTheme="minorHAnsi" w:hAnsi="Arial" w:cs="Arial"/>
          <w:sz w:val="24"/>
          <w:szCs w:val="24"/>
          <w:vertAlign w:val="subscript"/>
        </w:rPr>
        <w:t>4</w:t>
      </w:r>
      <w:r w:rsidRPr="000F7104">
        <w:rPr>
          <w:rFonts w:ascii="Arial" w:eastAsiaTheme="minorHAnsi" w:hAnsi="Arial" w:cs="Arial"/>
          <w:sz w:val="24"/>
          <w:szCs w:val="24"/>
        </w:rPr>
        <w:t xml:space="preserve">, filtered and concentrated under reduced pressure to afford </w:t>
      </w:r>
      <w:r w:rsidRPr="000F7104">
        <w:rPr>
          <w:rFonts w:ascii="Arial" w:eastAsiaTheme="minorHAnsi" w:hAnsi="Arial" w:cs="Arial"/>
          <w:b/>
          <w:sz w:val="24"/>
          <w:szCs w:val="24"/>
        </w:rPr>
        <w:t xml:space="preserve">25 </w:t>
      </w:r>
      <w:r w:rsidRPr="000F7104">
        <w:rPr>
          <w:rFonts w:ascii="Arial" w:eastAsiaTheme="minorHAnsi" w:hAnsi="Arial" w:cs="Arial"/>
          <w:sz w:val="24"/>
          <w:szCs w:val="24"/>
        </w:rPr>
        <w:t>as a brownish oil</w:t>
      </w:r>
      <w:r w:rsidR="00CE4C6E">
        <w:rPr>
          <w:rFonts w:ascii="Arial" w:eastAsiaTheme="minorHAnsi" w:hAnsi="Arial" w:cs="Arial"/>
          <w:sz w:val="24"/>
          <w:szCs w:val="24"/>
        </w:rPr>
        <w:t xml:space="preserve"> (1.07 g, </w:t>
      </w:r>
      <w:r w:rsidR="00CE4C6E" w:rsidRPr="000F7104">
        <w:rPr>
          <w:rFonts w:ascii="Arial" w:eastAsiaTheme="minorHAnsi" w:hAnsi="Arial" w:cs="Arial"/>
          <w:sz w:val="24"/>
          <w:szCs w:val="24"/>
        </w:rPr>
        <w:t xml:space="preserve">70 %) </w:t>
      </w:r>
      <w:r w:rsidR="00CE4C6E">
        <w:rPr>
          <w:rFonts w:ascii="Arial" w:eastAsiaTheme="minorHAnsi" w:hAnsi="Arial" w:cs="Arial"/>
          <w:sz w:val="24"/>
          <w:szCs w:val="24"/>
        </w:rPr>
        <w:t xml:space="preserve"> </w:t>
      </w:r>
      <w:r w:rsidRPr="000F7104">
        <w:rPr>
          <w:rFonts w:ascii="Arial" w:eastAsiaTheme="minorHAnsi" w:hAnsi="Arial" w:cs="Arial"/>
          <w:sz w:val="24"/>
          <w:szCs w:val="24"/>
        </w:rPr>
        <w:t>.</w:t>
      </w:r>
      <w:hyperlink w:anchor="_ENREF_246" w:tooltip="Bae, 2011 #226"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&lt;EndNote&gt;&lt;Cite&gt;&lt;Author&gt;Bae&lt;/Author&gt;&lt;Year&gt;2011&lt;/Year&gt;&lt;RecNum&gt;226&lt;/RecNum&gt;&lt;DisplayText&gt;&lt;style face="superscript"&gt;246&lt;/style&gt;&lt;/DisplayText&gt;&lt;record&gt;&lt;rec-number&gt;226&lt;/rec-number&gt;&lt;foreign-keys&gt;&lt;key app="EN" db-id="9dsrvxpv0zv2twedav75dtv55srwtzxw99va"&gt;226&lt;/key&gt;&lt;/foreign-keys&gt;&lt;ref-type name="Journal Article"&gt;17&lt;/ref-type&gt;&lt;contributors&gt;&lt;authors&gt;&lt;author&gt;Bae, J. W.&lt;/author&gt;&lt;author&gt;Pearson, R. M.&lt;/author&gt;&lt;author&gt;Patra, N.&lt;/author&gt;&lt;author&gt;Sunoqrot, S.&lt;/author&gt;&lt;author&gt;Vukovic, L.&lt;/author&gt;&lt;author&gt;Kral, P.&lt;/author&gt;&lt;author&gt;Hong, S.&lt;/author&gt;&lt;/authors&gt;&lt;/contributors&gt;&lt;auth-address&gt;Kral, P&amp;#xD;Univ Illinois, Dept Chem, 845 W Taylor St, Chicago, IL 60607 USA&amp;#xD;Univ Illinois, Dept Chem, 845 W Taylor St, Chicago, IL 60607 USA&amp;#xD;Univ Illinois, Dept Chem, Chicago, IL 60607 USA&amp;#xD;Univ Illinois, Dept Biopharmaceut Sci, Chicago, IL 60612 USA&lt;/auth-address&gt;&lt;titles&gt;&lt;title&gt;Dendron-mediated self-assembly of highly PEGylated block copolymers: a modular nanocarrier platform&lt;/title&gt;&lt;secondary-title&gt;Chemical Communications&lt;/secondary-title&gt;&lt;alt-title&gt;Chem Commun&lt;/alt-title&gt;&lt;/titles&gt;&lt;periodical&gt;&lt;full-title&gt;Chemical Communications&lt;/full-title&gt;&lt;abbr-1&gt;Chem Commun&lt;/abbr-1&gt;&lt;/periodical&gt;&lt;alt-periodical&gt;&lt;full-title&gt;Chemical Communications&lt;/full-title&gt;&lt;abbr-1&gt;Chem Commun&lt;/abbr-1&gt;&lt;/alt-periodical&gt;&lt;pages&gt;10302-10304&lt;/pages&gt;&lt;volume&gt;47&lt;/volume&gt;&lt;number&gt;37&lt;/number&gt;&lt;keywords&gt;&lt;keyword&gt;drug-delivery&lt;/keyword&gt;&lt;keyword&gt;aqueous-solutions&lt;/keyword&gt;&lt;keyword&gt;poly(ethylene glycol)&lt;/keyword&gt;&lt;keyword&gt;micelles&lt;/keyword&gt;&lt;keyword&gt;nanoparticles&lt;/keyword&gt;&lt;keyword&gt;amphiphiles&lt;/keyword&gt;&lt;keyword&gt;release&lt;/keyword&gt;&lt;/keywords&gt;&lt;dates&gt;&lt;year&gt;2011&lt;/year&gt;&lt;/dates&gt;&lt;isbn&gt;1359-7345&lt;/isbn&gt;&lt;accession-num&gt;ISI:000294500600030&lt;/accession-num&gt;&lt;urls&gt;&lt;related-urls&gt;&lt;url&gt;&amp;lt;Go to ISI&amp;gt;://000294500600030&lt;/url&gt;&lt;/related-urls&gt;&lt;/urls&gt;&lt;electronic-resource-num&gt;Doi 10.1039/C1cc14331j&lt;/electronic-resource-num&gt;&lt;language&gt;English&lt;/language&gt;&lt;/record&gt;&lt;/Cite&gt;&lt;/EndNote&gt;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246</w:t>
        </w:r>
        <w:r w:rsidR="00AE3A61" w:rsidRPr="000F7104">
          <w:rPr>
            <w:rFonts w:ascii="Arial" w:eastAsiaTheme="minorHAnsi" w:hAnsi="Arial" w:cs="Arial"/>
            <w:sz w:val="24"/>
            <w:szCs w:val="24"/>
          </w:rPr>
          <w:fldChar w:fldCharType="end"/>
        </w:r>
      </w:hyperlink>
    </w:p>
    <w:p w14:paraId="2D16BF53" w14:textId="22FFD390" w:rsidR="00B158C7"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vertAlign w:val="superscript"/>
        </w:rPr>
        <w:t>1</w:t>
      </w:r>
      <w:r w:rsidRPr="000F7104">
        <w:rPr>
          <w:rFonts w:ascii="Arial" w:eastAsiaTheme="minorHAnsi" w:hAnsi="Arial" w:cs="Arial"/>
          <w:sz w:val="24"/>
          <w:szCs w:val="24"/>
        </w:rPr>
        <w:t>H-NMR (300 MHz, CDCl</w:t>
      </w:r>
      <w:r w:rsidRPr="000F7104">
        <w:rPr>
          <w:rFonts w:ascii="Arial" w:eastAsiaTheme="minorHAnsi" w:hAnsi="Arial" w:cs="Arial"/>
          <w:sz w:val="24"/>
          <w:szCs w:val="24"/>
          <w:vertAlign w:val="subscript"/>
        </w:rPr>
        <w:t>3</w:t>
      </w:r>
      <w:r w:rsidR="00C61ACE">
        <w:rPr>
          <w:rFonts w:ascii="Arial" w:eastAsiaTheme="minorHAnsi" w:hAnsi="Arial" w:cs="Arial"/>
          <w:sz w:val="24"/>
          <w:szCs w:val="24"/>
        </w:rPr>
        <w:t xml:space="preserve">): </w:t>
      </w:r>
      <w:r w:rsidR="00031AE6" w:rsidRPr="000F7104">
        <w:rPr>
          <w:rFonts w:ascii="Arial" w:eastAsiaTheme="minorHAnsi" w:hAnsi="Arial" w:cs="Arial"/>
          <w:sz w:val="24"/>
          <w:szCs w:val="24"/>
        </w:rPr>
        <w:t>3.63 (m, 6H), 3.51 (m, 2H), 3.32</w:t>
      </w:r>
      <w:r w:rsidRPr="000F7104">
        <w:rPr>
          <w:rFonts w:ascii="Arial" w:eastAsiaTheme="minorHAnsi" w:hAnsi="Arial" w:cs="Arial"/>
          <w:sz w:val="24"/>
          <w:szCs w:val="24"/>
        </w:rPr>
        <w:t xml:space="preserve"> (m, 2H), </w:t>
      </w:r>
      <w:r w:rsidR="00031AE6" w:rsidRPr="000F7104">
        <w:rPr>
          <w:rFonts w:ascii="Arial" w:eastAsiaTheme="minorHAnsi" w:hAnsi="Arial" w:cs="Arial"/>
          <w:sz w:val="24"/>
          <w:szCs w:val="24"/>
        </w:rPr>
        <w:t xml:space="preserve">2.83 (m, 2H), 2.0 </w:t>
      </w:r>
      <w:r w:rsidRPr="000F7104">
        <w:rPr>
          <w:rFonts w:ascii="Arial" w:eastAsiaTheme="minorHAnsi" w:hAnsi="Arial" w:cs="Arial"/>
          <w:sz w:val="24"/>
          <w:szCs w:val="24"/>
        </w:rPr>
        <w:t>(br s 2H, NH</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w:t>
      </w:r>
      <w:r w:rsidR="0058280B">
        <w:rPr>
          <w:rFonts w:ascii="Arial" w:eastAsiaTheme="minorHAnsi" w:hAnsi="Arial" w:cs="Arial"/>
          <w:sz w:val="24"/>
          <w:szCs w:val="24"/>
        </w:rPr>
        <w:t xml:space="preserve">. </w:t>
      </w:r>
      <w:r w:rsidR="006551B0" w:rsidRPr="000F7104">
        <w:rPr>
          <w:rFonts w:ascii="Arial" w:eastAsiaTheme="minorHAnsi" w:hAnsi="Arial" w:cs="Arial"/>
          <w:sz w:val="24"/>
          <w:szCs w:val="24"/>
        </w:rPr>
        <w:t>MS-ESI: Calcd for C</w:t>
      </w:r>
      <w:r w:rsidR="006551B0" w:rsidRPr="000F7104">
        <w:rPr>
          <w:rFonts w:ascii="Arial" w:eastAsiaTheme="minorHAnsi" w:hAnsi="Arial" w:cs="Arial"/>
          <w:sz w:val="24"/>
          <w:szCs w:val="24"/>
          <w:vertAlign w:val="subscript"/>
        </w:rPr>
        <w:t>6</w:t>
      </w:r>
      <w:r w:rsidR="006551B0" w:rsidRPr="000F7104">
        <w:rPr>
          <w:rFonts w:ascii="Arial" w:eastAsiaTheme="minorHAnsi" w:hAnsi="Arial" w:cs="Arial"/>
          <w:sz w:val="24"/>
          <w:szCs w:val="24"/>
        </w:rPr>
        <w:t>H</w:t>
      </w:r>
      <w:r w:rsidR="006551B0" w:rsidRPr="000F7104">
        <w:rPr>
          <w:rFonts w:ascii="Arial" w:eastAsiaTheme="minorHAnsi" w:hAnsi="Arial" w:cs="Arial"/>
          <w:sz w:val="24"/>
          <w:szCs w:val="24"/>
          <w:vertAlign w:val="subscript"/>
        </w:rPr>
        <w:t>14</w:t>
      </w:r>
      <w:r w:rsidR="006551B0" w:rsidRPr="000F7104">
        <w:rPr>
          <w:rFonts w:ascii="Arial" w:eastAsiaTheme="minorHAnsi" w:hAnsi="Arial" w:cs="Arial"/>
          <w:sz w:val="24"/>
          <w:szCs w:val="24"/>
        </w:rPr>
        <w:t>N</w:t>
      </w:r>
      <w:r w:rsidR="006551B0" w:rsidRPr="000F7104">
        <w:rPr>
          <w:rFonts w:ascii="Arial" w:eastAsiaTheme="minorHAnsi" w:hAnsi="Arial" w:cs="Arial"/>
          <w:sz w:val="24"/>
          <w:szCs w:val="24"/>
          <w:vertAlign w:val="subscript"/>
        </w:rPr>
        <w:t>4</w:t>
      </w:r>
      <w:r w:rsidR="006551B0" w:rsidRPr="000F7104">
        <w:rPr>
          <w:rFonts w:ascii="Arial" w:eastAsiaTheme="minorHAnsi" w:hAnsi="Arial" w:cs="Arial"/>
          <w:sz w:val="24"/>
          <w:szCs w:val="24"/>
        </w:rPr>
        <w:t>O</w:t>
      </w:r>
      <w:r w:rsidR="006551B0" w:rsidRPr="000F7104">
        <w:rPr>
          <w:rFonts w:ascii="Arial" w:eastAsiaTheme="minorHAnsi" w:hAnsi="Arial" w:cs="Arial"/>
          <w:sz w:val="24"/>
          <w:szCs w:val="24"/>
          <w:vertAlign w:val="subscript"/>
        </w:rPr>
        <w:t>2</w:t>
      </w:r>
      <w:r w:rsidR="006551B0" w:rsidRPr="000F7104">
        <w:rPr>
          <w:rFonts w:ascii="Arial" w:eastAsiaTheme="minorHAnsi" w:hAnsi="Arial" w:cs="Arial"/>
          <w:sz w:val="24"/>
          <w:szCs w:val="24"/>
        </w:rPr>
        <w:t>: m/z 174.11; [M+H]</w:t>
      </w:r>
      <w:r w:rsidR="006551B0" w:rsidRPr="000F7104">
        <w:rPr>
          <w:rFonts w:ascii="Arial" w:eastAsiaTheme="minorHAnsi" w:hAnsi="Arial" w:cs="Arial"/>
          <w:sz w:val="24"/>
          <w:szCs w:val="24"/>
          <w:vertAlign w:val="superscript"/>
        </w:rPr>
        <w:t>+</w:t>
      </w:r>
      <w:r w:rsidR="006551B0" w:rsidRPr="000F7104">
        <w:rPr>
          <w:rFonts w:ascii="Arial" w:eastAsiaTheme="minorHAnsi" w:hAnsi="Arial" w:cs="Arial"/>
          <w:sz w:val="24"/>
          <w:szCs w:val="24"/>
        </w:rPr>
        <w:t>, 175.12. Found; [M+H]</w:t>
      </w:r>
      <w:r w:rsidR="006551B0" w:rsidRPr="000F7104">
        <w:rPr>
          <w:rFonts w:ascii="Arial" w:eastAsiaTheme="minorHAnsi" w:hAnsi="Arial" w:cs="Arial"/>
          <w:sz w:val="24"/>
          <w:szCs w:val="24"/>
          <w:vertAlign w:val="superscript"/>
        </w:rPr>
        <w:t>+</w:t>
      </w:r>
      <w:r w:rsidR="00C61ACE">
        <w:rPr>
          <w:rFonts w:ascii="Arial" w:eastAsiaTheme="minorHAnsi" w:hAnsi="Arial" w:cs="Arial"/>
          <w:sz w:val="24"/>
          <w:szCs w:val="24"/>
        </w:rPr>
        <w:t>, 175.12.</w:t>
      </w:r>
    </w:p>
    <w:p w14:paraId="5CB695E9" w14:textId="6CB0BC58" w:rsidR="00411E1D" w:rsidRDefault="008310B4"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3.4.2.10. </w:t>
      </w:r>
      <w:r w:rsidR="00411E1D" w:rsidRPr="000F7104">
        <w:rPr>
          <w:rFonts w:ascii="Arial" w:eastAsiaTheme="minorHAnsi" w:hAnsi="Arial" w:cs="Arial"/>
          <w:b/>
          <w:sz w:val="24"/>
          <w:szCs w:val="24"/>
        </w:rPr>
        <w:t>Synthesis of FA-PEG</w:t>
      </w:r>
      <w:r w:rsidR="00C61ACE" w:rsidRPr="00C30AEA">
        <w:rPr>
          <w:rFonts w:ascii="Arial" w:eastAsiaTheme="minorHAnsi" w:hAnsi="Arial" w:cs="Arial"/>
          <w:b/>
          <w:sz w:val="24"/>
          <w:szCs w:val="24"/>
        </w:rPr>
        <w:t>2K</w:t>
      </w:r>
      <w:r w:rsidR="00411E1D" w:rsidRPr="000F7104">
        <w:rPr>
          <w:rFonts w:ascii="Arial" w:eastAsiaTheme="minorHAnsi" w:hAnsi="Arial" w:cs="Arial"/>
          <w:b/>
          <w:sz w:val="24"/>
          <w:szCs w:val="24"/>
        </w:rPr>
        <w:t>-PC-CA4 (29)</w:t>
      </w:r>
    </w:p>
    <w:p w14:paraId="2A7982D7" w14:textId="46030BAB" w:rsidR="00693624" w:rsidRDefault="00013A7A" w:rsidP="00D53207">
      <w:pPr>
        <w:spacing w:afterLines="200" w:after="480" w:line="480" w:lineRule="auto"/>
        <w:jc w:val="both"/>
      </w:pPr>
      <w:r>
        <w:object w:dxaOrig="9886" w:dyaOrig="10426" w14:anchorId="2F9E1D70">
          <v:shape id="_x0000_i1052" type="#_x0000_t75" style="width:399.75pt;height:422.25pt" o:ole="">
            <v:imagedata r:id="rId81" o:title=""/>
          </v:shape>
          <o:OLEObject Type="Embed" ProgID="ChemDraw.Document.6.0" ShapeID="_x0000_i1052" DrawAspect="Content" ObjectID="_1450885975" r:id="rId82"/>
        </w:object>
      </w:r>
    </w:p>
    <w:p w14:paraId="0D108B9C" w14:textId="583FB110" w:rsidR="00693624" w:rsidRPr="000F7104" w:rsidRDefault="00084789" w:rsidP="00693624">
      <w:pPr>
        <w:spacing w:afterLines="200" w:after="480" w:line="480" w:lineRule="auto"/>
        <w:jc w:val="both"/>
        <w:rPr>
          <w:rFonts w:ascii="Arial" w:eastAsiaTheme="minorHAnsi" w:hAnsi="Arial" w:cs="Arial"/>
          <w:sz w:val="24"/>
          <w:szCs w:val="24"/>
        </w:rPr>
      </w:pPr>
      <w:r>
        <w:rPr>
          <w:rFonts w:ascii="Arial" w:eastAsiaTheme="minorHAnsi" w:hAnsi="Arial" w:cs="Arial"/>
          <w:b/>
          <w:sz w:val="24"/>
          <w:szCs w:val="24"/>
        </w:rPr>
        <w:t xml:space="preserve">Scheme </w:t>
      </w:r>
      <w:r w:rsidR="00693624" w:rsidRPr="000F7104">
        <w:rPr>
          <w:rFonts w:ascii="Arial" w:eastAsiaTheme="minorHAnsi" w:hAnsi="Arial" w:cs="Arial"/>
          <w:b/>
          <w:sz w:val="24"/>
          <w:szCs w:val="24"/>
        </w:rPr>
        <w:t>12</w:t>
      </w:r>
      <w:r w:rsidR="0058280B">
        <w:rPr>
          <w:rFonts w:ascii="Arial" w:eastAsiaTheme="minorHAnsi" w:hAnsi="Arial" w:cs="Arial"/>
          <w:sz w:val="24"/>
          <w:szCs w:val="24"/>
        </w:rPr>
        <w:t xml:space="preserve">. </w:t>
      </w:r>
      <w:r w:rsidR="00693624" w:rsidRPr="000F7104">
        <w:rPr>
          <w:rFonts w:ascii="Arial" w:eastAsiaTheme="minorHAnsi" w:hAnsi="Arial" w:cs="Arial"/>
          <w:sz w:val="24"/>
          <w:szCs w:val="24"/>
        </w:rPr>
        <w:t xml:space="preserve">Synthetic scheme for compound </w:t>
      </w:r>
      <w:r w:rsidR="00693624" w:rsidRPr="000F7104">
        <w:rPr>
          <w:rFonts w:ascii="Arial" w:eastAsiaTheme="minorHAnsi" w:hAnsi="Arial" w:cs="Arial"/>
          <w:b/>
          <w:sz w:val="24"/>
          <w:szCs w:val="24"/>
        </w:rPr>
        <w:t>29</w:t>
      </w:r>
      <w:r w:rsidR="00693624">
        <w:rPr>
          <w:rFonts w:ascii="Arial" w:eastAsiaTheme="minorHAnsi" w:hAnsi="Arial" w:cs="Arial"/>
          <w:b/>
          <w:sz w:val="24"/>
          <w:szCs w:val="24"/>
        </w:rPr>
        <w:t xml:space="preserve">: </w:t>
      </w:r>
      <w:r w:rsidR="00693624">
        <w:rPr>
          <w:rFonts w:ascii="Arial" w:eastAsiaTheme="minorHAnsi" w:hAnsi="Arial" w:cs="Arial"/>
          <w:sz w:val="24"/>
          <w:szCs w:val="24"/>
        </w:rPr>
        <w:t xml:space="preserve">G) </w:t>
      </w:r>
      <w:r w:rsidR="00693624" w:rsidRPr="008D5C7B">
        <w:rPr>
          <w:rFonts w:ascii="Arial" w:eastAsiaTheme="minorHAnsi" w:hAnsi="Arial" w:cs="Arial"/>
          <w:b/>
          <w:sz w:val="24"/>
          <w:szCs w:val="24"/>
        </w:rPr>
        <w:t>23</w:t>
      </w:r>
      <w:r w:rsidR="00693624">
        <w:rPr>
          <w:rFonts w:ascii="Arial" w:eastAsiaTheme="minorHAnsi" w:hAnsi="Arial" w:cs="Arial"/>
          <w:sz w:val="24"/>
          <w:szCs w:val="24"/>
        </w:rPr>
        <w:t xml:space="preserve"> </w:t>
      </w:r>
      <w:r w:rsidR="00693624" w:rsidRPr="000F7104">
        <w:rPr>
          <w:rFonts w:ascii="Arial" w:eastAsiaTheme="minorHAnsi" w:hAnsi="Arial" w:cs="Arial"/>
          <w:sz w:val="24"/>
          <w:szCs w:val="24"/>
        </w:rPr>
        <w:t>(0.033 mmol), NH</w:t>
      </w:r>
      <w:r w:rsidR="00693624" w:rsidRPr="000F7104">
        <w:rPr>
          <w:rFonts w:ascii="Arial" w:eastAsiaTheme="minorHAnsi" w:hAnsi="Arial" w:cs="Arial"/>
          <w:sz w:val="24"/>
          <w:szCs w:val="24"/>
          <w:vertAlign w:val="subscript"/>
        </w:rPr>
        <w:t>2</w:t>
      </w:r>
      <w:r w:rsidR="00693624" w:rsidRPr="000F7104">
        <w:rPr>
          <w:rFonts w:ascii="Arial" w:eastAsiaTheme="minorHAnsi" w:hAnsi="Arial" w:cs="Arial"/>
          <w:sz w:val="24"/>
          <w:szCs w:val="24"/>
        </w:rPr>
        <w:t>CH</w:t>
      </w:r>
      <w:r w:rsidR="00693624" w:rsidRPr="000F7104">
        <w:rPr>
          <w:rFonts w:ascii="Arial" w:eastAsiaTheme="minorHAnsi" w:hAnsi="Arial" w:cs="Arial"/>
          <w:sz w:val="24"/>
          <w:szCs w:val="24"/>
          <w:vertAlign w:val="subscript"/>
        </w:rPr>
        <w:t>2</w:t>
      </w:r>
      <w:r w:rsidR="00693624" w:rsidRPr="000F7104">
        <w:rPr>
          <w:rFonts w:ascii="Arial" w:eastAsiaTheme="minorHAnsi" w:hAnsi="Arial" w:cs="Arial"/>
          <w:sz w:val="24"/>
          <w:szCs w:val="24"/>
        </w:rPr>
        <w:t>CH</w:t>
      </w:r>
      <w:r w:rsidR="00693624" w:rsidRPr="000F7104">
        <w:rPr>
          <w:rFonts w:ascii="Arial" w:eastAsiaTheme="minorHAnsi" w:hAnsi="Arial" w:cs="Arial"/>
          <w:sz w:val="24"/>
          <w:szCs w:val="24"/>
          <w:vertAlign w:val="subscript"/>
        </w:rPr>
        <w:t>2</w:t>
      </w:r>
      <w:r w:rsidR="00693624" w:rsidRPr="000F7104">
        <w:rPr>
          <w:rFonts w:ascii="Arial" w:eastAsiaTheme="minorHAnsi" w:hAnsi="Arial" w:cs="Arial"/>
          <w:sz w:val="24"/>
          <w:szCs w:val="24"/>
        </w:rPr>
        <w:t>PEG</w:t>
      </w:r>
      <w:r w:rsidR="00693624">
        <w:rPr>
          <w:rFonts w:ascii="Arial" w:eastAsiaTheme="minorHAnsi" w:hAnsi="Arial" w:cs="Arial"/>
          <w:sz w:val="24"/>
          <w:szCs w:val="24"/>
        </w:rPr>
        <w:t>nFA (</w:t>
      </w:r>
      <w:r w:rsidR="00693624" w:rsidRPr="008D5C7B">
        <w:rPr>
          <w:rFonts w:ascii="Arial" w:eastAsiaTheme="minorHAnsi" w:hAnsi="Arial" w:cs="Arial"/>
          <w:b/>
          <w:sz w:val="24"/>
          <w:szCs w:val="24"/>
        </w:rPr>
        <w:t>28</w:t>
      </w:r>
      <w:r w:rsidR="00693624">
        <w:rPr>
          <w:rFonts w:ascii="Arial" w:eastAsiaTheme="minorHAnsi" w:hAnsi="Arial" w:cs="Arial"/>
          <w:sz w:val="24"/>
          <w:szCs w:val="24"/>
        </w:rPr>
        <w:t>) (0.0</w:t>
      </w:r>
      <w:r w:rsidR="005F270D">
        <w:rPr>
          <w:rFonts w:ascii="Arial" w:eastAsiaTheme="minorHAnsi" w:hAnsi="Arial" w:cs="Arial"/>
          <w:sz w:val="24"/>
          <w:szCs w:val="24"/>
        </w:rPr>
        <w:t>33 mmol), HBTU (0.050 mmol), DI</w:t>
      </w:r>
      <w:r w:rsidR="00693624">
        <w:rPr>
          <w:rFonts w:ascii="Arial" w:eastAsiaTheme="minorHAnsi" w:hAnsi="Arial" w:cs="Arial"/>
          <w:sz w:val="24"/>
          <w:szCs w:val="24"/>
        </w:rPr>
        <w:t>EA</w:t>
      </w:r>
      <w:r w:rsidR="00693624" w:rsidRPr="000F7104">
        <w:rPr>
          <w:rFonts w:ascii="Arial" w:eastAsiaTheme="minorHAnsi" w:hAnsi="Arial" w:cs="Arial"/>
          <w:sz w:val="24"/>
          <w:szCs w:val="24"/>
        </w:rPr>
        <w:t xml:space="preserve"> (0</w:t>
      </w:r>
      <w:r w:rsidR="00693624">
        <w:rPr>
          <w:rFonts w:ascii="Arial" w:eastAsiaTheme="minorHAnsi" w:hAnsi="Arial" w:cs="Arial"/>
          <w:sz w:val="24"/>
          <w:szCs w:val="24"/>
        </w:rPr>
        <w:t>.099 mmol) at rt, DMF (4mL), overnight, 70%</w:t>
      </w:r>
      <w:r w:rsidR="00693624" w:rsidRPr="000F7104">
        <w:rPr>
          <w:rFonts w:ascii="Arial" w:eastAsiaTheme="minorHAnsi" w:hAnsi="Arial" w:cs="Arial"/>
          <w:sz w:val="24"/>
          <w:szCs w:val="24"/>
        </w:rPr>
        <w:t>.</w:t>
      </w:r>
    </w:p>
    <w:p w14:paraId="03F31B8E" w14:textId="77777777" w:rsidR="00693624" w:rsidRPr="000F7104" w:rsidRDefault="00693624" w:rsidP="00D53207">
      <w:pPr>
        <w:spacing w:afterLines="200" w:after="480" w:line="480" w:lineRule="auto"/>
        <w:jc w:val="both"/>
        <w:rPr>
          <w:rFonts w:ascii="Arial" w:eastAsiaTheme="minorHAnsi" w:hAnsi="Arial" w:cs="Arial"/>
          <w:b/>
          <w:sz w:val="24"/>
          <w:szCs w:val="24"/>
        </w:rPr>
      </w:pPr>
    </w:p>
    <w:p w14:paraId="512024F8" w14:textId="6AED24DF"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lastRenderedPageBreak/>
        <w:t xml:space="preserve">To a 4 mL anhydrous DMF </w:t>
      </w:r>
      <w:r w:rsidR="0058280B">
        <w:rPr>
          <w:rFonts w:ascii="Arial" w:eastAsiaTheme="minorHAnsi" w:hAnsi="Arial" w:cs="Arial"/>
          <w:sz w:val="24"/>
          <w:szCs w:val="24"/>
        </w:rPr>
        <w:t>in a 10 mL round-bottom</w:t>
      </w:r>
      <w:r w:rsidRPr="000F7104">
        <w:rPr>
          <w:rFonts w:ascii="Arial" w:eastAsiaTheme="minorHAnsi" w:hAnsi="Arial" w:cs="Arial"/>
          <w:sz w:val="24"/>
          <w:szCs w:val="24"/>
        </w:rPr>
        <w:t xml:space="preserve"> flask equipped with a magnetic stir bar was added FA-PEGn-CH</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CH</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NH</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 xml:space="preserve"> (</w:t>
      </w:r>
      <w:r w:rsidRPr="000F7104">
        <w:rPr>
          <w:rFonts w:ascii="Arial" w:eastAsiaTheme="minorHAnsi" w:hAnsi="Arial" w:cs="Arial"/>
          <w:b/>
          <w:sz w:val="24"/>
          <w:szCs w:val="24"/>
        </w:rPr>
        <w:t>28</w:t>
      </w:r>
      <w:r w:rsidRPr="000F7104">
        <w:rPr>
          <w:rFonts w:ascii="Arial" w:eastAsiaTheme="minorHAnsi" w:hAnsi="Arial" w:cs="Arial"/>
          <w:sz w:val="24"/>
          <w:szCs w:val="24"/>
        </w:rPr>
        <w:t xml:space="preserve">) (0.078 g, 0.033 mmol), </w:t>
      </w:r>
      <w:r w:rsidRPr="000F7104">
        <w:rPr>
          <w:rFonts w:ascii="Arial" w:eastAsiaTheme="minorHAnsi" w:hAnsi="Arial" w:cs="Arial"/>
          <w:b/>
          <w:sz w:val="24"/>
          <w:szCs w:val="24"/>
        </w:rPr>
        <w:t xml:space="preserve">23 </w:t>
      </w:r>
      <w:r w:rsidR="00C61ACE">
        <w:rPr>
          <w:rFonts w:ascii="Arial" w:eastAsiaTheme="minorHAnsi" w:hAnsi="Arial" w:cs="Arial"/>
          <w:sz w:val="24"/>
          <w:szCs w:val="24"/>
        </w:rPr>
        <w:t>(0.044 g, 0.034</w:t>
      </w:r>
      <w:r w:rsidRPr="000F7104">
        <w:rPr>
          <w:rFonts w:ascii="Arial" w:eastAsiaTheme="minorHAnsi" w:hAnsi="Arial" w:cs="Arial"/>
          <w:sz w:val="24"/>
          <w:szCs w:val="24"/>
        </w:rPr>
        <w:t xml:space="preserve"> mmol), DIEA (0.099 mmol), and </w:t>
      </w:r>
      <w:r w:rsidR="00C61ACE">
        <w:rPr>
          <w:rFonts w:ascii="Arial" w:eastAsiaTheme="minorHAnsi" w:hAnsi="Arial" w:cs="Arial"/>
          <w:sz w:val="24"/>
          <w:szCs w:val="24"/>
        </w:rPr>
        <w:t>HBTU (0.019 g, 0.050</w:t>
      </w:r>
      <w:r w:rsidRPr="000F7104">
        <w:rPr>
          <w:rFonts w:ascii="Arial" w:eastAsiaTheme="minorHAnsi" w:hAnsi="Arial" w:cs="Arial"/>
          <w:sz w:val="24"/>
          <w:szCs w:val="24"/>
        </w:rPr>
        <w:t xml:space="preserve"> mmol) at room temperature and allowed to stir for 3</w:t>
      </w:r>
      <w:r w:rsidR="0058280B">
        <w:rPr>
          <w:rFonts w:ascii="Arial" w:eastAsiaTheme="minorHAnsi" w:hAnsi="Arial" w:cs="Arial"/>
          <w:sz w:val="24"/>
          <w:szCs w:val="24"/>
        </w:rPr>
        <w:t xml:space="preserve"> </w:t>
      </w:r>
      <w:r w:rsidRPr="000F7104">
        <w:rPr>
          <w:rFonts w:ascii="Arial" w:eastAsiaTheme="minorHAnsi" w:hAnsi="Arial" w:cs="Arial"/>
          <w:sz w:val="24"/>
          <w:szCs w:val="24"/>
        </w:rPr>
        <w:t>h. The crude reaction mixture was passed through a G-15 Sephadex column using DMF as the eluent. With the molecular weight of the final product greater than 1500 g/mol, the products passed through the void volume and were collected as the fast moving spot from the solvent front. The product was dialyzed for 48</w:t>
      </w:r>
      <w:r w:rsidR="0058280B">
        <w:rPr>
          <w:rFonts w:ascii="Arial" w:eastAsiaTheme="minorHAnsi" w:hAnsi="Arial" w:cs="Arial"/>
          <w:sz w:val="24"/>
          <w:szCs w:val="24"/>
        </w:rPr>
        <w:t xml:space="preserve"> </w:t>
      </w:r>
      <w:r w:rsidRPr="000F7104">
        <w:rPr>
          <w:rFonts w:ascii="Arial" w:eastAsiaTheme="minorHAnsi" w:hAnsi="Arial" w:cs="Arial"/>
          <w:sz w:val="24"/>
          <w:szCs w:val="24"/>
        </w:rPr>
        <w:t>h against DMF and subsequently DCM for 12</w:t>
      </w:r>
      <w:r w:rsidR="0058280B">
        <w:rPr>
          <w:rFonts w:ascii="Arial" w:eastAsiaTheme="minorHAnsi" w:hAnsi="Arial" w:cs="Arial"/>
          <w:sz w:val="24"/>
          <w:szCs w:val="24"/>
        </w:rPr>
        <w:t xml:space="preserve"> h</w:t>
      </w:r>
      <w:r w:rsidRPr="000F7104">
        <w:rPr>
          <w:rFonts w:ascii="Arial" w:eastAsiaTheme="minorHAnsi" w:hAnsi="Arial" w:cs="Arial"/>
          <w:sz w:val="24"/>
          <w:szCs w:val="24"/>
        </w:rPr>
        <w:t xml:space="preserve"> to get rid of the DMF. (MWCO 1000 Da). The Product in DCM was concentrated </w:t>
      </w:r>
      <w:r w:rsidRPr="0058280B">
        <w:rPr>
          <w:rFonts w:ascii="Arial" w:eastAsiaTheme="minorHAnsi" w:hAnsi="Arial" w:cs="Arial"/>
          <w:i/>
          <w:sz w:val="24"/>
          <w:szCs w:val="24"/>
        </w:rPr>
        <w:t>in</w:t>
      </w:r>
      <w:r w:rsidRPr="000F7104">
        <w:rPr>
          <w:rFonts w:ascii="Arial" w:eastAsiaTheme="minorHAnsi" w:hAnsi="Arial" w:cs="Arial"/>
          <w:sz w:val="24"/>
          <w:szCs w:val="24"/>
        </w:rPr>
        <w:t xml:space="preserve"> </w:t>
      </w:r>
      <w:r w:rsidRPr="005475AC">
        <w:rPr>
          <w:rFonts w:ascii="Arial" w:eastAsiaTheme="minorHAnsi" w:hAnsi="Arial" w:cs="Arial"/>
          <w:i/>
          <w:sz w:val="24"/>
          <w:szCs w:val="24"/>
        </w:rPr>
        <w:t>vacuo</w:t>
      </w:r>
      <w:r w:rsidRPr="000F7104">
        <w:rPr>
          <w:rFonts w:ascii="Arial" w:eastAsiaTheme="minorHAnsi" w:hAnsi="Arial" w:cs="Arial"/>
          <w:sz w:val="24"/>
          <w:szCs w:val="24"/>
        </w:rPr>
        <w:t xml:space="preserve"> and precipitated into 71 mg sticky dark green solid </w:t>
      </w:r>
      <w:r w:rsidR="0058280B">
        <w:rPr>
          <w:rFonts w:ascii="Arial" w:eastAsiaTheme="minorHAnsi" w:hAnsi="Arial" w:cs="Arial"/>
          <w:sz w:val="24"/>
          <w:szCs w:val="24"/>
        </w:rPr>
        <w:t>product using cold Et</w:t>
      </w:r>
      <w:r w:rsidR="0058280B" w:rsidRPr="0058280B">
        <w:rPr>
          <w:rFonts w:ascii="Arial" w:eastAsiaTheme="minorHAnsi" w:hAnsi="Arial" w:cs="Arial"/>
          <w:sz w:val="24"/>
          <w:szCs w:val="24"/>
          <w:vertAlign w:val="subscript"/>
        </w:rPr>
        <w:t>2</w:t>
      </w:r>
      <w:r w:rsidR="0058280B">
        <w:rPr>
          <w:rFonts w:ascii="Arial" w:eastAsiaTheme="minorHAnsi" w:hAnsi="Arial" w:cs="Arial"/>
          <w:sz w:val="24"/>
          <w:szCs w:val="24"/>
        </w:rPr>
        <w:t>O</w:t>
      </w:r>
      <w:r w:rsidRPr="000F7104">
        <w:rPr>
          <w:rFonts w:ascii="Arial" w:eastAsiaTheme="minorHAnsi" w:hAnsi="Arial" w:cs="Arial"/>
          <w:sz w:val="24"/>
          <w:szCs w:val="24"/>
        </w:rPr>
        <w:t>.</w:t>
      </w:r>
      <w:r w:rsidR="00726FDF" w:rsidRPr="000F7104">
        <w:rPr>
          <w:rFonts w:ascii="Arial" w:eastAsiaTheme="minorHAnsi" w:hAnsi="Arial" w:cs="Arial"/>
          <w:sz w:val="24"/>
          <w:szCs w:val="24"/>
        </w:rPr>
        <w:t xml:space="preserve">  </w:t>
      </w:r>
      <w:r w:rsidR="00726FDF" w:rsidRPr="000F7104">
        <w:rPr>
          <w:rFonts w:ascii="Arial" w:eastAsiaTheme="minorHAnsi" w:hAnsi="Arial" w:cs="Arial"/>
          <w:sz w:val="24"/>
          <w:szCs w:val="24"/>
          <w:vertAlign w:val="superscript"/>
        </w:rPr>
        <w:t>1</w:t>
      </w:r>
      <w:r w:rsidR="00726FDF" w:rsidRPr="000F7104">
        <w:rPr>
          <w:rFonts w:ascii="Arial" w:eastAsiaTheme="minorHAnsi" w:hAnsi="Arial" w:cs="Arial"/>
          <w:sz w:val="24"/>
          <w:szCs w:val="24"/>
        </w:rPr>
        <w:t>H-NMR (300 MHz, DMSO-d</w:t>
      </w:r>
      <w:r w:rsidR="00726FDF" w:rsidRPr="000F7104">
        <w:rPr>
          <w:rFonts w:ascii="Arial" w:eastAsiaTheme="minorHAnsi" w:hAnsi="Arial" w:cs="Arial"/>
          <w:sz w:val="24"/>
          <w:szCs w:val="24"/>
          <w:vertAlign w:val="subscript"/>
        </w:rPr>
        <w:t>6</w:t>
      </w:r>
      <w:r w:rsidR="00726FDF" w:rsidRPr="000F7104">
        <w:rPr>
          <w:rFonts w:ascii="Arial" w:eastAsiaTheme="minorHAnsi" w:hAnsi="Arial" w:cs="Arial"/>
          <w:sz w:val="24"/>
          <w:szCs w:val="24"/>
        </w:rPr>
        <w:t>)</w:t>
      </w:r>
      <w:r w:rsidR="00095851">
        <w:rPr>
          <w:rFonts w:ascii="Arial" w:eastAsiaTheme="minorHAnsi" w:hAnsi="Arial" w:cs="Arial"/>
          <w:sz w:val="24"/>
          <w:szCs w:val="24"/>
        </w:rPr>
        <w:t xml:space="preserve"> (Figure 63</w:t>
      </w:r>
      <w:r w:rsidR="0058280B">
        <w:rPr>
          <w:rFonts w:ascii="Arial" w:eastAsiaTheme="minorHAnsi" w:hAnsi="Arial" w:cs="Arial"/>
          <w:sz w:val="24"/>
          <w:szCs w:val="24"/>
        </w:rPr>
        <w:t>)</w:t>
      </w:r>
      <w:r w:rsidR="00726FDF" w:rsidRPr="000F7104">
        <w:rPr>
          <w:rFonts w:ascii="Arial" w:eastAsiaTheme="minorHAnsi" w:hAnsi="Arial" w:cs="Arial"/>
          <w:sz w:val="24"/>
          <w:szCs w:val="24"/>
        </w:rPr>
        <w:t>: 9.67 (m, 9H, 1’, 4’, 20), 8.40 (m, 8H, 2’,3’), 7.96 ( br</w:t>
      </w:r>
      <w:r w:rsidR="0058280B">
        <w:rPr>
          <w:rFonts w:ascii="Arial" w:eastAsiaTheme="minorHAnsi" w:hAnsi="Arial" w:cs="Arial"/>
          <w:sz w:val="24"/>
          <w:szCs w:val="24"/>
        </w:rPr>
        <w:t xml:space="preserve"> </w:t>
      </w:r>
      <w:r w:rsidR="00726FDF" w:rsidRPr="000F7104">
        <w:rPr>
          <w:rFonts w:ascii="Arial" w:eastAsiaTheme="minorHAnsi" w:hAnsi="Arial" w:cs="Arial"/>
          <w:sz w:val="24"/>
          <w:szCs w:val="24"/>
        </w:rPr>
        <w:t xml:space="preserve">s, DMF peak), 7.69 (m, 1H), 7.41 (m, 2H, 14, 17), 7.10 d, </w:t>
      </w:r>
      <w:r w:rsidR="00726FDF" w:rsidRPr="002E7E26">
        <w:rPr>
          <w:rFonts w:ascii="Arial" w:eastAsiaTheme="minorHAnsi" w:hAnsi="Arial" w:cs="Arial"/>
          <w:i/>
          <w:sz w:val="24"/>
          <w:szCs w:val="24"/>
        </w:rPr>
        <w:t>J</w:t>
      </w:r>
      <w:r w:rsidR="002E7E26">
        <w:rPr>
          <w:rFonts w:ascii="Arial" w:eastAsiaTheme="minorHAnsi" w:hAnsi="Arial" w:cs="Arial"/>
          <w:sz w:val="24"/>
          <w:szCs w:val="24"/>
        </w:rPr>
        <w:t xml:space="preserve"> </w:t>
      </w:r>
      <w:r w:rsidR="00726FDF" w:rsidRPr="000F7104">
        <w:rPr>
          <w:rFonts w:ascii="Arial" w:eastAsiaTheme="minorHAnsi" w:hAnsi="Arial" w:cs="Arial"/>
          <w:sz w:val="24"/>
          <w:szCs w:val="24"/>
        </w:rPr>
        <w:t>=</w:t>
      </w:r>
      <w:r w:rsidR="002E7E26">
        <w:rPr>
          <w:rFonts w:ascii="Arial" w:eastAsiaTheme="minorHAnsi" w:hAnsi="Arial" w:cs="Arial"/>
          <w:sz w:val="24"/>
          <w:szCs w:val="24"/>
        </w:rPr>
        <w:t xml:space="preserve"> </w:t>
      </w:r>
      <w:r w:rsidR="00726FDF" w:rsidRPr="000F7104">
        <w:rPr>
          <w:rFonts w:ascii="Arial" w:eastAsiaTheme="minorHAnsi" w:hAnsi="Arial" w:cs="Arial"/>
          <w:sz w:val="24"/>
          <w:szCs w:val="24"/>
        </w:rPr>
        <w:t>11.9 Hz, 1H, 5), 7.00 (m, 2H, 9, 7), 6.85 (m, 2H, 6, 13), 6.52 (br</w:t>
      </w:r>
      <w:r w:rsidR="0058280B">
        <w:rPr>
          <w:rFonts w:ascii="Arial" w:eastAsiaTheme="minorHAnsi" w:hAnsi="Arial" w:cs="Arial"/>
          <w:sz w:val="24"/>
          <w:szCs w:val="24"/>
        </w:rPr>
        <w:t xml:space="preserve"> </w:t>
      </w:r>
      <w:r w:rsidR="00726FDF" w:rsidRPr="000F7104">
        <w:rPr>
          <w:rFonts w:ascii="Arial" w:eastAsiaTheme="minorHAnsi" w:hAnsi="Arial" w:cs="Arial"/>
          <w:sz w:val="24"/>
          <w:szCs w:val="24"/>
        </w:rPr>
        <w:t xml:space="preserve">s, 4H, 15,16,1,2), 6.46 (m, 1H, 12), 4.35 (d, </w:t>
      </w:r>
      <w:r w:rsidR="00726FDF" w:rsidRPr="002E7E26">
        <w:rPr>
          <w:rFonts w:ascii="Arial" w:eastAsiaTheme="minorHAnsi" w:hAnsi="Arial" w:cs="Arial"/>
          <w:i/>
          <w:sz w:val="24"/>
          <w:szCs w:val="24"/>
        </w:rPr>
        <w:t>J</w:t>
      </w:r>
      <w:r w:rsidR="002E7E26">
        <w:rPr>
          <w:rFonts w:ascii="Arial" w:eastAsiaTheme="minorHAnsi" w:hAnsi="Arial" w:cs="Arial"/>
          <w:sz w:val="24"/>
          <w:szCs w:val="24"/>
        </w:rPr>
        <w:t xml:space="preserve"> </w:t>
      </w:r>
      <w:r w:rsidR="00726FDF" w:rsidRPr="000F7104">
        <w:rPr>
          <w:rFonts w:ascii="Arial" w:eastAsiaTheme="minorHAnsi" w:hAnsi="Arial" w:cs="Arial"/>
          <w:sz w:val="24"/>
          <w:szCs w:val="24"/>
        </w:rPr>
        <w:t>=</w:t>
      </w:r>
      <w:r w:rsidR="002E7E26">
        <w:rPr>
          <w:rFonts w:ascii="Arial" w:eastAsiaTheme="minorHAnsi" w:hAnsi="Arial" w:cs="Arial"/>
          <w:sz w:val="24"/>
          <w:szCs w:val="24"/>
        </w:rPr>
        <w:t xml:space="preserve"> </w:t>
      </w:r>
      <w:r w:rsidR="00726FDF" w:rsidRPr="000F7104">
        <w:rPr>
          <w:rFonts w:ascii="Arial" w:eastAsiaTheme="minorHAnsi" w:hAnsi="Arial" w:cs="Arial"/>
          <w:sz w:val="24"/>
          <w:szCs w:val="24"/>
        </w:rPr>
        <w:t>12.99 Hz, 1H, 8), 4.24 (m, 1H, 12), 3.85 (br s, 2H,  g, m), 3.78 (s, 4H, e, f), 3.73 (s, OMe, 3H), 3.68 (s, 3xOMe, 9H), 3.58 ( br s, complex, j, t, h), 2.91 (s, DMF), 2.82 (s, DMF), 2.21 (m, 8H, c), 1,67 ( br s, H</w:t>
      </w:r>
      <w:r w:rsidR="00726FDF" w:rsidRPr="000F7104">
        <w:rPr>
          <w:rFonts w:ascii="Arial" w:eastAsiaTheme="minorHAnsi" w:hAnsi="Arial" w:cs="Arial"/>
          <w:sz w:val="24"/>
          <w:szCs w:val="24"/>
          <w:vertAlign w:val="subscript"/>
        </w:rPr>
        <w:t>2</w:t>
      </w:r>
      <w:r w:rsidR="00726FDF" w:rsidRPr="000F7104">
        <w:rPr>
          <w:rFonts w:ascii="Arial" w:eastAsiaTheme="minorHAnsi" w:hAnsi="Arial" w:cs="Arial"/>
          <w:sz w:val="24"/>
          <w:szCs w:val="24"/>
        </w:rPr>
        <w:t xml:space="preserve">O), 0.31 (m, 8H, d, d’), -0.58 </w:t>
      </w:r>
      <w:r w:rsidR="00693624">
        <w:rPr>
          <w:rFonts w:ascii="Arial" w:eastAsiaTheme="minorHAnsi" w:hAnsi="Arial" w:cs="Arial"/>
          <w:sz w:val="24"/>
          <w:szCs w:val="24"/>
        </w:rPr>
        <w:t>(m, 4H, b), -1.90 (br s, 4H, a)</w:t>
      </w:r>
    </w:p>
    <w:p w14:paraId="59371D7A" w14:textId="0879DC9D" w:rsidR="00411E1D" w:rsidRPr="000F7104" w:rsidRDefault="008310B4"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3.4.2.11. </w:t>
      </w:r>
      <w:r w:rsidR="00411E1D" w:rsidRPr="000F7104">
        <w:rPr>
          <w:rFonts w:ascii="Arial" w:eastAsiaTheme="minorHAnsi" w:hAnsi="Arial" w:cs="Arial"/>
          <w:b/>
          <w:sz w:val="24"/>
          <w:szCs w:val="24"/>
        </w:rPr>
        <w:t>Synthesis of FA-PEG</w:t>
      </w:r>
      <w:r w:rsidR="00411E1D" w:rsidRPr="00A71928">
        <w:rPr>
          <w:rFonts w:ascii="Arial" w:eastAsiaTheme="minorHAnsi" w:hAnsi="Arial" w:cs="Arial"/>
          <w:b/>
          <w:sz w:val="24"/>
          <w:szCs w:val="24"/>
        </w:rPr>
        <w:t>897</w:t>
      </w:r>
      <w:r w:rsidR="00411E1D" w:rsidRPr="000F7104">
        <w:rPr>
          <w:rFonts w:ascii="Arial" w:eastAsiaTheme="minorHAnsi" w:hAnsi="Arial" w:cs="Arial"/>
          <w:b/>
          <w:sz w:val="24"/>
          <w:szCs w:val="24"/>
        </w:rPr>
        <w:t>-NH</w:t>
      </w:r>
      <w:r w:rsidR="00411E1D" w:rsidRPr="000F7104">
        <w:rPr>
          <w:rFonts w:ascii="Arial" w:eastAsiaTheme="minorHAnsi" w:hAnsi="Arial" w:cs="Arial"/>
          <w:b/>
          <w:sz w:val="24"/>
          <w:szCs w:val="24"/>
          <w:vertAlign w:val="subscript"/>
        </w:rPr>
        <w:t>2</w:t>
      </w:r>
      <w:r w:rsidR="00411E1D" w:rsidRPr="000F7104">
        <w:rPr>
          <w:rFonts w:ascii="Arial" w:eastAsiaTheme="minorHAnsi" w:hAnsi="Arial" w:cs="Arial"/>
          <w:b/>
          <w:sz w:val="24"/>
          <w:szCs w:val="24"/>
        </w:rPr>
        <w:t xml:space="preserve"> (35) and Biotin-PEG</w:t>
      </w:r>
      <w:r w:rsidR="00411E1D" w:rsidRPr="00A71928">
        <w:rPr>
          <w:rFonts w:ascii="Arial" w:eastAsiaTheme="minorHAnsi" w:hAnsi="Arial" w:cs="Arial"/>
          <w:b/>
          <w:sz w:val="24"/>
          <w:szCs w:val="24"/>
        </w:rPr>
        <w:t>897</w:t>
      </w:r>
      <w:r w:rsidR="00411E1D" w:rsidRPr="000F7104">
        <w:rPr>
          <w:rFonts w:ascii="Arial" w:eastAsiaTheme="minorHAnsi" w:hAnsi="Arial" w:cs="Arial"/>
          <w:b/>
          <w:sz w:val="24"/>
          <w:szCs w:val="24"/>
        </w:rPr>
        <w:t>-NH</w:t>
      </w:r>
      <w:r w:rsidR="00411E1D" w:rsidRPr="000F7104">
        <w:rPr>
          <w:rFonts w:ascii="Arial" w:eastAsiaTheme="minorHAnsi" w:hAnsi="Arial" w:cs="Arial"/>
          <w:b/>
          <w:sz w:val="24"/>
          <w:szCs w:val="24"/>
          <w:vertAlign w:val="subscript"/>
        </w:rPr>
        <w:t>2</w:t>
      </w:r>
      <w:r w:rsidR="00411E1D" w:rsidRPr="000F7104">
        <w:rPr>
          <w:rFonts w:ascii="Arial" w:eastAsiaTheme="minorHAnsi" w:hAnsi="Arial" w:cs="Arial"/>
          <w:b/>
          <w:sz w:val="24"/>
          <w:szCs w:val="24"/>
        </w:rPr>
        <w:t xml:space="preserve"> (36)</w:t>
      </w:r>
    </w:p>
    <w:p w14:paraId="3272B3ED" w14:textId="5883B9D7" w:rsidR="00411E1D" w:rsidRPr="000F7104" w:rsidRDefault="00013A7A" w:rsidP="00D53207">
      <w:pPr>
        <w:spacing w:afterLines="200" w:after="480" w:line="480" w:lineRule="auto"/>
        <w:jc w:val="both"/>
        <w:rPr>
          <w:rFonts w:ascii="Arial" w:eastAsiaTheme="minorHAnsi" w:hAnsi="Arial" w:cs="Arial"/>
          <w:sz w:val="24"/>
          <w:szCs w:val="24"/>
        </w:rPr>
      </w:pPr>
      <w:r>
        <w:object w:dxaOrig="10408" w:dyaOrig="9974" w14:anchorId="6178F9F2">
          <v:shape id="_x0000_i1053" type="#_x0000_t75" style="width:393pt;height:375pt" o:ole="">
            <v:imagedata r:id="rId83" o:title=""/>
          </v:shape>
          <o:OLEObject Type="Embed" ProgID="ChemDraw.Document.6.0" ShapeID="_x0000_i1053" DrawAspect="Content" ObjectID="_1450885976" r:id="rId84"/>
        </w:object>
      </w:r>
    </w:p>
    <w:p w14:paraId="756D666F" w14:textId="430C2D8E" w:rsidR="00411E1D" w:rsidRPr="000F7104" w:rsidRDefault="003E5512"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t>Scheme 13</w:t>
      </w:r>
      <w:r w:rsidR="002D789F">
        <w:rPr>
          <w:rFonts w:ascii="Arial" w:eastAsiaTheme="minorHAnsi" w:hAnsi="Arial" w:cs="Arial"/>
          <w:sz w:val="24"/>
          <w:szCs w:val="24"/>
        </w:rPr>
        <w:t xml:space="preserve">. </w:t>
      </w:r>
      <w:r w:rsidR="00A24297" w:rsidRPr="000F7104">
        <w:rPr>
          <w:rFonts w:ascii="Arial" w:eastAsiaTheme="minorHAnsi" w:hAnsi="Arial" w:cs="Arial"/>
          <w:sz w:val="24"/>
          <w:szCs w:val="24"/>
        </w:rPr>
        <w:t xml:space="preserve">Synthesis for compound </w:t>
      </w:r>
      <w:r w:rsidR="00A24297" w:rsidRPr="000F7104">
        <w:rPr>
          <w:rFonts w:ascii="Arial" w:eastAsiaTheme="minorHAnsi" w:hAnsi="Arial" w:cs="Arial"/>
          <w:b/>
          <w:sz w:val="24"/>
          <w:szCs w:val="24"/>
        </w:rPr>
        <w:t>34</w:t>
      </w:r>
      <w:r w:rsidR="00A24297" w:rsidRPr="000F7104">
        <w:rPr>
          <w:rFonts w:ascii="Arial" w:eastAsiaTheme="minorHAnsi" w:hAnsi="Arial" w:cs="Arial"/>
          <w:sz w:val="24"/>
          <w:szCs w:val="24"/>
        </w:rPr>
        <w:t xml:space="preserve"> and </w:t>
      </w:r>
      <w:r w:rsidR="00A24297" w:rsidRPr="000F7104">
        <w:rPr>
          <w:rFonts w:ascii="Arial" w:eastAsiaTheme="minorHAnsi" w:hAnsi="Arial" w:cs="Arial"/>
          <w:b/>
          <w:sz w:val="24"/>
          <w:szCs w:val="24"/>
        </w:rPr>
        <w:t xml:space="preserve">35. </w:t>
      </w:r>
      <w:r w:rsidR="002D789F">
        <w:rPr>
          <w:rFonts w:ascii="Arial" w:eastAsiaTheme="minorHAnsi" w:hAnsi="Arial" w:cs="Arial"/>
          <w:sz w:val="24"/>
          <w:szCs w:val="24"/>
        </w:rPr>
        <w:t>A</w:t>
      </w:r>
      <w:r w:rsidR="00C93575">
        <w:rPr>
          <w:rFonts w:ascii="Arial" w:eastAsiaTheme="minorHAnsi" w:hAnsi="Arial" w:cs="Arial"/>
          <w:sz w:val="24"/>
          <w:szCs w:val="24"/>
        </w:rPr>
        <w:t xml:space="preserve">) </w:t>
      </w:r>
      <w:r w:rsidR="00C93575" w:rsidRPr="00C93575">
        <w:rPr>
          <w:rFonts w:ascii="Arial" w:eastAsiaTheme="minorHAnsi" w:hAnsi="Arial" w:cs="Arial"/>
          <w:b/>
          <w:sz w:val="24"/>
          <w:szCs w:val="24"/>
        </w:rPr>
        <w:t>30</w:t>
      </w:r>
      <w:r w:rsidR="00C93575">
        <w:rPr>
          <w:rFonts w:ascii="Arial" w:eastAsiaTheme="minorHAnsi" w:hAnsi="Arial" w:cs="Arial"/>
          <w:sz w:val="24"/>
          <w:szCs w:val="24"/>
        </w:rPr>
        <w:t xml:space="preserve"> (</w:t>
      </w:r>
      <w:r w:rsidR="006A328F">
        <w:rPr>
          <w:rFonts w:ascii="Arial" w:eastAsiaTheme="minorHAnsi" w:hAnsi="Arial" w:cs="Arial"/>
          <w:sz w:val="24"/>
          <w:szCs w:val="24"/>
        </w:rPr>
        <w:t>0.56</w:t>
      </w:r>
      <w:r w:rsidR="00A24297" w:rsidRPr="000F7104">
        <w:rPr>
          <w:rFonts w:ascii="Arial" w:eastAsiaTheme="minorHAnsi" w:hAnsi="Arial" w:cs="Arial"/>
          <w:sz w:val="24"/>
          <w:szCs w:val="24"/>
        </w:rPr>
        <w:t xml:space="preserve"> mmol), Boc</w:t>
      </w:r>
      <w:r w:rsidR="00A24297" w:rsidRPr="000F7104">
        <w:rPr>
          <w:rFonts w:ascii="Arial" w:eastAsiaTheme="minorHAnsi" w:hAnsi="Arial" w:cs="Arial"/>
          <w:sz w:val="24"/>
          <w:szCs w:val="24"/>
          <w:vertAlign w:val="subscript"/>
        </w:rPr>
        <w:t>2</w:t>
      </w:r>
      <w:r w:rsidR="00C93575">
        <w:rPr>
          <w:rFonts w:ascii="Arial" w:eastAsiaTheme="minorHAnsi" w:hAnsi="Arial" w:cs="Arial"/>
          <w:sz w:val="24"/>
          <w:szCs w:val="24"/>
        </w:rPr>
        <w:t>O (</w:t>
      </w:r>
      <w:r w:rsidR="00C61ACE">
        <w:rPr>
          <w:rFonts w:ascii="Arial" w:eastAsiaTheme="minorHAnsi" w:hAnsi="Arial" w:cs="Arial"/>
          <w:sz w:val="24"/>
          <w:szCs w:val="24"/>
        </w:rPr>
        <w:t>0.56</w:t>
      </w:r>
      <w:r w:rsidR="00C93575">
        <w:rPr>
          <w:rFonts w:ascii="Arial" w:eastAsiaTheme="minorHAnsi" w:hAnsi="Arial" w:cs="Arial"/>
          <w:sz w:val="24"/>
          <w:szCs w:val="24"/>
        </w:rPr>
        <w:t xml:space="preserve"> mmol) TEA (1.67 mmol),</w:t>
      </w:r>
      <w:r w:rsidR="00A24297" w:rsidRPr="000F7104">
        <w:rPr>
          <w:rFonts w:ascii="Arial" w:eastAsiaTheme="minorHAnsi" w:hAnsi="Arial" w:cs="Arial"/>
          <w:sz w:val="24"/>
          <w:szCs w:val="24"/>
        </w:rPr>
        <w:t xml:space="preserve"> anhydrous MeOH (9.31 mL)</w:t>
      </w:r>
      <w:r w:rsidR="002D789F">
        <w:rPr>
          <w:rFonts w:ascii="Arial" w:eastAsiaTheme="minorHAnsi" w:hAnsi="Arial" w:cs="Arial"/>
          <w:sz w:val="24"/>
          <w:szCs w:val="24"/>
        </w:rPr>
        <w:t>, reflux, 24 h. B) s</w:t>
      </w:r>
      <w:r w:rsidR="00C93575">
        <w:rPr>
          <w:rFonts w:ascii="Arial" w:eastAsiaTheme="minorHAnsi" w:hAnsi="Arial" w:cs="Arial"/>
          <w:sz w:val="24"/>
          <w:szCs w:val="24"/>
        </w:rPr>
        <w:t>onicate</w:t>
      </w:r>
      <w:r w:rsidR="009E1225">
        <w:rPr>
          <w:rFonts w:ascii="Arial" w:eastAsiaTheme="minorHAnsi" w:hAnsi="Arial" w:cs="Arial"/>
          <w:sz w:val="24"/>
          <w:szCs w:val="24"/>
        </w:rPr>
        <w:t>d FA, (0.19 mmol) in</w:t>
      </w:r>
      <w:r w:rsidR="00C93575">
        <w:rPr>
          <w:rFonts w:ascii="Arial" w:eastAsiaTheme="minorHAnsi" w:hAnsi="Arial" w:cs="Arial"/>
          <w:sz w:val="24"/>
          <w:szCs w:val="24"/>
        </w:rPr>
        <w:t xml:space="preserve"> DCC (</w:t>
      </w:r>
      <w:r w:rsidR="00C61ACE">
        <w:rPr>
          <w:rFonts w:ascii="Arial" w:eastAsiaTheme="minorHAnsi" w:hAnsi="Arial" w:cs="Arial"/>
          <w:sz w:val="24"/>
          <w:szCs w:val="24"/>
        </w:rPr>
        <w:t>1.13</w:t>
      </w:r>
      <w:r w:rsidR="006A328F">
        <w:rPr>
          <w:rFonts w:ascii="Arial" w:eastAsiaTheme="minorHAnsi" w:hAnsi="Arial" w:cs="Arial"/>
          <w:sz w:val="24"/>
          <w:szCs w:val="24"/>
        </w:rPr>
        <w:t xml:space="preserve"> mmol), 30 min, </w:t>
      </w:r>
      <w:r w:rsidR="00A24297" w:rsidRPr="000F7104">
        <w:rPr>
          <w:rFonts w:ascii="Arial" w:eastAsiaTheme="minorHAnsi" w:hAnsi="Arial" w:cs="Arial"/>
          <w:sz w:val="24"/>
          <w:szCs w:val="24"/>
        </w:rPr>
        <w:t>DMF/Pyridi</w:t>
      </w:r>
      <w:r w:rsidR="00C61ACE">
        <w:rPr>
          <w:rFonts w:ascii="Arial" w:eastAsiaTheme="minorHAnsi" w:hAnsi="Arial" w:cs="Arial"/>
          <w:sz w:val="24"/>
          <w:szCs w:val="24"/>
        </w:rPr>
        <w:t xml:space="preserve">ne (5:1 v/v), </w:t>
      </w:r>
      <w:r w:rsidR="00C61ACE" w:rsidRPr="00C93575">
        <w:rPr>
          <w:rFonts w:ascii="Arial" w:eastAsiaTheme="minorHAnsi" w:hAnsi="Arial" w:cs="Arial"/>
          <w:b/>
          <w:sz w:val="24"/>
          <w:szCs w:val="24"/>
        </w:rPr>
        <w:t>31</w:t>
      </w:r>
      <w:r w:rsidR="00C93575">
        <w:rPr>
          <w:rFonts w:ascii="Arial" w:eastAsiaTheme="minorHAnsi" w:hAnsi="Arial" w:cs="Arial"/>
          <w:sz w:val="24"/>
          <w:szCs w:val="24"/>
        </w:rPr>
        <w:t xml:space="preserve"> (</w:t>
      </w:r>
      <w:r w:rsidR="00C61ACE">
        <w:rPr>
          <w:rFonts w:ascii="Arial" w:eastAsiaTheme="minorHAnsi" w:hAnsi="Arial" w:cs="Arial"/>
          <w:sz w:val="24"/>
          <w:szCs w:val="24"/>
        </w:rPr>
        <w:t>0.19</w:t>
      </w:r>
      <w:r w:rsidR="006A328F">
        <w:rPr>
          <w:rFonts w:ascii="Arial" w:eastAsiaTheme="minorHAnsi" w:hAnsi="Arial" w:cs="Arial"/>
          <w:sz w:val="24"/>
          <w:szCs w:val="24"/>
        </w:rPr>
        <w:t xml:space="preserve"> mmol) at </w:t>
      </w:r>
      <w:r w:rsidR="00A24297" w:rsidRPr="000F7104">
        <w:rPr>
          <w:rFonts w:ascii="Arial" w:eastAsiaTheme="minorHAnsi" w:hAnsi="Arial" w:cs="Arial"/>
          <w:sz w:val="24"/>
          <w:szCs w:val="24"/>
        </w:rPr>
        <w:t>rt, 36 h precipitate in Et</w:t>
      </w:r>
      <w:r w:rsidR="002D789F" w:rsidRPr="002D789F">
        <w:rPr>
          <w:rFonts w:ascii="Arial" w:eastAsiaTheme="minorHAnsi" w:hAnsi="Arial" w:cs="Arial"/>
          <w:sz w:val="24"/>
          <w:szCs w:val="24"/>
          <w:vertAlign w:val="subscript"/>
        </w:rPr>
        <w:t>2</w:t>
      </w:r>
      <w:r w:rsidR="00500C61" w:rsidRPr="000F7104">
        <w:rPr>
          <w:rFonts w:ascii="Arial" w:eastAsiaTheme="minorHAnsi" w:hAnsi="Arial" w:cs="Arial"/>
          <w:sz w:val="24"/>
          <w:szCs w:val="24"/>
        </w:rPr>
        <w:t xml:space="preserve">O/Acetone (3:1 v/v). C) </w:t>
      </w:r>
      <w:r w:rsidR="00500C61" w:rsidRPr="00C93575">
        <w:rPr>
          <w:rFonts w:ascii="Arial" w:eastAsiaTheme="minorHAnsi" w:hAnsi="Arial" w:cs="Arial"/>
          <w:b/>
          <w:sz w:val="24"/>
          <w:szCs w:val="24"/>
        </w:rPr>
        <w:t>31</w:t>
      </w:r>
      <w:r w:rsidR="00500C61" w:rsidRPr="000F7104">
        <w:rPr>
          <w:rFonts w:ascii="Arial" w:eastAsiaTheme="minorHAnsi" w:hAnsi="Arial" w:cs="Arial"/>
          <w:sz w:val="24"/>
          <w:szCs w:val="24"/>
        </w:rPr>
        <w:t>(</w:t>
      </w:r>
      <w:r w:rsidR="00C61ACE">
        <w:rPr>
          <w:rFonts w:ascii="Arial" w:eastAsiaTheme="minorHAnsi" w:hAnsi="Arial" w:cs="Arial"/>
          <w:sz w:val="24"/>
          <w:szCs w:val="24"/>
        </w:rPr>
        <w:t xml:space="preserve">0.23 mmol), </w:t>
      </w:r>
      <w:r w:rsidR="00C61ACE" w:rsidRPr="000709D8">
        <w:rPr>
          <w:rFonts w:ascii="Arial" w:eastAsiaTheme="minorHAnsi" w:hAnsi="Arial" w:cs="Arial"/>
          <w:i/>
          <w:sz w:val="24"/>
          <w:szCs w:val="24"/>
        </w:rPr>
        <w:t>D</w:t>
      </w:r>
      <w:r w:rsidR="00C93575">
        <w:rPr>
          <w:rFonts w:ascii="Arial" w:eastAsiaTheme="minorHAnsi" w:hAnsi="Arial" w:cs="Arial"/>
          <w:sz w:val="24"/>
          <w:szCs w:val="24"/>
        </w:rPr>
        <w:t>-Biotin (0.23 mmol), HBTU (0.23 mmol), DIEA (</w:t>
      </w:r>
      <w:r w:rsidR="00C61ACE">
        <w:rPr>
          <w:rFonts w:ascii="Arial" w:eastAsiaTheme="minorHAnsi" w:hAnsi="Arial" w:cs="Arial"/>
          <w:sz w:val="24"/>
          <w:szCs w:val="24"/>
        </w:rPr>
        <w:t>0.23</w:t>
      </w:r>
      <w:r w:rsidR="002D789F">
        <w:rPr>
          <w:rFonts w:ascii="Arial" w:eastAsiaTheme="minorHAnsi" w:hAnsi="Arial" w:cs="Arial"/>
          <w:sz w:val="24"/>
          <w:szCs w:val="24"/>
        </w:rPr>
        <w:t xml:space="preserve"> mmol), anhydrous DMF (</w:t>
      </w:r>
      <w:r w:rsidR="00421A59">
        <w:rPr>
          <w:rFonts w:ascii="Arial" w:eastAsiaTheme="minorHAnsi" w:hAnsi="Arial" w:cs="Arial"/>
          <w:sz w:val="24"/>
          <w:szCs w:val="24"/>
        </w:rPr>
        <w:t>4 mL)</w:t>
      </w:r>
      <w:r w:rsidR="00EC1361">
        <w:rPr>
          <w:rFonts w:ascii="Arial" w:eastAsiaTheme="minorHAnsi" w:hAnsi="Arial" w:cs="Arial"/>
          <w:sz w:val="24"/>
          <w:szCs w:val="24"/>
        </w:rPr>
        <w:t xml:space="preserve"> </w:t>
      </w:r>
      <w:r w:rsidR="00C93575">
        <w:rPr>
          <w:rFonts w:ascii="Arial" w:eastAsiaTheme="minorHAnsi" w:hAnsi="Arial" w:cs="Arial"/>
          <w:sz w:val="24"/>
          <w:szCs w:val="24"/>
        </w:rPr>
        <w:t xml:space="preserve">at rt , </w:t>
      </w:r>
      <w:r w:rsidR="00A24297" w:rsidRPr="000F7104">
        <w:rPr>
          <w:rFonts w:ascii="Arial" w:eastAsiaTheme="minorHAnsi" w:hAnsi="Arial" w:cs="Arial"/>
          <w:sz w:val="24"/>
          <w:szCs w:val="24"/>
        </w:rPr>
        <w:t>3</w:t>
      </w:r>
      <w:r w:rsidR="006A328F">
        <w:rPr>
          <w:rFonts w:ascii="Arial" w:eastAsiaTheme="minorHAnsi" w:hAnsi="Arial" w:cs="Arial"/>
          <w:sz w:val="24"/>
          <w:szCs w:val="24"/>
        </w:rPr>
        <w:t xml:space="preserve"> h. D) TFA at rt, </w:t>
      </w:r>
      <w:r w:rsidR="00A24297" w:rsidRPr="000F7104">
        <w:rPr>
          <w:rFonts w:ascii="Arial" w:eastAsiaTheme="minorHAnsi" w:hAnsi="Arial" w:cs="Arial"/>
          <w:sz w:val="24"/>
          <w:szCs w:val="24"/>
        </w:rPr>
        <w:t>4</w:t>
      </w:r>
      <w:r w:rsidR="006A328F">
        <w:rPr>
          <w:rFonts w:ascii="Arial" w:eastAsiaTheme="minorHAnsi" w:hAnsi="Arial" w:cs="Arial"/>
          <w:sz w:val="24"/>
          <w:szCs w:val="24"/>
        </w:rPr>
        <w:t xml:space="preserve"> </w:t>
      </w:r>
      <w:r w:rsidR="00A24297" w:rsidRPr="000F7104">
        <w:rPr>
          <w:rFonts w:ascii="Arial" w:eastAsiaTheme="minorHAnsi" w:hAnsi="Arial" w:cs="Arial"/>
          <w:sz w:val="24"/>
          <w:szCs w:val="24"/>
        </w:rPr>
        <w:t>h.</w:t>
      </w:r>
    </w:p>
    <w:p w14:paraId="00FF9A47" w14:textId="46111EDE" w:rsidR="00411E1D" w:rsidRPr="000F7104" w:rsidRDefault="008310B4"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t xml:space="preserve">3.4.2.12. </w:t>
      </w:r>
      <w:r w:rsidR="00411E1D" w:rsidRPr="000F7104">
        <w:rPr>
          <w:rFonts w:ascii="Arial" w:eastAsiaTheme="minorHAnsi" w:hAnsi="Arial" w:cs="Arial"/>
          <w:b/>
          <w:sz w:val="24"/>
          <w:szCs w:val="24"/>
        </w:rPr>
        <w:t>Synthesis of mono-protected diamine (31)</w:t>
      </w:r>
      <w:r w:rsidR="00411E1D" w:rsidRPr="000F7104">
        <w:rPr>
          <w:rFonts w:ascii="Arial" w:eastAsiaTheme="minorHAnsi" w:hAnsi="Arial" w:cs="Arial"/>
          <w:sz w:val="24"/>
          <w:szCs w:val="24"/>
        </w:rPr>
        <w:t xml:space="preserve"> </w:t>
      </w:r>
    </w:p>
    <w:p w14:paraId="11B80F82" w14:textId="78311B0B" w:rsidR="0079250A" w:rsidRPr="000F7104" w:rsidRDefault="00013A7A" w:rsidP="00D53207">
      <w:pPr>
        <w:spacing w:afterLines="200" w:after="480" w:line="480" w:lineRule="auto"/>
        <w:jc w:val="both"/>
        <w:rPr>
          <w:rFonts w:ascii="Arial" w:eastAsiaTheme="minorHAnsi" w:hAnsi="Arial" w:cs="Arial"/>
          <w:sz w:val="24"/>
          <w:szCs w:val="24"/>
        </w:rPr>
      </w:pPr>
      <w:r>
        <w:object w:dxaOrig="9311" w:dyaOrig="2745" w14:anchorId="76DD9282">
          <v:shape id="_x0000_i1054" type="#_x0000_t75" style="width:392.25pt;height:115.5pt" o:ole="">
            <v:imagedata r:id="rId85" o:title=""/>
          </v:shape>
          <o:OLEObject Type="Embed" ProgID="ChemDraw.Document.6.0" ShapeID="_x0000_i1054" DrawAspect="Content" ObjectID="_1450885977" r:id="rId86"/>
        </w:object>
      </w:r>
    </w:p>
    <w:p w14:paraId="4BF7B816" w14:textId="1F13ADF4" w:rsidR="00411E1D" w:rsidRPr="0079250A" w:rsidRDefault="003E5512"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t>Scheme 14</w:t>
      </w:r>
      <w:r w:rsidR="00EA1610">
        <w:rPr>
          <w:rFonts w:ascii="Arial" w:eastAsiaTheme="minorHAnsi" w:hAnsi="Arial" w:cs="Arial"/>
          <w:sz w:val="24"/>
          <w:szCs w:val="24"/>
        </w:rPr>
        <w:t>.</w:t>
      </w:r>
      <w:r w:rsidR="00500C61" w:rsidRPr="000F7104">
        <w:rPr>
          <w:rFonts w:ascii="Arial" w:eastAsiaTheme="minorHAnsi" w:hAnsi="Arial" w:cs="Arial"/>
          <w:sz w:val="24"/>
          <w:szCs w:val="24"/>
        </w:rPr>
        <w:t xml:space="preserve"> Synthesis of compound </w:t>
      </w:r>
      <w:r w:rsidR="00500C61" w:rsidRPr="000F7104">
        <w:rPr>
          <w:rFonts w:ascii="Arial" w:eastAsiaTheme="minorHAnsi" w:hAnsi="Arial" w:cs="Arial"/>
          <w:b/>
          <w:sz w:val="24"/>
          <w:szCs w:val="24"/>
        </w:rPr>
        <w:t>31</w:t>
      </w:r>
      <w:r w:rsidR="0079250A">
        <w:rPr>
          <w:rFonts w:ascii="Arial" w:eastAsiaTheme="minorHAnsi" w:hAnsi="Arial" w:cs="Arial"/>
          <w:b/>
          <w:sz w:val="24"/>
          <w:szCs w:val="24"/>
        </w:rPr>
        <w:t>:  30</w:t>
      </w:r>
      <w:r w:rsidR="0079250A">
        <w:rPr>
          <w:rFonts w:ascii="Arial" w:eastAsiaTheme="minorHAnsi" w:hAnsi="Arial" w:cs="Arial"/>
          <w:sz w:val="24"/>
          <w:szCs w:val="24"/>
        </w:rPr>
        <w:t xml:space="preserve"> (0.56 mmol), Boc</w:t>
      </w:r>
      <w:r w:rsidR="0079250A" w:rsidRPr="0079250A">
        <w:rPr>
          <w:rFonts w:ascii="Arial" w:eastAsiaTheme="minorHAnsi" w:hAnsi="Arial" w:cs="Arial"/>
          <w:sz w:val="24"/>
          <w:szCs w:val="24"/>
          <w:vertAlign w:val="subscript"/>
        </w:rPr>
        <w:t>2</w:t>
      </w:r>
      <w:r w:rsidR="0079250A">
        <w:rPr>
          <w:rFonts w:ascii="Arial" w:eastAsiaTheme="minorHAnsi" w:hAnsi="Arial" w:cs="Arial"/>
          <w:sz w:val="24"/>
          <w:szCs w:val="24"/>
        </w:rPr>
        <w:t>O (0.56</w:t>
      </w:r>
      <w:r w:rsidR="00C93575">
        <w:rPr>
          <w:rFonts w:ascii="Arial" w:eastAsiaTheme="minorHAnsi" w:hAnsi="Arial" w:cs="Arial"/>
          <w:sz w:val="24"/>
          <w:szCs w:val="24"/>
        </w:rPr>
        <w:t xml:space="preserve"> mmol), TEA (1.67 mmol), reflux, anhydrous MeOH (9.31 mL), 24 h, 75%.</w:t>
      </w:r>
    </w:p>
    <w:p w14:paraId="795DF942" w14:textId="4FEC522F"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A stirring solution of PEG-diamine (</w:t>
      </w:r>
      <w:r w:rsidRPr="000F7104">
        <w:rPr>
          <w:rFonts w:ascii="Arial" w:eastAsiaTheme="minorHAnsi" w:hAnsi="Arial" w:cs="Arial"/>
          <w:b/>
          <w:sz w:val="24"/>
          <w:szCs w:val="24"/>
        </w:rPr>
        <w:t>30</w:t>
      </w:r>
      <w:r w:rsidR="00C61ACE">
        <w:rPr>
          <w:rFonts w:ascii="Arial" w:eastAsiaTheme="minorHAnsi" w:hAnsi="Arial" w:cs="Arial"/>
          <w:sz w:val="24"/>
          <w:szCs w:val="24"/>
        </w:rPr>
        <w:t>) (500 mg, 0.56</w:t>
      </w:r>
      <w:r w:rsidRPr="000F7104">
        <w:rPr>
          <w:rFonts w:ascii="Arial" w:eastAsiaTheme="minorHAnsi" w:hAnsi="Arial" w:cs="Arial"/>
          <w:sz w:val="24"/>
          <w:szCs w:val="24"/>
        </w:rPr>
        <w:t xml:space="preserve"> mmol) in anhydrous MeOH (9.31 mL) was treated with Boc</w:t>
      </w:r>
      <w:r w:rsidRPr="00A71928">
        <w:rPr>
          <w:rFonts w:ascii="Arial" w:eastAsiaTheme="minorHAnsi" w:hAnsi="Arial" w:cs="Arial"/>
          <w:sz w:val="24"/>
          <w:szCs w:val="24"/>
          <w:vertAlign w:val="subscript"/>
        </w:rPr>
        <w:t>2</w:t>
      </w:r>
      <w:r w:rsidR="00C61ACE">
        <w:rPr>
          <w:rFonts w:ascii="Arial" w:eastAsiaTheme="minorHAnsi" w:hAnsi="Arial" w:cs="Arial"/>
          <w:sz w:val="24"/>
          <w:szCs w:val="24"/>
        </w:rPr>
        <w:t>O (122.50 mg, 0.56</w:t>
      </w:r>
      <w:r w:rsidRPr="000F7104">
        <w:rPr>
          <w:rFonts w:ascii="Arial" w:eastAsiaTheme="minorHAnsi" w:hAnsi="Arial" w:cs="Arial"/>
          <w:sz w:val="24"/>
          <w:szCs w:val="24"/>
        </w:rPr>
        <w:t xml:space="preserve"> mmol) and TEA (177.6</w:t>
      </w:r>
      <w:r w:rsidR="00C61ACE">
        <w:rPr>
          <w:rFonts w:ascii="Arial" w:eastAsiaTheme="minorHAnsi" w:hAnsi="Arial" w:cs="Arial"/>
          <w:sz w:val="24"/>
          <w:szCs w:val="24"/>
        </w:rPr>
        <w:t>0</w:t>
      </w:r>
      <w:r w:rsidRPr="000F7104">
        <w:rPr>
          <w:rFonts w:ascii="Arial" w:eastAsiaTheme="minorHAnsi" w:hAnsi="Arial" w:cs="Arial"/>
          <w:sz w:val="24"/>
          <w:szCs w:val="24"/>
        </w:rPr>
        <w:t xml:space="preserve"> µL, 1.67 mmol). The reaction mixture was left at reflux for 24 h. The solvent was removed under reduced pressure and the resulting yellow oil was purified by si</w:t>
      </w:r>
      <w:r w:rsidR="009E1225">
        <w:rPr>
          <w:rFonts w:ascii="Arial" w:eastAsiaTheme="minorHAnsi" w:hAnsi="Arial" w:cs="Arial"/>
          <w:sz w:val="24"/>
          <w:szCs w:val="24"/>
        </w:rPr>
        <w:t>lica gel chromatography using DCM/MeOH</w:t>
      </w:r>
      <w:r w:rsidRPr="000F7104">
        <w:rPr>
          <w:rFonts w:ascii="Arial" w:eastAsiaTheme="minorHAnsi" w:hAnsi="Arial" w:cs="Arial"/>
          <w:sz w:val="24"/>
          <w:szCs w:val="24"/>
        </w:rPr>
        <w:t>/NH</w:t>
      </w:r>
      <w:r w:rsidRPr="000F7104">
        <w:rPr>
          <w:rFonts w:ascii="Arial" w:eastAsiaTheme="minorHAnsi" w:hAnsi="Arial" w:cs="Arial"/>
          <w:sz w:val="24"/>
          <w:szCs w:val="24"/>
          <w:vertAlign w:val="subscript"/>
        </w:rPr>
        <w:t>4</w:t>
      </w:r>
      <w:r w:rsidRPr="000F7104">
        <w:rPr>
          <w:rFonts w:ascii="Arial" w:eastAsiaTheme="minorHAnsi" w:hAnsi="Arial" w:cs="Arial"/>
          <w:sz w:val="24"/>
          <w:szCs w:val="24"/>
        </w:rPr>
        <w:t>OH (</w:t>
      </w:r>
      <w:r w:rsidR="00A00F6A">
        <w:rPr>
          <w:rFonts w:ascii="Arial" w:eastAsiaTheme="minorHAnsi" w:hAnsi="Arial" w:cs="Arial"/>
          <w:sz w:val="24"/>
          <w:szCs w:val="24"/>
        </w:rPr>
        <w:t>7</w:t>
      </w:r>
      <w:r w:rsidR="003021B4">
        <w:rPr>
          <w:rFonts w:ascii="Arial" w:eastAsiaTheme="minorHAnsi" w:hAnsi="Arial" w:cs="Arial"/>
          <w:sz w:val="24"/>
          <w:szCs w:val="24"/>
        </w:rPr>
        <w:t>9</w:t>
      </w:r>
      <w:r w:rsidR="00A00F6A">
        <w:rPr>
          <w:rFonts w:ascii="Arial" w:eastAsiaTheme="minorHAnsi" w:hAnsi="Arial" w:cs="Arial"/>
          <w:sz w:val="24"/>
          <w:szCs w:val="24"/>
        </w:rPr>
        <w:t>:17</w:t>
      </w:r>
      <w:r w:rsidR="003021B4">
        <w:rPr>
          <w:rFonts w:ascii="Arial" w:eastAsiaTheme="minorHAnsi" w:hAnsi="Arial" w:cs="Arial"/>
          <w:sz w:val="24"/>
          <w:szCs w:val="24"/>
        </w:rPr>
        <w:t>:</w:t>
      </w:r>
      <w:r w:rsidR="009E1225">
        <w:rPr>
          <w:rFonts w:ascii="Arial" w:eastAsiaTheme="minorHAnsi" w:hAnsi="Arial" w:cs="Arial"/>
          <w:sz w:val="24"/>
          <w:szCs w:val="24"/>
        </w:rPr>
        <w:t xml:space="preserve">4 % </w:t>
      </w:r>
      <w:r w:rsidRPr="000F7104">
        <w:rPr>
          <w:rFonts w:ascii="Arial" w:eastAsiaTheme="minorHAnsi" w:hAnsi="Arial" w:cs="Arial"/>
          <w:sz w:val="24"/>
          <w:szCs w:val="24"/>
        </w:rPr>
        <w:t xml:space="preserve">v/v/v) as the eluent to give </w:t>
      </w:r>
      <w:r w:rsidR="00845E92" w:rsidRPr="00845E92">
        <w:rPr>
          <w:rFonts w:ascii="Arial" w:eastAsiaTheme="minorHAnsi" w:hAnsi="Arial" w:cs="Arial"/>
          <w:b/>
          <w:sz w:val="24"/>
          <w:szCs w:val="24"/>
        </w:rPr>
        <w:t>31</w:t>
      </w:r>
      <w:r w:rsidR="00845E92">
        <w:rPr>
          <w:rFonts w:ascii="Arial" w:eastAsiaTheme="minorHAnsi" w:hAnsi="Arial" w:cs="Arial"/>
          <w:sz w:val="24"/>
          <w:szCs w:val="24"/>
        </w:rPr>
        <w:t xml:space="preserve"> </w:t>
      </w:r>
      <w:r w:rsidRPr="000F7104">
        <w:rPr>
          <w:rFonts w:ascii="Arial" w:eastAsiaTheme="minorHAnsi" w:hAnsi="Arial" w:cs="Arial"/>
          <w:sz w:val="24"/>
          <w:szCs w:val="24"/>
        </w:rPr>
        <w:t xml:space="preserve">as </w:t>
      </w:r>
      <w:r w:rsidR="00845E92">
        <w:rPr>
          <w:rFonts w:ascii="Arial" w:eastAsiaTheme="minorHAnsi" w:hAnsi="Arial" w:cs="Arial"/>
          <w:sz w:val="24"/>
          <w:szCs w:val="24"/>
        </w:rPr>
        <w:t xml:space="preserve">a </w:t>
      </w:r>
      <w:r w:rsidRPr="000F7104">
        <w:rPr>
          <w:rFonts w:ascii="Arial" w:eastAsiaTheme="minorHAnsi" w:hAnsi="Arial" w:cs="Arial"/>
          <w:sz w:val="24"/>
          <w:szCs w:val="24"/>
        </w:rPr>
        <w:t>colorless/wh</w:t>
      </w:r>
      <w:r w:rsidR="00845E92">
        <w:rPr>
          <w:rFonts w:ascii="Arial" w:eastAsiaTheme="minorHAnsi" w:hAnsi="Arial" w:cs="Arial"/>
          <w:sz w:val="24"/>
          <w:szCs w:val="24"/>
        </w:rPr>
        <w:t>ite solid after freezing (</w:t>
      </w:r>
      <w:r w:rsidR="00845E92" w:rsidRPr="000F7104">
        <w:rPr>
          <w:rFonts w:ascii="Arial" w:eastAsiaTheme="minorHAnsi" w:hAnsi="Arial" w:cs="Arial"/>
          <w:sz w:val="24"/>
          <w:szCs w:val="24"/>
        </w:rPr>
        <w:t>400 mg</w:t>
      </w:r>
      <w:r w:rsidR="00845E92">
        <w:rPr>
          <w:rFonts w:ascii="Arial" w:eastAsiaTheme="minorHAnsi" w:hAnsi="Arial" w:cs="Arial"/>
          <w:sz w:val="24"/>
          <w:szCs w:val="24"/>
        </w:rPr>
        <w:t>,</w:t>
      </w:r>
      <w:r w:rsidR="00845E92" w:rsidRPr="000F7104">
        <w:rPr>
          <w:rFonts w:ascii="Arial" w:eastAsiaTheme="minorHAnsi" w:hAnsi="Arial" w:cs="Arial"/>
          <w:sz w:val="24"/>
          <w:szCs w:val="24"/>
        </w:rPr>
        <w:t xml:space="preserve"> </w:t>
      </w:r>
      <w:r w:rsidR="00845E92">
        <w:rPr>
          <w:rFonts w:ascii="Arial" w:eastAsiaTheme="minorHAnsi" w:hAnsi="Arial" w:cs="Arial"/>
          <w:sz w:val="24"/>
          <w:szCs w:val="24"/>
        </w:rPr>
        <w:t>7</w:t>
      </w:r>
      <w:r w:rsidRPr="000F7104">
        <w:rPr>
          <w:rFonts w:ascii="Arial" w:eastAsiaTheme="minorHAnsi" w:hAnsi="Arial" w:cs="Arial"/>
          <w:sz w:val="24"/>
          <w:szCs w:val="24"/>
        </w:rPr>
        <w:t>5 %).</w:t>
      </w:r>
      <w:r w:rsidR="00C93575">
        <w:rPr>
          <w:rFonts w:ascii="Arial" w:eastAsiaTheme="minorHAnsi" w:hAnsi="Arial" w:cs="Arial"/>
          <w:sz w:val="24"/>
          <w:szCs w:val="24"/>
        </w:rPr>
        <w:t xml:space="preserve"> </w:t>
      </w:r>
      <w:hyperlink w:anchor="_ENREF_245" w:tooltip="Guaragna, 2012 #259" w:history="1">
        <w:r w:rsidR="00AE3A61" w:rsidRPr="000F7104">
          <w:rPr>
            <w:rFonts w:ascii="Arial" w:eastAsiaTheme="minorHAnsi" w:hAnsi="Arial" w:cs="Arial"/>
            <w:sz w:val="24"/>
            <w:szCs w:val="24"/>
          </w:rPr>
          <w:fldChar w:fldCharType="begin">
            <w:fldData xml:space="preserve">PEVuZE5vdGU+PENpdGU+PEF1dGhvcj5HdWFyYWduYTwvQXV0aG9yPjxZZWFyPjIwMTI8L1llYXI+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PEVuZE5vdGU+PENpdGU+PEF1dGhvcj5HdWFyYWduYTwvQXV0aG9yPjxZZWFyPjIwMTI8L1llYXI+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245</w:t>
        </w:r>
        <w:r w:rsidR="00AE3A61" w:rsidRPr="000F7104">
          <w:rPr>
            <w:rFonts w:ascii="Arial" w:eastAsiaTheme="minorHAnsi" w:hAnsi="Arial" w:cs="Arial"/>
            <w:sz w:val="24"/>
            <w:szCs w:val="24"/>
          </w:rPr>
          <w:fldChar w:fldCharType="end"/>
        </w:r>
      </w:hyperlink>
    </w:p>
    <w:p w14:paraId="25304DF1" w14:textId="172271FC" w:rsidR="00411E1D" w:rsidRPr="000F7104" w:rsidRDefault="00411E1D" w:rsidP="00C61ACE">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vertAlign w:val="superscript"/>
        </w:rPr>
        <w:t>1</w:t>
      </w:r>
      <w:r w:rsidRPr="000F7104">
        <w:rPr>
          <w:rFonts w:ascii="Arial" w:eastAsiaTheme="minorHAnsi" w:hAnsi="Arial" w:cs="Arial"/>
          <w:sz w:val="24"/>
          <w:szCs w:val="24"/>
        </w:rPr>
        <w:t>H-NMR (300 MHz, D</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O-</w:t>
      </w:r>
      <w:r w:rsidRPr="00CE4C6E">
        <w:rPr>
          <w:rFonts w:ascii="Arial" w:eastAsiaTheme="minorHAnsi" w:hAnsi="Arial" w:cs="Arial"/>
          <w:i/>
          <w:sz w:val="24"/>
          <w:szCs w:val="24"/>
        </w:rPr>
        <w:t>d</w:t>
      </w:r>
      <w:r w:rsidRPr="00CE4C6E">
        <w:rPr>
          <w:rFonts w:ascii="Arial" w:eastAsiaTheme="minorHAnsi" w:hAnsi="Arial" w:cs="Arial"/>
          <w:i/>
          <w:sz w:val="24"/>
          <w:szCs w:val="24"/>
          <w:vertAlign w:val="subscript"/>
        </w:rPr>
        <w:t>2</w:t>
      </w:r>
      <w:r w:rsidR="00C61ACE">
        <w:rPr>
          <w:rFonts w:ascii="Arial" w:eastAsiaTheme="minorHAnsi" w:hAnsi="Arial" w:cs="Arial"/>
          <w:sz w:val="24"/>
          <w:szCs w:val="24"/>
        </w:rPr>
        <w:t xml:space="preserve">): </w:t>
      </w:r>
      <w:r w:rsidRPr="000F7104">
        <w:rPr>
          <w:rFonts w:ascii="Arial" w:eastAsiaTheme="minorHAnsi" w:hAnsi="Arial" w:cs="Arial"/>
          <w:sz w:val="24"/>
          <w:szCs w:val="24"/>
        </w:rPr>
        <w:t>3.64 (br s, -CH</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 of PEG), 3.20 (m, 4H), 3.00 (m, 4H), 1.43 (s, 9H,</w:t>
      </w:r>
      <w:r w:rsidRPr="00A71928">
        <w:rPr>
          <w:rFonts w:ascii="Arial" w:eastAsiaTheme="minorHAnsi" w:hAnsi="Arial" w:cs="Arial"/>
          <w:i/>
          <w:sz w:val="24"/>
          <w:szCs w:val="24"/>
        </w:rPr>
        <w:t xml:space="preserve"> t</w:t>
      </w:r>
      <w:r w:rsidRPr="000F7104">
        <w:rPr>
          <w:rFonts w:ascii="Arial" w:eastAsiaTheme="minorHAnsi" w:hAnsi="Arial" w:cs="Arial"/>
          <w:sz w:val="24"/>
          <w:szCs w:val="24"/>
        </w:rPr>
        <w:t>-butyl group). MS-ESI: Calcd for C</w:t>
      </w:r>
      <w:r w:rsidRPr="000F7104">
        <w:rPr>
          <w:rFonts w:ascii="Arial" w:eastAsiaTheme="minorHAnsi" w:hAnsi="Arial" w:cs="Arial"/>
          <w:sz w:val="24"/>
          <w:szCs w:val="24"/>
          <w:vertAlign w:val="subscript"/>
        </w:rPr>
        <w:t>45</w:t>
      </w:r>
      <w:r w:rsidRPr="000F7104">
        <w:rPr>
          <w:rFonts w:ascii="Arial" w:eastAsiaTheme="minorHAnsi" w:hAnsi="Arial" w:cs="Arial"/>
          <w:sz w:val="24"/>
          <w:szCs w:val="24"/>
        </w:rPr>
        <w:t>H</w:t>
      </w:r>
      <w:r w:rsidRPr="000F7104">
        <w:rPr>
          <w:rFonts w:ascii="Arial" w:eastAsiaTheme="minorHAnsi" w:hAnsi="Arial" w:cs="Arial"/>
          <w:sz w:val="24"/>
          <w:szCs w:val="24"/>
          <w:vertAlign w:val="subscript"/>
        </w:rPr>
        <w:t>92</w:t>
      </w:r>
      <w:r w:rsidRPr="000F7104">
        <w:rPr>
          <w:rFonts w:ascii="Arial" w:eastAsiaTheme="minorHAnsi" w:hAnsi="Arial" w:cs="Arial"/>
          <w:sz w:val="24"/>
          <w:szCs w:val="24"/>
        </w:rPr>
        <w:t>N</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O</w:t>
      </w:r>
      <w:r w:rsidRPr="000F7104">
        <w:rPr>
          <w:rFonts w:ascii="Arial" w:eastAsiaTheme="minorHAnsi" w:hAnsi="Arial" w:cs="Arial"/>
          <w:sz w:val="24"/>
          <w:szCs w:val="24"/>
          <w:vertAlign w:val="subscript"/>
        </w:rPr>
        <w:t>21</w:t>
      </w:r>
      <w:r w:rsidRPr="000F7104">
        <w:rPr>
          <w:rFonts w:ascii="Arial" w:eastAsiaTheme="minorHAnsi" w:hAnsi="Arial" w:cs="Arial"/>
          <w:sz w:val="24"/>
          <w:szCs w:val="24"/>
        </w:rPr>
        <w:t>: m/z 996.62; [M+H]</w:t>
      </w:r>
      <w:r w:rsidRPr="000F7104">
        <w:rPr>
          <w:rFonts w:ascii="Arial" w:eastAsiaTheme="minorHAnsi" w:hAnsi="Arial" w:cs="Arial"/>
          <w:sz w:val="24"/>
          <w:szCs w:val="24"/>
          <w:vertAlign w:val="superscript"/>
        </w:rPr>
        <w:t>+</w:t>
      </w:r>
      <w:r w:rsidR="00845E92">
        <w:rPr>
          <w:rFonts w:ascii="Arial" w:eastAsiaTheme="minorHAnsi" w:hAnsi="Arial" w:cs="Arial"/>
          <w:sz w:val="24"/>
          <w:szCs w:val="24"/>
        </w:rPr>
        <w:t>, 997.63.</w:t>
      </w:r>
      <w:r w:rsidRPr="000F7104">
        <w:rPr>
          <w:rFonts w:ascii="Arial" w:eastAsiaTheme="minorHAnsi" w:hAnsi="Arial" w:cs="Arial"/>
          <w:sz w:val="24"/>
          <w:szCs w:val="24"/>
        </w:rPr>
        <w:t xml:space="preserve"> Found; [M+H]</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997.7</w:t>
      </w:r>
      <w:r w:rsidR="009E1225">
        <w:rPr>
          <w:rFonts w:ascii="Arial" w:eastAsiaTheme="minorHAnsi" w:hAnsi="Arial" w:cs="Arial"/>
          <w:sz w:val="24"/>
          <w:szCs w:val="24"/>
        </w:rPr>
        <w:t>0</w:t>
      </w:r>
      <w:r w:rsidR="00845E92">
        <w:rPr>
          <w:rFonts w:ascii="Arial" w:eastAsiaTheme="minorHAnsi" w:hAnsi="Arial" w:cs="Arial"/>
          <w:sz w:val="24"/>
          <w:szCs w:val="24"/>
        </w:rPr>
        <w:t>.</w:t>
      </w:r>
    </w:p>
    <w:p w14:paraId="492ADEDB" w14:textId="1DBCCE7C" w:rsidR="00411E1D" w:rsidRPr="000F7104" w:rsidRDefault="008E7A82"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3.4.2.13. </w:t>
      </w:r>
      <w:r w:rsidR="00411E1D" w:rsidRPr="000F7104">
        <w:rPr>
          <w:rFonts w:ascii="Arial" w:eastAsiaTheme="minorHAnsi" w:hAnsi="Arial" w:cs="Arial"/>
          <w:b/>
          <w:sz w:val="24"/>
          <w:szCs w:val="24"/>
        </w:rPr>
        <w:t xml:space="preserve">Synthesis of Boc-PEG </w:t>
      </w:r>
      <w:r w:rsidR="00411E1D" w:rsidRPr="00A71928">
        <w:rPr>
          <w:rFonts w:ascii="Arial" w:eastAsiaTheme="minorHAnsi" w:hAnsi="Arial" w:cs="Arial"/>
          <w:b/>
          <w:sz w:val="24"/>
          <w:szCs w:val="24"/>
        </w:rPr>
        <w:t>897</w:t>
      </w:r>
      <w:r w:rsidR="00411E1D" w:rsidRPr="000F7104">
        <w:rPr>
          <w:rFonts w:ascii="Arial" w:eastAsiaTheme="minorHAnsi" w:hAnsi="Arial" w:cs="Arial"/>
          <w:b/>
          <w:sz w:val="24"/>
          <w:szCs w:val="24"/>
        </w:rPr>
        <w:t>-FA (32).</w:t>
      </w:r>
    </w:p>
    <w:p w14:paraId="76569C55" w14:textId="0E366FDD" w:rsidR="00147283" w:rsidRPr="000F7104" w:rsidRDefault="00E55431" w:rsidP="00D53207">
      <w:pPr>
        <w:spacing w:afterLines="200" w:after="480" w:line="480" w:lineRule="auto"/>
        <w:jc w:val="both"/>
        <w:rPr>
          <w:rFonts w:ascii="Arial" w:eastAsiaTheme="minorHAnsi" w:hAnsi="Arial" w:cs="Arial"/>
          <w:sz w:val="24"/>
          <w:szCs w:val="24"/>
        </w:rPr>
      </w:pPr>
      <w:r>
        <w:object w:dxaOrig="10430" w:dyaOrig="3993" w14:anchorId="60894FC4">
          <v:shape id="_x0000_i1055" type="#_x0000_t75" style="width:354pt;height:135.75pt" o:ole="">
            <v:imagedata r:id="rId87" o:title=""/>
          </v:shape>
          <o:OLEObject Type="Embed" ProgID="ChemDraw.Document.6.0" ShapeID="_x0000_i1055" DrawAspect="Content" ObjectID="_1450885978" r:id="rId88"/>
        </w:object>
      </w:r>
    </w:p>
    <w:p w14:paraId="103C0924" w14:textId="46960BC5" w:rsidR="00500C61" w:rsidRPr="000F7104" w:rsidRDefault="00500C61"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Figure 16</w:t>
      </w:r>
      <w:r w:rsidR="00EA1610">
        <w:rPr>
          <w:rFonts w:ascii="Arial" w:eastAsiaTheme="minorHAnsi" w:hAnsi="Arial" w:cs="Arial"/>
          <w:sz w:val="24"/>
          <w:szCs w:val="24"/>
        </w:rPr>
        <w:t xml:space="preserve">. </w:t>
      </w:r>
      <w:r w:rsidRPr="000F7104">
        <w:rPr>
          <w:rFonts w:ascii="Arial" w:eastAsiaTheme="minorHAnsi" w:hAnsi="Arial" w:cs="Arial"/>
          <w:sz w:val="24"/>
          <w:szCs w:val="24"/>
        </w:rPr>
        <w:t xml:space="preserve">Structure of compound </w:t>
      </w:r>
      <w:r w:rsidRPr="000F7104">
        <w:rPr>
          <w:rFonts w:ascii="Arial" w:eastAsiaTheme="minorHAnsi" w:hAnsi="Arial" w:cs="Arial"/>
          <w:b/>
          <w:sz w:val="24"/>
          <w:szCs w:val="24"/>
        </w:rPr>
        <w:t>32</w:t>
      </w:r>
    </w:p>
    <w:p w14:paraId="7E4454F9" w14:textId="67B9B8E8"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To a stirring</w:t>
      </w:r>
      <w:r w:rsidR="00EA1610">
        <w:rPr>
          <w:rFonts w:ascii="Arial" w:eastAsiaTheme="minorHAnsi" w:hAnsi="Arial" w:cs="Arial"/>
          <w:sz w:val="24"/>
          <w:szCs w:val="24"/>
        </w:rPr>
        <w:t xml:space="preserve"> solution of FA </w:t>
      </w:r>
      <w:r w:rsidR="00C61ACE">
        <w:rPr>
          <w:rFonts w:ascii="Arial" w:eastAsiaTheme="minorHAnsi" w:hAnsi="Arial" w:cs="Arial"/>
          <w:sz w:val="24"/>
          <w:szCs w:val="24"/>
        </w:rPr>
        <w:t>(0.083 g, 0.19</w:t>
      </w:r>
      <w:r w:rsidR="00EA1610">
        <w:rPr>
          <w:rFonts w:ascii="Arial" w:eastAsiaTheme="minorHAnsi" w:hAnsi="Arial" w:cs="Arial"/>
          <w:sz w:val="24"/>
          <w:szCs w:val="24"/>
        </w:rPr>
        <w:t xml:space="preserve"> mmol) in anhydrous DMF/p</w:t>
      </w:r>
      <w:r w:rsidRPr="000F7104">
        <w:rPr>
          <w:rFonts w:ascii="Arial" w:eastAsiaTheme="minorHAnsi" w:hAnsi="Arial" w:cs="Arial"/>
          <w:sz w:val="24"/>
          <w:szCs w:val="24"/>
        </w:rPr>
        <w:t>yridine (5:1 v/v</w:t>
      </w:r>
      <w:r w:rsidR="00224E60">
        <w:rPr>
          <w:rFonts w:ascii="Arial" w:eastAsiaTheme="minorHAnsi" w:hAnsi="Arial" w:cs="Arial"/>
          <w:sz w:val="24"/>
          <w:szCs w:val="24"/>
        </w:rPr>
        <w:t xml:space="preserve">) solution, DCC (0.23 </w:t>
      </w:r>
      <w:r w:rsidR="00C61ACE">
        <w:rPr>
          <w:rFonts w:ascii="Arial" w:eastAsiaTheme="minorHAnsi" w:hAnsi="Arial" w:cs="Arial"/>
          <w:sz w:val="24"/>
          <w:szCs w:val="24"/>
        </w:rPr>
        <w:t>g, 1.13</w:t>
      </w:r>
      <w:r w:rsidRPr="000F7104">
        <w:rPr>
          <w:rFonts w:ascii="Arial" w:eastAsiaTheme="minorHAnsi" w:hAnsi="Arial" w:cs="Arial"/>
          <w:sz w:val="24"/>
          <w:szCs w:val="24"/>
        </w:rPr>
        <w:t xml:space="preserve"> mmol) was added in one portion. The reaction mixture was kept in an ultrasound bath in the dark for 30 min. Then the resulting suspension was quickly filtered over a sintered funnel and the precipitate was was</w:t>
      </w:r>
      <w:r w:rsidR="00EA1610">
        <w:rPr>
          <w:rFonts w:ascii="Arial" w:eastAsiaTheme="minorHAnsi" w:hAnsi="Arial" w:cs="Arial"/>
          <w:sz w:val="24"/>
          <w:szCs w:val="24"/>
        </w:rPr>
        <w:t>hed with minimum amount of DMF/p</w:t>
      </w:r>
      <w:r w:rsidRPr="000F7104">
        <w:rPr>
          <w:rFonts w:ascii="Arial" w:eastAsiaTheme="minorHAnsi" w:hAnsi="Arial" w:cs="Arial"/>
          <w:sz w:val="24"/>
          <w:szCs w:val="24"/>
        </w:rPr>
        <w:t>yridine solution.</w:t>
      </w:r>
      <w:r w:rsidRPr="000F7104">
        <w:rPr>
          <w:rFonts w:ascii="Arial" w:eastAsiaTheme="minorHAnsi" w:hAnsi="Arial" w:cs="Arial"/>
          <w:b/>
          <w:sz w:val="24"/>
          <w:szCs w:val="24"/>
        </w:rPr>
        <w:t xml:space="preserve"> </w:t>
      </w:r>
      <w:r w:rsidRPr="000F7104">
        <w:rPr>
          <w:rFonts w:ascii="Arial" w:eastAsiaTheme="minorHAnsi" w:hAnsi="Arial" w:cs="Arial"/>
          <w:sz w:val="24"/>
          <w:szCs w:val="24"/>
        </w:rPr>
        <w:t>Mono-protected diamine</w:t>
      </w:r>
      <w:r w:rsidR="00FC1F23">
        <w:rPr>
          <w:rFonts w:ascii="Arial" w:eastAsiaTheme="minorHAnsi" w:hAnsi="Arial" w:cs="Arial"/>
          <w:b/>
          <w:sz w:val="24"/>
          <w:szCs w:val="24"/>
        </w:rPr>
        <w:t xml:space="preserve"> (31)</w:t>
      </w:r>
      <w:r w:rsidRPr="000F7104">
        <w:rPr>
          <w:rFonts w:ascii="Arial" w:eastAsiaTheme="minorHAnsi" w:hAnsi="Arial" w:cs="Arial"/>
          <w:b/>
          <w:sz w:val="24"/>
          <w:szCs w:val="24"/>
        </w:rPr>
        <w:t xml:space="preserve"> </w:t>
      </w:r>
      <w:r w:rsidR="00C61ACE">
        <w:rPr>
          <w:rFonts w:ascii="Arial" w:eastAsiaTheme="minorHAnsi" w:hAnsi="Arial" w:cs="Arial"/>
          <w:sz w:val="24"/>
          <w:szCs w:val="24"/>
        </w:rPr>
        <w:t>(180 mg, 0.19</w:t>
      </w:r>
      <w:r w:rsidR="00EA1610">
        <w:rPr>
          <w:rFonts w:ascii="Arial" w:eastAsiaTheme="minorHAnsi" w:hAnsi="Arial" w:cs="Arial"/>
          <w:sz w:val="24"/>
          <w:szCs w:val="24"/>
        </w:rPr>
        <w:t xml:space="preserve"> mmol) was then added </w:t>
      </w:r>
      <w:r w:rsidRPr="000F7104">
        <w:rPr>
          <w:rFonts w:ascii="Arial" w:eastAsiaTheme="minorHAnsi" w:hAnsi="Arial" w:cs="Arial"/>
          <w:sz w:val="24"/>
          <w:szCs w:val="24"/>
        </w:rPr>
        <w:t>to the filtrate and allowed to stir in dark for 36 h. The reaction mixture was then poured drop-wise into a stirre</w:t>
      </w:r>
      <w:r w:rsidR="00EA1610">
        <w:rPr>
          <w:rFonts w:ascii="Arial" w:eastAsiaTheme="minorHAnsi" w:hAnsi="Arial" w:cs="Arial"/>
          <w:sz w:val="24"/>
          <w:szCs w:val="24"/>
        </w:rPr>
        <w:t>d solution of cold Et</w:t>
      </w:r>
      <w:r w:rsidR="00EA1610" w:rsidRPr="00EA1610">
        <w:rPr>
          <w:rFonts w:ascii="Arial" w:eastAsiaTheme="minorHAnsi" w:hAnsi="Arial" w:cs="Arial"/>
          <w:sz w:val="24"/>
          <w:szCs w:val="24"/>
          <w:vertAlign w:val="subscript"/>
        </w:rPr>
        <w:t>2</w:t>
      </w:r>
      <w:r w:rsidR="00EA1610">
        <w:rPr>
          <w:rFonts w:ascii="Arial" w:eastAsiaTheme="minorHAnsi" w:hAnsi="Arial" w:cs="Arial"/>
          <w:sz w:val="24"/>
          <w:szCs w:val="24"/>
        </w:rPr>
        <w:t>O</w:t>
      </w:r>
      <w:r w:rsidRPr="000F7104">
        <w:rPr>
          <w:rFonts w:ascii="Arial" w:eastAsiaTheme="minorHAnsi" w:hAnsi="Arial" w:cs="Arial"/>
          <w:sz w:val="24"/>
          <w:szCs w:val="24"/>
        </w:rPr>
        <w:t xml:space="preserve">/ acetone (4:1 v/v) to afford a yellow precipitate that was collected on a sintered glass funnel. After washing several times with cold acetone and </w:t>
      </w:r>
      <w:r w:rsidR="00EA1610">
        <w:rPr>
          <w:rFonts w:ascii="Arial" w:eastAsiaTheme="minorHAnsi" w:hAnsi="Arial" w:cs="Arial"/>
          <w:sz w:val="24"/>
          <w:szCs w:val="24"/>
        </w:rPr>
        <w:t>Et</w:t>
      </w:r>
      <w:r w:rsidR="00EA1610" w:rsidRPr="00EA1610">
        <w:rPr>
          <w:rFonts w:ascii="Arial" w:eastAsiaTheme="minorHAnsi" w:hAnsi="Arial" w:cs="Arial"/>
          <w:sz w:val="24"/>
          <w:szCs w:val="24"/>
          <w:vertAlign w:val="subscript"/>
        </w:rPr>
        <w:t>2</w:t>
      </w:r>
      <w:r w:rsidR="00EA1610">
        <w:rPr>
          <w:rFonts w:ascii="Arial" w:eastAsiaTheme="minorHAnsi" w:hAnsi="Arial" w:cs="Arial"/>
          <w:sz w:val="24"/>
          <w:szCs w:val="24"/>
        </w:rPr>
        <w:t xml:space="preserve">O </w:t>
      </w:r>
      <w:r w:rsidRPr="000F7104">
        <w:rPr>
          <w:rFonts w:ascii="Arial" w:eastAsiaTheme="minorHAnsi" w:hAnsi="Arial" w:cs="Arial"/>
          <w:sz w:val="24"/>
          <w:szCs w:val="24"/>
        </w:rPr>
        <w:t xml:space="preserve">the material was dried to give a deep yellow solid product which was further purified by passing over Sephadex G-15 using deionized water as a solvent to </w:t>
      </w:r>
      <w:r w:rsidR="00CE2E6B">
        <w:rPr>
          <w:rFonts w:ascii="Arial" w:eastAsiaTheme="minorHAnsi" w:hAnsi="Arial" w:cs="Arial"/>
          <w:sz w:val="24"/>
          <w:szCs w:val="24"/>
        </w:rPr>
        <w:t>remove any unreacted folic acid</w:t>
      </w:r>
      <w:r w:rsidRPr="000F7104">
        <w:rPr>
          <w:rFonts w:ascii="Arial" w:eastAsiaTheme="minorHAnsi" w:hAnsi="Arial" w:cs="Arial"/>
          <w:sz w:val="24"/>
          <w:szCs w:val="24"/>
        </w:rPr>
        <w:t xml:space="preserve"> (196 mg, 80 %).</w:t>
      </w:r>
      <w:r w:rsidR="00EA1610">
        <w:rPr>
          <w:rFonts w:ascii="Arial" w:eastAsiaTheme="minorHAnsi" w:hAnsi="Arial" w:cs="Arial"/>
          <w:sz w:val="24"/>
          <w:szCs w:val="24"/>
        </w:rPr>
        <w:t xml:space="preserve"> </w:t>
      </w:r>
      <w:r w:rsidRPr="000F7104">
        <w:rPr>
          <w:rFonts w:ascii="Arial" w:eastAsiaTheme="minorHAnsi" w:hAnsi="Arial" w:cs="Arial"/>
          <w:sz w:val="24"/>
          <w:szCs w:val="24"/>
        </w:rPr>
        <w:t xml:space="preserve"> </w:t>
      </w:r>
    </w:p>
    <w:p w14:paraId="1E7CBE1C" w14:textId="4E5387B8"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  </w:t>
      </w:r>
      <w:r w:rsidRPr="000F7104">
        <w:rPr>
          <w:rFonts w:ascii="Arial" w:eastAsiaTheme="minorHAnsi" w:hAnsi="Arial" w:cs="Arial"/>
          <w:sz w:val="24"/>
          <w:szCs w:val="24"/>
          <w:vertAlign w:val="superscript"/>
        </w:rPr>
        <w:t>1</w:t>
      </w:r>
      <w:r w:rsidRPr="000F7104">
        <w:rPr>
          <w:rFonts w:ascii="Arial" w:eastAsiaTheme="minorHAnsi" w:hAnsi="Arial" w:cs="Arial"/>
          <w:sz w:val="24"/>
          <w:szCs w:val="24"/>
        </w:rPr>
        <w:t>H-NMR (300 MHz, D</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O-</w:t>
      </w:r>
      <w:r w:rsidRPr="000D116F">
        <w:rPr>
          <w:rFonts w:ascii="Arial" w:eastAsiaTheme="minorHAnsi" w:hAnsi="Arial" w:cs="Arial"/>
          <w:i/>
          <w:sz w:val="24"/>
          <w:szCs w:val="24"/>
        </w:rPr>
        <w:t>d</w:t>
      </w:r>
      <w:r w:rsidRPr="000D116F">
        <w:rPr>
          <w:rFonts w:ascii="Arial" w:eastAsiaTheme="minorHAnsi" w:hAnsi="Arial" w:cs="Arial"/>
          <w:i/>
          <w:sz w:val="24"/>
          <w:szCs w:val="24"/>
          <w:vertAlign w:val="subscript"/>
        </w:rPr>
        <w:t>2</w:t>
      </w:r>
      <w:r w:rsidR="00C61ACE">
        <w:rPr>
          <w:rFonts w:ascii="Arial" w:eastAsiaTheme="minorHAnsi" w:hAnsi="Arial" w:cs="Arial"/>
          <w:sz w:val="24"/>
          <w:szCs w:val="24"/>
        </w:rPr>
        <w:t>)</w:t>
      </w:r>
      <w:r w:rsidR="00095851">
        <w:rPr>
          <w:rFonts w:ascii="Arial" w:eastAsiaTheme="minorHAnsi" w:hAnsi="Arial" w:cs="Arial"/>
          <w:sz w:val="24"/>
          <w:szCs w:val="24"/>
        </w:rPr>
        <w:t xml:space="preserve"> [Figure 82]</w:t>
      </w:r>
      <w:r w:rsidR="00C61ACE">
        <w:rPr>
          <w:rFonts w:ascii="Arial" w:eastAsiaTheme="minorHAnsi" w:hAnsi="Arial" w:cs="Arial"/>
          <w:sz w:val="24"/>
          <w:szCs w:val="24"/>
        </w:rPr>
        <w:t xml:space="preserve">: </w:t>
      </w:r>
      <w:r w:rsidRPr="000F7104">
        <w:rPr>
          <w:rFonts w:ascii="Arial" w:eastAsiaTheme="minorHAnsi" w:hAnsi="Arial" w:cs="Arial"/>
          <w:sz w:val="24"/>
          <w:szCs w:val="24"/>
        </w:rPr>
        <w:t>8.60 (s, 1H, 20), 7.52 (br s, 2H, 15, 16), 6.62 (br s, 2H, 14, 17), 3.52 (br</w:t>
      </w:r>
      <w:r w:rsidR="00FC1F23">
        <w:rPr>
          <w:rFonts w:ascii="Arial" w:eastAsiaTheme="minorHAnsi" w:hAnsi="Arial" w:cs="Arial"/>
          <w:sz w:val="24"/>
          <w:szCs w:val="24"/>
        </w:rPr>
        <w:t xml:space="preserve"> </w:t>
      </w:r>
      <w:r w:rsidRPr="000F7104">
        <w:rPr>
          <w:rFonts w:ascii="Arial" w:eastAsiaTheme="minorHAnsi" w:hAnsi="Arial" w:cs="Arial"/>
          <w:sz w:val="24"/>
          <w:szCs w:val="24"/>
        </w:rPr>
        <w:t>s, -CH</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 of PEG block), 1.27 (s, 9H,</w:t>
      </w:r>
      <w:r w:rsidRPr="00A71928">
        <w:rPr>
          <w:rFonts w:ascii="Arial" w:eastAsiaTheme="minorHAnsi" w:hAnsi="Arial" w:cs="Arial"/>
          <w:i/>
          <w:sz w:val="24"/>
          <w:szCs w:val="24"/>
        </w:rPr>
        <w:t xml:space="preserve"> t</w:t>
      </w:r>
      <w:r w:rsidR="00FC1F23">
        <w:rPr>
          <w:rFonts w:ascii="Arial" w:eastAsiaTheme="minorHAnsi" w:hAnsi="Arial" w:cs="Arial"/>
          <w:sz w:val="24"/>
          <w:szCs w:val="24"/>
        </w:rPr>
        <w:t xml:space="preserve">-butyl </w:t>
      </w:r>
      <w:r w:rsidR="00FC1F23">
        <w:rPr>
          <w:rFonts w:ascii="Arial" w:eastAsiaTheme="minorHAnsi" w:hAnsi="Arial" w:cs="Arial"/>
          <w:sz w:val="24"/>
          <w:szCs w:val="24"/>
        </w:rPr>
        <w:lastRenderedPageBreak/>
        <w:t xml:space="preserve">group). </w:t>
      </w:r>
      <w:r w:rsidRPr="000F7104">
        <w:rPr>
          <w:rFonts w:ascii="Arial" w:eastAsiaTheme="minorHAnsi" w:hAnsi="Arial" w:cs="Arial"/>
          <w:sz w:val="24"/>
          <w:szCs w:val="24"/>
        </w:rPr>
        <w:t>MS-ESI: Calcd for C</w:t>
      </w:r>
      <w:r w:rsidRPr="000F7104">
        <w:rPr>
          <w:rFonts w:ascii="Arial" w:eastAsiaTheme="minorHAnsi" w:hAnsi="Arial" w:cs="Arial"/>
          <w:sz w:val="24"/>
          <w:szCs w:val="24"/>
          <w:vertAlign w:val="subscript"/>
        </w:rPr>
        <w:t>64</w:t>
      </w:r>
      <w:r w:rsidRPr="000F7104">
        <w:rPr>
          <w:rFonts w:ascii="Arial" w:eastAsiaTheme="minorHAnsi" w:hAnsi="Arial" w:cs="Arial"/>
          <w:sz w:val="24"/>
          <w:szCs w:val="24"/>
        </w:rPr>
        <w:t>H</w:t>
      </w:r>
      <w:r w:rsidRPr="000F7104">
        <w:rPr>
          <w:rFonts w:ascii="Arial" w:eastAsiaTheme="minorHAnsi" w:hAnsi="Arial" w:cs="Arial"/>
          <w:sz w:val="24"/>
          <w:szCs w:val="24"/>
          <w:vertAlign w:val="subscript"/>
        </w:rPr>
        <w:t>109</w:t>
      </w:r>
      <w:r w:rsidRPr="000F7104">
        <w:rPr>
          <w:rFonts w:ascii="Arial" w:eastAsiaTheme="minorHAnsi" w:hAnsi="Arial" w:cs="Arial"/>
          <w:sz w:val="24"/>
          <w:szCs w:val="24"/>
        </w:rPr>
        <w:t>N</w:t>
      </w:r>
      <w:r w:rsidRPr="000F7104">
        <w:rPr>
          <w:rFonts w:ascii="Arial" w:eastAsiaTheme="minorHAnsi" w:hAnsi="Arial" w:cs="Arial"/>
          <w:sz w:val="24"/>
          <w:szCs w:val="24"/>
          <w:vertAlign w:val="subscript"/>
        </w:rPr>
        <w:t>9</w:t>
      </w:r>
      <w:r w:rsidRPr="000F7104">
        <w:rPr>
          <w:rFonts w:ascii="Arial" w:eastAsiaTheme="minorHAnsi" w:hAnsi="Arial" w:cs="Arial"/>
          <w:sz w:val="24"/>
          <w:szCs w:val="24"/>
        </w:rPr>
        <w:t>O</w:t>
      </w:r>
      <w:r w:rsidRPr="000F7104">
        <w:rPr>
          <w:rFonts w:ascii="Arial" w:eastAsiaTheme="minorHAnsi" w:hAnsi="Arial" w:cs="Arial"/>
          <w:sz w:val="24"/>
          <w:szCs w:val="24"/>
          <w:vertAlign w:val="subscript"/>
        </w:rPr>
        <w:t>26</w:t>
      </w:r>
      <w:r w:rsidRPr="000F7104">
        <w:rPr>
          <w:rFonts w:ascii="Arial" w:eastAsiaTheme="minorHAnsi" w:hAnsi="Arial" w:cs="Arial"/>
          <w:sz w:val="24"/>
          <w:szCs w:val="24"/>
        </w:rPr>
        <w:t>: m/z 1419.75; [M+H]</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1420.76. Found; [M+H]</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1420.7</w:t>
      </w:r>
      <w:r w:rsidR="00FC1F23">
        <w:rPr>
          <w:rFonts w:ascii="Arial" w:eastAsiaTheme="minorHAnsi" w:hAnsi="Arial" w:cs="Arial"/>
          <w:sz w:val="24"/>
          <w:szCs w:val="24"/>
        </w:rPr>
        <w:t>0</w:t>
      </w:r>
      <w:r w:rsidRPr="000F7104">
        <w:rPr>
          <w:rFonts w:ascii="Arial" w:eastAsiaTheme="minorHAnsi" w:hAnsi="Arial" w:cs="Arial"/>
          <w:sz w:val="24"/>
          <w:szCs w:val="24"/>
        </w:rPr>
        <w:t>, [M+Na]</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1442.7</w:t>
      </w:r>
      <w:r w:rsidR="00FC1F23">
        <w:rPr>
          <w:rFonts w:ascii="Arial" w:eastAsiaTheme="minorHAnsi" w:hAnsi="Arial" w:cs="Arial"/>
          <w:sz w:val="24"/>
          <w:szCs w:val="24"/>
        </w:rPr>
        <w:t>0.</w:t>
      </w:r>
    </w:p>
    <w:p w14:paraId="3295F025" w14:textId="3B686C85" w:rsidR="00411E1D" w:rsidRPr="000F7104" w:rsidRDefault="008E7A82"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3.4.2.14. </w:t>
      </w:r>
      <w:r w:rsidR="00411E1D" w:rsidRPr="000F7104">
        <w:rPr>
          <w:rFonts w:ascii="Arial" w:eastAsiaTheme="minorHAnsi" w:hAnsi="Arial" w:cs="Arial"/>
          <w:b/>
          <w:sz w:val="24"/>
          <w:szCs w:val="24"/>
        </w:rPr>
        <w:t>Synthesis of Boc-PEG</w:t>
      </w:r>
      <w:r w:rsidR="00411E1D" w:rsidRPr="000F7104">
        <w:rPr>
          <w:rFonts w:ascii="Arial" w:eastAsiaTheme="minorHAnsi" w:hAnsi="Arial" w:cs="Arial"/>
          <w:b/>
          <w:sz w:val="24"/>
          <w:szCs w:val="24"/>
          <w:vertAlign w:val="subscript"/>
        </w:rPr>
        <w:t xml:space="preserve"> </w:t>
      </w:r>
      <w:r w:rsidR="00411E1D" w:rsidRPr="000D116F">
        <w:rPr>
          <w:rFonts w:ascii="Arial" w:eastAsiaTheme="minorHAnsi" w:hAnsi="Arial" w:cs="Arial"/>
          <w:b/>
          <w:sz w:val="24"/>
          <w:szCs w:val="24"/>
        </w:rPr>
        <w:t>897</w:t>
      </w:r>
      <w:r w:rsidR="000D116F">
        <w:rPr>
          <w:rFonts w:ascii="Arial" w:eastAsiaTheme="minorHAnsi" w:hAnsi="Arial" w:cs="Arial"/>
          <w:b/>
          <w:sz w:val="24"/>
          <w:szCs w:val="24"/>
        </w:rPr>
        <w:t>-Biotin (33)</w:t>
      </w:r>
    </w:p>
    <w:p w14:paraId="3D2A8938" w14:textId="48AF1727" w:rsidR="00411E1D" w:rsidRPr="000F7104" w:rsidRDefault="00147283" w:rsidP="00D53207">
      <w:pPr>
        <w:spacing w:afterLines="200" w:after="480" w:line="480" w:lineRule="auto"/>
        <w:jc w:val="both"/>
        <w:rPr>
          <w:rFonts w:ascii="Arial" w:eastAsiaTheme="minorHAnsi" w:hAnsi="Arial" w:cs="Arial"/>
          <w:sz w:val="24"/>
          <w:szCs w:val="24"/>
        </w:rPr>
      </w:pPr>
      <w:r>
        <w:object w:dxaOrig="5878" w:dyaOrig="1783" w14:anchorId="1434CD27">
          <v:shape id="_x0000_i1056" type="#_x0000_t75" style="width:294pt;height:89.25pt" o:ole="">
            <v:imagedata r:id="rId89" o:title=""/>
          </v:shape>
          <o:OLEObject Type="Embed" ProgID="ChemDraw.Document.6.0" ShapeID="_x0000_i1056" DrawAspect="Content" ObjectID="_1450885979" r:id="rId90"/>
        </w:object>
      </w:r>
    </w:p>
    <w:p w14:paraId="05794C86" w14:textId="3FD67B3E" w:rsidR="00500C61" w:rsidRPr="000F7104" w:rsidRDefault="00500C61"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Figure 17</w:t>
      </w:r>
      <w:r w:rsidR="000D116F">
        <w:rPr>
          <w:rFonts w:ascii="Arial" w:eastAsiaTheme="minorHAnsi" w:hAnsi="Arial" w:cs="Arial"/>
          <w:sz w:val="24"/>
          <w:szCs w:val="24"/>
        </w:rPr>
        <w:t>.</w:t>
      </w:r>
      <w:r w:rsidRPr="000F7104">
        <w:rPr>
          <w:rFonts w:ascii="Arial" w:eastAsiaTheme="minorHAnsi" w:hAnsi="Arial" w:cs="Arial"/>
          <w:sz w:val="24"/>
          <w:szCs w:val="24"/>
        </w:rPr>
        <w:t xml:space="preserve"> Structure of compound </w:t>
      </w:r>
      <w:r w:rsidRPr="000F7104">
        <w:rPr>
          <w:rFonts w:ascii="Arial" w:eastAsiaTheme="minorHAnsi" w:hAnsi="Arial" w:cs="Arial"/>
          <w:b/>
          <w:sz w:val="24"/>
          <w:szCs w:val="24"/>
        </w:rPr>
        <w:t>33</w:t>
      </w:r>
    </w:p>
    <w:p w14:paraId="23DEF1A7" w14:textId="77144AAD" w:rsidR="00411E1D" w:rsidRPr="000F7104" w:rsidRDefault="00411E1D"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sz w:val="24"/>
          <w:szCs w:val="24"/>
        </w:rPr>
        <w:t xml:space="preserve">A mixture of </w:t>
      </w:r>
      <w:r w:rsidRPr="00A71928">
        <w:rPr>
          <w:rFonts w:ascii="Arial" w:eastAsiaTheme="minorHAnsi" w:hAnsi="Arial" w:cs="Arial"/>
          <w:i/>
          <w:sz w:val="24"/>
          <w:szCs w:val="24"/>
        </w:rPr>
        <w:t>D</w:t>
      </w:r>
      <w:r w:rsidR="00C61ACE">
        <w:rPr>
          <w:rFonts w:ascii="Arial" w:eastAsiaTheme="minorHAnsi" w:hAnsi="Arial" w:cs="Arial"/>
          <w:sz w:val="24"/>
          <w:szCs w:val="24"/>
        </w:rPr>
        <w:t>-(+)-Biotin, (54.88 mg, 0.23</w:t>
      </w:r>
      <w:r w:rsidRPr="000F7104">
        <w:rPr>
          <w:rFonts w:ascii="Arial" w:eastAsiaTheme="minorHAnsi" w:hAnsi="Arial" w:cs="Arial"/>
          <w:sz w:val="24"/>
          <w:szCs w:val="24"/>
        </w:rPr>
        <w:t xml:space="preserve"> mmol), compound </w:t>
      </w:r>
      <w:r w:rsidRPr="000F7104">
        <w:rPr>
          <w:rFonts w:ascii="Arial" w:eastAsiaTheme="minorHAnsi" w:hAnsi="Arial" w:cs="Arial"/>
          <w:b/>
          <w:sz w:val="24"/>
          <w:szCs w:val="24"/>
        </w:rPr>
        <w:t xml:space="preserve">31, </w:t>
      </w:r>
      <w:r w:rsidR="00073C73" w:rsidRPr="000F7104">
        <w:rPr>
          <w:rFonts w:ascii="Arial" w:eastAsiaTheme="minorHAnsi" w:hAnsi="Arial" w:cs="Arial"/>
          <w:sz w:val="24"/>
          <w:szCs w:val="24"/>
        </w:rPr>
        <w:t>(214.1</w:t>
      </w:r>
      <w:r w:rsidR="00C61ACE">
        <w:rPr>
          <w:rFonts w:ascii="Arial" w:eastAsiaTheme="minorHAnsi" w:hAnsi="Arial" w:cs="Arial"/>
          <w:sz w:val="24"/>
          <w:szCs w:val="24"/>
        </w:rPr>
        <w:t>0 mg, 0.23</w:t>
      </w:r>
      <w:r w:rsidR="00073C73" w:rsidRPr="000F7104">
        <w:rPr>
          <w:rFonts w:ascii="Arial" w:eastAsiaTheme="minorHAnsi" w:hAnsi="Arial" w:cs="Arial"/>
          <w:sz w:val="24"/>
          <w:szCs w:val="24"/>
        </w:rPr>
        <w:t xml:space="preserve"> </w:t>
      </w:r>
      <w:r w:rsidRPr="000F7104">
        <w:rPr>
          <w:rFonts w:ascii="Arial" w:eastAsiaTheme="minorHAnsi" w:hAnsi="Arial" w:cs="Arial"/>
          <w:sz w:val="24"/>
          <w:szCs w:val="24"/>
        </w:rPr>
        <w:t xml:space="preserve">mmol), </w:t>
      </w:r>
      <w:r w:rsidR="00C61ACE">
        <w:rPr>
          <w:rFonts w:ascii="Arial" w:eastAsiaTheme="minorHAnsi" w:hAnsi="Arial" w:cs="Arial"/>
          <w:sz w:val="24"/>
          <w:szCs w:val="24"/>
        </w:rPr>
        <w:t>HBTU</w:t>
      </w:r>
      <w:r w:rsidR="000D116F">
        <w:rPr>
          <w:rFonts w:ascii="Arial" w:eastAsiaTheme="minorHAnsi" w:hAnsi="Arial" w:cs="Arial"/>
          <w:sz w:val="24"/>
          <w:szCs w:val="24"/>
        </w:rPr>
        <w:t xml:space="preserve"> </w:t>
      </w:r>
      <w:r w:rsidR="00C61ACE">
        <w:rPr>
          <w:rFonts w:ascii="Arial" w:eastAsiaTheme="minorHAnsi" w:hAnsi="Arial" w:cs="Arial"/>
          <w:sz w:val="24"/>
          <w:szCs w:val="24"/>
        </w:rPr>
        <w:t>(85.22 mg, 0.23</w:t>
      </w:r>
      <w:r w:rsidRPr="000F7104">
        <w:rPr>
          <w:rFonts w:ascii="Arial" w:eastAsiaTheme="minorHAnsi" w:hAnsi="Arial" w:cs="Arial"/>
          <w:sz w:val="24"/>
          <w:szCs w:val="24"/>
        </w:rPr>
        <w:t xml:space="preserve"> mmol) and </w:t>
      </w:r>
      <w:r w:rsidR="00C61ACE">
        <w:rPr>
          <w:rFonts w:ascii="Arial" w:eastAsiaTheme="minorHAnsi" w:hAnsi="Arial" w:cs="Arial"/>
          <w:sz w:val="24"/>
          <w:szCs w:val="24"/>
        </w:rPr>
        <w:t>DIEA (37 µL, 0.45</w:t>
      </w:r>
      <w:r w:rsidRPr="000F7104">
        <w:rPr>
          <w:rFonts w:ascii="Arial" w:eastAsiaTheme="minorHAnsi" w:hAnsi="Arial" w:cs="Arial"/>
          <w:sz w:val="24"/>
          <w:szCs w:val="24"/>
        </w:rPr>
        <w:t xml:space="preserve"> mmol) in 3 mL DMF was stirred at rt for 2 h. The reaction mixture was concentrated </w:t>
      </w:r>
      <w:r w:rsidRPr="000D116F">
        <w:rPr>
          <w:rFonts w:ascii="Arial" w:eastAsiaTheme="minorHAnsi" w:hAnsi="Arial" w:cs="Arial"/>
          <w:i/>
          <w:sz w:val="24"/>
          <w:szCs w:val="24"/>
        </w:rPr>
        <w:t xml:space="preserve">in </w:t>
      </w:r>
      <w:r w:rsidRPr="000F7104">
        <w:rPr>
          <w:rFonts w:ascii="Arial" w:eastAsiaTheme="minorHAnsi" w:hAnsi="Arial" w:cs="Arial"/>
          <w:i/>
          <w:sz w:val="24"/>
          <w:szCs w:val="24"/>
        </w:rPr>
        <w:t>vacuo</w:t>
      </w:r>
      <w:r w:rsidRPr="000F7104">
        <w:rPr>
          <w:rFonts w:ascii="Arial" w:eastAsiaTheme="minorHAnsi" w:hAnsi="Arial" w:cs="Arial"/>
          <w:sz w:val="24"/>
          <w:szCs w:val="24"/>
        </w:rPr>
        <w:t>, and the residue was purified by silica gel column chromatography using DCM /MeOH as eluent (9:1 v/</w:t>
      </w:r>
      <w:r w:rsidR="000D116F">
        <w:rPr>
          <w:rFonts w:ascii="Arial" w:eastAsiaTheme="minorHAnsi" w:hAnsi="Arial" w:cs="Arial"/>
          <w:sz w:val="24"/>
          <w:szCs w:val="24"/>
        </w:rPr>
        <w:t>v) to give a gray colored solid</w:t>
      </w:r>
      <w:r w:rsidRPr="000F7104">
        <w:rPr>
          <w:rFonts w:ascii="Arial" w:eastAsiaTheme="minorHAnsi" w:hAnsi="Arial" w:cs="Arial"/>
          <w:sz w:val="24"/>
          <w:szCs w:val="24"/>
        </w:rPr>
        <w:t xml:space="preserve"> (84 %)</w:t>
      </w:r>
      <w:r w:rsidR="000D116F">
        <w:rPr>
          <w:rFonts w:ascii="Arial" w:eastAsiaTheme="minorHAnsi" w:hAnsi="Arial" w:cs="Arial"/>
          <w:sz w:val="24"/>
          <w:szCs w:val="24"/>
        </w:rPr>
        <w:t>.</w:t>
      </w:r>
    </w:p>
    <w:p w14:paraId="7A08F4B9" w14:textId="758A6F96"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  </w:t>
      </w:r>
      <w:r w:rsidRPr="000F7104">
        <w:rPr>
          <w:rFonts w:ascii="Arial" w:eastAsiaTheme="minorHAnsi" w:hAnsi="Arial" w:cs="Arial"/>
          <w:sz w:val="24"/>
          <w:szCs w:val="24"/>
          <w:vertAlign w:val="superscript"/>
        </w:rPr>
        <w:t>1</w:t>
      </w:r>
      <w:r w:rsidRPr="000F7104">
        <w:rPr>
          <w:rFonts w:ascii="Arial" w:eastAsiaTheme="minorHAnsi" w:hAnsi="Arial" w:cs="Arial"/>
          <w:sz w:val="24"/>
          <w:szCs w:val="24"/>
        </w:rPr>
        <w:t>H-NMR (300 MHz, CDCl</w:t>
      </w:r>
      <w:r w:rsidRPr="000F7104">
        <w:rPr>
          <w:rFonts w:ascii="Arial" w:eastAsiaTheme="minorHAnsi" w:hAnsi="Arial" w:cs="Arial"/>
          <w:sz w:val="24"/>
          <w:szCs w:val="24"/>
          <w:vertAlign w:val="subscript"/>
        </w:rPr>
        <w:t>3</w:t>
      </w:r>
      <w:r w:rsidR="00C61ACE">
        <w:rPr>
          <w:rFonts w:ascii="Arial" w:eastAsiaTheme="minorHAnsi" w:hAnsi="Arial" w:cs="Arial"/>
          <w:sz w:val="24"/>
          <w:szCs w:val="24"/>
        </w:rPr>
        <w:t>)</w:t>
      </w:r>
      <w:r w:rsidR="00095851">
        <w:rPr>
          <w:rFonts w:ascii="Arial" w:eastAsiaTheme="minorHAnsi" w:hAnsi="Arial" w:cs="Arial"/>
          <w:sz w:val="24"/>
          <w:szCs w:val="24"/>
        </w:rPr>
        <w:t xml:space="preserve"> [Figure 83]</w:t>
      </w:r>
      <w:r w:rsidR="00C61ACE">
        <w:rPr>
          <w:rFonts w:ascii="Arial" w:eastAsiaTheme="minorHAnsi" w:hAnsi="Arial" w:cs="Arial"/>
          <w:sz w:val="24"/>
          <w:szCs w:val="24"/>
        </w:rPr>
        <w:t xml:space="preserve">: </w:t>
      </w:r>
      <w:r w:rsidRPr="000F7104">
        <w:rPr>
          <w:rFonts w:ascii="Arial" w:eastAsiaTheme="minorHAnsi" w:hAnsi="Arial" w:cs="Arial"/>
          <w:sz w:val="24"/>
          <w:szCs w:val="24"/>
        </w:rPr>
        <w:t xml:space="preserve">7.79 (d, </w:t>
      </w:r>
      <w:r w:rsidRPr="00A71928">
        <w:rPr>
          <w:rFonts w:ascii="Arial" w:eastAsiaTheme="minorHAnsi" w:hAnsi="Arial" w:cs="Arial"/>
          <w:i/>
          <w:sz w:val="24"/>
          <w:szCs w:val="24"/>
        </w:rPr>
        <w:t>J</w:t>
      </w:r>
      <w:r w:rsidR="00A71928">
        <w:rPr>
          <w:rFonts w:ascii="Arial" w:eastAsiaTheme="minorHAnsi" w:hAnsi="Arial" w:cs="Arial"/>
          <w:sz w:val="24"/>
          <w:szCs w:val="24"/>
        </w:rPr>
        <w:t xml:space="preserve"> </w:t>
      </w:r>
      <w:r w:rsidRPr="000F7104">
        <w:rPr>
          <w:rFonts w:ascii="Arial" w:eastAsiaTheme="minorHAnsi" w:hAnsi="Arial" w:cs="Arial"/>
          <w:sz w:val="24"/>
          <w:szCs w:val="24"/>
        </w:rPr>
        <w:t>=</w:t>
      </w:r>
      <w:r w:rsidR="00A71928">
        <w:rPr>
          <w:rFonts w:ascii="Arial" w:eastAsiaTheme="minorHAnsi" w:hAnsi="Arial" w:cs="Arial"/>
          <w:sz w:val="24"/>
          <w:szCs w:val="24"/>
        </w:rPr>
        <w:t xml:space="preserve"> </w:t>
      </w:r>
      <w:r w:rsidRPr="000F7104">
        <w:rPr>
          <w:rFonts w:ascii="Arial" w:eastAsiaTheme="minorHAnsi" w:hAnsi="Arial" w:cs="Arial"/>
          <w:sz w:val="24"/>
          <w:szCs w:val="24"/>
        </w:rPr>
        <w:t xml:space="preserve">8 Hz, 1H), 7.60 (d, </w:t>
      </w:r>
      <w:r w:rsidRPr="00A71928">
        <w:rPr>
          <w:rFonts w:ascii="Arial" w:eastAsiaTheme="minorHAnsi" w:hAnsi="Arial" w:cs="Arial"/>
          <w:i/>
          <w:sz w:val="24"/>
          <w:szCs w:val="24"/>
        </w:rPr>
        <w:t>J</w:t>
      </w:r>
      <w:r w:rsidR="00A71928" w:rsidRPr="00A71928">
        <w:rPr>
          <w:rFonts w:ascii="Arial" w:eastAsiaTheme="minorHAnsi" w:hAnsi="Arial" w:cs="Arial"/>
          <w:i/>
          <w:sz w:val="24"/>
          <w:szCs w:val="24"/>
        </w:rPr>
        <w:t xml:space="preserve"> </w:t>
      </w:r>
      <w:r w:rsidRPr="000F7104">
        <w:rPr>
          <w:rFonts w:ascii="Arial" w:eastAsiaTheme="minorHAnsi" w:hAnsi="Arial" w:cs="Arial"/>
          <w:sz w:val="24"/>
          <w:szCs w:val="24"/>
        </w:rPr>
        <w:t>=</w:t>
      </w:r>
      <w:r w:rsidR="00A71928">
        <w:rPr>
          <w:rFonts w:ascii="Arial" w:eastAsiaTheme="minorHAnsi" w:hAnsi="Arial" w:cs="Arial"/>
          <w:sz w:val="24"/>
          <w:szCs w:val="24"/>
        </w:rPr>
        <w:t xml:space="preserve"> </w:t>
      </w:r>
      <w:r w:rsidRPr="000F7104">
        <w:rPr>
          <w:rFonts w:ascii="Arial" w:eastAsiaTheme="minorHAnsi" w:hAnsi="Arial" w:cs="Arial"/>
          <w:sz w:val="24"/>
          <w:szCs w:val="24"/>
        </w:rPr>
        <w:t>8.2 Hz, 1H), 7.38- 7.25 (m, 1H), 7.00 (m, 1H), 4.46 (m, 1H) 4.30-4.20 (m, 1H), 3.59-3.49 (</w:t>
      </w:r>
      <w:r w:rsidR="000D116F">
        <w:rPr>
          <w:rFonts w:ascii="Arial" w:eastAsiaTheme="minorHAnsi" w:hAnsi="Arial" w:cs="Arial"/>
          <w:sz w:val="24"/>
          <w:szCs w:val="24"/>
        </w:rPr>
        <w:t xml:space="preserve">complex, PEG, H), 2.24 (m, 2H), </w:t>
      </w:r>
      <w:r w:rsidRPr="000F7104">
        <w:rPr>
          <w:rFonts w:ascii="Arial" w:eastAsiaTheme="minorHAnsi" w:hAnsi="Arial" w:cs="Arial"/>
          <w:sz w:val="24"/>
          <w:szCs w:val="24"/>
        </w:rPr>
        <w:t>1.71-1.51 (m, 5H), 1.42 (br s, 9H). MS-ESI: Calcd for C</w:t>
      </w:r>
      <w:r w:rsidRPr="000F7104">
        <w:rPr>
          <w:rFonts w:ascii="Arial" w:eastAsiaTheme="minorHAnsi" w:hAnsi="Arial" w:cs="Arial"/>
          <w:sz w:val="24"/>
          <w:szCs w:val="24"/>
          <w:vertAlign w:val="subscript"/>
        </w:rPr>
        <w:t>64</w:t>
      </w:r>
      <w:r w:rsidRPr="000F7104">
        <w:rPr>
          <w:rFonts w:ascii="Arial" w:eastAsiaTheme="minorHAnsi" w:hAnsi="Arial" w:cs="Arial"/>
          <w:sz w:val="24"/>
          <w:szCs w:val="24"/>
        </w:rPr>
        <w:t>H</w:t>
      </w:r>
      <w:r w:rsidRPr="000F7104">
        <w:rPr>
          <w:rFonts w:ascii="Arial" w:eastAsiaTheme="minorHAnsi" w:hAnsi="Arial" w:cs="Arial"/>
          <w:sz w:val="24"/>
          <w:szCs w:val="24"/>
          <w:vertAlign w:val="subscript"/>
        </w:rPr>
        <w:t>109</w:t>
      </w:r>
      <w:r w:rsidRPr="000F7104">
        <w:rPr>
          <w:rFonts w:ascii="Arial" w:eastAsiaTheme="minorHAnsi" w:hAnsi="Arial" w:cs="Arial"/>
          <w:sz w:val="24"/>
          <w:szCs w:val="24"/>
        </w:rPr>
        <w:t>N</w:t>
      </w:r>
      <w:r w:rsidRPr="000F7104">
        <w:rPr>
          <w:rFonts w:ascii="Arial" w:eastAsiaTheme="minorHAnsi" w:hAnsi="Arial" w:cs="Arial"/>
          <w:sz w:val="24"/>
          <w:szCs w:val="24"/>
          <w:vertAlign w:val="subscript"/>
        </w:rPr>
        <w:t>9</w:t>
      </w:r>
      <w:r w:rsidRPr="000F7104">
        <w:rPr>
          <w:rFonts w:ascii="Arial" w:eastAsiaTheme="minorHAnsi" w:hAnsi="Arial" w:cs="Arial"/>
          <w:sz w:val="24"/>
          <w:szCs w:val="24"/>
        </w:rPr>
        <w:t>O</w:t>
      </w:r>
      <w:r w:rsidRPr="000F7104">
        <w:rPr>
          <w:rFonts w:ascii="Arial" w:eastAsiaTheme="minorHAnsi" w:hAnsi="Arial" w:cs="Arial"/>
          <w:sz w:val="24"/>
          <w:szCs w:val="24"/>
          <w:vertAlign w:val="subscript"/>
        </w:rPr>
        <w:t>26</w:t>
      </w:r>
      <w:r w:rsidRPr="000F7104">
        <w:rPr>
          <w:rFonts w:ascii="Arial" w:eastAsiaTheme="minorHAnsi" w:hAnsi="Arial" w:cs="Arial"/>
          <w:sz w:val="24"/>
          <w:szCs w:val="24"/>
        </w:rPr>
        <w:t>: m/z 1419.75; [M+H]</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1420.76. Found; [M+H]</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1420.7</w:t>
      </w:r>
      <w:r w:rsidR="00CE4C6E">
        <w:rPr>
          <w:rFonts w:ascii="Arial" w:eastAsiaTheme="minorHAnsi" w:hAnsi="Arial" w:cs="Arial"/>
          <w:sz w:val="24"/>
          <w:szCs w:val="24"/>
        </w:rPr>
        <w:t>0</w:t>
      </w:r>
      <w:r w:rsidRPr="000F7104">
        <w:rPr>
          <w:rFonts w:ascii="Arial" w:eastAsiaTheme="minorHAnsi" w:hAnsi="Arial" w:cs="Arial"/>
          <w:sz w:val="24"/>
          <w:szCs w:val="24"/>
        </w:rPr>
        <w:t>, [M+Na]</w:t>
      </w:r>
      <w:r w:rsidRPr="000F7104">
        <w:rPr>
          <w:rFonts w:ascii="Arial" w:eastAsiaTheme="minorHAnsi" w:hAnsi="Arial" w:cs="Arial"/>
          <w:sz w:val="24"/>
          <w:szCs w:val="24"/>
          <w:vertAlign w:val="superscript"/>
        </w:rPr>
        <w:t>+</w:t>
      </w:r>
      <w:r w:rsidR="00500C61" w:rsidRPr="000F7104">
        <w:rPr>
          <w:rFonts w:ascii="Arial" w:eastAsiaTheme="minorHAnsi" w:hAnsi="Arial" w:cs="Arial"/>
          <w:sz w:val="24"/>
          <w:szCs w:val="24"/>
        </w:rPr>
        <w:t>, 1442.7</w:t>
      </w:r>
      <w:r w:rsidR="00CE4C6E">
        <w:rPr>
          <w:rFonts w:ascii="Arial" w:eastAsiaTheme="minorHAnsi" w:hAnsi="Arial" w:cs="Arial"/>
          <w:sz w:val="24"/>
          <w:szCs w:val="24"/>
        </w:rPr>
        <w:t>0</w:t>
      </w:r>
    </w:p>
    <w:p w14:paraId="44A14369" w14:textId="6B1B42F0" w:rsidR="00411E1D" w:rsidRDefault="008E7A82"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lastRenderedPageBreak/>
        <w:t xml:space="preserve">3.4.2.15. </w:t>
      </w:r>
      <w:r w:rsidR="00411E1D" w:rsidRPr="000F7104">
        <w:rPr>
          <w:rFonts w:ascii="Arial" w:eastAsiaTheme="minorHAnsi" w:hAnsi="Arial" w:cs="Arial"/>
          <w:b/>
          <w:sz w:val="24"/>
          <w:szCs w:val="24"/>
        </w:rPr>
        <w:t>Synthesis of H</w:t>
      </w:r>
      <w:r w:rsidR="00411E1D" w:rsidRPr="000F7104">
        <w:rPr>
          <w:rFonts w:ascii="Arial" w:eastAsiaTheme="minorHAnsi" w:hAnsi="Arial" w:cs="Arial"/>
          <w:b/>
          <w:sz w:val="24"/>
          <w:szCs w:val="24"/>
          <w:vertAlign w:val="subscript"/>
        </w:rPr>
        <w:t>2</w:t>
      </w:r>
      <w:r w:rsidR="00411E1D" w:rsidRPr="000F7104">
        <w:rPr>
          <w:rFonts w:ascii="Arial" w:eastAsiaTheme="minorHAnsi" w:hAnsi="Arial" w:cs="Arial"/>
          <w:b/>
          <w:sz w:val="24"/>
          <w:szCs w:val="24"/>
        </w:rPr>
        <w:t xml:space="preserve">N-PEG </w:t>
      </w:r>
      <w:r w:rsidR="00411E1D" w:rsidRPr="000D116F">
        <w:rPr>
          <w:rFonts w:ascii="Arial" w:eastAsiaTheme="minorHAnsi" w:hAnsi="Arial" w:cs="Arial"/>
          <w:b/>
          <w:sz w:val="24"/>
          <w:szCs w:val="24"/>
        </w:rPr>
        <w:t>897</w:t>
      </w:r>
      <w:r w:rsidR="00411E1D" w:rsidRPr="000F7104">
        <w:rPr>
          <w:rFonts w:ascii="Arial" w:eastAsiaTheme="minorHAnsi" w:hAnsi="Arial" w:cs="Arial"/>
          <w:b/>
          <w:sz w:val="24"/>
          <w:szCs w:val="24"/>
        </w:rPr>
        <w:t>-FA (34) and H</w:t>
      </w:r>
      <w:r w:rsidR="00411E1D" w:rsidRPr="000F7104">
        <w:rPr>
          <w:rFonts w:ascii="Arial" w:eastAsiaTheme="minorHAnsi" w:hAnsi="Arial" w:cs="Arial"/>
          <w:b/>
          <w:sz w:val="24"/>
          <w:szCs w:val="24"/>
          <w:vertAlign w:val="subscript"/>
        </w:rPr>
        <w:t>2</w:t>
      </w:r>
      <w:r w:rsidR="00411E1D" w:rsidRPr="000F7104">
        <w:rPr>
          <w:rFonts w:ascii="Arial" w:eastAsiaTheme="minorHAnsi" w:hAnsi="Arial" w:cs="Arial"/>
          <w:b/>
          <w:sz w:val="24"/>
          <w:szCs w:val="24"/>
        </w:rPr>
        <w:t xml:space="preserve">N-PEG </w:t>
      </w:r>
      <w:r w:rsidR="00411E1D" w:rsidRPr="000D116F">
        <w:rPr>
          <w:rFonts w:ascii="Arial" w:eastAsiaTheme="minorHAnsi" w:hAnsi="Arial" w:cs="Arial"/>
          <w:b/>
          <w:sz w:val="24"/>
          <w:szCs w:val="24"/>
        </w:rPr>
        <w:t>897</w:t>
      </w:r>
      <w:r w:rsidR="00124488">
        <w:rPr>
          <w:rFonts w:ascii="Arial" w:eastAsiaTheme="minorHAnsi" w:hAnsi="Arial" w:cs="Arial"/>
          <w:b/>
          <w:sz w:val="24"/>
          <w:szCs w:val="24"/>
        </w:rPr>
        <w:t>-Biotin (35)</w:t>
      </w:r>
    </w:p>
    <w:p w14:paraId="20874936" w14:textId="49EB2289" w:rsidR="00E358BD" w:rsidRPr="000F7104" w:rsidRDefault="00E55431" w:rsidP="00D53207">
      <w:pPr>
        <w:spacing w:afterLines="200" w:after="480" w:line="480" w:lineRule="auto"/>
        <w:jc w:val="both"/>
        <w:rPr>
          <w:rFonts w:ascii="Arial" w:eastAsiaTheme="minorHAnsi" w:hAnsi="Arial" w:cs="Arial"/>
          <w:b/>
          <w:sz w:val="24"/>
          <w:szCs w:val="24"/>
        </w:rPr>
      </w:pPr>
      <w:r>
        <w:object w:dxaOrig="10649" w:dyaOrig="2608" w14:anchorId="528F821B">
          <v:shape id="_x0000_i1057" type="#_x0000_t75" style="width:400.5pt;height:97.5pt" o:ole="">
            <v:imagedata r:id="rId91" o:title=""/>
          </v:shape>
          <o:OLEObject Type="Embed" ProgID="ChemDraw.Document.6.0" ShapeID="_x0000_i1057" DrawAspect="Content" ObjectID="_1450885980" r:id="rId92"/>
        </w:object>
      </w:r>
    </w:p>
    <w:p w14:paraId="57E8FA53" w14:textId="453C758E" w:rsidR="00E358BD" w:rsidRPr="000F7104" w:rsidRDefault="00500C61"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Figure 18</w:t>
      </w:r>
      <w:r w:rsidR="00124488">
        <w:rPr>
          <w:rFonts w:ascii="Arial" w:eastAsiaTheme="minorHAnsi" w:hAnsi="Arial" w:cs="Arial"/>
          <w:sz w:val="24"/>
          <w:szCs w:val="24"/>
        </w:rPr>
        <w:t>.</w:t>
      </w:r>
      <w:r w:rsidRPr="000F7104">
        <w:rPr>
          <w:rFonts w:ascii="Arial" w:eastAsiaTheme="minorHAnsi" w:hAnsi="Arial" w:cs="Arial"/>
          <w:sz w:val="24"/>
          <w:szCs w:val="24"/>
        </w:rPr>
        <w:t xml:space="preserve"> Structures of compound s </w:t>
      </w:r>
      <w:r w:rsidRPr="000F7104">
        <w:rPr>
          <w:rFonts w:ascii="Arial" w:eastAsiaTheme="minorHAnsi" w:hAnsi="Arial" w:cs="Arial"/>
          <w:b/>
          <w:sz w:val="24"/>
          <w:szCs w:val="24"/>
        </w:rPr>
        <w:t>34</w:t>
      </w:r>
      <w:r w:rsidRPr="000F7104">
        <w:rPr>
          <w:rFonts w:ascii="Arial" w:eastAsiaTheme="minorHAnsi" w:hAnsi="Arial" w:cs="Arial"/>
          <w:sz w:val="24"/>
          <w:szCs w:val="24"/>
        </w:rPr>
        <w:t xml:space="preserve"> and </w:t>
      </w:r>
      <w:r w:rsidRPr="000F7104">
        <w:rPr>
          <w:rFonts w:ascii="Arial" w:eastAsiaTheme="minorHAnsi" w:hAnsi="Arial" w:cs="Arial"/>
          <w:b/>
          <w:sz w:val="24"/>
          <w:szCs w:val="24"/>
        </w:rPr>
        <w:t>35</w:t>
      </w:r>
    </w:p>
    <w:p w14:paraId="1F62E142" w14:textId="4D820CBF"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Boc deprotection on both compound </w:t>
      </w:r>
      <w:r w:rsidRPr="000F7104">
        <w:rPr>
          <w:rFonts w:ascii="Arial" w:eastAsiaTheme="minorHAnsi" w:hAnsi="Arial" w:cs="Arial"/>
          <w:b/>
          <w:sz w:val="24"/>
          <w:szCs w:val="24"/>
        </w:rPr>
        <w:t xml:space="preserve">32 </w:t>
      </w:r>
      <w:r w:rsidRPr="000F7104">
        <w:rPr>
          <w:rFonts w:ascii="Arial" w:eastAsiaTheme="minorHAnsi" w:hAnsi="Arial" w:cs="Arial"/>
          <w:sz w:val="24"/>
          <w:szCs w:val="24"/>
        </w:rPr>
        <w:t xml:space="preserve">and </w:t>
      </w:r>
      <w:r w:rsidRPr="000F7104">
        <w:rPr>
          <w:rFonts w:ascii="Arial" w:eastAsiaTheme="minorHAnsi" w:hAnsi="Arial" w:cs="Arial"/>
          <w:b/>
          <w:sz w:val="24"/>
          <w:szCs w:val="24"/>
        </w:rPr>
        <w:t>33</w:t>
      </w:r>
      <w:r w:rsidR="00124488">
        <w:rPr>
          <w:rFonts w:ascii="Arial" w:eastAsiaTheme="minorHAnsi" w:hAnsi="Arial" w:cs="Arial"/>
          <w:sz w:val="24"/>
          <w:szCs w:val="24"/>
        </w:rPr>
        <w:t xml:space="preserve"> were accomplished</w:t>
      </w:r>
      <w:r w:rsidRPr="000F7104">
        <w:rPr>
          <w:rFonts w:ascii="Arial" w:eastAsiaTheme="minorHAnsi" w:hAnsi="Arial" w:cs="Arial"/>
          <w:sz w:val="24"/>
          <w:szCs w:val="24"/>
        </w:rPr>
        <w:t xml:space="preserve"> using TFA at room temperature and the deprotected products used for the next respective steps without further purification. </w:t>
      </w:r>
    </w:p>
    <w:p w14:paraId="2F686071" w14:textId="56D2C371" w:rsidR="00411E1D" w:rsidRDefault="008E7A82"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3.4.2.16. </w:t>
      </w:r>
      <w:r w:rsidR="00411E1D" w:rsidRPr="000F7104">
        <w:rPr>
          <w:rFonts w:ascii="Arial" w:eastAsiaTheme="minorHAnsi" w:hAnsi="Arial" w:cs="Arial"/>
          <w:b/>
          <w:sz w:val="24"/>
          <w:szCs w:val="24"/>
        </w:rPr>
        <w:t>Synthesis of FA-PEG</w:t>
      </w:r>
      <w:r w:rsidR="00411E1D" w:rsidRPr="00A71928">
        <w:rPr>
          <w:rFonts w:ascii="Arial" w:eastAsiaTheme="minorHAnsi" w:hAnsi="Arial" w:cs="Arial"/>
          <w:b/>
          <w:sz w:val="24"/>
          <w:szCs w:val="24"/>
        </w:rPr>
        <w:t>897</w:t>
      </w:r>
      <w:r w:rsidR="00411E1D" w:rsidRPr="000F7104">
        <w:rPr>
          <w:rFonts w:ascii="Arial" w:eastAsiaTheme="minorHAnsi" w:hAnsi="Arial" w:cs="Arial"/>
          <w:b/>
          <w:sz w:val="24"/>
          <w:szCs w:val="24"/>
        </w:rPr>
        <w:t>-PC-CA4 (36)</w:t>
      </w:r>
    </w:p>
    <w:p w14:paraId="5248A31F" w14:textId="6131A67F" w:rsidR="00411E1D" w:rsidRPr="005D063C" w:rsidRDefault="00013A7A" w:rsidP="00E85FF1">
      <w:pPr>
        <w:spacing w:afterLines="200" w:after="480" w:line="480" w:lineRule="auto"/>
        <w:jc w:val="center"/>
        <w:rPr>
          <w:rFonts w:ascii="Arial" w:eastAsiaTheme="minorHAnsi" w:hAnsi="Arial" w:cs="Arial"/>
          <w:b/>
          <w:sz w:val="24"/>
          <w:szCs w:val="24"/>
        </w:rPr>
      </w:pPr>
      <w:r>
        <w:object w:dxaOrig="8743" w:dyaOrig="5429" w14:anchorId="2405321F">
          <v:shape id="_x0000_i1058" type="#_x0000_t75" style="width:300pt;height:185.25pt" o:ole="">
            <v:imagedata r:id="rId93" o:title=""/>
          </v:shape>
          <o:OLEObject Type="Embed" ProgID="ChemDraw.Document.6.0" ShapeID="_x0000_i1058" DrawAspect="Content" ObjectID="_1450885981" r:id="rId94"/>
        </w:object>
      </w:r>
    </w:p>
    <w:p w14:paraId="47A6AE75" w14:textId="717E95F9" w:rsidR="00411E1D" w:rsidRPr="000F7104" w:rsidRDefault="00500C61" w:rsidP="005D063C">
      <w:pPr>
        <w:spacing w:afterLines="200" w:after="480" w:line="480" w:lineRule="auto"/>
        <w:jc w:val="center"/>
        <w:rPr>
          <w:rFonts w:ascii="Arial" w:eastAsiaTheme="minorHAnsi" w:hAnsi="Arial" w:cs="Arial"/>
          <w:b/>
          <w:sz w:val="24"/>
          <w:szCs w:val="24"/>
        </w:rPr>
      </w:pPr>
      <w:r w:rsidRPr="000F7104">
        <w:rPr>
          <w:rFonts w:ascii="Arial" w:eastAsiaTheme="minorHAnsi" w:hAnsi="Arial" w:cs="Arial"/>
          <w:b/>
          <w:sz w:val="24"/>
          <w:szCs w:val="24"/>
        </w:rPr>
        <w:t>Figure 19</w:t>
      </w:r>
      <w:r w:rsidR="00124488">
        <w:rPr>
          <w:rFonts w:ascii="Arial" w:eastAsiaTheme="minorHAnsi" w:hAnsi="Arial" w:cs="Arial"/>
          <w:sz w:val="24"/>
          <w:szCs w:val="24"/>
        </w:rPr>
        <w:t>.</w:t>
      </w:r>
      <w:r w:rsidRPr="000F7104">
        <w:rPr>
          <w:rFonts w:ascii="Arial" w:eastAsiaTheme="minorHAnsi" w:hAnsi="Arial" w:cs="Arial"/>
          <w:sz w:val="24"/>
          <w:szCs w:val="24"/>
        </w:rPr>
        <w:t xml:space="preserve"> Structure of compound </w:t>
      </w:r>
      <w:r w:rsidRPr="000F7104">
        <w:rPr>
          <w:rFonts w:ascii="Arial" w:eastAsiaTheme="minorHAnsi" w:hAnsi="Arial" w:cs="Arial"/>
          <w:b/>
          <w:sz w:val="24"/>
          <w:szCs w:val="24"/>
        </w:rPr>
        <w:t>36</w:t>
      </w:r>
    </w:p>
    <w:p w14:paraId="607FA24F" w14:textId="3B76A1AD"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lastRenderedPageBreak/>
        <w:t xml:space="preserve">The procedure for this synthesis was similar to that of compound </w:t>
      </w:r>
      <w:r w:rsidRPr="000F7104">
        <w:rPr>
          <w:rFonts w:ascii="Arial" w:eastAsiaTheme="minorHAnsi" w:hAnsi="Arial" w:cs="Arial"/>
          <w:b/>
          <w:sz w:val="24"/>
          <w:szCs w:val="24"/>
        </w:rPr>
        <w:t xml:space="preserve">29. </w:t>
      </w:r>
      <w:r w:rsidRPr="000F7104">
        <w:rPr>
          <w:rFonts w:ascii="Arial" w:eastAsiaTheme="minorHAnsi" w:hAnsi="Arial" w:cs="Arial"/>
          <w:sz w:val="24"/>
          <w:szCs w:val="24"/>
        </w:rPr>
        <w:t xml:space="preserve"> Compound </w:t>
      </w:r>
      <w:r w:rsidRPr="000F7104">
        <w:rPr>
          <w:rFonts w:ascii="Arial" w:eastAsiaTheme="minorHAnsi" w:hAnsi="Arial" w:cs="Arial"/>
          <w:b/>
          <w:sz w:val="24"/>
          <w:szCs w:val="24"/>
        </w:rPr>
        <w:t xml:space="preserve">34 </w:t>
      </w:r>
      <w:r w:rsidR="00F45D05">
        <w:rPr>
          <w:rFonts w:ascii="Arial" w:eastAsiaTheme="minorHAnsi" w:hAnsi="Arial" w:cs="Arial"/>
          <w:sz w:val="24"/>
          <w:szCs w:val="24"/>
        </w:rPr>
        <w:t>(0.082 g, 0.062</w:t>
      </w:r>
      <w:r w:rsidRPr="000F7104">
        <w:rPr>
          <w:rFonts w:ascii="Arial" w:eastAsiaTheme="minorHAnsi" w:hAnsi="Arial" w:cs="Arial"/>
          <w:sz w:val="24"/>
          <w:szCs w:val="24"/>
        </w:rPr>
        <w:t xml:space="preserve"> mmol), compound </w:t>
      </w:r>
      <w:r w:rsidRPr="000F7104">
        <w:rPr>
          <w:rFonts w:ascii="Arial" w:eastAsiaTheme="minorHAnsi" w:hAnsi="Arial" w:cs="Arial"/>
          <w:b/>
          <w:sz w:val="24"/>
          <w:szCs w:val="24"/>
        </w:rPr>
        <w:t>23</w:t>
      </w:r>
      <w:r w:rsidRPr="000F7104">
        <w:rPr>
          <w:rFonts w:ascii="Arial" w:eastAsiaTheme="minorHAnsi" w:hAnsi="Arial" w:cs="Arial"/>
          <w:sz w:val="24"/>
          <w:szCs w:val="24"/>
        </w:rPr>
        <w:t xml:space="preserve"> (0.08</w:t>
      </w:r>
      <w:r w:rsidR="00F45D05">
        <w:rPr>
          <w:rFonts w:ascii="Arial" w:eastAsiaTheme="minorHAnsi" w:hAnsi="Arial" w:cs="Arial"/>
          <w:sz w:val="24"/>
          <w:szCs w:val="24"/>
        </w:rPr>
        <w:t>0 g, 0.062</w:t>
      </w:r>
      <w:r w:rsidRPr="000F7104">
        <w:rPr>
          <w:rFonts w:ascii="Arial" w:eastAsiaTheme="minorHAnsi" w:hAnsi="Arial" w:cs="Arial"/>
          <w:sz w:val="24"/>
          <w:szCs w:val="24"/>
        </w:rPr>
        <w:t xml:space="preserve"> mmol),</w:t>
      </w:r>
      <w:r w:rsidR="00895CD6">
        <w:rPr>
          <w:rFonts w:ascii="Arial" w:eastAsiaTheme="minorHAnsi" w:hAnsi="Arial" w:cs="Arial"/>
          <w:sz w:val="24"/>
          <w:szCs w:val="24"/>
        </w:rPr>
        <w:t xml:space="preserve"> </w:t>
      </w:r>
      <w:r w:rsidR="00F45D05">
        <w:rPr>
          <w:rFonts w:ascii="Arial" w:eastAsiaTheme="minorHAnsi" w:hAnsi="Arial" w:cs="Arial"/>
          <w:sz w:val="24"/>
          <w:szCs w:val="24"/>
        </w:rPr>
        <w:t>HBTU</w:t>
      </w:r>
      <w:r w:rsidR="00124488">
        <w:rPr>
          <w:rFonts w:ascii="Arial" w:eastAsiaTheme="minorHAnsi" w:hAnsi="Arial" w:cs="Arial"/>
          <w:sz w:val="24"/>
          <w:szCs w:val="24"/>
        </w:rPr>
        <w:t xml:space="preserve"> </w:t>
      </w:r>
      <w:r w:rsidR="00F45D05">
        <w:rPr>
          <w:rFonts w:ascii="Arial" w:eastAsiaTheme="minorHAnsi" w:hAnsi="Arial" w:cs="Arial"/>
          <w:sz w:val="24"/>
          <w:szCs w:val="24"/>
        </w:rPr>
        <w:t>(0.026</w:t>
      </w:r>
      <w:r w:rsidRPr="000F7104">
        <w:rPr>
          <w:rFonts w:ascii="Arial" w:eastAsiaTheme="minorHAnsi" w:hAnsi="Arial" w:cs="Arial"/>
          <w:sz w:val="24"/>
          <w:szCs w:val="24"/>
        </w:rPr>
        <w:t xml:space="preserve"> g, 0.069 mmol) and DIEA (22.8</w:t>
      </w:r>
      <w:r w:rsidR="00F45D05">
        <w:rPr>
          <w:rFonts w:ascii="Arial" w:eastAsiaTheme="minorHAnsi" w:hAnsi="Arial" w:cs="Arial"/>
          <w:sz w:val="24"/>
          <w:szCs w:val="24"/>
        </w:rPr>
        <w:t>0 µL, 0.14</w:t>
      </w:r>
      <w:r w:rsidRPr="000F7104">
        <w:rPr>
          <w:rFonts w:ascii="Arial" w:eastAsiaTheme="minorHAnsi" w:hAnsi="Arial" w:cs="Arial"/>
          <w:sz w:val="24"/>
          <w:szCs w:val="24"/>
        </w:rPr>
        <w:t xml:space="preserve"> mmol) in 4 mL anhydrous DMF afforded a dark green solid product afte</w:t>
      </w:r>
      <w:r w:rsidR="00124488">
        <w:rPr>
          <w:rFonts w:ascii="Arial" w:eastAsiaTheme="minorHAnsi" w:hAnsi="Arial" w:cs="Arial"/>
          <w:sz w:val="24"/>
          <w:szCs w:val="24"/>
        </w:rPr>
        <w:t xml:space="preserve">r similar purification process </w:t>
      </w:r>
      <w:r w:rsidRPr="000F7104">
        <w:rPr>
          <w:rFonts w:ascii="Arial" w:eastAsiaTheme="minorHAnsi" w:hAnsi="Arial" w:cs="Arial"/>
          <w:sz w:val="24"/>
          <w:szCs w:val="24"/>
        </w:rPr>
        <w:t>(100.9</w:t>
      </w:r>
      <w:r w:rsidR="00F45D05">
        <w:rPr>
          <w:rFonts w:ascii="Arial" w:eastAsiaTheme="minorHAnsi" w:hAnsi="Arial" w:cs="Arial"/>
          <w:sz w:val="24"/>
          <w:szCs w:val="24"/>
        </w:rPr>
        <w:t>0</w:t>
      </w:r>
      <w:r w:rsidRPr="000F7104">
        <w:rPr>
          <w:rFonts w:ascii="Arial" w:eastAsiaTheme="minorHAnsi" w:hAnsi="Arial" w:cs="Arial"/>
          <w:sz w:val="24"/>
          <w:szCs w:val="24"/>
        </w:rPr>
        <w:t xml:space="preserve"> mg, 70 %)</w:t>
      </w:r>
      <w:r w:rsidR="00124488">
        <w:rPr>
          <w:rFonts w:ascii="Arial" w:eastAsiaTheme="minorHAnsi" w:hAnsi="Arial" w:cs="Arial"/>
          <w:sz w:val="24"/>
          <w:szCs w:val="24"/>
        </w:rPr>
        <w:t>.</w:t>
      </w:r>
    </w:p>
    <w:p w14:paraId="79B9256C" w14:textId="1D776A8D"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vertAlign w:val="superscript"/>
        </w:rPr>
        <w:t>1</w:t>
      </w:r>
      <w:r w:rsidRPr="000F7104">
        <w:rPr>
          <w:rFonts w:ascii="Arial" w:eastAsiaTheme="minorHAnsi" w:hAnsi="Arial" w:cs="Arial"/>
          <w:sz w:val="24"/>
          <w:szCs w:val="24"/>
        </w:rPr>
        <w:t>H-NMR (300 MHz, CD</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Cl</w:t>
      </w:r>
      <w:r w:rsidRPr="000F7104">
        <w:rPr>
          <w:rFonts w:ascii="Arial" w:eastAsiaTheme="minorHAnsi" w:hAnsi="Arial" w:cs="Arial"/>
          <w:sz w:val="24"/>
          <w:szCs w:val="24"/>
          <w:vertAlign w:val="subscript"/>
        </w:rPr>
        <w:t>2</w:t>
      </w:r>
      <w:r w:rsidR="007E0693">
        <w:rPr>
          <w:rFonts w:ascii="Arial" w:eastAsiaTheme="minorHAnsi" w:hAnsi="Arial" w:cs="Arial"/>
          <w:sz w:val="24"/>
          <w:szCs w:val="24"/>
          <w:vertAlign w:val="subscript"/>
        </w:rPr>
        <w:t>-</w:t>
      </w:r>
      <w:r w:rsidR="007E0693" w:rsidRPr="000D116F">
        <w:rPr>
          <w:rFonts w:ascii="Arial" w:eastAsiaTheme="minorHAnsi" w:hAnsi="Arial" w:cs="Arial"/>
          <w:i/>
          <w:sz w:val="24"/>
          <w:szCs w:val="24"/>
        </w:rPr>
        <w:t>d</w:t>
      </w:r>
      <w:r w:rsidR="007E0693" w:rsidRPr="000D116F">
        <w:rPr>
          <w:rFonts w:ascii="Arial" w:eastAsiaTheme="minorHAnsi" w:hAnsi="Arial" w:cs="Arial"/>
          <w:i/>
          <w:sz w:val="24"/>
          <w:szCs w:val="24"/>
          <w:vertAlign w:val="subscript"/>
        </w:rPr>
        <w:t>2</w:t>
      </w:r>
      <w:r w:rsidR="007E0693">
        <w:rPr>
          <w:rFonts w:ascii="Arial" w:eastAsiaTheme="minorHAnsi" w:hAnsi="Arial" w:cs="Arial"/>
          <w:sz w:val="24"/>
          <w:szCs w:val="24"/>
          <w:vertAlign w:val="subscript"/>
        </w:rPr>
        <w:t xml:space="preserve"> </w:t>
      </w:r>
      <w:r w:rsidRPr="000F7104">
        <w:rPr>
          <w:rFonts w:ascii="Arial" w:eastAsiaTheme="minorHAnsi" w:hAnsi="Arial" w:cs="Arial"/>
          <w:sz w:val="24"/>
          <w:szCs w:val="24"/>
        </w:rPr>
        <w:t>)</w:t>
      </w:r>
      <w:r w:rsidR="005D063C">
        <w:rPr>
          <w:rFonts w:ascii="Arial" w:eastAsiaTheme="minorHAnsi" w:hAnsi="Arial" w:cs="Arial"/>
          <w:sz w:val="24"/>
          <w:szCs w:val="24"/>
        </w:rPr>
        <w:t xml:space="preserve"> [Figure 73]</w:t>
      </w:r>
      <w:r w:rsidRPr="000F7104">
        <w:rPr>
          <w:rFonts w:ascii="Arial" w:eastAsiaTheme="minorHAnsi" w:hAnsi="Arial" w:cs="Arial"/>
          <w:sz w:val="24"/>
          <w:szCs w:val="24"/>
        </w:rPr>
        <w:t xml:space="preserve">: 9.67 (m, 8H, 1’, 4’, 2), 8.40 (m, 8H, 2’,3’), 7.69 (m, 1H), 7.41 (m, 2H, 14, 17), 7.10 d, </w:t>
      </w:r>
      <w:r w:rsidRPr="00A71928">
        <w:rPr>
          <w:rFonts w:ascii="Arial" w:eastAsiaTheme="minorHAnsi" w:hAnsi="Arial" w:cs="Arial"/>
          <w:i/>
          <w:sz w:val="24"/>
          <w:szCs w:val="24"/>
        </w:rPr>
        <w:t>J</w:t>
      </w:r>
      <w:r w:rsidR="00A71928">
        <w:rPr>
          <w:rFonts w:ascii="Arial" w:eastAsiaTheme="minorHAnsi" w:hAnsi="Arial" w:cs="Arial"/>
          <w:sz w:val="24"/>
          <w:szCs w:val="24"/>
        </w:rPr>
        <w:t xml:space="preserve"> </w:t>
      </w:r>
      <w:r w:rsidRPr="000F7104">
        <w:rPr>
          <w:rFonts w:ascii="Arial" w:eastAsiaTheme="minorHAnsi" w:hAnsi="Arial" w:cs="Arial"/>
          <w:sz w:val="24"/>
          <w:szCs w:val="24"/>
        </w:rPr>
        <w:t>=</w:t>
      </w:r>
      <w:r w:rsidR="00A71928">
        <w:rPr>
          <w:rFonts w:ascii="Arial" w:eastAsiaTheme="minorHAnsi" w:hAnsi="Arial" w:cs="Arial"/>
          <w:sz w:val="24"/>
          <w:szCs w:val="24"/>
        </w:rPr>
        <w:t xml:space="preserve"> </w:t>
      </w:r>
      <w:r w:rsidRPr="000F7104">
        <w:rPr>
          <w:rFonts w:ascii="Arial" w:eastAsiaTheme="minorHAnsi" w:hAnsi="Arial" w:cs="Arial"/>
          <w:sz w:val="24"/>
          <w:szCs w:val="24"/>
        </w:rPr>
        <w:t>11.9 Hz, 1H, 5), 7.00 (m, 2H, 9, 7), 6.85 (m, 2H, 6, ), 6.52 (br</w:t>
      </w:r>
      <w:r w:rsidR="00124488">
        <w:rPr>
          <w:rFonts w:ascii="Arial" w:eastAsiaTheme="minorHAnsi" w:hAnsi="Arial" w:cs="Arial"/>
          <w:sz w:val="24"/>
          <w:szCs w:val="24"/>
        </w:rPr>
        <w:t xml:space="preserve"> </w:t>
      </w:r>
      <w:r w:rsidRPr="000F7104">
        <w:rPr>
          <w:rFonts w:ascii="Arial" w:eastAsiaTheme="minorHAnsi" w:hAnsi="Arial" w:cs="Arial"/>
          <w:sz w:val="24"/>
          <w:szCs w:val="24"/>
        </w:rPr>
        <w:t xml:space="preserve">s, 2H, 15, 1,2),  12), 4.35 (d, </w:t>
      </w:r>
      <w:r w:rsidRPr="00A71928">
        <w:rPr>
          <w:rFonts w:ascii="Arial" w:eastAsiaTheme="minorHAnsi" w:hAnsi="Arial" w:cs="Arial"/>
          <w:i/>
          <w:sz w:val="24"/>
          <w:szCs w:val="24"/>
        </w:rPr>
        <w:t>J</w:t>
      </w:r>
      <w:r w:rsidR="00A71928" w:rsidRPr="00A71928">
        <w:rPr>
          <w:rFonts w:ascii="Arial" w:eastAsiaTheme="minorHAnsi" w:hAnsi="Arial" w:cs="Arial"/>
          <w:i/>
          <w:sz w:val="24"/>
          <w:szCs w:val="24"/>
        </w:rPr>
        <w:t xml:space="preserve"> </w:t>
      </w:r>
      <w:r w:rsidRPr="000F7104">
        <w:rPr>
          <w:rFonts w:ascii="Arial" w:eastAsiaTheme="minorHAnsi" w:hAnsi="Arial" w:cs="Arial"/>
          <w:sz w:val="24"/>
          <w:szCs w:val="24"/>
        </w:rPr>
        <w:t>=</w:t>
      </w:r>
      <w:r w:rsidR="00A71928">
        <w:rPr>
          <w:rFonts w:ascii="Arial" w:eastAsiaTheme="minorHAnsi" w:hAnsi="Arial" w:cs="Arial"/>
          <w:sz w:val="24"/>
          <w:szCs w:val="24"/>
        </w:rPr>
        <w:t xml:space="preserve"> </w:t>
      </w:r>
      <w:r w:rsidRPr="000F7104">
        <w:rPr>
          <w:rFonts w:ascii="Arial" w:eastAsiaTheme="minorHAnsi" w:hAnsi="Arial" w:cs="Arial"/>
          <w:sz w:val="24"/>
          <w:szCs w:val="24"/>
        </w:rPr>
        <w:t>12.99 Hz, 1H, 8), 3.85 (br s, 2H,  g, m), 3.78 (s, 4H, e, f), 3.73 (s, OMe, 3H), 3.68 (s, 3xOMe, 9H), 3.58 (br s, complex, j, t, h), 2.21 (m, 8H, c), 1,67 (br s, 9H, 10), 0.31 (m, 8H, d, d’), -0.58 (m, 4H, b), -1.90 (br s, 4H, a)</w:t>
      </w:r>
      <w:r w:rsidR="0076550E">
        <w:rPr>
          <w:rFonts w:ascii="Arial" w:eastAsiaTheme="minorHAnsi" w:hAnsi="Arial" w:cs="Arial"/>
          <w:sz w:val="24"/>
          <w:szCs w:val="24"/>
        </w:rPr>
        <w:t>.</w:t>
      </w:r>
    </w:p>
    <w:p w14:paraId="4EDDA049" w14:textId="6EA0B2EB" w:rsidR="00411E1D" w:rsidRDefault="008E7A82"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3.4.2.17. </w:t>
      </w:r>
      <w:r w:rsidR="00411E1D" w:rsidRPr="000F7104">
        <w:rPr>
          <w:rFonts w:ascii="Arial" w:eastAsiaTheme="minorHAnsi" w:hAnsi="Arial" w:cs="Arial"/>
          <w:b/>
          <w:sz w:val="24"/>
          <w:szCs w:val="24"/>
        </w:rPr>
        <w:t>Synthesis of Biotin-PEG</w:t>
      </w:r>
      <w:r w:rsidR="00411E1D" w:rsidRPr="00A71928">
        <w:rPr>
          <w:rFonts w:ascii="Arial" w:eastAsiaTheme="minorHAnsi" w:hAnsi="Arial" w:cs="Arial"/>
          <w:b/>
          <w:sz w:val="24"/>
          <w:szCs w:val="24"/>
        </w:rPr>
        <w:t>897</w:t>
      </w:r>
      <w:r w:rsidR="00411E1D" w:rsidRPr="000F7104">
        <w:rPr>
          <w:rFonts w:ascii="Arial" w:eastAsiaTheme="minorHAnsi" w:hAnsi="Arial" w:cs="Arial"/>
          <w:b/>
          <w:sz w:val="24"/>
          <w:szCs w:val="24"/>
        </w:rPr>
        <w:t>-PC-CA4 (37)</w:t>
      </w:r>
    </w:p>
    <w:p w14:paraId="275AFAB2" w14:textId="0031D01A" w:rsidR="00411E1D" w:rsidRPr="005D063C" w:rsidRDefault="00E55431" w:rsidP="005D063C">
      <w:pPr>
        <w:spacing w:afterLines="200" w:after="480" w:line="480" w:lineRule="auto"/>
        <w:jc w:val="both"/>
        <w:rPr>
          <w:rFonts w:ascii="Arial" w:eastAsiaTheme="minorHAnsi" w:hAnsi="Arial" w:cs="Arial"/>
          <w:b/>
          <w:sz w:val="24"/>
          <w:szCs w:val="24"/>
        </w:rPr>
      </w:pPr>
      <w:r>
        <w:object w:dxaOrig="9298" w:dyaOrig="5323" w14:anchorId="00416A3A">
          <v:shape id="_x0000_i1059" type="#_x0000_t75" style="width:318.75pt;height:182.25pt" o:ole="">
            <v:imagedata r:id="rId95" o:title=""/>
          </v:shape>
          <o:OLEObject Type="Embed" ProgID="ChemDraw.Document.6.0" ShapeID="_x0000_i1059" DrawAspect="Content" ObjectID="_1450885982" r:id="rId96"/>
        </w:object>
      </w:r>
    </w:p>
    <w:p w14:paraId="30D772F6" w14:textId="5E3414CC" w:rsidR="00500C61" w:rsidRPr="000F7104" w:rsidRDefault="00500C61" w:rsidP="005D063C">
      <w:pPr>
        <w:spacing w:afterLines="200" w:after="480" w:line="480" w:lineRule="auto"/>
        <w:jc w:val="center"/>
        <w:rPr>
          <w:rFonts w:ascii="Arial" w:eastAsiaTheme="minorHAnsi" w:hAnsi="Arial" w:cs="Arial"/>
          <w:b/>
          <w:sz w:val="24"/>
          <w:szCs w:val="24"/>
        </w:rPr>
      </w:pPr>
      <w:r w:rsidRPr="000F7104">
        <w:rPr>
          <w:rFonts w:ascii="Arial" w:eastAsiaTheme="minorHAnsi" w:hAnsi="Arial" w:cs="Arial"/>
          <w:b/>
          <w:sz w:val="24"/>
          <w:szCs w:val="24"/>
        </w:rPr>
        <w:t>Figure 20</w:t>
      </w:r>
      <w:r w:rsidR="00124488">
        <w:rPr>
          <w:rFonts w:ascii="Arial" w:eastAsiaTheme="minorHAnsi" w:hAnsi="Arial" w:cs="Arial"/>
          <w:b/>
          <w:sz w:val="24"/>
          <w:szCs w:val="24"/>
        </w:rPr>
        <w:t>.</w:t>
      </w:r>
      <w:r w:rsidRPr="000F7104">
        <w:rPr>
          <w:rFonts w:ascii="Arial" w:eastAsiaTheme="minorHAnsi" w:hAnsi="Arial" w:cs="Arial"/>
          <w:sz w:val="24"/>
          <w:szCs w:val="24"/>
        </w:rPr>
        <w:t xml:space="preserve"> Structure of compound </w:t>
      </w:r>
      <w:r w:rsidRPr="000F7104">
        <w:rPr>
          <w:rFonts w:ascii="Arial" w:eastAsiaTheme="minorHAnsi" w:hAnsi="Arial" w:cs="Arial"/>
          <w:b/>
          <w:sz w:val="24"/>
          <w:szCs w:val="24"/>
        </w:rPr>
        <w:t>37</w:t>
      </w:r>
    </w:p>
    <w:p w14:paraId="685040E6" w14:textId="6CEE6E8B"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lastRenderedPageBreak/>
        <w:t xml:space="preserve">The procedure was similar to that of compound </w:t>
      </w:r>
      <w:r w:rsidRPr="000F7104">
        <w:rPr>
          <w:rFonts w:ascii="Arial" w:eastAsiaTheme="minorHAnsi" w:hAnsi="Arial" w:cs="Arial"/>
          <w:b/>
          <w:sz w:val="24"/>
          <w:szCs w:val="24"/>
        </w:rPr>
        <w:t>29. H</w:t>
      </w:r>
      <w:r w:rsidRPr="000F7104">
        <w:rPr>
          <w:rFonts w:ascii="Arial" w:eastAsiaTheme="minorHAnsi" w:hAnsi="Arial" w:cs="Arial"/>
          <w:b/>
          <w:sz w:val="24"/>
          <w:szCs w:val="24"/>
          <w:vertAlign w:val="subscript"/>
        </w:rPr>
        <w:t>2</w:t>
      </w:r>
      <w:r w:rsidRPr="000F7104">
        <w:rPr>
          <w:rFonts w:ascii="Arial" w:eastAsiaTheme="minorHAnsi" w:hAnsi="Arial" w:cs="Arial"/>
          <w:b/>
          <w:sz w:val="24"/>
          <w:szCs w:val="24"/>
        </w:rPr>
        <w:t xml:space="preserve">N-PEG </w:t>
      </w:r>
      <w:r w:rsidRPr="00A71928">
        <w:rPr>
          <w:rFonts w:ascii="Arial" w:eastAsiaTheme="minorHAnsi" w:hAnsi="Arial" w:cs="Arial"/>
          <w:b/>
          <w:sz w:val="24"/>
          <w:szCs w:val="24"/>
        </w:rPr>
        <w:t>897</w:t>
      </w:r>
      <w:r w:rsidRPr="000F7104">
        <w:rPr>
          <w:rFonts w:ascii="Arial" w:eastAsiaTheme="minorHAnsi" w:hAnsi="Arial" w:cs="Arial"/>
          <w:b/>
          <w:sz w:val="24"/>
          <w:szCs w:val="24"/>
        </w:rPr>
        <w:t xml:space="preserve">-Biotin (35) </w:t>
      </w:r>
      <w:r w:rsidR="00F45D05">
        <w:rPr>
          <w:rFonts w:ascii="Arial" w:eastAsiaTheme="minorHAnsi" w:hAnsi="Arial" w:cs="Arial"/>
          <w:sz w:val="24"/>
          <w:szCs w:val="24"/>
        </w:rPr>
        <w:t>(48 mg, 0.043</w:t>
      </w:r>
      <w:r w:rsidRPr="000F7104">
        <w:rPr>
          <w:rFonts w:ascii="Arial" w:eastAsiaTheme="minorHAnsi" w:hAnsi="Arial" w:cs="Arial"/>
          <w:sz w:val="24"/>
          <w:szCs w:val="24"/>
        </w:rPr>
        <w:t xml:space="preserve"> mmol), compound </w:t>
      </w:r>
      <w:r w:rsidRPr="000F7104">
        <w:rPr>
          <w:rFonts w:ascii="Arial" w:eastAsiaTheme="minorHAnsi" w:hAnsi="Arial" w:cs="Arial"/>
          <w:b/>
          <w:sz w:val="24"/>
          <w:szCs w:val="24"/>
        </w:rPr>
        <w:t>23</w:t>
      </w:r>
      <w:r w:rsidR="00F45D05">
        <w:rPr>
          <w:rFonts w:ascii="Arial" w:eastAsiaTheme="minorHAnsi" w:hAnsi="Arial" w:cs="Arial"/>
          <w:sz w:val="24"/>
          <w:szCs w:val="24"/>
        </w:rPr>
        <w:t xml:space="preserve"> (55.42 mg, 0.043</w:t>
      </w:r>
      <w:r w:rsidRPr="000F7104">
        <w:rPr>
          <w:rFonts w:ascii="Arial" w:eastAsiaTheme="minorHAnsi" w:hAnsi="Arial" w:cs="Arial"/>
          <w:sz w:val="24"/>
          <w:szCs w:val="24"/>
        </w:rPr>
        <w:t xml:space="preserve"> mmol), </w:t>
      </w:r>
      <w:r w:rsidR="00F45D05">
        <w:rPr>
          <w:rFonts w:ascii="Arial" w:eastAsiaTheme="minorHAnsi" w:hAnsi="Arial" w:cs="Arial"/>
          <w:sz w:val="24"/>
          <w:szCs w:val="24"/>
        </w:rPr>
        <w:t>HBTU</w:t>
      </w:r>
      <w:r w:rsidR="00124488">
        <w:rPr>
          <w:rFonts w:ascii="Arial" w:eastAsiaTheme="minorHAnsi" w:hAnsi="Arial" w:cs="Arial"/>
          <w:sz w:val="24"/>
          <w:szCs w:val="24"/>
        </w:rPr>
        <w:t xml:space="preserve"> </w:t>
      </w:r>
      <w:r w:rsidR="00F45D05">
        <w:rPr>
          <w:rFonts w:ascii="Arial" w:eastAsiaTheme="minorHAnsi" w:hAnsi="Arial" w:cs="Arial"/>
          <w:sz w:val="24"/>
          <w:szCs w:val="24"/>
        </w:rPr>
        <w:t>(18.02 mg, 0.047</w:t>
      </w:r>
      <w:r w:rsidRPr="000F7104">
        <w:rPr>
          <w:rFonts w:ascii="Arial" w:eastAsiaTheme="minorHAnsi" w:hAnsi="Arial" w:cs="Arial"/>
          <w:sz w:val="24"/>
          <w:szCs w:val="24"/>
        </w:rPr>
        <w:t xml:space="preserve"> mmol) and </w:t>
      </w:r>
      <w:r w:rsidR="00F45D05">
        <w:rPr>
          <w:rFonts w:ascii="Arial" w:eastAsiaTheme="minorHAnsi" w:hAnsi="Arial" w:cs="Arial"/>
          <w:sz w:val="24"/>
          <w:szCs w:val="24"/>
        </w:rPr>
        <w:t xml:space="preserve">DIEA (16 µL, 0.095 </w:t>
      </w:r>
      <w:r w:rsidRPr="000F7104">
        <w:rPr>
          <w:rFonts w:ascii="Arial" w:eastAsiaTheme="minorHAnsi" w:hAnsi="Arial" w:cs="Arial"/>
          <w:sz w:val="24"/>
          <w:szCs w:val="24"/>
        </w:rPr>
        <w:t>mmol) in 4 mL of anhydrous DMF stirring  at room temperature  for 4</w:t>
      </w:r>
      <w:r w:rsidR="006A328F">
        <w:rPr>
          <w:rFonts w:ascii="Arial" w:eastAsiaTheme="minorHAnsi" w:hAnsi="Arial" w:cs="Arial"/>
          <w:sz w:val="24"/>
          <w:szCs w:val="24"/>
        </w:rPr>
        <w:t xml:space="preserve"> </w:t>
      </w:r>
      <w:r w:rsidRPr="000F7104">
        <w:rPr>
          <w:rFonts w:ascii="Arial" w:eastAsiaTheme="minorHAnsi" w:hAnsi="Arial" w:cs="Arial"/>
          <w:sz w:val="24"/>
          <w:szCs w:val="24"/>
        </w:rPr>
        <w:t>h gave  dark green solid (51.25 mg,</w:t>
      </w:r>
      <w:r w:rsidR="00F45D05">
        <w:rPr>
          <w:rFonts w:ascii="Arial" w:eastAsiaTheme="minorHAnsi" w:hAnsi="Arial" w:cs="Arial"/>
          <w:sz w:val="24"/>
          <w:szCs w:val="24"/>
        </w:rPr>
        <w:t xml:space="preserve"> </w:t>
      </w:r>
      <w:r w:rsidRPr="000F7104">
        <w:rPr>
          <w:rFonts w:ascii="Arial" w:eastAsiaTheme="minorHAnsi" w:hAnsi="Arial" w:cs="Arial"/>
          <w:sz w:val="24"/>
          <w:szCs w:val="24"/>
        </w:rPr>
        <w:t xml:space="preserve">60 %). </w:t>
      </w:r>
    </w:p>
    <w:p w14:paraId="14500E40" w14:textId="61605AFF"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vertAlign w:val="superscript"/>
        </w:rPr>
        <w:t>1</w:t>
      </w:r>
      <w:r w:rsidRPr="000F7104">
        <w:rPr>
          <w:rFonts w:ascii="Arial" w:eastAsiaTheme="minorHAnsi" w:hAnsi="Arial" w:cs="Arial"/>
          <w:sz w:val="24"/>
          <w:szCs w:val="24"/>
        </w:rPr>
        <w:t>H-NMR (300 MHz, CD</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Cl</w:t>
      </w:r>
      <w:r w:rsidRPr="000F7104">
        <w:rPr>
          <w:rFonts w:ascii="Arial" w:eastAsiaTheme="minorHAnsi" w:hAnsi="Arial" w:cs="Arial"/>
          <w:sz w:val="24"/>
          <w:szCs w:val="24"/>
          <w:vertAlign w:val="subscript"/>
        </w:rPr>
        <w:t>2</w:t>
      </w:r>
      <w:r w:rsidR="007E0693">
        <w:rPr>
          <w:rFonts w:ascii="Arial" w:eastAsiaTheme="minorHAnsi" w:hAnsi="Arial" w:cs="Arial"/>
          <w:sz w:val="24"/>
          <w:szCs w:val="24"/>
          <w:vertAlign w:val="subscript"/>
        </w:rPr>
        <w:t>-</w:t>
      </w:r>
      <w:r w:rsidR="007E0693" w:rsidRPr="000D116F">
        <w:rPr>
          <w:rFonts w:ascii="Arial" w:eastAsiaTheme="minorHAnsi" w:hAnsi="Arial" w:cs="Arial"/>
          <w:i/>
          <w:sz w:val="24"/>
          <w:szCs w:val="24"/>
        </w:rPr>
        <w:t>d</w:t>
      </w:r>
      <w:r w:rsidR="007E0693" w:rsidRPr="000D116F">
        <w:rPr>
          <w:rFonts w:ascii="Arial" w:eastAsiaTheme="minorHAnsi" w:hAnsi="Arial" w:cs="Arial"/>
          <w:i/>
          <w:sz w:val="24"/>
          <w:szCs w:val="24"/>
          <w:vertAlign w:val="subscript"/>
        </w:rPr>
        <w:t>2</w:t>
      </w:r>
      <w:r w:rsidRPr="000F7104">
        <w:rPr>
          <w:rFonts w:ascii="Arial" w:eastAsiaTheme="minorHAnsi" w:hAnsi="Arial" w:cs="Arial"/>
          <w:sz w:val="24"/>
          <w:szCs w:val="24"/>
        </w:rPr>
        <w:t>)</w:t>
      </w:r>
      <w:r w:rsidR="005D063C">
        <w:rPr>
          <w:rFonts w:ascii="Arial" w:eastAsiaTheme="minorHAnsi" w:hAnsi="Arial" w:cs="Arial"/>
          <w:sz w:val="24"/>
          <w:szCs w:val="24"/>
        </w:rPr>
        <w:t xml:space="preserve"> [Figure </w:t>
      </w:r>
      <w:r w:rsidR="00A90FCC">
        <w:rPr>
          <w:rFonts w:ascii="Arial" w:eastAsiaTheme="minorHAnsi" w:hAnsi="Arial" w:cs="Arial"/>
          <w:sz w:val="24"/>
          <w:szCs w:val="24"/>
        </w:rPr>
        <w:t>148]</w:t>
      </w:r>
      <w:r w:rsidRPr="000F7104">
        <w:rPr>
          <w:rFonts w:ascii="Arial" w:eastAsiaTheme="minorHAnsi" w:hAnsi="Arial" w:cs="Arial"/>
          <w:sz w:val="24"/>
          <w:szCs w:val="24"/>
        </w:rPr>
        <w:t xml:space="preserve">: 9.64 (m, 9H, 1’, 4’, ), 8.38 (m, 8H, 2’,3’), 7.69 (m, 1H), 7.41 (m, 2H, 14, 17), 7.09 (d, </w:t>
      </w:r>
      <w:r w:rsidRPr="00A71928">
        <w:rPr>
          <w:rFonts w:ascii="Arial" w:eastAsiaTheme="minorHAnsi" w:hAnsi="Arial" w:cs="Arial"/>
          <w:i/>
          <w:sz w:val="24"/>
          <w:szCs w:val="24"/>
        </w:rPr>
        <w:t>J</w:t>
      </w:r>
      <w:r w:rsidR="00A71928">
        <w:rPr>
          <w:rFonts w:ascii="Arial" w:eastAsiaTheme="minorHAnsi" w:hAnsi="Arial" w:cs="Arial"/>
          <w:sz w:val="24"/>
          <w:szCs w:val="24"/>
        </w:rPr>
        <w:t xml:space="preserve"> </w:t>
      </w:r>
      <w:r w:rsidRPr="000F7104">
        <w:rPr>
          <w:rFonts w:ascii="Arial" w:eastAsiaTheme="minorHAnsi" w:hAnsi="Arial" w:cs="Arial"/>
          <w:sz w:val="24"/>
          <w:szCs w:val="24"/>
        </w:rPr>
        <w:t>=</w:t>
      </w:r>
      <w:r w:rsidR="00A71928">
        <w:rPr>
          <w:rFonts w:ascii="Arial" w:eastAsiaTheme="minorHAnsi" w:hAnsi="Arial" w:cs="Arial"/>
          <w:sz w:val="24"/>
          <w:szCs w:val="24"/>
        </w:rPr>
        <w:t xml:space="preserve"> </w:t>
      </w:r>
      <w:r w:rsidRPr="000F7104">
        <w:rPr>
          <w:rFonts w:ascii="Arial" w:eastAsiaTheme="minorHAnsi" w:hAnsi="Arial" w:cs="Arial"/>
          <w:sz w:val="24"/>
          <w:szCs w:val="24"/>
        </w:rPr>
        <w:t>11.9 Hz, 1H, 5), 6.94 (m, 2H, 9, 7), 6.83 (m, 1H, 6, ), 6.50 (br</w:t>
      </w:r>
      <w:r w:rsidR="00124488">
        <w:rPr>
          <w:rFonts w:ascii="Arial" w:eastAsiaTheme="minorHAnsi" w:hAnsi="Arial" w:cs="Arial"/>
          <w:sz w:val="24"/>
          <w:szCs w:val="24"/>
        </w:rPr>
        <w:t xml:space="preserve"> </w:t>
      </w:r>
      <w:r w:rsidRPr="000F7104">
        <w:rPr>
          <w:rFonts w:ascii="Arial" w:eastAsiaTheme="minorHAnsi" w:hAnsi="Arial" w:cs="Arial"/>
          <w:sz w:val="24"/>
          <w:szCs w:val="24"/>
        </w:rPr>
        <w:t xml:space="preserve">s, 2H, 1,2), 6.43 (m, 2H, 3, 4), 4.44 (m, 1H, 14’), 4.34 (d, </w:t>
      </w:r>
      <w:r w:rsidRPr="00A71928">
        <w:rPr>
          <w:rFonts w:ascii="Arial" w:eastAsiaTheme="minorHAnsi" w:hAnsi="Arial" w:cs="Arial"/>
          <w:i/>
          <w:sz w:val="24"/>
          <w:szCs w:val="24"/>
        </w:rPr>
        <w:t>J</w:t>
      </w:r>
      <w:r w:rsidR="00A71928">
        <w:rPr>
          <w:rFonts w:ascii="Arial" w:eastAsiaTheme="minorHAnsi" w:hAnsi="Arial" w:cs="Arial"/>
          <w:sz w:val="24"/>
          <w:szCs w:val="24"/>
        </w:rPr>
        <w:t xml:space="preserve"> </w:t>
      </w:r>
      <w:r w:rsidRPr="000F7104">
        <w:rPr>
          <w:rFonts w:ascii="Arial" w:eastAsiaTheme="minorHAnsi" w:hAnsi="Arial" w:cs="Arial"/>
          <w:sz w:val="24"/>
          <w:szCs w:val="24"/>
        </w:rPr>
        <w:t>=</w:t>
      </w:r>
      <w:r w:rsidR="00A71928">
        <w:rPr>
          <w:rFonts w:ascii="Arial" w:eastAsiaTheme="minorHAnsi" w:hAnsi="Arial" w:cs="Arial"/>
          <w:sz w:val="24"/>
          <w:szCs w:val="24"/>
        </w:rPr>
        <w:t xml:space="preserve"> </w:t>
      </w:r>
      <w:r w:rsidRPr="000F7104">
        <w:rPr>
          <w:rFonts w:ascii="Arial" w:eastAsiaTheme="minorHAnsi" w:hAnsi="Arial" w:cs="Arial"/>
          <w:sz w:val="24"/>
          <w:szCs w:val="24"/>
        </w:rPr>
        <w:t>12.99 Hz, 1H, 8), 4.25 (m, 1H, 14), 3.94 (br s, 2H,  e), 3.85 (br</w:t>
      </w:r>
      <w:r w:rsidR="00124488">
        <w:rPr>
          <w:rFonts w:ascii="Arial" w:eastAsiaTheme="minorHAnsi" w:hAnsi="Arial" w:cs="Arial"/>
          <w:sz w:val="24"/>
          <w:szCs w:val="24"/>
        </w:rPr>
        <w:t xml:space="preserve"> </w:t>
      </w:r>
      <w:r w:rsidRPr="000F7104">
        <w:rPr>
          <w:rFonts w:ascii="Arial" w:eastAsiaTheme="minorHAnsi" w:hAnsi="Arial" w:cs="Arial"/>
          <w:sz w:val="24"/>
          <w:szCs w:val="24"/>
        </w:rPr>
        <w:t>s, 2H,  f), 3.76 (s, 3H, OMe, 3H), 3.70 (s, OMe, 3H), 3.65 (s, 2 x OMe, 6H)  3.58 ( br s, complex, j, t, h), 2.19 (m, 10H, c, 10), 1.59 (m, alkyl chain), 1.22 (from PEG chain), , 0..29 (m, 8H, d, d’), -0..37</w:t>
      </w:r>
      <w:r w:rsidR="001C37B7">
        <w:rPr>
          <w:rFonts w:ascii="Arial" w:eastAsiaTheme="minorHAnsi" w:hAnsi="Arial" w:cs="Arial"/>
          <w:sz w:val="24"/>
          <w:szCs w:val="24"/>
        </w:rPr>
        <w:t xml:space="preserve">(m, 4H, b), -1.93(br s, 4H, a). </w:t>
      </w:r>
      <w:r w:rsidRPr="000F7104">
        <w:rPr>
          <w:rFonts w:ascii="Arial" w:eastAsiaTheme="minorHAnsi" w:hAnsi="Arial" w:cs="Arial"/>
          <w:sz w:val="24"/>
          <w:szCs w:val="24"/>
        </w:rPr>
        <w:t>MS-ESI: Calcd for C</w:t>
      </w:r>
      <w:r w:rsidRPr="000F7104">
        <w:rPr>
          <w:rFonts w:ascii="Arial" w:eastAsiaTheme="minorHAnsi" w:hAnsi="Arial" w:cs="Arial"/>
          <w:sz w:val="24"/>
          <w:szCs w:val="24"/>
          <w:vertAlign w:val="subscript"/>
        </w:rPr>
        <w:t>119</w:t>
      </w:r>
      <w:r w:rsidRPr="000F7104">
        <w:rPr>
          <w:rFonts w:ascii="Arial" w:eastAsiaTheme="minorHAnsi" w:hAnsi="Arial" w:cs="Arial"/>
          <w:sz w:val="24"/>
          <w:szCs w:val="24"/>
        </w:rPr>
        <w:t>H</w:t>
      </w:r>
      <w:r w:rsidRPr="000F7104">
        <w:rPr>
          <w:rFonts w:ascii="Arial" w:eastAsiaTheme="minorHAnsi" w:hAnsi="Arial" w:cs="Arial"/>
          <w:sz w:val="24"/>
          <w:szCs w:val="24"/>
          <w:vertAlign w:val="subscript"/>
        </w:rPr>
        <w:t>162</w:t>
      </w:r>
      <w:r w:rsidRPr="000F7104">
        <w:rPr>
          <w:rFonts w:ascii="Arial" w:eastAsiaTheme="minorHAnsi" w:hAnsi="Arial" w:cs="Arial"/>
          <w:sz w:val="24"/>
          <w:szCs w:val="24"/>
        </w:rPr>
        <w:t>N</w:t>
      </w:r>
      <w:r w:rsidRPr="000F7104">
        <w:rPr>
          <w:rFonts w:ascii="Arial" w:eastAsiaTheme="minorHAnsi" w:hAnsi="Arial" w:cs="Arial"/>
          <w:sz w:val="24"/>
          <w:szCs w:val="24"/>
          <w:vertAlign w:val="subscript"/>
        </w:rPr>
        <w:t>16</w:t>
      </w:r>
      <w:r w:rsidRPr="000F7104">
        <w:rPr>
          <w:rFonts w:ascii="Arial" w:eastAsiaTheme="minorHAnsi" w:hAnsi="Arial" w:cs="Arial"/>
          <w:sz w:val="24"/>
          <w:szCs w:val="24"/>
        </w:rPr>
        <w:t>O</w:t>
      </w:r>
      <w:r w:rsidRPr="000F7104">
        <w:rPr>
          <w:rFonts w:ascii="Arial" w:eastAsiaTheme="minorHAnsi" w:hAnsi="Arial" w:cs="Arial"/>
          <w:sz w:val="24"/>
          <w:szCs w:val="24"/>
          <w:vertAlign w:val="subscript"/>
        </w:rPr>
        <w:t>32</w:t>
      </w:r>
      <w:r w:rsidRPr="000F7104">
        <w:rPr>
          <w:rFonts w:ascii="Arial" w:eastAsiaTheme="minorHAnsi" w:hAnsi="Arial" w:cs="Arial"/>
          <w:sz w:val="24"/>
          <w:szCs w:val="24"/>
        </w:rPr>
        <w:t>SSi: m/z 2388.83; [M+H]</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2389.11. Found; [M+H]</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2389.20</w:t>
      </w:r>
      <w:r w:rsidR="0076550E">
        <w:rPr>
          <w:rFonts w:ascii="Arial" w:eastAsiaTheme="minorHAnsi" w:hAnsi="Arial" w:cs="Arial"/>
          <w:sz w:val="24"/>
          <w:szCs w:val="24"/>
        </w:rPr>
        <w:t>.</w:t>
      </w:r>
    </w:p>
    <w:p w14:paraId="5E3F75DB" w14:textId="25FCDEA7" w:rsidR="00411E1D" w:rsidRPr="000F7104" w:rsidRDefault="008E7A82"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3.4.2.18. </w:t>
      </w:r>
      <w:r w:rsidR="00411E1D" w:rsidRPr="000F7104">
        <w:rPr>
          <w:rFonts w:ascii="Arial" w:eastAsiaTheme="minorHAnsi" w:hAnsi="Arial" w:cs="Arial"/>
          <w:b/>
          <w:sz w:val="24"/>
          <w:szCs w:val="24"/>
        </w:rPr>
        <w:t>Synthesis of Boc-PEG</w:t>
      </w:r>
      <w:r w:rsidR="00411E1D" w:rsidRPr="00124488">
        <w:rPr>
          <w:rFonts w:ascii="Arial" w:eastAsiaTheme="minorHAnsi" w:hAnsi="Arial" w:cs="Arial"/>
          <w:b/>
          <w:sz w:val="24"/>
          <w:szCs w:val="24"/>
        </w:rPr>
        <w:t>897</w:t>
      </w:r>
      <w:r w:rsidR="00411E1D" w:rsidRPr="000F7104">
        <w:rPr>
          <w:rFonts w:ascii="Arial" w:eastAsiaTheme="minorHAnsi" w:hAnsi="Arial" w:cs="Arial"/>
          <w:b/>
          <w:sz w:val="24"/>
          <w:szCs w:val="24"/>
        </w:rPr>
        <w:t>-PC-CA4 (38)</w:t>
      </w:r>
    </w:p>
    <w:p w14:paraId="39E71F7E" w14:textId="5023E26D" w:rsidR="008A4218" w:rsidRDefault="00E55431" w:rsidP="00D53207">
      <w:pPr>
        <w:spacing w:afterLines="200" w:after="480" w:line="480" w:lineRule="auto"/>
        <w:jc w:val="both"/>
      </w:pPr>
      <w:r>
        <w:object w:dxaOrig="8414" w:dyaOrig="5323" w14:anchorId="6E063535">
          <v:shape id="_x0000_i1060" type="#_x0000_t75" style="width:307.5pt;height:194.25pt" o:ole="">
            <v:imagedata r:id="rId97" o:title=""/>
          </v:shape>
          <o:OLEObject Type="Embed" ProgID="ChemDraw.Document.6.0" ShapeID="_x0000_i1060" DrawAspect="Content" ObjectID="_1450885983" r:id="rId98"/>
        </w:object>
      </w:r>
    </w:p>
    <w:p w14:paraId="24D285CD" w14:textId="17D35A90" w:rsidR="00D02196" w:rsidRPr="000F7104" w:rsidRDefault="00D02196"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lastRenderedPageBreak/>
        <w:t>Figure 21</w:t>
      </w:r>
      <w:r w:rsidR="00084789">
        <w:rPr>
          <w:rFonts w:ascii="Arial" w:eastAsiaTheme="minorHAnsi" w:hAnsi="Arial" w:cs="Arial"/>
          <w:sz w:val="24"/>
          <w:szCs w:val="24"/>
        </w:rPr>
        <w:t>.</w:t>
      </w:r>
      <w:r w:rsidRPr="000F7104">
        <w:rPr>
          <w:rFonts w:ascii="Arial" w:eastAsiaTheme="minorHAnsi" w:hAnsi="Arial" w:cs="Arial"/>
          <w:sz w:val="24"/>
          <w:szCs w:val="24"/>
        </w:rPr>
        <w:t xml:space="preserve"> Structure of compound </w:t>
      </w:r>
      <w:r w:rsidRPr="000F7104">
        <w:rPr>
          <w:rFonts w:ascii="Arial" w:eastAsiaTheme="minorHAnsi" w:hAnsi="Arial" w:cs="Arial"/>
          <w:b/>
          <w:sz w:val="24"/>
          <w:szCs w:val="24"/>
        </w:rPr>
        <w:t>38</w:t>
      </w:r>
    </w:p>
    <w:p w14:paraId="66577614" w14:textId="0C66F407"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This compound was synthesized as a control following the same procedure described for compound </w:t>
      </w:r>
      <w:r w:rsidRPr="000F7104">
        <w:rPr>
          <w:rFonts w:ascii="Arial" w:eastAsiaTheme="minorHAnsi" w:hAnsi="Arial" w:cs="Arial"/>
          <w:b/>
          <w:sz w:val="24"/>
          <w:szCs w:val="24"/>
        </w:rPr>
        <w:t xml:space="preserve">29. </w:t>
      </w:r>
      <w:r w:rsidRPr="000F7104">
        <w:rPr>
          <w:rFonts w:ascii="Arial" w:eastAsiaTheme="minorHAnsi" w:hAnsi="Arial" w:cs="Arial"/>
          <w:sz w:val="24"/>
          <w:szCs w:val="24"/>
        </w:rPr>
        <w:t xml:space="preserve">Compound </w:t>
      </w:r>
      <w:r w:rsidRPr="000F7104">
        <w:rPr>
          <w:rFonts w:ascii="Arial" w:eastAsiaTheme="minorHAnsi" w:hAnsi="Arial" w:cs="Arial"/>
          <w:b/>
          <w:sz w:val="24"/>
          <w:szCs w:val="24"/>
        </w:rPr>
        <w:t xml:space="preserve">23 </w:t>
      </w:r>
      <w:r w:rsidR="00F67572">
        <w:rPr>
          <w:rFonts w:ascii="Arial" w:eastAsiaTheme="minorHAnsi" w:hAnsi="Arial" w:cs="Arial"/>
          <w:sz w:val="24"/>
          <w:szCs w:val="24"/>
        </w:rPr>
        <w:t>(102 mg, 0.080</w:t>
      </w:r>
      <w:r w:rsidRPr="000F7104">
        <w:rPr>
          <w:rFonts w:ascii="Arial" w:eastAsiaTheme="minorHAnsi" w:hAnsi="Arial" w:cs="Arial"/>
          <w:sz w:val="24"/>
          <w:szCs w:val="24"/>
        </w:rPr>
        <w:t xml:space="preserve"> mmol), compound </w:t>
      </w:r>
      <w:r w:rsidRPr="000F7104">
        <w:rPr>
          <w:rFonts w:ascii="Arial" w:eastAsiaTheme="minorHAnsi" w:hAnsi="Arial" w:cs="Arial"/>
          <w:b/>
          <w:sz w:val="24"/>
          <w:szCs w:val="24"/>
        </w:rPr>
        <w:t xml:space="preserve">31 </w:t>
      </w:r>
      <w:r w:rsidR="00F45D05">
        <w:rPr>
          <w:rFonts w:ascii="Arial" w:eastAsiaTheme="minorHAnsi" w:hAnsi="Arial" w:cs="Arial"/>
          <w:sz w:val="24"/>
          <w:szCs w:val="24"/>
        </w:rPr>
        <w:t>(75.73 mg, 0.078</w:t>
      </w:r>
      <w:r w:rsidRPr="000F7104">
        <w:rPr>
          <w:rFonts w:ascii="Arial" w:eastAsiaTheme="minorHAnsi" w:hAnsi="Arial" w:cs="Arial"/>
          <w:sz w:val="24"/>
          <w:szCs w:val="24"/>
        </w:rPr>
        <w:t xml:space="preserve"> mmol), </w:t>
      </w:r>
      <w:r w:rsidR="00F45D05">
        <w:rPr>
          <w:rFonts w:ascii="Arial" w:eastAsiaTheme="minorHAnsi" w:hAnsi="Arial" w:cs="Arial"/>
          <w:sz w:val="24"/>
          <w:szCs w:val="24"/>
        </w:rPr>
        <w:t>HBTU</w:t>
      </w:r>
      <w:r w:rsidR="00CE4C6E">
        <w:rPr>
          <w:rFonts w:ascii="Arial" w:eastAsiaTheme="minorHAnsi" w:hAnsi="Arial" w:cs="Arial"/>
          <w:sz w:val="24"/>
          <w:szCs w:val="24"/>
        </w:rPr>
        <w:t xml:space="preserve"> </w:t>
      </w:r>
      <w:r w:rsidR="00F45D05">
        <w:rPr>
          <w:rFonts w:ascii="Arial" w:eastAsiaTheme="minorHAnsi" w:hAnsi="Arial" w:cs="Arial"/>
          <w:sz w:val="24"/>
          <w:szCs w:val="24"/>
        </w:rPr>
        <w:t>(33.18 mg, 0.088</w:t>
      </w:r>
      <w:r w:rsidRPr="000F7104">
        <w:rPr>
          <w:rFonts w:ascii="Arial" w:eastAsiaTheme="minorHAnsi" w:hAnsi="Arial" w:cs="Arial"/>
          <w:sz w:val="24"/>
          <w:szCs w:val="24"/>
        </w:rPr>
        <w:t xml:space="preserve"> mmol) and </w:t>
      </w:r>
      <w:r w:rsidR="00F45D05">
        <w:rPr>
          <w:rFonts w:ascii="Arial" w:eastAsiaTheme="minorHAnsi" w:hAnsi="Arial" w:cs="Arial"/>
          <w:sz w:val="24"/>
          <w:szCs w:val="24"/>
        </w:rPr>
        <w:t>DIEA</w:t>
      </w:r>
      <w:r w:rsidR="00CE4C6E">
        <w:rPr>
          <w:rFonts w:ascii="Arial" w:eastAsiaTheme="minorHAnsi" w:hAnsi="Arial" w:cs="Arial"/>
          <w:sz w:val="24"/>
          <w:szCs w:val="24"/>
        </w:rPr>
        <w:t xml:space="preserve"> </w:t>
      </w:r>
      <w:r w:rsidR="00F45D05">
        <w:rPr>
          <w:rFonts w:ascii="Arial" w:eastAsiaTheme="minorHAnsi" w:hAnsi="Arial" w:cs="Arial"/>
          <w:sz w:val="24"/>
          <w:szCs w:val="24"/>
        </w:rPr>
        <w:t>(28 µL, 0.18</w:t>
      </w:r>
      <w:r w:rsidRPr="000F7104">
        <w:rPr>
          <w:rFonts w:ascii="Arial" w:eastAsiaTheme="minorHAnsi" w:hAnsi="Arial" w:cs="Arial"/>
          <w:sz w:val="24"/>
          <w:szCs w:val="24"/>
        </w:rPr>
        <w:t xml:space="preserve"> mmol) in 4 mL an</w:t>
      </w:r>
      <w:r w:rsidR="00CE2E6B">
        <w:rPr>
          <w:rFonts w:ascii="Arial" w:eastAsiaTheme="minorHAnsi" w:hAnsi="Arial" w:cs="Arial"/>
          <w:sz w:val="24"/>
          <w:szCs w:val="24"/>
        </w:rPr>
        <w:t>hydrous DMF gave a green solid</w:t>
      </w:r>
      <w:r w:rsidR="00CE4C6E">
        <w:rPr>
          <w:rFonts w:ascii="Arial" w:eastAsiaTheme="minorHAnsi" w:hAnsi="Arial" w:cs="Arial"/>
          <w:sz w:val="24"/>
          <w:szCs w:val="24"/>
        </w:rPr>
        <w:t xml:space="preserve"> </w:t>
      </w:r>
      <w:r w:rsidRPr="000F7104">
        <w:rPr>
          <w:rFonts w:ascii="Arial" w:eastAsiaTheme="minorHAnsi" w:hAnsi="Arial" w:cs="Arial"/>
          <w:sz w:val="24"/>
          <w:szCs w:val="24"/>
        </w:rPr>
        <w:t>(130 mg</w:t>
      </w:r>
      <w:r w:rsidR="00CE4C6E" w:rsidRPr="000F7104">
        <w:rPr>
          <w:rFonts w:ascii="Arial" w:eastAsiaTheme="minorHAnsi" w:hAnsi="Arial" w:cs="Arial"/>
          <w:sz w:val="24"/>
          <w:szCs w:val="24"/>
        </w:rPr>
        <w:t xml:space="preserve">, </w:t>
      </w:r>
      <w:r w:rsidR="00CE4C6E">
        <w:rPr>
          <w:rFonts w:ascii="Arial" w:eastAsiaTheme="minorHAnsi" w:hAnsi="Arial" w:cs="Arial"/>
          <w:sz w:val="24"/>
          <w:szCs w:val="24"/>
        </w:rPr>
        <w:t>80</w:t>
      </w:r>
      <w:r w:rsidRPr="000F7104">
        <w:rPr>
          <w:rFonts w:ascii="Arial" w:eastAsiaTheme="minorHAnsi" w:hAnsi="Arial" w:cs="Arial"/>
          <w:sz w:val="24"/>
          <w:szCs w:val="24"/>
        </w:rPr>
        <w:t xml:space="preserve"> %).</w:t>
      </w:r>
    </w:p>
    <w:p w14:paraId="4459C86A" w14:textId="488FC2DA" w:rsidR="00411E1D" w:rsidRPr="000F7104" w:rsidRDefault="00411E1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vertAlign w:val="superscript"/>
        </w:rPr>
        <w:t>1</w:t>
      </w:r>
      <w:r w:rsidRPr="000F7104">
        <w:rPr>
          <w:rFonts w:ascii="Arial" w:eastAsiaTheme="minorHAnsi" w:hAnsi="Arial" w:cs="Arial"/>
          <w:sz w:val="24"/>
          <w:szCs w:val="24"/>
        </w:rPr>
        <w:t>H-NMR (300 MHz, CD</w:t>
      </w:r>
      <w:r w:rsidRPr="000F7104">
        <w:rPr>
          <w:rFonts w:ascii="Arial" w:eastAsiaTheme="minorHAnsi" w:hAnsi="Arial" w:cs="Arial"/>
          <w:sz w:val="24"/>
          <w:szCs w:val="24"/>
          <w:vertAlign w:val="subscript"/>
        </w:rPr>
        <w:t>2</w:t>
      </w:r>
      <w:r w:rsidRPr="000F7104">
        <w:rPr>
          <w:rFonts w:ascii="Arial" w:eastAsiaTheme="minorHAnsi" w:hAnsi="Arial" w:cs="Arial"/>
          <w:sz w:val="24"/>
          <w:szCs w:val="24"/>
        </w:rPr>
        <w:t>Cl</w:t>
      </w:r>
      <w:r w:rsidRPr="000F7104">
        <w:rPr>
          <w:rFonts w:ascii="Arial" w:eastAsiaTheme="minorHAnsi" w:hAnsi="Arial" w:cs="Arial"/>
          <w:sz w:val="24"/>
          <w:szCs w:val="24"/>
          <w:vertAlign w:val="subscript"/>
        </w:rPr>
        <w:t>2</w:t>
      </w:r>
      <w:r w:rsidR="007E0693">
        <w:rPr>
          <w:rFonts w:ascii="Arial" w:eastAsiaTheme="minorHAnsi" w:hAnsi="Arial" w:cs="Arial"/>
          <w:sz w:val="24"/>
          <w:szCs w:val="24"/>
          <w:vertAlign w:val="subscript"/>
        </w:rPr>
        <w:t>-</w:t>
      </w:r>
      <w:r w:rsidR="007E0693" w:rsidRPr="000D116F">
        <w:rPr>
          <w:rFonts w:ascii="Arial" w:eastAsiaTheme="minorHAnsi" w:hAnsi="Arial" w:cs="Arial"/>
          <w:i/>
          <w:sz w:val="24"/>
          <w:szCs w:val="24"/>
        </w:rPr>
        <w:t>d</w:t>
      </w:r>
      <w:r w:rsidR="007E0693" w:rsidRPr="000D116F">
        <w:rPr>
          <w:rFonts w:ascii="Arial" w:eastAsiaTheme="minorHAnsi" w:hAnsi="Arial" w:cs="Arial"/>
          <w:i/>
          <w:sz w:val="24"/>
          <w:szCs w:val="24"/>
          <w:vertAlign w:val="subscript"/>
        </w:rPr>
        <w:t>2</w:t>
      </w:r>
      <w:r w:rsidRPr="000F7104">
        <w:rPr>
          <w:rFonts w:ascii="Arial" w:eastAsiaTheme="minorHAnsi" w:hAnsi="Arial" w:cs="Arial"/>
          <w:sz w:val="24"/>
          <w:szCs w:val="24"/>
        </w:rPr>
        <w:t>)</w:t>
      </w:r>
      <w:r w:rsidR="00A90FCC">
        <w:rPr>
          <w:rFonts w:ascii="Arial" w:eastAsiaTheme="minorHAnsi" w:hAnsi="Arial" w:cs="Arial"/>
          <w:sz w:val="24"/>
          <w:szCs w:val="24"/>
        </w:rPr>
        <w:t xml:space="preserve"> [Figure 150]</w:t>
      </w:r>
      <w:r w:rsidRPr="000F7104">
        <w:rPr>
          <w:rFonts w:ascii="Arial" w:eastAsiaTheme="minorHAnsi" w:hAnsi="Arial" w:cs="Arial"/>
          <w:sz w:val="24"/>
          <w:szCs w:val="24"/>
        </w:rPr>
        <w:t xml:space="preserve">: 9.67 (m, 8H, 1’, 4’), 8.40 (m, 8H, 2’,3’),  7.69 (m, 1H), 7.10 </w:t>
      </w:r>
      <w:r w:rsidR="008A4218">
        <w:rPr>
          <w:rFonts w:ascii="Arial" w:eastAsiaTheme="minorHAnsi" w:hAnsi="Arial" w:cs="Arial"/>
          <w:sz w:val="24"/>
          <w:szCs w:val="24"/>
        </w:rPr>
        <w:t>(</w:t>
      </w:r>
      <w:r w:rsidRPr="000F7104">
        <w:rPr>
          <w:rFonts w:ascii="Arial" w:eastAsiaTheme="minorHAnsi" w:hAnsi="Arial" w:cs="Arial"/>
          <w:sz w:val="24"/>
          <w:szCs w:val="24"/>
        </w:rPr>
        <w:t xml:space="preserve">d, </w:t>
      </w:r>
      <w:r w:rsidRPr="00A71928">
        <w:rPr>
          <w:rFonts w:ascii="Arial" w:eastAsiaTheme="minorHAnsi" w:hAnsi="Arial" w:cs="Arial"/>
          <w:i/>
          <w:sz w:val="24"/>
          <w:szCs w:val="24"/>
        </w:rPr>
        <w:t>J</w:t>
      </w:r>
      <w:r w:rsidR="00A71928">
        <w:rPr>
          <w:rFonts w:ascii="Arial" w:eastAsiaTheme="minorHAnsi" w:hAnsi="Arial" w:cs="Arial"/>
          <w:sz w:val="24"/>
          <w:szCs w:val="24"/>
        </w:rPr>
        <w:t xml:space="preserve"> </w:t>
      </w:r>
      <w:r w:rsidRPr="000F7104">
        <w:rPr>
          <w:rFonts w:ascii="Arial" w:eastAsiaTheme="minorHAnsi" w:hAnsi="Arial" w:cs="Arial"/>
          <w:sz w:val="24"/>
          <w:szCs w:val="24"/>
        </w:rPr>
        <w:t>=</w:t>
      </w:r>
      <w:r w:rsidR="00A71928">
        <w:rPr>
          <w:rFonts w:ascii="Arial" w:eastAsiaTheme="minorHAnsi" w:hAnsi="Arial" w:cs="Arial"/>
          <w:sz w:val="24"/>
          <w:szCs w:val="24"/>
        </w:rPr>
        <w:t xml:space="preserve"> </w:t>
      </w:r>
      <w:r w:rsidRPr="000F7104">
        <w:rPr>
          <w:rFonts w:ascii="Arial" w:eastAsiaTheme="minorHAnsi" w:hAnsi="Arial" w:cs="Arial"/>
          <w:sz w:val="24"/>
          <w:szCs w:val="24"/>
        </w:rPr>
        <w:t>11.9 Hz, 1H, 5), 7.00 (m, 2H, 9, 7), 6.85 (m, 1H, 6, ), 6.52 (br</w:t>
      </w:r>
      <w:r w:rsidR="00CE4C6E">
        <w:rPr>
          <w:rFonts w:ascii="Arial" w:eastAsiaTheme="minorHAnsi" w:hAnsi="Arial" w:cs="Arial"/>
          <w:sz w:val="24"/>
          <w:szCs w:val="24"/>
        </w:rPr>
        <w:t xml:space="preserve"> </w:t>
      </w:r>
      <w:r w:rsidRPr="000F7104">
        <w:rPr>
          <w:rFonts w:ascii="Arial" w:eastAsiaTheme="minorHAnsi" w:hAnsi="Arial" w:cs="Arial"/>
          <w:sz w:val="24"/>
          <w:szCs w:val="24"/>
        </w:rPr>
        <w:t xml:space="preserve">s, 2H,1,2), , 4.35 (d, </w:t>
      </w:r>
      <w:r w:rsidRPr="00A71928">
        <w:rPr>
          <w:rFonts w:ascii="Arial" w:eastAsiaTheme="minorHAnsi" w:hAnsi="Arial" w:cs="Arial"/>
          <w:i/>
          <w:sz w:val="24"/>
          <w:szCs w:val="24"/>
        </w:rPr>
        <w:t>J</w:t>
      </w:r>
      <w:r w:rsidR="00A71928">
        <w:rPr>
          <w:rFonts w:ascii="Arial" w:eastAsiaTheme="minorHAnsi" w:hAnsi="Arial" w:cs="Arial"/>
          <w:sz w:val="24"/>
          <w:szCs w:val="24"/>
        </w:rPr>
        <w:t xml:space="preserve"> </w:t>
      </w:r>
      <w:r w:rsidRPr="000F7104">
        <w:rPr>
          <w:rFonts w:ascii="Arial" w:eastAsiaTheme="minorHAnsi" w:hAnsi="Arial" w:cs="Arial"/>
          <w:sz w:val="24"/>
          <w:szCs w:val="24"/>
        </w:rPr>
        <w:t>=</w:t>
      </w:r>
      <w:r w:rsidR="00A71928">
        <w:rPr>
          <w:rFonts w:ascii="Arial" w:eastAsiaTheme="minorHAnsi" w:hAnsi="Arial" w:cs="Arial"/>
          <w:sz w:val="24"/>
          <w:szCs w:val="24"/>
        </w:rPr>
        <w:t xml:space="preserve"> </w:t>
      </w:r>
      <w:r w:rsidRPr="000F7104">
        <w:rPr>
          <w:rFonts w:ascii="Arial" w:eastAsiaTheme="minorHAnsi" w:hAnsi="Arial" w:cs="Arial"/>
          <w:sz w:val="24"/>
          <w:szCs w:val="24"/>
        </w:rPr>
        <w:t>12.99 Hz, 1H, 8), 4.24 (m, 1H, 12), 3.85 (br s, 2H,  g, m), 3.78 (s, 4H, e, f), 3.73 (s, OMe, 3H), 3.68 (s, 3xOMe, 9H), 3.58 ( br s, complex, j, t, h), 2.21 (m, 8H, c), 1.46 ( br s, 9H,</w:t>
      </w:r>
      <w:r w:rsidRPr="00CE4C6E">
        <w:rPr>
          <w:rFonts w:ascii="Arial" w:eastAsiaTheme="minorHAnsi" w:hAnsi="Arial" w:cs="Arial"/>
          <w:i/>
          <w:sz w:val="24"/>
          <w:szCs w:val="24"/>
        </w:rPr>
        <w:t xml:space="preserve"> t</w:t>
      </w:r>
      <w:r w:rsidRPr="000F7104">
        <w:rPr>
          <w:rFonts w:ascii="Arial" w:eastAsiaTheme="minorHAnsi" w:hAnsi="Arial" w:cs="Arial"/>
          <w:sz w:val="24"/>
          <w:szCs w:val="24"/>
        </w:rPr>
        <w:t>-butyl), 0.31 (m, 8H, d, d’), -0.58 (m, 4H, b), -1.90 (br s, 4H, a). MS-ESI: Calcd for C</w:t>
      </w:r>
      <w:r w:rsidRPr="000F7104">
        <w:rPr>
          <w:rFonts w:ascii="Arial" w:eastAsiaTheme="minorHAnsi" w:hAnsi="Arial" w:cs="Arial"/>
          <w:sz w:val="24"/>
          <w:szCs w:val="24"/>
          <w:vertAlign w:val="subscript"/>
        </w:rPr>
        <w:t>114</w:t>
      </w:r>
      <w:r w:rsidRPr="000F7104">
        <w:rPr>
          <w:rFonts w:ascii="Arial" w:eastAsiaTheme="minorHAnsi" w:hAnsi="Arial" w:cs="Arial"/>
          <w:sz w:val="24"/>
          <w:szCs w:val="24"/>
        </w:rPr>
        <w:t>H</w:t>
      </w:r>
      <w:r w:rsidRPr="000F7104">
        <w:rPr>
          <w:rFonts w:ascii="Arial" w:eastAsiaTheme="minorHAnsi" w:hAnsi="Arial" w:cs="Arial"/>
          <w:sz w:val="24"/>
          <w:szCs w:val="24"/>
          <w:vertAlign w:val="subscript"/>
        </w:rPr>
        <w:t>156</w:t>
      </w:r>
      <w:r w:rsidRPr="000F7104">
        <w:rPr>
          <w:rFonts w:ascii="Arial" w:eastAsiaTheme="minorHAnsi" w:hAnsi="Arial" w:cs="Arial"/>
          <w:sz w:val="24"/>
          <w:szCs w:val="24"/>
        </w:rPr>
        <w:t>N</w:t>
      </w:r>
      <w:r w:rsidRPr="000F7104">
        <w:rPr>
          <w:rFonts w:ascii="Arial" w:eastAsiaTheme="minorHAnsi" w:hAnsi="Arial" w:cs="Arial"/>
          <w:sz w:val="24"/>
          <w:szCs w:val="24"/>
          <w:vertAlign w:val="subscript"/>
        </w:rPr>
        <w:t>14</w:t>
      </w:r>
      <w:r w:rsidRPr="000F7104">
        <w:rPr>
          <w:rFonts w:ascii="Arial" w:eastAsiaTheme="minorHAnsi" w:hAnsi="Arial" w:cs="Arial"/>
          <w:sz w:val="24"/>
          <w:szCs w:val="24"/>
        </w:rPr>
        <w:t>O</w:t>
      </w:r>
      <w:r w:rsidRPr="000F7104">
        <w:rPr>
          <w:rFonts w:ascii="Arial" w:eastAsiaTheme="minorHAnsi" w:hAnsi="Arial" w:cs="Arial"/>
          <w:sz w:val="24"/>
          <w:szCs w:val="24"/>
          <w:vertAlign w:val="subscript"/>
        </w:rPr>
        <w:t>32</w:t>
      </w:r>
      <w:r w:rsidRPr="000F7104">
        <w:rPr>
          <w:rFonts w:ascii="Arial" w:eastAsiaTheme="minorHAnsi" w:hAnsi="Arial" w:cs="Arial"/>
          <w:sz w:val="24"/>
          <w:szCs w:val="24"/>
        </w:rPr>
        <w:t>: m/z 2261.08; [M+Na]</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2284.07. Found; [M+Na]</w:t>
      </w:r>
      <w:r w:rsidRPr="000F7104">
        <w:rPr>
          <w:rFonts w:ascii="Arial" w:eastAsiaTheme="minorHAnsi" w:hAnsi="Arial" w:cs="Arial"/>
          <w:sz w:val="24"/>
          <w:szCs w:val="24"/>
          <w:vertAlign w:val="superscript"/>
        </w:rPr>
        <w:t>+</w:t>
      </w:r>
      <w:r w:rsidRPr="000F7104">
        <w:rPr>
          <w:rFonts w:ascii="Arial" w:eastAsiaTheme="minorHAnsi" w:hAnsi="Arial" w:cs="Arial"/>
          <w:sz w:val="24"/>
          <w:szCs w:val="24"/>
        </w:rPr>
        <w:t>, 2284.02</w:t>
      </w:r>
      <w:r w:rsidR="007F3923" w:rsidRPr="000F7104">
        <w:rPr>
          <w:rFonts w:ascii="Arial" w:eastAsiaTheme="minorHAnsi" w:hAnsi="Arial" w:cs="Arial"/>
          <w:sz w:val="24"/>
          <w:szCs w:val="24"/>
        </w:rPr>
        <w:t>.</w:t>
      </w:r>
    </w:p>
    <w:p w14:paraId="436A5A9B" w14:textId="13B3F393" w:rsidR="001F58B1" w:rsidRPr="000F7104" w:rsidRDefault="00E16D12"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3.5. </w:t>
      </w:r>
      <w:r w:rsidR="00F10701">
        <w:rPr>
          <w:rFonts w:ascii="Arial" w:eastAsiaTheme="minorHAnsi" w:hAnsi="Arial" w:cs="Arial"/>
          <w:b/>
          <w:sz w:val="24"/>
          <w:szCs w:val="24"/>
        </w:rPr>
        <w:t>Photophysical studies</w:t>
      </w:r>
    </w:p>
    <w:p w14:paraId="6222CCD1" w14:textId="79542BB5" w:rsidR="007F3923" w:rsidRPr="000F7104" w:rsidRDefault="00E16D12"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3.5.1. </w:t>
      </w:r>
      <w:r w:rsidR="00496A03" w:rsidRPr="00F10701">
        <w:rPr>
          <w:rFonts w:ascii="Arial" w:eastAsiaTheme="minorHAnsi" w:hAnsi="Arial" w:cs="Arial"/>
          <w:sz w:val="24"/>
          <w:szCs w:val="24"/>
        </w:rPr>
        <w:t>Aggregation t</w:t>
      </w:r>
      <w:r w:rsidR="007F3923" w:rsidRPr="00F10701">
        <w:rPr>
          <w:rFonts w:ascii="Arial" w:eastAsiaTheme="minorHAnsi" w:hAnsi="Arial" w:cs="Arial"/>
          <w:sz w:val="24"/>
          <w:szCs w:val="24"/>
        </w:rPr>
        <w:t>endencies</w:t>
      </w:r>
    </w:p>
    <w:p w14:paraId="6C1845F7" w14:textId="4706F0B9" w:rsidR="007F3923" w:rsidRPr="000F7104" w:rsidRDefault="004D6C46" w:rsidP="00D53207">
      <w:pPr>
        <w:spacing w:afterLines="200" w:after="480" w:line="480" w:lineRule="auto"/>
        <w:jc w:val="both"/>
        <w:rPr>
          <w:rFonts w:ascii="Arial" w:eastAsiaTheme="minorHAnsi" w:hAnsi="Arial" w:cs="Arial"/>
          <w:sz w:val="24"/>
          <w:szCs w:val="24"/>
        </w:rPr>
      </w:pPr>
      <w:r>
        <w:rPr>
          <w:rFonts w:ascii="Arial" w:eastAsiaTheme="minorHAnsi" w:hAnsi="Arial" w:cs="Arial"/>
          <w:sz w:val="24"/>
          <w:szCs w:val="24"/>
        </w:rPr>
        <w:t>Aggregation tendency</w:t>
      </w:r>
      <w:r w:rsidR="007F3923" w:rsidRPr="000F7104">
        <w:rPr>
          <w:rFonts w:ascii="Arial" w:eastAsiaTheme="minorHAnsi" w:hAnsi="Arial" w:cs="Arial"/>
          <w:sz w:val="24"/>
          <w:szCs w:val="24"/>
        </w:rPr>
        <w:t xml:space="preserve"> involves an association of solute molecules that does not involve covalent bonding to give assemblie</w:t>
      </w:r>
      <w:r>
        <w:rPr>
          <w:rFonts w:ascii="Arial" w:eastAsiaTheme="minorHAnsi" w:hAnsi="Arial" w:cs="Arial"/>
          <w:sz w:val="24"/>
          <w:szCs w:val="24"/>
        </w:rPr>
        <w:t>s of individual units in solutions</w:t>
      </w:r>
      <w:r w:rsidR="00702177">
        <w:rPr>
          <w:rFonts w:ascii="Arial" w:eastAsiaTheme="minorHAnsi" w:hAnsi="Arial" w:cs="Arial"/>
          <w:sz w:val="24"/>
          <w:szCs w:val="24"/>
        </w:rPr>
        <w:t>.</w:t>
      </w:r>
      <w:hyperlink w:anchor="_ENREF_247" w:tooltip="Kano, 1997 #350" w:history="1">
        <w:r w:rsidR="00AE3A61">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&lt;EndNote&gt;&lt;Cite&gt;&lt;Author&gt;Kano&lt;/Author&gt;&lt;Year&gt;1997&lt;/Year&gt;&lt;RecNum&gt;350&lt;/RecNum&gt;&lt;DisplayText&gt;&lt;style face="superscript"&gt;247&lt;/style&gt;&lt;/DisplayText&gt;&lt;record&gt;&lt;rec-number&gt;350&lt;/rec-number&gt;&lt;foreign-keys&gt;&lt;key app="EN" db-id="9dsrvxpv0zv2twedav75dtv55srwtzxw99va"&gt;350&lt;/key&gt;&lt;/foreign-keys&gt;&lt;ref-type name="Journal Article"&gt;17&lt;/ref-type&gt;&lt;contributors&gt;&lt;authors&gt;&lt;author&gt;Kano, K.&lt;/author&gt;&lt;author&gt;Minamizono, H.&lt;/author&gt;&lt;author&gt;Kitae, T.&lt;/author&gt;&lt;author&gt;Negi, S.&lt;/author&gt;&lt;/authors&gt;&lt;/contributors&gt;&lt;auth-address&gt;Kano, K&amp;#xD;Doshisha Univ,Fac Engn,Dept Mol Sci &amp;amp; Technol,Kyoto 61003,Japan&amp;#xD;Doshisha Univ,Fac Engn,Dept Mol Sci &amp;amp; Technol,Kyoto 61003,Japan&lt;/auth-address&gt;&lt;titles&gt;&lt;title&gt;Self-aggregation of cationic porphyrins in water. Can pi-pi stacking interaction overcome electrostatic repulsive force?&lt;/title&gt;&lt;secondary-title&gt;Journal of Physical Chemistry A&lt;/secondary-title&gt;&lt;alt-title&gt;J Phys Chem A&lt;/alt-title&gt;&lt;/titles&gt;&lt;periodical&gt;&lt;full-title&gt;Journal of Physical Chemistry A&lt;/full-title&gt;&lt;abbr-1&gt;J Phys Chem A&lt;/abbr-1&gt;&lt;/periodical&gt;&lt;alt-periodical&gt;&lt;full-title&gt;Journal of Physical Chemistry A&lt;/full-title&gt;&lt;abbr-1&gt;J Phys Chem A&lt;/abbr-1&gt;&lt;/alt-periodical&gt;&lt;pages&gt;6118-6124&lt;/pages&gt;&lt;volume&gt;101&lt;/volume&gt;&lt;number&gt;34&lt;/number&gt;&lt;keywords&gt;&lt;keyword&gt;resonance light-scattering&lt;/keyword&gt;&lt;keyword&gt;ether induced dimerization&lt;/keyword&gt;&lt;keyword&gt;soluble porphyrins&lt;/keyword&gt;&lt;keyword&gt;spectroscopic characterization&lt;/keyword&gt;&lt;keyword&gt;molecular-complexes&lt;/keyword&gt;&lt;keyword&gt;aqueous-solution&lt;/keyword&gt;&lt;keyword&gt;fluorescence dynamics&lt;/keyword&gt;&lt;keyword&gt;anionic aromatics&lt;/keyword&gt;&lt;keyword&gt;spin-resonance&lt;/keyword&gt;&lt;keyword&gt;media&lt;/keyword&gt;&lt;/keywords&gt;&lt;dates&gt;&lt;year&gt;1997&lt;/year&gt;&lt;pub-dates&gt;&lt;date&gt;Aug 21&lt;/date&gt;&lt;/pub-dates&gt;&lt;/dates&gt;&lt;isbn&gt;1089-5639&lt;/isbn&gt;&lt;accession-num&gt;ISI:A1997XT04500019&lt;/accession-num&gt;&lt;urls&gt;&lt;related-urls&gt;&lt;url&gt;&amp;lt;Go to ISI&amp;gt;://A1997XT04500019&lt;/url&gt;&lt;/related-urls&gt;&lt;/urls&gt;&lt;electronic-resource-num&gt;Doi 10.1021/Jp9710446&lt;/electronic-resource-num&gt;&lt;language&gt;English&lt;/language&gt;&lt;/record&gt;&lt;/Cite&gt;&lt;/EndNote&gt;</w:instrText>
        </w:r>
        <w:r w:rsidR="00AE3A61">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247</w:t>
        </w:r>
        <w:r w:rsidR="00AE3A61">
          <w:rPr>
            <w:rFonts w:ascii="Arial" w:eastAsiaTheme="minorHAnsi" w:hAnsi="Arial" w:cs="Arial"/>
            <w:sz w:val="24"/>
            <w:szCs w:val="24"/>
          </w:rPr>
          <w:fldChar w:fldCharType="end"/>
        </w:r>
      </w:hyperlink>
      <w:r w:rsidR="007F3923" w:rsidRPr="000F7104">
        <w:rPr>
          <w:rFonts w:ascii="Arial" w:eastAsiaTheme="minorHAnsi" w:hAnsi="Arial" w:cs="Arial"/>
          <w:sz w:val="24"/>
          <w:szCs w:val="24"/>
        </w:rPr>
        <w:t xml:space="preserve"> Being </w:t>
      </w:r>
      <w:r w:rsidR="00B311F8">
        <w:rPr>
          <w:rFonts w:ascii="Arial" w:eastAsiaTheme="minorHAnsi" w:hAnsi="Arial" w:cs="Arial"/>
          <w:sz w:val="24"/>
          <w:szCs w:val="24"/>
        </w:rPr>
        <w:t xml:space="preserve">a critical problem </w:t>
      </w:r>
      <w:r w:rsidR="007F3923" w:rsidRPr="000F7104">
        <w:rPr>
          <w:rFonts w:ascii="Arial" w:eastAsiaTheme="minorHAnsi" w:hAnsi="Arial" w:cs="Arial"/>
          <w:sz w:val="24"/>
          <w:szCs w:val="24"/>
        </w:rPr>
        <w:t xml:space="preserve">in PDT, photosensitizers readily aggregate in aqueous media producing species with lower quantum yields of singlet oxygen generation and </w:t>
      </w:r>
      <w:r w:rsidR="00B311F8">
        <w:rPr>
          <w:rFonts w:ascii="Arial" w:eastAsiaTheme="minorHAnsi" w:hAnsi="Arial" w:cs="Arial"/>
          <w:sz w:val="24"/>
          <w:szCs w:val="24"/>
        </w:rPr>
        <w:t xml:space="preserve">thus </w:t>
      </w:r>
      <w:r w:rsidR="007F3923" w:rsidRPr="000F7104">
        <w:rPr>
          <w:rFonts w:ascii="Arial" w:eastAsiaTheme="minorHAnsi" w:hAnsi="Arial" w:cs="Arial"/>
          <w:sz w:val="24"/>
          <w:szCs w:val="24"/>
        </w:rPr>
        <w:t>lower photodynamic activit</w:t>
      </w:r>
      <w:r w:rsidR="00702177">
        <w:rPr>
          <w:rFonts w:ascii="Arial" w:eastAsiaTheme="minorHAnsi" w:hAnsi="Arial" w:cs="Arial"/>
          <w:sz w:val="24"/>
          <w:szCs w:val="24"/>
        </w:rPr>
        <w:t>ies.</w:t>
      </w:r>
      <w:hyperlink w:anchor="_ENREF_248" w:tooltip="J. Moan, 1998 #355" w:history="1">
        <w:r w:rsidR="00AE3A61">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&lt;EndNote&gt;&lt;Cite&gt;&lt;Author&gt;J. Moan&lt;/Author&gt;&lt;Year&gt;1998&lt;/Year&gt;&lt;RecNum&gt;355&lt;/RecNum&gt;&lt;DisplayText&gt;&lt;style face="superscript"&gt;248&lt;/style&gt;&lt;/DisplayText&gt;&lt;record&gt;&lt;rec-number&gt;355&lt;/rec-number&gt;&lt;foreign-keys&gt;&lt;key app="EN" db-id="9dsrvxpv0zv2twedav75dtv55srwtzxw99va"&gt;355&lt;/key&gt;&lt;/foreign-keys&gt;&lt;ref-type name="Electronic Book Section"&gt;60&lt;/ref-type&gt;&lt;contributors&gt;&lt;authors&gt;&lt;author&gt;J. Moan, K. Berg and V. Iani, &lt;/author&gt;&lt;/authors&gt;&lt;secondary-authors&gt;&lt;author&gt;J. G. Moser&lt;/author&gt;&lt;/secondary-authors&gt;&lt;/contributors&gt;&lt;titles&gt;&lt;title&gt;Action spectra of dyes relevant for photodynamic therapy&lt;/title&gt;&lt;secondary-title&gt;Photodynamic tumour therapy 2nd and 3rd generation photosensitizers&lt;/secondary-title&gt;&lt;/titles&gt;&lt;pages&gt;pp. 169–181&lt;/pages&gt;&lt;dates&gt;&lt;year&gt;1998&lt;/year&gt;&lt;/dates&gt;&lt;pub-location&gt;Amsterdam&lt;/pub-location&gt;&lt;publisher&gt;Harwood Academic Publishers&lt;/publisher&gt;&lt;urls&gt;&lt;/urls&gt;&lt;/record&gt;&lt;/Cite&gt;&lt;/EndNote&gt;</w:instrText>
        </w:r>
        <w:r w:rsidR="00AE3A61">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248</w:t>
        </w:r>
        <w:r w:rsidR="00AE3A61">
          <w:rPr>
            <w:rFonts w:ascii="Arial" w:eastAsiaTheme="minorHAnsi" w:hAnsi="Arial" w:cs="Arial"/>
            <w:sz w:val="24"/>
            <w:szCs w:val="24"/>
          </w:rPr>
          <w:fldChar w:fldCharType="end"/>
        </w:r>
      </w:hyperlink>
      <w:r w:rsidR="0076550E">
        <w:rPr>
          <w:rFonts w:ascii="Arial" w:eastAsiaTheme="minorHAnsi" w:hAnsi="Arial" w:cs="Arial"/>
          <w:sz w:val="24"/>
          <w:szCs w:val="24"/>
        </w:rPr>
        <w:t xml:space="preserve"> </w:t>
      </w:r>
      <w:r w:rsidR="00B311F8">
        <w:rPr>
          <w:rFonts w:ascii="Arial" w:eastAsiaTheme="minorHAnsi" w:hAnsi="Arial" w:cs="Arial"/>
          <w:sz w:val="24"/>
          <w:szCs w:val="24"/>
        </w:rPr>
        <w:t>The energy absorbed by a</w:t>
      </w:r>
      <w:r w:rsidR="007F3923" w:rsidRPr="000F7104">
        <w:rPr>
          <w:rFonts w:ascii="Arial" w:eastAsiaTheme="minorHAnsi" w:hAnsi="Arial" w:cs="Arial"/>
          <w:sz w:val="24"/>
          <w:szCs w:val="24"/>
        </w:rPr>
        <w:t xml:space="preserve"> </w:t>
      </w:r>
      <w:r w:rsidR="007F3923" w:rsidRPr="000F7104">
        <w:rPr>
          <w:rFonts w:ascii="Arial" w:eastAsiaTheme="minorHAnsi" w:hAnsi="Arial" w:cs="Arial"/>
          <w:sz w:val="24"/>
          <w:szCs w:val="24"/>
        </w:rPr>
        <w:lastRenderedPageBreak/>
        <w:t xml:space="preserve">photosensitizer upon irradiation is lost to other </w:t>
      </w:r>
      <w:r w:rsidR="00B311F8">
        <w:rPr>
          <w:rFonts w:ascii="Arial" w:eastAsiaTheme="minorHAnsi" w:hAnsi="Arial" w:cs="Arial"/>
          <w:sz w:val="24"/>
          <w:szCs w:val="24"/>
        </w:rPr>
        <w:t xml:space="preserve">photosensitizer </w:t>
      </w:r>
      <w:r w:rsidR="007F3923" w:rsidRPr="000F7104">
        <w:rPr>
          <w:rFonts w:ascii="Arial" w:eastAsiaTheme="minorHAnsi" w:hAnsi="Arial" w:cs="Arial"/>
          <w:sz w:val="24"/>
          <w:szCs w:val="24"/>
        </w:rPr>
        <w:t>molecules in the aggregate</w:t>
      </w:r>
      <w:r w:rsidR="00B311F8">
        <w:rPr>
          <w:rFonts w:ascii="Arial" w:eastAsiaTheme="minorHAnsi" w:hAnsi="Arial" w:cs="Arial"/>
          <w:sz w:val="24"/>
          <w:szCs w:val="24"/>
        </w:rPr>
        <w:t>s</w:t>
      </w:r>
      <w:r w:rsidR="007F3923" w:rsidRPr="000F7104">
        <w:rPr>
          <w:rFonts w:ascii="Arial" w:eastAsiaTheme="minorHAnsi" w:hAnsi="Arial" w:cs="Arial"/>
          <w:sz w:val="24"/>
          <w:szCs w:val="24"/>
        </w:rPr>
        <w:t xml:space="preserve"> by collisional quenching leading to reduced fluorescence and singlet oxygen generation</w:t>
      </w:r>
      <w:r>
        <w:rPr>
          <w:rFonts w:ascii="Arial" w:eastAsiaTheme="minorHAnsi" w:hAnsi="Arial" w:cs="Arial"/>
          <w:sz w:val="24"/>
          <w:szCs w:val="24"/>
        </w:rPr>
        <w:t>. When the fluorescence of PS</w:t>
      </w:r>
      <w:r w:rsidR="007F3923" w:rsidRPr="000F7104">
        <w:rPr>
          <w:rFonts w:ascii="Arial" w:eastAsiaTheme="minorHAnsi" w:hAnsi="Arial" w:cs="Arial"/>
          <w:sz w:val="24"/>
          <w:szCs w:val="24"/>
        </w:rPr>
        <w:t xml:space="preserve"> is monitored in </w:t>
      </w:r>
      <w:r w:rsidR="00B311F8">
        <w:rPr>
          <w:rFonts w:ascii="Arial" w:eastAsiaTheme="minorHAnsi" w:hAnsi="Arial" w:cs="Arial"/>
          <w:sz w:val="24"/>
          <w:szCs w:val="24"/>
        </w:rPr>
        <w:t xml:space="preserve">an </w:t>
      </w:r>
      <w:r w:rsidR="007F3923" w:rsidRPr="000F7104">
        <w:rPr>
          <w:rFonts w:ascii="Arial" w:eastAsiaTheme="minorHAnsi" w:hAnsi="Arial" w:cs="Arial"/>
          <w:sz w:val="24"/>
          <w:szCs w:val="24"/>
        </w:rPr>
        <w:t>aqueous media compared to that in organic solvents,</w:t>
      </w:r>
      <w:r w:rsidR="00B311F8">
        <w:rPr>
          <w:rFonts w:ascii="Arial" w:eastAsiaTheme="minorHAnsi" w:hAnsi="Arial" w:cs="Arial"/>
          <w:sz w:val="24"/>
          <w:szCs w:val="24"/>
        </w:rPr>
        <w:t xml:space="preserve"> then the aggregation tendency in the biological media such as blood and cytosol</w:t>
      </w:r>
      <w:r w:rsidR="007F3923" w:rsidRPr="000F7104">
        <w:rPr>
          <w:rFonts w:ascii="Arial" w:eastAsiaTheme="minorHAnsi" w:hAnsi="Arial" w:cs="Arial"/>
          <w:sz w:val="24"/>
          <w:szCs w:val="24"/>
        </w:rPr>
        <w:t xml:space="preserve"> can be </w:t>
      </w:r>
      <w:r w:rsidR="00B311F8">
        <w:rPr>
          <w:rFonts w:ascii="Arial" w:eastAsiaTheme="minorHAnsi" w:hAnsi="Arial" w:cs="Arial"/>
          <w:sz w:val="24"/>
          <w:szCs w:val="24"/>
        </w:rPr>
        <w:t>estimated</w:t>
      </w:r>
      <w:r w:rsidR="00C23BF5">
        <w:rPr>
          <w:rFonts w:ascii="Arial" w:eastAsiaTheme="minorHAnsi" w:hAnsi="Arial" w:cs="Arial"/>
          <w:sz w:val="24"/>
          <w:szCs w:val="24"/>
        </w:rPr>
        <w:t>.</w:t>
      </w:r>
      <w:hyperlink w:anchor="_ENREF_249" w:tooltip="Akins, 1996 #357" w:history="1">
        <w:r w:rsidR="00AE3A61">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&lt;EndNote&gt;&lt;Cite&gt;&lt;Author&gt;Akins&lt;/Author&gt;&lt;Year&gt;1996&lt;/Year&gt;&lt;RecNum&gt;357&lt;/RecNum&gt;&lt;DisplayText&gt;&lt;style face="superscript"&gt;249&lt;/style&gt;&lt;/DisplayText&gt;&lt;record&gt;&lt;rec-number&gt;357&lt;/rec-number&gt;&lt;foreign-keys&gt;&lt;key app="EN" db-id="9dsrvxpv0zv2twedav75dtv55srwtzxw99va"&gt;357&lt;/key&gt;&lt;/foreign-keys&gt;&lt;ref-type name="Journal Article"&gt;17&lt;/ref-type&gt;&lt;contributors&gt;&lt;authors&gt;&lt;author&gt;Akins, D. L.&lt;/author&gt;&lt;author&gt;Ozcelik, S.&lt;/author&gt;&lt;author&gt;Zhu, H. R.&lt;/author&gt;&lt;author&gt;Guo, C.&lt;/author&gt;&lt;/authors&gt;&lt;/contributors&gt;&lt;auth-address&gt;Akins, DL&amp;#xD;Cuny City Coll,Dept Chem,Ctr Anal Struct &amp;amp; Interfaces,New York,Ny 10031, USA&amp;#xD;Cuny City Coll,Dept Chem,Ctr Anal Struct &amp;amp; Interfaces,New York,Ny 10031, USA&lt;/auth-address&gt;&lt;titles&gt;&lt;title&gt;Fluorescence decay kinetics and structure of aggregated tetrakis(p-sulfonatophenyl)porphyrin&lt;/title&gt;&lt;secondary-title&gt;Journal of Physical Chemistry&lt;/secondary-title&gt;&lt;alt-title&gt;J Phys Chem-Us&lt;/alt-title&gt;&lt;/titles&gt;&lt;periodical&gt;&lt;full-title&gt;Journal of Physical Chemistry&lt;/full-title&gt;&lt;abbr-1&gt;J Phys Chem-Us&lt;/abbr-1&gt;&lt;/periodical&gt;&lt;alt-periodical&gt;&lt;full-title&gt;Journal of Physical Chemistry&lt;/full-title&gt;&lt;abbr-1&gt;J Phys Chem-Us&lt;/abbr-1&gt;&lt;/alt-periodical&gt;&lt;pages&gt;14390-14396&lt;/pages&gt;&lt;volume&gt;100&lt;/volume&gt;&lt;number&gt;34&lt;/number&gt;&lt;keywords&gt;&lt;keyword&gt;resonance raman-spectra&lt;/keyword&gt;&lt;keyword&gt;porphyrin sandwich complexes&lt;/keyword&gt;&lt;keyword&gt;water-soluble porphyrin&lt;/keyword&gt;&lt;keyword&gt;pi-pi-interaction&lt;/keyword&gt;&lt;keyword&gt;controlling lattice architecture&lt;/keyword&gt;&lt;keyword&gt;dimensional molecular-solids&lt;/keyword&gt;&lt;keyword&gt;electron-spin-resonance&lt;/keyword&gt;&lt;keyword&gt;spectroscopic characterization&lt;/keyword&gt;&lt;keyword&gt;optical-properties&lt;/keyword&gt;&lt;keyword&gt;excited-state&lt;/keyword&gt;&lt;/keywords&gt;&lt;dates&gt;&lt;year&gt;1996&lt;/year&gt;&lt;pub-dates&gt;&lt;date&gt;Aug 22&lt;/date&gt;&lt;/pub-dates&gt;&lt;/dates&gt;&lt;isbn&gt;0022-3654&lt;/isbn&gt;&lt;accession-num&gt;ISI:A1996VD99100017&lt;/accession-num&gt;&lt;urls&gt;&lt;related-urls&gt;&lt;url&gt;&amp;lt;Go to ISI&amp;gt;://A1996VD99100017&lt;/url&gt;&lt;/related-urls&gt;&lt;/urls&gt;&lt;electronic-resource-num&gt;Doi 10.1021/Jp961013v&lt;/electronic-resource-num&gt;&lt;language&gt;English&lt;/language&gt;&lt;/record&gt;&lt;/Cite&gt;&lt;/EndNote&gt;</w:instrText>
        </w:r>
        <w:r w:rsidR="00AE3A61">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249</w:t>
        </w:r>
        <w:r w:rsidR="00AE3A61">
          <w:rPr>
            <w:rFonts w:ascii="Arial" w:eastAsiaTheme="minorHAnsi" w:hAnsi="Arial" w:cs="Arial"/>
            <w:sz w:val="24"/>
            <w:szCs w:val="24"/>
          </w:rPr>
          <w:fldChar w:fldCharType="end"/>
        </w:r>
      </w:hyperlink>
    </w:p>
    <w:p w14:paraId="7A40FEFA" w14:textId="297BAFA8" w:rsidR="007F3923" w:rsidRPr="000F7104" w:rsidRDefault="007F3923"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To dete</w:t>
      </w:r>
      <w:r w:rsidR="00B311F8">
        <w:rPr>
          <w:rFonts w:ascii="Arial" w:eastAsiaTheme="minorHAnsi" w:hAnsi="Arial" w:cs="Arial"/>
          <w:sz w:val="24"/>
          <w:szCs w:val="24"/>
        </w:rPr>
        <w:t>rmine the aggregation tendency</w:t>
      </w:r>
      <w:r w:rsidRPr="000F7104">
        <w:rPr>
          <w:rFonts w:ascii="Arial" w:eastAsiaTheme="minorHAnsi" w:hAnsi="Arial" w:cs="Arial"/>
          <w:sz w:val="24"/>
          <w:szCs w:val="24"/>
        </w:rPr>
        <w:t xml:space="preserve"> of the conjugates in aqueous media, the fluorescence emission w</w:t>
      </w:r>
      <w:r w:rsidR="00B311F8">
        <w:rPr>
          <w:rFonts w:ascii="Arial" w:eastAsiaTheme="minorHAnsi" w:hAnsi="Arial" w:cs="Arial"/>
          <w:sz w:val="24"/>
          <w:szCs w:val="24"/>
        </w:rPr>
        <w:t>as</w:t>
      </w:r>
      <w:r w:rsidRPr="000F7104">
        <w:rPr>
          <w:rFonts w:ascii="Arial" w:eastAsiaTheme="minorHAnsi" w:hAnsi="Arial" w:cs="Arial"/>
          <w:sz w:val="24"/>
          <w:szCs w:val="24"/>
        </w:rPr>
        <w:t xml:space="preserve"> compared with that observed in organic solvents (where the samples</w:t>
      </w:r>
      <w:r w:rsidR="00B311F8">
        <w:rPr>
          <w:rFonts w:ascii="Arial" w:eastAsiaTheme="minorHAnsi" w:hAnsi="Arial" w:cs="Arial"/>
          <w:sz w:val="24"/>
          <w:szCs w:val="24"/>
        </w:rPr>
        <w:t xml:space="preserve"> exist in monomeric forms). All </w:t>
      </w:r>
      <w:r w:rsidRPr="000F7104">
        <w:rPr>
          <w:rFonts w:ascii="Arial" w:eastAsiaTheme="minorHAnsi" w:hAnsi="Arial" w:cs="Arial"/>
          <w:sz w:val="24"/>
          <w:szCs w:val="24"/>
        </w:rPr>
        <w:t xml:space="preserve">experiments were carried out in </w:t>
      </w:r>
      <w:r w:rsidR="00BD6D8E">
        <w:rPr>
          <w:rFonts w:ascii="Arial" w:eastAsiaTheme="minorHAnsi" w:hAnsi="Arial" w:cs="Arial"/>
          <w:sz w:val="24"/>
          <w:szCs w:val="24"/>
        </w:rPr>
        <w:t>aqueous media</w:t>
      </w:r>
      <w:r w:rsidR="00BD6D8E" w:rsidRPr="000F7104">
        <w:rPr>
          <w:rFonts w:ascii="Arial" w:eastAsiaTheme="minorHAnsi" w:hAnsi="Arial" w:cs="Arial"/>
          <w:sz w:val="24"/>
          <w:szCs w:val="24"/>
        </w:rPr>
        <w:t>;</w:t>
      </w:r>
      <w:r w:rsidRPr="000F7104">
        <w:rPr>
          <w:rFonts w:ascii="Arial" w:eastAsiaTheme="minorHAnsi" w:hAnsi="Arial" w:cs="Arial"/>
          <w:sz w:val="24"/>
          <w:szCs w:val="24"/>
        </w:rPr>
        <w:t xml:space="preserve"> thus, a comparison of the decrease in fluorescence observed in media co</w:t>
      </w:r>
      <w:r w:rsidR="00BD6D8E">
        <w:rPr>
          <w:rFonts w:ascii="Arial" w:eastAsiaTheme="minorHAnsi" w:hAnsi="Arial" w:cs="Arial"/>
          <w:sz w:val="24"/>
          <w:szCs w:val="24"/>
        </w:rPr>
        <w:t xml:space="preserve">mpared to that observed in DMSO </w:t>
      </w:r>
      <w:r w:rsidRPr="000F7104">
        <w:rPr>
          <w:rFonts w:ascii="Arial" w:eastAsiaTheme="minorHAnsi" w:hAnsi="Arial" w:cs="Arial"/>
          <w:sz w:val="24"/>
          <w:szCs w:val="24"/>
        </w:rPr>
        <w:t xml:space="preserve">was used to </w:t>
      </w:r>
      <w:r w:rsidR="00BD6D8E">
        <w:rPr>
          <w:rFonts w:ascii="Arial" w:eastAsiaTheme="minorHAnsi" w:hAnsi="Arial" w:cs="Arial"/>
          <w:sz w:val="24"/>
          <w:szCs w:val="24"/>
        </w:rPr>
        <w:t xml:space="preserve">estimate the </w:t>
      </w:r>
      <w:r w:rsidRPr="000F7104">
        <w:rPr>
          <w:rFonts w:ascii="Arial" w:eastAsiaTheme="minorHAnsi" w:hAnsi="Arial" w:cs="Arial"/>
          <w:sz w:val="24"/>
          <w:szCs w:val="24"/>
        </w:rPr>
        <w:t>aggregation. Although the aggregation tendency of dyes generally increases with their concentrations, only one concentration was chosen to test the solubility in different solvents.</w:t>
      </w:r>
    </w:p>
    <w:p w14:paraId="2A82AC8A" w14:textId="684D2ECF" w:rsidR="007F3923" w:rsidRPr="000F7104" w:rsidRDefault="007F3923"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2 mM stock solutions of the respective conjugates were prepared </w:t>
      </w:r>
      <w:r w:rsidR="005821BC">
        <w:rPr>
          <w:rFonts w:ascii="Arial" w:eastAsiaTheme="minorHAnsi" w:hAnsi="Arial" w:cs="Arial"/>
          <w:sz w:val="24"/>
          <w:szCs w:val="24"/>
        </w:rPr>
        <w:t>in DMSO and diluted to 1 mL of 10</w:t>
      </w:r>
      <w:r w:rsidRPr="000F7104">
        <w:rPr>
          <w:rFonts w:ascii="Arial" w:eastAsiaTheme="minorHAnsi" w:hAnsi="Arial" w:cs="Arial"/>
          <w:sz w:val="24"/>
          <w:szCs w:val="24"/>
        </w:rPr>
        <w:t xml:space="preserve"> uM concentrations with the </w:t>
      </w:r>
      <w:r w:rsidR="005821BC">
        <w:rPr>
          <w:rFonts w:ascii="Arial" w:eastAsiaTheme="minorHAnsi" w:hAnsi="Arial" w:cs="Arial"/>
          <w:sz w:val="24"/>
          <w:szCs w:val="24"/>
        </w:rPr>
        <w:t xml:space="preserve">distilled water and DMSO </w:t>
      </w:r>
      <w:r w:rsidRPr="000F7104">
        <w:rPr>
          <w:rFonts w:ascii="Arial" w:eastAsiaTheme="minorHAnsi" w:hAnsi="Arial" w:cs="Arial"/>
          <w:sz w:val="24"/>
          <w:szCs w:val="24"/>
        </w:rPr>
        <w:t>respective</w:t>
      </w:r>
      <w:r w:rsidR="005821BC">
        <w:rPr>
          <w:rFonts w:ascii="Arial" w:eastAsiaTheme="minorHAnsi" w:hAnsi="Arial" w:cs="Arial"/>
          <w:sz w:val="24"/>
          <w:szCs w:val="24"/>
        </w:rPr>
        <w:t>ly. The solutions were left 1 h</w:t>
      </w:r>
      <w:r w:rsidRPr="000F7104">
        <w:rPr>
          <w:rFonts w:ascii="Arial" w:eastAsiaTheme="minorHAnsi" w:hAnsi="Arial" w:cs="Arial"/>
          <w:sz w:val="24"/>
          <w:szCs w:val="24"/>
        </w:rPr>
        <w:t xml:space="preserve"> after which the fluorescence readings were taken at </w:t>
      </w:r>
      <w:r w:rsidR="005821BC">
        <w:rPr>
          <w:rFonts w:ascii="Arial" w:eastAsiaTheme="minorHAnsi" w:hAnsi="Arial" w:cs="Arial"/>
          <w:sz w:val="24"/>
          <w:szCs w:val="24"/>
        </w:rPr>
        <w:t xml:space="preserve">605 nm </w:t>
      </w:r>
      <w:r w:rsidRPr="000F7104">
        <w:rPr>
          <w:rFonts w:ascii="Arial" w:eastAsiaTheme="minorHAnsi" w:hAnsi="Arial" w:cs="Arial"/>
          <w:sz w:val="24"/>
          <w:szCs w:val="24"/>
        </w:rPr>
        <w:t xml:space="preserve">excitation and </w:t>
      </w:r>
      <w:r w:rsidR="005821BC">
        <w:rPr>
          <w:rFonts w:ascii="Arial" w:eastAsiaTheme="minorHAnsi" w:hAnsi="Arial" w:cs="Arial"/>
          <w:sz w:val="24"/>
          <w:szCs w:val="24"/>
        </w:rPr>
        <w:t xml:space="preserve">640-800 nm </w:t>
      </w:r>
      <w:r w:rsidRPr="000F7104">
        <w:rPr>
          <w:rFonts w:ascii="Arial" w:eastAsiaTheme="minorHAnsi" w:hAnsi="Arial" w:cs="Arial"/>
          <w:sz w:val="24"/>
          <w:szCs w:val="24"/>
        </w:rPr>
        <w:t>emission wavelengths. The change in the fluorescence of the co</w:t>
      </w:r>
      <w:r w:rsidR="005821BC">
        <w:rPr>
          <w:rFonts w:ascii="Arial" w:eastAsiaTheme="minorHAnsi" w:hAnsi="Arial" w:cs="Arial"/>
          <w:sz w:val="24"/>
          <w:szCs w:val="24"/>
        </w:rPr>
        <w:t>njugates in water compared to that in DMSO</w:t>
      </w:r>
      <w:r w:rsidRPr="000F7104">
        <w:rPr>
          <w:rFonts w:ascii="Arial" w:eastAsiaTheme="minorHAnsi" w:hAnsi="Arial" w:cs="Arial"/>
          <w:sz w:val="24"/>
          <w:szCs w:val="24"/>
        </w:rPr>
        <w:t xml:space="preserve"> was used as a measure of the aggregation tendencies which indirectly translates to their solubility. </w:t>
      </w:r>
    </w:p>
    <w:p w14:paraId="1179DEFB" w14:textId="77777777" w:rsidR="00DC6038" w:rsidRPr="000F7104" w:rsidRDefault="00DC6038" w:rsidP="00D53207">
      <w:pPr>
        <w:spacing w:afterLines="200" w:after="480" w:line="480" w:lineRule="auto"/>
        <w:jc w:val="both"/>
        <w:rPr>
          <w:rFonts w:ascii="Arial" w:eastAsiaTheme="minorHAnsi" w:hAnsi="Arial" w:cs="Arial"/>
          <w:b/>
          <w:sz w:val="24"/>
          <w:szCs w:val="24"/>
        </w:rPr>
      </w:pPr>
    </w:p>
    <w:p w14:paraId="0B6C105D" w14:textId="58D0DDC9" w:rsidR="00DE570C" w:rsidRPr="000F7104" w:rsidRDefault="00E16D12"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lastRenderedPageBreak/>
        <w:t xml:space="preserve">3.6. </w:t>
      </w:r>
      <w:r w:rsidRPr="000F7104">
        <w:rPr>
          <w:rFonts w:ascii="Arial" w:eastAsiaTheme="minorHAnsi" w:hAnsi="Arial" w:cs="Arial"/>
          <w:b/>
          <w:i/>
          <w:sz w:val="24"/>
          <w:szCs w:val="24"/>
        </w:rPr>
        <w:t>In vitro</w:t>
      </w:r>
      <w:r w:rsidRPr="000F7104">
        <w:rPr>
          <w:rFonts w:ascii="Arial" w:eastAsiaTheme="minorHAnsi" w:hAnsi="Arial" w:cs="Arial"/>
          <w:b/>
          <w:sz w:val="24"/>
          <w:szCs w:val="24"/>
        </w:rPr>
        <w:t xml:space="preserve"> studies</w:t>
      </w:r>
    </w:p>
    <w:p w14:paraId="4BBC76B5" w14:textId="07EE376C" w:rsidR="00DE570C" w:rsidRPr="000F7104" w:rsidRDefault="00E16D12"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3.6.1. </w:t>
      </w:r>
      <w:r w:rsidR="00A0657C" w:rsidRPr="000F7104">
        <w:rPr>
          <w:rFonts w:ascii="Arial" w:eastAsiaTheme="minorHAnsi" w:hAnsi="Arial" w:cs="Arial"/>
          <w:b/>
          <w:sz w:val="24"/>
          <w:szCs w:val="24"/>
        </w:rPr>
        <w:t>Dark Toxicity</w:t>
      </w:r>
    </w:p>
    <w:p w14:paraId="0EE2D3C8" w14:textId="38A9E6EF" w:rsidR="00A00F6A" w:rsidRPr="00702177" w:rsidRDefault="00DE570C" w:rsidP="00D53207">
      <w:pPr>
        <w:spacing w:afterLines="200" w:after="480" w:line="480" w:lineRule="auto"/>
        <w:jc w:val="both"/>
        <w:rPr>
          <w:rFonts w:ascii="Arial" w:eastAsiaTheme="minorHAnsi" w:hAnsi="Arial" w:cs="Arial"/>
          <w:color w:val="FF0000"/>
          <w:sz w:val="24"/>
          <w:szCs w:val="24"/>
        </w:rPr>
      </w:pPr>
      <w:r w:rsidRPr="000F7104">
        <w:rPr>
          <w:rFonts w:ascii="Arial" w:eastAsiaTheme="minorHAnsi" w:hAnsi="Arial" w:cs="Arial"/>
          <w:sz w:val="24"/>
          <w:szCs w:val="24"/>
        </w:rPr>
        <w:t>In order to determine the cytotoxicity of the conjugates in the absence of light (dark toxicity),</w:t>
      </w:r>
      <w:r w:rsidR="005821BC">
        <w:rPr>
          <w:rFonts w:ascii="Arial" w:eastAsiaTheme="minorHAnsi" w:hAnsi="Arial" w:cs="Arial"/>
          <w:sz w:val="24"/>
          <w:szCs w:val="24"/>
        </w:rPr>
        <w:t xml:space="preserve"> f</w:t>
      </w:r>
      <w:r w:rsidR="004E3C60" w:rsidRPr="000F7104">
        <w:rPr>
          <w:rFonts w:ascii="Arial" w:eastAsiaTheme="minorHAnsi" w:hAnsi="Arial" w:cs="Arial"/>
          <w:sz w:val="24"/>
          <w:szCs w:val="24"/>
        </w:rPr>
        <w:t>olated</w:t>
      </w:r>
      <w:r w:rsidR="00EC39AB" w:rsidRPr="000F7104">
        <w:rPr>
          <w:rFonts w:ascii="Arial" w:eastAsiaTheme="minorHAnsi" w:hAnsi="Arial" w:cs="Arial"/>
          <w:sz w:val="24"/>
          <w:szCs w:val="24"/>
        </w:rPr>
        <w:t xml:space="preserve">, </w:t>
      </w:r>
      <w:r w:rsidR="004E3C60" w:rsidRPr="000F7104">
        <w:rPr>
          <w:rFonts w:ascii="Arial" w:eastAsiaTheme="minorHAnsi" w:hAnsi="Arial" w:cs="Arial"/>
          <w:sz w:val="24"/>
          <w:szCs w:val="24"/>
        </w:rPr>
        <w:t xml:space="preserve">biotinylated </w:t>
      </w:r>
      <w:r w:rsidR="00EC39AB" w:rsidRPr="000F7104">
        <w:rPr>
          <w:rFonts w:ascii="Arial" w:eastAsiaTheme="minorHAnsi" w:hAnsi="Arial" w:cs="Arial"/>
          <w:sz w:val="24"/>
          <w:szCs w:val="24"/>
        </w:rPr>
        <w:t>and non</w:t>
      </w:r>
      <w:r w:rsidRPr="000F7104">
        <w:rPr>
          <w:rFonts w:ascii="Arial" w:eastAsiaTheme="minorHAnsi" w:hAnsi="Arial" w:cs="Arial"/>
          <w:sz w:val="24"/>
          <w:szCs w:val="24"/>
        </w:rPr>
        <w:t>-</w:t>
      </w:r>
      <w:r w:rsidR="00EC39AB" w:rsidRPr="000F7104">
        <w:rPr>
          <w:rFonts w:ascii="Arial" w:eastAsiaTheme="minorHAnsi" w:hAnsi="Arial" w:cs="Arial"/>
          <w:sz w:val="24"/>
          <w:szCs w:val="24"/>
        </w:rPr>
        <w:t xml:space="preserve">targeted </w:t>
      </w:r>
      <w:r w:rsidRPr="000F7104">
        <w:rPr>
          <w:rFonts w:ascii="Arial" w:eastAsiaTheme="minorHAnsi" w:hAnsi="Arial" w:cs="Arial"/>
          <w:sz w:val="24"/>
          <w:szCs w:val="24"/>
        </w:rPr>
        <w:t xml:space="preserve">prodrugs were </w:t>
      </w:r>
      <w:r w:rsidR="005821BC">
        <w:rPr>
          <w:rFonts w:ascii="Arial" w:eastAsiaTheme="minorHAnsi" w:hAnsi="Arial" w:cs="Arial"/>
          <w:sz w:val="24"/>
          <w:szCs w:val="24"/>
        </w:rPr>
        <w:t>evaluated for cytotoxicity without illumination ag</w:t>
      </w:r>
      <w:r w:rsidR="00F43B24">
        <w:rPr>
          <w:rFonts w:ascii="Arial" w:eastAsiaTheme="minorHAnsi" w:hAnsi="Arial" w:cs="Arial"/>
          <w:sz w:val="24"/>
          <w:szCs w:val="24"/>
        </w:rPr>
        <w:t>ainst the colon 26 cell line</w:t>
      </w:r>
      <w:r w:rsidR="000F3292">
        <w:rPr>
          <w:rFonts w:ascii="Arial" w:eastAsiaTheme="minorHAnsi" w:hAnsi="Arial" w:cs="Arial"/>
          <w:sz w:val="24"/>
          <w:szCs w:val="24"/>
        </w:rPr>
        <w:t>. A total 5-</w:t>
      </w:r>
      <w:r w:rsidR="005743F0" w:rsidRPr="000F7104">
        <w:rPr>
          <w:rFonts w:ascii="Arial" w:eastAsiaTheme="minorHAnsi" w:hAnsi="Arial" w:cs="Arial"/>
          <w:sz w:val="24"/>
          <w:szCs w:val="24"/>
        </w:rPr>
        <w:t>10</w:t>
      </w:r>
      <w:r w:rsidR="000F3292">
        <w:rPr>
          <w:rFonts w:ascii="Arial" w:eastAsiaTheme="minorHAnsi" w:hAnsi="Arial" w:cs="Arial"/>
          <w:sz w:val="24"/>
          <w:szCs w:val="24"/>
        </w:rPr>
        <w:t xml:space="preserve"> x 10</w:t>
      </w:r>
      <w:r w:rsidR="000F3292" w:rsidRPr="000F3292">
        <w:rPr>
          <w:rFonts w:ascii="Arial" w:eastAsiaTheme="minorHAnsi" w:hAnsi="Arial" w:cs="Arial"/>
          <w:sz w:val="24"/>
          <w:szCs w:val="24"/>
          <w:vertAlign w:val="superscript"/>
        </w:rPr>
        <w:t>3</w:t>
      </w:r>
      <w:r w:rsidR="005743F0" w:rsidRPr="000F7104">
        <w:rPr>
          <w:rFonts w:ascii="Arial" w:eastAsiaTheme="minorHAnsi" w:hAnsi="Arial" w:cs="Arial"/>
          <w:sz w:val="24"/>
          <w:szCs w:val="24"/>
        </w:rPr>
        <w:t xml:space="preserve"> </w:t>
      </w:r>
      <w:r w:rsidR="004E3C60" w:rsidRPr="000F7104">
        <w:rPr>
          <w:rFonts w:ascii="Arial" w:eastAsiaTheme="minorHAnsi" w:hAnsi="Arial" w:cs="Arial"/>
          <w:sz w:val="24"/>
          <w:szCs w:val="24"/>
        </w:rPr>
        <w:t>cells</w:t>
      </w:r>
      <w:r w:rsidR="005743F0" w:rsidRPr="000F7104">
        <w:rPr>
          <w:rFonts w:ascii="Arial" w:eastAsiaTheme="minorHAnsi" w:hAnsi="Arial" w:cs="Arial"/>
          <w:sz w:val="24"/>
          <w:szCs w:val="24"/>
        </w:rPr>
        <w:t xml:space="preserve"> </w:t>
      </w:r>
      <w:r w:rsidR="004E3C60" w:rsidRPr="000F7104">
        <w:rPr>
          <w:rFonts w:ascii="Arial" w:eastAsiaTheme="minorHAnsi" w:hAnsi="Arial" w:cs="Arial"/>
          <w:sz w:val="24"/>
          <w:szCs w:val="24"/>
        </w:rPr>
        <w:t xml:space="preserve">in 190 </w:t>
      </w:r>
      <w:r w:rsidR="007378D7" w:rsidRPr="000F7104">
        <w:rPr>
          <w:rFonts w:ascii="Arial" w:eastAsiaTheme="minorHAnsi" w:hAnsi="Arial" w:cs="Arial"/>
          <w:sz w:val="24"/>
          <w:szCs w:val="24"/>
        </w:rPr>
        <w:t>µ</w:t>
      </w:r>
      <w:r w:rsidR="004E3C60" w:rsidRPr="000F7104">
        <w:rPr>
          <w:rFonts w:ascii="Arial" w:eastAsiaTheme="minorHAnsi" w:hAnsi="Arial" w:cs="Arial"/>
          <w:sz w:val="24"/>
          <w:szCs w:val="24"/>
        </w:rPr>
        <w:t xml:space="preserve">L of </w:t>
      </w:r>
      <w:r w:rsidR="00F43B24">
        <w:rPr>
          <w:rFonts w:ascii="Arial" w:eastAsiaTheme="minorHAnsi" w:hAnsi="Arial" w:cs="Arial"/>
          <w:sz w:val="24"/>
          <w:szCs w:val="24"/>
        </w:rPr>
        <w:t xml:space="preserve">the </w:t>
      </w:r>
      <w:r w:rsidR="005743F0" w:rsidRPr="000F7104">
        <w:rPr>
          <w:rFonts w:ascii="Arial" w:eastAsiaTheme="minorHAnsi" w:hAnsi="Arial" w:cs="Arial"/>
          <w:sz w:val="24"/>
          <w:szCs w:val="24"/>
        </w:rPr>
        <w:t xml:space="preserve">complete </w:t>
      </w:r>
      <w:r w:rsidR="004E3C60" w:rsidRPr="000F7104">
        <w:rPr>
          <w:rFonts w:ascii="Arial" w:eastAsiaTheme="minorHAnsi" w:hAnsi="Arial" w:cs="Arial"/>
          <w:sz w:val="24"/>
          <w:szCs w:val="24"/>
        </w:rPr>
        <w:t>mediu</w:t>
      </w:r>
      <w:r w:rsidR="00F43B24">
        <w:rPr>
          <w:rFonts w:ascii="Arial" w:eastAsiaTheme="minorHAnsi" w:hAnsi="Arial" w:cs="Arial"/>
          <w:sz w:val="24"/>
          <w:szCs w:val="24"/>
        </w:rPr>
        <w:t>m per well were plated in a 96-</w:t>
      </w:r>
      <w:r w:rsidR="004E3C60" w:rsidRPr="000F7104">
        <w:rPr>
          <w:rFonts w:ascii="Arial" w:eastAsiaTheme="minorHAnsi" w:hAnsi="Arial" w:cs="Arial"/>
          <w:sz w:val="24"/>
          <w:szCs w:val="24"/>
        </w:rPr>
        <w:t>well plate</w:t>
      </w:r>
      <w:r w:rsidR="00B73536" w:rsidRPr="000F7104">
        <w:rPr>
          <w:rFonts w:ascii="Arial" w:eastAsiaTheme="minorHAnsi" w:hAnsi="Arial" w:cs="Arial"/>
          <w:sz w:val="24"/>
          <w:szCs w:val="24"/>
        </w:rPr>
        <w:t>, followed by</w:t>
      </w:r>
      <w:r w:rsidR="005743F0" w:rsidRPr="000F7104">
        <w:rPr>
          <w:rFonts w:ascii="Arial" w:eastAsiaTheme="minorHAnsi" w:hAnsi="Arial" w:cs="Arial"/>
          <w:sz w:val="24"/>
          <w:szCs w:val="24"/>
        </w:rPr>
        <w:t xml:space="preserve"> incubation for 24 h at 37 </w:t>
      </w:r>
      <w:r w:rsidR="005743F0" w:rsidRPr="000F7104">
        <w:rPr>
          <w:rFonts w:ascii="Arial" w:eastAsiaTheme="minorHAnsi" w:hAnsi="Arial" w:cs="Arial"/>
          <w:sz w:val="24"/>
          <w:szCs w:val="24"/>
          <w:vertAlign w:val="superscript"/>
        </w:rPr>
        <w:t>o</w:t>
      </w:r>
      <w:r w:rsidR="005743F0" w:rsidRPr="000F7104">
        <w:rPr>
          <w:rFonts w:ascii="Arial" w:eastAsiaTheme="minorHAnsi" w:hAnsi="Arial" w:cs="Arial"/>
          <w:sz w:val="24"/>
          <w:szCs w:val="24"/>
        </w:rPr>
        <w:t>C in 5 % CO</w:t>
      </w:r>
      <w:r w:rsidR="005743F0" w:rsidRPr="000F7104">
        <w:rPr>
          <w:rFonts w:ascii="Arial" w:eastAsiaTheme="minorHAnsi" w:hAnsi="Arial" w:cs="Arial"/>
          <w:sz w:val="24"/>
          <w:szCs w:val="24"/>
          <w:vertAlign w:val="subscript"/>
        </w:rPr>
        <w:t>2</w:t>
      </w:r>
      <w:r w:rsidR="00B73536" w:rsidRPr="000F7104">
        <w:rPr>
          <w:rFonts w:ascii="Arial" w:eastAsiaTheme="minorHAnsi" w:hAnsi="Arial" w:cs="Arial"/>
          <w:sz w:val="24"/>
          <w:szCs w:val="24"/>
        </w:rPr>
        <w:t>.</w:t>
      </w:r>
      <w:r w:rsidR="007378D7" w:rsidRPr="000F7104">
        <w:rPr>
          <w:rFonts w:ascii="Arial" w:eastAsiaTheme="minorHAnsi" w:hAnsi="Arial" w:cs="Arial"/>
          <w:sz w:val="24"/>
          <w:szCs w:val="24"/>
        </w:rPr>
        <w:t xml:space="preserve"> 10 µ</w:t>
      </w:r>
      <w:r w:rsidR="004E3C60" w:rsidRPr="000F7104">
        <w:rPr>
          <w:rFonts w:ascii="Arial" w:eastAsiaTheme="minorHAnsi" w:hAnsi="Arial" w:cs="Arial"/>
          <w:sz w:val="24"/>
          <w:szCs w:val="24"/>
        </w:rPr>
        <w:t xml:space="preserve">L of </w:t>
      </w:r>
      <w:r w:rsidR="00B73536" w:rsidRPr="000F7104">
        <w:rPr>
          <w:rFonts w:ascii="Arial" w:eastAsiaTheme="minorHAnsi" w:hAnsi="Arial" w:cs="Arial"/>
          <w:sz w:val="24"/>
          <w:szCs w:val="24"/>
        </w:rPr>
        <w:t>respective dilute</w:t>
      </w:r>
      <w:r w:rsidR="005743F0" w:rsidRPr="000F7104">
        <w:rPr>
          <w:rFonts w:ascii="Arial" w:eastAsiaTheme="minorHAnsi" w:hAnsi="Arial" w:cs="Arial"/>
          <w:sz w:val="24"/>
          <w:szCs w:val="24"/>
        </w:rPr>
        <w:t xml:space="preserve"> solutions of the conjugates</w:t>
      </w:r>
      <w:r w:rsidRPr="000F7104">
        <w:rPr>
          <w:rFonts w:ascii="Arial" w:eastAsiaTheme="minorHAnsi" w:hAnsi="Arial" w:cs="Arial"/>
          <w:sz w:val="24"/>
          <w:szCs w:val="24"/>
        </w:rPr>
        <w:t xml:space="preserve"> (previously diluted from the 4 mM stock solution to the appropriate concentrations using complete media)</w:t>
      </w:r>
      <w:r w:rsidR="005743F0" w:rsidRPr="000F7104">
        <w:rPr>
          <w:rFonts w:ascii="Arial" w:eastAsiaTheme="minorHAnsi" w:hAnsi="Arial" w:cs="Arial"/>
          <w:sz w:val="24"/>
          <w:szCs w:val="24"/>
        </w:rPr>
        <w:t xml:space="preserve"> </w:t>
      </w:r>
      <w:r w:rsidR="00B73536" w:rsidRPr="000F7104">
        <w:rPr>
          <w:rFonts w:ascii="Arial" w:eastAsiaTheme="minorHAnsi" w:hAnsi="Arial" w:cs="Arial"/>
          <w:sz w:val="24"/>
          <w:szCs w:val="24"/>
        </w:rPr>
        <w:t>was then added t</w:t>
      </w:r>
      <w:r w:rsidR="007378D7" w:rsidRPr="000F7104">
        <w:rPr>
          <w:rFonts w:ascii="Arial" w:eastAsiaTheme="minorHAnsi" w:hAnsi="Arial" w:cs="Arial"/>
          <w:sz w:val="24"/>
          <w:szCs w:val="24"/>
        </w:rPr>
        <w:t>o 190 µ</w:t>
      </w:r>
      <w:r w:rsidR="00B73536" w:rsidRPr="000F7104">
        <w:rPr>
          <w:rFonts w:ascii="Arial" w:eastAsiaTheme="minorHAnsi" w:hAnsi="Arial" w:cs="Arial"/>
          <w:sz w:val="24"/>
          <w:szCs w:val="24"/>
        </w:rPr>
        <w:t xml:space="preserve">L of complete media in each </w:t>
      </w:r>
      <w:r w:rsidRPr="000F7104">
        <w:rPr>
          <w:rFonts w:ascii="Arial" w:eastAsiaTheme="minorHAnsi" w:hAnsi="Arial" w:cs="Arial"/>
          <w:sz w:val="24"/>
          <w:szCs w:val="24"/>
        </w:rPr>
        <w:t xml:space="preserve">well </w:t>
      </w:r>
      <w:r w:rsidR="00B73536" w:rsidRPr="000F7104">
        <w:rPr>
          <w:rFonts w:ascii="Arial" w:eastAsiaTheme="minorHAnsi" w:hAnsi="Arial" w:cs="Arial"/>
          <w:sz w:val="24"/>
          <w:szCs w:val="24"/>
        </w:rPr>
        <w:t xml:space="preserve">to achieve final </w:t>
      </w:r>
      <w:r w:rsidR="004E3C60" w:rsidRPr="000F7104">
        <w:rPr>
          <w:rFonts w:ascii="Arial" w:eastAsiaTheme="minorHAnsi" w:hAnsi="Arial" w:cs="Arial"/>
          <w:sz w:val="24"/>
          <w:szCs w:val="24"/>
        </w:rPr>
        <w:t xml:space="preserve">concentrations </w:t>
      </w:r>
      <w:r w:rsidR="00B73536" w:rsidRPr="000F7104">
        <w:rPr>
          <w:rFonts w:ascii="Arial" w:eastAsiaTheme="minorHAnsi" w:hAnsi="Arial" w:cs="Arial"/>
          <w:sz w:val="24"/>
          <w:szCs w:val="24"/>
        </w:rPr>
        <w:t xml:space="preserve">ranges </w:t>
      </w:r>
      <w:r w:rsidR="004E3C60" w:rsidRPr="000F7104">
        <w:rPr>
          <w:rFonts w:ascii="Arial" w:eastAsiaTheme="minorHAnsi" w:hAnsi="Arial" w:cs="Arial"/>
          <w:sz w:val="24"/>
          <w:szCs w:val="24"/>
        </w:rPr>
        <w:t>(0.</w:t>
      </w:r>
      <w:r w:rsidR="00B73536" w:rsidRPr="000F7104">
        <w:rPr>
          <w:rFonts w:ascii="Arial" w:eastAsiaTheme="minorHAnsi" w:hAnsi="Arial" w:cs="Arial"/>
          <w:sz w:val="24"/>
          <w:szCs w:val="24"/>
        </w:rPr>
        <w:t>0</w:t>
      </w:r>
      <w:r w:rsidR="007378D7" w:rsidRPr="000F7104">
        <w:rPr>
          <w:rFonts w:ascii="Arial" w:eastAsiaTheme="minorHAnsi" w:hAnsi="Arial" w:cs="Arial"/>
          <w:sz w:val="24"/>
          <w:szCs w:val="24"/>
        </w:rPr>
        <w:t>001- 2 µ</w:t>
      </w:r>
      <w:r w:rsidR="00B73536" w:rsidRPr="000F7104">
        <w:rPr>
          <w:rFonts w:ascii="Arial" w:eastAsiaTheme="minorHAnsi" w:hAnsi="Arial" w:cs="Arial"/>
          <w:sz w:val="24"/>
          <w:szCs w:val="24"/>
        </w:rPr>
        <w:t>M) and the well plates incubated for 24 h</w:t>
      </w:r>
      <w:r w:rsidR="004E3C60" w:rsidRPr="000F7104">
        <w:rPr>
          <w:rFonts w:ascii="Arial" w:eastAsiaTheme="minorHAnsi" w:hAnsi="Arial" w:cs="Arial"/>
          <w:sz w:val="24"/>
          <w:szCs w:val="24"/>
        </w:rPr>
        <w:t xml:space="preserve">. </w:t>
      </w:r>
      <w:r w:rsidR="00F43B24">
        <w:rPr>
          <w:rFonts w:ascii="Arial" w:eastAsiaTheme="minorHAnsi" w:hAnsi="Arial" w:cs="Arial"/>
          <w:sz w:val="24"/>
          <w:szCs w:val="24"/>
        </w:rPr>
        <w:t xml:space="preserve">Then </w:t>
      </w:r>
      <w:r w:rsidR="00B217EA" w:rsidRPr="000F7104">
        <w:rPr>
          <w:rFonts w:ascii="Arial" w:eastAsiaTheme="minorHAnsi" w:hAnsi="Arial" w:cs="Arial"/>
          <w:sz w:val="24"/>
          <w:szCs w:val="24"/>
        </w:rPr>
        <w:t>the medium was removed and cell monolayers</w:t>
      </w:r>
      <w:r w:rsidR="004E3C60" w:rsidRPr="000F7104">
        <w:rPr>
          <w:rFonts w:ascii="Arial" w:eastAsiaTheme="minorHAnsi" w:hAnsi="Arial" w:cs="Arial"/>
          <w:sz w:val="24"/>
          <w:szCs w:val="24"/>
        </w:rPr>
        <w:t xml:space="preserve"> washed with ice</w:t>
      </w:r>
      <w:r w:rsidR="00F43B24">
        <w:rPr>
          <w:rFonts w:ascii="Arial" w:eastAsiaTheme="minorHAnsi" w:hAnsi="Arial" w:cs="Arial"/>
          <w:sz w:val="24"/>
          <w:szCs w:val="24"/>
        </w:rPr>
        <w:t>-cold PBS (</w:t>
      </w:r>
      <w:r w:rsidR="007378D7" w:rsidRPr="000F7104">
        <w:rPr>
          <w:rFonts w:ascii="Arial" w:eastAsiaTheme="minorHAnsi" w:hAnsi="Arial" w:cs="Arial"/>
          <w:sz w:val="24"/>
          <w:szCs w:val="24"/>
        </w:rPr>
        <w:t>190 µ</w:t>
      </w:r>
      <w:r w:rsidR="00B217EA" w:rsidRPr="000F7104">
        <w:rPr>
          <w:rFonts w:ascii="Arial" w:eastAsiaTheme="minorHAnsi" w:hAnsi="Arial" w:cs="Arial"/>
          <w:sz w:val="24"/>
          <w:szCs w:val="24"/>
        </w:rPr>
        <w:t>L</w:t>
      </w:r>
      <w:r w:rsidR="00F43B24">
        <w:rPr>
          <w:rFonts w:ascii="Arial" w:eastAsiaTheme="minorHAnsi" w:hAnsi="Arial" w:cs="Arial"/>
          <w:sz w:val="24"/>
          <w:szCs w:val="24"/>
        </w:rPr>
        <w:t xml:space="preserve">) </w:t>
      </w:r>
      <w:r w:rsidR="004E3C60" w:rsidRPr="000F7104">
        <w:rPr>
          <w:rFonts w:ascii="Arial" w:eastAsiaTheme="minorHAnsi" w:hAnsi="Arial" w:cs="Arial"/>
          <w:sz w:val="24"/>
          <w:szCs w:val="24"/>
        </w:rPr>
        <w:t>three times.</w:t>
      </w:r>
      <w:r w:rsidR="00B217EA" w:rsidRPr="000F7104">
        <w:rPr>
          <w:rFonts w:ascii="Arial" w:eastAsiaTheme="minorHAnsi" w:hAnsi="Arial" w:cs="Arial"/>
          <w:sz w:val="24"/>
          <w:szCs w:val="24"/>
        </w:rPr>
        <w:t xml:space="preserve"> Clear medium, with neither phenol red nor bovine growth serum, was then added to the wells and the well plates </w:t>
      </w:r>
      <w:r w:rsidR="00F43B24">
        <w:rPr>
          <w:rFonts w:ascii="Arial" w:eastAsiaTheme="minorHAnsi" w:hAnsi="Arial" w:cs="Arial"/>
          <w:sz w:val="24"/>
          <w:szCs w:val="24"/>
        </w:rPr>
        <w:t xml:space="preserve">were </w:t>
      </w:r>
      <w:r w:rsidR="00B217EA" w:rsidRPr="000F7104">
        <w:rPr>
          <w:rFonts w:ascii="Arial" w:eastAsiaTheme="minorHAnsi" w:hAnsi="Arial" w:cs="Arial"/>
          <w:sz w:val="24"/>
          <w:szCs w:val="24"/>
        </w:rPr>
        <w:t>kept in the dark for 1 h. The clear medium was r</w:t>
      </w:r>
      <w:r w:rsidR="007378D7" w:rsidRPr="000F7104">
        <w:rPr>
          <w:rFonts w:ascii="Arial" w:eastAsiaTheme="minorHAnsi" w:hAnsi="Arial" w:cs="Arial"/>
          <w:sz w:val="24"/>
          <w:szCs w:val="24"/>
        </w:rPr>
        <w:t>emoved after this time and 190 µ</w:t>
      </w:r>
      <w:r w:rsidR="00B217EA" w:rsidRPr="000F7104">
        <w:rPr>
          <w:rFonts w:ascii="Arial" w:eastAsiaTheme="minorHAnsi" w:hAnsi="Arial" w:cs="Arial"/>
          <w:sz w:val="24"/>
          <w:szCs w:val="24"/>
        </w:rPr>
        <w:t xml:space="preserve">L of </w:t>
      </w:r>
      <w:r w:rsidR="00F43B24">
        <w:rPr>
          <w:rFonts w:ascii="Arial" w:eastAsiaTheme="minorHAnsi" w:hAnsi="Arial" w:cs="Arial"/>
          <w:sz w:val="24"/>
          <w:szCs w:val="24"/>
        </w:rPr>
        <w:t xml:space="preserve">the </w:t>
      </w:r>
      <w:r w:rsidR="00B217EA" w:rsidRPr="000F7104">
        <w:rPr>
          <w:rFonts w:ascii="Arial" w:eastAsiaTheme="minorHAnsi" w:hAnsi="Arial" w:cs="Arial"/>
          <w:sz w:val="24"/>
          <w:szCs w:val="24"/>
        </w:rPr>
        <w:t xml:space="preserve">complete medium </w:t>
      </w:r>
      <w:r w:rsidR="00F43B24">
        <w:rPr>
          <w:rFonts w:ascii="Arial" w:eastAsiaTheme="minorHAnsi" w:hAnsi="Arial" w:cs="Arial"/>
          <w:sz w:val="24"/>
          <w:szCs w:val="24"/>
        </w:rPr>
        <w:t xml:space="preserve">was </w:t>
      </w:r>
      <w:r w:rsidR="00B217EA" w:rsidRPr="000F7104">
        <w:rPr>
          <w:rFonts w:ascii="Arial" w:eastAsiaTheme="minorHAnsi" w:hAnsi="Arial" w:cs="Arial"/>
          <w:sz w:val="24"/>
          <w:szCs w:val="24"/>
        </w:rPr>
        <w:t xml:space="preserve">added. The </w:t>
      </w:r>
      <w:r w:rsidR="00A80879">
        <w:rPr>
          <w:rFonts w:ascii="Arial" w:eastAsiaTheme="minorHAnsi" w:hAnsi="Arial" w:cs="Arial"/>
          <w:sz w:val="24"/>
          <w:szCs w:val="24"/>
        </w:rPr>
        <w:t xml:space="preserve">plates </w:t>
      </w:r>
      <w:r w:rsidR="00F43B24">
        <w:rPr>
          <w:rFonts w:ascii="Arial" w:eastAsiaTheme="minorHAnsi" w:hAnsi="Arial" w:cs="Arial"/>
          <w:sz w:val="24"/>
          <w:szCs w:val="24"/>
        </w:rPr>
        <w:t>were then incubated for 3</w:t>
      </w:r>
      <w:r w:rsidR="00B217EA" w:rsidRPr="000F7104">
        <w:rPr>
          <w:rFonts w:ascii="Arial" w:eastAsiaTheme="minorHAnsi" w:hAnsi="Arial" w:cs="Arial"/>
          <w:sz w:val="24"/>
          <w:szCs w:val="24"/>
        </w:rPr>
        <w:t xml:space="preserve"> days at 37 </w:t>
      </w:r>
      <w:r w:rsidR="00B217EA" w:rsidRPr="000F7104">
        <w:rPr>
          <w:rFonts w:ascii="Arial" w:eastAsiaTheme="minorHAnsi" w:hAnsi="Arial" w:cs="Arial"/>
          <w:sz w:val="24"/>
          <w:szCs w:val="24"/>
          <w:vertAlign w:val="superscript"/>
        </w:rPr>
        <w:t>o</w:t>
      </w:r>
      <w:r w:rsidR="00B217EA" w:rsidRPr="000F7104">
        <w:rPr>
          <w:rFonts w:ascii="Arial" w:eastAsiaTheme="minorHAnsi" w:hAnsi="Arial" w:cs="Arial"/>
          <w:sz w:val="24"/>
          <w:szCs w:val="24"/>
        </w:rPr>
        <w:t>C in 5 % CO</w:t>
      </w:r>
      <w:r w:rsidR="00B217EA" w:rsidRPr="00F43B24">
        <w:rPr>
          <w:rFonts w:ascii="Arial" w:eastAsiaTheme="minorHAnsi" w:hAnsi="Arial" w:cs="Arial"/>
          <w:sz w:val="24"/>
          <w:szCs w:val="24"/>
          <w:vertAlign w:val="subscript"/>
        </w:rPr>
        <w:t>2</w:t>
      </w:r>
      <w:r w:rsidR="00B217EA" w:rsidRPr="000F7104">
        <w:rPr>
          <w:rFonts w:ascii="Arial" w:eastAsiaTheme="minorHAnsi" w:hAnsi="Arial" w:cs="Arial"/>
          <w:sz w:val="24"/>
          <w:szCs w:val="24"/>
        </w:rPr>
        <w:t xml:space="preserve"> after which the cell viability was determined by MTT assay</w:t>
      </w:r>
      <w:r w:rsidR="00196068" w:rsidRPr="000F7104">
        <w:rPr>
          <w:rFonts w:ascii="Arial" w:eastAsiaTheme="minorHAnsi" w:hAnsi="Arial" w:cs="Arial"/>
          <w:sz w:val="24"/>
          <w:szCs w:val="24"/>
        </w:rPr>
        <w:t>. In brief,</w:t>
      </w:r>
      <w:r w:rsidR="00B217EA" w:rsidRPr="000F7104">
        <w:rPr>
          <w:rFonts w:ascii="Arial" w:eastAsiaTheme="minorHAnsi" w:hAnsi="Arial" w:cs="Arial"/>
          <w:sz w:val="24"/>
          <w:szCs w:val="24"/>
        </w:rPr>
        <w:t xml:space="preserve"> </w:t>
      </w:r>
      <w:r w:rsidR="00196068" w:rsidRPr="000F7104">
        <w:rPr>
          <w:rFonts w:ascii="Arial" w:eastAsiaTheme="minorHAnsi" w:hAnsi="Arial" w:cs="Arial"/>
          <w:sz w:val="24"/>
          <w:szCs w:val="24"/>
        </w:rPr>
        <w:t>a</w:t>
      </w:r>
      <w:r w:rsidR="004E3C60" w:rsidRPr="000F7104">
        <w:rPr>
          <w:rFonts w:ascii="Arial" w:eastAsiaTheme="minorHAnsi" w:hAnsi="Arial" w:cs="Arial"/>
          <w:sz w:val="24"/>
          <w:szCs w:val="24"/>
        </w:rPr>
        <w:t xml:space="preserve"> </w:t>
      </w:r>
      <w:r w:rsidR="00196068" w:rsidRPr="000F7104">
        <w:rPr>
          <w:rFonts w:ascii="Arial" w:eastAsiaTheme="minorHAnsi" w:hAnsi="Arial" w:cs="Arial"/>
          <w:sz w:val="24"/>
          <w:szCs w:val="24"/>
        </w:rPr>
        <w:t>volume of 1</w:t>
      </w:r>
      <w:r w:rsidR="007378D7" w:rsidRPr="000F7104">
        <w:rPr>
          <w:rFonts w:ascii="Arial" w:eastAsiaTheme="minorHAnsi" w:hAnsi="Arial" w:cs="Arial"/>
          <w:sz w:val="24"/>
          <w:szCs w:val="24"/>
        </w:rPr>
        <w:t>0 µ</w:t>
      </w:r>
      <w:r w:rsidR="00594B7E" w:rsidRPr="000F7104">
        <w:rPr>
          <w:rFonts w:ascii="Arial" w:eastAsiaTheme="minorHAnsi" w:hAnsi="Arial" w:cs="Arial"/>
          <w:sz w:val="24"/>
          <w:szCs w:val="24"/>
        </w:rPr>
        <w:t>L of MTT at a concentration of 10</w:t>
      </w:r>
      <w:r w:rsidR="00733029" w:rsidRPr="000F7104">
        <w:rPr>
          <w:rFonts w:ascii="Arial" w:eastAsiaTheme="minorHAnsi" w:hAnsi="Arial" w:cs="Arial"/>
          <w:sz w:val="24"/>
          <w:szCs w:val="24"/>
        </w:rPr>
        <w:t xml:space="preserve"> mg/mL was added </w:t>
      </w:r>
      <w:r w:rsidR="007378D7" w:rsidRPr="000F7104">
        <w:rPr>
          <w:rFonts w:ascii="Arial" w:eastAsiaTheme="minorHAnsi" w:hAnsi="Arial" w:cs="Arial"/>
          <w:sz w:val="24"/>
          <w:szCs w:val="24"/>
        </w:rPr>
        <w:t>to 190 µ</w:t>
      </w:r>
      <w:r w:rsidR="00196068" w:rsidRPr="000F7104">
        <w:rPr>
          <w:rFonts w:ascii="Arial" w:eastAsiaTheme="minorHAnsi" w:hAnsi="Arial" w:cs="Arial"/>
          <w:sz w:val="24"/>
          <w:szCs w:val="24"/>
        </w:rPr>
        <w:t xml:space="preserve">L of complete media </w:t>
      </w:r>
      <w:r w:rsidR="00A80879">
        <w:rPr>
          <w:rFonts w:ascii="Arial" w:eastAsiaTheme="minorHAnsi" w:hAnsi="Arial" w:cs="Arial"/>
          <w:sz w:val="24"/>
          <w:szCs w:val="24"/>
        </w:rPr>
        <w:t>in each well. After 4 h of incubation</w:t>
      </w:r>
      <w:r w:rsidR="000330C8" w:rsidRPr="000F7104">
        <w:rPr>
          <w:rFonts w:ascii="Arial" w:eastAsiaTheme="minorHAnsi" w:hAnsi="Arial" w:cs="Arial"/>
          <w:sz w:val="24"/>
          <w:szCs w:val="24"/>
        </w:rPr>
        <w:t>,</w:t>
      </w:r>
      <w:r w:rsidR="00A80879">
        <w:rPr>
          <w:rFonts w:ascii="Arial" w:eastAsiaTheme="minorHAnsi" w:hAnsi="Arial" w:cs="Arial"/>
          <w:sz w:val="24"/>
          <w:szCs w:val="24"/>
        </w:rPr>
        <w:t xml:space="preserve"> MTT solutions were </w:t>
      </w:r>
      <w:r w:rsidR="00196068" w:rsidRPr="000F7104">
        <w:rPr>
          <w:rFonts w:ascii="Arial" w:eastAsiaTheme="minorHAnsi" w:hAnsi="Arial" w:cs="Arial"/>
          <w:sz w:val="24"/>
          <w:szCs w:val="24"/>
        </w:rPr>
        <w:t>removed</w:t>
      </w:r>
      <w:r w:rsidR="000330C8" w:rsidRPr="000F7104">
        <w:rPr>
          <w:rFonts w:ascii="Arial" w:eastAsiaTheme="minorHAnsi" w:hAnsi="Arial" w:cs="Arial"/>
          <w:sz w:val="24"/>
          <w:szCs w:val="24"/>
        </w:rPr>
        <w:t xml:space="preserve"> </w:t>
      </w:r>
      <w:r w:rsidR="00A80879">
        <w:rPr>
          <w:rFonts w:ascii="Arial" w:eastAsiaTheme="minorHAnsi" w:hAnsi="Arial" w:cs="Arial"/>
          <w:sz w:val="24"/>
          <w:szCs w:val="24"/>
        </w:rPr>
        <w:t xml:space="preserve">and </w:t>
      </w:r>
      <w:r w:rsidR="000330C8" w:rsidRPr="000F7104">
        <w:rPr>
          <w:rFonts w:ascii="Arial" w:eastAsiaTheme="minorHAnsi" w:hAnsi="Arial" w:cs="Arial"/>
          <w:sz w:val="24"/>
          <w:szCs w:val="24"/>
        </w:rPr>
        <w:t>formazan cr</w:t>
      </w:r>
      <w:r w:rsidR="00733029" w:rsidRPr="000F7104">
        <w:rPr>
          <w:rFonts w:ascii="Arial" w:eastAsiaTheme="minorHAnsi" w:hAnsi="Arial" w:cs="Arial"/>
          <w:sz w:val="24"/>
          <w:szCs w:val="24"/>
        </w:rPr>
        <w:t>y</w:t>
      </w:r>
      <w:r w:rsidR="00594B7E" w:rsidRPr="000F7104">
        <w:rPr>
          <w:rFonts w:ascii="Arial" w:eastAsiaTheme="minorHAnsi" w:hAnsi="Arial" w:cs="Arial"/>
          <w:sz w:val="24"/>
          <w:szCs w:val="24"/>
        </w:rPr>
        <w:t>stals formed were dissolved in 2</w:t>
      </w:r>
      <w:r w:rsidR="00196068" w:rsidRPr="000F7104">
        <w:rPr>
          <w:rFonts w:ascii="Arial" w:eastAsiaTheme="minorHAnsi" w:hAnsi="Arial" w:cs="Arial"/>
          <w:sz w:val="24"/>
          <w:szCs w:val="24"/>
        </w:rPr>
        <w:t>0</w:t>
      </w:r>
      <w:r w:rsidR="007378D7" w:rsidRPr="000F7104">
        <w:rPr>
          <w:rFonts w:ascii="Arial" w:eastAsiaTheme="minorHAnsi" w:hAnsi="Arial" w:cs="Arial"/>
          <w:sz w:val="24"/>
          <w:szCs w:val="24"/>
        </w:rPr>
        <w:t>0 µ</w:t>
      </w:r>
      <w:r w:rsidR="00733029" w:rsidRPr="000F7104">
        <w:rPr>
          <w:rFonts w:ascii="Arial" w:eastAsiaTheme="minorHAnsi" w:hAnsi="Arial" w:cs="Arial"/>
          <w:sz w:val="24"/>
          <w:szCs w:val="24"/>
        </w:rPr>
        <w:t xml:space="preserve">L of </w:t>
      </w:r>
      <w:r w:rsidR="00F43B24">
        <w:rPr>
          <w:rFonts w:ascii="Arial" w:eastAsiaTheme="minorHAnsi" w:hAnsi="Arial" w:cs="Arial"/>
          <w:sz w:val="24"/>
          <w:szCs w:val="24"/>
        </w:rPr>
        <w:t xml:space="preserve">DMSO </w:t>
      </w:r>
      <w:r w:rsidR="00733029" w:rsidRPr="000F7104">
        <w:rPr>
          <w:rFonts w:ascii="Arial" w:eastAsiaTheme="minorHAnsi" w:hAnsi="Arial" w:cs="Arial"/>
          <w:sz w:val="24"/>
          <w:szCs w:val="24"/>
        </w:rPr>
        <w:t>and the abso</w:t>
      </w:r>
      <w:r w:rsidR="005743F0" w:rsidRPr="000F7104">
        <w:rPr>
          <w:rFonts w:ascii="Arial" w:eastAsiaTheme="minorHAnsi" w:hAnsi="Arial" w:cs="Arial"/>
          <w:sz w:val="24"/>
          <w:szCs w:val="24"/>
        </w:rPr>
        <w:t>r</w:t>
      </w:r>
      <w:r w:rsidR="00196068" w:rsidRPr="000F7104">
        <w:rPr>
          <w:rFonts w:ascii="Arial" w:eastAsiaTheme="minorHAnsi" w:hAnsi="Arial" w:cs="Arial"/>
          <w:sz w:val="24"/>
          <w:szCs w:val="24"/>
        </w:rPr>
        <w:t>bance was measured at 57</w:t>
      </w:r>
      <w:r w:rsidR="00733029" w:rsidRPr="000F7104">
        <w:rPr>
          <w:rFonts w:ascii="Arial" w:eastAsiaTheme="minorHAnsi" w:hAnsi="Arial" w:cs="Arial"/>
          <w:sz w:val="24"/>
          <w:szCs w:val="24"/>
        </w:rPr>
        <w:t xml:space="preserve">0 nm with </w:t>
      </w:r>
      <w:r w:rsidR="00196068" w:rsidRPr="000F7104">
        <w:rPr>
          <w:rFonts w:ascii="Arial" w:eastAsiaTheme="minorHAnsi" w:hAnsi="Arial" w:cs="Arial"/>
          <w:sz w:val="24"/>
          <w:szCs w:val="24"/>
        </w:rPr>
        <w:t xml:space="preserve">background subtraction at </w:t>
      </w:r>
      <w:r w:rsidR="00733029" w:rsidRPr="000F7104">
        <w:rPr>
          <w:rFonts w:ascii="Arial" w:eastAsiaTheme="minorHAnsi" w:hAnsi="Arial" w:cs="Arial"/>
          <w:sz w:val="24"/>
          <w:szCs w:val="24"/>
        </w:rPr>
        <w:t>650 nm</w:t>
      </w:r>
      <w:r w:rsidR="00196068" w:rsidRPr="000F7104">
        <w:rPr>
          <w:rFonts w:ascii="Arial" w:eastAsiaTheme="minorHAnsi" w:hAnsi="Arial" w:cs="Arial"/>
          <w:sz w:val="24"/>
          <w:szCs w:val="24"/>
        </w:rPr>
        <w:t>.</w:t>
      </w:r>
      <w:r w:rsidR="00A80879">
        <w:rPr>
          <w:rFonts w:ascii="Arial" w:eastAsiaTheme="minorHAnsi" w:hAnsi="Arial" w:cs="Arial"/>
          <w:sz w:val="24"/>
          <w:szCs w:val="24"/>
        </w:rPr>
        <w:t xml:space="preserve"> </w:t>
      </w:r>
      <w:r w:rsidR="00196068" w:rsidRPr="000F7104">
        <w:rPr>
          <w:rFonts w:ascii="Arial" w:eastAsiaTheme="minorHAnsi" w:hAnsi="Arial" w:cs="Arial"/>
          <w:sz w:val="24"/>
          <w:szCs w:val="24"/>
        </w:rPr>
        <w:t xml:space="preserve">The cell viability was then quantified by measuring </w:t>
      </w:r>
      <w:r w:rsidR="00826D10" w:rsidRPr="000F7104">
        <w:rPr>
          <w:rFonts w:ascii="Arial" w:eastAsiaTheme="minorHAnsi" w:hAnsi="Arial" w:cs="Arial"/>
          <w:sz w:val="24"/>
          <w:szCs w:val="24"/>
        </w:rPr>
        <w:t xml:space="preserve">the </w:t>
      </w:r>
      <w:r w:rsidR="00A80879" w:rsidRPr="000F7104">
        <w:rPr>
          <w:rFonts w:ascii="Arial" w:eastAsiaTheme="minorHAnsi" w:hAnsi="Arial" w:cs="Arial"/>
          <w:sz w:val="24"/>
          <w:szCs w:val="24"/>
        </w:rPr>
        <w:t>absorbance</w:t>
      </w:r>
      <w:r w:rsidR="00826D10" w:rsidRPr="000F7104">
        <w:rPr>
          <w:rFonts w:ascii="Arial" w:eastAsiaTheme="minorHAnsi" w:hAnsi="Arial" w:cs="Arial"/>
          <w:sz w:val="24"/>
          <w:szCs w:val="24"/>
        </w:rPr>
        <w:t xml:space="preserve"> of the treated </w:t>
      </w:r>
      <w:r w:rsidR="00A80879">
        <w:rPr>
          <w:rFonts w:ascii="Arial" w:eastAsiaTheme="minorHAnsi" w:hAnsi="Arial" w:cs="Arial"/>
          <w:sz w:val="24"/>
          <w:szCs w:val="24"/>
        </w:rPr>
        <w:t>wells</w:t>
      </w:r>
      <w:r w:rsidR="00826D10" w:rsidRPr="000F7104">
        <w:rPr>
          <w:rFonts w:ascii="Arial" w:eastAsiaTheme="minorHAnsi" w:hAnsi="Arial" w:cs="Arial"/>
          <w:sz w:val="24"/>
          <w:szCs w:val="24"/>
        </w:rPr>
        <w:t>, compare</w:t>
      </w:r>
      <w:r w:rsidR="00A80879">
        <w:rPr>
          <w:rFonts w:ascii="Arial" w:eastAsiaTheme="minorHAnsi" w:hAnsi="Arial" w:cs="Arial"/>
          <w:sz w:val="24"/>
          <w:szCs w:val="24"/>
        </w:rPr>
        <w:t xml:space="preserve">d to that of the untreated </w:t>
      </w:r>
      <w:r w:rsidR="00A80879">
        <w:rPr>
          <w:rFonts w:ascii="Arial" w:eastAsiaTheme="minorHAnsi" w:hAnsi="Arial" w:cs="Arial"/>
          <w:sz w:val="24"/>
          <w:szCs w:val="24"/>
        </w:rPr>
        <w:lastRenderedPageBreak/>
        <w:t>wells</w:t>
      </w:r>
      <w:r w:rsidR="00826D10" w:rsidRPr="000F7104">
        <w:rPr>
          <w:rFonts w:ascii="Arial" w:eastAsiaTheme="minorHAnsi" w:hAnsi="Arial" w:cs="Arial"/>
          <w:sz w:val="24"/>
          <w:szCs w:val="24"/>
        </w:rPr>
        <w:t xml:space="preserve"> (controls).</w:t>
      </w:r>
      <w:r w:rsidR="00733029" w:rsidRPr="000F7104">
        <w:rPr>
          <w:rFonts w:ascii="Arial" w:eastAsiaTheme="minorHAnsi" w:hAnsi="Arial" w:cs="Arial"/>
          <w:sz w:val="24"/>
          <w:szCs w:val="24"/>
        </w:rPr>
        <w:t xml:space="preserve"> </w:t>
      </w:r>
      <w:r w:rsidR="00702177" w:rsidRPr="00B643DC">
        <w:rPr>
          <w:rFonts w:ascii="Arial" w:eastAsiaTheme="minorHAnsi" w:hAnsi="Arial" w:cs="Arial"/>
          <w:sz w:val="24"/>
          <w:szCs w:val="24"/>
        </w:rPr>
        <w:t xml:space="preserve">The </w:t>
      </w:r>
      <w:r w:rsidR="0076550E" w:rsidRPr="00B643DC">
        <w:rPr>
          <w:rFonts w:ascii="Arial" w:eastAsiaTheme="minorHAnsi" w:hAnsi="Arial" w:cs="Arial"/>
          <w:sz w:val="24"/>
          <w:szCs w:val="24"/>
        </w:rPr>
        <w:t>controls in the assays involve</w:t>
      </w:r>
      <w:r w:rsidR="00702177" w:rsidRPr="00B643DC">
        <w:rPr>
          <w:rFonts w:ascii="Arial" w:eastAsiaTheme="minorHAnsi" w:hAnsi="Arial" w:cs="Arial"/>
          <w:sz w:val="24"/>
          <w:szCs w:val="24"/>
        </w:rPr>
        <w:t xml:space="preserve"> tests done with cells not incubated with the conjugates.</w:t>
      </w:r>
    </w:p>
    <w:p w14:paraId="1822DD11" w14:textId="1AADA8B9" w:rsidR="004E3C60" w:rsidRPr="000F7104" w:rsidRDefault="00733029"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The IC</w:t>
      </w:r>
      <w:r w:rsidRPr="000F7104">
        <w:rPr>
          <w:rFonts w:ascii="Arial" w:eastAsiaTheme="minorHAnsi" w:hAnsi="Arial" w:cs="Arial"/>
          <w:sz w:val="24"/>
          <w:szCs w:val="24"/>
          <w:vertAlign w:val="subscript"/>
        </w:rPr>
        <w:t>50</w:t>
      </w:r>
      <w:r w:rsidR="00826D10" w:rsidRPr="000F7104">
        <w:rPr>
          <w:rFonts w:ascii="Arial" w:eastAsiaTheme="minorHAnsi" w:hAnsi="Arial" w:cs="Arial"/>
          <w:sz w:val="24"/>
          <w:szCs w:val="24"/>
        </w:rPr>
        <w:t xml:space="preserve"> value for each  </w:t>
      </w:r>
      <w:r w:rsidRPr="000F7104">
        <w:rPr>
          <w:rFonts w:ascii="Arial" w:eastAsiaTheme="minorHAnsi" w:hAnsi="Arial" w:cs="Arial"/>
          <w:sz w:val="24"/>
          <w:szCs w:val="24"/>
        </w:rPr>
        <w:t xml:space="preserve"> was calculate</w:t>
      </w:r>
      <w:r w:rsidR="00826D10" w:rsidRPr="000F7104">
        <w:rPr>
          <w:rFonts w:ascii="Arial" w:eastAsiaTheme="minorHAnsi" w:hAnsi="Arial" w:cs="Arial"/>
          <w:sz w:val="24"/>
          <w:szCs w:val="24"/>
        </w:rPr>
        <w:t>d</w:t>
      </w:r>
      <w:r w:rsidRPr="000F7104">
        <w:rPr>
          <w:rFonts w:ascii="Arial" w:eastAsiaTheme="minorHAnsi" w:hAnsi="Arial" w:cs="Arial"/>
          <w:sz w:val="24"/>
          <w:szCs w:val="24"/>
        </w:rPr>
        <w:t xml:space="preserve"> using nonlinear regression curve in GraphPad Prism 5.03 software</w:t>
      </w:r>
      <w:r w:rsidR="00A00F6A">
        <w:rPr>
          <w:rFonts w:ascii="Arial" w:eastAsiaTheme="minorHAnsi" w:hAnsi="Arial" w:cs="Arial"/>
          <w:sz w:val="24"/>
          <w:szCs w:val="24"/>
        </w:rPr>
        <w:t xml:space="preserve"> </w:t>
      </w:r>
      <w:r w:rsidR="00A00F6A" w:rsidRPr="00B643DC">
        <w:rPr>
          <w:rFonts w:ascii="Arial" w:eastAsiaTheme="minorHAnsi" w:hAnsi="Arial" w:cs="Arial"/>
          <w:color w:val="000000" w:themeColor="text1"/>
          <w:sz w:val="24"/>
          <w:szCs w:val="24"/>
        </w:rPr>
        <w:t>based on the Hill (sigmoid Emax) equation.</w:t>
      </w:r>
      <w:r w:rsidR="00F507AD" w:rsidRPr="000F7104">
        <w:rPr>
          <w:rFonts w:ascii="Arial" w:eastAsiaTheme="minorHAnsi" w:hAnsi="Arial" w:cs="Arial"/>
          <w:sz w:val="24"/>
          <w:szCs w:val="24"/>
        </w:rPr>
        <w:fldChar w:fldCharType="begin">
          <w:fldData xml:space="preserve">PEVuZE5vdGU+PENpdGU+PEF1dGhvcj5Zb3U8L0F1dGhvcj48WWVhcj4yMDA1PC9ZZWFyPjxSZWNO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PEVuZE5vdGU+PENpdGU+PEF1dGhvcj5Zb3U8L0F1dGhvcj48WWVhcj4yMDA1PC9ZZWFyPjxSZWNO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F507AD" w:rsidRPr="000F7104">
        <w:rPr>
          <w:rFonts w:ascii="Arial" w:eastAsiaTheme="minorHAnsi" w:hAnsi="Arial" w:cs="Arial"/>
          <w:sz w:val="24"/>
          <w:szCs w:val="24"/>
        </w:rPr>
      </w:r>
      <w:r w:rsidR="00F507AD" w:rsidRPr="000F7104">
        <w:rPr>
          <w:rFonts w:ascii="Arial" w:eastAsiaTheme="minorHAnsi" w:hAnsi="Arial" w:cs="Arial"/>
          <w:sz w:val="24"/>
          <w:szCs w:val="24"/>
        </w:rPr>
        <w:fldChar w:fldCharType="separate"/>
      </w:r>
      <w:hyperlink w:anchor="_ENREF_184" w:tooltip="You, 2006 #260" w:history="1">
        <w:r w:rsidR="00AE3A61" w:rsidRPr="00AE3A61">
          <w:rPr>
            <w:rFonts w:ascii="Arial" w:eastAsiaTheme="minorHAnsi" w:hAnsi="Arial" w:cs="Arial"/>
            <w:noProof/>
            <w:sz w:val="24"/>
            <w:szCs w:val="24"/>
            <w:vertAlign w:val="superscript"/>
          </w:rPr>
          <w:t>184</w:t>
        </w:r>
      </w:hyperlink>
      <w:r w:rsidR="00AE3A61" w:rsidRPr="00AE3A61">
        <w:rPr>
          <w:rFonts w:ascii="Arial" w:eastAsiaTheme="minorHAnsi" w:hAnsi="Arial" w:cs="Arial"/>
          <w:noProof/>
          <w:sz w:val="24"/>
          <w:szCs w:val="24"/>
          <w:vertAlign w:val="superscript"/>
        </w:rPr>
        <w:t>,</w:t>
      </w:r>
      <w:hyperlink w:anchor="_ENREF_250" w:tooltip="You, 2005 #261" w:history="1">
        <w:r w:rsidR="00AE3A61" w:rsidRPr="00AE3A61">
          <w:rPr>
            <w:rFonts w:ascii="Arial" w:eastAsiaTheme="minorHAnsi" w:hAnsi="Arial" w:cs="Arial"/>
            <w:noProof/>
            <w:sz w:val="24"/>
            <w:szCs w:val="24"/>
            <w:vertAlign w:val="superscript"/>
          </w:rPr>
          <w:t>250</w:t>
        </w:r>
      </w:hyperlink>
      <w:r w:rsidR="00F507AD" w:rsidRPr="000F7104">
        <w:rPr>
          <w:rFonts w:ascii="Arial" w:eastAsiaTheme="minorHAnsi" w:hAnsi="Arial" w:cs="Arial"/>
          <w:sz w:val="24"/>
          <w:szCs w:val="24"/>
        </w:rPr>
        <w:fldChar w:fldCharType="end"/>
      </w:r>
      <w:r w:rsidRPr="000F7104">
        <w:rPr>
          <w:rFonts w:ascii="Arial" w:eastAsiaTheme="minorHAnsi" w:hAnsi="Arial" w:cs="Arial"/>
          <w:sz w:val="24"/>
          <w:szCs w:val="24"/>
        </w:rPr>
        <w:t>The logarithmic concentrations of the conjugates were plotted against the percentage viability of cells grown in the absence of conjugate prodrugs.</w:t>
      </w:r>
    </w:p>
    <w:p w14:paraId="0C878A74" w14:textId="77777777" w:rsidR="007378D7" w:rsidRPr="000F7104" w:rsidRDefault="00826D10" w:rsidP="00D53207">
      <w:pPr>
        <w:spacing w:afterLines="200" w:after="480" w:line="480" w:lineRule="auto"/>
        <w:jc w:val="both"/>
        <w:rPr>
          <w:rFonts w:ascii="Arial" w:hAnsi="Arial" w:cs="Arial"/>
          <w:sz w:val="24"/>
          <w:szCs w:val="24"/>
        </w:rPr>
      </w:pPr>
      <w:r w:rsidRPr="000F7104">
        <w:rPr>
          <w:rFonts w:ascii="Arial" w:eastAsiaTheme="minorHAnsi" w:hAnsi="Arial" w:cs="Arial"/>
          <w:sz w:val="24"/>
          <w:szCs w:val="24"/>
        </w:rPr>
        <w:t>% Cell Survival =</w:t>
      </w:r>
      <m:oMath>
        <m:r>
          <w:rPr>
            <w:rFonts w:ascii="Cambria Math" w:eastAsiaTheme="minorHAnsi" w:hAnsi="Cambria Math" w:cs="Arial"/>
            <w:sz w:val="24"/>
            <w:szCs w:val="24"/>
          </w:rPr>
          <m:t xml:space="preserve"> </m:t>
        </m:r>
        <m:f>
          <m:fPr>
            <m:ctrlPr>
              <w:rPr>
                <w:rFonts w:ascii="Cambria Math" w:eastAsiaTheme="minorHAnsi" w:hAnsi="Cambria Math" w:cs="Arial"/>
                <w:i/>
                <w:sz w:val="24"/>
                <w:szCs w:val="24"/>
              </w:rPr>
            </m:ctrlPr>
          </m:fPr>
          <m:num>
            <m:d>
              <m:dPr>
                <m:ctrlPr>
                  <w:rPr>
                    <w:rFonts w:ascii="Cambria Math" w:eastAsiaTheme="minorHAnsi" w:hAnsi="Cambria Math" w:cs="Arial"/>
                    <w:i/>
                    <w:sz w:val="24"/>
                    <w:szCs w:val="24"/>
                  </w:rPr>
                </m:ctrlPr>
              </m:dPr>
              <m:e>
                <m:r>
                  <w:rPr>
                    <w:rFonts w:ascii="Cambria Math" w:eastAsiaTheme="minorHAnsi" w:hAnsi="Cambria Math" w:cs="Arial"/>
                    <w:sz w:val="24"/>
                    <w:szCs w:val="24"/>
                  </w:rPr>
                  <m:t>A570nm-A650nm</m:t>
                </m:r>
              </m:e>
            </m:d>
            <m:r>
              <w:rPr>
                <w:rFonts w:ascii="Cambria Math" w:eastAsiaTheme="minorHAnsi" w:hAnsi="Cambria Math" w:cs="Arial"/>
                <w:sz w:val="24"/>
                <w:szCs w:val="24"/>
              </w:rPr>
              <m:t>Treated cells</m:t>
            </m:r>
          </m:num>
          <m:den>
            <m:d>
              <m:dPr>
                <m:ctrlPr>
                  <w:rPr>
                    <w:rFonts w:ascii="Cambria Math" w:eastAsiaTheme="minorHAnsi" w:hAnsi="Cambria Math" w:cs="Arial"/>
                    <w:i/>
                    <w:sz w:val="24"/>
                    <w:szCs w:val="24"/>
                  </w:rPr>
                </m:ctrlPr>
              </m:dPr>
              <m:e>
                <m:r>
                  <w:rPr>
                    <w:rFonts w:ascii="Cambria Math" w:eastAsiaTheme="minorHAnsi" w:hAnsi="Cambria Math" w:cs="Arial"/>
                    <w:sz w:val="24"/>
                    <w:szCs w:val="24"/>
                  </w:rPr>
                  <m:t>A570nm-A650nm</m:t>
                </m:r>
              </m:e>
            </m:d>
            <m:r>
              <w:rPr>
                <w:rFonts w:ascii="Cambria Math" w:eastAsiaTheme="minorHAnsi" w:hAnsi="Cambria Math" w:cs="Arial"/>
                <w:sz w:val="24"/>
                <w:szCs w:val="24"/>
              </w:rPr>
              <m:t>control</m:t>
            </m:r>
          </m:den>
        </m:f>
      </m:oMath>
      <w:r w:rsidRPr="000F7104">
        <w:rPr>
          <w:rFonts w:ascii="Arial" w:hAnsi="Arial" w:cs="Arial"/>
          <w:sz w:val="24"/>
          <w:szCs w:val="24"/>
        </w:rPr>
        <w:t xml:space="preserve">X 100%   </w:t>
      </w:r>
    </w:p>
    <w:p w14:paraId="46D73D3C" w14:textId="546E61A7" w:rsidR="007378D7" w:rsidRPr="000F7104" w:rsidRDefault="00E16D12" w:rsidP="00D53207">
      <w:pPr>
        <w:spacing w:afterLines="200" w:after="480" w:line="480" w:lineRule="auto"/>
        <w:jc w:val="both"/>
        <w:rPr>
          <w:rFonts w:ascii="Arial" w:hAnsi="Arial" w:cs="Arial"/>
          <w:b/>
          <w:sz w:val="24"/>
          <w:szCs w:val="24"/>
        </w:rPr>
      </w:pPr>
      <w:r w:rsidRPr="000F7104">
        <w:rPr>
          <w:rFonts w:ascii="Arial" w:hAnsi="Arial" w:cs="Arial"/>
          <w:b/>
          <w:sz w:val="24"/>
          <w:szCs w:val="24"/>
        </w:rPr>
        <w:t xml:space="preserve">3.6.2. </w:t>
      </w:r>
      <w:r w:rsidR="00A0657C" w:rsidRPr="000F7104">
        <w:rPr>
          <w:rFonts w:ascii="Arial" w:hAnsi="Arial" w:cs="Arial"/>
          <w:b/>
          <w:sz w:val="24"/>
          <w:szCs w:val="24"/>
        </w:rPr>
        <w:t>Phototoxicity</w:t>
      </w:r>
    </w:p>
    <w:p w14:paraId="126A40E6" w14:textId="7F4AFF70" w:rsidR="0046016F" w:rsidRPr="000F7104" w:rsidRDefault="007378D7" w:rsidP="00D53207">
      <w:pPr>
        <w:spacing w:afterLines="200" w:after="480" w:line="480" w:lineRule="auto"/>
        <w:jc w:val="both"/>
        <w:rPr>
          <w:rFonts w:ascii="Arial" w:hAnsi="Arial" w:cs="Arial"/>
          <w:sz w:val="24"/>
          <w:szCs w:val="24"/>
        </w:rPr>
      </w:pPr>
      <w:r w:rsidRPr="000F7104">
        <w:rPr>
          <w:rFonts w:ascii="Arial" w:hAnsi="Arial" w:cs="Arial"/>
          <w:sz w:val="24"/>
          <w:szCs w:val="24"/>
        </w:rPr>
        <w:t>In order to determine the cytotoxicities of the folated, biotinylated and non-targeted prodrugs upon light exposure (phototoxicity),</w:t>
      </w:r>
      <w:r w:rsidR="00DA029F" w:rsidRPr="000F7104">
        <w:rPr>
          <w:rFonts w:ascii="Arial" w:hAnsi="Arial" w:cs="Arial"/>
          <w:sz w:val="24"/>
          <w:szCs w:val="24"/>
        </w:rPr>
        <w:t xml:space="preserve"> </w:t>
      </w:r>
      <w:r w:rsidRPr="000F7104">
        <w:rPr>
          <w:rFonts w:ascii="Arial" w:hAnsi="Arial" w:cs="Arial"/>
          <w:sz w:val="24"/>
          <w:szCs w:val="24"/>
        </w:rPr>
        <w:t xml:space="preserve">colon 26 cells were seeded </w:t>
      </w:r>
      <w:r w:rsidR="002535A0" w:rsidRPr="000F7104">
        <w:rPr>
          <w:rFonts w:ascii="Arial" w:hAnsi="Arial" w:cs="Arial"/>
          <w:sz w:val="24"/>
          <w:szCs w:val="24"/>
        </w:rPr>
        <w:t>on a 96 well plates</w:t>
      </w:r>
      <w:r w:rsidR="000F3292">
        <w:rPr>
          <w:rFonts w:ascii="Arial" w:hAnsi="Arial" w:cs="Arial"/>
          <w:sz w:val="24"/>
          <w:szCs w:val="24"/>
        </w:rPr>
        <w:t xml:space="preserve"> at densities of 5-</w:t>
      </w:r>
      <w:r w:rsidR="00701B47">
        <w:rPr>
          <w:rFonts w:ascii="Arial" w:hAnsi="Arial" w:cs="Arial"/>
          <w:sz w:val="24"/>
          <w:szCs w:val="24"/>
        </w:rPr>
        <w:t>10</w:t>
      </w:r>
      <w:r w:rsidR="000F3292">
        <w:rPr>
          <w:rFonts w:ascii="Arial" w:hAnsi="Arial" w:cs="Arial"/>
          <w:sz w:val="24"/>
          <w:szCs w:val="24"/>
        </w:rPr>
        <w:t xml:space="preserve"> x 10</w:t>
      </w:r>
      <w:r w:rsidR="000F3292" w:rsidRPr="000F3292">
        <w:rPr>
          <w:rFonts w:ascii="Arial" w:hAnsi="Arial" w:cs="Arial"/>
          <w:sz w:val="24"/>
          <w:szCs w:val="24"/>
          <w:vertAlign w:val="superscript"/>
        </w:rPr>
        <w:t>3</w:t>
      </w:r>
      <w:r w:rsidR="000F3292">
        <w:rPr>
          <w:rFonts w:ascii="Arial" w:hAnsi="Arial" w:cs="Arial"/>
          <w:sz w:val="24"/>
          <w:szCs w:val="24"/>
        </w:rPr>
        <w:t xml:space="preserve"> c</w:t>
      </w:r>
      <w:r w:rsidR="00DA029F" w:rsidRPr="000F7104">
        <w:rPr>
          <w:rFonts w:ascii="Arial" w:hAnsi="Arial" w:cs="Arial"/>
          <w:sz w:val="24"/>
          <w:szCs w:val="24"/>
        </w:rPr>
        <w:t>ells/well</w:t>
      </w:r>
      <w:r w:rsidR="002535A0" w:rsidRPr="000F7104">
        <w:rPr>
          <w:rFonts w:ascii="Arial" w:hAnsi="Arial" w:cs="Arial"/>
          <w:sz w:val="24"/>
          <w:szCs w:val="24"/>
        </w:rPr>
        <w:t xml:space="preserve">. The same procedure and concentrations ranges were used as in the determination of the dark toxicity and after 24 h incubation; the medium was removed and rinsed twice with 0.9 % NaCl solution. Clear medium, without phenol red and bovine growth serum, was then </w:t>
      </w:r>
      <w:r w:rsidR="00C83D80" w:rsidRPr="000F7104">
        <w:rPr>
          <w:rFonts w:ascii="Arial" w:hAnsi="Arial" w:cs="Arial"/>
          <w:sz w:val="24"/>
          <w:szCs w:val="24"/>
        </w:rPr>
        <w:t>added to the wells and well plat</w:t>
      </w:r>
      <w:r w:rsidR="002535A0" w:rsidRPr="000F7104">
        <w:rPr>
          <w:rFonts w:ascii="Arial" w:hAnsi="Arial" w:cs="Arial"/>
          <w:sz w:val="24"/>
          <w:szCs w:val="24"/>
        </w:rPr>
        <w:t>es irradiated for 30 min. To ensure a uniform distribution</w:t>
      </w:r>
      <w:r w:rsidR="00C83D80" w:rsidRPr="000F7104">
        <w:rPr>
          <w:rFonts w:ascii="Arial" w:hAnsi="Arial" w:cs="Arial"/>
          <w:sz w:val="24"/>
          <w:szCs w:val="24"/>
        </w:rPr>
        <w:t xml:space="preserve"> or illumination</w:t>
      </w:r>
      <w:r w:rsidR="002535A0" w:rsidRPr="000F7104">
        <w:rPr>
          <w:rFonts w:ascii="Arial" w:hAnsi="Arial" w:cs="Arial"/>
          <w:sz w:val="24"/>
          <w:szCs w:val="24"/>
        </w:rPr>
        <w:t xml:space="preserve"> of light, the well plate was placed on an orbital shaker </w:t>
      </w:r>
      <w:r w:rsidR="00D55AB0" w:rsidRPr="000F7104">
        <w:rPr>
          <w:rFonts w:ascii="Arial" w:hAnsi="Arial" w:cs="Arial"/>
          <w:sz w:val="24"/>
          <w:szCs w:val="24"/>
        </w:rPr>
        <w:t xml:space="preserve">(Lab-line, Barnstead International) </w:t>
      </w:r>
      <w:r w:rsidR="002535A0" w:rsidRPr="000F7104">
        <w:rPr>
          <w:rFonts w:ascii="Arial" w:hAnsi="Arial" w:cs="Arial"/>
          <w:sz w:val="24"/>
          <w:szCs w:val="24"/>
        </w:rPr>
        <w:t>and the well plate lid removed before exposin</w:t>
      </w:r>
      <w:r w:rsidR="00D55AB0" w:rsidRPr="000F7104">
        <w:rPr>
          <w:rFonts w:ascii="Arial" w:hAnsi="Arial" w:cs="Arial"/>
          <w:sz w:val="24"/>
          <w:szCs w:val="24"/>
        </w:rPr>
        <w:t xml:space="preserve">g the wells for 30 min to a </w:t>
      </w:r>
      <w:r w:rsidR="00594B7E" w:rsidRPr="000F7104">
        <w:rPr>
          <w:rFonts w:ascii="Arial" w:hAnsi="Arial" w:cs="Arial"/>
          <w:sz w:val="24"/>
          <w:szCs w:val="24"/>
        </w:rPr>
        <w:t xml:space="preserve">5.6 </w:t>
      </w:r>
      <w:r w:rsidR="002535A0" w:rsidRPr="000F7104">
        <w:rPr>
          <w:rFonts w:ascii="Arial" w:hAnsi="Arial" w:cs="Arial"/>
          <w:sz w:val="24"/>
          <w:szCs w:val="24"/>
        </w:rPr>
        <w:t>mW/cm</w:t>
      </w:r>
      <w:r w:rsidR="002535A0" w:rsidRPr="000F7104">
        <w:rPr>
          <w:rFonts w:ascii="Arial" w:hAnsi="Arial" w:cs="Arial"/>
          <w:sz w:val="24"/>
          <w:szCs w:val="24"/>
          <w:vertAlign w:val="superscript"/>
        </w:rPr>
        <w:t>2</w:t>
      </w:r>
      <w:r w:rsidR="002535A0" w:rsidRPr="000F7104">
        <w:rPr>
          <w:rFonts w:ascii="Arial" w:hAnsi="Arial" w:cs="Arial"/>
          <w:sz w:val="24"/>
          <w:szCs w:val="24"/>
        </w:rPr>
        <w:t xml:space="preserve"> from a 690</w:t>
      </w:r>
      <w:r w:rsidR="00594B7E" w:rsidRPr="000F7104">
        <w:rPr>
          <w:rFonts w:ascii="Arial" w:hAnsi="Arial" w:cs="Arial"/>
          <w:sz w:val="24"/>
          <w:szCs w:val="24"/>
        </w:rPr>
        <w:t xml:space="preserve"> nm</w:t>
      </w:r>
      <w:r w:rsidR="00701B47">
        <w:rPr>
          <w:rFonts w:ascii="Arial" w:hAnsi="Arial" w:cs="Arial"/>
          <w:sz w:val="24"/>
          <w:szCs w:val="24"/>
        </w:rPr>
        <w:t xml:space="preserve"> diode </w:t>
      </w:r>
      <w:r w:rsidR="00C83D80" w:rsidRPr="000F7104">
        <w:rPr>
          <w:rFonts w:ascii="Arial" w:hAnsi="Arial" w:cs="Arial"/>
          <w:sz w:val="24"/>
          <w:szCs w:val="24"/>
        </w:rPr>
        <w:t xml:space="preserve">source and then gently orbiting the well plate over the entire 30 min. After </w:t>
      </w:r>
      <w:r w:rsidR="00C83D80" w:rsidRPr="000F7104">
        <w:rPr>
          <w:rFonts w:ascii="Arial" w:hAnsi="Arial" w:cs="Arial"/>
          <w:sz w:val="24"/>
          <w:szCs w:val="24"/>
        </w:rPr>
        <w:lastRenderedPageBreak/>
        <w:t xml:space="preserve">the 30 min irradiation, the clear medium was then removed, and 190 µL of complete medium </w:t>
      </w:r>
      <w:r w:rsidR="00701B47">
        <w:rPr>
          <w:rFonts w:ascii="Arial" w:hAnsi="Arial" w:cs="Arial"/>
          <w:sz w:val="24"/>
          <w:szCs w:val="24"/>
        </w:rPr>
        <w:t xml:space="preserve">was </w:t>
      </w:r>
      <w:r w:rsidR="00C83D80" w:rsidRPr="000F7104">
        <w:rPr>
          <w:rFonts w:ascii="Arial" w:hAnsi="Arial" w:cs="Arial"/>
          <w:sz w:val="24"/>
          <w:szCs w:val="24"/>
        </w:rPr>
        <w:t xml:space="preserve">added to the wells. The well plates were then incubated at 37 </w:t>
      </w:r>
      <w:r w:rsidR="00C83D80" w:rsidRPr="000F7104">
        <w:rPr>
          <w:rFonts w:ascii="Arial" w:hAnsi="Arial" w:cs="Arial"/>
          <w:sz w:val="24"/>
          <w:szCs w:val="24"/>
          <w:vertAlign w:val="superscript"/>
        </w:rPr>
        <w:t>o</w:t>
      </w:r>
      <w:r w:rsidR="00C83D80" w:rsidRPr="000F7104">
        <w:rPr>
          <w:rFonts w:ascii="Arial" w:hAnsi="Arial" w:cs="Arial"/>
          <w:sz w:val="24"/>
          <w:szCs w:val="24"/>
        </w:rPr>
        <w:t>C in 5 % CO</w:t>
      </w:r>
      <w:r w:rsidR="00C83D80" w:rsidRPr="000F7104">
        <w:rPr>
          <w:rFonts w:ascii="Arial" w:hAnsi="Arial" w:cs="Arial"/>
          <w:sz w:val="24"/>
          <w:szCs w:val="24"/>
          <w:vertAlign w:val="subscript"/>
        </w:rPr>
        <w:t xml:space="preserve">2 </w:t>
      </w:r>
      <w:r w:rsidR="00701B47">
        <w:rPr>
          <w:rFonts w:ascii="Arial" w:hAnsi="Arial" w:cs="Arial"/>
          <w:sz w:val="24"/>
          <w:szCs w:val="24"/>
        </w:rPr>
        <w:t xml:space="preserve">for 3 </w:t>
      </w:r>
      <w:r w:rsidR="00C83D80" w:rsidRPr="000F7104">
        <w:rPr>
          <w:rFonts w:ascii="Arial" w:hAnsi="Arial" w:cs="Arial"/>
          <w:sz w:val="24"/>
          <w:szCs w:val="24"/>
        </w:rPr>
        <w:t>days after which the cytotoxicity was determine by MTT assay and expressed as a percentage of the controls to that of cells exposed to light and not treated with the conjugates.</w:t>
      </w:r>
      <w:hyperlink w:anchor="_ENREF_184" w:tooltip="You, 2006 #260" w:history="1">
        <w:r w:rsidR="00AE3A61" w:rsidRPr="000F7104">
          <w:rPr>
            <w:rFonts w:ascii="Arial" w:hAnsi="Arial" w:cs="Arial"/>
            <w:sz w:val="24"/>
            <w:szCs w:val="24"/>
          </w:rPr>
          <w:fldChar w:fldCharType="begin"/>
        </w:r>
        <w:r w:rsidR="00AE3A61">
          <w:rPr>
            <w:rFonts w:ascii="Arial" w:hAnsi="Arial" w:cs="Arial"/>
            <w:sz w:val="24"/>
            <w:szCs w:val="24"/>
          </w:rPr>
          <w:instrText xml:space="preserve"> ADDIN EN.CITE &lt;EndNote&gt;&lt;Cite&gt;&lt;Author&gt;You&lt;/Author&gt;&lt;Year&gt;2006&lt;/Year&gt;&lt;RecNum&gt;260&lt;/RecNum&gt;&lt;DisplayText&gt;&lt;style face="superscript"&gt;184&lt;/style&gt;&lt;/DisplayText&gt;&lt;record&gt;&lt;rec-number&gt;260&lt;/rec-number&gt;&lt;foreign-keys&gt;&lt;key app="EN" db-id="9dsrvxpv0zv2twedav75dtv55srwtzxw99va"&gt;260&lt;/key&gt;&lt;/foreign-keys&gt;&lt;ref-type name="Journal Article"&gt;17&lt;/ref-type&gt;&lt;contributors&gt;&lt;authors&gt;&lt;author&gt;You, Y.&lt;/author&gt;&lt;author&gt;Gibson, S. L.&lt;/author&gt;&lt;author&gt;Detty, M. R.&lt;/author&gt;&lt;/authors&gt;&lt;/contributors&gt;&lt;auth-address&gt;Department of Chemistry, University at Buffalo, The State University of New York, Buffalo, NY 14260-3000, United States. Youngjae.You@sdstate.edu &amp;lt;Youngjae.You@sdstate.edu&amp;gt;&lt;/auth-address&gt;&lt;titles&gt;&lt;title&gt;Phototoxicity of a core-modified porphyrin and induction of apoptosis&lt;/title&gt;&lt;secondary-title&gt;J Photochem Photobiol B&lt;/secondary-title&gt;&lt;alt-title&gt;Journal of photochemistry and photobiology. B, Biology&lt;/alt-title&gt;&lt;/titles&gt;&lt;periodical&gt;&lt;full-title&gt;J Photochem Photobiol B&lt;/full-title&gt;&lt;/periodical&gt;&lt;pages&gt;155-62&lt;/pages&gt;&lt;volume&gt;85&lt;/volume&gt;&lt;number&gt;3&lt;/number&gt;&lt;edition&gt;2006/08/15&lt;/edition&gt;&lt;keywords&gt;&lt;keyword&gt;Animals&lt;/keyword&gt;&lt;keyword&gt;Apoptosis/*drug effects&lt;/keyword&gt;&lt;keyword&gt;Cell Line, Tumor&lt;/keyword&gt;&lt;keyword&gt;Dose-Response Relationship, Drug&lt;/keyword&gt;&lt;keyword&gt;Humans&lt;/keyword&gt;&lt;keyword&gt;Mice&lt;/keyword&gt;&lt;keyword&gt;Necrosis/*chemically induced&lt;/keyword&gt;&lt;keyword&gt;Photochemotherapy/*methods&lt;/keyword&gt;&lt;keyword&gt;Photosensitizing Agents/chemistry/*pharmacology&lt;/keyword&gt;&lt;keyword&gt;Porphyrins/chemistry/*pharmacology&lt;/keyword&gt;&lt;keyword&gt;Tumor Cells, Cultured&lt;/keyword&gt;&lt;/keywords&gt;&lt;dates&gt;&lt;year&gt;2006&lt;/year&gt;&lt;pub-dates&gt;&lt;date&gt;Dec 1&lt;/date&gt;&lt;/pub-dates&gt;&lt;/dates&gt;&lt;isbn&gt;1011-1344 (Print)&amp;#xD;1011-1344 (Linking)&lt;/isbn&gt;&lt;accession-num&gt;16905327&lt;/accession-num&gt;&lt;work-type&gt;Evaluation Studies&amp;#xD;Research Support, U.S. Gov&amp;apos;t, Non-P.H.S.&lt;/work-type&gt;&lt;urls&gt;&lt;related-urls&gt;&lt;url&gt;http://www.ncbi.nlm.nih.gov/pubmed/16905327&lt;/url&gt;&lt;/related-urls&gt;&lt;/urls&gt;&lt;electronic-resource-num&gt;10.1016/j.jphotobiol.2006.07.002&lt;/electronic-resource-num&gt;&lt;language&gt;eng&lt;/language&gt;&lt;/record&gt;&lt;/Cite&gt;&lt;/EndNote&gt;</w:instrText>
        </w:r>
        <w:r w:rsidR="00AE3A61" w:rsidRPr="000F7104">
          <w:rPr>
            <w:rFonts w:ascii="Arial" w:hAnsi="Arial" w:cs="Arial"/>
            <w:sz w:val="24"/>
            <w:szCs w:val="24"/>
          </w:rPr>
          <w:fldChar w:fldCharType="separate"/>
        </w:r>
        <w:r w:rsidR="00AE3A61" w:rsidRPr="00AE3A61">
          <w:rPr>
            <w:rFonts w:ascii="Arial" w:hAnsi="Arial" w:cs="Arial"/>
            <w:noProof/>
            <w:sz w:val="24"/>
            <w:szCs w:val="24"/>
            <w:vertAlign w:val="superscript"/>
          </w:rPr>
          <w:t>184</w:t>
        </w:r>
        <w:r w:rsidR="00AE3A61" w:rsidRPr="000F7104">
          <w:rPr>
            <w:rFonts w:ascii="Arial" w:hAnsi="Arial" w:cs="Arial"/>
            <w:sz w:val="24"/>
            <w:szCs w:val="24"/>
          </w:rPr>
          <w:fldChar w:fldCharType="end"/>
        </w:r>
      </w:hyperlink>
    </w:p>
    <w:p w14:paraId="338748DD" w14:textId="77777777" w:rsidR="00A0657C" w:rsidRPr="000F7104" w:rsidRDefault="00A0657C" w:rsidP="00D53207">
      <w:pPr>
        <w:spacing w:afterLines="200" w:after="480" w:line="480" w:lineRule="auto"/>
        <w:jc w:val="both"/>
        <w:rPr>
          <w:rFonts w:ascii="Arial" w:hAnsi="Arial" w:cs="Arial"/>
          <w:b/>
          <w:sz w:val="24"/>
          <w:szCs w:val="24"/>
        </w:rPr>
      </w:pPr>
    </w:p>
    <w:p w14:paraId="1148615E" w14:textId="29A52168" w:rsidR="00DA029F" w:rsidRPr="000F7104" w:rsidRDefault="00E16D12" w:rsidP="00D53207">
      <w:pPr>
        <w:spacing w:afterLines="200" w:after="480" w:line="480" w:lineRule="auto"/>
        <w:jc w:val="both"/>
        <w:rPr>
          <w:rFonts w:ascii="Arial" w:hAnsi="Arial" w:cs="Arial"/>
          <w:b/>
          <w:sz w:val="24"/>
          <w:szCs w:val="24"/>
        </w:rPr>
      </w:pPr>
      <w:r w:rsidRPr="000F7104">
        <w:rPr>
          <w:rFonts w:ascii="Arial" w:hAnsi="Arial" w:cs="Arial"/>
          <w:b/>
          <w:sz w:val="24"/>
          <w:szCs w:val="24"/>
        </w:rPr>
        <w:t xml:space="preserve">3.6.3. </w:t>
      </w:r>
      <w:r w:rsidR="006C0D8D" w:rsidRPr="000F7104">
        <w:rPr>
          <w:rFonts w:ascii="Arial" w:hAnsi="Arial" w:cs="Arial"/>
          <w:b/>
          <w:sz w:val="24"/>
          <w:szCs w:val="24"/>
        </w:rPr>
        <w:t>Cell Uptake Experiments</w:t>
      </w:r>
    </w:p>
    <w:p w14:paraId="20CC1443" w14:textId="52996F87" w:rsidR="006C0D8D" w:rsidRPr="000F7104" w:rsidRDefault="00DA029F" w:rsidP="00D53207">
      <w:pPr>
        <w:spacing w:afterLines="200" w:after="480" w:line="480" w:lineRule="auto"/>
        <w:jc w:val="both"/>
        <w:rPr>
          <w:rFonts w:ascii="Arial" w:hAnsi="Arial" w:cs="Arial"/>
          <w:sz w:val="24"/>
          <w:szCs w:val="24"/>
        </w:rPr>
      </w:pPr>
      <w:r w:rsidRPr="000F7104">
        <w:rPr>
          <w:rFonts w:ascii="Arial" w:hAnsi="Arial" w:cs="Arial"/>
          <w:sz w:val="24"/>
          <w:szCs w:val="24"/>
        </w:rPr>
        <w:t xml:space="preserve">To determine the intracellular </w:t>
      </w:r>
      <w:r w:rsidR="00F025C6" w:rsidRPr="000F7104">
        <w:rPr>
          <w:rFonts w:ascii="Arial" w:hAnsi="Arial" w:cs="Arial"/>
          <w:sz w:val="24"/>
          <w:szCs w:val="24"/>
        </w:rPr>
        <w:t>accumulations of</w:t>
      </w:r>
      <w:r w:rsidRPr="000F7104">
        <w:rPr>
          <w:rFonts w:ascii="Arial" w:hAnsi="Arial" w:cs="Arial"/>
          <w:sz w:val="24"/>
          <w:szCs w:val="24"/>
        </w:rPr>
        <w:t xml:space="preserve"> the folated, biotinylated, PC-CA4 and non-targeted PEGylated conjugates</w:t>
      </w:r>
      <w:r w:rsidR="00F025C6" w:rsidRPr="000F7104">
        <w:rPr>
          <w:rFonts w:ascii="Arial" w:hAnsi="Arial" w:cs="Arial"/>
          <w:sz w:val="24"/>
          <w:szCs w:val="24"/>
        </w:rPr>
        <w:t xml:space="preserve">, colon 26 cells were seeded in 6 well plates at </w:t>
      </w:r>
      <w:r w:rsidR="000F3292">
        <w:rPr>
          <w:rFonts w:ascii="Arial" w:hAnsi="Arial" w:cs="Arial"/>
          <w:sz w:val="24"/>
          <w:szCs w:val="24"/>
        </w:rPr>
        <w:t xml:space="preserve">5 </w:t>
      </w:r>
      <w:r w:rsidR="00F025C6" w:rsidRPr="000F7104">
        <w:rPr>
          <w:rFonts w:ascii="Arial" w:hAnsi="Arial" w:cs="Arial"/>
          <w:sz w:val="24"/>
          <w:szCs w:val="24"/>
        </w:rPr>
        <w:t>x 10</w:t>
      </w:r>
      <w:r w:rsidR="000F3292">
        <w:rPr>
          <w:rFonts w:ascii="Arial" w:hAnsi="Arial" w:cs="Arial"/>
          <w:sz w:val="24"/>
          <w:szCs w:val="24"/>
          <w:vertAlign w:val="superscript"/>
        </w:rPr>
        <w:t>4</w:t>
      </w:r>
      <w:r w:rsidR="00F025C6" w:rsidRPr="000F7104">
        <w:rPr>
          <w:rFonts w:ascii="Arial" w:hAnsi="Arial" w:cs="Arial"/>
          <w:sz w:val="24"/>
          <w:szCs w:val="24"/>
          <w:vertAlign w:val="superscript"/>
        </w:rPr>
        <w:t xml:space="preserve"> </w:t>
      </w:r>
      <w:r w:rsidR="00F025C6" w:rsidRPr="000F7104">
        <w:rPr>
          <w:rFonts w:ascii="Arial" w:hAnsi="Arial" w:cs="Arial"/>
          <w:sz w:val="24"/>
          <w:szCs w:val="24"/>
        </w:rPr>
        <w:t xml:space="preserve">cells/well in 1.5 mL complete medium and incubated at 37 </w:t>
      </w:r>
      <w:r w:rsidR="00F025C6" w:rsidRPr="000F7104">
        <w:rPr>
          <w:rFonts w:ascii="Arial" w:hAnsi="Arial" w:cs="Arial"/>
          <w:sz w:val="24"/>
          <w:szCs w:val="24"/>
          <w:vertAlign w:val="superscript"/>
        </w:rPr>
        <w:t>o</w:t>
      </w:r>
      <w:r w:rsidR="00F025C6" w:rsidRPr="000F7104">
        <w:rPr>
          <w:rFonts w:ascii="Arial" w:hAnsi="Arial" w:cs="Arial"/>
          <w:sz w:val="24"/>
          <w:szCs w:val="24"/>
        </w:rPr>
        <w:t>C in 5 % CO</w:t>
      </w:r>
      <w:r w:rsidR="00F025C6" w:rsidRPr="000F7104">
        <w:rPr>
          <w:rFonts w:ascii="Arial" w:hAnsi="Arial" w:cs="Arial"/>
          <w:sz w:val="24"/>
          <w:szCs w:val="24"/>
          <w:vertAlign w:val="subscript"/>
        </w:rPr>
        <w:t xml:space="preserve">2 </w:t>
      </w:r>
      <w:r w:rsidR="00F025C6" w:rsidRPr="000F7104">
        <w:rPr>
          <w:rFonts w:ascii="Arial" w:hAnsi="Arial" w:cs="Arial"/>
          <w:sz w:val="24"/>
          <w:szCs w:val="24"/>
        </w:rPr>
        <w:t>for 24 h. The 4</w:t>
      </w:r>
      <w:r w:rsidR="00EE4982">
        <w:rPr>
          <w:rFonts w:ascii="Arial" w:hAnsi="Arial" w:cs="Arial"/>
          <w:sz w:val="24"/>
          <w:szCs w:val="24"/>
        </w:rPr>
        <w:t xml:space="preserve"> </w:t>
      </w:r>
      <w:r w:rsidR="00F025C6" w:rsidRPr="000F7104">
        <w:rPr>
          <w:rFonts w:ascii="Arial" w:hAnsi="Arial" w:cs="Arial"/>
          <w:sz w:val="24"/>
          <w:szCs w:val="24"/>
        </w:rPr>
        <w:t xml:space="preserve">mM stock solutions of the conjugates in DMSO were </w:t>
      </w:r>
      <w:r w:rsidR="004E32A0" w:rsidRPr="000F7104">
        <w:rPr>
          <w:rFonts w:ascii="Arial" w:hAnsi="Arial" w:cs="Arial"/>
          <w:sz w:val="24"/>
          <w:szCs w:val="24"/>
        </w:rPr>
        <w:t>diluted to 100 µ</w:t>
      </w:r>
      <w:r w:rsidR="00F025C6" w:rsidRPr="000F7104">
        <w:rPr>
          <w:rFonts w:ascii="Arial" w:hAnsi="Arial" w:cs="Arial"/>
          <w:sz w:val="24"/>
          <w:szCs w:val="24"/>
        </w:rPr>
        <w:t xml:space="preserve">M </w:t>
      </w:r>
      <w:r w:rsidR="00551067" w:rsidRPr="000F7104">
        <w:rPr>
          <w:rFonts w:ascii="Arial" w:hAnsi="Arial" w:cs="Arial"/>
          <w:sz w:val="24"/>
          <w:szCs w:val="24"/>
        </w:rPr>
        <w:t xml:space="preserve">with cremophor </w:t>
      </w:r>
      <w:r w:rsidR="00F025C6" w:rsidRPr="000F7104">
        <w:rPr>
          <w:rFonts w:ascii="Arial" w:hAnsi="Arial" w:cs="Arial"/>
          <w:sz w:val="24"/>
          <w:szCs w:val="24"/>
        </w:rPr>
        <w:t xml:space="preserve">formulation mixture </w:t>
      </w:r>
      <w:r w:rsidR="004E32A0" w:rsidRPr="000F7104">
        <w:rPr>
          <w:rFonts w:ascii="Arial" w:hAnsi="Arial" w:cs="Arial"/>
          <w:sz w:val="24"/>
          <w:szCs w:val="24"/>
        </w:rPr>
        <w:t>composed PBS/EtOH/Cremophor (18:1:1</w:t>
      </w:r>
      <w:r w:rsidR="00EE4982">
        <w:rPr>
          <w:rFonts w:ascii="Arial" w:hAnsi="Arial" w:cs="Arial"/>
          <w:sz w:val="24"/>
          <w:szCs w:val="24"/>
        </w:rPr>
        <w:t xml:space="preserve"> v/v) before addition to the wells</w:t>
      </w:r>
      <w:r w:rsidR="00F025C6" w:rsidRPr="000F7104">
        <w:rPr>
          <w:rFonts w:ascii="Arial" w:hAnsi="Arial" w:cs="Arial"/>
          <w:sz w:val="24"/>
          <w:szCs w:val="24"/>
        </w:rPr>
        <w:t xml:space="preserve">. 300 </w:t>
      </w:r>
      <w:r w:rsidR="004E32A0" w:rsidRPr="000F7104">
        <w:rPr>
          <w:rFonts w:ascii="Arial" w:hAnsi="Arial" w:cs="Arial"/>
          <w:sz w:val="24"/>
          <w:szCs w:val="24"/>
        </w:rPr>
        <w:t>µ</w:t>
      </w:r>
      <w:r w:rsidR="00F025C6" w:rsidRPr="000F7104">
        <w:rPr>
          <w:rFonts w:ascii="Arial" w:hAnsi="Arial" w:cs="Arial"/>
          <w:sz w:val="24"/>
          <w:szCs w:val="24"/>
        </w:rPr>
        <w:t xml:space="preserve">L of the respective dilute solutions </w:t>
      </w:r>
      <w:r w:rsidR="004E32A0" w:rsidRPr="000F7104">
        <w:rPr>
          <w:rFonts w:ascii="Arial" w:hAnsi="Arial" w:cs="Arial"/>
          <w:sz w:val="24"/>
          <w:szCs w:val="24"/>
        </w:rPr>
        <w:t>were then added to 1200 µl of complete media in each well to achieve a 20 µM final concentration of conjugate per well and the well plates incubated at various time points. After every time point of incubation, the medium was removed and the cell monolayer was rinsed twice with PBS. 120 uL of DMSO was then added to each well to solubilize the cells for 5 min after which an additional 280 µL of absolute EtOH was add</w:t>
      </w:r>
      <w:r w:rsidR="00551067" w:rsidRPr="000F7104">
        <w:rPr>
          <w:rFonts w:ascii="Arial" w:hAnsi="Arial" w:cs="Arial"/>
          <w:sz w:val="24"/>
          <w:szCs w:val="24"/>
        </w:rPr>
        <w:t xml:space="preserve">ed to the DMSO solution already in the wells and the fluorescence from PC was read using the multi-well plate reader (Molecular Devices, SpectraMax M2 model) set at 605 nm excitation and </w:t>
      </w:r>
      <w:r w:rsidR="00551067" w:rsidRPr="000F7104">
        <w:rPr>
          <w:rFonts w:ascii="Arial" w:hAnsi="Arial" w:cs="Arial"/>
          <w:sz w:val="24"/>
          <w:szCs w:val="24"/>
        </w:rPr>
        <w:lastRenderedPageBreak/>
        <w:t xml:space="preserve">640 – 800 nm emission wavelengths. The intracellular concentrations of the conjugates were determined from the standard fluorescence curve obtained by dissolving the stock solutions of the conjugates in DMSO/EtOH </w:t>
      </w:r>
      <w:r w:rsidR="006C0D8D" w:rsidRPr="000F7104">
        <w:rPr>
          <w:rFonts w:ascii="Arial" w:hAnsi="Arial" w:cs="Arial"/>
          <w:sz w:val="24"/>
          <w:szCs w:val="24"/>
        </w:rPr>
        <w:t xml:space="preserve">in the same ratio as used in the used in fluorescence uptake experiment to obtain dilute solutions. The results were expressed </w:t>
      </w:r>
      <w:r w:rsidR="00084789">
        <w:rPr>
          <w:rFonts w:ascii="Arial" w:hAnsi="Arial" w:cs="Arial"/>
          <w:sz w:val="24"/>
          <w:szCs w:val="24"/>
        </w:rPr>
        <w:t>in concentrations (M).</w:t>
      </w:r>
    </w:p>
    <w:p w14:paraId="3EFF4F2D" w14:textId="77777777" w:rsidR="00E16D12" w:rsidRPr="000F7104" w:rsidRDefault="00E16D12" w:rsidP="00D53207">
      <w:pPr>
        <w:spacing w:afterLines="200" w:after="480" w:line="480" w:lineRule="auto"/>
        <w:jc w:val="both"/>
        <w:rPr>
          <w:rFonts w:ascii="Arial" w:hAnsi="Arial" w:cs="Arial"/>
          <w:b/>
          <w:sz w:val="24"/>
          <w:szCs w:val="24"/>
        </w:rPr>
      </w:pPr>
    </w:p>
    <w:p w14:paraId="2D7761A1" w14:textId="7C3D217E" w:rsidR="00CF37FD" w:rsidRPr="000F7104" w:rsidRDefault="00E16D12" w:rsidP="00D53207">
      <w:pPr>
        <w:spacing w:afterLines="200" w:after="480" w:line="480" w:lineRule="auto"/>
        <w:jc w:val="both"/>
        <w:rPr>
          <w:rFonts w:ascii="Arial" w:hAnsi="Arial" w:cs="Arial"/>
          <w:b/>
          <w:sz w:val="24"/>
          <w:szCs w:val="24"/>
        </w:rPr>
      </w:pPr>
      <w:r w:rsidRPr="000F7104">
        <w:rPr>
          <w:rFonts w:ascii="Arial" w:hAnsi="Arial" w:cs="Arial"/>
          <w:b/>
          <w:sz w:val="24"/>
          <w:szCs w:val="24"/>
        </w:rPr>
        <w:t xml:space="preserve">3.6.4. </w:t>
      </w:r>
      <w:r w:rsidR="00EE4982">
        <w:rPr>
          <w:rFonts w:ascii="Arial" w:hAnsi="Arial" w:cs="Arial"/>
          <w:b/>
          <w:sz w:val="24"/>
          <w:szCs w:val="24"/>
        </w:rPr>
        <w:t>Competitive binding assay of c</w:t>
      </w:r>
      <w:r w:rsidR="00CF37FD" w:rsidRPr="000F7104">
        <w:rPr>
          <w:rFonts w:ascii="Arial" w:hAnsi="Arial" w:cs="Arial"/>
          <w:b/>
          <w:sz w:val="24"/>
          <w:szCs w:val="24"/>
        </w:rPr>
        <w:t>onjugates with excess folic acid or excess biotin</w:t>
      </w:r>
    </w:p>
    <w:p w14:paraId="4F8903E0" w14:textId="77777777" w:rsidR="00084789" w:rsidRDefault="00EE4982" w:rsidP="00D53207">
      <w:pPr>
        <w:spacing w:afterLines="200" w:after="480" w:line="480" w:lineRule="auto"/>
        <w:jc w:val="both"/>
        <w:rPr>
          <w:rFonts w:ascii="Arial" w:hAnsi="Arial" w:cs="Arial"/>
          <w:sz w:val="24"/>
          <w:szCs w:val="24"/>
        </w:rPr>
      </w:pPr>
      <w:r>
        <w:rPr>
          <w:rFonts w:ascii="Arial" w:hAnsi="Arial" w:cs="Arial"/>
          <w:sz w:val="24"/>
          <w:szCs w:val="24"/>
        </w:rPr>
        <w:t>In order to demonstrate</w:t>
      </w:r>
      <w:r w:rsidR="007569F1" w:rsidRPr="000F7104">
        <w:rPr>
          <w:rFonts w:ascii="Arial" w:hAnsi="Arial" w:cs="Arial"/>
          <w:sz w:val="24"/>
          <w:szCs w:val="24"/>
        </w:rPr>
        <w:t xml:space="preserve"> that FA and FA-conjugates and biotin and biotin conjugates compete for of receptors, we preincubated </w:t>
      </w:r>
      <w:r w:rsidR="00A31F1A" w:rsidRPr="000F7104">
        <w:rPr>
          <w:rFonts w:ascii="Arial" w:hAnsi="Arial" w:cs="Arial"/>
          <w:sz w:val="24"/>
          <w:szCs w:val="24"/>
        </w:rPr>
        <w:t>5</w:t>
      </w:r>
      <w:r w:rsidR="00422403" w:rsidRPr="000F7104">
        <w:rPr>
          <w:rFonts w:ascii="Arial" w:hAnsi="Arial" w:cs="Arial"/>
          <w:sz w:val="24"/>
          <w:szCs w:val="24"/>
        </w:rPr>
        <w:t xml:space="preserve"> x 10</w:t>
      </w:r>
      <w:r>
        <w:rPr>
          <w:rFonts w:ascii="Arial" w:hAnsi="Arial" w:cs="Arial"/>
          <w:sz w:val="24"/>
          <w:szCs w:val="24"/>
          <w:vertAlign w:val="superscript"/>
        </w:rPr>
        <w:t>4</w:t>
      </w:r>
      <w:r w:rsidR="007569F1" w:rsidRPr="000F7104">
        <w:rPr>
          <w:rFonts w:ascii="Arial" w:hAnsi="Arial" w:cs="Arial"/>
          <w:sz w:val="24"/>
          <w:szCs w:val="24"/>
        </w:rPr>
        <w:t xml:space="preserve"> colon 26 cells </w:t>
      </w:r>
      <w:r>
        <w:rPr>
          <w:rFonts w:ascii="Arial" w:hAnsi="Arial" w:cs="Arial"/>
          <w:sz w:val="24"/>
          <w:szCs w:val="24"/>
        </w:rPr>
        <w:t xml:space="preserve">in 6 well plates </w:t>
      </w:r>
      <w:r w:rsidR="007569F1" w:rsidRPr="000F7104">
        <w:rPr>
          <w:rFonts w:ascii="Arial" w:hAnsi="Arial" w:cs="Arial"/>
          <w:sz w:val="24"/>
          <w:szCs w:val="24"/>
        </w:rPr>
        <w:t>which are FR-alpha receptor positive as well as biotin receptor positive with 1 mM FA and 1 mM bio</w:t>
      </w:r>
      <w:r w:rsidR="00A31F1A" w:rsidRPr="000F7104">
        <w:rPr>
          <w:rFonts w:ascii="Arial" w:hAnsi="Arial" w:cs="Arial"/>
          <w:sz w:val="24"/>
          <w:szCs w:val="24"/>
        </w:rPr>
        <w:t>ti</w:t>
      </w:r>
      <w:r>
        <w:rPr>
          <w:rFonts w:ascii="Arial" w:hAnsi="Arial" w:cs="Arial"/>
          <w:sz w:val="24"/>
          <w:szCs w:val="24"/>
        </w:rPr>
        <w:t>n respectively. After 1 h</w:t>
      </w:r>
      <w:r w:rsidR="007569F1" w:rsidRPr="000F7104">
        <w:rPr>
          <w:rFonts w:ascii="Arial" w:hAnsi="Arial" w:cs="Arial"/>
          <w:sz w:val="24"/>
          <w:szCs w:val="24"/>
        </w:rPr>
        <w:t xml:space="preserve"> in this condition we added </w:t>
      </w:r>
      <w:r w:rsidR="007569F1" w:rsidRPr="000F7104">
        <w:rPr>
          <w:rFonts w:ascii="Arial" w:hAnsi="Arial" w:cs="Arial"/>
          <w:b/>
          <w:sz w:val="24"/>
          <w:szCs w:val="24"/>
        </w:rPr>
        <w:t>FA-PEG2K-PC-CA4</w:t>
      </w:r>
      <w:r w:rsidR="007569F1" w:rsidRPr="000F7104">
        <w:rPr>
          <w:rFonts w:ascii="Arial" w:hAnsi="Arial" w:cs="Arial"/>
          <w:sz w:val="24"/>
          <w:szCs w:val="24"/>
        </w:rPr>
        <w:t xml:space="preserve"> </w:t>
      </w:r>
      <w:r>
        <w:rPr>
          <w:rFonts w:ascii="Arial" w:hAnsi="Arial" w:cs="Arial"/>
          <w:sz w:val="24"/>
          <w:szCs w:val="24"/>
        </w:rPr>
        <w:t xml:space="preserve">or </w:t>
      </w:r>
      <w:r w:rsidR="007569F1" w:rsidRPr="000F7104">
        <w:rPr>
          <w:rFonts w:ascii="Arial" w:hAnsi="Arial" w:cs="Arial"/>
          <w:b/>
          <w:sz w:val="24"/>
          <w:szCs w:val="24"/>
        </w:rPr>
        <w:t>Biotin-PEG 897-PC-CA4</w:t>
      </w:r>
      <w:r w:rsidR="007569F1" w:rsidRPr="000F7104">
        <w:rPr>
          <w:rFonts w:ascii="Arial" w:hAnsi="Arial" w:cs="Arial"/>
          <w:sz w:val="24"/>
          <w:szCs w:val="24"/>
        </w:rPr>
        <w:t xml:space="preserve"> (all</w:t>
      </w:r>
      <w:r>
        <w:rPr>
          <w:rFonts w:ascii="Arial" w:hAnsi="Arial" w:cs="Arial"/>
          <w:sz w:val="24"/>
          <w:szCs w:val="24"/>
        </w:rPr>
        <w:t xml:space="preserve"> at</w:t>
      </w:r>
      <w:r w:rsidR="007569F1" w:rsidRPr="000F7104">
        <w:rPr>
          <w:rFonts w:ascii="Arial" w:hAnsi="Arial" w:cs="Arial"/>
          <w:sz w:val="24"/>
          <w:szCs w:val="24"/>
        </w:rPr>
        <w:t xml:space="preserve"> 20 </w:t>
      </w:r>
      <w:r w:rsidR="00422403" w:rsidRPr="000F7104">
        <w:rPr>
          <w:rFonts w:ascii="Arial" w:hAnsi="Arial" w:cs="Arial"/>
          <w:sz w:val="24"/>
          <w:szCs w:val="24"/>
        </w:rPr>
        <w:t>µ</w:t>
      </w:r>
      <w:r w:rsidR="007569F1" w:rsidRPr="000F7104">
        <w:rPr>
          <w:rFonts w:ascii="Arial" w:hAnsi="Arial" w:cs="Arial"/>
          <w:sz w:val="24"/>
          <w:szCs w:val="24"/>
        </w:rPr>
        <w:t xml:space="preserve">M). At the end of each incubation period, fluorescence </w:t>
      </w:r>
      <w:r>
        <w:rPr>
          <w:rFonts w:ascii="Arial" w:hAnsi="Arial" w:cs="Arial"/>
          <w:sz w:val="24"/>
          <w:szCs w:val="24"/>
        </w:rPr>
        <w:t xml:space="preserve">emission </w:t>
      </w:r>
      <w:r w:rsidR="00A31F1A" w:rsidRPr="000F7104">
        <w:rPr>
          <w:rFonts w:ascii="Arial" w:hAnsi="Arial" w:cs="Arial"/>
          <w:sz w:val="24"/>
          <w:szCs w:val="24"/>
        </w:rPr>
        <w:t>was</w:t>
      </w:r>
      <w:r w:rsidR="007569F1" w:rsidRPr="000F7104">
        <w:rPr>
          <w:rFonts w:ascii="Arial" w:hAnsi="Arial" w:cs="Arial"/>
          <w:sz w:val="24"/>
          <w:szCs w:val="24"/>
        </w:rPr>
        <w:t xml:space="preserve"> taken as indicated in the uptake experiment</w:t>
      </w:r>
      <w:r w:rsidR="00A31F1A" w:rsidRPr="000F7104">
        <w:rPr>
          <w:rFonts w:ascii="Arial" w:hAnsi="Arial" w:cs="Arial"/>
          <w:sz w:val="24"/>
          <w:szCs w:val="24"/>
        </w:rPr>
        <w:t>.</w:t>
      </w:r>
      <w:r w:rsidR="00084789">
        <w:rPr>
          <w:rFonts w:ascii="Arial" w:hAnsi="Arial" w:cs="Arial"/>
          <w:sz w:val="24"/>
          <w:szCs w:val="24"/>
        </w:rPr>
        <w:t xml:space="preserve"> </w:t>
      </w:r>
    </w:p>
    <w:p w14:paraId="5228D577" w14:textId="2EE2049E" w:rsidR="003C58CC" w:rsidRPr="000F7104" w:rsidRDefault="001D7F91" w:rsidP="00D53207">
      <w:pPr>
        <w:spacing w:afterLines="200" w:after="480" w:line="480" w:lineRule="auto"/>
        <w:jc w:val="both"/>
        <w:rPr>
          <w:rFonts w:ascii="Arial" w:hAnsi="Arial" w:cs="Arial"/>
          <w:sz w:val="24"/>
          <w:szCs w:val="24"/>
        </w:rPr>
      </w:pPr>
      <w:r w:rsidRPr="000F7104">
        <w:rPr>
          <w:rFonts w:ascii="Arial" w:hAnsi="Arial" w:cs="Arial"/>
          <w:sz w:val="24"/>
          <w:szCs w:val="24"/>
        </w:rPr>
        <w:t xml:space="preserve">Briefly, colon 26 cells were incubated at </w:t>
      </w:r>
      <w:r w:rsidR="00DB250C" w:rsidRPr="000F7104">
        <w:rPr>
          <w:rFonts w:ascii="Arial" w:hAnsi="Arial" w:cs="Arial"/>
          <w:sz w:val="24"/>
          <w:szCs w:val="24"/>
        </w:rPr>
        <w:t xml:space="preserve">cell densities </w:t>
      </w:r>
      <w:r w:rsidR="003F7E53" w:rsidRPr="000F7104">
        <w:rPr>
          <w:rFonts w:ascii="Arial" w:hAnsi="Arial" w:cs="Arial"/>
          <w:sz w:val="24"/>
          <w:szCs w:val="24"/>
        </w:rPr>
        <w:t xml:space="preserve">of </w:t>
      </w:r>
      <w:r w:rsidR="003F7E53">
        <w:rPr>
          <w:rFonts w:ascii="Arial" w:hAnsi="Arial" w:cs="Arial"/>
          <w:sz w:val="24"/>
          <w:szCs w:val="24"/>
        </w:rPr>
        <w:t>5 x 10</w:t>
      </w:r>
      <w:r w:rsidR="003F7E53" w:rsidRPr="003F7E53">
        <w:rPr>
          <w:rFonts w:ascii="Arial" w:hAnsi="Arial" w:cs="Arial"/>
          <w:sz w:val="24"/>
          <w:szCs w:val="24"/>
          <w:vertAlign w:val="superscript"/>
        </w:rPr>
        <w:t xml:space="preserve">4 </w:t>
      </w:r>
      <w:r w:rsidRPr="000F7104">
        <w:rPr>
          <w:rFonts w:ascii="Arial" w:hAnsi="Arial" w:cs="Arial"/>
          <w:sz w:val="24"/>
          <w:szCs w:val="24"/>
        </w:rPr>
        <w:t>cells</w:t>
      </w:r>
      <w:r w:rsidR="003F7E53">
        <w:rPr>
          <w:rFonts w:ascii="Arial" w:hAnsi="Arial" w:cs="Arial"/>
          <w:sz w:val="24"/>
          <w:szCs w:val="24"/>
        </w:rPr>
        <w:t xml:space="preserve"> in</w:t>
      </w:r>
      <w:r w:rsidR="00DB250C" w:rsidRPr="000F7104">
        <w:rPr>
          <w:rFonts w:ascii="Arial" w:hAnsi="Arial" w:cs="Arial"/>
          <w:sz w:val="24"/>
          <w:szCs w:val="24"/>
        </w:rPr>
        <w:t xml:space="preserve"> complete medium in 6 </w:t>
      </w:r>
      <w:r w:rsidR="00667998" w:rsidRPr="000F7104">
        <w:rPr>
          <w:rFonts w:ascii="Arial" w:hAnsi="Arial" w:cs="Arial"/>
          <w:sz w:val="24"/>
          <w:szCs w:val="24"/>
        </w:rPr>
        <w:t>well-plates</w:t>
      </w:r>
      <w:r w:rsidR="00DB250C" w:rsidRPr="000F7104">
        <w:rPr>
          <w:rFonts w:ascii="Arial" w:hAnsi="Arial" w:cs="Arial"/>
          <w:sz w:val="24"/>
          <w:szCs w:val="24"/>
        </w:rPr>
        <w:t xml:space="preserve"> at 37 </w:t>
      </w:r>
      <w:r w:rsidR="00DB250C" w:rsidRPr="000F7104">
        <w:rPr>
          <w:rFonts w:ascii="Arial" w:hAnsi="Arial" w:cs="Arial"/>
          <w:sz w:val="24"/>
          <w:szCs w:val="24"/>
          <w:vertAlign w:val="superscript"/>
        </w:rPr>
        <w:t>o</w:t>
      </w:r>
      <w:r w:rsidR="00DB250C" w:rsidRPr="000F7104">
        <w:rPr>
          <w:rFonts w:ascii="Arial" w:hAnsi="Arial" w:cs="Arial"/>
          <w:sz w:val="24"/>
          <w:szCs w:val="24"/>
        </w:rPr>
        <w:t>C in 5 % CO</w:t>
      </w:r>
      <w:r w:rsidR="00DB250C" w:rsidRPr="000F7104">
        <w:rPr>
          <w:rFonts w:ascii="Arial" w:hAnsi="Arial" w:cs="Arial"/>
          <w:sz w:val="24"/>
          <w:szCs w:val="24"/>
          <w:vertAlign w:val="subscript"/>
        </w:rPr>
        <w:t>2</w:t>
      </w:r>
      <w:r w:rsidR="00DB250C" w:rsidRPr="000F7104">
        <w:rPr>
          <w:rFonts w:ascii="Arial" w:hAnsi="Arial" w:cs="Arial"/>
          <w:sz w:val="24"/>
          <w:szCs w:val="24"/>
        </w:rPr>
        <w:t xml:space="preserve"> for 24 h. The 5 mM folic or biotin stock solutions were prepared by dissolving appropriate amounts of the respective </w:t>
      </w:r>
      <w:r w:rsidR="00667998" w:rsidRPr="000F7104">
        <w:rPr>
          <w:rFonts w:ascii="Arial" w:hAnsi="Arial" w:cs="Arial"/>
          <w:sz w:val="24"/>
          <w:szCs w:val="24"/>
        </w:rPr>
        <w:t xml:space="preserve">compounds in 1 mL DMSO at 60 </w:t>
      </w:r>
      <w:r w:rsidR="00667998" w:rsidRPr="000F7104">
        <w:rPr>
          <w:rFonts w:ascii="Arial" w:hAnsi="Arial" w:cs="Arial"/>
          <w:sz w:val="24"/>
          <w:szCs w:val="24"/>
          <w:vertAlign w:val="superscript"/>
        </w:rPr>
        <w:t>o</w:t>
      </w:r>
      <w:r w:rsidR="00667998" w:rsidRPr="000F7104">
        <w:rPr>
          <w:rFonts w:ascii="Arial" w:hAnsi="Arial" w:cs="Arial"/>
          <w:sz w:val="24"/>
          <w:szCs w:val="24"/>
        </w:rPr>
        <w:t xml:space="preserve">C </w:t>
      </w:r>
      <w:r w:rsidR="00BE7386" w:rsidRPr="000F7104">
        <w:rPr>
          <w:rFonts w:ascii="Arial" w:hAnsi="Arial" w:cs="Arial"/>
          <w:sz w:val="24"/>
          <w:szCs w:val="24"/>
        </w:rPr>
        <w:t>and later diluting them in</w:t>
      </w:r>
      <w:r w:rsidR="00667998" w:rsidRPr="000F7104">
        <w:rPr>
          <w:rFonts w:ascii="Arial" w:hAnsi="Arial" w:cs="Arial"/>
          <w:sz w:val="24"/>
          <w:szCs w:val="24"/>
        </w:rPr>
        <w:t xml:space="preserve"> deionized water to make a total volume of 10 mL. 200 µL of the solution was then </w:t>
      </w:r>
      <w:r w:rsidR="00667998" w:rsidRPr="000F7104">
        <w:rPr>
          <w:rFonts w:ascii="Arial" w:hAnsi="Arial" w:cs="Arial"/>
          <w:sz w:val="24"/>
          <w:szCs w:val="24"/>
        </w:rPr>
        <w:lastRenderedPageBreak/>
        <w:t xml:space="preserve">added to 1000 </w:t>
      </w:r>
      <w:r w:rsidR="00BE7386" w:rsidRPr="000F7104">
        <w:rPr>
          <w:rFonts w:ascii="Arial" w:hAnsi="Arial" w:cs="Arial"/>
          <w:sz w:val="24"/>
          <w:szCs w:val="24"/>
        </w:rPr>
        <w:t>µ</w:t>
      </w:r>
      <w:r w:rsidR="00667998" w:rsidRPr="000F7104">
        <w:rPr>
          <w:rFonts w:ascii="Arial" w:hAnsi="Arial" w:cs="Arial"/>
          <w:sz w:val="24"/>
          <w:szCs w:val="24"/>
        </w:rPr>
        <w:t>L of complete medium in the well plate</w:t>
      </w:r>
      <w:r w:rsidR="00BE7386" w:rsidRPr="000F7104">
        <w:rPr>
          <w:rFonts w:ascii="Arial" w:hAnsi="Arial" w:cs="Arial"/>
          <w:sz w:val="24"/>
          <w:szCs w:val="24"/>
        </w:rPr>
        <w:t xml:space="preserve"> </w:t>
      </w:r>
      <w:r w:rsidR="00667998" w:rsidRPr="000F7104">
        <w:rPr>
          <w:rFonts w:ascii="Arial" w:hAnsi="Arial" w:cs="Arial"/>
          <w:sz w:val="24"/>
          <w:szCs w:val="24"/>
        </w:rPr>
        <w:t>and incubated for 1 h prior to the addition of 300 µl of the prodrug conjugates to compete with receptors available on cancer cell m</w:t>
      </w:r>
      <w:r w:rsidR="00BE7386" w:rsidRPr="000F7104">
        <w:rPr>
          <w:rFonts w:ascii="Arial" w:hAnsi="Arial" w:cs="Arial"/>
          <w:sz w:val="24"/>
          <w:szCs w:val="24"/>
        </w:rPr>
        <w:t>embranes. At various time point</w:t>
      </w:r>
      <w:r w:rsidR="003F7E53">
        <w:rPr>
          <w:rFonts w:ascii="Arial" w:hAnsi="Arial" w:cs="Arial"/>
          <w:sz w:val="24"/>
          <w:szCs w:val="24"/>
        </w:rPr>
        <w:t>s,</w:t>
      </w:r>
      <w:r w:rsidR="00667998" w:rsidRPr="000F7104">
        <w:rPr>
          <w:rFonts w:ascii="Arial" w:hAnsi="Arial" w:cs="Arial"/>
          <w:sz w:val="24"/>
          <w:szCs w:val="24"/>
        </w:rPr>
        <w:t xml:space="preserve"> fluorescence of </w:t>
      </w:r>
      <w:r w:rsidR="003F7E53">
        <w:rPr>
          <w:rFonts w:ascii="Arial" w:hAnsi="Arial" w:cs="Arial"/>
          <w:sz w:val="24"/>
          <w:szCs w:val="24"/>
        </w:rPr>
        <w:t xml:space="preserve">wells with free FA or biotin </w:t>
      </w:r>
      <w:r w:rsidR="00667998" w:rsidRPr="000F7104">
        <w:rPr>
          <w:rFonts w:ascii="Arial" w:hAnsi="Arial" w:cs="Arial"/>
          <w:sz w:val="24"/>
          <w:szCs w:val="24"/>
        </w:rPr>
        <w:t>is taken following the same protocol as in the uptake experiment and compare</w:t>
      </w:r>
      <w:r w:rsidR="003F7E53">
        <w:rPr>
          <w:rFonts w:ascii="Arial" w:hAnsi="Arial" w:cs="Arial"/>
          <w:sz w:val="24"/>
          <w:szCs w:val="24"/>
        </w:rPr>
        <w:t>d</w:t>
      </w:r>
      <w:r w:rsidR="00667998" w:rsidRPr="000F7104">
        <w:rPr>
          <w:rFonts w:ascii="Arial" w:hAnsi="Arial" w:cs="Arial"/>
          <w:sz w:val="24"/>
          <w:szCs w:val="24"/>
        </w:rPr>
        <w:t xml:space="preserve"> with </w:t>
      </w:r>
      <w:r w:rsidR="003F7E53">
        <w:rPr>
          <w:rFonts w:ascii="Arial" w:hAnsi="Arial" w:cs="Arial"/>
          <w:sz w:val="24"/>
          <w:szCs w:val="24"/>
        </w:rPr>
        <w:t>wells without free FA or biotin</w:t>
      </w:r>
      <w:r w:rsidR="00667998" w:rsidRPr="000F7104">
        <w:rPr>
          <w:rFonts w:ascii="Arial" w:hAnsi="Arial" w:cs="Arial"/>
          <w:sz w:val="24"/>
          <w:szCs w:val="24"/>
        </w:rPr>
        <w:t xml:space="preserve"> at that </w:t>
      </w:r>
      <w:r w:rsidR="00BE7386" w:rsidRPr="000F7104">
        <w:rPr>
          <w:rFonts w:ascii="Arial" w:hAnsi="Arial" w:cs="Arial"/>
          <w:sz w:val="24"/>
          <w:szCs w:val="24"/>
        </w:rPr>
        <w:t xml:space="preserve">same </w:t>
      </w:r>
      <w:r w:rsidR="00667998" w:rsidRPr="000F7104">
        <w:rPr>
          <w:rFonts w:ascii="Arial" w:hAnsi="Arial" w:cs="Arial"/>
          <w:sz w:val="24"/>
          <w:szCs w:val="24"/>
        </w:rPr>
        <w:t>time point</w:t>
      </w:r>
      <w:r w:rsidR="00BE7386" w:rsidRPr="000F7104">
        <w:rPr>
          <w:rFonts w:ascii="Arial" w:hAnsi="Arial" w:cs="Arial"/>
          <w:sz w:val="24"/>
          <w:szCs w:val="24"/>
        </w:rPr>
        <w:t>. The results are expressed as fluorescence units with</w:t>
      </w:r>
      <w:r w:rsidR="002C25B4">
        <w:rPr>
          <w:rFonts w:ascii="Arial" w:hAnsi="Arial" w:cs="Arial"/>
          <w:sz w:val="24"/>
          <w:szCs w:val="24"/>
        </w:rPr>
        <w:t>in</w:t>
      </w:r>
      <w:r w:rsidR="00BE7386" w:rsidRPr="000F7104">
        <w:rPr>
          <w:rFonts w:ascii="Arial" w:hAnsi="Arial" w:cs="Arial"/>
          <w:sz w:val="24"/>
          <w:szCs w:val="24"/>
        </w:rPr>
        <w:t xml:space="preserve"> a given volume of solvent.</w:t>
      </w:r>
    </w:p>
    <w:p w14:paraId="170249FC" w14:textId="68A56A6D" w:rsidR="00411E1D" w:rsidRPr="000F7104" w:rsidRDefault="00E16D12"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3.6.5. </w:t>
      </w:r>
      <w:r w:rsidR="002C25B4">
        <w:rPr>
          <w:rFonts w:ascii="Arial" w:eastAsiaTheme="minorHAnsi" w:hAnsi="Arial" w:cs="Arial"/>
          <w:b/>
          <w:sz w:val="24"/>
          <w:szCs w:val="24"/>
        </w:rPr>
        <w:t>Estimation of c</w:t>
      </w:r>
      <w:r w:rsidR="00A31F1A" w:rsidRPr="000F7104">
        <w:rPr>
          <w:rFonts w:ascii="Arial" w:eastAsiaTheme="minorHAnsi" w:hAnsi="Arial" w:cs="Arial"/>
          <w:b/>
          <w:sz w:val="24"/>
          <w:szCs w:val="24"/>
        </w:rPr>
        <w:t>ellular uptake of conjugates by confocal fluorescence microscopy</w:t>
      </w:r>
    </w:p>
    <w:p w14:paraId="4DDD0889" w14:textId="3F726457" w:rsidR="00262140" w:rsidRPr="000F7104" w:rsidRDefault="009168BF"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To assess the specificity of the conjugates to the cancer cells</w:t>
      </w:r>
      <w:r w:rsidR="00262140" w:rsidRPr="000F7104">
        <w:rPr>
          <w:rFonts w:ascii="Arial" w:eastAsiaTheme="minorHAnsi" w:hAnsi="Arial" w:cs="Arial"/>
          <w:sz w:val="24"/>
          <w:szCs w:val="24"/>
        </w:rPr>
        <w:t>, c</w:t>
      </w:r>
      <w:r w:rsidR="00A31F1A" w:rsidRPr="000F7104">
        <w:rPr>
          <w:rFonts w:ascii="Arial" w:eastAsiaTheme="minorHAnsi" w:hAnsi="Arial" w:cs="Arial"/>
          <w:sz w:val="24"/>
          <w:szCs w:val="24"/>
        </w:rPr>
        <w:t>olon 26 cells w</w:t>
      </w:r>
      <w:r w:rsidR="00422403" w:rsidRPr="000F7104">
        <w:rPr>
          <w:rFonts w:ascii="Arial" w:eastAsiaTheme="minorHAnsi" w:hAnsi="Arial" w:cs="Arial"/>
          <w:sz w:val="24"/>
          <w:szCs w:val="24"/>
        </w:rPr>
        <w:t>ere seeded at densities of 1x10</w:t>
      </w:r>
      <w:r w:rsidR="00422403" w:rsidRPr="000F7104">
        <w:rPr>
          <w:rFonts w:ascii="Arial" w:eastAsiaTheme="minorHAnsi" w:hAnsi="Arial" w:cs="Arial"/>
          <w:sz w:val="24"/>
          <w:szCs w:val="24"/>
          <w:vertAlign w:val="superscript"/>
        </w:rPr>
        <w:t>4</w:t>
      </w:r>
      <w:r w:rsidR="00A31F1A" w:rsidRPr="000F7104">
        <w:rPr>
          <w:rFonts w:ascii="Arial" w:eastAsiaTheme="minorHAnsi" w:hAnsi="Arial" w:cs="Arial"/>
          <w:sz w:val="24"/>
          <w:szCs w:val="24"/>
        </w:rPr>
        <w:t xml:space="preserve"> cells/well in 24 well-plates containing 12 mm diameter cover slides and </w:t>
      </w:r>
      <w:r w:rsidR="002C25B4">
        <w:rPr>
          <w:rFonts w:ascii="Arial" w:eastAsiaTheme="minorHAnsi" w:hAnsi="Arial" w:cs="Arial"/>
          <w:sz w:val="24"/>
          <w:szCs w:val="24"/>
        </w:rPr>
        <w:t xml:space="preserve">was </w:t>
      </w:r>
      <w:r w:rsidR="00A31F1A" w:rsidRPr="000F7104">
        <w:rPr>
          <w:rFonts w:ascii="Arial" w:eastAsiaTheme="minorHAnsi" w:hAnsi="Arial" w:cs="Arial"/>
          <w:sz w:val="24"/>
          <w:szCs w:val="24"/>
        </w:rPr>
        <w:t xml:space="preserve">then incubated for 24 h. </w:t>
      </w:r>
      <w:r w:rsidR="00A31F1A" w:rsidRPr="000F7104">
        <w:rPr>
          <w:rFonts w:ascii="Arial" w:eastAsiaTheme="minorHAnsi" w:hAnsi="Arial" w:cs="Arial"/>
          <w:b/>
          <w:sz w:val="24"/>
          <w:szCs w:val="24"/>
        </w:rPr>
        <w:t>FA-PEG2K-PC-CA4</w:t>
      </w:r>
      <w:r w:rsidR="00A31F1A" w:rsidRPr="000F7104">
        <w:rPr>
          <w:rFonts w:ascii="Arial" w:eastAsiaTheme="minorHAnsi" w:hAnsi="Arial" w:cs="Arial"/>
          <w:sz w:val="24"/>
          <w:szCs w:val="24"/>
        </w:rPr>
        <w:t xml:space="preserve"> and </w:t>
      </w:r>
      <w:r w:rsidR="00A31F1A" w:rsidRPr="000F7104">
        <w:rPr>
          <w:rFonts w:ascii="Arial" w:eastAsiaTheme="minorHAnsi" w:hAnsi="Arial" w:cs="Arial"/>
          <w:b/>
          <w:sz w:val="24"/>
          <w:szCs w:val="24"/>
        </w:rPr>
        <w:t>Boc</w:t>
      </w:r>
      <w:r w:rsidR="00036DCA" w:rsidRPr="000F7104">
        <w:rPr>
          <w:rFonts w:ascii="Arial" w:eastAsiaTheme="minorHAnsi" w:hAnsi="Arial" w:cs="Arial"/>
          <w:b/>
          <w:sz w:val="24"/>
          <w:szCs w:val="24"/>
        </w:rPr>
        <w:t>-PEG897-PC-CA4</w:t>
      </w:r>
      <w:r w:rsidR="00036DCA" w:rsidRPr="000F7104">
        <w:rPr>
          <w:rFonts w:ascii="Arial" w:eastAsiaTheme="minorHAnsi" w:hAnsi="Arial" w:cs="Arial"/>
          <w:sz w:val="24"/>
          <w:szCs w:val="24"/>
        </w:rPr>
        <w:t xml:space="preserve"> conjugates were diluted to app</w:t>
      </w:r>
      <w:r w:rsidR="002C25B4">
        <w:rPr>
          <w:rFonts w:ascii="Arial" w:eastAsiaTheme="minorHAnsi" w:hAnsi="Arial" w:cs="Arial"/>
          <w:sz w:val="24"/>
          <w:szCs w:val="24"/>
        </w:rPr>
        <w:t>ropriate concentration</w:t>
      </w:r>
      <w:r w:rsidR="00422403" w:rsidRPr="000F7104">
        <w:rPr>
          <w:rFonts w:ascii="Arial" w:eastAsiaTheme="minorHAnsi" w:hAnsi="Arial" w:cs="Arial"/>
          <w:sz w:val="24"/>
          <w:szCs w:val="24"/>
        </w:rPr>
        <w:t xml:space="preserve"> and 25 µ</w:t>
      </w:r>
      <w:r w:rsidR="00036DCA" w:rsidRPr="000F7104">
        <w:rPr>
          <w:rFonts w:ascii="Arial" w:eastAsiaTheme="minorHAnsi" w:hAnsi="Arial" w:cs="Arial"/>
          <w:sz w:val="24"/>
          <w:szCs w:val="24"/>
        </w:rPr>
        <w:t xml:space="preserve">l of each diluted solution then added to the well-plates to achieve 10 uM final concentrations per well. The cells were incubated for 1.5 h and </w:t>
      </w:r>
      <w:r w:rsidR="002C25B4">
        <w:rPr>
          <w:rFonts w:ascii="Arial" w:eastAsiaTheme="minorHAnsi" w:hAnsi="Arial" w:cs="Arial"/>
          <w:sz w:val="24"/>
          <w:szCs w:val="24"/>
        </w:rPr>
        <w:t xml:space="preserve">then </w:t>
      </w:r>
      <w:r w:rsidR="00036DCA" w:rsidRPr="000F7104">
        <w:rPr>
          <w:rFonts w:ascii="Arial" w:eastAsiaTheme="minorHAnsi" w:hAnsi="Arial" w:cs="Arial"/>
          <w:sz w:val="24"/>
          <w:szCs w:val="24"/>
        </w:rPr>
        <w:t xml:space="preserve">the media was removed and cell monolayer rinsed three times with </w:t>
      </w:r>
      <w:r w:rsidR="002C25B4">
        <w:rPr>
          <w:rFonts w:ascii="Arial" w:eastAsiaTheme="minorHAnsi" w:hAnsi="Arial" w:cs="Arial"/>
          <w:sz w:val="24"/>
          <w:szCs w:val="24"/>
        </w:rPr>
        <w:t xml:space="preserve">the </w:t>
      </w:r>
      <w:r w:rsidR="00036DCA" w:rsidRPr="000F7104">
        <w:rPr>
          <w:rFonts w:ascii="Arial" w:eastAsiaTheme="minorHAnsi" w:hAnsi="Arial" w:cs="Arial"/>
          <w:sz w:val="24"/>
          <w:szCs w:val="24"/>
        </w:rPr>
        <w:t xml:space="preserve">complete media. The cover slides were </w:t>
      </w:r>
      <w:r w:rsidR="00262140" w:rsidRPr="000F7104">
        <w:rPr>
          <w:rFonts w:ascii="Arial" w:eastAsiaTheme="minorHAnsi" w:hAnsi="Arial" w:cs="Arial"/>
          <w:sz w:val="24"/>
          <w:szCs w:val="24"/>
        </w:rPr>
        <w:t xml:space="preserve">removed and </w:t>
      </w:r>
      <w:r w:rsidR="00036DCA" w:rsidRPr="000F7104">
        <w:rPr>
          <w:rFonts w:ascii="Arial" w:eastAsiaTheme="minorHAnsi" w:hAnsi="Arial" w:cs="Arial"/>
          <w:sz w:val="24"/>
          <w:szCs w:val="24"/>
        </w:rPr>
        <w:t xml:space="preserve">then mounted on the </w:t>
      </w:r>
      <w:r w:rsidR="002C25B4">
        <w:rPr>
          <w:rFonts w:ascii="Arial" w:eastAsiaTheme="minorHAnsi" w:hAnsi="Arial" w:cs="Arial"/>
          <w:sz w:val="24"/>
          <w:szCs w:val="24"/>
        </w:rPr>
        <w:t xml:space="preserve">glass </w:t>
      </w:r>
      <w:r w:rsidR="00036DCA" w:rsidRPr="000F7104">
        <w:rPr>
          <w:rFonts w:ascii="Arial" w:eastAsiaTheme="minorHAnsi" w:hAnsi="Arial" w:cs="Arial"/>
          <w:sz w:val="24"/>
          <w:szCs w:val="24"/>
        </w:rPr>
        <w:t>slide</w:t>
      </w:r>
      <w:r w:rsidR="00262140" w:rsidRPr="000F7104">
        <w:rPr>
          <w:rFonts w:ascii="Arial" w:eastAsiaTheme="minorHAnsi" w:hAnsi="Arial" w:cs="Arial"/>
          <w:sz w:val="24"/>
          <w:szCs w:val="24"/>
        </w:rPr>
        <w:t>. The fluorescence</w:t>
      </w:r>
      <w:r w:rsidR="002C25B4">
        <w:rPr>
          <w:rFonts w:ascii="Arial" w:eastAsiaTheme="minorHAnsi" w:hAnsi="Arial" w:cs="Arial"/>
          <w:sz w:val="24"/>
          <w:szCs w:val="24"/>
        </w:rPr>
        <w:t xml:space="preserve"> caused by the two conjugates (</w:t>
      </w:r>
      <w:r w:rsidR="00262140" w:rsidRPr="000F7104">
        <w:rPr>
          <w:rFonts w:ascii="Arial" w:eastAsiaTheme="minorHAnsi" w:hAnsi="Arial" w:cs="Arial"/>
          <w:sz w:val="24"/>
          <w:szCs w:val="24"/>
        </w:rPr>
        <w:t>all excited at 633 nm, monitored at 650-750 nm) was recorded using confocal scanning microscope</w:t>
      </w:r>
      <w:r w:rsidR="00036DCA" w:rsidRPr="000F7104">
        <w:rPr>
          <w:rFonts w:ascii="Arial" w:eastAsiaTheme="minorHAnsi" w:hAnsi="Arial" w:cs="Arial"/>
          <w:sz w:val="24"/>
          <w:szCs w:val="24"/>
        </w:rPr>
        <w:t xml:space="preserve"> and images </w:t>
      </w:r>
      <w:r w:rsidR="002C25B4">
        <w:rPr>
          <w:rFonts w:ascii="Arial" w:eastAsiaTheme="minorHAnsi" w:hAnsi="Arial" w:cs="Arial"/>
          <w:sz w:val="24"/>
          <w:szCs w:val="24"/>
        </w:rPr>
        <w:t xml:space="preserve">were </w:t>
      </w:r>
      <w:r w:rsidR="00036DCA" w:rsidRPr="000F7104">
        <w:rPr>
          <w:rFonts w:ascii="Arial" w:eastAsiaTheme="minorHAnsi" w:hAnsi="Arial" w:cs="Arial"/>
          <w:sz w:val="24"/>
          <w:szCs w:val="24"/>
        </w:rPr>
        <w:t xml:space="preserve">taken using a leica DMI4000B fluorescence microscope fitted with QI imaging Fast camera and the spot advance version 4.6 processing software. </w:t>
      </w:r>
      <w:hyperlink w:anchor="_ENREF_251" w:tooltip="Zhang, 2013 #257"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&lt;EndNote&gt;&lt;Cite&gt;&lt;Author&gt;Zhang&lt;/Author&gt;&lt;Year&gt;2013&lt;/Year&gt;&lt;RecNum&gt;257&lt;/RecNum&gt;&lt;DisplayText&gt;&lt;style face="superscript"&gt;251&lt;/style&gt;&lt;/DisplayText&gt;&lt;record&gt;&lt;rec-number&gt;257&lt;/rec-number&gt;&lt;foreign-keys&gt;&lt;key app="EN" db-id="9dsrvxpv0zv2twedav75dtv55srwtzxw99va"&gt;257&lt;/key&gt;&lt;/foreign-keys&gt;&lt;ref-type name="Journal Article"&gt;17&lt;/ref-type&gt;&lt;contributors&gt;&lt;authors&gt;&lt;author&gt;Zhang, F. L.&lt;/author&gt;&lt;author&gt;Huang, Q.&lt;/author&gt;&lt;author&gt;Zheng, K.&lt;/author&gt;&lt;author&gt;Li, J.&lt;/author&gt;&lt;author&gt;Liu, J. Y.&lt;/author&gt;&lt;author&gt;Xue, J. P.&lt;/author&gt;&lt;/authors&gt;&lt;/contributors&gt;&lt;auth-address&gt;Liu, JY&amp;#xD;Fuzhou Univ, Coll Chem &amp;amp; Chem Engn, Fuzhou 350108, Peoples R China&amp;#xD;Fuzhou Univ, Coll Chem &amp;amp; Chem Engn, Fuzhou 350108, Peoples R China&amp;#xD;Fuzhou Univ, Coll Chem &amp;amp; Chem Engn, Fuzhou 350108, Peoples R China&lt;/auth-address&gt;&lt;titles&gt;&lt;title&gt;A novel strategy for targeting photodynamic therapy. Molecular combo of photodynamic agent zinc(II) phthalocyanine and small molecule target-based anticancer drug erlotinib&lt;/title&gt;&lt;secondary-title&gt;Chemical Communications&lt;/secondary-title&gt;&lt;alt-title&gt;Chem Commun&lt;/alt-title&gt;&lt;/titles&gt;&lt;periodical&gt;&lt;full-title&gt;Chemical Communications&lt;/full-title&gt;&lt;abbr-1&gt;Chem Commun&lt;/abbr-1&gt;&lt;/periodical&gt;&lt;alt-periodical&gt;&lt;full-title&gt;Chemical Communications&lt;/full-title&gt;&lt;abbr-1&gt;Chem Commun&lt;/abbr-1&gt;&lt;/alt-periodical&gt;&lt;pages&gt;9570-9572&lt;/pages&gt;&lt;volume&gt;49&lt;/volume&gt;&lt;number&gt;83&lt;/number&gt;&lt;keywords&gt;&lt;keyword&gt;kinase inhibitors&lt;/keyword&gt;&lt;keyword&gt;in-vitro&lt;/keyword&gt;&lt;keyword&gt;cancer&lt;/keyword&gt;&lt;keyword&gt;photosensitizer&lt;/keyword&gt;&lt;keyword&gt;nanoparticles&lt;/keyword&gt;&lt;keyword&gt;cells&lt;/keyword&gt;&lt;keyword&gt;tetrasulfonate&lt;/keyword&gt;&lt;keyword&gt;sensitizers&lt;/keyword&gt;&lt;keyword&gt;efficacy&lt;/keyword&gt;&lt;keyword&gt;antibody&lt;/keyword&gt;&lt;/keywords&gt;&lt;dates&gt;&lt;year&gt;2013&lt;/year&gt;&lt;/dates&gt;&lt;isbn&gt;1359-7345&lt;/isbn&gt;&lt;accession-num&gt;ISI:000324894200013&lt;/accession-num&gt;&lt;urls&gt;&lt;related-urls&gt;&lt;url&gt;&amp;lt;Go to ISI&amp;gt;://000324894200013&lt;/url&gt;&lt;/related-urls&gt;&lt;/urls&gt;&lt;electronic-resource-num&gt;Doi 10.1039/C3cc45487h&lt;/electronic-resource-num&gt;&lt;language&gt;English&lt;/language&gt;&lt;/record&gt;&lt;/Cite&gt;&lt;/EndNote&gt;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251</w:t>
        </w:r>
        <w:r w:rsidR="00AE3A61" w:rsidRPr="000F7104">
          <w:rPr>
            <w:rFonts w:ascii="Arial" w:eastAsiaTheme="minorHAnsi" w:hAnsi="Arial" w:cs="Arial"/>
            <w:sz w:val="24"/>
            <w:szCs w:val="24"/>
          </w:rPr>
          <w:fldChar w:fldCharType="end"/>
        </w:r>
      </w:hyperlink>
    </w:p>
    <w:p w14:paraId="339D4E41" w14:textId="36C5708A" w:rsidR="00111608" w:rsidRPr="000F7104" w:rsidRDefault="00947F1A"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lastRenderedPageBreak/>
        <w:t xml:space="preserve">3.7. </w:t>
      </w:r>
      <w:r w:rsidR="00A0657C" w:rsidRPr="00815F49">
        <w:rPr>
          <w:rFonts w:ascii="Arial" w:eastAsiaTheme="minorHAnsi" w:hAnsi="Arial" w:cs="Arial"/>
          <w:b/>
          <w:i/>
          <w:sz w:val="24"/>
          <w:szCs w:val="24"/>
        </w:rPr>
        <w:t>In vivo</w:t>
      </w:r>
      <w:r w:rsidRPr="000F7104">
        <w:rPr>
          <w:rFonts w:ascii="Arial" w:eastAsiaTheme="minorHAnsi" w:hAnsi="Arial" w:cs="Arial"/>
          <w:b/>
          <w:sz w:val="24"/>
          <w:szCs w:val="24"/>
        </w:rPr>
        <w:t xml:space="preserve"> optical</w:t>
      </w:r>
      <w:r w:rsidR="00A0657C" w:rsidRPr="000F7104">
        <w:rPr>
          <w:rFonts w:ascii="Arial" w:eastAsiaTheme="minorHAnsi" w:hAnsi="Arial" w:cs="Arial"/>
          <w:b/>
          <w:sz w:val="24"/>
          <w:szCs w:val="24"/>
        </w:rPr>
        <w:t xml:space="preserve"> </w:t>
      </w:r>
      <w:r w:rsidR="00111608" w:rsidRPr="000F7104">
        <w:rPr>
          <w:rFonts w:ascii="Arial" w:eastAsiaTheme="minorHAnsi" w:hAnsi="Arial" w:cs="Arial"/>
          <w:b/>
          <w:sz w:val="24"/>
          <w:szCs w:val="24"/>
        </w:rPr>
        <w:t>imaging</w:t>
      </w:r>
    </w:p>
    <w:p w14:paraId="34CFEF54" w14:textId="297F39E4" w:rsidR="00F45093" w:rsidRPr="000F7104" w:rsidRDefault="00F45093"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All animal experiments were carried out in compliance with the Animal Management</w:t>
      </w:r>
      <w:r w:rsidR="00422403" w:rsidRPr="000F7104">
        <w:rPr>
          <w:rFonts w:ascii="Arial" w:eastAsiaTheme="minorHAnsi" w:hAnsi="Arial" w:cs="Arial"/>
          <w:sz w:val="24"/>
          <w:szCs w:val="24"/>
        </w:rPr>
        <w:t xml:space="preserve"> Rules of IACCUC and the guideli</w:t>
      </w:r>
      <w:r w:rsidR="006417E9" w:rsidRPr="000F7104">
        <w:rPr>
          <w:rFonts w:ascii="Arial" w:eastAsiaTheme="minorHAnsi" w:hAnsi="Arial" w:cs="Arial"/>
          <w:sz w:val="24"/>
          <w:szCs w:val="24"/>
        </w:rPr>
        <w:t>nes for the Care and Use of Lab</w:t>
      </w:r>
      <w:r w:rsidR="00422403" w:rsidRPr="000F7104">
        <w:rPr>
          <w:rFonts w:ascii="Arial" w:eastAsiaTheme="minorHAnsi" w:hAnsi="Arial" w:cs="Arial"/>
          <w:sz w:val="24"/>
          <w:szCs w:val="24"/>
        </w:rPr>
        <w:t xml:space="preserve">oratory Animals of the University </w:t>
      </w:r>
      <w:r w:rsidR="009F3BD3" w:rsidRPr="000F7104">
        <w:rPr>
          <w:rFonts w:ascii="Arial" w:eastAsiaTheme="minorHAnsi" w:hAnsi="Arial" w:cs="Arial"/>
          <w:sz w:val="24"/>
          <w:szCs w:val="24"/>
        </w:rPr>
        <w:t>of</w:t>
      </w:r>
      <w:r w:rsidR="00422403" w:rsidRPr="000F7104">
        <w:rPr>
          <w:rFonts w:ascii="Arial" w:eastAsiaTheme="minorHAnsi" w:hAnsi="Arial" w:cs="Arial"/>
          <w:sz w:val="24"/>
          <w:szCs w:val="24"/>
        </w:rPr>
        <w:t xml:space="preserve"> Oklahoma Health Sciences Center.</w:t>
      </w:r>
    </w:p>
    <w:p w14:paraId="2B645407" w14:textId="6F1C61D4" w:rsidR="00A90FCC" w:rsidRDefault="00111608"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sz w:val="24"/>
          <w:szCs w:val="24"/>
        </w:rPr>
        <w:t xml:space="preserve">Three </w:t>
      </w:r>
      <w:r w:rsidR="00680FD5" w:rsidRPr="000F7104">
        <w:rPr>
          <w:rFonts w:ascii="Arial" w:eastAsiaTheme="minorHAnsi" w:hAnsi="Arial" w:cs="Arial"/>
          <w:sz w:val="24"/>
          <w:szCs w:val="24"/>
        </w:rPr>
        <w:t xml:space="preserve">to </w:t>
      </w:r>
      <w:r w:rsidR="002C25B4">
        <w:rPr>
          <w:rFonts w:ascii="Arial" w:eastAsiaTheme="minorHAnsi" w:hAnsi="Arial" w:cs="Arial"/>
          <w:sz w:val="24"/>
          <w:szCs w:val="24"/>
        </w:rPr>
        <w:t xml:space="preserve">4-week old female </w:t>
      </w:r>
      <w:r w:rsidR="00324DDB" w:rsidRPr="000F7104">
        <w:rPr>
          <w:rFonts w:ascii="Arial" w:eastAsiaTheme="minorHAnsi" w:hAnsi="Arial" w:cs="Arial"/>
          <w:sz w:val="24"/>
          <w:szCs w:val="24"/>
        </w:rPr>
        <w:t>balb/c</w:t>
      </w:r>
      <w:r w:rsidR="000635BE" w:rsidRPr="000F7104">
        <w:rPr>
          <w:rFonts w:ascii="Arial" w:eastAsiaTheme="minorHAnsi" w:hAnsi="Arial" w:cs="Arial"/>
          <w:sz w:val="24"/>
          <w:szCs w:val="24"/>
        </w:rPr>
        <w:t xml:space="preserve"> mice (</w:t>
      </w:r>
      <w:r w:rsidR="009F3BD3" w:rsidRPr="000F7104">
        <w:rPr>
          <w:rFonts w:ascii="Arial" w:eastAsiaTheme="minorHAnsi" w:hAnsi="Arial" w:cs="Arial"/>
          <w:sz w:val="24"/>
          <w:szCs w:val="24"/>
        </w:rPr>
        <w:t>n=3)</w:t>
      </w:r>
      <w:r w:rsidRPr="000F7104">
        <w:rPr>
          <w:rFonts w:ascii="Arial" w:eastAsiaTheme="minorHAnsi" w:hAnsi="Arial" w:cs="Arial"/>
          <w:sz w:val="24"/>
          <w:szCs w:val="24"/>
        </w:rPr>
        <w:t xml:space="preserve"> (approximately 20 g, Charl</w:t>
      </w:r>
      <w:r w:rsidR="000635BE" w:rsidRPr="000F7104">
        <w:rPr>
          <w:rFonts w:ascii="Arial" w:eastAsiaTheme="minorHAnsi" w:hAnsi="Arial" w:cs="Arial"/>
          <w:sz w:val="24"/>
          <w:szCs w:val="24"/>
        </w:rPr>
        <w:t>es Rivers Laboratories Inc.) were</w:t>
      </w:r>
      <w:r w:rsidRPr="000F7104">
        <w:rPr>
          <w:rFonts w:ascii="Arial" w:eastAsiaTheme="minorHAnsi" w:hAnsi="Arial" w:cs="Arial"/>
          <w:sz w:val="24"/>
          <w:szCs w:val="24"/>
        </w:rPr>
        <w:t xml:space="preserve"> used to </w:t>
      </w:r>
      <w:r w:rsidR="002C25B4">
        <w:rPr>
          <w:rFonts w:ascii="Arial" w:eastAsiaTheme="minorHAnsi" w:hAnsi="Arial" w:cs="Arial"/>
          <w:sz w:val="24"/>
          <w:szCs w:val="24"/>
        </w:rPr>
        <w:t>monitor</w:t>
      </w:r>
      <w:r w:rsidR="000635BE" w:rsidRPr="000F7104">
        <w:rPr>
          <w:rFonts w:ascii="Arial" w:eastAsiaTheme="minorHAnsi" w:hAnsi="Arial" w:cs="Arial"/>
          <w:sz w:val="24"/>
          <w:szCs w:val="24"/>
        </w:rPr>
        <w:t>,</w:t>
      </w:r>
      <w:r w:rsidRPr="000F7104">
        <w:rPr>
          <w:rFonts w:ascii="Arial" w:eastAsiaTheme="minorHAnsi" w:hAnsi="Arial" w:cs="Arial"/>
          <w:sz w:val="24"/>
          <w:szCs w:val="24"/>
        </w:rPr>
        <w:t xml:space="preserve"> the bio</w:t>
      </w:r>
      <w:r w:rsidR="00D02196" w:rsidRPr="000F7104">
        <w:rPr>
          <w:rFonts w:ascii="Arial" w:eastAsiaTheme="minorHAnsi" w:hAnsi="Arial" w:cs="Arial"/>
          <w:sz w:val="24"/>
          <w:szCs w:val="24"/>
        </w:rPr>
        <w:t>-</w:t>
      </w:r>
      <w:r w:rsidRPr="000F7104">
        <w:rPr>
          <w:rFonts w:ascii="Arial" w:eastAsiaTheme="minorHAnsi" w:hAnsi="Arial" w:cs="Arial"/>
          <w:sz w:val="24"/>
          <w:szCs w:val="24"/>
        </w:rPr>
        <w:t xml:space="preserve">distribution and the </w:t>
      </w:r>
      <w:r w:rsidR="002C25B4">
        <w:rPr>
          <w:rFonts w:ascii="Arial" w:eastAsiaTheme="minorHAnsi" w:hAnsi="Arial" w:cs="Arial"/>
          <w:sz w:val="24"/>
          <w:szCs w:val="24"/>
        </w:rPr>
        <w:t>tumor targeting ability of the seven</w:t>
      </w:r>
      <w:r w:rsidR="00324DDB" w:rsidRPr="000F7104">
        <w:rPr>
          <w:rFonts w:ascii="Arial" w:eastAsiaTheme="minorHAnsi" w:hAnsi="Arial" w:cs="Arial"/>
          <w:sz w:val="24"/>
          <w:szCs w:val="24"/>
        </w:rPr>
        <w:t xml:space="preserve"> conj</w:t>
      </w:r>
      <w:r w:rsidR="00D02196" w:rsidRPr="000F7104">
        <w:rPr>
          <w:rFonts w:ascii="Arial" w:eastAsiaTheme="minorHAnsi" w:hAnsi="Arial" w:cs="Arial"/>
          <w:sz w:val="24"/>
          <w:szCs w:val="24"/>
        </w:rPr>
        <w:t>ugates synthesized (v</w:t>
      </w:r>
      <w:r w:rsidR="00324DDB" w:rsidRPr="000F7104">
        <w:rPr>
          <w:rFonts w:ascii="Arial" w:eastAsiaTheme="minorHAnsi" w:hAnsi="Arial" w:cs="Arial"/>
          <w:sz w:val="24"/>
          <w:szCs w:val="24"/>
        </w:rPr>
        <w:t xml:space="preserve">iz; </w:t>
      </w:r>
      <w:r w:rsidRPr="000F7104">
        <w:rPr>
          <w:rFonts w:ascii="Arial" w:eastAsiaTheme="minorHAnsi" w:hAnsi="Arial" w:cs="Arial"/>
          <w:b/>
          <w:sz w:val="24"/>
          <w:szCs w:val="24"/>
        </w:rPr>
        <w:t xml:space="preserve">PC-CA4, FA-PC-CA4, </w:t>
      </w:r>
      <w:r w:rsidR="0069539F" w:rsidRPr="000F7104">
        <w:rPr>
          <w:rFonts w:ascii="Arial" w:eastAsiaTheme="minorHAnsi" w:hAnsi="Arial" w:cs="Arial"/>
          <w:b/>
          <w:sz w:val="24"/>
          <w:szCs w:val="24"/>
        </w:rPr>
        <w:t>FA-PEG2-PC-CA4, FA-PEG2K-PC-CA4</w:t>
      </w:r>
      <w:r w:rsidRPr="000F7104">
        <w:rPr>
          <w:rFonts w:ascii="Arial" w:eastAsiaTheme="minorHAnsi" w:hAnsi="Arial" w:cs="Arial"/>
          <w:b/>
          <w:sz w:val="24"/>
          <w:szCs w:val="24"/>
        </w:rPr>
        <w:t xml:space="preserve">, </w:t>
      </w:r>
      <w:r w:rsidR="002C25B4">
        <w:rPr>
          <w:rFonts w:ascii="Arial" w:eastAsiaTheme="minorHAnsi" w:hAnsi="Arial" w:cs="Arial"/>
          <w:b/>
          <w:sz w:val="24"/>
          <w:szCs w:val="24"/>
        </w:rPr>
        <w:t xml:space="preserve">Boc-PEG897-PC-CA4, </w:t>
      </w:r>
      <w:r w:rsidRPr="000F7104">
        <w:rPr>
          <w:rFonts w:ascii="Arial" w:eastAsiaTheme="minorHAnsi" w:hAnsi="Arial" w:cs="Arial"/>
          <w:b/>
          <w:sz w:val="24"/>
          <w:szCs w:val="24"/>
        </w:rPr>
        <w:t>FA-PEG897-PC-CA4</w:t>
      </w:r>
      <w:r w:rsidRPr="000F7104">
        <w:rPr>
          <w:rFonts w:ascii="Arial" w:eastAsiaTheme="minorHAnsi" w:hAnsi="Arial" w:cs="Arial"/>
          <w:sz w:val="24"/>
          <w:szCs w:val="24"/>
        </w:rPr>
        <w:t xml:space="preserve"> and </w:t>
      </w:r>
      <w:r w:rsidRPr="000F7104">
        <w:rPr>
          <w:rFonts w:ascii="Arial" w:eastAsiaTheme="minorHAnsi" w:hAnsi="Arial" w:cs="Arial"/>
          <w:b/>
          <w:sz w:val="24"/>
          <w:szCs w:val="24"/>
        </w:rPr>
        <w:t>Biotin-PEG897-PC-CA4)</w:t>
      </w:r>
      <w:r w:rsidRPr="000F7104">
        <w:rPr>
          <w:rFonts w:ascii="Arial" w:eastAsiaTheme="minorHAnsi" w:hAnsi="Arial" w:cs="Arial"/>
          <w:sz w:val="24"/>
          <w:szCs w:val="24"/>
        </w:rPr>
        <w:t xml:space="preserve">. </w:t>
      </w:r>
      <w:r w:rsidR="002A23DC" w:rsidRPr="000F7104">
        <w:rPr>
          <w:rFonts w:ascii="Arial" w:eastAsiaTheme="minorHAnsi" w:hAnsi="Arial" w:cs="Arial"/>
          <w:sz w:val="24"/>
          <w:szCs w:val="24"/>
        </w:rPr>
        <w:t>The mice were implanted sub-cutaneously</w:t>
      </w:r>
      <w:r w:rsidR="00680FD5" w:rsidRPr="000F7104">
        <w:rPr>
          <w:rFonts w:ascii="Arial" w:eastAsiaTheme="minorHAnsi" w:hAnsi="Arial" w:cs="Arial"/>
          <w:sz w:val="24"/>
          <w:szCs w:val="24"/>
        </w:rPr>
        <w:t xml:space="preserve"> with 2 X 10</w:t>
      </w:r>
      <w:r w:rsidR="00680FD5" w:rsidRPr="000F7104">
        <w:rPr>
          <w:rFonts w:ascii="Arial" w:eastAsiaTheme="minorHAnsi" w:hAnsi="Arial" w:cs="Arial"/>
          <w:sz w:val="24"/>
          <w:szCs w:val="24"/>
          <w:vertAlign w:val="superscript"/>
        </w:rPr>
        <w:t>6</w:t>
      </w:r>
      <w:r w:rsidR="00680FD5" w:rsidRPr="000F7104">
        <w:rPr>
          <w:rFonts w:ascii="Arial" w:eastAsiaTheme="minorHAnsi" w:hAnsi="Arial" w:cs="Arial"/>
          <w:sz w:val="24"/>
          <w:szCs w:val="24"/>
        </w:rPr>
        <w:t xml:space="preserve"> colon 26 cells in PBS (100 µL) on the </w:t>
      </w:r>
      <w:r w:rsidR="002A23DC" w:rsidRPr="000F7104">
        <w:rPr>
          <w:rFonts w:ascii="Arial" w:eastAsiaTheme="minorHAnsi" w:hAnsi="Arial" w:cs="Arial"/>
          <w:sz w:val="24"/>
          <w:szCs w:val="24"/>
        </w:rPr>
        <w:t xml:space="preserve">lower back </w:t>
      </w:r>
      <w:r w:rsidR="00680FD5" w:rsidRPr="000F7104">
        <w:rPr>
          <w:rFonts w:ascii="Arial" w:eastAsiaTheme="minorHAnsi" w:hAnsi="Arial" w:cs="Arial"/>
          <w:sz w:val="24"/>
          <w:szCs w:val="24"/>
        </w:rPr>
        <w:t xml:space="preserve">neck region and tumor growth </w:t>
      </w:r>
      <w:r w:rsidR="002C25B4">
        <w:rPr>
          <w:rFonts w:ascii="Arial" w:eastAsiaTheme="minorHAnsi" w:hAnsi="Arial" w:cs="Arial"/>
          <w:sz w:val="24"/>
          <w:szCs w:val="24"/>
        </w:rPr>
        <w:t xml:space="preserve">was </w:t>
      </w:r>
      <w:r w:rsidR="00680FD5" w:rsidRPr="000F7104">
        <w:rPr>
          <w:rFonts w:ascii="Arial" w:eastAsiaTheme="minorHAnsi" w:hAnsi="Arial" w:cs="Arial"/>
          <w:sz w:val="24"/>
          <w:szCs w:val="24"/>
        </w:rPr>
        <w:t>monitored with digital caliper for 10 days</w:t>
      </w:r>
      <w:r w:rsidR="005267C4" w:rsidRPr="000F7104">
        <w:rPr>
          <w:rFonts w:ascii="Arial" w:eastAsiaTheme="minorHAnsi" w:hAnsi="Arial" w:cs="Arial"/>
          <w:sz w:val="24"/>
          <w:szCs w:val="24"/>
        </w:rPr>
        <w:t xml:space="preserve"> until</w:t>
      </w:r>
      <w:r w:rsidR="00680FD5" w:rsidRPr="000F7104">
        <w:rPr>
          <w:rFonts w:ascii="Arial" w:eastAsiaTheme="minorHAnsi" w:hAnsi="Arial" w:cs="Arial"/>
          <w:sz w:val="24"/>
          <w:szCs w:val="24"/>
        </w:rPr>
        <w:t xml:space="preserve"> </w:t>
      </w:r>
      <w:r w:rsidR="005267C4" w:rsidRPr="000F7104">
        <w:rPr>
          <w:rFonts w:ascii="Arial" w:eastAsiaTheme="minorHAnsi" w:hAnsi="Arial" w:cs="Arial"/>
          <w:sz w:val="24"/>
          <w:szCs w:val="24"/>
        </w:rPr>
        <w:t>when the tumor diameter reached 5-6 mm</w:t>
      </w:r>
      <w:r w:rsidR="00515A6C">
        <w:rPr>
          <w:rFonts w:ascii="Arial" w:eastAsiaTheme="minorHAnsi" w:hAnsi="Arial" w:cs="Arial"/>
          <w:sz w:val="24"/>
          <w:szCs w:val="24"/>
        </w:rPr>
        <w:t xml:space="preserve"> length</w:t>
      </w:r>
      <w:r w:rsidR="005267C4" w:rsidRPr="000F7104">
        <w:rPr>
          <w:rFonts w:ascii="Arial" w:eastAsiaTheme="minorHAnsi" w:hAnsi="Arial" w:cs="Arial"/>
          <w:sz w:val="24"/>
          <w:szCs w:val="24"/>
        </w:rPr>
        <w:t>. The mice were then</w:t>
      </w:r>
      <w:r w:rsidRPr="000F7104">
        <w:rPr>
          <w:rFonts w:ascii="Arial" w:eastAsiaTheme="minorHAnsi" w:hAnsi="Arial" w:cs="Arial"/>
          <w:sz w:val="24"/>
          <w:szCs w:val="24"/>
        </w:rPr>
        <w:t xml:space="preserve"> anest</w:t>
      </w:r>
      <w:r w:rsidR="0069539F" w:rsidRPr="000F7104">
        <w:rPr>
          <w:rFonts w:ascii="Arial" w:eastAsiaTheme="minorHAnsi" w:hAnsi="Arial" w:cs="Arial"/>
          <w:sz w:val="24"/>
          <w:szCs w:val="24"/>
        </w:rPr>
        <w:t xml:space="preserve">hetized in acrylic chamber with 2.5 % isoflurane/air mixture followed by </w:t>
      </w:r>
      <w:r w:rsidRPr="000F7104">
        <w:rPr>
          <w:rFonts w:ascii="Arial" w:eastAsiaTheme="minorHAnsi" w:hAnsi="Arial" w:cs="Arial"/>
          <w:sz w:val="24"/>
          <w:szCs w:val="24"/>
        </w:rPr>
        <w:t>i</w:t>
      </w:r>
      <w:r w:rsidR="0069539F" w:rsidRPr="000F7104">
        <w:rPr>
          <w:rFonts w:ascii="Arial" w:eastAsiaTheme="minorHAnsi" w:hAnsi="Arial" w:cs="Arial"/>
          <w:sz w:val="24"/>
          <w:szCs w:val="24"/>
        </w:rPr>
        <w:t>njection with cremo</w:t>
      </w:r>
      <w:r w:rsidRPr="000F7104">
        <w:rPr>
          <w:rFonts w:ascii="Arial" w:eastAsiaTheme="minorHAnsi" w:hAnsi="Arial" w:cs="Arial"/>
          <w:sz w:val="24"/>
          <w:szCs w:val="24"/>
        </w:rPr>
        <w:t xml:space="preserve">phor </w:t>
      </w:r>
      <w:r w:rsidR="0069539F" w:rsidRPr="000F7104">
        <w:rPr>
          <w:rFonts w:ascii="Arial" w:eastAsiaTheme="minorHAnsi" w:hAnsi="Arial" w:cs="Arial"/>
          <w:sz w:val="24"/>
          <w:szCs w:val="24"/>
        </w:rPr>
        <w:t>solution</w:t>
      </w:r>
      <w:r w:rsidR="009F3BD3" w:rsidRPr="000F7104">
        <w:rPr>
          <w:rFonts w:ascii="Arial" w:eastAsiaTheme="minorHAnsi" w:hAnsi="Arial" w:cs="Arial"/>
          <w:sz w:val="24"/>
          <w:szCs w:val="24"/>
        </w:rPr>
        <w:t>s (consisting of PBS/EtOH/Cremo</w:t>
      </w:r>
      <w:r w:rsidR="0069539F" w:rsidRPr="000F7104">
        <w:rPr>
          <w:rFonts w:ascii="Arial" w:eastAsiaTheme="minorHAnsi" w:hAnsi="Arial" w:cs="Arial"/>
          <w:sz w:val="24"/>
          <w:szCs w:val="24"/>
        </w:rPr>
        <w:t>pho</w:t>
      </w:r>
      <w:r w:rsidR="009F3BD3" w:rsidRPr="000F7104">
        <w:rPr>
          <w:rFonts w:ascii="Arial" w:eastAsiaTheme="minorHAnsi" w:hAnsi="Arial" w:cs="Arial"/>
          <w:sz w:val="24"/>
          <w:szCs w:val="24"/>
        </w:rPr>
        <w:t>r</w:t>
      </w:r>
      <w:r w:rsidR="0069539F" w:rsidRPr="000F7104">
        <w:rPr>
          <w:rFonts w:ascii="Arial" w:eastAsiaTheme="minorHAnsi" w:hAnsi="Arial" w:cs="Arial"/>
          <w:sz w:val="24"/>
          <w:szCs w:val="24"/>
        </w:rPr>
        <w:t>, 18:1:1 v/v) of the conjugates (2 umol/kg, i.v.)</w:t>
      </w:r>
      <w:r w:rsidR="00515A6C">
        <w:rPr>
          <w:rFonts w:ascii="Arial" w:eastAsiaTheme="minorHAnsi" w:hAnsi="Arial" w:cs="Arial"/>
          <w:sz w:val="24"/>
          <w:szCs w:val="24"/>
        </w:rPr>
        <w:t>.</w:t>
      </w:r>
      <w:r w:rsidR="0069539F" w:rsidRPr="000F7104">
        <w:rPr>
          <w:rFonts w:ascii="Arial" w:eastAsiaTheme="minorHAnsi" w:hAnsi="Arial" w:cs="Arial"/>
          <w:sz w:val="24"/>
          <w:szCs w:val="24"/>
        </w:rPr>
        <w:t xml:space="preserve"> </w:t>
      </w:r>
      <w:r w:rsidR="00515A6C">
        <w:rPr>
          <w:rFonts w:ascii="Arial" w:eastAsiaTheme="minorHAnsi" w:hAnsi="Arial" w:cs="Arial"/>
          <w:sz w:val="24"/>
          <w:szCs w:val="24"/>
        </w:rPr>
        <w:t>T</w:t>
      </w:r>
      <w:r w:rsidR="0069539F" w:rsidRPr="000F7104">
        <w:rPr>
          <w:rFonts w:ascii="Arial" w:eastAsiaTheme="minorHAnsi" w:hAnsi="Arial" w:cs="Arial"/>
          <w:sz w:val="24"/>
          <w:szCs w:val="24"/>
        </w:rPr>
        <w:t xml:space="preserve">hen the images </w:t>
      </w:r>
      <w:r w:rsidR="00515A6C">
        <w:rPr>
          <w:rFonts w:ascii="Arial" w:eastAsiaTheme="minorHAnsi" w:hAnsi="Arial" w:cs="Arial"/>
          <w:sz w:val="24"/>
          <w:szCs w:val="24"/>
        </w:rPr>
        <w:t xml:space="preserve">were </w:t>
      </w:r>
      <w:r w:rsidR="0069539F" w:rsidRPr="000F7104">
        <w:rPr>
          <w:rFonts w:ascii="Arial" w:eastAsiaTheme="minorHAnsi" w:hAnsi="Arial" w:cs="Arial"/>
          <w:sz w:val="24"/>
          <w:szCs w:val="24"/>
        </w:rPr>
        <w:t xml:space="preserve">taken using the IVIS imaging system (Caliper Life Sciences), which </w:t>
      </w:r>
      <w:r w:rsidR="00515A6C" w:rsidRPr="000F7104">
        <w:rPr>
          <w:rFonts w:ascii="Arial" w:eastAsiaTheme="minorHAnsi" w:hAnsi="Arial" w:cs="Arial"/>
          <w:sz w:val="24"/>
          <w:szCs w:val="24"/>
        </w:rPr>
        <w:t>consisted,</w:t>
      </w:r>
      <w:r w:rsidR="0069539F" w:rsidRPr="000F7104">
        <w:rPr>
          <w:rFonts w:ascii="Arial" w:eastAsiaTheme="minorHAnsi" w:hAnsi="Arial" w:cs="Arial"/>
          <w:sz w:val="24"/>
          <w:szCs w:val="24"/>
        </w:rPr>
        <w:t xml:space="preserve"> of cryogenically cooled imaging system coupled to the data acquisition computer running Living Image software.</w:t>
      </w:r>
      <w:r w:rsidR="00C51236" w:rsidRPr="000F7104">
        <w:rPr>
          <w:rFonts w:ascii="Arial" w:eastAsiaTheme="minorHAnsi" w:hAnsi="Arial" w:cs="Arial"/>
          <w:sz w:val="24"/>
          <w:szCs w:val="24"/>
        </w:rPr>
        <w:t xml:space="preserve"> Fluorescence images were </w:t>
      </w:r>
      <w:r w:rsidR="00515A6C">
        <w:rPr>
          <w:rFonts w:ascii="Arial" w:eastAsiaTheme="minorHAnsi" w:hAnsi="Arial" w:cs="Arial"/>
          <w:sz w:val="24"/>
          <w:szCs w:val="24"/>
        </w:rPr>
        <w:t xml:space="preserve">taken </w:t>
      </w:r>
      <w:r w:rsidR="00C51236" w:rsidRPr="000F7104">
        <w:rPr>
          <w:rFonts w:ascii="Arial" w:eastAsiaTheme="minorHAnsi" w:hAnsi="Arial" w:cs="Arial"/>
          <w:sz w:val="24"/>
          <w:szCs w:val="24"/>
        </w:rPr>
        <w:t>at 0, 15 min,</w:t>
      </w:r>
      <w:r w:rsidR="00CF4BAE" w:rsidRPr="000F7104">
        <w:rPr>
          <w:rFonts w:ascii="Arial" w:eastAsiaTheme="minorHAnsi" w:hAnsi="Arial" w:cs="Arial"/>
          <w:sz w:val="24"/>
          <w:szCs w:val="24"/>
        </w:rPr>
        <w:t xml:space="preserve"> 1h, 3 h, 7</w:t>
      </w:r>
      <w:r w:rsidR="000F3292">
        <w:rPr>
          <w:rFonts w:ascii="Arial" w:eastAsiaTheme="minorHAnsi" w:hAnsi="Arial" w:cs="Arial"/>
          <w:sz w:val="24"/>
          <w:szCs w:val="24"/>
        </w:rPr>
        <w:t xml:space="preserve"> </w:t>
      </w:r>
      <w:r w:rsidR="00CF4BAE" w:rsidRPr="000F7104">
        <w:rPr>
          <w:rFonts w:ascii="Arial" w:eastAsiaTheme="minorHAnsi" w:hAnsi="Arial" w:cs="Arial"/>
          <w:sz w:val="24"/>
          <w:szCs w:val="24"/>
        </w:rPr>
        <w:t>h</w:t>
      </w:r>
      <w:r w:rsidR="000F3292">
        <w:rPr>
          <w:rFonts w:ascii="Arial" w:eastAsiaTheme="minorHAnsi" w:hAnsi="Arial" w:cs="Arial"/>
          <w:sz w:val="24"/>
          <w:szCs w:val="24"/>
        </w:rPr>
        <w:t>,</w:t>
      </w:r>
      <w:r w:rsidR="00CF4BAE" w:rsidRPr="000F7104">
        <w:rPr>
          <w:rFonts w:ascii="Arial" w:eastAsiaTheme="minorHAnsi" w:hAnsi="Arial" w:cs="Arial"/>
          <w:sz w:val="24"/>
          <w:szCs w:val="24"/>
        </w:rPr>
        <w:t xml:space="preserve"> 9</w:t>
      </w:r>
      <w:r w:rsidR="000F3292">
        <w:rPr>
          <w:rFonts w:ascii="Arial" w:eastAsiaTheme="minorHAnsi" w:hAnsi="Arial" w:cs="Arial"/>
          <w:sz w:val="24"/>
          <w:szCs w:val="24"/>
        </w:rPr>
        <w:t xml:space="preserve"> </w:t>
      </w:r>
      <w:r w:rsidR="00CF4BAE" w:rsidRPr="000F7104">
        <w:rPr>
          <w:rFonts w:ascii="Arial" w:eastAsiaTheme="minorHAnsi" w:hAnsi="Arial" w:cs="Arial"/>
          <w:sz w:val="24"/>
          <w:szCs w:val="24"/>
        </w:rPr>
        <w:t xml:space="preserve">h 24 h, </w:t>
      </w:r>
      <w:r w:rsidR="00C51236" w:rsidRPr="000F7104">
        <w:rPr>
          <w:rFonts w:ascii="Arial" w:eastAsiaTheme="minorHAnsi" w:hAnsi="Arial" w:cs="Arial"/>
          <w:sz w:val="24"/>
          <w:szCs w:val="24"/>
        </w:rPr>
        <w:t>48 h</w:t>
      </w:r>
      <w:r w:rsidR="00CF4BAE" w:rsidRPr="000F7104">
        <w:rPr>
          <w:rFonts w:ascii="Arial" w:eastAsiaTheme="minorHAnsi" w:hAnsi="Arial" w:cs="Arial"/>
          <w:sz w:val="24"/>
          <w:szCs w:val="24"/>
        </w:rPr>
        <w:t>, and 72 h</w:t>
      </w:r>
      <w:r w:rsidR="005267C4" w:rsidRPr="000F7104">
        <w:rPr>
          <w:rFonts w:ascii="Arial" w:eastAsiaTheme="minorHAnsi" w:hAnsi="Arial" w:cs="Arial"/>
          <w:sz w:val="24"/>
          <w:szCs w:val="24"/>
        </w:rPr>
        <w:t xml:space="preserve"> post injection</w:t>
      </w:r>
      <w:r w:rsidR="00C51236" w:rsidRPr="000F7104">
        <w:rPr>
          <w:rFonts w:ascii="Arial" w:eastAsiaTheme="minorHAnsi" w:hAnsi="Arial" w:cs="Arial"/>
          <w:sz w:val="24"/>
          <w:szCs w:val="24"/>
        </w:rPr>
        <w:t>.</w:t>
      </w:r>
      <w:r w:rsidR="0069539F" w:rsidRPr="000F7104">
        <w:rPr>
          <w:rFonts w:ascii="Arial" w:eastAsiaTheme="minorHAnsi" w:hAnsi="Arial" w:cs="Arial"/>
          <w:sz w:val="24"/>
          <w:szCs w:val="24"/>
        </w:rPr>
        <w:t xml:space="preserve"> </w:t>
      </w:r>
      <w:r w:rsidR="00C51236" w:rsidRPr="000F7104">
        <w:rPr>
          <w:rFonts w:ascii="Arial" w:eastAsiaTheme="minorHAnsi" w:hAnsi="Arial" w:cs="Arial"/>
          <w:sz w:val="24"/>
          <w:szCs w:val="24"/>
        </w:rPr>
        <w:t>During the imaging process, five different exposure times were selected viz; 0.5 s, 1 s, 2 s, 3 s and 5 s</w:t>
      </w:r>
      <w:r w:rsidR="00515A6C">
        <w:rPr>
          <w:rFonts w:ascii="Arial" w:eastAsiaTheme="minorHAnsi" w:hAnsi="Arial" w:cs="Arial"/>
          <w:sz w:val="24"/>
          <w:szCs w:val="24"/>
        </w:rPr>
        <w:t xml:space="preserve">. The </w:t>
      </w:r>
      <w:r w:rsidR="00EB7419" w:rsidRPr="000F7104">
        <w:rPr>
          <w:rFonts w:ascii="Arial" w:eastAsiaTheme="minorHAnsi" w:hAnsi="Arial" w:cs="Arial"/>
          <w:sz w:val="24"/>
          <w:szCs w:val="24"/>
        </w:rPr>
        <w:t>exc</w:t>
      </w:r>
      <w:r w:rsidR="00515A6C">
        <w:rPr>
          <w:rFonts w:ascii="Arial" w:eastAsiaTheme="minorHAnsi" w:hAnsi="Arial" w:cs="Arial"/>
          <w:sz w:val="24"/>
          <w:szCs w:val="24"/>
        </w:rPr>
        <w:t>itation and emission</w:t>
      </w:r>
      <w:r w:rsidR="00324DDB" w:rsidRPr="000F7104">
        <w:rPr>
          <w:rFonts w:ascii="Arial" w:eastAsiaTheme="minorHAnsi" w:hAnsi="Arial" w:cs="Arial"/>
          <w:sz w:val="24"/>
          <w:szCs w:val="24"/>
        </w:rPr>
        <w:t xml:space="preserve"> </w:t>
      </w:r>
      <w:r w:rsidR="00515A6C">
        <w:rPr>
          <w:rFonts w:ascii="Arial" w:eastAsiaTheme="minorHAnsi" w:hAnsi="Arial" w:cs="Arial"/>
          <w:sz w:val="24"/>
          <w:szCs w:val="24"/>
        </w:rPr>
        <w:t>wavelengths were 633 nm and 675-720 nm respectively</w:t>
      </w:r>
      <w:r w:rsidR="00EB7419" w:rsidRPr="000F7104">
        <w:rPr>
          <w:rFonts w:ascii="Arial" w:eastAsiaTheme="minorHAnsi" w:hAnsi="Arial" w:cs="Arial"/>
          <w:sz w:val="24"/>
          <w:szCs w:val="24"/>
        </w:rPr>
        <w:t xml:space="preserve">. Prior to the imaging the </w:t>
      </w:r>
      <w:r w:rsidR="00EB7419" w:rsidRPr="000F7104">
        <w:rPr>
          <w:rFonts w:ascii="Arial" w:eastAsiaTheme="minorHAnsi" w:hAnsi="Arial" w:cs="Arial"/>
          <w:sz w:val="24"/>
          <w:szCs w:val="24"/>
        </w:rPr>
        <w:lastRenderedPageBreak/>
        <w:t>mice were anesthetized and during the post processing, ima</w:t>
      </w:r>
      <w:r w:rsidR="009F3BD3" w:rsidRPr="000F7104">
        <w:rPr>
          <w:rFonts w:ascii="Arial" w:eastAsiaTheme="minorHAnsi" w:hAnsi="Arial" w:cs="Arial"/>
          <w:sz w:val="24"/>
          <w:szCs w:val="24"/>
        </w:rPr>
        <w:t>ge counts we</w:t>
      </w:r>
      <w:r w:rsidR="00614A9C" w:rsidRPr="000F7104">
        <w:rPr>
          <w:rFonts w:ascii="Arial" w:eastAsiaTheme="minorHAnsi" w:hAnsi="Arial" w:cs="Arial"/>
          <w:sz w:val="24"/>
          <w:szCs w:val="24"/>
        </w:rPr>
        <w:t>re adjusted to 5 x10</w:t>
      </w:r>
      <w:r w:rsidR="00614A9C" w:rsidRPr="000F7104">
        <w:rPr>
          <w:rFonts w:ascii="Arial" w:eastAsiaTheme="minorHAnsi" w:hAnsi="Arial" w:cs="Arial"/>
          <w:sz w:val="24"/>
          <w:szCs w:val="24"/>
          <w:vertAlign w:val="superscript"/>
        </w:rPr>
        <w:t>3</w:t>
      </w:r>
      <w:r w:rsidR="00614A9C" w:rsidRPr="000F7104">
        <w:rPr>
          <w:rFonts w:ascii="Arial" w:eastAsiaTheme="minorHAnsi" w:hAnsi="Arial" w:cs="Arial"/>
          <w:sz w:val="24"/>
          <w:szCs w:val="24"/>
        </w:rPr>
        <w:t xml:space="preserve"> as minimum and 3 x 10</w:t>
      </w:r>
      <w:r w:rsidR="00614A9C" w:rsidRPr="000F7104">
        <w:rPr>
          <w:rFonts w:ascii="Arial" w:eastAsiaTheme="minorHAnsi" w:hAnsi="Arial" w:cs="Arial"/>
          <w:sz w:val="24"/>
          <w:szCs w:val="24"/>
          <w:vertAlign w:val="superscript"/>
        </w:rPr>
        <w:t xml:space="preserve">4 </w:t>
      </w:r>
      <w:r w:rsidR="00EB7419" w:rsidRPr="000F7104">
        <w:rPr>
          <w:rFonts w:ascii="Arial" w:eastAsiaTheme="minorHAnsi" w:hAnsi="Arial" w:cs="Arial"/>
          <w:sz w:val="24"/>
          <w:szCs w:val="24"/>
        </w:rPr>
        <w:t>a.u. as maximum color scale.</w:t>
      </w:r>
      <w:hyperlink w:anchor="_ENREF_252" w:tooltip="Liu, 2010 #256" w:history="1">
        <w:r w:rsidR="00AE3A61" w:rsidRPr="000F7104">
          <w:rPr>
            <w:rFonts w:ascii="Arial" w:eastAsiaTheme="minorHAnsi" w:hAnsi="Arial" w:cs="Arial"/>
            <w:sz w:val="24"/>
            <w:szCs w:val="24"/>
          </w:rPr>
          <w:fldChar w:fldCharType="begin">
            <w:fldData xml:space="preserve">PEVuZE5vdGU+PENpdGU+PEF1dGhvcj5MaXU8L0F1dGhvcj48WWVhcj4yMDEwPC9ZZWFyPjxSZWNO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PEVuZE5vdGU+PENpdGU+PEF1dGhvcj5MaXU8L0F1dGhvcj48WWVhcj4yMDEwPC9ZZWFyPjxSZWNO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252</w:t>
        </w:r>
        <w:r w:rsidR="00AE3A61" w:rsidRPr="000F7104">
          <w:rPr>
            <w:rFonts w:ascii="Arial" w:eastAsiaTheme="minorHAnsi" w:hAnsi="Arial" w:cs="Arial"/>
            <w:sz w:val="24"/>
            <w:szCs w:val="24"/>
          </w:rPr>
          <w:fldChar w:fldCharType="end"/>
        </w:r>
      </w:hyperlink>
    </w:p>
    <w:p w14:paraId="01D0F839" w14:textId="4666CE63" w:rsidR="00036DCA" w:rsidRPr="000F7104" w:rsidRDefault="00947F1A"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3.8. </w:t>
      </w:r>
      <w:r w:rsidR="007526F6" w:rsidRPr="000F7104">
        <w:rPr>
          <w:rFonts w:ascii="Arial" w:eastAsiaTheme="minorHAnsi" w:hAnsi="Arial" w:cs="Arial"/>
          <w:b/>
          <w:sz w:val="24"/>
          <w:szCs w:val="24"/>
        </w:rPr>
        <w:t>RESULTS</w:t>
      </w:r>
      <w:r w:rsidR="00E442E3" w:rsidRPr="000F7104">
        <w:rPr>
          <w:rFonts w:ascii="Arial" w:eastAsiaTheme="minorHAnsi" w:hAnsi="Arial" w:cs="Arial"/>
          <w:b/>
          <w:sz w:val="24"/>
          <w:szCs w:val="24"/>
        </w:rPr>
        <w:t xml:space="preserve"> AND DISCUSSION</w:t>
      </w:r>
    </w:p>
    <w:p w14:paraId="48CF53EF" w14:textId="71087BE9" w:rsidR="004A63F8" w:rsidRPr="000F7104" w:rsidRDefault="00947F1A"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3.8.1. </w:t>
      </w:r>
      <w:r w:rsidR="004A63F8" w:rsidRPr="000F7104">
        <w:rPr>
          <w:rFonts w:ascii="Arial" w:eastAsiaTheme="minorHAnsi" w:hAnsi="Arial" w:cs="Arial"/>
          <w:b/>
          <w:sz w:val="24"/>
          <w:szCs w:val="24"/>
        </w:rPr>
        <w:t>Synthesis</w:t>
      </w:r>
    </w:p>
    <w:p w14:paraId="54D3DEA1" w14:textId="15D575E4" w:rsidR="004A63F8" w:rsidRPr="000F7104" w:rsidRDefault="004A63F8"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We design the conjugates base on the following principles 1) Phthalocyanine is an effective imaging and therapeutic agen</w:t>
      </w:r>
      <w:r w:rsidR="000F3292">
        <w:rPr>
          <w:rFonts w:ascii="Arial" w:eastAsiaTheme="minorHAnsi" w:hAnsi="Arial" w:cs="Arial"/>
          <w:sz w:val="24"/>
          <w:szCs w:val="24"/>
        </w:rPr>
        <w:t>t. 2</w:t>
      </w:r>
      <w:r w:rsidRPr="000F7104">
        <w:rPr>
          <w:rFonts w:ascii="Arial" w:eastAsiaTheme="minorHAnsi" w:hAnsi="Arial" w:cs="Arial"/>
          <w:sz w:val="24"/>
          <w:szCs w:val="24"/>
        </w:rPr>
        <w:t>) PEG is a biocompatible and stable l</w:t>
      </w:r>
      <w:r w:rsidR="008E48B2" w:rsidRPr="000F7104">
        <w:rPr>
          <w:rFonts w:ascii="Arial" w:eastAsiaTheme="minorHAnsi" w:hAnsi="Arial" w:cs="Arial"/>
          <w:sz w:val="24"/>
          <w:szCs w:val="24"/>
        </w:rPr>
        <w:t>inker that increases the hydroph</w:t>
      </w:r>
      <w:r w:rsidRPr="000F7104">
        <w:rPr>
          <w:rFonts w:ascii="Arial" w:eastAsiaTheme="minorHAnsi" w:hAnsi="Arial" w:cs="Arial"/>
          <w:sz w:val="24"/>
          <w:szCs w:val="24"/>
        </w:rPr>
        <w:t>ilicity of the conjugate and is recommended by FDA for biomedical applications. 3) Folate and biotin are effective homing molecules targeting FR and biotin receptor expressing tumors respectively. 4)</w:t>
      </w:r>
      <w:r w:rsidR="00280EDE" w:rsidRPr="000F7104">
        <w:rPr>
          <w:rFonts w:ascii="Arial" w:eastAsiaTheme="minorHAnsi" w:hAnsi="Arial" w:cs="Arial"/>
          <w:sz w:val="24"/>
          <w:szCs w:val="24"/>
        </w:rPr>
        <w:t xml:space="preserve"> CA</w:t>
      </w:r>
      <w:r w:rsidR="000F3292">
        <w:rPr>
          <w:rFonts w:ascii="Arial" w:eastAsiaTheme="minorHAnsi" w:hAnsi="Arial" w:cs="Arial"/>
          <w:sz w:val="24"/>
          <w:szCs w:val="24"/>
        </w:rPr>
        <w:t>-4</w:t>
      </w:r>
      <w:r w:rsidR="00280EDE" w:rsidRPr="000F7104">
        <w:rPr>
          <w:rFonts w:ascii="Arial" w:eastAsiaTheme="minorHAnsi" w:hAnsi="Arial" w:cs="Arial"/>
          <w:sz w:val="24"/>
          <w:szCs w:val="24"/>
        </w:rPr>
        <w:t xml:space="preserve"> is chemotherapeutic agent (</w:t>
      </w:r>
      <w:r w:rsidRPr="000F7104">
        <w:rPr>
          <w:rFonts w:ascii="Arial" w:eastAsiaTheme="minorHAnsi" w:hAnsi="Arial" w:cs="Arial"/>
          <w:sz w:val="24"/>
          <w:szCs w:val="24"/>
        </w:rPr>
        <w:t xml:space="preserve">antitubulin agent). On the basis of this design, we synthesized four folated and one biotinylated PC-CA4 </w:t>
      </w:r>
      <w:r w:rsidR="00280EDE" w:rsidRPr="000F7104">
        <w:rPr>
          <w:rFonts w:ascii="Arial" w:eastAsiaTheme="minorHAnsi" w:hAnsi="Arial" w:cs="Arial"/>
          <w:sz w:val="24"/>
          <w:szCs w:val="24"/>
        </w:rPr>
        <w:t>prodrugs as seen in the scheme following very versatile methods and high yields as seen in the scheme above.</w:t>
      </w:r>
    </w:p>
    <w:p w14:paraId="5F10990F" w14:textId="6D869294" w:rsidR="00796367" w:rsidRPr="000F7104" w:rsidRDefault="00947F1A"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3.8.2. </w:t>
      </w:r>
      <w:r w:rsidR="00A0657C" w:rsidRPr="000F7104">
        <w:rPr>
          <w:rFonts w:ascii="Arial" w:eastAsiaTheme="minorHAnsi" w:hAnsi="Arial" w:cs="Arial"/>
          <w:b/>
          <w:sz w:val="24"/>
          <w:szCs w:val="24"/>
        </w:rPr>
        <w:t>Electronic absorption and p</w:t>
      </w:r>
      <w:r w:rsidR="00796367" w:rsidRPr="000F7104">
        <w:rPr>
          <w:rFonts w:ascii="Arial" w:eastAsiaTheme="minorHAnsi" w:hAnsi="Arial" w:cs="Arial"/>
          <w:b/>
          <w:sz w:val="24"/>
          <w:szCs w:val="24"/>
        </w:rPr>
        <w:t>hotop</w:t>
      </w:r>
      <w:r w:rsidR="00A0657C" w:rsidRPr="000F7104">
        <w:rPr>
          <w:rFonts w:ascii="Arial" w:eastAsiaTheme="minorHAnsi" w:hAnsi="Arial" w:cs="Arial"/>
          <w:b/>
          <w:sz w:val="24"/>
          <w:szCs w:val="24"/>
        </w:rPr>
        <w:t>hysical p</w:t>
      </w:r>
      <w:r w:rsidR="00796367" w:rsidRPr="000F7104">
        <w:rPr>
          <w:rFonts w:ascii="Arial" w:eastAsiaTheme="minorHAnsi" w:hAnsi="Arial" w:cs="Arial"/>
          <w:b/>
          <w:sz w:val="24"/>
          <w:szCs w:val="24"/>
        </w:rPr>
        <w:t>roperties</w:t>
      </w:r>
    </w:p>
    <w:p w14:paraId="5B10B09F" w14:textId="5B04977E" w:rsidR="00E46546" w:rsidRDefault="00114AB4" w:rsidP="00D53207">
      <w:pPr>
        <w:spacing w:afterLines="200" w:after="480" w:line="480" w:lineRule="auto"/>
        <w:jc w:val="both"/>
        <w:rPr>
          <w:rFonts w:ascii="Arial" w:eastAsiaTheme="minorHAnsi" w:hAnsi="Arial" w:cs="Arial"/>
          <w:sz w:val="24"/>
          <w:szCs w:val="24"/>
        </w:rPr>
      </w:pPr>
      <w:r>
        <w:rPr>
          <w:rFonts w:ascii="Arial" w:eastAsiaTheme="minorHAnsi" w:hAnsi="Arial" w:cs="Arial"/>
          <w:sz w:val="24"/>
          <w:szCs w:val="24"/>
        </w:rPr>
        <w:t xml:space="preserve">The absorption spectra </w:t>
      </w:r>
      <w:r w:rsidR="00D07008">
        <w:rPr>
          <w:rFonts w:ascii="Arial" w:eastAsiaTheme="minorHAnsi" w:hAnsi="Arial" w:cs="Arial"/>
          <w:sz w:val="24"/>
          <w:szCs w:val="24"/>
        </w:rPr>
        <w:t>of</w:t>
      </w:r>
      <w:r w:rsidR="00D07008" w:rsidRPr="000F7104">
        <w:rPr>
          <w:rFonts w:ascii="Arial" w:eastAsiaTheme="minorHAnsi" w:hAnsi="Arial" w:cs="Arial"/>
          <w:sz w:val="24"/>
          <w:szCs w:val="24"/>
        </w:rPr>
        <w:t xml:space="preserve"> </w:t>
      </w:r>
      <w:r w:rsidR="00D07008">
        <w:rPr>
          <w:rFonts w:ascii="Arial" w:eastAsiaTheme="minorHAnsi" w:hAnsi="Arial" w:cs="Arial"/>
          <w:sz w:val="24"/>
          <w:szCs w:val="24"/>
        </w:rPr>
        <w:t>six</w:t>
      </w:r>
      <w:r>
        <w:rPr>
          <w:rFonts w:ascii="Arial" w:eastAsiaTheme="minorHAnsi" w:hAnsi="Arial" w:cs="Arial"/>
          <w:sz w:val="24"/>
          <w:szCs w:val="24"/>
        </w:rPr>
        <w:t xml:space="preserve"> </w:t>
      </w:r>
      <w:r w:rsidR="00D07008">
        <w:rPr>
          <w:rFonts w:ascii="Arial" w:eastAsiaTheme="minorHAnsi" w:hAnsi="Arial" w:cs="Arial"/>
          <w:sz w:val="24"/>
          <w:szCs w:val="24"/>
        </w:rPr>
        <w:t xml:space="preserve">out of the seven </w:t>
      </w:r>
      <w:r w:rsidR="00796367" w:rsidRPr="000F7104">
        <w:rPr>
          <w:rFonts w:ascii="Arial" w:eastAsiaTheme="minorHAnsi" w:hAnsi="Arial" w:cs="Arial"/>
          <w:sz w:val="24"/>
          <w:szCs w:val="24"/>
        </w:rPr>
        <w:t xml:space="preserve">conjugates </w:t>
      </w:r>
      <w:r w:rsidR="006417E9" w:rsidRPr="000F7104">
        <w:rPr>
          <w:rFonts w:ascii="Arial" w:eastAsiaTheme="minorHAnsi" w:hAnsi="Arial" w:cs="Arial"/>
          <w:sz w:val="24"/>
          <w:szCs w:val="24"/>
        </w:rPr>
        <w:t>are summarized in Table 4</w:t>
      </w:r>
      <w:r w:rsidR="00224F66" w:rsidRPr="000F7104">
        <w:rPr>
          <w:rFonts w:ascii="Arial" w:eastAsiaTheme="minorHAnsi" w:hAnsi="Arial" w:cs="Arial"/>
          <w:sz w:val="24"/>
          <w:szCs w:val="24"/>
        </w:rPr>
        <w:t xml:space="preserve">. The compounds gave absorption spectra that </w:t>
      </w:r>
      <w:r w:rsidR="00796367" w:rsidRPr="000F7104">
        <w:rPr>
          <w:rFonts w:ascii="Arial" w:eastAsiaTheme="minorHAnsi" w:hAnsi="Arial" w:cs="Arial"/>
          <w:sz w:val="24"/>
          <w:szCs w:val="24"/>
        </w:rPr>
        <w:t>were ty</w:t>
      </w:r>
      <w:r w:rsidR="00224F66" w:rsidRPr="000F7104">
        <w:rPr>
          <w:rFonts w:ascii="Arial" w:eastAsiaTheme="minorHAnsi" w:hAnsi="Arial" w:cs="Arial"/>
          <w:sz w:val="24"/>
          <w:szCs w:val="24"/>
        </w:rPr>
        <w:t>pical phthalocyanine derivatives showing the B- band at 354-356 nm, Q- band at 672- 676</w:t>
      </w:r>
      <w:r w:rsidR="00477584" w:rsidRPr="000F7104">
        <w:rPr>
          <w:rFonts w:ascii="Arial" w:eastAsiaTheme="minorHAnsi" w:hAnsi="Arial" w:cs="Arial"/>
          <w:sz w:val="24"/>
          <w:szCs w:val="24"/>
        </w:rPr>
        <w:t xml:space="preserve"> and two other vibronic bands at 604-607 and 642-647 nm.</w:t>
      </w:r>
      <w:hyperlink w:anchor="_ENREF_243" w:tooltip="Jiang, 2010 #265" w:history="1">
        <w:r w:rsidR="00AE3A61" w:rsidRPr="000F7104">
          <w:rPr>
            <w:rFonts w:ascii="Arial" w:eastAsiaTheme="minorHAnsi" w:hAnsi="Arial" w:cs="Arial"/>
            <w:sz w:val="24"/>
            <w:szCs w:val="24"/>
          </w:rPr>
          <w:fldChar w:fldCharType="begin">
            <w:fldData xml:space="preserve">PEVuZE5vdGU+PENpdGU+PEF1dGhvcj5KaWFuZzwvQXV0aG9yPjxZZWFyPjIwMTA8L1llYXI+PFJl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PEVuZE5vdGU+PENpdGU+PEF1dGhvcj5KaWFuZzwvQXV0aG9yPjxZZWFyPjIwMTA8L1llYXI+PFJl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243</w:t>
        </w:r>
        <w:r w:rsidR="00AE3A61" w:rsidRPr="000F7104">
          <w:rPr>
            <w:rFonts w:ascii="Arial" w:eastAsiaTheme="minorHAnsi" w:hAnsi="Arial" w:cs="Arial"/>
            <w:sz w:val="24"/>
            <w:szCs w:val="24"/>
          </w:rPr>
          <w:fldChar w:fldCharType="end"/>
        </w:r>
      </w:hyperlink>
      <w:r w:rsidR="00477584" w:rsidRPr="000F7104">
        <w:rPr>
          <w:rFonts w:ascii="Arial" w:eastAsiaTheme="minorHAnsi" w:hAnsi="Arial" w:cs="Arial"/>
          <w:sz w:val="24"/>
          <w:szCs w:val="24"/>
        </w:rPr>
        <w:t xml:space="preserve"> The similarity in their Q- bands ab</w:t>
      </w:r>
      <w:r w:rsidR="00D07008">
        <w:rPr>
          <w:rFonts w:ascii="Arial" w:eastAsiaTheme="minorHAnsi" w:hAnsi="Arial" w:cs="Arial"/>
          <w:sz w:val="24"/>
          <w:szCs w:val="24"/>
        </w:rPr>
        <w:t>sorption indicates that the π</w:t>
      </w:r>
      <w:r w:rsidR="00477584" w:rsidRPr="000F7104">
        <w:rPr>
          <w:rFonts w:ascii="Arial" w:eastAsiaTheme="minorHAnsi" w:hAnsi="Arial" w:cs="Arial"/>
          <w:sz w:val="24"/>
          <w:szCs w:val="24"/>
        </w:rPr>
        <w:t xml:space="preserve">-system of these compounds </w:t>
      </w:r>
      <w:r w:rsidR="00D07008" w:rsidRPr="000F7104">
        <w:rPr>
          <w:rFonts w:ascii="Arial" w:eastAsiaTheme="minorHAnsi" w:hAnsi="Arial" w:cs="Arial"/>
          <w:sz w:val="24"/>
          <w:szCs w:val="24"/>
        </w:rPr>
        <w:t>is</w:t>
      </w:r>
      <w:r w:rsidR="00477584" w:rsidRPr="000F7104">
        <w:rPr>
          <w:rFonts w:ascii="Arial" w:eastAsiaTheme="minorHAnsi" w:hAnsi="Arial" w:cs="Arial"/>
          <w:sz w:val="24"/>
          <w:szCs w:val="24"/>
        </w:rPr>
        <w:t xml:space="preserve"> not </w:t>
      </w:r>
      <w:r w:rsidR="00477584" w:rsidRPr="000F7104">
        <w:rPr>
          <w:rFonts w:ascii="Arial" w:eastAsiaTheme="minorHAnsi" w:hAnsi="Arial" w:cs="Arial"/>
          <w:sz w:val="24"/>
          <w:szCs w:val="24"/>
        </w:rPr>
        <w:lastRenderedPageBreak/>
        <w:t>perturbed by the axial ligands.</w:t>
      </w:r>
      <w:r w:rsidR="00D07008">
        <w:rPr>
          <w:rFonts w:ascii="Arial" w:eastAsiaTheme="minorHAnsi" w:hAnsi="Arial" w:cs="Arial"/>
          <w:sz w:val="24"/>
          <w:szCs w:val="24"/>
        </w:rPr>
        <w:t xml:space="preserve"> It is worth noting that λ</w:t>
      </w:r>
      <w:r w:rsidR="00665F3B" w:rsidRPr="00D07008">
        <w:rPr>
          <w:rFonts w:ascii="Arial" w:eastAsiaTheme="minorHAnsi" w:hAnsi="Arial" w:cs="Arial"/>
          <w:sz w:val="24"/>
          <w:szCs w:val="24"/>
          <w:vertAlign w:val="subscript"/>
        </w:rPr>
        <w:t xml:space="preserve">max </w:t>
      </w:r>
      <w:r w:rsidR="00665F3B" w:rsidRPr="000F7104">
        <w:rPr>
          <w:rFonts w:ascii="Arial" w:eastAsiaTheme="minorHAnsi" w:hAnsi="Arial" w:cs="Arial"/>
          <w:sz w:val="24"/>
          <w:szCs w:val="24"/>
        </w:rPr>
        <w:t xml:space="preserve">for both </w:t>
      </w:r>
      <w:r w:rsidR="00665F3B" w:rsidRPr="000F7104">
        <w:rPr>
          <w:rFonts w:ascii="Arial" w:eastAsiaTheme="minorHAnsi" w:hAnsi="Arial" w:cs="Arial"/>
          <w:b/>
          <w:sz w:val="24"/>
          <w:szCs w:val="24"/>
        </w:rPr>
        <w:t>FA-PC-CA4</w:t>
      </w:r>
      <w:r w:rsidR="00665F3B" w:rsidRPr="000F7104">
        <w:rPr>
          <w:rFonts w:ascii="Arial" w:eastAsiaTheme="minorHAnsi" w:hAnsi="Arial" w:cs="Arial"/>
          <w:sz w:val="24"/>
          <w:szCs w:val="24"/>
        </w:rPr>
        <w:t xml:space="preserve"> and </w:t>
      </w:r>
      <w:r w:rsidR="00665F3B" w:rsidRPr="000F7104">
        <w:rPr>
          <w:rFonts w:ascii="Arial" w:eastAsiaTheme="minorHAnsi" w:hAnsi="Arial" w:cs="Arial"/>
          <w:b/>
          <w:sz w:val="24"/>
          <w:szCs w:val="24"/>
        </w:rPr>
        <w:t>FA-PEG897-PC-CA4</w:t>
      </w:r>
      <w:r w:rsidR="00665F3B" w:rsidRPr="000F7104">
        <w:rPr>
          <w:rFonts w:ascii="Arial" w:eastAsiaTheme="minorHAnsi" w:hAnsi="Arial" w:cs="Arial"/>
          <w:sz w:val="24"/>
          <w:szCs w:val="24"/>
        </w:rPr>
        <w:t xml:space="preserve"> are quite similar in almost all the wavelengths and a bit lower than those of the other conjugates. The explanation for </w:t>
      </w:r>
      <w:r w:rsidR="00665F3B" w:rsidRPr="000F7104">
        <w:rPr>
          <w:rFonts w:ascii="Arial" w:eastAsiaTheme="minorHAnsi" w:hAnsi="Arial" w:cs="Arial"/>
          <w:b/>
          <w:sz w:val="24"/>
          <w:szCs w:val="24"/>
        </w:rPr>
        <w:t>FA-PC-CA4</w:t>
      </w:r>
      <w:r w:rsidR="00665F3B" w:rsidRPr="000F7104">
        <w:rPr>
          <w:rFonts w:ascii="Arial" w:eastAsiaTheme="minorHAnsi" w:hAnsi="Arial" w:cs="Arial"/>
          <w:sz w:val="24"/>
          <w:szCs w:val="24"/>
        </w:rPr>
        <w:t xml:space="preserve"> may be due to the direct conjugation of FA</w:t>
      </w:r>
      <w:r w:rsidR="00CE0CB4" w:rsidRPr="000F7104">
        <w:rPr>
          <w:rFonts w:ascii="Arial" w:eastAsiaTheme="minorHAnsi" w:hAnsi="Arial" w:cs="Arial"/>
          <w:sz w:val="24"/>
          <w:szCs w:val="24"/>
        </w:rPr>
        <w:t xml:space="preserve"> (which is highly insoluble in most organic solvent except DMF and DMSO)</w:t>
      </w:r>
      <w:r w:rsidR="00665F3B" w:rsidRPr="000F7104">
        <w:rPr>
          <w:rFonts w:ascii="Arial" w:eastAsiaTheme="minorHAnsi" w:hAnsi="Arial" w:cs="Arial"/>
          <w:sz w:val="24"/>
          <w:szCs w:val="24"/>
        </w:rPr>
        <w:t xml:space="preserve"> to </w:t>
      </w:r>
      <w:r w:rsidR="00CE0CB4" w:rsidRPr="000F7104">
        <w:rPr>
          <w:rFonts w:ascii="Arial" w:eastAsiaTheme="minorHAnsi" w:hAnsi="Arial" w:cs="Arial"/>
          <w:sz w:val="24"/>
          <w:szCs w:val="24"/>
        </w:rPr>
        <w:t>a highly lipophilic prodrug (</w:t>
      </w:r>
      <w:r w:rsidR="00CE0CB4" w:rsidRPr="000F7104">
        <w:rPr>
          <w:rFonts w:ascii="Arial" w:eastAsiaTheme="minorHAnsi" w:hAnsi="Arial" w:cs="Arial"/>
          <w:b/>
          <w:sz w:val="24"/>
          <w:szCs w:val="24"/>
        </w:rPr>
        <w:t>PC-CA4</w:t>
      </w:r>
      <w:r w:rsidR="00CE0CB4" w:rsidRPr="000F7104">
        <w:rPr>
          <w:rFonts w:ascii="Arial" w:eastAsiaTheme="minorHAnsi" w:hAnsi="Arial" w:cs="Arial"/>
          <w:sz w:val="24"/>
          <w:szCs w:val="24"/>
        </w:rPr>
        <w:t>)</w:t>
      </w:r>
      <w:r w:rsidR="00665F3B" w:rsidRPr="000F7104">
        <w:rPr>
          <w:rFonts w:ascii="Arial" w:eastAsiaTheme="minorHAnsi" w:hAnsi="Arial" w:cs="Arial"/>
          <w:sz w:val="24"/>
          <w:szCs w:val="24"/>
        </w:rPr>
        <w:t xml:space="preserve"> introduce some amp</w:t>
      </w:r>
      <w:r w:rsidR="00C233B1" w:rsidRPr="000F7104">
        <w:rPr>
          <w:rFonts w:ascii="Arial" w:eastAsiaTheme="minorHAnsi" w:hAnsi="Arial" w:cs="Arial"/>
          <w:sz w:val="24"/>
          <w:szCs w:val="24"/>
        </w:rPr>
        <w:t>ip</w:t>
      </w:r>
      <w:r w:rsidR="00665F3B" w:rsidRPr="000F7104">
        <w:rPr>
          <w:rFonts w:ascii="Arial" w:eastAsiaTheme="minorHAnsi" w:hAnsi="Arial" w:cs="Arial"/>
          <w:sz w:val="24"/>
          <w:szCs w:val="24"/>
        </w:rPr>
        <w:t>hilicity to t</w:t>
      </w:r>
      <w:r w:rsidR="00C233B1" w:rsidRPr="000F7104">
        <w:rPr>
          <w:rFonts w:ascii="Arial" w:eastAsiaTheme="minorHAnsi" w:hAnsi="Arial" w:cs="Arial"/>
          <w:sz w:val="24"/>
          <w:szCs w:val="24"/>
        </w:rPr>
        <w:t>he molecule that may lead to π- π</w:t>
      </w:r>
      <w:r w:rsidR="00665F3B" w:rsidRPr="000F7104">
        <w:rPr>
          <w:rFonts w:ascii="Arial" w:eastAsiaTheme="minorHAnsi" w:hAnsi="Arial" w:cs="Arial"/>
          <w:sz w:val="24"/>
          <w:szCs w:val="24"/>
        </w:rPr>
        <w:t xml:space="preserve"> stack stacking and subsequent aggregation even in the organic solvent. But the introduction of PEG 897 </w:t>
      </w:r>
      <w:r w:rsidR="00AF4CBD" w:rsidRPr="000F7104">
        <w:rPr>
          <w:rFonts w:ascii="Arial" w:eastAsiaTheme="minorHAnsi" w:hAnsi="Arial" w:cs="Arial"/>
          <w:sz w:val="24"/>
          <w:szCs w:val="24"/>
        </w:rPr>
        <w:t xml:space="preserve">which is shorter </w:t>
      </w:r>
      <w:r w:rsidR="00665F3B" w:rsidRPr="000F7104">
        <w:rPr>
          <w:rFonts w:ascii="Arial" w:eastAsiaTheme="minorHAnsi" w:hAnsi="Arial" w:cs="Arial"/>
          <w:sz w:val="24"/>
          <w:szCs w:val="24"/>
        </w:rPr>
        <w:t xml:space="preserve">between FA and PC seems not to </w:t>
      </w:r>
      <w:r w:rsidR="00AF4CBD" w:rsidRPr="000F7104">
        <w:rPr>
          <w:rFonts w:ascii="Arial" w:eastAsiaTheme="minorHAnsi" w:hAnsi="Arial" w:cs="Arial"/>
          <w:sz w:val="24"/>
          <w:szCs w:val="24"/>
        </w:rPr>
        <w:t>alleviate the situation</w:t>
      </w:r>
      <w:r w:rsidR="00D07008">
        <w:rPr>
          <w:rFonts w:ascii="Arial" w:eastAsiaTheme="minorHAnsi" w:hAnsi="Arial" w:cs="Arial"/>
          <w:sz w:val="24"/>
          <w:szCs w:val="24"/>
        </w:rPr>
        <w:t xml:space="preserve"> hence a need for a longer PEG</w:t>
      </w:r>
      <w:r w:rsidR="00AF4CBD" w:rsidRPr="000F7104">
        <w:rPr>
          <w:rFonts w:ascii="Arial" w:eastAsiaTheme="minorHAnsi" w:hAnsi="Arial" w:cs="Arial"/>
          <w:sz w:val="24"/>
          <w:szCs w:val="24"/>
        </w:rPr>
        <w:t xml:space="preserve">. There may be some other reason attached to that reduced extinction </w:t>
      </w:r>
      <w:r w:rsidR="00D07008">
        <w:rPr>
          <w:rFonts w:ascii="Arial" w:eastAsiaTheme="minorHAnsi" w:hAnsi="Arial" w:cs="Arial"/>
          <w:sz w:val="24"/>
          <w:szCs w:val="24"/>
        </w:rPr>
        <w:t xml:space="preserve">coefficient </w:t>
      </w:r>
      <w:r w:rsidR="00AF4CBD" w:rsidRPr="000F7104">
        <w:rPr>
          <w:rFonts w:ascii="Arial" w:eastAsiaTheme="minorHAnsi" w:hAnsi="Arial" w:cs="Arial"/>
          <w:sz w:val="24"/>
          <w:szCs w:val="24"/>
        </w:rPr>
        <w:t xml:space="preserve">for this compound. </w:t>
      </w:r>
      <w:r w:rsidR="00CE0CB4" w:rsidRPr="000F7104">
        <w:rPr>
          <w:rFonts w:ascii="Arial" w:eastAsiaTheme="minorHAnsi" w:hAnsi="Arial" w:cs="Arial"/>
          <w:sz w:val="24"/>
          <w:szCs w:val="24"/>
        </w:rPr>
        <w:t>We did expect si</w:t>
      </w:r>
      <w:r w:rsidR="00665F3B" w:rsidRPr="000F7104">
        <w:rPr>
          <w:rFonts w:ascii="Arial" w:eastAsiaTheme="minorHAnsi" w:hAnsi="Arial" w:cs="Arial"/>
          <w:sz w:val="24"/>
          <w:szCs w:val="24"/>
        </w:rPr>
        <w:t>m</w:t>
      </w:r>
      <w:r w:rsidR="00CE0CB4" w:rsidRPr="000F7104">
        <w:rPr>
          <w:rFonts w:ascii="Arial" w:eastAsiaTheme="minorHAnsi" w:hAnsi="Arial" w:cs="Arial"/>
          <w:sz w:val="24"/>
          <w:szCs w:val="24"/>
        </w:rPr>
        <w:t>ilar</w:t>
      </w:r>
      <w:r w:rsidR="00665F3B" w:rsidRPr="000F7104">
        <w:rPr>
          <w:rFonts w:ascii="Arial" w:eastAsiaTheme="minorHAnsi" w:hAnsi="Arial" w:cs="Arial"/>
          <w:sz w:val="24"/>
          <w:szCs w:val="24"/>
        </w:rPr>
        <w:t xml:space="preserve"> results from </w:t>
      </w:r>
      <w:r w:rsidR="00AF4CBD" w:rsidRPr="000F7104">
        <w:rPr>
          <w:rFonts w:ascii="Arial" w:eastAsiaTheme="minorHAnsi" w:hAnsi="Arial" w:cs="Arial"/>
          <w:b/>
          <w:sz w:val="24"/>
          <w:szCs w:val="24"/>
        </w:rPr>
        <w:t>FA-PEG2-PC-CA4</w:t>
      </w:r>
      <w:r w:rsidR="00AF4CBD" w:rsidRPr="000F7104">
        <w:rPr>
          <w:rFonts w:ascii="Arial" w:eastAsiaTheme="minorHAnsi" w:hAnsi="Arial" w:cs="Arial"/>
          <w:sz w:val="24"/>
          <w:szCs w:val="24"/>
        </w:rPr>
        <w:t xml:space="preserve"> due to the short nature of the spacer but contrary </w:t>
      </w:r>
      <w:r w:rsidR="00CE0CB4" w:rsidRPr="000F7104">
        <w:rPr>
          <w:rFonts w:ascii="Arial" w:eastAsiaTheme="minorHAnsi" w:hAnsi="Arial" w:cs="Arial"/>
          <w:sz w:val="24"/>
          <w:szCs w:val="24"/>
        </w:rPr>
        <w:t xml:space="preserve">to this, the </w:t>
      </w:r>
      <w:r w:rsidR="00AF4CBD" w:rsidRPr="000F7104">
        <w:rPr>
          <w:rFonts w:ascii="Arial" w:eastAsiaTheme="minorHAnsi" w:hAnsi="Arial" w:cs="Arial"/>
          <w:sz w:val="24"/>
          <w:szCs w:val="24"/>
        </w:rPr>
        <w:t xml:space="preserve">compound had similar extinctions coefficients like the </w:t>
      </w:r>
      <w:r w:rsidR="00CE0CB4" w:rsidRPr="000F7104">
        <w:rPr>
          <w:rFonts w:ascii="Arial" w:eastAsiaTheme="minorHAnsi" w:hAnsi="Arial" w:cs="Arial"/>
          <w:sz w:val="24"/>
          <w:szCs w:val="24"/>
        </w:rPr>
        <w:t xml:space="preserve">other </w:t>
      </w:r>
      <w:r w:rsidR="00AF4CBD" w:rsidRPr="000F7104">
        <w:rPr>
          <w:rFonts w:ascii="Arial" w:eastAsiaTheme="minorHAnsi" w:hAnsi="Arial" w:cs="Arial"/>
          <w:sz w:val="24"/>
          <w:szCs w:val="24"/>
        </w:rPr>
        <w:t>compound</w:t>
      </w:r>
      <w:r w:rsidR="00CE0CB4" w:rsidRPr="000F7104">
        <w:rPr>
          <w:rFonts w:ascii="Arial" w:eastAsiaTheme="minorHAnsi" w:hAnsi="Arial" w:cs="Arial"/>
          <w:sz w:val="24"/>
          <w:szCs w:val="24"/>
        </w:rPr>
        <w:t>s</w:t>
      </w:r>
      <w:r w:rsidR="00AF4CBD" w:rsidRPr="000F7104">
        <w:rPr>
          <w:rFonts w:ascii="Arial" w:eastAsiaTheme="minorHAnsi" w:hAnsi="Arial" w:cs="Arial"/>
          <w:sz w:val="24"/>
          <w:szCs w:val="24"/>
        </w:rPr>
        <w:t>. May be the nature of the spacer also has an attribute since there is the presence of the tetrazole ring within this chain coupled with the saturated alkyl chain.</w:t>
      </w:r>
      <w:r w:rsidR="00CE0CB4" w:rsidRPr="000F7104">
        <w:rPr>
          <w:rFonts w:ascii="Arial" w:eastAsiaTheme="minorHAnsi" w:hAnsi="Arial" w:cs="Arial"/>
          <w:sz w:val="24"/>
          <w:szCs w:val="24"/>
        </w:rPr>
        <w:t xml:space="preserve"> We may conclude that solubility of the conjugates contributed a lot to the </w:t>
      </w:r>
      <w:r w:rsidR="00F417C7" w:rsidRPr="000F7104">
        <w:rPr>
          <w:rFonts w:ascii="Arial" w:eastAsiaTheme="minorHAnsi" w:hAnsi="Arial" w:cs="Arial"/>
          <w:sz w:val="24"/>
          <w:szCs w:val="24"/>
        </w:rPr>
        <w:t>observed results.</w:t>
      </w:r>
    </w:p>
    <w:p w14:paraId="50A4B970" w14:textId="77777777" w:rsidR="00E85FF1" w:rsidRDefault="00E85FF1" w:rsidP="00D53207">
      <w:pPr>
        <w:spacing w:afterLines="200" w:after="480" w:line="480" w:lineRule="auto"/>
        <w:jc w:val="both"/>
        <w:rPr>
          <w:rFonts w:ascii="Arial" w:eastAsiaTheme="minorHAnsi" w:hAnsi="Arial" w:cs="Arial"/>
          <w:sz w:val="24"/>
          <w:szCs w:val="24"/>
        </w:rPr>
      </w:pPr>
    </w:p>
    <w:p w14:paraId="6BB4AFBE" w14:textId="77777777" w:rsidR="00E55431" w:rsidRDefault="00E55431" w:rsidP="00D53207">
      <w:pPr>
        <w:spacing w:afterLines="200" w:after="480" w:line="480" w:lineRule="auto"/>
        <w:jc w:val="both"/>
        <w:rPr>
          <w:rFonts w:ascii="Arial" w:eastAsiaTheme="minorHAnsi" w:hAnsi="Arial" w:cs="Arial"/>
          <w:sz w:val="24"/>
          <w:szCs w:val="24"/>
        </w:rPr>
      </w:pPr>
    </w:p>
    <w:p w14:paraId="718CBE20" w14:textId="77777777" w:rsidR="006B6882" w:rsidRDefault="006B6882" w:rsidP="00D53207">
      <w:pPr>
        <w:spacing w:afterLines="200" w:after="480" w:line="480" w:lineRule="auto"/>
        <w:jc w:val="both"/>
        <w:rPr>
          <w:rFonts w:ascii="Arial" w:eastAsiaTheme="minorHAnsi" w:hAnsi="Arial" w:cs="Arial"/>
          <w:sz w:val="24"/>
          <w:szCs w:val="24"/>
        </w:rPr>
      </w:pPr>
    </w:p>
    <w:tbl>
      <w:tblPr>
        <w:tblW w:w="6540" w:type="dxa"/>
        <w:tblCellMar>
          <w:left w:w="0" w:type="dxa"/>
          <w:right w:w="0" w:type="dxa"/>
        </w:tblCellMar>
        <w:tblLook w:val="04A0" w:firstRow="1" w:lastRow="0" w:firstColumn="1" w:lastColumn="0" w:noHBand="0" w:noVBand="1"/>
      </w:tblPr>
      <w:tblGrid>
        <w:gridCol w:w="1725"/>
        <w:gridCol w:w="1446"/>
        <w:gridCol w:w="1074"/>
        <w:gridCol w:w="1207"/>
        <w:gridCol w:w="1088"/>
      </w:tblGrid>
      <w:tr w:rsidR="00E85FF1" w:rsidRPr="00862AC2" w14:paraId="0F6A57D4" w14:textId="77777777" w:rsidTr="002153FB">
        <w:trPr>
          <w:trHeight w:val="683"/>
        </w:trPr>
        <w:tc>
          <w:tcPr>
            <w:tcW w:w="1734"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5455A6F6"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b/>
                <w:bCs/>
                <w:color w:val="FFFFFF" w:themeColor="light1"/>
                <w:kern w:val="24"/>
                <w:sz w:val="24"/>
                <w:szCs w:val="24"/>
              </w:rPr>
              <w:lastRenderedPageBreak/>
              <w:t>Compd</w:t>
            </w:r>
          </w:p>
        </w:tc>
        <w:tc>
          <w:tcPr>
            <w:tcW w:w="145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74F300EF"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b/>
                <w:bCs/>
                <w:color w:val="FFFFFF" w:themeColor="light1"/>
                <w:kern w:val="24"/>
                <w:sz w:val="24"/>
                <w:szCs w:val="24"/>
              </w:rPr>
              <w:t>λ</w:t>
            </w:r>
            <w:r w:rsidRPr="00862AC2">
              <w:rPr>
                <w:rFonts w:ascii="Calibri" w:eastAsia="Times New Roman" w:hAnsi="Calibri" w:cs="Arial"/>
                <w:b/>
                <w:bCs/>
                <w:color w:val="FFFFFF" w:themeColor="light1"/>
                <w:kern w:val="24"/>
                <w:position w:val="-6"/>
                <w:sz w:val="24"/>
                <w:szCs w:val="24"/>
                <w:vertAlign w:val="subscript"/>
              </w:rPr>
              <w:t xml:space="preserve">max  </w:t>
            </w:r>
            <w:r w:rsidRPr="00862AC2">
              <w:rPr>
                <w:rFonts w:ascii="Calibri" w:eastAsia="Times New Roman" w:hAnsi="Calibri" w:cs="Arial"/>
                <w:b/>
                <w:bCs/>
                <w:color w:val="FFFFFF" w:themeColor="light1"/>
                <w:kern w:val="24"/>
                <w:sz w:val="24"/>
                <w:szCs w:val="24"/>
              </w:rPr>
              <w:t>(nm) (log ε)</w:t>
            </w:r>
          </w:p>
        </w:tc>
        <w:tc>
          <w:tcPr>
            <w:tcW w:w="105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2977BB4D"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b/>
                <w:bCs/>
                <w:color w:val="FFFFFF" w:themeColor="light1"/>
                <w:kern w:val="24"/>
              </w:rPr>
              <w:t> </w:t>
            </w:r>
          </w:p>
        </w:tc>
        <w:tc>
          <w:tcPr>
            <w:tcW w:w="120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715930CB"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b/>
                <w:bCs/>
                <w:color w:val="FFFFFF" w:themeColor="light1"/>
                <w:kern w:val="24"/>
              </w:rPr>
              <w:t> </w:t>
            </w:r>
          </w:p>
        </w:tc>
        <w:tc>
          <w:tcPr>
            <w:tcW w:w="108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05B1C1F4"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b/>
                <w:bCs/>
                <w:color w:val="FFFFFF" w:themeColor="light1"/>
                <w:kern w:val="24"/>
              </w:rPr>
              <w:t> </w:t>
            </w:r>
          </w:p>
        </w:tc>
      </w:tr>
      <w:tr w:rsidR="00E85FF1" w:rsidRPr="00862AC2" w14:paraId="13752A4E" w14:textId="77777777" w:rsidTr="002153FB">
        <w:trPr>
          <w:trHeight w:val="946"/>
        </w:trPr>
        <w:tc>
          <w:tcPr>
            <w:tcW w:w="1734"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7DB81D9A" w14:textId="77777777" w:rsidR="00862AC2" w:rsidRPr="00862AC2" w:rsidRDefault="00862AC2" w:rsidP="00862AC2">
            <w:pPr>
              <w:spacing w:after="0"/>
              <w:rPr>
                <w:rFonts w:ascii="Arial" w:eastAsia="Times New Roman" w:hAnsi="Arial" w:cs="Arial"/>
                <w:sz w:val="36"/>
                <w:szCs w:val="36"/>
              </w:rPr>
            </w:pPr>
            <w:r w:rsidRPr="00862AC2">
              <w:rPr>
                <w:rFonts w:hAnsi="Calibri"/>
                <w:b/>
                <w:bCs/>
                <w:color w:val="FFFFFF" w:themeColor="light1"/>
                <w:kern w:val="24"/>
              </w:rPr>
              <w:t>PC-CA4</w:t>
            </w:r>
          </w:p>
        </w:tc>
        <w:tc>
          <w:tcPr>
            <w:tcW w:w="145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1B54A8FD"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674(5.25)</w:t>
            </w:r>
          </w:p>
          <w:p w14:paraId="19E3B81F"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05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01B384E"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645(4.40)</w:t>
            </w:r>
          </w:p>
          <w:p w14:paraId="3F4BE745"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20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DF42139"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607(4.47)</w:t>
            </w:r>
          </w:p>
          <w:p w14:paraId="79AB7BC5"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088"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2B81C44"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355(4.79)</w:t>
            </w:r>
          </w:p>
          <w:p w14:paraId="2C214588"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r>
      <w:tr w:rsidR="00E85FF1" w:rsidRPr="00862AC2" w14:paraId="1FAADDE6" w14:textId="77777777" w:rsidTr="002153FB">
        <w:trPr>
          <w:trHeight w:val="946"/>
        </w:trPr>
        <w:tc>
          <w:tcPr>
            <w:tcW w:w="173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10E4B925" w14:textId="77777777" w:rsidR="00862AC2" w:rsidRPr="00862AC2" w:rsidRDefault="00862AC2" w:rsidP="00862AC2">
            <w:pPr>
              <w:spacing w:after="0"/>
              <w:rPr>
                <w:rFonts w:ascii="Arial" w:eastAsia="Times New Roman" w:hAnsi="Arial" w:cs="Arial"/>
                <w:sz w:val="36"/>
                <w:szCs w:val="36"/>
              </w:rPr>
            </w:pPr>
            <w:r w:rsidRPr="00862AC2">
              <w:rPr>
                <w:rFonts w:hAnsi="Calibri"/>
                <w:b/>
                <w:bCs/>
                <w:color w:val="FFFFFF" w:themeColor="light1"/>
                <w:kern w:val="24"/>
              </w:rPr>
              <w:t>FA-PC-CA4</w:t>
            </w:r>
          </w:p>
        </w:tc>
        <w:tc>
          <w:tcPr>
            <w:tcW w:w="145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319F8CDF"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674(5.08)</w:t>
            </w:r>
          </w:p>
          <w:p w14:paraId="50EC04FA"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05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987CCFB"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646(4.24)</w:t>
            </w:r>
          </w:p>
          <w:p w14:paraId="39CF6AB6"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20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53DA46D"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607(4.30)</w:t>
            </w:r>
          </w:p>
          <w:p w14:paraId="08D9E169"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08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9A93DA1"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355(4.66)</w:t>
            </w:r>
          </w:p>
          <w:p w14:paraId="5CAE2413"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r>
      <w:tr w:rsidR="00E85FF1" w:rsidRPr="00862AC2" w14:paraId="181F97BE" w14:textId="77777777" w:rsidTr="002153FB">
        <w:trPr>
          <w:trHeight w:val="946"/>
        </w:trPr>
        <w:tc>
          <w:tcPr>
            <w:tcW w:w="173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790F70BB" w14:textId="77777777" w:rsidR="00862AC2" w:rsidRPr="00862AC2" w:rsidRDefault="00862AC2" w:rsidP="00862AC2">
            <w:pPr>
              <w:spacing w:after="0"/>
              <w:rPr>
                <w:rFonts w:ascii="Arial" w:eastAsia="Times New Roman" w:hAnsi="Arial" w:cs="Arial"/>
                <w:sz w:val="36"/>
                <w:szCs w:val="36"/>
              </w:rPr>
            </w:pPr>
            <w:r w:rsidRPr="00862AC2">
              <w:rPr>
                <w:rFonts w:hAnsi="Calibri"/>
                <w:b/>
                <w:bCs/>
                <w:color w:val="FFFFFF" w:themeColor="light1"/>
                <w:kern w:val="24"/>
              </w:rPr>
              <w:t>FA-PEG2K-PC-CA4</w:t>
            </w:r>
          </w:p>
        </w:tc>
        <w:tc>
          <w:tcPr>
            <w:tcW w:w="145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064AE44"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676(5.36)</w:t>
            </w:r>
          </w:p>
          <w:p w14:paraId="117E5BF8"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05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379AF6D6"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646(4.52)</w:t>
            </w:r>
          </w:p>
          <w:p w14:paraId="4EFC3CFE"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20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3DBCC087"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607(4.59)</w:t>
            </w:r>
          </w:p>
          <w:p w14:paraId="0D32D63C"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08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72517171"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355(4.93)</w:t>
            </w:r>
          </w:p>
          <w:p w14:paraId="3979FE5A"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r>
      <w:tr w:rsidR="00E85FF1" w:rsidRPr="00862AC2" w14:paraId="179AEFCE" w14:textId="77777777" w:rsidTr="002153FB">
        <w:trPr>
          <w:trHeight w:val="946"/>
        </w:trPr>
        <w:tc>
          <w:tcPr>
            <w:tcW w:w="173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0F0D0DB9" w14:textId="77777777" w:rsidR="00862AC2" w:rsidRPr="00862AC2" w:rsidRDefault="00862AC2" w:rsidP="00862AC2">
            <w:pPr>
              <w:spacing w:after="0"/>
              <w:rPr>
                <w:rFonts w:ascii="Arial" w:eastAsia="Times New Roman" w:hAnsi="Arial" w:cs="Arial"/>
                <w:sz w:val="36"/>
                <w:szCs w:val="36"/>
              </w:rPr>
            </w:pPr>
            <w:r w:rsidRPr="00862AC2">
              <w:rPr>
                <w:rFonts w:hAnsi="Calibri"/>
                <w:b/>
                <w:bCs/>
                <w:color w:val="FFFFFF" w:themeColor="light1"/>
                <w:kern w:val="24"/>
              </w:rPr>
              <w:t>FA-PEG2-PC-CA4</w:t>
            </w:r>
          </w:p>
        </w:tc>
        <w:tc>
          <w:tcPr>
            <w:tcW w:w="145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2D42071"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675(5.26)</w:t>
            </w:r>
          </w:p>
          <w:p w14:paraId="1EED454D"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05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0F8861EF"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646(4.46)</w:t>
            </w:r>
          </w:p>
          <w:p w14:paraId="7E21D8D3"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20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73881009"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607(4.50)</w:t>
            </w:r>
          </w:p>
          <w:p w14:paraId="45DC0D00"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08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5EB89D9"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355(4.80)</w:t>
            </w:r>
          </w:p>
          <w:p w14:paraId="5814234C"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r>
      <w:tr w:rsidR="00E85FF1" w:rsidRPr="00862AC2" w14:paraId="44797930" w14:textId="77777777" w:rsidTr="002153FB">
        <w:trPr>
          <w:trHeight w:val="946"/>
        </w:trPr>
        <w:tc>
          <w:tcPr>
            <w:tcW w:w="173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2DEE7978" w14:textId="77777777" w:rsidR="00862AC2" w:rsidRPr="00862AC2" w:rsidRDefault="00862AC2" w:rsidP="00862AC2">
            <w:pPr>
              <w:spacing w:after="0"/>
              <w:rPr>
                <w:rFonts w:ascii="Arial" w:eastAsia="Times New Roman" w:hAnsi="Arial" w:cs="Arial"/>
                <w:sz w:val="36"/>
                <w:szCs w:val="36"/>
              </w:rPr>
            </w:pPr>
            <w:r w:rsidRPr="00862AC2">
              <w:rPr>
                <w:rFonts w:hAnsi="Calibri"/>
                <w:b/>
                <w:bCs/>
                <w:color w:val="FFFFFF" w:themeColor="light1"/>
                <w:kern w:val="24"/>
              </w:rPr>
              <w:t>FA-PEG</w:t>
            </w:r>
            <w:r w:rsidRPr="00862AC2">
              <w:rPr>
                <w:rFonts w:hAnsi="Calibri"/>
                <w:b/>
                <w:bCs/>
                <w:color w:val="FFFFFF" w:themeColor="light1"/>
                <w:kern w:val="24"/>
                <w:sz w:val="21"/>
                <w:szCs w:val="21"/>
                <w14:shadow w14:blurRad="38100" w14:dist="38100" w14:dir="2700000" w14:sx="100000" w14:sy="100000" w14:kx="0" w14:ky="0" w14:algn="tl">
                  <w14:srgbClr w14:val="000000">
                    <w14:alpha w14:val="57000"/>
                  </w14:srgbClr>
                </w14:shadow>
              </w:rPr>
              <w:t>897</w:t>
            </w:r>
            <w:r w:rsidRPr="00862AC2">
              <w:rPr>
                <w:rFonts w:hAnsi="Calibri"/>
                <w:b/>
                <w:bCs/>
                <w:color w:val="FFFFFF" w:themeColor="light1"/>
                <w:kern w:val="24"/>
              </w:rPr>
              <w:t>-PC-CA4</w:t>
            </w:r>
          </w:p>
        </w:tc>
        <w:tc>
          <w:tcPr>
            <w:tcW w:w="145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30B6BCF2"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674(5.08)</w:t>
            </w:r>
          </w:p>
          <w:p w14:paraId="6D7B6D46"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05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331BFCB5"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645(4.24)</w:t>
            </w:r>
          </w:p>
          <w:p w14:paraId="53BA8358"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209"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354DADC5"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607(4.29)</w:t>
            </w:r>
          </w:p>
          <w:p w14:paraId="00104080"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08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0A87317D"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355(4.73)</w:t>
            </w:r>
          </w:p>
          <w:p w14:paraId="7F824AB8"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r>
      <w:tr w:rsidR="00E85FF1" w:rsidRPr="00862AC2" w14:paraId="5A4AEF1F" w14:textId="77777777" w:rsidTr="002153FB">
        <w:trPr>
          <w:trHeight w:val="946"/>
        </w:trPr>
        <w:tc>
          <w:tcPr>
            <w:tcW w:w="1734"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032AEFF2" w14:textId="77777777" w:rsidR="00862AC2" w:rsidRPr="00862AC2" w:rsidRDefault="00862AC2" w:rsidP="00862AC2">
            <w:pPr>
              <w:spacing w:after="0"/>
              <w:rPr>
                <w:rFonts w:ascii="Arial" w:eastAsia="Times New Roman" w:hAnsi="Arial" w:cs="Arial"/>
                <w:sz w:val="36"/>
                <w:szCs w:val="36"/>
              </w:rPr>
            </w:pPr>
            <w:r w:rsidRPr="00862AC2">
              <w:rPr>
                <w:rFonts w:hAnsi="Calibri"/>
                <w:b/>
                <w:bCs/>
                <w:color w:val="FFFFFF" w:themeColor="light1"/>
                <w:kern w:val="24"/>
              </w:rPr>
              <w:t>Biotin-PEG897-PC-CA4</w:t>
            </w:r>
          </w:p>
        </w:tc>
        <w:tc>
          <w:tcPr>
            <w:tcW w:w="145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143D1A9"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675(5.30)</w:t>
            </w:r>
          </w:p>
          <w:p w14:paraId="41CF0375"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05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3DC47FCA"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646(4.46)</w:t>
            </w:r>
          </w:p>
          <w:p w14:paraId="36672B85"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209"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EFD5D91"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607(4.53)</w:t>
            </w:r>
          </w:p>
          <w:p w14:paraId="48FB4BC2"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c>
          <w:tcPr>
            <w:tcW w:w="108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B962146"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355(4.85)</w:t>
            </w:r>
          </w:p>
          <w:p w14:paraId="7987656D" w14:textId="77777777" w:rsidR="00862AC2" w:rsidRPr="00862AC2" w:rsidRDefault="00862AC2" w:rsidP="00862AC2">
            <w:pPr>
              <w:spacing w:after="0"/>
              <w:rPr>
                <w:rFonts w:ascii="Arial" w:eastAsia="Times New Roman" w:hAnsi="Arial" w:cs="Arial"/>
                <w:sz w:val="36"/>
                <w:szCs w:val="36"/>
              </w:rPr>
            </w:pPr>
            <w:r w:rsidRPr="00862AC2">
              <w:rPr>
                <w:rFonts w:ascii="Calibri" w:eastAsia="Times New Roman" w:hAnsi="Calibri" w:cs="Arial"/>
                <w:color w:val="000000" w:themeColor="dark1"/>
                <w:kern w:val="24"/>
              </w:rPr>
              <w:t> </w:t>
            </w:r>
          </w:p>
        </w:tc>
      </w:tr>
    </w:tbl>
    <w:p w14:paraId="3F66BB0D" w14:textId="77777777" w:rsidR="006B6882" w:rsidRPr="00D81204" w:rsidRDefault="006B6882" w:rsidP="00D53207">
      <w:pPr>
        <w:spacing w:afterLines="200" w:after="480" w:line="480" w:lineRule="auto"/>
        <w:jc w:val="both"/>
        <w:rPr>
          <w:rFonts w:ascii="Arial" w:eastAsiaTheme="minorHAnsi" w:hAnsi="Arial" w:cs="Arial"/>
          <w:color w:val="000000" w:themeColor="text1"/>
          <w:sz w:val="24"/>
          <w:szCs w:val="24"/>
        </w:rPr>
      </w:pPr>
    </w:p>
    <w:p w14:paraId="022B150C" w14:textId="77777777" w:rsidR="00D81204" w:rsidRPr="00D81204" w:rsidRDefault="00D81204" w:rsidP="00D81204">
      <w:pPr>
        <w:spacing w:afterLines="200" w:after="480" w:line="480" w:lineRule="auto"/>
        <w:jc w:val="both"/>
        <w:rPr>
          <w:rFonts w:ascii="Arial" w:eastAsiaTheme="minorHAnsi" w:hAnsi="Arial" w:cs="Arial"/>
          <w:color w:val="000000" w:themeColor="text1"/>
          <w:sz w:val="24"/>
          <w:szCs w:val="24"/>
        </w:rPr>
      </w:pPr>
      <w:r w:rsidRPr="00D81204">
        <w:rPr>
          <w:rFonts w:ascii="Arial" w:eastAsiaTheme="minorHAnsi" w:hAnsi="Arial" w:cs="Arial"/>
          <w:b/>
          <w:color w:val="000000" w:themeColor="text1"/>
          <w:sz w:val="24"/>
          <w:szCs w:val="24"/>
        </w:rPr>
        <w:t>Table 4</w:t>
      </w:r>
      <w:r w:rsidRPr="00D81204">
        <w:rPr>
          <w:rFonts w:ascii="Arial" w:eastAsiaTheme="minorHAnsi" w:hAnsi="Arial" w:cs="Arial"/>
          <w:color w:val="000000" w:themeColor="text1"/>
          <w:sz w:val="24"/>
          <w:szCs w:val="24"/>
        </w:rPr>
        <w:t>: Extinction coefficient at various λ</w:t>
      </w:r>
      <w:r w:rsidRPr="00D81204">
        <w:rPr>
          <w:rFonts w:ascii="Arial" w:eastAsiaTheme="minorHAnsi" w:hAnsi="Arial" w:cs="Arial"/>
          <w:color w:val="000000" w:themeColor="text1"/>
          <w:sz w:val="24"/>
          <w:szCs w:val="24"/>
          <w:vertAlign w:val="subscript"/>
        </w:rPr>
        <w:t>max</w:t>
      </w:r>
    </w:p>
    <w:p w14:paraId="250A0CC6" w14:textId="77777777" w:rsidR="006B6882" w:rsidRDefault="006B6882" w:rsidP="00D53207">
      <w:pPr>
        <w:spacing w:afterLines="200" w:after="480" w:line="480" w:lineRule="auto"/>
        <w:jc w:val="both"/>
        <w:rPr>
          <w:rFonts w:ascii="Arial" w:eastAsiaTheme="minorHAnsi" w:hAnsi="Arial" w:cs="Arial"/>
          <w:sz w:val="24"/>
          <w:szCs w:val="24"/>
        </w:rPr>
      </w:pPr>
    </w:p>
    <w:p w14:paraId="2B072606" w14:textId="77777777" w:rsidR="00CE0CB4" w:rsidRPr="000F7104" w:rsidRDefault="00947F1A"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3.8.3.</w:t>
      </w:r>
      <w:r w:rsidRPr="000F7104">
        <w:rPr>
          <w:rFonts w:ascii="Arial" w:eastAsiaTheme="minorHAnsi" w:hAnsi="Arial" w:cs="Arial"/>
          <w:sz w:val="24"/>
          <w:szCs w:val="24"/>
        </w:rPr>
        <w:t xml:space="preserve"> </w:t>
      </w:r>
      <w:r w:rsidR="00CE0CB4" w:rsidRPr="000F7104">
        <w:rPr>
          <w:rFonts w:ascii="Arial" w:eastAsiaTheme="minorHAnsi" w:hAnsi="Arial" w:cs="Arial"/>
          <w:b/>
          <w:sz w:val="24"/>
          <w:szCs w:val="24"/>
        </w:rPr>
        <w:t>Aggregation Tendency</w:t>
      </w:r>
    </w:p>
    <w:p w14:paraId="4C4A83AE" w14:textId="1E2069B0" w:rsidR="00F417C7" w:rsidRPr="000F7104" w:rsidRDefault="00F417C7"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The fluorescence of the conjugates in DMSO was compared with those in </w:t>
      </w:r>
      <w:r w:rsidR="0050702D">
        <w:rPr>
          <w:rFonts w:ascii="Arial" w:eastAsiaTheme="minorHAnsi" w:hAnsi="Arial" w:cs="Arial"/>
          <w:sz w:val="24"/>
          <w:szCs w:val="24"/>
        </w:rPr>
        <w:t>aqueous medium</w:t>
      </w:r>
      <w:r w:rsidRPr="000F7104">
        <w:rPr>
          <w:rFonts w:ascii="Arial" w:eastAsiaTheme="minorHAnsi" w:hAnsi="Arial" w:cs="Arial"/>
          <w:sz w:val="24"/>
          <w:szCs w:val="24"/>
        </w:rPr>
        <w:t xml:space="preserve">. The following observations were made. The fluorescence of all the conjugates in DMSO </w:t>
      </w:r>
      <w:r w:rsidR="005E385D" w:rsidRPr="000F7104">
        <w:rPr>
          <w:rFonts w:ascii="Arial" w:eastAsiaTheme="minorHAnsi" w:hAnsi="Arial" w:cs="Arial"/>
          <w:sz w:val="24"/>
          <w:szCs w:val="24"/>
        </w:rPr>
        <w:t>was</w:t>
      </w:r>
      <w:r w:rsidRPr="000F7104">
        <w:rPr>
          <w:rFonts w:ascii="Arial" w:eastAsiaTheme="minorHAnsi" w:hAnsi="Arial" w:cs="Arial"/>
          <w:sz w:val="24"/>
          <w:szCs w:val="24"/>
        </w:rPr>
        <w:t xml:space="preserve"> quite si</w:t>
      </w:r>
      <w:r w:rsidR="005E385D" w:rsidRPr="000F7104">
        <w:rPr>
          <w:rFonts w:ascii="Arial" w:eastAsiaTheme="minorHAnsi" w:hAnsi="Arial" w:cs="Arial"/>
          <w:sz w:val="24"/>
          <w:szCs w:val="24"/>
        </w:rPr>
        <w:t xml:space="preserve">milar except that of </w:t>
      </w:r>
      <w:r w:rsidR="005E385D" w:rsidRPr="000F7104">
        <w:rPr>
          <w:rFonts w:ascii="Arial" w:eastAsiaTheme="minorHAnsi" w:hAnsi="Arial" w:cs="Arial"/>
          <w:b/>
          <w:sz w:val="24"/>
          <w:szCs w:val="24"/>
        </w:rPr>
        <w:t>FA-PC-CA4</w:t>
      </w:r>
      <w:r w:rsidR="0050702D">
        <w:rPr>
          <w:rFonts w:ascii="Arial" w:eastAsiaTheme="minorHAnsi" w:hAnsi="Arial" w:cs="Arial"/>
          <w:sz w:val="24"/>
          <w:szCs w:val="24"/>
        </w:rPr>
        <w:t xml:space="preserve"> which might</w:t>
      </w:r>
      <w:r w:rsidR="005E385D" w:rsidRPr="000F7104">
        <w:rPr>
          <w:rFonts w:ascii="Arial" w:eastAsiaTheme="minorHAnsi" w:hAnsi="Arial" w:cs="Arial"/>
          <w:sz w:val="24"/>
          <w:szCs w:val="24"/>
        </w:rPr>
        <w:t xml:space="preserve"> be attributed to aggregation of the molecule (we have observed the </w:t>
      </w:r>
      <w:r w:rsidR="005E385D" w:rsidRPr="000F7104">
        <w:rPr>
          <w:rFonts w:ascii="Arial" w:eastAsiaTheme="minorHAnsi" w:hAnsi="Arial" w:cs="Arial"/>
          <w:sz w:val="24"/>
          <w:szCs w:val="24"/>
        </w:rPr>
        <w:lastRenderedPageBreak/>
        <w:t>reduction in its extinction coefficient above). The decrease in the fluorescence intensities of the conjugates in culture media compared to that of th</w:t>
      </w:r>
      <w:r w:rsidR="009849F1" w:rsidRPr="000F7104">
        <w:rPr>
          <w:rFonts w:ascii="Arial" w:eastAsiaTheme="minorHAnsi" w:hAnsi="Arial" w:cs="Arial"/>
          <w:sz w:val="24"/>
          <w:szCs w:val="24"/>
        </w:rPr>
        <w:t>e DMSO was quite apparent (Figure 22</w:t>
      </w:r>
      <w:r w:rsidR="005E385D" w:rsidRPr="000F7104">
        <w:rPr>
          <w:rFonts w:ascii="Arial" w:eastAsiaTheme="minorHAnsi" w:hAnsi="Arial" w:cs="Arial"/>
          <w:sz w:val="24"/>
          <w:szCs w:val="24"/>
        </w:rPr>
        <w:t>), since they contain the highly lipophilic photosensitizer (phthalocy</w:t>
      </w:r>
      <w:r w:rsidR="008A6979">
        <w:rPr>
          <w:rFonts w:ascii="Arial" w:eastAsiaTheme="minorHAnsi" w:hAnsi="Arial" w:cs="Arial"/>
          <w:sz w:val="24"/>
          <w:szCs w:val="24"/>
        </w:rPr>
        <w:t>a</w:t>
      </w:r>
      <w:r w:rsidR="005E385D" w:rsidRPr="000F7104">
        <w:rPr>
          <w:rFonts w:ascii="Arial" w:eastAsiaTheme="minorHAnsi" w:hAnsi="Arial" w:cs="Arial"/>
          <w:sz w:val="24"/>
          <w:szCs w:val="24"/>
        </w:rPr>
        <w:t xml:space="preserve">nine). The reduction was quite conspicuous with </w:t>
      </w:r>
      <w:r w:rsidR="005E385D" w:rsidRPr="000F7104">
        <w:rPr>
          <w:rFonts w:ascii="Arial" w:eastAsiaTheme="minorHAnsi" w:hAnsi="Arial" w:cs="Arial"/>
          <w:b/>
          <w:sz w:val="24"/>
          <w:szCs w:val="24"/>
        </w:rPr>
        <w:t>FA-PC-CA4</w:t>
      </w:r>
      <w:r w:rsidR="005E385D" w:rsidRPr="000F7104">
        <w:rPr>
          <w:rFonts w:ascii="Arial" w:eastAsiaTheme="minorHAnsi" w:hAnsi="Arial" w:cs="Arial"/>
          <w:sz w:val="24"/>
          <w:szCs w:val="24"/>
        </w:rPr>
        <w:t xml:space="preserve"> (aggregated most). </w:t>
      </w:r>
      <w:r w:rsidR="001556D8" w:rsidRPr="000F7104">
        <w:rPr>
          <w:rFonts w:ascii="Arial" w:eastAsiaTheme="minorHAnsi" w:hAnsi="Arial" w:cs="Arial"/>
          <w:sz w:val="24"/>
          <w:szCs w:val="24"/>
        </w:rPr>
        <w:t xml:space="preserve"> The least aggregated of all the conjugates was </w:t>
      </w:r>
      <w:r w:rsidR="001556D8" w:rsidRPr="000F7104">
        <w:rPr>
          <w:rFonts w:ascii="Arial" w:eastAsiaTheme="minorHAnsi" w:hAnsi="Arial" w:cs="Arial"/>
          <w:b/>
          <w:sz w:val="24"/>
          <w:szCs w:val="24"/>
        </w:rPr>
        <w:t>FA-PEG2K-PC-CA4</w:t>
      </w:r>
      <w:r w:rsidR="001556D8" w:rsidRPr="000F7104">
        <w:rPr>
          <w:rFonts w:ascii="Arial" w:eastAsiaTheme="minorHAnsi" w:hAnsi="Arial" w:cs="Arial"/>
          <w:sz w:val="24"/>
          <w:szCs w:val="24"/>
        </w:rPr>
        <w:t xml:space="preserve"> with a long PEG that increases the hydrophilicity of the molecule. Although </w:t>
      </w:r>
      <w:r w:rsidR="001556D8" w:rsidRPr="000F7104">
        <w:rPr>
          <w:rFonts w:ascii="Arial" w:eastAsiaTheme="minorHAnsi" w:hAnsi="Arial" w:cs="Arial"/>
          <w:b/>
          <w:sz w:val="24"/>
          <w:szCs w:val="24"/>
        </w:rPr>
        <w:t>FA-PEG897-PC-CA4</w:t>
      </w:r>
      <w:r w:rsidR="001556D8" w:rsidRPr="000F7104">
        <w:rPr>
          <w:rFonts w:ascii="Arial" w:eastAsiaTheme="minorHAnsi" w:hAnsi="Arial" w:cs="Arial"/>
          <w:sz w:val="24"/>
          <w:szCs w:val="24"/>
        </w:rPr>
        <w:t xml:space="preserve"> and </w:t>
      </w:r>
      <w:r w:rsidR="001556D8" w:rsidRPr="000F7104">
        <w:rPr>
          <w:rFonts w:ascii="Arial" w:eastAsiaTheme="minorHAnsi" w:hAnsi="Arial" w:cs="Arial"/>
          <w:b/>
          <w:sz w:val="24"/>
          <w:szCs w:val="24"/>
        </w:rPr>
        <w:t>Biotin-PEG897-PC-CA4</w:t>
      </w:r>
      <w:r w:rsidR="001556D8" w:rsidRPr="000F7104">
        <w:rPr>
          <w:rFonts w:ascii="Arial" w:eastAsiaTheme="minorHAnsi" w:hAnsi="Arial" w:cs="Arial"/>
          <w:sz w:val="24"/>
          <w:szCs w:val="24"/>
        </w:rPr>
        <w:t xml:space="preserve"> had the same PEG lengths, </w:t>
      </w:r>
      <w:r w:rsidR="001556D8" w:rsidRPr="000F7104">
        <w:rPr>
          <w:rFonts w:ascii="Arial" w:eastAsiaTheme="minorHAnsi" w:hAnsi="Arial" w:cs="Arial"/>
          <w:b/>
          <w:sz w:val="24"/>
          <w:szCs w:val="24"/>
        </w:rPr>
        <w:t xml:space="preserve">FA-PEG897-PC-CA4 </w:t>
      </w:r>
      <w:r w:rsidR="001556D8" w:rsidRPr="000F7104">
        <w:rPr>
          <w:rFonts w:ascii="Arial" w:eastAsiaTheme="minorHAnsi" w:hAnsi="Arial" w:cs="Arial"/>
          <w:sz w:val="24"/>
          <w:szCs w:val="24"/>
        </w:rPr>
        <w:t xml:space="preserve">aggregated more in the media than </w:t>
      </w:r>
      <w:r w:rsidR="001556D8" w:rsidRPr="000F7104">
        <w:rPr>
          <w:rFonts w:ascii="Arial" w:eastAsiaTheme="minorHAnsi" w:hAnsi="Arial" w:cs="Arial"/>
          <w:b/>
          <w:sz w:val="24"/>
          <w:szCs w:val="24"/>
        </w:rPr>
        <w:t xml:space="preserve">Biotin-PEG897-PC-CA4. </w:t>
      </w:r>
      <w:r w:rsidR="001556D8" w:rsidRPr="000F7104">
        <w:rPr>
          <w:rFonts w:ascii="Arial" w:eastAsiaTheme="minorHAnsi" w:hAnsi="Arial" w:cs="Arial"/>
          <w:sz w:val="24"/>
          <w:szCs w:val="24"/>
        </w:rPr>
        <w:t>This discrepancy could be attributed the less solubility of FA compared to that of biotin</w:t>
      </w:r>
      <w:r w:rsidR="0047011F" w:rsidRPr="000F7104">
        <w:rPr>
          <w:rFonts w:ascii="Arial" w:eastAsiaTheme="minorHAnsi" w:hAnsi="Arial" w:cs="Arial"/>
          <w:sz w:val="24"/>
          <w:szCs w:val="24"/>
        </w:rPr>
        <w:t>. The order of aggregation in culture medium were;</w:t>
      </w:r>
      <w:r w:rsidR="0047011F" w:rsidRPr="000F7104">
        <w:rPr>
          <w:rFonts w:ascii="Arial" w:eastAsiaTheme="minorHAnsi" w:hAnsi="Arial" w:cs="Arial"/>
          <w:b/>
          <w:sz w:val="24"/>
          <w:szCs w:val="24"/>
        </w:rPr>
        <w:t xml:space="preserve"> FA-PC-CA4 &gt; FA-PEG2-PC-CA4 &gt; </w:t>
      </w:r>
      <w:r w:rsidR="00B2373D" w:rsidRPr="000F7104">
        <w:rPr>
          <w:rFonts w:ascii="Arial" w:eastAsiaTheme="minorHAnsi" w:hAnsi="Arial" w:cs="Arial"/>
          <w:b/>
          <w:sz w:val="24"/>
          <w:szCs w:val="24"/>
        </w:rPr>
        <w:t>PC-CA4 &gt; FA-PEG897-PC-CA4 &gt; FA-PEG897-PC-CA4 &gt; FA-PEG2K-PC-CA4.</w:t>
      </w:r>
      <w:r w:rsidR="0047011F" w:rsidRPr="000F7104">
        <w:rPr>
          <w:rFonts w:ascii="Arial" w:eastAsiaTheme="minorHAnsi" w:hAnsi="Arial" w:cs="Arial"/>
          <w:sz w:val="24"/>
          <w:szCs w:val="24"/>
        </w:rPr>
        <w:t xml:space="preserve"> This data suggests that the longer the PEG spacer, </w:t>
      </w:r>
      <w:r w:rsidR="00B2373D" w:rsidRPr="000F7104">
        <w:rPr>
          <w:rFonts w:ascii="Arial" w:eastAsiaTheme="minorHAnsi" w:hAnsi="Arial" w:cs="Arial"/>
          <w:sz w:val="24"/>
          <w:szCs w:val="24"/>
        </w:rPr>
        <w:t xml:space="preserve">the more hydrophilic </w:t>
      </w:r>
      <w:r w:rsidR="0047011F" w:rsidRPr="000F7104">
        <w:rPr>
          <w:rFonts w:ascii="Arial" w:eastAsiaTheme="minorHAnsi" w:hAnsi="Arial" w:cs="Arial"/>
          <w:sz w:val="24"/>
          <w:szCs w:val="24"/>
        </w:rPr>
        <w:t xml:space="preserve">the </w:t>
      </w:r>
      <w:r w:rsidR="00B2373D" w:rsidRPr="000F7104">
        <w:rPr>
          <w:rFonts w:ascii="Arial" w:eastAsiaTheme="minorHAnsi" w:hAnsi="Arial" w:cs="Arial"/>
          <w:sz w:val="24"/>
          <w:szCs w:val="24"/>
        </w:rPr>
        <w:t xml:space="preserve">conjugate becomes </w:t>
      </w:r>
      <w:r w:rsidR="0047011F" w:rsidRPr="000F7104">
        <w:rPr>
          <w:rFonts w:ascii="Arial" w:eastAsiaTheme="minorHAnsi" w:hAnsi="Arial" w:cs="Arial"/>
          <w:sz w:val="24"/>
          <w:szCs w:val="24"/>
        </w:rPr>
        <w:t>and the less prone to form aggregates in aqueous medium.</w:t>
      </w:r>
      <w:hyperlink w:anchor="_ENREF_243" w:tooltip="Jiang, 2010 #265" w:history="1">
        <w:r w:rsidR="00AE3A61" w:rsidRPr="000F7104">
          <w:rPr>
            <w:rFonts w:ascii="Arial" w:eastAsiaTheme="minorHAnsi" w:hAnsi="Arial" w:cs="Arial"/>
            <w:sz w:val="24"/>
            <w:szCs w:val="24"/>
          </w:rPr>
          <w:fldChar w:fldCharType="begin">
            <w:fldData xml:space="preserve">PEVuZE5vdGU+PENpdGU+PEF1dGhvcj5KaWFuZzwvQXV0aG9yPjxZZWFyPjIwMTA8L1llYXI+PFJl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PEVuZE5vdGU+PENpdGU+PEF1dGhvcj5KaWFuZzwvQXV0aG9yPjxZZWFyPjIwMTA8L1llYXI+PFJl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243</w:t>
        </w:r>
        <w:r w:rsidR="00AE3A61" w:rsidRPr="000F7104">
          <w:rPr>
            <w:rFonts w:ascii="Arial" w:eastAsiaTheme="minorHAnsi" w:hAnsi="Arial" w:cs="Arial"/>
            <w:sz w:val="24"/>
            <w:szCs w:val="24"/>
          </w:rPr>
          <w:fldChar w:fldCharType="end"/>
        </w:r>
      </w:hyperlink>
    </w:p>
    <w:p w14:paraId="2A079078" w14:textId="7F5793DB" w:rsidR="00D25918" w:rsidRPr="000F7104" w:rsidRDefault="00D25918" w:rsidP="00D53207">
      <w:pPr>
        <w:spacing w:afterLines="200" w:after="480" w:line="480" w:lineRule="auto"/>
        <w:jc w:val="both"/>
        <w:rPr>
          <w:rFonts w:ascii="Arial" w:eastAsiaTheme="minorHAnsi" w:hAnsi="Arial" w:cs="Arial"/>
          <w:sz w:val="24"/>
          <w:szCs w:val="24"/>
        </w:rPr>
      </w:pPr>
      <w:r w:rsidRPr="000F7104">
        <w:rPr>
          <w:rFonts w:ascii="Arial" w:hAnsi="Arial" w:cs="Arial"/>
          <w:noProof/>
        </w:rPr>
        <w:drawing>
          <wp:inline distT="0" distB="0" distL="0" distR="0" wp14:anchorId="5DD03649" wp14:editId="736E5B62">
            <wp:extent cx="3571875" cy="2162175"/>
            <wp:effectExtent l="0" t="0" r="9525" b="9525"/>
            <wp:docPr id="71680" name="Chart 71680"/>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5AFEB52D" w14:textId="721E0DCB" w:rsidR="00947F1A" w:rsidRPr="00EA4FB4" w:rsidRDefault="009849F1"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t>Figure 22</w:t>
      </w:r>
      <w:r w:rsidR="00951E3F">
        <w:rPr>
          <w:rFonts w:ascii="Arial" w:eastAsiaTheme="minorHAnsi" w:hAnsi="Arial" w:cs="Arial"/>
          <w:sz w:val="24"/>
          <w:szCs w:val="24"/>
        </w:rPr>
        <w:t xml:space="preserve">. </w:t>
      </w:r>
      <w:r w:rsidR="00D25918" w:rsidRPr="000F7104">
        <w:rPr>
          <w:rFonts w:ascii="Arial" w:eastAsiaTheme="minorHAnsi" w:hAnsi="Arial" w:cs="Arial"/>
          <w:sz w:val="24"/>
          <w:szCs w:val="24"/>
        </w:rPr>
        <w:t>Aggregation tendency of various conjugates</w:t>
      </w:r>
    </w:p>
    <w:p w14:paraId="10C22ADD" w14:textId="6748E24A" w:rsidR="00D43893" w:rsidRPr="000F7104" w:rsidRDefault="00947F1A"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lastRenderedPageBreak/>
        <w:t>3.8.</w:t>
      </w:r>
      <w:r w:rsidR="00EB6654">
        <w:rPr>
          <w:rFonts w:ascii="Arial" w:eastAsiaTheme="minorHAnsi" w:hAnsi="Arial" w:cs="Arial"/>
          <w:b/>
          <w:sz w:val="24"/>
          <w:szCs w:val="24"/>
        </w:rPr>
        <w:t>4</w:t>
      </w:r>
      <w:r w:rsidRPr="000F7104">
        <w:rPr>
          <w:rFonts w:ascii="Arial" w:eastAsiaTheme="minorHAnsi" w:hAnsi="Arial" w:cs="Arial"/>
          <w:b/>
          <w:sz w:val="24"/>
          <w:szCs w:val="24"/>
        </w:rPr>
        <w:t>. Phototoxicity</w:t>
      </w:r>
    </w:p>
    <w:p w14:paraId="0A8961A5" w14:textId="7B0CC680" w:rsidR="00EB6654" w:rsidRPr="00B643DC" w:rsidRDefault="00D43893" w:rsidP="00D53207">
      <w:pPr>
        <w:spacing w:afterLines="200" w:after="480" w:line="480" w:lineRule="auto"/>
        <w:jc w:val="both"/>
        <w:rPr>
          <w:rFonts w:ascii="Arial" w:eastAsiaTheme="minorHAnsi" w:hAnsi="Arial" w:cs="Arial"/>
          <w:strike/>
          <w:color w:val="000000" w:themeColor="text1"/>
          <w:sz w:val="24"/>
          <w:szCs w:val="24"/>
        </w:rPr>
      </w:pPr>
      <w:r w:rsidRPr="00B643DC">
        <w:rPr>
          <w:rFonts w:ascii="Arial" w:eastAsiaTheme="minorHAnsi" w:hAnsi="Arial" w:cs="Arial"/>
          <w:b/>
          <w:color w:val="000000" w:themeColor="text1"/>
          <w:sz w:val="24"/>
          <w:szCs w:val="24"/>
        </w:rPr>
        <w:t>Boc-PEG897-PC-CA4,</w:t>
      </w:r>
      <w:r w:rsidRPr="00B643DC">
        <w:rPr>
          <w:rFonts w:ascii="Arial" w:eastAsiaTheme="minorHAnsi" w:hAnsi="Arial" w:cs="Arial"/>
          <w:color w:val="000000" w:themeColor="text1"/>
          <w:sz w:val="24"/>
          <w:szCs w:val="24"/>
        </w:rPr>
        <w:t xml:space="preserve"> </w:t>
      </w:r>
      <w:r w:rsidRPr="00B643DC">
        <w:rPr>
          <w:rFonts w:ascii="Arial" w:eastAsiaTheme="minorHAnsi" w:hAnsi="Arial" w:cs="Arial"/>
          <w:b/>
          <w:color w:val="000000" w:themeColor="text1"/>
          <w:sz w:val="24"/>
          <w:szCs w:val="24"/>
        </w:rPr>
        <w:t>Biotin-PEG897-PC-CA4</w:t>
      </w:r>
      <w:r w:rsidRPr="00B643DC">
        <w:rPr>
          <w:rFonts w:ascii="Arial" w:eastAsiaTheme="minorHAnsi" w:hAnsi="Arial" w:cs="Arial"/>
          <w:color w:val="000000" w:themeColor="text1"/>
          <w:sz w:val="24"/>
          <w:szCs w:val="24"/>
        </w:rPr>
        <w:t xml:space="preserve"> and </w:t>
      </w:r>
      <w:r w:rsidRPr="00B643DC">
        <w:rPr>
          <w:rFonts w:ascii="Arial" w:eastAsiaTheme="minorHAnsi" w:hAnsi="Arial" w:cs="Arial"/>
          <w:b/>
          <w:color w:val="000000" w:themeColor="text1"/>
          <w:sz w:val="24"/>
          <w:szCs w:val="24"/>
        </w:rPr>
        <w:t>FA-PEG2K-PC-CA4</w:t>
      </w:r>
      <w:r w:rsidRPr="00B643DC">
        <w:rPr>
          <w:rFonts w:ascii="Arial" w:eastAsiaTheme="minorHAnsi" w:hAnsi="Arial" w:cs="Arial"/>
          <w:color w:val="000000" w:themeColor="text1"/>
          <w:sz w:val="24"/>
          <w:szCs w:val="24"/>
        </w:rPr>
        <w:t xml:space="preserve"> all selected from </w:t>
      </w:r>
      <w:r w:rsidRPr="00B643DC">
        <w:rPr>
          <w:rFonts w:ascii="Arial" w:eastAsiaTheme="minorHAnsi" w:hAnsi="Arial" w:cs="Arial"/>
          <w:i/>
          <w:color w:val="000000" w:themeColor="text1"/>
          <w:sz w:val="24"/>
          <w:szCs w:val="24"/>
        </w:rPr>
        <w:t>in vivo</w:t>
      </w:r>
      <w:r w:rsidRPr="00B643DC">
        <w:rPr>
          <w:rFonts w:ascii="Arial" w:eastAsiaTheme="minorHAnsi" w:hAnsi="Arial" w:cs="Arial"/>
          <w:color w:val="000000" w:themeColor="text1"/>
          <w:sz w:val="24"/>
          <w:szCs w:val="24"/>
        </w:rPr>
        <w:t xml:space="preserve"> imaging were evaluated against colon 26 cells for </w:t>
      </w:r>
      <w:r w:rsidRPr="00B643DC">
        <w:rPr>
          <w:rFonts w:ascii="Arial" w:eastAsiaTheme="minorHAnsi" w:hAnsi="Arial" w:cs="Arial"/>
          <w:i/>
          <w:color w:val="000000" w:themeColor="text1"/>
          <w:sz w:val="24"/>
          <w:szCs w:val="24"/>
        </w:rPr>
        <w:t>in vitro</w:t>
      </w:r>
      <w:r w:rsidR="006F39EC" w:rsidRPr="00B643DC">
        <w:rPr>
          <w:rFonts w:ascii="Arial" w:eastAsiaTheme="minorHAnsi" w:hAnsi="Arial" w:cs="Arial"/>
          <w:color w:val="000000" w:themeColor="text1"/>
          <w:sz w:val="24"/>
          <w:szCs w:val="24"/>
        </w:rPr>
        <w:t xml:space="preserve"> studies. Figure </w:t>
      </w:r>
      <w:r w:rsidR="009849F1" w:rsidRPr="00B643DC">
        <w:rPr>
          <w:rFonts w:ascii="Arial" w:eastAsiaTheme="minorHAnsi" w:hAnsi="Arial" w:cs="Arial"/>
          <w:color w:val="000000" w:themeColor="text1"/>
          <w:sz w:val="24"/>
          <w:szCs w:val="24"/>
        </w:rPr>
        <w:t>24</w:t>
      </w:r>
      <w:r w:rsidRPr="00B643DC">
        <w:rPr>
          <w:rFonts w:ascii="Arial" w:eastAsiaTheme="minorHAnsi" w:hAnsi="Arial" w:cs="Arial"/>
          <w:color w:val="000000" w:themeColor="text1"/>
          <w:sz w:val="24"/>
          <w:szCs w:val="24"/>
        </w:rPr>
        <w:t xml:space="preserve"> shows the </w:t>
      </w:r>
      <w:r w:rsidR="00CD42F7" w:rsidRPr="00B643DC">
        <w:rPr>
          <w:rFonts w:ascii="Arial" w:eastAsiaTheme="minorHAnsi" w:hAnsi="Arial" w:cs="Arial"/>
          <w:color w:val="000000" w:themeColor="text1"/>
          <w:sz w:val="24"/>
          <w:szCs w:val="24"/>
        </w:rPr>
        <w:t>phototoxicity</w:t>
      </w:r>
      <w:r w:rsidRPr="00B643DC">
        <w:rPr>
          <w:rFonts w:ascii="Arial" w:eastAsiaTheme="minorHAnsi" w:hAnsi="Arial" w:cs="Arial"/>
          <w:color w:val="000000" w:themeColor="text1"/>
          <w:sz w:val="24"/>
          <w:szCs w:val="24"/>
        </w:rPr>
        <w:t xml:space="preserve"> of the </w:t>
      </w:r>
      <w:r w:rsidR="00CD42F7" w:rsidRPr="00B643DC">
        <w:rPr>
          <w:rFonts w:ascii="Arial" w:eastAsiaTheme="minorHAnsi" w:hAnsi="Arial" w:cs="Arial"/>
          <w:color w:val="000000" w:themeColor="text1"/>
          <w:sz w:val="24"/>
          <w:szCs w:val="24"/>
        </w:rPr>
        <w:t xml:space="preserve">three </w:t>
      </w:r>
      <w:r w:rsidRPr="00B643DC">
        <w:rPr>
          <w:rFonts w:ascii="Arial" w:eastAsiaTheme="minorHAnsi" w:hAnsi="Arial" w:cs="Arial"/>
          <w:color w:val="000000" w:themeColor="text1"/>
          <w:sz w:val="24"/>
          <w:szCs w:val="24"/>
        </w:rPr>
        <w:t>conjugates</w:t>
      </w:r>
      <w:r w:rsidR="00EB6654" w:rsidRPr="00B643DC">
        <w:rPr>
          <w:rFonts w:ascii="Arial" w:eastAsiaTheme="minorHAnsi" w:hAnsi="Arial" w:cs="Arial"/>
          <w:color w:val="000000" w:themeColor="text1"/>
          <w:sz w:val="24"/>
          <w:szCs w:val="24"/>
        </w:rPr>
        <w:t>.</w:t>
      </w:r>
      <w:r w:rsidR="0090409D" w:rsidRPr="00B643DC">
        <w:rPr>
          <w:rFonts w:ascii="Arial" w:eastAsiaTheme="minorHAnsi" w:hAnsi="Arial" w:cs="Arial"/>
          <w:color w:val="000000" w:themeColor="text1"/>
          <w:sz w:val="24"/>
          <w:szCs w:val="24"/>
        </w:rPr>
        <w:t xml:space="preserve"> All </w:t>
      </w:r>
      <w:r w:rsidR="00EB6654" w:rsidRPr="00B643DC">
        <w:rPr>
          <w:rFonts w:ascii="Arial" w:eastAsiaTheme="minorHAnsi" w:hAnsi="Arial" w:cs="Arial"/>
          <w:color w:val="000000" w:themeColor="text1"/>
          <w:sz w:val="24"/>
          <w:szCs w:val="24"/>
        </w:rPr>
        <w:t>three</w:t>
      </w:r>
      <w:r w:rsidR="0090409D" w:rsidRPr="00B643DC">
        <w:rPr>
          <w:rFonts w:ascii="Arial" w:eastAsiaTheme="minorHAnsi" w:hAnsi="Arial" w:cs="Arial"/>
          <w:color w:val="000000" w:themeColor="text1"/>
          <w:sz w:val="24"/>
          <w:szCs w:val="24"/>
        </w:rPr>
        <w:t xml:space="preserve"> co</w:t>
      </w:r>
      <w:r w:rsidR="00EB6654" w:rsidRPr="00B643DC">
        <w:rPr>
          <w:rFonts w:ascii="Arial" w:eastAsiaTheme="minorHAnsi" w:hAnsi="Arial" w:cs="Arial"/>
          <w:color w:val="000000" w:themeColor="text1"/>
          <w:sz w:val="24"/>
          <w:szCs w:val="24"/>
        </w:rPr>
        <w:t>njugates</w:t>
      </w:r>
      <w:r w:rsidR="006C30A6" w:rsidRPr="00B643DC">
        <w:rPr>
          <w:rFonts w:ascii="Arial" w:eastAsiaTheme="minorHAnsi" w:hAnsi="Arial" w:cs="Arial"/>
          <w:color w:val="000000" w:themeColor="text1"/>
          <w:sz w:val="24"/>
          <w:szCs w:val="24"/>
        </w:rPr>
        <w:t xml:space="preserve"> show</w:t>
      </w:r>
      <w:r w:rsidR="00CD42F7" w:rsidRPr="00B643DC">
        <w:rPr>
          <w:rFonts w:ascii="Arial" w:eastAsiaTheme="minorHAnsi" w:hAnsi="Arial" w:cs="Arial"/>
          <w:color w:val="000000" w:themeColor="text1"/>
          <w:sz w:val="24"/>
          <w:szCs w:val="24"/>
        </w:rPr>
        <w:t>ed</w:t>
      </w:r>
      <w:r w:rsidR="006C30A6" w:rsidRPr="00B643DC">
        <w:rPr>
          <w:rFonts w:ascii="Arial" w:eastAsiaTheme="minorHAnsi" w:hAnsi="Arial" w:cs="Arial"/>
          <w:color w:val="000000" w:themeColor="text1"/>
          <w:sz w:val="24"/>
          <w:szCs w:val="24"/>
        </w:rPr>
        <w:t xml:space="preserve"> similar survival curves</w:t>
      </w:r>
      <w:r w:rsidR="00EB6654" w:rsidRPr="00B643DC">
        <w:rPr>
          <w:rFonts w:ascii="Arial" w:eastAsiaTheme="minorHAnsi" w:hAnsi="Arial" w:cs="Arial"/>
          <w:color w:val="000000" w:themeColor="text1"/>
          <w:sz w:val="24"/>
          <w:szCs w:val="24"/>
        </w:rPr>
        <w:t xml:space="preserve">. </w:t>
      </w:r>
    </w:p>
    <w:p w14:paraId="186BD064" w14:textId="125CF56A" w:rsidR="00EB6654" w:rsidRPr="00B643DC" w:rsidRDefault="00EB6654" w:rsidP="00D53207">
      <w:pPr>
        <w:spacing w:afterLines="200" w:after="480" w:line="480" w:lineRule="auto"/>
        <w:jc w:val="both"/>
        <w:rPr>
          <w:rFonts w:ascii="Arial" w:eastAsiaTheme="minorHAnsi" w:hAnsi="Arial" w:cs="Arial"/>
          <w:b/>
          <w:color w:val="000000" w:themeColor="text1"/>
          <w:sz w:val="24"/>
          <w:szCs w:val="24"/>
        </w:rPr>
      </w:pPr>
      <w:r w:rsidRPr="00B643DC">
        <w:rPr>
          <w:rFonts w:ascii="Arial" w:eastAsiaTheme="minorHAnsi" w:hAnsi="Arial" w:cs="Arial"/>
          <w:b/>
          <w:color w:val="000000" w:themeColor="text1"/>
          <w:sz w:val="24"/>
          <w:szCs w:val="24"/>
        </w:rPr>
        <w:t>3.8.5. Preliminary antitumor efficacy study of FA-PC-CA4 and PC-CA4</w:t>
      </w:r>
    </w:p>
    <w:p w14:paraId="191A4CC4" w14:textId="0CC76AFD" w:rsidR="00B23D70" w:rsidRDefault="009B6208" w:rsidP="00D53207">
      <w:pPr>
        <w:spacing w:afterLines="200" w:after="480" w:line="480" w:lineRule="auto"/>
        <w:jc w:val="both"/>
        <w:rPr>
          <w:rFonts w:ascii="Arial" w:eastAsiaTheme="minorHAnsi" w:hAnsi="Arial" w:cs="Arial"/>
          <w:sz w:val="24"/>
          <w:szCs w:val="24"/>
        </w:rPr>
      </w:pPr>
      <w:r w:rsidRPr="00B643DC">
        <w:rPr>
          <w:rFonts w:ascii="Arial" w:eastAsiaTheme="minorHAnsi" w:hAnsi="Arial" w:cs="Arial"/>
          <w:color w:val="000000" w:themeColor="text1"/>
          <w:sz w:val="24"/>
          <w:szCs w:val="24"/>
        </w:rPr>
        <w:t>The preliminary</w:t>
      </w:r>
      <w:r w:rsidR="00EB6654" w:rsidRPr="00B643DC">
        <w:rPr>
          <w:rFonts w:ascii="Arial" w:eastAsiaTheme="minorHAnsi" w:hAnsi="Arial" w:cs="Arial"/>
          <w:color w:val="000000" w:themeColor="text1"/>
          <w:sz w:val="24"/>
          <w:szCs w:val="24"/>
        </w:rPr>
        <w:t xml:space="preserve"> antitumor efficacy study</w:t>
      </w:r>
      <w:r w:rsidRPr="00B643DC">
        <w:rPr>
          <w:rFonts w:ascii="Arial" w:eastAsiaTheme="minorHAnsi" w:hAnsi="Arial" w:cs="Arial"/>
          <w:color w:val="000000" w:themeColor="text1"/>
          <w:sz w:val="24"/>
          <w:szCs w:val="24"/>
        </w:rPr>
        <w:t xml:space="preserve"> </w:t>
      </w:r>
      <w:r w:rsidRPr="00B643DC">
        <w:rPr>
          <w:rFonts w:ascii="Arial" w:eastAsiaTheme="minorHAnsi" w:hAnsi="Arial" w:cs="Arial"/>
          <w:i/>
          <w:color w:val="000000" w:themeColor="text1"/>
          <w:sz w:val="24"/>
          <w:szCs w:val="24"/>
        </w:rPr>
        <w:t>in vivo</w:t>
      </w:r>
      <w:r w:rsidR="004469B2" w:rsidRPr="00B643DC">
        <w:rPr>
          <w:rFonts w:ascii="Arial" w:eastAsiaTheme="minorHAnsi" w:hAnsi="Arial" w:cs="Arial"/>
          <w:color w:val="000000" w:themeColor="text1"/>
          <w:sz w:val="24"/>
          <w:szCs w:val="24"/>
        </w:rPr>
        <w:t xml:space="preserve"> </w:t>
      </w:r>
      <w:r w:rsidR="00EB6654" w:rsidRPr="00B643DC">
        <w:rPr>
          <w:rFonts w:ascii="Arial" w:eastAsiaTheme="minorHAnsi" w:hAnsi="Arial" w:cs="Arial"/>
          <w:color w:val="000000" w:themeColor="text1"/>
          <w:sz w:val="24"/>
          <w:szCs w:val="24"/>
        </w:rPr>
        <w:t>was performed for FA-PC-CA4 and PC-CA4</w:t>
      </w:r>
      <w:r w:rsidR="004469B2" w:rsidRPr="00B643DC">
        <w:rPr>
          <w:rFonts w:ascii="Arial" w:eastAsiaTheme="minorHAnsi" w:hAnsi="Arial" w:cs="Arial"/>
          <w:color w:val="000000" w:themeColor="text1"/>
          <w:sz w:val="24"/>
          <w:szCs w:val="24"/>
        </w:rPr>
        <w:t xml:space="preserve"> (Figure 25 and 26</w:t>
      </w:r>
      <w:r w:rsidRPr="00B643DC">
        <w:rPr>
          <w:rFonts w:ascii="Arial" w:eastAsiaTheme="minorHAnsi" w:hAnsi="Arial" w:cs="Arial"/>
          <w:color w:val="000000" w:themeColor="text1"/>
          <w:sz w:val="24"/>
          <w:szCs w:val="24"/>
        </w:rPr>
        <w:t>)</w:t>
      </w:r>
      <w:r w:rsidR="00EB6654" w:rsidRPr="00B643DC">
        <w:rPr>
          <w:rFonts w:ascii="Arial" w:eastAsiaTheme="minorHAnsi" w:hAnsi="Arial" w:cs="Arial"/>
          <w:color w:val="000000" w:themeColor="text1"/>
          <w:sz w:val="24"/>
          <w:szCs w:val="24"/>
        </w:rPr>
        <w:t>.</w:t>
      </w:r>
      <w:r w:rsidR="0067641B" w:rsidRPr="00B643DC">
        <w:rPr>
          <w:rFonts w:ascii="Arial" w:eastAsiaTheme="minorHAnsi" w:hAnsi="Arial" w:cs="Arial"/>
          <w:color w:val="000000" w:themeColor="text1"/>
          <w:sz w:val="24"/>
          <w:szCs w:val="24"/>
        </w:rPr>
        <w:t xml:space="preserve"> Tumor growth in balb/c mice</w:t>
      </w:r>
      <w:r w:rsidR="004469B2" w:rsidRPr="00B643DC">
        <w:rPr>
          <w:rFonts w:ascii="Arial" w:eastAsiaTheme="minorHAnsi" w:hAnsi="Arial" w:cs="Arial"/>
          <w:color w:val="000000" w:themeColor="text1"/>
          <w:sz w:val="24"/>
          <w:szCs w:val="24"/>
        </w:rPr>
        <w:t xml:space="preserve"> </w:t>
      </w:r>
      <w:r w:rsidR="0067641B" w:rsidRPr="00B643DC">
        <w:rPr>
          <w:rFonts w:ascii="Arial" w:eastAsiaTheme="minorHAnsi" w:hAnsi="Arial" w:cs="Arial"/>
          <w:color w:val="000000" w:themeColor="text1"/>
          <w:sz w:val="24"/>
          <w:szCs w:val="24"/>
        </w:rPr>
        <w:t xml:space="preserve">implanted with colon 26 cells were completely suppressed </w:t>
      </w:r>
      <w:r w:rsidR="0001100B" w:rsidRPr="00B643DC">
        <w:rPr>
          <w:rFonts w:ascii="Arial" w:eastAsiaTheme="minorHAnsi" w:hAnsi="Arial" w:cs="Arial"/>
          <w:color w:val="000000" w:themeColor="text1"/>
          <w:sz w:val="24"/>
          <w:szCs w:val="24"/>
        </w:rPr>
        <w:t>for 9</w:t>
      </w:r>
      <w:r w:rsidR="0067641B" w:rsidRPr="00B643DC">
        <w:rPr>
          <w:rFonts w:ascii="Arial" w:eastAsiaTheme="minorHAnsi" w:hAnsi="Arial" w:cs="Arial"/>
          <w:color w:val="000000" w:themeColor="text1"/>
          <w:sz w:val="24"/>
          <w:szCs w:val="24"/>
        </w:rPr>
        <w:t xml:space="preserve"> </w:t>
      </w:r>
      <w:r w:rsidR="009877F0" w:rsidRPr="00B643DC">
        <w:rPr>
          <w:rFonts w:ascii="Arial" w:eastAsiaTheme="minorHAnsi" w:hAnsi="Arial" w:cs="Arial"/>
          <w:color w:val="000000" w:themeColor="text1"/>
          <w:sz w:val="24"/>
          <w:szCs w:val="24"/>
        </w:rPr>
        <w:t>days</w:t>
      </w:r>
      <w:r w:rsidR="00EB6654" w:rsidRPr="00B643DC">
        <w:rPr>
          <w:rFonts w:ascii="Arial" w:eastAsiaTheme="minorHAnsi" w:hAnsi="Arial" w:cs="Arial"/>
          <w:color w:val="000000" w:themeColor="text1"/>
          <w:sz w:val="24"/>
          <w:szCs w:val="24"/>
        </w:rPr>
        <w:t xml:space="preserve"> by the treatment with PC-CA4 [dose</w:t>
      </w:r>
      <w:r w:rsidR="00EA4FB4" w:rsidRPr="00B643DC">
        <w:rPr>
          <w:rFonts w:ascii="Arial" w:eastAsiaTheme="minorHAnsi" w:hAnsi="Arial" w:cs="Arial"/>
          <w:color w:val="000000" w:themeColor="text1"/>
          <w:sz w:val="24"/>
          <w:szCs w:val="24"/>
        </w:rPr>
        <w:t xml:space="preserve"> of 2 µmole/kg in 200 µL cremorphor EL  5 % in PBS</w:t>
      </w:r>
      <w:r w:rsidR="00EB6654" w:rsidRPr="00B643DC">
        <w:rPr>
          <w:rFonts w:ascii="Arial" w:eastAsiaTheme="minorHAnsi" w:hAnsi="Arial" w:cs="Arial"/>
          <w:color w:val="000000" w:themeColor="text1"/>
          <w:sz w:val="24"/>
          <w:szCs w:val="24"/>
        </w:rPr>
        <w:t xml:space="preserve">, </w:t>
      </w:r>
      <w:r w:rsidR="00EA4FB4" w:rsidRPr="00B643DC">
        <w:rPr>
          <w:rFonts w:ascii="Arial" w:eastAsiaTheme="minorHAnsi" w:hAnsi="Arial" w:cs="Arial"/>
          <w:color w:val="000000" w:themeColor="text1"/>
          <w:sz w:val="24"/>
          <w:szCs w:val="24"/>
        </w:rPr>
        <w:t>and light of 200 W/cm</w:t>
      </w:r>
      <w:r w:rsidR="00EA4FB4" w:rsidRPr="00B643DC">
        <w:rPr>
          <w:rFonts w:ascii="Arial" w:eastAsiaTheme="minorHAnsi" w:hAnsi="Arial" w:cs="Arial"/>
          <w:color w:val="000000" w:themeColor="text1"/>
          <w:sz w:val="24"/>
          <w:szCs w:val="24"/>
          <w:vertAlign w:val="superscript"/>
        </w:rPr>
        <w:t xml:space="preserve">2 </w:t>
      </w:r>
      <w:r w:rsidR="00EA4FB4" w:rsidRPr="00B643DC">
        <w:rPr>
          <w:rFonts w:ascii="Arial" w:eastAsiaTheme="minorHAnsi" w:hAnsi="Arial" w:cs="Arial"/>
          <w:color w:val="000000" w:themeColor="text1"/>
          <w:sz w:val="24"/>
          <w:szCs w:val="24"/>
        </w:rPr>
        <w:t>intensity from a 690 nm diode laser for 30 min</w:t>
      </w:r>
      <w:r w:rsidR="00EB6654" w:rsidRPr="00B643DC">
        <w:rPr>
          <w:rFonts w:ascii="Arial" w:eastAsiaTheme="minorHAnsi" w:hAnsi="Arial" w:cs="Arial"/>
          <w:color w:val="000000" w:themeColor="text1"/>
          <w:sz w:val="24"/>
          <w:szCs w:val="24"/>
        </w:rPr>
        <w:t>]</w:t>
      </w:r>
      <w:r w:rsidR="000D5993" w:rsidRPr="00B643DC">
        <w:rPr>
          <w:rFonts w:ascii="Arial" w:eastAsiaTheme="minorHAnsi" w:hAnsi="Arial" w:cs="Arial"/>
          <w:color w:val="000000" w:themeColor="text1"/>
          <w:sz w:val="24"/>
          <w:szCs w:val="24"/>
        </w:rPr>
        <w:t xml:space="preserve"> while</w:t>
      </w:r>
      <w:r w:rsidR="0001100B" w:rsidRPr="00B643DC">
        <w:rPr>
          <w:rFonts w:ascii="Arial" w:eastAsiaTheme="minorHAnsi" w:hAnsi="Arial" w:cs="Arial"/>
          <w:color w:val="000000" w:themeColor="text1"/>
          <w:sz w:val="24"/>
          <w:szCs w:val="24"/>
        </w:rPr>
        <w:t xml:space="preserve"> </w:t>
      </w:r>
      <w:r w:rsidR="000D5993" w:rsidRPr="00B643DC">
        <w:rPr>
          <w:rFonts w:ascii="Arial" w:eastAsiaTheme="minorHAnsi" w:hAnsi="Arial" w:cs="Arial"/>
          <w:b/>
          <w:color w:val="000000" w:themeColor="text1"/>
          <w:sz w:val="24"/>
          <w:szCs w:val="24"/>
        </w:rPr>
        <w:t>FA-PC-CA4</w:t>
      </w:r>
      <w:r w:rsidR="000D5993" w:rsidRPr="00B643DC">
        <w:rPr>
          <w:rFonts w:ascii="Arial" w:eastAsiaTheme="minorHAnsi" w:hAnsi="Arial" w:cs="Arial"/>
          <w:color w:val="000000" w:themeColor="text1"/>
          <w:sz w:val="24"/>
          <w:szCs w:val="24"/>
        </w:rPr>
        <w:t xml:space="preserve"> showed a substantial reduction in the size of the tumor</w:t>
      </w:r>
      <w:r w:rsidR="009877F0" w:rsidRPr="00B643DC">
        <w:rPr>
          <w:rFonts w:ascii="Arial" w:eastAsiaTheme="minorHAnsi" w:hAnsi="Arial" w:cs="Arial"/>
          <w:color w:val="000000" w:themeColor="text1"/>
          <w:sz w:val="24"/>
          <w:szCs w:val="24"/>
        </w:rPr>
        <w:t xml:space="preserve"> </w:t>
      </w:r>
      <w:r w:rsidR="0067641B" w:rsidRPr="00B643DC">
        <w:rPr>
          <w:rFonts w:ascii="Arial" w:eastAsiaTheme="minorHAnsi" w:hAnsi="Arial" w:cs="Arial"/>
          <w:color w:val="000000" w:themeColor="text1"/>
          <w:sz w:val="24"/>
          <w:szCs w:val="24"/>
        </w:rPr>
        <w:t xml:space="preserve">compared </w:t>
      </w:r>
      <w:r w:rsidR="00EB6654" w:rsidRPr="00B643DC">
        <w:rPr>
          <w:rFonts w:ascii="Arial" w:eastAsiaTheme="minorHAnsi" w:hAnsi="Arial" w:cs="Arial"/>
          <w:color w:val="000000" w:themeColor="text1"/>
          <w:sz w:val="24"/>
          <w:szCs w:val="24"/>
        </w:rPr>
        <w:t>to</w:t>
      </w:r>
      <w:r w:rsidR="0067641B" w:rsidRPr="00B643DC">
        <w:rPr>
          <w:rFonts w:ascii="Arial" w:eastAsiaTheme="minorHAnsi" w:hAnsi="Arial" w:cs="Arial"/>
          <w:color w:val="000000" w:themeColor="text1"/>
          <w:sz w:val="24"/>
          <w:szCs w:val="24"/>
        </w:rPr>
        <w:t xml:space="preserve"> the control</w:t>
      </w:r>
      <w:r w:rsidR="004469B2" w:rsidRPr="00B643DC">
        <w:rPr>
          <w:rFonts w:ascii="Arial" w:eastAsiaTheme="minorHAnsi" w:hAnsi="Arial" w:cs="Arial"/>
          <w:color w:val="000000" w:themeColor="text1"/>
          <w:sz w:val="24"/>
          <w:szCs w:val="24"/>
        </w:rPr>
        <w:t xml:space="preserve"> group (Figure</w:t>
      </w:r>
      <w:r w:rsidR="004469B2" w:rsidRPr="004243FF">
        <w:rPr>
          <w:rFonts w:ascii="Arial" w:eastAsiaTheme="minorHAnsi" w:hAnsi="Arial" w:cs="Arial"/>
          <w:color w:val="FF0000"/>
          <w:sz w:val="24"/>
          <w:szCs w:val="24"/>
        </w:rPr>
        <w:t xml:space="preserve"> </w:t>
      </w:r>
      <w:r w:rsidR="004469B2">
        <w:rPr>
          <w:rFonts w:ascii="Arial" w:eastAsiaTheme="minorHAnsi" w:hAnsi="Arial" w:cs="Arial"/>
          <w:sz w:val="24"/>
          <w:szCs w:val="24"/>
        </w:rPr>
        <w:t>27)</w:t>
      </w:r>
      <w:r w:rsidR="00EB6654">
        <w:rPr>
          <w:rFonts w:ascii="Arial" w:eastAsiaTheme="minorHAnsi" w:hAnsi="Arial" w:cs="Arial"/>
          <w:sz w:val="24"/>
          <w:szCs w:val="24"/>
        </w:rPr>
        <w:t xml:space="preserve">. No significant body </w:t>
      </w:r>
      <w:r w:rsidR="00D81204">
        <w:rPr>
          <w:rFonts w:ascii="Arial" w:eastAsiaTheme="minorHAnsi" w:hAnsi="Arial" w:cs="Arial"/>
          <w:sz w:val="24"/>
          <w:szCs w:val="24"/>
        </w:rPr>
        <w:t xml:space="preserve">weight </w:t>
      </w:r>
      <w:r w:rsidR="00EB6654">
        <w:rPr>
          <w:rFonts w:ascii="Arial" w:eastAsiaTheme="minorHAnsi" w:hAnsi="Arial" w:cs="Arial"/>
          <w:sz w:val="24"/>
          <w:szCs w:val="24"/>
        </w:rPr>
        <w:t>loss was observed from any group (Figure 26).</w:t>
      </w:r>
      <w:r w:rsidR="00D476BF">
        <w:rPr>
          <w:rFonts w:ascii="Arial" w:eastAsiaTheme="minorHAnsi" w:hAnsi="Arial" w:cs="Arial"/>
          <w:sz w:val="24"/>
          <w:szCs w:val="24"/>
        </w:rPr>
        <w:t xml:space="preserve"> </w:t>
      </w:r>
      <w:r w:rsidR="00D476BF" w:rsidRPr="00EA4FB4">
        <w:rPr>
          <w:rFonts w:ascii="Arial" w:eastAsiaTheme="minorHAnsi" w:hAnsi="Arial" w:cs="Arial"/>
          <w:i/>
          <w:sz w:val="24"/>
          <w:szCs w:val="24"/>
        </w:rPr>
        <w:t>(Drs. Pallavi Rajaputra and Bio Moses performed this study.)</w:t>
      </w:r>
    </w:p>
    <w:p w14:paraId="3B6C75D9" w14:textId="77777777" w:rsidR="00D35595" w:rsidRDefault="00F536C2" w:rsidP="00D53207">
      <w:pPr>
        <w:spacing w:afterLines="200" w:after="480" w:line="480" w:lineRule="auto"/>
        <w:jc w:val="both"/>
        <w:rPr>
          <w:rFonts w:ascii="Arial" w:eastAsiaTheme="minorHAnsi" w:hAnsi="Arial" w:cs="Arial"/>
          <w:sz w:val="24"/>
          <w:szCs w:val="24"/>
        </w:rPr>
      </w:pPr>
      <w:r>
        <w:rPr>
          <w:rFonts w:ascii="Arial" w:eastAsiaTheme="minorHAnsi" w:hAnsi="Arial" w:cs="Arial"/>
          <w:sz w:val="24"/>
          <w:szCs w:val="24"/>
        </w:rPr>
        <w:t xml:space="preserve">                                </w:t>
      </w:r>
      <w:r>
        <w:rPr>
          <w:rFonts w:ascii="Arial" w:eastAsiaTheme="minorHAnsi" w:hAnsi="Arial" w:cs="Arial"/>
          <w:noProof/>
          <w:sz w:val="24"/>
          <w:szCs w:val="24"/>
        </w:rPr>
        <w:drawing>
          <wp:inline distT="0" distB="0" distL="0" distR="0" wp14:anchorId="74A4F40C" wp14:editId="78DCC60B">
            <wp:extent cx="3015183" cy="195213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32645" cy="1963441"/>
                    </a:xfrm>
                    <a:prstGeom prst="rect">
                      <a:avLst/>
                    </a:prstGeom>
                    <a:noFill/>
                    <a:ln>
                      <a:noFill/>
                    </a:ln>
                  </pic:spPr>
                </pic:pic>
              </a:graphicData>
            </a:graphic>
          </wp:inline>
        </w:drawing>
      </w:r>
    </w:p>
    <w:p w14:paraId="70352D78" w14:textId="4267F7B0" w:rsidR="00D02196" w:rsidRDefault="00D02196" w:rsidP="00D53207">
      <w:pPr>
        <w:spacing w:afterLines="200" w:after="480" w:line="480" w:lineRule="auto"/>
        <w:jc w:val="both"/>
        <w:rPr>
          <w:rFonts w:ascii="Arial" w:hAnsi="Arial" w:cs="Arial"/>
          <w:noProof/>
          <w:sz w:val="24"/>
          <w:szCs w:val="24"/>
        </w:rPr>
      </w:pPr>
      <w:r w:rsidRPr="000F7104">
        <w:rPr>
          <w:rFonts w:ascii="Arial" w:hAnsi="Arial" w:cs="Arial"/>
          <w:b/>
          <w:noProof/>
          <w:sz w:val="24"/>
          <w:szCs w:val="24"/>
        </w:rPr>
        <w:lastRenderedPageBreak/>
        <w:t xml:space="preserve">Figure </w:t>
      </w:r>
      <w:r w:rsidR="009849F1" w:rsidRPr="000F7104">
        <w:rPr>
          <w:rFonts w:ascii="Arial" w:hAnsi="Arial" w:cs="Arial"/>
          <w:b/>
          <w:noProof/>
          <w:sz w:val="24"/>
          <w:szCs w:val="24"/>
        </w:rPr>
        <w:t xml:space="preserve"> 24</w:t>
      </w:r>
      <w:r w:rsidR="004E3514">
        <w:rPr>
          <w:rFonts w:ascii="Arial" w:hAnsi="Arial" w:cs="Arial"/>
          <w:noProof/>
          <w:sz w:val="24"/>
          <w:szCs w:val="24"/>
        </w:rPr>
        <w:t>. Phototoxicity of the three</w:t>
      </w:r>
      <w:r w:rsidRPr="000F7104">
        <w:rPr>
          <w:rFonts w:ascii="Arial" w:hAnsi="Arial" w:cs="Arial"/>
          <w:noProof/>
          <w:sz w:val="24"/>
          <w:szCs w:val="24"/>
        </w:rPr>
        <w:t xml:space="preserve"> conjugates</w:t>
      </w:r>
    </w:p>
    <w:p w14:paraId="6A847BA7" w14:textId="2995E8CA" w:rsidR="002D213A" w:rsidRDefault="002D213A" w:rsidP="00D53207">
      <w:pPr>
        <w:spacing w:afterLines="200" w:after="480" w:line="480" w:lineRule="auto"/>
        <w:jc w:val="both"/>
        <w:rPr>
          <w:rFonts w:ascii="Arial" w:hAnsi="Arial" w:cs="Arial"/>
          <w:noProof/>
          <w:sz w:val="24"/>
          <w:szCs w:val="24"/>
        </w:rPr>
      </w:pPr>
      <w:r w:rsidRPr="00D35595">
        <w:rPr>
          <w:rFonts w:ascii="Arial" w:hAnsi="Arial" w:cs="Arial"/>
          <w:noProof/>
          <w:sz w:val="24"/>
          <w:szCs w:val="24"/>
        </w:rPr>
        <w:drawing>
          <wp:inline distT="0" distB="0" distL="0" distR="0" wp14:anchorId="77105CA7" wp14:editId="611575AA">
            <wp:extent cx="4648200" cy="27051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68591A1F" w14:textId="41F75ACA" w:rsidR="0073362D" w:rsidRPr="000F36DE" w:rsidRDefault="0073362D" w:rsidP="00D53207">
      <w:pPr>
        <w:spacing w:afterLines="200" w:after="480" w:line="480" w:lineRule="auto"/>
        <w:jc w:val="both"/>
        <w:rPr>
          <w:rFonts w:ascii="Arial" w:hAnsi="Arial" w:cs="Arial"/>
          <w:noProof/>
          <w:sz w:val="24"/>
          <w:szCs w:val="24"/>
        </w:rPr>
      </w:pPr>
      <w:r>
        <w:rPr>
          <w:rFonts w:ascii="Arial" w:hAnsi="Arial" w:cs="Arial"/>
          <w:noProof/>
          <w:sz w:val="24"/>
          <w:szCs w:val="24"/>
        </w:rPr>
        <w:t xml:space="preserve">  </w:t>
      </w:r>
      <w:r w:rsidR="004469B2">
        <w:rPr>
          <w:rFonts w:ascii="Arial" w:hAnsi="Arial" w:cs="Arial"/>
          <w:b/>
          <w:noProof/>
          <w:sz w:val="24"/>
          <w:szCs w:val="24"/>
        </w:rPr>
        <w:t>Figure 25</w:t>
      </w:r>
      <w:r>
        <w:rPr>
          <w:rFonts w:ascii="Arial" w:hAnsi="Arial" w:cs="Arial"/>
          <w:noProof/>
          <w:sz w:val="24"/>
          <w:szCs w:val="24"/>
        </w:rPr>
        <w:t xml:space="preserve">. </w:t>
      </w:r>
      <w:r w:rsidRPr="0073362D">
        <w:rPr>
          <w:rFonts w:ascii="Arial" w:hAnsi="Arial" w:cs="Arial"/>
          <w:i/>
          <w:noProof/>
          <w:sz w:val="24"/>
          <w:szCs w:val="24"/>
        </w:rPr>
        <w:t>In vivo</w:t>
      </w:r>
      <w:r>
        <w:rPr>
          <w:rFonts w:ascii="Arial" w:hAnsi="Arial" w:cs="Arial"/>
          <w:noProof/>
          <w:sz w:val="24"/>
          <w:szCs w:val="24"/>
        </w:rPr>
        <w:t xml:space="preserve"> PDT </w:t>
      </w:r>
      <w:r w:rsidR="000F36DE">
        <w:rPr>
          <w:rFonts w:ascii="Arial" w:hAnsi="Arial" w:cs="Arial"/>
          <w:noProof/>
          <w:sz w:val="24"/>
          <w:szCs w:val="24"/>
        </w:rPr>
        <w:t xml:space="preserve">efficacy </w:t>
      </w:r>
      <w:r>
        <w:rPr>
          <w:rFonts w:ascii="Arial" w:hAnsi="Arial" w:cs="Arial"/>
          <w:noProof/>
          <w:sz w:val="24"/>
          <w:szCs w:val="24"/>
        </w:rPr>
        <w:t xml:space="preserve">of </w:t>
      </w:r>
      <w:r w:rsidRPr="0073362D">
        <w:rPr>
          <w:rFonts w:ascii="Arial" w:hAnsi="Arial" w:cs="Arial"/>
          <w:b/>
          <w:noProof/>
          <w:sz w:val="24"/>
          <w:szCs w:val="24"/>
        </w:rPr>
        <w:t>PC-CA4</w:t>
      </w:r>
      <w:r w:rsidR="000F36DE">
        <w:rPr>
          <w:rFonts w:ascii="Arial" w:hAnsi="Arial" w:cs="Arial"/>
          <w:b/>
          <w:noProof/>
          <w:sz w:val="24"/>
          <w:szCs w:val="24"/>
        </w:rPr>
        <w:t xml:space="preserve"> </w:t>
      </w:r>
      <w:r w:rsidR="000F36DE" w:rsidRPr="000F36DE">
        <w:rPr>
          <w:rFonts w:ascii="Arial" w:hAnsi="Arial" w:cs="Arial"/>
          <w:noProof/>
          <w:sz w:val="24"/>
          <w:szCs w:val="24"/>
        </w:rPr>
        <w:t>treated</w:t>
      </w:r>
      <w:r w:rsidR="00DB146C">
        <w:rPr>
          <w:rFonts w:ascii="Arial" w:hAnsi="Arial" w:cs="Arial"/>
          <w:noProof/>
          <w:sz w:val="24"/>
          <w:szCs w:val="24"/>
        </w:rPr>
        <w:t xml:space="preserve">, </w:t>
      </w:r>
      <w:r w:rsidRPr="0073362D">
        <w:rPr>
          <w:rFonts w:ascii="Arial" w:hAnsi="Arial" w:cs="Arial"/>
          <w:b/>
          <w:noProof/>
          <w:sz w:val="24"/>
          <w:szCs w:val="24"/>
        </w:rPr>
        <w:t>FA-PC-CA4</w:t>
      </w:r>
      <w:r w:rsidR="00DB146C">
        <w:rPr>
          <w:rFonts w:ascii="Arial" w:hAnsi="Arial" w:cs="Arial"/>
          <w:b/>
          <w:noProof/>
          <w:sz w:val="24"/>
          <w:szCs w:val="24"/>
        </w:rPr>
        <w:t xml:space="preserve"> </w:t>
      </w:r>
      <w:r w:rsidR="000F36DE" w:rsidRPr="000F36DE">
        <w:rPr>
          <w:rFonts w:ascii="Arial" w:hAnsi="Arial" w:cs="Arial"/>
          <w:noProof/>
          <w:sz w:val="24"/>
          <w:szCs w:val="24"/>
        </w:rPr>
        <w:t xml:space="preserve">treated </w:t>
      </w:r>
      <w:r w:rsidR="00DB146C" w:rsidRPr="000F36DE">
        <w:rPr>
          <w:rFonts w:ascii="Arial" w:hAnsi="Arial" w:cs="Arial"/>
          <w:noProof/>
          <w:sz w:val="24"/>
          <w:szCs w:val="24"/>
        </w:rPr>
        <w:t xml:space="preserve">and </w:t>
      </w:r>
      <w:r w:rsidR="00DB146C">
        <w:rPr>
          <w:rFonts w:ascii="Arial" w:hAnsi="Arial" w:cs="Arial"/>
          <w:b/>
          <w:noProof/>
          <w:sz w:val="24"/>
          <w:szCs w:val="24"/>
        </w:rPr>
        <w:t>conrol</w:t>
      </w:r>
      <w:r w:rsidR="000F36DE">
        <w:rPr>
          <w:rFonts w:ascii="Arial" w:hAnsi="Arial" w:cs="Arial"/>
          <w:b/>
          <w:noProof/>
          <w:sz w:val="24"/>
          <w:szCs w:val="24"/>
        </w:rPr>
        <w:t xml:space="preserve"> </w:t>
      </w:r>
      <w:r w:rsidR="000F36DE" w:rsidRPr="000F36DE">
        <w:rPr>
          <w:rFonts w:ascii="Arial" w:hAnsi="Arial" w:cs="Arial"/>
          <w:noProof/>
          <w:sz w:val="24"/>
          <w:szCs w:val="24"/>
        </w:rPr>
        <w:t>group of mice</w:t>
      </w:r>
    </w:p>
    <w:p w14:paraId="676C7CEE" w14:textId="03746D68" w:rsidR="007200EC" w:rsidRDefault="000D5993" w:rsidP="00D53207">
      <w:pPr>
        <w:spacing w:afterLines="200" w:after="480" w:line="480" w:lineRule="auto"/>
        <w:jc w:val="both"/>
        <w:rPr>
          <w:rFonts w:ascii="Arial" w:hAnsi="Arial" w:cs="Arial"/>
          <w:noProof/>
          <w:sz w:val="24"/>
          <w:szCs w:val="24"/>
        </w:rPr>
      </w:pPr>
      <w:r>
        <w:rPr>
          <w:rFonts w:ascii="Arial" w:hAnsi="Arial" w:cs="Arial"/>
          <w:noProof/>
          <w:sz w:val="24"/>
          <w:szCs w:val="24"/>
        </w:rPr>
        <w:t xml:space="preserve">       </w:t>
      </w:r>
      <w:r w:rsidR="007200EC">
        <w:rPr>
          <w:rFonts w:ascii="Arial" w:hAnsi="Arial" w:cs="Arial"/>
          <w:noProof/>
          <w:sz w:val="24"/>
          <w:szCs w:val="24"/>
        </w:rPr>
        <w:drawing>
          <wp:inline distT="0" distB="0" distL="0" distR="0" wp14:anchorId="727C7D4C" wp14:editId="07FE4DB2">
            <wp:extent cx="3590925" cy="223072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96202" cy="2234004"/>
                    </a:xfrm>
                    <a:prstGeom prst="rect">
                      <a:avLst/>
                    </a:prstGeom>
                    <a:noFill/>
                    <a:ln>
                      <a:noFill/>
                    </a:ln>
                  </pic:spPr>
                </pic:pic>
              </a:graphicData>
            </a:graphic>
          </wp:inline>
        </w:drawing>
      </w:r>
    </w:p>
    <w:p w14:paraId="23F35DD2" w14:textId="4BEF1D37" w:rsidR="0060359A" w:rsidRDefault="004469B2" w:rsidP="00D53207">
      <w:pPr>
        <w:spacing w:afterLines="200" w:after="480" w:line="480" w:lineRule="auto"/>
        <w:jc w:val="both"/>
        <w:rPr>
          <w:rFonts w:ascii="Arial" w:hAnsi="Arial" w:cs="Arial"/>
          <w:noProof/>
          <w:sz w:val="24"/>
          <w:szCs w:val="24"/>
        </w:rPr>
      </w:pPr>
      <w:r>
        <w:rPr>
          <w:rFonts w:ascii="Arial" w:hAnsi="Arial" w:cs="Arial"/>
          <w:b/>
          <w:noProof/>
          <w:sz w:val="24"/>
          <w:szCs w:val="24"/>
        </w:rPr>
        <w:t>Figure 26</w:t>
      </w:r>
      <w:r w:rsidR="0073362D">
        <w:rPr>
          <w:rFonts w:ascii="Arial" w:hAnsi="Arial" w:cs="Arial"/>
          <w:noProof/>
          <w:sz w:val="24"/>
          <w:szCs w:val="24"/>
        </w:rPr>
        <w:t xml:space="preserve">. </w:t>
      </w:r>
      <w:r w:rsidR="0073362D" w:rsidRPr="0073362D">
        <w:rPr>
          <w:rFonts w:ascii="Arial" w:hAnsi="Arial" w:cs="Arial"/>
          <w:i/>
          <w:noProof/>
          <w:sz w:val="24"/>
          <w:szCs w:val="24"/>
        </w:rPr>
        <w:t>In vivo</w:t>
      </w:r>
      <w:r w:rsidR="0073362D">
        <w:rPr>
          <w:rFonts w:ascii="Arial" w:hAnsi="Arial" w:cs="Arial"/>
          <w:noProof/>
          <w:sz w:val="24"/>
          <w:szCs w:val="24"/>
        </w:rPr>
        <w:t xml:space="preserve"> PDT acute toxicity</w:t>
      </w:r>
      <w:r w:rsidR="00912AB2">
        <w:rPr>
          <w:rFonts w:ascii="Arial" w:hAnsi="Arial" w:cs="Arial"/>
          <w:noProof/>
          <w:sz w:val="24"/>
          <w:szCs w:val="24"/>
        </w:rPr>
        <w:t xml:space="preserve"> test on</w:t>
      </w:r>
      <w:r w:rsidR="0073362D">
        <w:rPr>
          <w:rFonts w:ascii="Arial" w:hAnsi="Arial" w:cs="Arial"/>
          <w:noProof/>
          <w:sz w:val="24"/>
          <w:szCs w:val="24"/>
        </w:rPr>
        <w:t xml:space="preserve"> </w:t>
      </w:r>
      <w:r w:rsidR="0073362D" w:rsidRPr="0073362D">
        <w:rPr>
          <w:rFonts w:ascii="Arial" w:hAnsi="Arial" w:cs="Arial"/>
          <w:b/>
          <w:noProof/>
          <w:sz w:val="24"/>
          <w:szCs w:val="24"/>
        </w:rPr>
        <w:t>PC-CA4</w:t>
      </w:r>
      <w:r w:rsidR="00912AB2">
        <w:rPr>
          <w:rFonts w:ascii="Arial" w:hAnsi="Arial" w:cs="Arial"/>
          <w:b/>
          <w:noProof/>
          <w:sz w:val="24"/>
          <w:szCs w:val="24"/>
        </w:rPr>
        <w:t xml:space="preserve"> </w:t>
      </w:r>
      <w:r w:rsidR="00912AB2" w:rsidRPr="00912AB2">
        <w:rPr>
          <w:rFonts w:ascii="Arial" w:hAnsi="Arial" w:cs="Arial"/>
          <w:noProof/>
          <w:sz w:val="24"/>
          <w:szCs w:val="24"/>
        </w:rPr>
        <w:t>treated</w:t>
      </w:r>
      <w:r w:rsidR="0073362D">
        <w:rPr>
          <w:rFonts w:ascii="Arial" w:hAnsi="Arial" w:cs="Arial"/>
          <w:noProof/>
          <w:sz w:val="24"/>
          <w:szCs w:val="24"/>
        </w:rPr>
        <w:t xml:space="preserve">, </w:t>
      </w:r>
      <w:r w:rsidR="0073362D" w:rsidRPr="0073362D">
        <w:rPr>
          <w:rFonts w:ascii="Arial" w:hAnsi="Arial" w:cs="Arial"/>
          <w:b/>
          <w:noProof/>
          <w:sz w:val="24"/>
          <w:szCs w:val="24"/>
        </w:rPr>
        <w:t>FA-PC-CA4</w:t>
      </w:r>
      <w:r w:rsidR="0073362D">
        <w:rPr>
          <w:rFonts w:ascii="Arial" w:hAnsi="Arial" w:cs="Arial"/>
          <w:b/>
          <w:noProof/>
          <w:sz w:val="24"/>
          <w:szCs w:val="24"/>
        </w:rPr>
        <w:t xml:space="preserve"> </w:t>
      </w:r>
      <w:r w:rsidR="00912AB2" w:rsidRPr="00912AB2">
        <w:rPr>
          <w:rFonts w:ascii="Arial" w:hAnsi="Arial" w:cs="Arial"/>
          <w:noProof/>
          <w:sz w:val="24"/>
          <w:szCs w:val="24"/>
        </w:rPr>
        <w:t>treated</w:t>
      </w:r>
      <w:r w:rsidR="00912AB2">
        <w:rPr>
          <w:rFonts w:ascii="Arial" w:hAnsi="Arial" w:cs="Arial"/>
          <w:b/>
          <w:noProof/>
          <w:sz w:val="24"/>
          <w:szCs w:val="24"/>
        </w:rPr>
        <w:t xml:space="preserve"> </w:t>
      </w:r>
      <w:r w:rsidR="0073362D" w:rsidRPr="0073362D">
        <w:rPr>
          <w:rFonts w:ascii="Arial" w:hAnsi="Arial" w:cs="Arial"/>
          <w:noProof/>
          <w:sz w:val="24"/>
          <w:szCs w:val="24"/>
        </w:rPr>
        <w:t xml:space="preserve">and </w:t>
      </w:r>
      <w:r w:rsidR="0073362D">
        <w:rPr>
          <w:rFonts w:ascii="Arial" w:hAnsi="Arial" w:cs="Arial"/>
          <w:b/>
          <w:noProof/>
          <w:sz w:val="24"/>
          <w:szCs w:val="24"/>
        </w:rPr>
        <w:t xml:space="preserve">control </w:t>
      </w:r>
      <w:r w:rsidR="00912AB2" w:rsidRPr="00912AB2">
        <w:rPr>
          <w:rFonts w:ascii="Arial" w:hAnsi="Arial" w:cs="Arial"/>
          <w:noProof/>
          <w:sz w:val="24"/>
          <w:szCs w:val="24"/>
        </w:rPr>
        <w:t>group or mice</w:t>
      </w:r>
    </w:p>
    <w:p w14:paraId="45DEDBF9" w14:textId="77777777" w:rsidR="008C1225" w:rsidRDefault="008C1225" w:rsidP="00D53207">
      <w:pPr>
        <w:spacing w:afterLines="200" w:after="480" w:line="480" w:lineRule="auto"/>
        <w:jc w:val="both"/>
        <w:rPr>
          <w:rFonts w:ascii="Arial" w:hAnsi="Arial" w:cs="Arial"/>
          <w:noProof/>
          <w:sz w:val="24"/>
          <w:szCs w:val="24"/>
        </w:rPr>
      </w:pPr>
    </w:p>
    <w:p w14:paraId="19F432F4" w14:textId="7EE01FAE" w:rsidR="008C1225" w:rsidRPr="00912AB2" w:rsidRDefault="000E73DF" w:rsidP="00D53207">
      <w:pPr>
        <w:spacing w:afterLines="200" w:after="480" w:line="480" w:lineRule="auto"/>
        <w:jc w:val="both"/>
        <w:rPr>
          <w:rFonts w:ascii="Arial" w:hAnsi="Arial" w:cs="Arial"/>
          <w:noProof/>
          <w:sz w:val="24"/>
          <w:szCs w:val="24"/>
        </w:rPr>
      </w:pPr>
      <w:r>
        <w:rPr>
          <w:noProof/>
        </w:rPr>
        <mc:AlternateContent>
          <mc:Choice Requires="wpg">
            <w:drawing>
              <wp:anchor distT="0" distB="0" distL="114300" distR="114300" simplePos="0" relativeHeight="251743232" behindDoc="0" locked="0" layoutInCell="1" allowOverlap="1" wp14:anchorId="6C41275E" wp14:editId="7266DB21">
                <wp:simplePos x="0" y="0"/>
                <wp:positionH relativeFrom="column">
                  <wp:posOffset>-9525</wp:posOffset>
                </wp:positionH>
                <wp:positionV relativeFrom="paragraph">
                  <wp:posOffset>290195</wp:posOffset>
                </wp:positionV>
                <wp:extent cx="5038725" cy="5019675"/>
                <wp:effectExtent l="0" t="0" r="9525" b="9525"/>
                <wp:wrapNone/>
                <wp:docPr id="71768" name="Group 17"/>
                <wp:cNvGraphicFramePr/>
                <a:graphic xmlns:a="http://schemas.openxmlformats.org/drawingml/2006/main">
                  <a:graphicData uri="http://schemas.microsoft.com/office/word/2010/wordprocessingGroup">
                    <wpg:wgp>
                      <wpg:cNvGrpSpPr/>
                      <wpg:grpSpPr>
                        <a:xfrm>
                          <a:off x="0" y="0"/>
                          <a:ext cx="5038725" cy="5019675"/>
                          <a:chOff x="0" y="0"/>
                          <a:chExt cx="6346558" cy="6019800"/>
                        </a:xfrm>
                      </wpg:grpSpPr>
                      <pic:pic xmlns:pic="http://schemas.openxmlformats.org/drawingml/2006/picture">
                        <pic:nvPicPr>
                          <pic:cNvPr id="71769" name="Picture 71769"/>
                          <pic:cNvPicPr>
                            <a:picLocks noChangeAspect="1" noChangeArrowheads="1"/>
                          </pic:cNvPicPr>
                        </pic:nvPicPr>
                        <pic:blipFill>
                          <a:blip r:embed="rId103" cstate="print"/>
                          <a:srcRect/>
                          <a:stretch>
                            <a:fillRect/>
                          </a:stretch>
                        </pic:blipFill>
                        <pic:spPr bwMode="auto">
                          <a:xfrm>
                            <a:off x="707758" y="2286000"/>
                            <a:ext cx="1828800" cy="1828800"/>
                          </a:xfrm>
                          <a:prstGeom prst="rect">
                            <a:avLst/>
                          </a:prstGeom>
                          <a:noFill/>
                          <a:ln w="9525">
                            <a:noFill/>
                            <a:miter lim="800000"/>
                            <a:headEnd/>
                            <a:tailEnd/>
                          </a:ln>
                        </pic:spPr>
                      </pic:pic>
                      <pic:pic xmlns:pic="http://schemas.openxmlformats.org/drawingml/2006/picture">
                        <pic:nvPicPr>
                          <pic:cNvPr id="71770" name="Picture 71770"/>
                          <pic:cNvPicPr>
                            <a:picLocks noChangeAspect="1" noChangeArrowheads="1"/>
                          </pic:cNvPicPr>
                        </pic:nvPicPr>
                        <pic:blipFill>
                          <a:blip r:embed="rId104" cstate="print"/>
                          <a:srcRect/>
                          <a:stretch>
                            <a:fillRect/>
                          </a:stretch>
                        </pic:blipFill>
                        <pic:spPr bwMode="auto">
                          <a:xfrm>
                            <a:off x="4517758" y="2286000"/>
                            <a:ext cx="1828800" cy="1828800"/>
                          </a:xfrm>
                          <a:prstGeom prst="rect">
                            <a:avLst/>
                          </a:prstGeom>
                          <a:noFill/>
                          <a:ln w="9525">
                            <a:noFill/>
                            <a:miter lim="800000"/>
                            <a:headEnd/>
                            <a:tailEnd/>
                          </a:ln>
                        </pic:spPr>
                      </pic:pic>
                      <pic:pic xmlns:pic="http://schemas.openxmlformats.org/drawingml/2006/picture">
                        <pic:nvPicPr>
                          <pic:cNvPr id="71771" name="Picture 71771"/>
                          <pic:cNvPicPr>
                            <a:picLocks noChangeAspect="1" noChangeArrowheads="1"/>
                          </pic:cNvPicPr>
                        </pic:nvPicPr>
                        <pic:blipFill>
                          <a:blip r:embed="rId105" cstate="print"/>
                          <a:srcRect/>
                          <a:stretch>
                            <a:fillRect/>
                          </a:stretch>
                        </pic:blipFill>
                        <pic:spPr bwMode="auto">
                          <a:xfrm>
                            <a:off x="707758" y="381000"/>
                            <a:ext cx="1828800" cy="1828800"/>
                          </a:xfrm>
                          <a:prstGeom prst="rect">
                            <a:avLst/>
                          </a:prstGeom>
                          <a:noFill/>
                          <a:ln w="9525">
                            <a:noFill/>
                            <a:miter lim="800000"/>
                            <a:headEnd/>
                            <a:tailEnd/>
                          </a:ln>
                        </pic:spPr>
                      </pic:pic>
                      <wps:wsp>
                        <wps:cNvPr id="71772" name="TextBox 4"/>
                        <wps:cNvSpPr txBox="1"/>
                        <wps:spPr>
                          <a:xfrm>
                            <a:off x="0" y="2297669"/>
                            <a:ext cx="795974" cy="430091"/>
                          </a:xfrm>
                          <a:prstGeom prst="rect">
                            <a:avLst/>
                          </a:prstGeom>
                          <a:noFill/>
                        </wps:spPr>
                        <wps:txbx>
                          <w:txbxContent>
                            <w:p w14:paraId="323ABC56" w14:textId="77777777" w:rsidR="00F34097" w:rsidRDefault="00F34097" w:rsidP="0060359A">
                              <w:pPr>
                                <w:pStyle w:val="NormalWeb"/>
                                <w:spacing w:before="0" w:beforeAutospacing="0" w:after="0" w:afterAutospacing="0"/>
                              </w:pPr>
                              <w:r>
                                <w:rPr>
                                  <w:rFonts w:asciiTheme="minorHAnsi" w:hAnsi="Calibri" w:cstheme="minorBidi"/>
                                  <w:color w:val="000000" w:themeColor="text1"/>
                                  <w:kern w:val="24"/>
                                  <w:sz w:val="36"/>
                                  <w:szCs w:val="36"/>
                                </w:rPr>
                                <w:t>Day 5</w:t>
                              </w:r>
                            </w:p>
                          </w:txbxContent>
                        </wps:txbx>
                        <wps:bodyPr wrap="square" rtlCol="0">
                          <a:noAutofit/>
                        </wps:bodyPr>
                      </wps:wsp>
                      <wps:wsp>
                        <wps:cNvPr id="71773" name="TextBox 5"/>
                        <wps:cNvSpPr txBox="1"/>
                        <wps:spPr>
                          <a:xfrm>
                            <a:off x="1012491" y="0"/>
                            <a:ext cx="987931" cy="430091"/>
                          </a:xfrm>
                          <a:prstGeom prst="rect">
                            <a:avLst/>
                          </a:prstGeom>
                          <a:noFill/>
                        </wps:spPr>
                        <wps:txbx>
                          <w:txbxContent>
                            <w:p w14:paraId="1257FF6B" w14:textId="77777777" w:rsidR="00F34097" w:rsidRDefault="00F34097" w:rsidP="0060359A">
                              <w:pPr>
                                <w:pStyle w:val="NormalWeb"/>
                                <w:spacing w:before="0" w:beforeAutospacing="0" w:after="0" w:afterAutospacing="0"/>
                              </w:pPr>
                              <w:r>
                                <w:rPr>
                                  <w:rFonts w:asciiTheme="minorHAnsi" w:hAnsi="Calibri" w:cstheme="minorBidi"/>
                                  <w:color w:val="000000" w:themeColor="text1"/>
                                  <w:kern w:val="24"/>
                                  <w:sz w:val="36"/>
                                  <w:szCs w:val="36"/>
                                </w:rPr>
                                <w:t>Control</w:t>
                              </w:r>
                            </w:p>
                          </w:txbxContent>
                        </wps:txbx>
                        <wps:bodyPr wrap="square" rtlCol="0">
                          <a:noAutofit/>
                        </wps:bodyPr>
                      </wps:wsp>
                      <wps:wsp>
                        <wps:cNvPr id="71774" name="TextBox 6"/>
                        <wps:cNvSpPr txBox="1"/>
                        <wps:spPr>
                          <a:xfrm>
                            <a:off x="5127020" y="0"/>
                            <a:ext cx="980715" cy="430091"/>
                          </a:xfrm>
                          <a:prstGeom prst="rect">
                            <a:avLst/>
                          </a:prstGeom>
                          <a:noFill/>
                        </wps:spPr>
                        <wps:txbx>
                          <w:txbxContent>
                            <w:p w14:paraId="54EE6CFC" w14:textId="77777777" w:rsidR="00F34097" w:rsidRDefault="00F34097" w:rsidP="0060359A">
                              <w:pPr>
                                <w:pStyle w:val="NormalWeb"/>
                                <w:spacing w:before="0" w:beforeAutospacing="0" w:after="0" w:afterAutospacing="0"/>
                              </w:pPr>
                              <w:r>
                                <w:rPr>
                                  <w:rFonts w:asciiTheme="minorHAnsi" w:hAnsi="Calibri" w:cstheme="minorBidi"/>
                                  <w:color w:val="000000" w:themeColor="text1"/>
                                  <w:kern w:val="24"/>
                                  <w:sz w:val="36"/>
                                  <w:szCs w:val="36"/>
                                </w:rPr>
                                <w:t>PC-CA4</w:t>
                              </w:r>
                            </w:p>
                          </w:txbxContent>
                        </wps:txbx>
                        <wps:bodyPr wrap="square" rtlCol="0">
                          <a:noAutofit/>
                        </wps:bodyPr>
                      </wps:wsp>
                      <wps:wsp>
                        <wps:cNvPr id="71775" name="TextBox 7"/>
                        <wps:cNvSpPr txBox="1"/>
                        <wps:spPr>
                          <a:xfrm>
                            <a:off x="3069755" y="0"/>
                            <a:ext cx="1315644" cy="430091"/>
                          </a:xfrm>
                          <a:prstGeom prst="rect">
                            <a:avLst/>
                          </a:prstGeom>
                          <a:noFill/>
                        </wps:spPr>
                        <wps:txbx>
                          <w:txbxContent>
                            <w:p w14:paraId="59D7D377" w14:textId="77777777" w:rsidR="00F34097" w:rsidRDefault="00F34097" w:rsidP="0060359A">
                              <w:pPr>
                                <w:pStyle w:val="NormalWeb"/>
                                <w:spacing w:before="0" w:beforeAutospacing="0" w:after="0" w:afterAutospacing="0"/>
                              </w:pPr>
                              <w:r>
                                <w:rPr>
                                  <w:rFonts w:asciiTheme="minorHAnsi" w:hAnsi="Calibri" w:cstheme="minorBidi"/>
                                  <w:color w:val="000000" w:themeColor="text1"/>
                                  <w:kern w:val="24"/>
                                  <w:sz w:val="36"/>
                                  <w:szCs w:val="36"/>
                                </w:rPr>
                                <w:t>FA-PC-CA4</w:t>
                              </w:r>
                            </w:p>
                          </w:txbxContent>
                        </wps:txbx>
                        <wps:bodyPr wrap="square" rtlCol="0">
                          <a:noAutofit/>
                        </wps:bodyPr>
                      </wps:wsp>
                      <pic:pic xmlns:pic="http://schemas.openxmlformats.org/drawingml/2006/picture">
                        <pic:nvPicPr>
                          <pic:cNvPr id="71776" name="Picture 71776"/>
                          <pic:cNvPicPr>
                            <a:picLocks noChangeAspect="1" noChangeArrowheads="1"/>
                          </pic:cNvPicPr>
                        </pic:nvPicPr>
                        <pic:blipFill>
                          <a:blip r:embed="rId106" cstate="print"/>
                          <a:srcRect/>
                          <a:stretch>
                            <a:fillRect/>
                          </a:stretch>
                        </pic:blipFill>
                        <pic:spPr bwMode="auto">
                          <a:xfrm>
                            <a:off x="4517758" y="381000"/>
                            <a:ext cx="1828800" cy="1828800"/>
                          </a:xfrm>
                          <a:prstGeom prst="rect">
                            <a:avLst/>
                          </a:prstGeom>
                          <a:noFill/>
                          <a:ln w="9525">
                            <a:noFill/>
                            <a:miter lim="800000"/>
                            <a:headEnd/>
                            <a:tailEnd/>
                          </a:ln>
                        </pic:spPr>
                      </pic:pic>
                      <pic:pic xmlns:pic="http://schemas.openxmlformats.org/drawingml/2006/picture">
                        <pic:nvPicPr>
                          <pic:cNvPr id="71777" name="Picture 71777"/>
                          <pic:cNvPicPr>
                            <a:picLocks noChangeAspect="1" noChangeArrowheads="1"/>
                          </pic:cNvPicPr>
                        </pic:nvPicPr>
                        <pic:blipFill>
                          <a:blip r:embed="rId107" cstate="print"/>
                          <a:srcRect/>
                          <a:stretch>
                            <a:fillRect/>
                          </a:stretch>
                        </pic:blipFill>
                        <pic:spPr bwMode="auto">
                          <a:xfrm>
                            <a:off x="2612758" y="381000"/>
                            <a:ext cx="1828800" cy="1828800"/>
                          </a:xfrm>
                          <a:prstGeom prst="rect">
                            <a:avLst/>
                          </a:prstGeom>
                          <a:noFill/>
                          <a:ln w="9525">
                            <a:noFill/>
                            <a:miter lim="800000"/>
                            <a:headEnd/>
                            <a:tailEnd/>
                          </a:ln>
                        </pic:spPr>
                      </pic:pic>
                      <pic:pic xmlns:pic="http://schemas.openxmlformats.org/drawingml/2006/picture">
                        <pic:nvPicPr>
                          <pic:cNvPr id="71778" name="Picture 71778"/>
                          <pic:cNvPicPr>
                            <a:picLocks noChangeAspect="1" noChangeArrowheads="1"/>
                          </pic:cNvPicPr>
                        </pic:nvPicPr>
                        <pic:blipFill>
                          <a:blip r:embed="rId108" cstate="print"/>
                          <a:srcRect/>
                          <a:stretch>
                            <a:fillRect/>
                          </a:stretch>
                        </pic:blipFill>
                        <pic:spPr bwMode="auto">
                          <a:xfrm>
                            <a:off x="2612758" y="2286000"/>
                            <a:ext cx="1828800" cy="1828800"/>
                          </a:xfrm>
                          <a:prstGeom prst="rect">
                            <a:avLst/>
                          </a:prstGeom>
                          <a:noFill/>
                          <a:ln w="9525">
                            <a:noFill/>
                            <a:miter lim="800000"/>
                            <a:headEnd/>
                            <a:tailEnd/>
                          </a:ln>
                        </pic:spPr>
                      </pic:pic>
                      <wps:wsp>
                        <wps:cNvPr id="71790" name="TextBox 11"/>
                        <wps:cNvSpPr txBox="1"/>
                        <wps:spPr>
                          <a:xfrm>
                            <a:off x="0" y="392668"/>
                            <a:ext cx="795974" cy="430091"/>
                          </a:xfrm>
                          <a:prstGeom prst="rect">
                            <a:avLst/>
                          </a:prstGeom>
                          <a:noFill/>
                        </wps:spPr>
                        <wps:txbx>
                          <w:txbxContent>
                            <w:p w14:paraId="47D866DA" w14:textId="77777777" w:rsidR="00F34097" w:rsidRDefault="00F34097" w:rsidP="0060359A">
                              <w:pPr>
                                <w:pStyle w:val="NormalWeb"/>
                                <w:spacing w:before="0" w:beforeAutospacing="0" w:after="0" w:afterAutospacing="0"/>
                              </w:pPr>
                              <w:r>
                                <w:rPr>
                                  <w:rFonts w:asciiTheme="minorHAnsi" w:hAnsi="Calibri" w:cstheme="minorBidi"/>
                                  <w:color w:val="000000" w:themeColor="text1"/>
                                  <w:kern w:val="24"/>
                                  <w:sz w:val="36"/>
                                  <w:szCs w:val="36"/>
                                </w:rPr>
                                <w:t>Day 0</w:t>
                              </w:r>
                            </w:p>
                          </w:txbxContent>
                        </wps:txbx>
                        <wps:bodyPr wrap="square" rtlCol="0">
                          <a:noAutofit/>
                        </wps:bodyPr>
                      </wps:wsp>
                      <pic:pic xmlns:pic="http://schemas.openxmlformats.org/drawingml/2006/picture">
                        <pic:nvPicPr>
                          <pic:cNvPr id="71791" name="Picture 71791"/>
                          <pic:cNvPicPr>
                            <a:picLocks noChangeAspect="1" noChangeArrowheads="1"/>
                          </pic:cNvPicPr>
                        </pic:nvPicPr>
                        <pic:blipFill>
                          <a:blip r:embed="rId109" cstate="print"/>
                          <a:srcRect/>
                          <a:stretch>
                            <a:fillRect/>
                          </a:stretch>
                        </pic:blipFill>
                        <pic:spPr bwMode="auto">
                          <a:xfrm>
                            <a:off x="707758" y="4191000"/>
                            <a:ext cx="1828800" cy="1828800"/>
                          </a:xfrm>
                          <a:prstGeom prst="rect">
                            <a:avLst/>
                          </a:prstGeom>
                          <a:noFill/>
                          <a:ln w="9525">
                            <a:noFill/>
                            <a:miter lim="800000"/>
                            <a:headEnd/>
                            <a:tailEnd/>
                          </a:ln>
                        </pic:spPr>
                      </pic:pic>
                      <pic:pic xmlns:pic="http://schemas.openxmlformats.org/drawingml/2006/picture">
                        <pic:nvPicPr>
                          <pic:cNvPr id="71792" name="Picture 71792"/>
                          <pic:cNvPicPr>
                            <a:picLocks noChangeAspect="1" noChangeArrowheads="1"/>
                          </pic:cNvPicPr>
                        </pic:nvPicPr>
                        <pic:blipFill>
                          <a:blip r:embed="rId110" cstate="print"/>
                          <a:srcRect/>
                          <a:stretch>
                            <a:fillRect/>
                          </a:stretch>
                        </pic:blipFill>
                        <pic:spPr bwMode="auto">
                          <a:xfrm>
                            <a:off x="4517758" y="4191000"/>
                            <a:ext cx="1828800" cy="1828800"/>
                          </a:xfrm>
                          <a:prstGeom prst="rect">
                            <a:avLst/>
                          </a:prstGeom>
                          <a:noFill/>
                          <a:ln w="9525">
                            <a:noFill/>
                            <a:miter lim="800000"/>
                            <a:headEnd/>
                            <a:tailEnd/>
                          </a:ln>
                        </pic:spPr>
                      </pic:pic>
                      <pic:pic xmlns:pic="http://schemas.openxmlformats.org/drawingml/2006/picture">
                        <pic:nvPicPr>
                          <pic:cNvPr id="71793" name="Picture 71793"/>
                          <pic:cNvPicPr>
                            <a:picLocks noChangeAspect="1" noChangeArrowheads="1"/>
                          </pic:cNvPicPr>
                        </pic:nvPicPr>
                        <pic:blipFill>
                          <a:blip r:embed="rId111" cstate="print"/>
                          <a:srcRect/>
                          <a:stretch>
                            <a:fillRect/>
                          </a:stretch>
                        </pic:blipFill>
                        <pic:spPr bwMode="auto">
                          <a:xfrm>
                            <a:off x="2612758" y="4191000"/>
                            <a:ext cx="1828800" cy="1828800"/>
                          </a:xfrm>
                          <a:prstGeom prst="rect">
                            <a:avLst/>
                          </a:prstGeom>
                          <a:noFill/>
                          <a:ln w="9525">
                            <a:noFill/>
                            <a:miter lim="800000"/>
                            <a:headEnd/>
                            <a:tailEnd/>
                          </a:ln>
                        </pic:spPr>
                      </pic:pic>
                      <wps:wsp>
                        <wps:cNvPr id="71794" name="TextBox 15"/>
                        <wps:cNvSpPr txBox="1"/>
                        <wps:spPr>
                          <a:xfrm>
                            <a:off x="0" y="4191000"/>
                            <a:ext cx="795974" cy="430091"/>
                          </a:xfrm>
                          <a:prstGeom prst="rect">
                            <a:avLst/>
                          </a:prstGeom>
                          <a:noFill/>
                        </wps:spPr>
                        <wps:txbx>
                          <w:txbxContent>
                            <w:p w14:paraId="53EEA53E" w14:textId="77777777" w:rsidR="00F34097" w:rsidRDefault="00F34097" w:rsidP="0060359A">
                              <w:pPr>
                                <w:pStyle w:val="NormalWeb"/>
                                <w:spacing w:before="0" w:beforeAutospacing="0" w:after="0" w:afterAutospacing="0"/>
                              </w:pPr>
                              <w:r>
                                <w:rPr>
                                  <w:rFonts w:asciiTheme="minorHAnsi" w:hAnsi="Calibri" w:cstheme="minorBidi"/>
                                  <w:color w:val="000000" w:themeColor="text1"/>
                                  <w:kern w:val="24"/>
                                  <w:sz w:val="36"/>
                                  <w:szCs w:val="36"/>
                                </w:rPr>
                                <w:t>Day 9</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Group 17" o:spid="_x0000_s1040" style="position:absolute;left:0;text-align:left;margin-left:-.75pt;margin-top:22.85pt;width:396.75pt;height:395.25pt;z-index:251743232;mso-width-relative:margin;mso-height-relative:margin" coordsize="63465,60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">
                <v:shape id="Picture 71769" o:spid="_x0000_s1041" type="#_x0000_t75" style="position:absolute;left:7077;top:22860;width:18288;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ChiXGAAAA3gAAAA8AAABkcnMvZG93bnJldi54bWxEj0FrwkAUhO+F/oflFXqrG6UkNXUVsQjS&#10;m4m010f2mQ3Nvk2zWxP7611B8DjMzDfMYjXaVpyo941jBdNJAoK4crrhWsGh3L68gfABWWPrmBSc&#10;ycNq+fiwwFy7gfd0KkItIoR9jgpMCF0upa8MWfQT1xFH7+h6iyHKvpa6xyHCbStnSZJKiw3HBYMd&#10;bQxVP8WfVZAeh7I4ZK/r77n+/yi/wu/WmE+lnp/G9TuIQGO4h2/tnVaQTbN0Dtc78QrI5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MKGJcYAAADeAAAADwAAAAAAAAAAAAAA&#10;AACfAgAAZHJzL2Rvd25yZXYueG1sUEsFBgAAAAAEAAQA9wAAAJIDAAAAAA==&#10;">
                  <v:imagedata r:id="rId112" o:title=""/>
                </v:shape>
                <v:shape id="Picture 71770" o:spid="_x0000_s1042" type="#_x0000_t75" style="position:absolute;left:45177;top:22860;width:18288;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hE6nGAAAA3gAAAA8AAABkcnMvZG93bnJldi54bWxEj81qwkAUhfcF32G4grs6SaWNREexBaFQ&#10;hda4cHnJXJPBzJ2QmZrUp3cWQpeH88e3XA+2EVfqvHGsIJ0mIIhLpw1XCo7F9nkOwgdkjY1jUvBH&#10;Htar0dMSc+16/qHrIVQijrDPUUEdQptL6cuaLPqpa4mjd3adxRBlV0ndYR/HbSNfkuRNWjQcH2ps&#10;6aOm8nL4tQp2X8Xrd5rM3m+z0z6Yk+nLYlcpNRkPmwWIQEP4Dz/an1pBlmZZBIg4EQXk6g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uETqcYAAADeAAAADwAAAAAAAAAAAAAA&#10;AACfAgAAZHJzL2Rvd25yZXYueG1sUEsFBgAAAAAEAAQA9wAAAJIDAAAAAA==&#10;">
                  <v:imagedata r:id="rId113" o:title=""/>
                </v:shape>
                <v:shape id="Picture 71771" o:spid="_x0000_s1043" type="#_x0000_t75" style="position:absolute;left:7077;top:3810;width:18288;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pZnHFAAAA3gAAAA8AAABkcnMvZG93bnJldi54bWxEj09rwkAUxO8Fv8PyhN7qJj00Gl0lFgI9&#10;9JLoxdsz+/IHs29DdhvTb98tCB6HmfkNszvMphcTja6zrCBeRSCIK6s7bhScT/nbGoTzyBp7y6Tg&#10;lxwc9ouXHaba3rmgqfSNCBB2KSpovR9SKV3VkkG3sgNx8Go7GvRBjo3UI94D3PTyPYo+pMGOw0KL&#10;A322VN3KH6NgkNPR83fN0fqyianI6vx6kkq9LudsC8LT7J/hR/tLK0jiJInh/064AnL/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6WZxxQAAAN4AAAAPAAAAAAAAAAAAAAAA&#10;AJ8CAABkcnMvZG93bnJldi54bWxQSwUGAAAAAAQABAD3AAAAkQMAAAAA&#10;">
                  <v:imagedata r:id="rId114" o:title=""/>
                </v:shape>
                <v:shape id="TextBox 4" o:spid="_x0000_s1044" type="#_x0000_t202" style="position:absolute;top:22976;width:7959;height:4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yeV8YA&#10;AADeAAAADwAAAGRycy9kb3ducmV2LnhtbESPQWvCQBSE7wX/w/KE3upupJo2uhGxFHqy1Faht0f2&#10;mQSzb0N2a+K/dwuCx2FmvmGWq8E24kydrx1rSCYKBHHhTM2lhp/v96cXED4gG2wck4YLeVjlo4cl&#10;Zsb1/EXnXShFhLDPUEMVQptJ6YuKLPqJa4mjd3SdxRBlV0rTYR/htpFTpebSYs1xocKWNhUVp92f&#10;1bDfHn8Pz+qzfLOztneDkmxfpdaP42G9ABFoCPfwrf1hNKRJmk7h/06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yeV8YAAADeAAAADwAAAAAAAAAAAAAAAACYAgAAZHJz&#10;L2Rvd25yZXYueG1sUEsFBgAAAAAEAAQA9QAAAIsDAAAAAA==&#10;" filled="f" stroked="f">
                  <v:textbox>
                    <w:txbxContent>
                      <w:p w14:paraId="323ABC56" w14:textId="77777777" w:rsidR="00F34097" w:rsidRDefault="00F34097" w:rsidP="0060359A">
                        <w:pPr>
                          <w:pStyle w:val="NormalWeb"/>
                          <w:spacing w:before="0" w:beforeAutospacing="0" w:after="0" w:afterAutospacing="0"/>
                        </w:pPr>
                        <w:r>
                          <w:rPr>
                            <w:rFonts w:asciiTheme="minorHAnsi" w:hAnsi="Calibri" w:cstheme="minorBidi"/>
                            <w:color w:val="000000" w:themeColor="text1"/>
                            <w:kern w:val="24"/>
                            <w:sz w:val="36"/>
                            <w:szCs w:val="36"/>
                          </w:rPr>
                          <w:t>Day 5</w:t>
                        </w:r>
                      </w:p>
                    </w:txbxContent>
                  </v:textbox>
                </v:shape>
                <v:shape id="TextBox 5" o:spid="_x0000_s1045" type="#_x0000_t202" style="position:absolute;left:10124;width:9880;height:4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A7zMYA&#10;AADeAAAADwAAAGRycy9kb3ducmV2LnhtbESPQWvCQBSE74X+h+UVvOmuVRubuooogielthZ6e2Sf&#10;SWj2bciuJv57VxB6HGbmG2a26GwlLtT40rGG4UCBIM6cKTnX8P216U9B+IBssHJMGq7kYTF/fpph&#10;alzLn3Q5hFxECPsUNRQh1KmUPivIoh+4mjh6J9dYDFE2uTQNthFuK/mq1Ju0WHJcKLCmVUHZ3+Fs&#10;NRx3p9+fsdrnazupW9cpyfZdat176ZYfIAJ14T/8aG+NhmSYJCO434lX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A7zMYAAADeAAAADwAAAAAAAAAAAAAAAACYAgAAZHJz&#10;L2Rvd25yZXYueG1sUEsFBgAAAAAEAAQA9QAAAIsDAAAAAA==&#10;" filled="f" stroked="f">
                  <v:textbox>
                    <w:txbxContent>
                      <w:p w14:paraId="1257FF6B" w14:textId="77777777" w:rsidR="00F34097" w:rsidRDefault="00F34097" w:rsidP="0060359A">
                        <w:pPr>
                          <w:pStyle w:val="NormalWeb"/>
                          <w:spacing w:before="0" w:beforeAutospacing="0" w:after="0" w:afterAutospacing="0"/>
                        </w:pPr>
                        <w:r>
                          <w:rPr>
                            <w:rFonts w:asciiTheme="minorHAnsi" w:hAnsi="Calibri" w:cstheme="minorBidi"/>
                            <w:color w:val="000000" w:themeColor="text1"/>
                            <w:kern w:val="24"/>
                            <w:sz w:val="36"/>
                            <w:szCs w:val="36"/>
                          </w:rPr>
                          <w:t>Control</w:t>
                        </w:r>
                      </w:p>
                    </w:txbxContent>
                  </v:textbox>
                </v:shape>
                <v:shape id="TextBox 6" o:spid="_x0000_s1046" type="#_x0000_t202" style="position:absolute;left:51270;width:9807;height:4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juMUA&#10;AADeAAAADwAAAGRycy9kb3ducmV2LnhtbESPT2vCQBTE70K/w/IK3nTXYhtNXaUogqeKf8HbI/tM&#10;QrNvQ3Y16bfvCgWPw8z8hpktOluJOzW+dKxhNFQgiDNnSs41HA/rwQSED8gGK8ek4Zc8LOYvvRmm&#10;xrW8o/s+5CJC2KeooQihTqX0WUEW/dDVxNG7usZiiLLJpWmwjXBbyTelPqTFkuNCgTUtC8p+9jer&#10;4fR9vZzHapuv7Hvduk5JtlOpdf+1+/oEEagLz/B/e2M0JKMkGcPjTr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aO4xQAAAN4AAAAPAAAAAAAAAAAAAAAAAJgCAABkcnMv&#10;ZG93bnJldi54bWxQSwUGAAAAAAQABAD1AAAAigMAAAAA&#10;" filled="f" stroked="f">
                  <v:textbox>
                    <w:txbxContent>
                      <w:p w14:paraId="54EE6CFC" w14:textId="77777777" w:rsidR="00F34097" w:rsidRDefault="00F34097" w:rsidP="0060359A">
                        <w:pPr>
                          <w:pStyle w:val="NormalWeb"/>
                          <w:spacing w:before="0" w:beforeAutospacing="0" w:after="0" w:afterAutospacing="0"/>
                        </w:pPr>
                        <w:r>
                          <w:rPr>
                            <w:rFonts w:asciiTheme="minorHAnsi" w:hAnsi="Calibri" w:cstheme="minorBidi"/>
                            <w:color w:val="000000" w:themeColor="text1"/>
                            <w:kern w:val="24"/>
                            <w:sz w:val="36"/>
                            <w:szCs w:val="36"/>
                          </w:rPr>
                          <w:t>PC-CA4</w:t>
                        </w:r>
                      </w:p>
                    </w:txbxContent>
                  </v:textbox>
                </v:shape>
                <v:shape id="TextBox 7" o:spid="_x0000_s1047" type="#_x0000_t202" style="position:absolute;left:30697;width:13156;height:4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UGI8UA&#10;AADeAAAADwAAAGRycy9kb3ducmV2LnhtbESPT2vCQBTE74LfYXmCN921aKOpqxSl0FPFv+DtkX0m&#10;odm3Ibs16bfvCgWPw8z8hlmuO1uJOzW+dKxhMlYgiDNnSs41nI4fozkIH5ANVo5Jwy95WK/6vSWm&#10;xrW8p/sh5CJC2KeooQihTqX0WUEW/djVxNG7ucZiiLLJpWmwjXBbyRelXqXFkuNCgTVtCsq+Dz9W&#10;w/nrdr1M1S7f2lnduk5Jtgup9XDQvb+BCNSFZ/i//Wk0JJMkmcHjTr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QYjxQAAAN4AAAAPAAAAAAAAAAAAAAAAAJgCAABkcnMv&#10;ZG93bnJldi54bWxQSwUGAAAAAAQABAD1AAAAigMAAAAA&#10;" filled="f" stroked="f">
                  <v:textbox>
                    <w:txbxContent>
                      <w:p w14:paraId="59D7D377" w14:textId="77777777" w:rsidR="00F34097" w:rsidRDefault="00F34097" w:rsidP="0060359A">
                        <w:pPr>
                          <w:pStyle w:val="NormalWeb"/>
                          <w:spacing w:before="0" w:beforeAutospacing="0" w:after="0" w:afterAutospacing="0"/>
                        </w:pPr>
                        <w:r>
                          <w:rPr>
                            <w:rFonts w:asciiTheme="minorHAnsi" w:hAnsi="Calibri" w:cstheme="minorBidi"/>
                            <w:color w:val="000000" w:themeColor="text1"/>
                            <w:kern w:val="24"/>
                            <w:sz w:val="36"/>
                            <w:szCs w:val="36"/>
                          </w:rPr>
                          <w:t>FA-PC-CA4</w:t>
                        </w:r>
                      </w:p>
                    </w:txbxContent>
                  </v:textbox>
                </v:shape>
                <v:shape id="Picture 71776" o:spid="_x0000_s1048" type="#_x0000_t75" style="position:absolute;left:45177;top:3810;width:18288;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4RGrGAAAA3gAAAA8AAABkcnMvZG93bnJldi54bWxEj0FrwkAUhO+C/2F5BS+im3gwmrqKiIKH&#10;eqgGvD6yr0no7tuQXWP677sFocdhZr5hNrvBGtFT5xvHCtJ5AoK4dLrhSkFxO81WIHxA1mgck4If&#10;8rDbjkcbzLV78if111CJCGGfo4I6hDaX0pc1WfRz1xJH78t1FkOUXSV1h88It0YukmQpLTYcF2ps&#10;6VBT+X19WAX3e5ny6nT8GHzRn826SBeXqVFq8jbs30EEGsJ/+NU+awVZmmVL+LsTr4D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7hEasYAAADeAAAADwAAAAAAAAAAAAAA&#10;AACfAgAAZHJzL2Rvd25yZXYueG1sUEsFBgAAAAAEAAQA9wAAAJIDAAAAAA==&#10;">
                  <v:imagedata r:id="rId115" o:title=""/>
                </v:shape>
                <v:shape id="Picture 71777" o:spid="_x0000_s1049" type="#_x0000_t75" style="position:absolute;left:26127;top:3810;width:18288;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WtITDAAAA3gAAAA8AAABkcnMvZG93bnJldi54bWxEj0FLAzEUhO+C/yG8gjebbUUj26ZFhEKv&#10;rV68PTfP3bCbl2Xz7Kb/3giCx2FmvmG2+xwGdaEp+cgWVssKFHETnefWwvvb4f4ZVBJkh0NksnCl&#10;BPvd7c0WaxdnPtHlLK0qEE41WuhExlrr1HQUMC3jSFy8rzgFlCKnVrsJ5wIPg15X1ZMO6LksdDjS&#10;a0dNf/4OFrLRIQY5+QfJn3Ns/GM/9h/W3i3yywaUUJb/8F/76CyYlTEGfu+UK6B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da0hMMAAADeAAAADwAAAAAAAAAAAAAAAACf&#10;AgAAZHJzL2Rvd25yZXYueG1sUEsFBgAAAAAEAAQA9wAAAI8DAAAAAA==&#10;">
                  <v:imagedata r:id="rId116" o:title=""/>
                </v:shape>
                <v:shape id="Picture 71778" o:spid="_x0000_s1050" type="#_x0000_t75" style="position:absolute;left:26127;top:22860;width:18288;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x43CAAAA3gAAAA8AAABkcnMvZG93bnJldi54bWxET82KwjAQvgu+QxjBi2iqyFaqaZEFYRcE&#10;WXcfYGzGtthMShM17tObg+Dx4/vfFMG04ka9aywrmM8SEMSl1Q1XCv5+d9MVCOeRNbaWScGDHBT5&#10;cLDBTNs7/9Dt6CsRQ9hlqKD2vsukdGVNBt3MdsSRO9veoI+wr6Tu8R7DTSsXSfIhDTYcG2rs6LOm&#10;8nK8GgWyKf9Xy+9duD50lRxOYWL1npQaj8J2DcJT8G/xy/2lFaTzNI174514BWT+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fseNwgAAAN4AAAAPAAAAAAAAAAAAAAAAAJ8C&#10;AABkcnMvZG93bnJldi54bWxQSwUGAAAAAAQABAD3AAAAjgMAAAAA&#10;">
                  <v:imagedata r:id="rId117" o:title=""/>
                </v:shape>
                <v:shape id="TextBox 11" o:spid="_x0000_s1051" type="#_x0000_t202" style="position:absolute;top:3926;width:7959;height:4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5DQcUA&#10;AADeAAAADwAAAGRycy9kb3ducmV2LnhtbESPy2rDMBBF94X8g5hAdo3kkNaJE8WElkJXLc0Lshus&#10;iW1ijYyl2u7fV4tCl5f74mzz0Taip87XjjUkcwWCuHCm5lLD6fj2uALhA7LBxjFp+CEP+W7ysMXM&#10;uIG/qD+EUsQR9hlqqEJoMyl9UZFFP3ctcfRurrMYouxKaToc4rht5EKpZ2mx5vhQYUsvFRX3w7fV&#10;cP64XS9L9Vm+2qd2cKOSbNdS69l03G9ABBrDf/iv/W40pEm6jgARJ6K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kNBxQAAAN4AAAAPAAAAAAAAAAAAAAAAAJgCAABkcnMv&#10;ZG93bnJldi54bWxQSwUGAAAAAAQABAD1AAAAigMAAAAA&#10;" filled="f" stroked="f">
                  <v:textbox>
                    <w:txbxContent>
                      <w:p w14:paraId="47D866DA" w14:textId="77777777" w:rsidR="00F34097" w:rsidRDefault="00F34097" w:rsidP="0060359A">
                        <w:pPr>
                          <w:pStyle w:val="NormalWeb"/>
                          <w:spacing w:before="0" w:beforeAutospacing="0" w:after="0" w:afterAutospacing="0"/>
                        </w:pPr>
                        <w:r>
                          <w:rPr>
                            <w:rFonts w:asciiTheme="minorHAnsi" w:hAnsi="Calibri" w:cstheme="minorBidi"/>
                            <w:color w:val="000000" w:themeColor="text1"/>
                            <w:kern w:val="24"/>
                            <w:sz w:val="36"/>
                            <w:szCs w:val="36"/>
                          </w:rPr>
                          <w:t>Day 0</w:t>
                        </w:r>
                      </w:p>
                    </w:txbxContent>
                  </v:textbox>
                </v:shape>
                <v:shape id="Picture 71791" o:spid="_x0000_s1052" type="#_x0000_t75" style="position:absolute;left:7077;top:41910;width:18288;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U3SbGAAAA3gAAAA8AAABkcnMvZG93bnJldi54bWxEj0+LwjAUxO8LfofwhL0smlZk1WoUcVnw&#10;JPgXvD2aZ1tsXkqS1frtjbDgcZiZ3zCzRWtqcSPnK8sK0n4Cgji3uuJCwWH/2xuD8AFZY22ZFDzI&#10;w2Le+Zhhpu2dt3TbhUJECPsMFZQhNJmUPi/JoO/bhjh6F+sMhihdIbXDe4SbWg6S5FsarDgulNjQ&#10;qqT8uvszCuR6PBya00D+HDaTLX8dz7k7npX67LbLKYhAbXiH/9trrWCUjiYpvO7EKyDnT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RTdJsYAAADeAAAADwAAAAAAAAAAAAAA&#10;AACfAgAAZHJzL2Rvd25yZXYueG1sUEsFBgAAAAAEAAQA9wAAAJIDAAAAAA==&#10;">
                  <v:imagedata r:id="rId118" o:title=""/>
                </v:shape>
                <v:shape id="Picture 71792" o:spid="_x0000_s1053" type="#_x0000_t75" style="position:absolute;left:45177;top:41910;width:18288;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bTLLIAAAA3gAAAA8AAABkcnMvZG93bnJldi54bWxEj81uwjAQhO+V+g7WInFB4ICqAikGFSgV&#10;Bw4tf+dtvCRp43UUmxDeHiMh9TiamW80k1ljClFT5XLLCvq9CARxYnXOqYL9btUdgXAeWWNhmRRc&#10;ycFs+vw0wVjbC39TvfWpCBB2MSrIvC9jKV2SkUHXsyVx8E62MuiDrFKpK7wEuCnkIIpepcGcw0KG&#10;JS0ySv62Z6NgvmTPH/iy6aR1flzvvpY/n4dfpdqt5v0NhKfG/4cf7bVWMOwPxwO43wlXQE5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zm0yyyAAAAN4AAAAPAAAAAAAAAAAA&#10;AAAAAJ8CAABkcnMvZG93bnJldi54bWxQSwUGAAAAAAQABAD3AAAAlAMAAAAA&#10;">
                  <v:imagedata r:id="rId119" o:title=""/>
                </v:shape>
                <v:shape id="Picture 71793" o:spid="_x0000_s1054" type="#_x0000_t75" style="position:absolute;left:26127;top:41910;width:18288;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KC67HAAAA3gAAAA8AAABkcnMvZG93bnJldi54bWxEj0FrwkAUhO8F/8PyhN7qRgtVo6uINNB6&#10;EaMHj4/sMxvNvk2z25j++65Q6HGYmW+Y5bq3teio9ZVjBeNRAoK4cLriUsHpmL3MQPiArLF2TAp+&#10;yMN6NXhaYqrdnQ/U5aEUEcI+RQUmhCaV0heGLPqRa4ijd3GtxRBlW0rd4j3CbS0nSfImLVYcFww2&#10;tDVU3PJvq6DbXD+bfbm7ZV99sOd3We9Mnin1POw3CxCB+vAf/mt/aAXT8XT+Co878QrI1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gKC67HAAAA3gAAAA8AAAAAAAAAAAAA&#10;AAAAnwIAAGRycy9kb3ducmV2LnhtbFBLBQYAAAAABAAEAPcAAACTAwAAAAA=&#10;">
                  <v:imagedata r:id="rId120" o:title=""/>
                </v:shape>
                <v:shape id="TextBox 15" o:spid="_x0000_s1055" type="#_x0000_t202" style="position:absolute;top:41910;width:7959;height:4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VFQsUA&#10;AADeAAAADwAAAGRycy9kb3ducmV2LnhtbESPT4vCMBTE7wt+h/AEb2uiuKtWo4gieHJZ/4G3R/Ns&#10;i81LaaLtfnuzsLDHYWZ+w8yXrS3Fk2pfONYw6CsQxKkzBWcaTsft+wSED8gGS8ek4Yc8LBedtzkm&#10;xjX8Tc9DyESEsE9QQx5ClUjp05ws+r6riKN3c7XFEGWdSVNjE+G2lEOlPqXFguNCjhWtc0rvh4fV&#10;cN7frpeR+so29qNqXKsk26nUutdtVzMQgdrwH/5r74yG8WA8HcHvnXgF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UVCxQAAAN4AAAAPAAAAAAAAAAAAAAAAAJgCAABkcnMv&#10;ZG93bnJldi54bWxQSwUGAAAAAAQABAD1AAAAigMAAAAA&#10;" filled="f" stroked="f">
                  <v:textbox>
                    <w:txbxContent>
                      <w:p w14:paraId="53EEA53E" w14:textId="77777777" w:rsidR="00F34097" w:rsidRDefault="00F34097" w:rsidP="0060359A">
                        <w:pPr>
                          <w:pStyle w:val="NormalWeb"/>
                          <w:spacing w:before="0" w:beforeAutospacing="0" w:after="0" w:afterAutospacing="0"/>
                        </w:pPr>
                        <w:r>
                          <w:rPr>
                            <w:rFonts w:asciiTheme="minorHAnsi" w:hAnsi="Calibri" w:cstheme="minorBidi"/>
                            <w:color w:val="000000" w:themeColor="text1"/>
                            <w:kern w:val="24"/>
                            <w:sz w:val="36"/>
                            <w:szCs w:val="36"/>
                          </w:rPr>
                          <w:t>Day 9</w:t>
                        </w:r>
                      </w:p>
                    </w:txbxContent>
                  </v:textbox>
                </v:shape>
              </v:group>
            </w:pict>
          </mc:Fallback>
        </mc:AlternateContent>
      </w:r>
    </w:p>
    <w:p w14:paraId="7F273E95" w14:textId="263FF67F" w:rsidR="007200EC" w:rsidRDefault="007200EC" w:rsidP="00D53207">
      <w:pPr>
        <w:spacing w:afterLines="200" w:after="480" w:line="480" w:lineRule="auto"/>
        <w:jc w:val="both"/>
        <w:rPr>
          <w:rFonts w:ascii="Arial" w:hAnsi="Arial" w:cs="Arial"/>
          <w:noProof/>
          <w:sz w:val="24"/>
          <w:szCs w:val="24"/>
        </w:rPr>
      </w:pPr>
    </w:p>
    <w:p w14:paraId="06AFA010" w14:textId="1813BFA5" w:rsidR="0060359A" w:rsidRDefault="0060359A" w:rsidP="00D53207">
      <w:pPr>
        <w:spacing w:afterLines="200" w:after="480" w:line="480" w:lineRule="auto"/>
        <w:jc w:val="both"/>
        <w:rPr>
          <w:rFonts w:ascii="Arial" w:hAnsi="Arial" w:cs="Arial"/>
          <w:noProof/>
          <w:sz w:val="24"/>
          <w:szCs w:val="24"/>
        </w:rPr>
      </w:pPr>
    </w:p>
    <w:p w14:paraId="1A9C279C" w14:textId="2C39612D" w:rsidR="0060359A" w:rsidRDefault="0060359A" w:rsidP="00D53207">
      <w:pPr>
        <w:spacing w:afterLines="200" w:after="480" w:line="480" w:lineRule="auto"/>
        <w:jc w:val="both"/>
        <w:rPr>
          <w:rFonts w:ascii="Arial" w:hAnsi="Arial" w:cs="Arial"/>
          <w:noProof/>
          <w:sz w:val="24"/>
          <w:szCs w:val="24"/>
        </w:rPr>
      </w:pPr>
    </w:p>
    <w:p w14:paraId="75B6BF49" w14:textId="77777777" w:rsidR="0060359A" w:rsidRDefault="0060359A" w:rsidP="00D53207">
      <w:pPr>
        <w:spacing w:afterLines="200" w:after="480" w:line="480" w:lineRule="auto"/>
        <w:jc w:val="both"/>
        <w:rPr>
          <w:rFonts w:ascii="Arial" w:hAnsi="Arial" w:cs="Arial"/>
          <w:noProof/>
          <w:sz w:val="24"/>
          <w:szCs w:val="24"/>
        </w:rPr>
      </w:pPr>
    </w:p>
    <w:p w14:paraId="7ED54D33" w14:textId="77777777" w:rsidR="0060359A" w:rsidRDefault="0060359A" w:rsidP="00D53207">
      <w:pPr>
        <w:spacing w:afterLines="200" w:after="480" w:line="480" w:lineRule="auto"/>
        <w:jc w:val="both"/>
        <w:rPr>
          <w:rFonts w:ascii="Arial" w:hAnsi="Arial" w:cs="Arial"/>
          <w:noProof/>
          <w:sz w:val="24"/>
          <w:szCs w:val="24"/>
        </w:rPr>
      </w:pPr>
    </w:p>
    <w:p w14:paraId="57FF9D21" w14:textId="77777777" w:rsidR="0060359A" w:rsidRDefault="0060359A" w:rsidP="00D53207">
      <w:pPr>
        <w:spacing w:afterLines="200" w:after="480" w:line="480" w:lineRule="auto"/>
        <w:jc w:val="both"/>
        <w:rPr>
          <w:rFonts w:ascii="Arial" w:hAnsi="Arial" w:cs="Arial"/>
          <w:noProof/>
          <w:sz w:val="24"/>
          <w:szCs w:val="24"/>
        </w:rPr>
      </w:pPr>
    </w:p>
    <w:p w14:paraId="043BE1B8" w14:textId="77777777" w:rsidR="0060359A" w:rsidRDefault="0060359A" w:rsidP="00D53207">
      <w:pPr>
        <w:spacing w:afterLines="200" w:after="480" w:line="480" w:lineRule="auto"/>
        <w:jc w:val="both"/>
        <w:rPr>
          <w:rFonts w:ascii="Arial" w:hAnsi="Arial" w:cs="Arial"/>
          <w:noProof/>
          <w:sz w:val="24"/>
          <w:szCs w:val="24"/>
        </w:rPr>
      </w:pPr>
    </w:p>
    <w:p w14:paraId="5A6A5085" w14:textId="77777777" w:rsidR="0060359A" w:rsidRDefault="0060359A" w:rsidP="00D53207">
      <w:pPr>
        <w:spacing w:afterLines="200" w:after="480" w:line="480" w:lineRule="auto"/>
        <w:jc w:val="both"/>
        <w:rPr>
          <w:rFonts w:ascii="Arial" w:hAnsi="Arial" w:cs="Arial"/>
          <w:noProof/>
          <w:sz w:val="24"/>
          <w:szCs w:val="24"/>
        </w:rPr>
      </w:pPr>
    </w:p>
    <w:p w14:paraId="6340D426" w14:textId="77777777" w:rsidR="000E73DF" w:rsidRDefault="000E73DF" w:rsidP="00D53207">
      <w:pPr>
        <w:spacing w:afterLines="200" w:after="480" w:line="480" w:lineRule="auto"/>
        <w:jc w:val="both"/>
        <w:rPr>
          <w:rFonts w:ascii="Arial" w:hAnsi="Arial" w:cs="Arial"/>
          <w:noProof/>
          <w:sz w:val="24"/>
          <w:szCs w:val="24"/>
        </w:rPr>
      </w:pPr>
    </w:p>
    <w:p w14:paraId="3B9FE69E" w14:textId="48063974" w:rsidR="0060359A" w:rsidRPr="00912AB2" w:rsidRDefault="004469B2" w:rsidP="00D53207">
      <w:pPr>
        <w:spacing w:afterLines="200" w:after="480" w:line="480" w:lineRule="auto"/>
        <w:jc w:val="both"/>
        <w:rPr>
          <w:rFonts w:ascii="Arial" w:hAnsi="Arial" w:cs="Arial"/>
          <w:noProof/>
          <w:sz w:val="24"/>
          <w:szCs w:val="24"/>
        </w:rPr>
      </w:pPr>
      <w:r>
        <w:rPr>
          <w:rFonts w:ascii="Arial" w:hAnsi="Arial" w:cs="Arial"/>
          <w:b/>
          <w:noProof/>
          <w:sz w:val="24"/>
          <w:szCs w:val="24"/>
        </w:rPr>
        <w:t>Figure 27</w:t>
      </w:r>
      <w:r w:rsidR="0073362D">
        <w:rPr>
          <w:rFonts w:ascii="Arial" w:hAnsi="Arial" w:cs="Arial"/>
          <w:noProof/>
          <w:sz w:val="24"/>
          <w:szCs w:val="24"/>
        </w:rPr>
        <w:t xml:space="preserve">: Pictures of balb/c mice treated with </w:t>
      </w:r>
      <w:r w:rsidR="0073362D" w:rsidRPr="0073362D">
        <w:rPr>
          <w:rFonts w:ascii="Arial" w:hAnsi="Arial" w:cs="Arial"/>
          <w:b/>
          <w:noProof/>
          <w:sz w:val="24"/>
          <w:szCs w:val="24"/>
        </w:rPr>
        <w:t>FA-PC-CA4</w:t>
      </w:r>
      <w:r w:rsidR="0073362D">
        <w:rPr>
          <w:rFonts w:ascii="Arial" w:hAnsi="Arial" w:cs="Arial"/>
          <w:noProof/>
          <w:sz w:val="24"/>
          <w:szCs w:val="24"/>
        </w:rPr>
        <w:t xml:space="preserve"> and </w:t>
      </w:r>
      <w:r w:rsidR="0073362D" w:rsidRPr="0073362D">
        <w:rPr>
          <w:rFonts w:ascii="Arial" w:hAnsi="Arial" w:cs="Arial"/>
          <w:b/>
          <w:noProof/>
          <w:sz w:val="24"/>
          <w:szCs w:val="24"/>
        </w:rPr>
        <w:t>PC-CA4</w:t>
      </w:r>
      <w:r w:rsidR="0073362D">
        <w:rPr>
          <w:rFonts w:ascii="Arial" w:hAnsi="Arial" w:cs="Arial"/>
          <w:noProof/>
          <w:sz w:val="24"/>
          <w:szCs w:val="24"/>
        </w:rPr>
        <w:t xml:space="preserve">  and </w:t>
      </w:r>
      <w:r w:rsidR="0073362D" w:rsidRPr="0073362D">
        <w:rPr>
          <w:rFonts w:ascii="Arial" w:hAnsi="Arial" w:cs="Arial"/>
          <w:b/>
          <w:noProof/>
          <w:sz w:val="24"/>
          <w:szCs w:val="24"/>
        </w:rPr>
        <w:t>control</w:t>
      </w:r>
      <w:r w:rsidR="00912AB2">
        <w:rPr>
          <w:rFonts w:ascii="Arial" w:hAnsi="Arial" w:cs="Arial"/>
          <w:b/>
          <w:noProof/>
          <w:sz w:val="24"/>
          <w:szCs w:val="24"/>
        </w:rPr>
        <w:t xml:space="preserve"> </w:t>
      </w:r>
      <w:r w:rsidR="00912AB2" w:rsidRPr="00912AB2">
        <w:rPr>
          <w:rFonts w:ascii="Arial" w:hAnsi="Arial" w:cs="Arial"/>
          <w:noProof/>
          <w:sz w:val="24"/>
          <w:szCs w:val="24"/>
        </w:rPr>
        <w:t xml:space="preserve">group </w:t>
      </w:r>
    </w:p>
    <w:p w14:paraId="59D8A12D" w14:textId="77777777" w:rsidR="0060359A" w:rsidRPr="002D00E5" w:rsidRDefault="0060359A" w:rsidP="00D53207">
      <w:pPr>
        <w:spacing w:afterLines="200" w:after="480" w:line="480" w:lineRule="auto"/>
        <w:jc w:val="both"/>
        <w:rPr>
          <w:rFonts w:ascii="Arial" w:hAnsi="Arial" w:cs="Arial"/>
          <w:noProof/>
          <w:sz w:val="24"/>
          <w:szCs w:val="24"/>
        </w:rPr>
      </w:pPr>
    </w:p>
    <w:p w14:paraId="5F51C59F" w14:textId="00693683" w:rsidR="00AF4CBD" w:rsidRPr="000F7104" w:rsidRDefault="00947F1A"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3.8.6. </w:t>
      </w:r>
      <w:r w:rsidR="009E0552">
        <w:rPr>
          <w:rFonts w:ascii="Arial" w:eastAsiaTheme="minorHAnsi" w:hAnsi="Arial" w:cs="Arial"/>
          <w:b/>
          <w:sz w:val="24"/>
          <w:szCs w:val="24"/>
        </w:rPr>
        <w:t>Estimation of c</w:t>
      </w:r>
      <w:r w:rsidR="009E0552" w:rsidRPr="000F7104">
        <w:rPr>
          <w:rFonts w:ascii="Arial" w:eastAsiaTheme="minorHAnsi" w:hAnsi="Arial" w:cs="Arial"/>
          <w:b/>
          <w:sz w:val="24"/>
          <w:szCs w:val="24"/>
        </w:rPr>
        <w:t>ellular uptake of conjugates by confocal fluorescence microscopy</w:t>
      </w:r>
    </w:p>
    <w:p w14:paraId="5F173D1A" w14:textId="49D83618" w:rsidR="00036DCA" w:rsidRPr="000F7104" w:rsidRDefault="00036DCA"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Cellular uptake of the </w:t>
      </w:r>
      <w:r w:rsidRPr="000F7104">
        <w:rPr>
          <w:rFonts w:ascii="Arial" w:eastAsiaTheme="minorHAnsi" w:hAnsi="Arial" w:cs="Arial"/>
          <w:b/>
          <w:sz w:val="24"/>
          <w:szCs w:val="24"/>
        </w:rPr>
        <w:t>FA-PEG2K-PC-CA4</w:t>
      </w:r>
      <w:r w:rsidRPr="000F7104">
        <w:rPr>
          <w:rFonts w:ascii="Arial" w:eastAsiaTheme="minorHAnsi" w:hAnsi="Arial" w:cs="Arial"/>
          <w:sz w:val="24"/>
          <w:szCs w:val="24"/>
        </w:rPr>
        <w:t xml:space="preserve"> and </w:t>
      </w:r>
      <w:r w:rsidRPr="000F7104">
        <w:rPr>
          <w:rFonts w:ascii="Arial" w:eastAsiaTheme="minorHAnsi" w:hAnsi="Arial" w:cs="Arial"/>
          <w:b/>
          <w:sz w:val="24"/>
          <w:szCs w:val="24"/>
        </w:rPr>
        <w:t>Boc-PEG897-PC</w:t>
      </w:r>
      <w:r w:rsidR="0067295F" w:rsidRPr="000F7104">
        <w:rPr>
          <w:rFonts w:ascii="Arial" w:eastAsiaTheme="minorHAnsi" w:hAnsi="Arial" w:cs="Arial"/>
          <w:b/>
          <w:sz w:val="24"/>
          <w:szCs w:val="24"/>
        </w:rPr>
        <w:t>-CA4</w:t>
      </w:r>
      <w:r w:rsidR="00181DCA">
        <w:rPr>
          <w:rFonts w:ascii="Arial" w:eastAsiaTheme="minorHAnsi" w:hAnsi="Arial" w:cs="Arial"/>
          <w:sz w:val="24"/>
          <w:szCs w:val="24"/>
        </w:rPr>
        <w:t xml:space="preserve"> were estimated</w:t>
      </w:r>
      <w:r w:rsidR="009168BF" w:rsidRPr="000F7104">
        <w:rPr>
          <w:rFonts w:ascii="Arial" w:eastAsiaTheme="minorHAnsi" w:hAnsi="Arial" w:cs="Arial"/>
          <w:sz w:val="24"/>
          <w:szCs w:val="24"/>
        </w:rPr>
        <w:t xml:space="preserve"> using an Olympus FV 1000 </w:t>
      </w:r>
      <w:r w:rsidRPr="000F7104">
        <w:rPr>
          <w:rFonts w:ascii="Arial" w:eastAsiaTheme="minorHAnsi" w:hAnsi="Arial" w:cs="Arial"/>
          <w:sz w:val="24"/>
          <w:szCs w:val="24"/>
        </w:rPr>
        <w:t>confocal</w:t>
      </w:r>
      <w:r w:rsidR="009168BF" w:rsidRPr="000F7104">
        <w:rPr>
          <w:rFonts w:ascii="Arial" w:eastAsiaTheme="minorHAnsi" w:hAnsi="Arial" w:cs="Arial"/>
          <w:sz w:val="24"/>
          <w:szCs w:val="24"/>
        </w:rPr>
        <w:t xml:space="preserve"> laser scanning microscopy</w:t>
      </w:r>
      <w:r w:rsidRPr="000F7104">
        <w:rPr>
          <w:rFonts w:ascii="Arial" w:eastAsiaTheme="minorHAnsi" w:hAnsi="Arial" w:cs="Arial"/>
          <w:sz w:val="24"/>
          <w:szCs w:val="24"/>
        </w:rPr>
        <w:t xml:space="preserve"> and the </w:t>
      </w:r>
      <w:r w:rsidR="0067295F" w:rsidRPr="000F7104">
        <w:rPr>
          <w:rFonts w:ascii="Arial" w:eastAsiaTheme="minorHAnsi" w:hAnsi="Arial" w:cs="Arial"/>
          <w:sz w:val="24"/>
          <w:szCs w:val="24"/>
        </w:rPr>
        <w:t xml:space="preserve">multi-plate reader. Strong fluorescence of the </w:t>
      </w:r>
      <w:r w:rsidR="0067295F" w:rsidRPr="000F7104">
        <w:rPr>
          <w:rFonts w:ascii="Arial" w:eastAsiaTheme="minorHAnsi" w:hAnsi="Arial" w:cs="Arial"/>
          <w:b/>
          <w:sz w:val="24"/>
          <w:szCs w:val="24"/>
        </w:rPr>
        <w:t>FA-PEG2K-PC-CA4</w:t>
      </w:r>
      <w:r w:rsidR="0067295F" w:rsidRPr="000F7104">
        <w:rPr>
          <w:rFonts w:ascii="Arial" w:eastAsiaTheme="minorHAnsi" w:hAnsi="Arial" w:cs="Arial"/>
          <w:sz w:val="24"/>
          <w:szCs w:val="24"/>
        </w:rPr>
        <w:t xml:space="preserve"> was observed after treatment for 1.5 h in colon 26 cells, a folate rece</w:t>
      </w:r>
      <w:r w:rsidR="00644761" w:rsidRPr="000F7104">
        <w:rPr>
          <w:rFonts w:ascii="Arial" w:eastAsiaTheme="minorHAnsi" w:hAnsi="Arial" w:cs="Arial"/>
          <w:sz w:val="24"/>
          <w:szCs w:val="24"/>
        </w:rPr>
        <w:t>pt</w:t>
      </w:r>
      <w:r w:rsidR="006F39EC" w:rsidRPr="000F7104">
        <w:rPr>
          <w:rFonts w:ascii="Arial" w:eastAsiaTheme="minorHAnsi" w:hAnsi="Arial" w:cs="Arial"/>
          <w:sz w:val="24"/>
          <w:szCs w:val="24"/>
        </w:rPr>
        <w:t xml:space="preserve">or positive cell line. (Figure </w:t>
      </w:r>
      <w:r w:rsidR="004469B2">
        <w:rPr>
          <w:rFonts w:ascii="Arial" w:eastAsiaTheme="minorHAnsi" w:hAnsi="Arial" w:cs="Arial"/>
          <w:sz w:val="24"/>
          <w:szCs w:val="24"/>
        </w:rPr>
        <w:t>28</w:t>
      </w:r>
      <w:r w:rsidR="0067295F" w:rsidRPr="000F7104">
        <w:rPr>
          <w:rFonts w:ascii="Arial" w:eastAsiaTheme="minorHAnsi" w:hAnsi="Arial" w:cs="Arial"/>
          <w:sz w:val="24"/>
          <w:szCs w:val="24"/>
        </w:rPr>
        <w:t xml:space="preserve">) In contrast, the fluorescence of the </w:t>
      </w:r>
      <w:r w:rsidR="0067295F" w:rsidRPr="000F7104">
        <w:rPr>
          <w:rFonts w:ascii="Arial" w:eastAsiaTheme="minorHAnsi" w:hAnsi="Arial" w:cs="Arial"/>
          <w:b/>
          <w:sz w:val="24"/>
          <w:szCs w:val="24"/>
        </w:rPr>
        <w:t>Boc-PEG 897-PC-CA4</w:t>
      </w:r>
      <w:r w:rsidR="0067295F" w:rsidRPr="000F7104">
        <w:rPr>
          <w:rFonts w:ascii="Arial" w:eastAsiaTheme="minorHAnsi" w:hAnsi="Arial" w:cs="Arial"/>
          <w:sz w:val="24"/>
          <w:szCs w:val="24"/>
        </w:rPr>
        <w:t xml:space="preserve"> was negligible</w:t>
      </w:r>
      <w:r w:rsidR="00262140" w:rsidRPr="000F7104">
        <w:rPr>
          <w:rFonts w:ascii="Arial" w:eastAsiaTheme="minorHAnsi" w:hAnsi="Arial" w:cs="Arial"/>
          <w:sz w:val="24"/>
          <w:szCs w:val="24"/>
        </w:rPr>
        <w:t xml:space="preserve"> (not bright)</w:t>
      </w:r>
      <w:r w:rsidR="0067295F" w:rsidRPr="000F7104">
        <w:rPr>
          <w:rFonts w:ascii="Arial" w:eastAsiaTheme="minorHAnsi" w:hAnsi="Arial" w:cs="Arial"/>
          <w:sz w:val="24"/>
          <w:szCs w:val="24"/>
        </w:rPr>
        <w:t xml:space="preserve"> suggesting the folate moieties in the folated conjugate accelerated its uptake in the colon 26 cells</w:t>
      </w:r>
      <w:r w:rsidR="00181DCA">
        <w:rPr>
          <w:rFonts w:ascii="Arial" w:eastAsiaTheme="minorHAnsi" w:hAnsi="Arial" w:cs="Arial"/>
          <w:sz w:val="24"/>
          <w:szCs w:val="24"/>
        </w:rPr>
        <w:t xml:space="preserve">. </w:t>
      </w:r>
      <w:r w:rsidR="0067295F" w:rsidRPr="000F7104">
        <w:rPr>
          <w:rFonts w:ascii="Arial" w:eastAsiaTheme="minorHAnsi" w:hAnsi="Arial" w:cs="Arial"/>
          <w:sz w:val="24"/>
          <w:szCs w:val="24"/>
        </w:rPr>
        <w:t>This may have been expected as targeted and non-targeted conjugate</w:t>
      </w:r>
      <w:r w:rsidR="00181DCA">
        <w:rPr>
          <w:rFonts w:ascii="Arial" w:eastAsiaTheme="minorHAnsi" w:hAnsi="Arial" w:cs="Arial"/>
          <w:sz w:val="24"/>
          <w:szCs w:val="24"/>
        </w:rPr>
        <w:t xml:space="preserve"> were water soluble and the major</w:t>
      </w:r>
      <w:r w:rsidR="0067295F" w:rsidRPr="000F7104">
        <w:rPr>
          <w:rFonts w:ascii="Arial" w:eastAsiaTheme="minorHAnsi" w:hAnsi="Arial" w:cs="Arial"/>
          <w:sz w:val="24"/>
          <w:szCs w:val="24"/>
        </w:rPr>
        <w:t xml:space="preserve"> means of transport across the cell membrane </w:t>
      </w:r>
      <w:r w:rsidR="00181DCA">
        <w:rPr>
          <w:rFonts w:ascii="Arial" w:eastAsiaTheme="minorHAnsi" w:hAnsi="Arial" w:cs="Arial"/>
          <w:sz w:val="24"/>
          <w:szCs w:val="24"/>
        </w:rPr>
        <w:t>would be</w:t>
      </w:r>
      <w:r w:rsidR="0067295F" w:rsidRPr="000F7104">
        <w:rPr>
          <w:rFonts w:ascii="Arial" w:eastAsiaTheme="minorHAnsi" w:hAnsi="Arial" w:cs="Arial"/>
          <w:sz w:val="24"/>
          <w:szCs w:val="24"/>
        </w:rPr>
        <w:t xml:space="preserve"> through folate mediated-endocytosis for the targeted conjugate while hydrophilic non-targeted conjugate could not </w:t>
      </w:r>
      <w:r w:rsidR="00181DCA">
        <w:rPr>
          <w:rFonts w:ascii="Arial" w:eastAsiaTheme="minorHAnsi" w:hAnsi="Arial" w:cs="Arial"/>
          <w:sz w:val="24"/>
          <w:szCs w:val="24"/>
        </w:rPr>
        <w:t xml:space="preserve">easily </w:t>
      </w:r>
      <w:r w:rsidR="0067295F" w:rsidRPr="000F7104">
        <w:rPr>
          <w:rFonts w:ascii="Arial" w:eastAsiaTheme="minorHAnsi" w:hAnsi="Arial" w:cs="Arial"/>
          <w:sz w:val="24"/>
          <w:szCs w:val="24"/>
        </w:rPr>
        <w:t>diffuse across cell membrane</w:t>
      </w:r>
      <w:r w:rsidR="00F7054D" w:rsidRPr="000F7104">
        <w:rPr>
          <w:rFonts w:ascii="Arial" w:eastAsiaTheme="minorHAnsi" w:hAnsi="Arial" w:cs="Arial"/>
          <w:sz w:val="24"/>
          <w:szCs w:val="24"/>
        </w:rPr>
        <w:t xml:space="preserve">. This has been attested with the </w:t>
      </w:r>
      <w:r w:rsidR="00F7054D" w:rsidRPr="000F7104">
        <w:rPr>
          <w:rFonts w:ascii="Arial" w:eastAsiaTheme="minorHAnsi" w:hAnsi="Arial" w:cs="Arial"/>
          <w:i/>
          <w:sz w:val="24"/>
          <w:szCs w:val="24"/>
        </w:rPr>
        <w:t>in vitro</w:t>
      </w:r>
      <w:r w:rsidR="00F7054D" w:rsidRPr="000F7104">
        <w:rPr>
          <w:rFonts w:ascii="Arial" w:eastAsiaTheme="minorHAnsi" w:hAnsi="Arial" w:cs="Arial"/>
          <w:sz w:val="24"/>
          <w:szCs w:val="24"/>
        </w:rPr>
        <w:t xml:space="preserve">-uptake data that although some </w:t>
      </w:r>
      <w:r w:rsidR="009168BF" w:rsidRPr="000F7104">
        <w:rPr>
          <w:rFonts w:ascii="Arial" w:eastAsiaTheme="minorHAnsi" w:hAnsi="Arial" w:cs="Arial"/>
          <w:sz w:val="24"/>
          <w:szCs w:val="24"/>
        </w:rPr>
        <w:t xml:space="preserve">random </w:t>
      </w:r>
      <w:r w:rsidR="00F7054D" w:rsidRPr="000F7104">
        <w:rPr>
          <w:rFonts w:ascii="Arial" w:eastAsiaTheme="minorHAnsi" w:hAnsi="Arial" w:cs="Arial"/>
          <w:sz w:val="24"/>
          <w:szCs w:val="24"/>
        </w:rPr>
        <w:t>diffusion may occur but that</w:t>
      </w:r>
      <w:r w:rsidR="00DF4DF5" w:rsidRPr="000F7104">
        <w:rPr>
          <w:rFonts w:ascii="Arial" w:eastAsiaTheme="minorHAnsi" w:hAnsi="Arial" w:cs="Arial"/>
          <w:sz w:val="24"/>
          <w:szCs w:val="24"/>
        </w:rPr>
        <w:t xml:space="preserve"> </w:t>
      </w:r>
      <w:r w:rsidR="00F7054D" w:rsidRPr="000F7104">
        <w:rPr>
          <w:rFonts w:ascii="Arial" w:eastAsiaTheme="minorHAnsi" w:hAnsi="Arial" w:cs="Arial"/>
          <w:sz w:val="24"/>
          <w:szCs w:val="24"/>
        </w:rPr>
        <w:t>uptake was quite negligible.</w:t>
      </w:r>
      <w:r w:rsidR="009168BF" w:rsidRPr="000F7104">
        <w:rPr>
          <w:rFonts w:ascii="Arial" w:eastAsiaTheme="minorHAnsi" w:hAnsi="Arial" w:cs="Arial"/>
          <w:sz w:val="24"/>
          <w:szCs w:val="24"/>
        </w:rPr>
        <w:t xml:space="preserve"> T</w:t>
      </w:r>
      <w:r w:rsidR="00D55AB0" w:rsidRPr="000F7104">
        <w:rPr>
          <w:rFonts w:ascii="Arial" w:eastAsiaTheme="minorHAnsi" w:hAnsi="Arial" w:cs="Arial"/>
          <w:sz w:val="24"/>
          <w:szCs w:val="24"/>
        </w:rPr>
        <w:t>he results showed that these two</w:t>
      </w:r>
      <w:r w:rsidR="009168BF" w:rsidRPr="000F7104">
        <w:rPr>
          <w:rFonts w:ascii="Arial" w:eastAsiaTheme="minorHAnsi" w:hAnsi="Arial" w:cs="Arial"/>
          <w:sz w:val="24"/>
          <w:szCs w:val="24"/>
        </w:rPr>
        <w:t xml:space="preserve"> conjugates had no organelle specificity and were distributed throughout the cytoplasm. </w:t>
      </w:r>
    </w:p>
    <w:p w14:paraId="198FEE35" w14:textId="5FA3358A" w:rsidR="00924AD7" w:rsidRPr="000F7104" w:rsidRDefault="00912AB2" w:rsidP="00D53207">
      <w:pPr>
        <w:spacing w:afterLines="200" w:after="480" w:line="480" w:lineRule="auto"/>
        <w:jc w:val="both"/>
        <w:rPr>
          <w:rFonts w:ascii="Arial" w:eastAsiaTheme="minorHAnsi" w:hAnsi="Arial" w:cs="Arial"/>
          <w:sz w:val="24"/>
          <w:szCs w:val="24"/>
        </w:rPr>
      </w:pPr>
      <w:r>
        <w:rPr>
          <w:rFonts w:ascii="Arial" w:eastAsiaTheme="minorHAnsi" w:hAnsi="Arial" w:cs="Arial"/>
          <w:sz w:val="24"/>
          <w:szCs w:val="24"/>
        </w:rPr>
        <w:lastRenderedPageBreak/>
        <w:t xml:space="preserve">                        </w:t>
      </w:r>
      <w:r w:rsidR="00924AD7" w:rsidRPr="000F7104">
        <w:rPr>
          <w:rFonts w:ascii="Arial" w:eastAsiaTheme="minorHAnsi" w:hAnsi="Arial" w:cs="Arial"/>
          <w:noProof/>
          <w:sz w:val="24"/>
          <w:szCs w:val="24"/>
        </w:rPr>
        <w:drawing>
          <wp:inline distT="0" distB="0" distL="0" distR="0" wp14:anchorId="064B5A7A" wp14:editId="36DE5950">
            <wp:extent cx="3227776" cy="3314700"/>
            <wp:effectExtent l="0" t="0" r="0" b="0"/>
            <wp:docPr id="3" name="Picture 3" descr="C:\Users\GNKEPANG\Documents\PhD REsearch Materials\Cellular Uptake By confocal micros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GNKEPANG\Documents\PhD REsearch Materials\Cellular Uptake By confocal microscopy.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243709" cy="3331062"/>
                    </a:xfrm>
                    <a:prstGeom prst="rect">
                      <a:avLst/>
                    </a:prstGeom>
                    <a:noFill/>
                    <a:ln>
                      <a:noFill/>
                    </a:ln>
                  </pic:spPr>
                </pic:pic>
              </a:graphicData>
            </a:graphic>
          </wp:inline>
        </w:drawing>
      </w:r>
    </w:p>
    <w:p w14:paraId="2BC547FE" w14:textId="23486086" w:rsidR="006F39EC" w:rsidRPr="000F7104" w:rsidRDefault="007359A7"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Figure </w:t>
      </w:r>
      <w:r w:rsidR="004469B2">
        <w:rPr>
          <w:rFonts w:ascii="Arial" w:eastAsiaTheme="minorHAnsi" w:hAnsi="Arial" w:cs="Arial"/>
          <w:b/>
          <w:sz w:val="24"/>
          <w:szCs w:val="24"/>
        </w:rPr>
        <w:t>28</w:t>
      </w:r>
      <w:r w:rsidR="006C7E3C">
        <w:rPr>
          <w:rFonts w:ascii="Arial" w:eastAsiaTheme="minorHAnsi" w:hAnsi="Arial" w:cs="Arial"/>
          <w:sz w:val="24"/>
          <w:szCs w:val="24"/>
        </w:rPr>
        <w:t>.</w:t>
      </w:r>
      <w:r w:rsidRPr="000F7104">
        <w:rPr>
          <w:rFonts w:ascii="Arial" w:eastAsiaTheme="minorHAnsi" w:hAnsi="Arial" w:cs="Arial"/>
          <w:sz w:val="24"/>
          <w:szCs w:val="24"/>
        </w:rPr>
        <w:t xml:space="preserve"> </w:t>
      </w:r>
      <w:r w:rsidR="000D409E">
        <w:rPr>
          <w:rFonts w:ascii="Arial" w:eastAsiaTheme="minorHAnsi" w:hAnsi="Arial" w:cs="Arial"/>
          <w:sz w:val="24"/>
          <w:szCs w:val="24"/>
        </w:rPr>
        <w:t>Estimation of c</w:t>
      </w:r>
      <w:r w:rsidR="00411CE3" w:rsidRPr="000F7104">
        <w:rPr>
          <w:rFonts w:ascii="Arial" w:eastAsiaTheme="minorHAnsi" w:hAnsi="Arial" w:cs="Arial"/>
          <w:sz w:val="24"/>
          <w:szCs w:val="24"/>
        </w:rPr>
        <w:t>ellular uptake by confocal microscopy</w:t>
      </w:r>
      <w:r w:rsidRPr="000F7104">
        <w:rPr>
          <w:rFonts w:ascii="Arial" w:eastAsiaTheme="minorHAnsi" w:hAnsi="Arial" w:cs="Arial"/>
          <w:sz w:val="24"/>
          <w:szCs w:val="24"/>
        </w:rPr>
        <w:t xml:space="preserve"> of </w:t>
      </w:r>
      <w:r w:rsidRPr="000F7104">
        <w:rPr>
          <w:rFonts w:ascii="Arial" w:eastAsiaTheme="minorHAnsi" w:hAnsi="Arial" w:cs="Arial"/>
          <w:b/>
          <w:sz w:val="24"/>
          <w:szCs w:val="24"/>
        </w:rPr>
        <w:t>Boc-PEG897-PC-CA4</w:t>
      </w:r>
      <w:r w:rsidRPr="000F7104">
        <w:rPr>
          <w:rFonts w:ascii="Arial" w:eastAsiaTheme="minorHAnsi" w:hAnsi="Arial" w:cs="Arial"/>
          <w:sz w:val="24"/>
          <w:szCs w:val="24"/>
        </w:rPr>
        <w:t xml:space="preserve"> and </w:t>
      </w:r>
      <w:r w:rsidRPr="000F7104">
        <w:rPr>
          <w:rFonts w:ascii="Arial" w:eastAsiaTheme="minorHAnsi" w:hAnsi="Arial" w:cs="Arial"/>
          <w:b/>
          <w:sz w:val="24"/>
          <w:szCs w:val="24"/>
        </w:rPr>
        <w:t>FA-PEG2K-PC-CA4</w:t>
      </w:r>
    </w:p>
    <w:p w14:paraId="6981808D" w14:textId="59765DCB" w:rsidR="00551183" w:rsidRPr="000F7104" w:rsidRDefault="00947F1A"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t xml:space="preserve">3.8.7. </w:t>
      </w:r>
      <w:r w:rsidR="004E3514">
        <w:rPr>
          <w:rFonts w:ascii="Arial" w:eastAsiaTheme="minorHAnsi" w:hAnsi="Arial" w:cs="Arial"/>
          <w:b/>
          <w:sz w:val="24"/>
          <w:szCs w:val="24"/>
        </w:rPr>
        <w:t>Cellular uptake</w:t>
      </w:r>
      <w:r w:rsidR="0065531F" w:rsidRPr="000F7104">
        <w:rPr>
          <w:rFonts w:ascii="Arial" w:eastAsiaTheme="minorHAnsi" w:hAnsi="Arial" w:cs="Arial"/>
          <w:sz w:val="24"/>
          <w:szCs w:val="24"/>
        </w:rPr>
        <w:t xml:space="preserve"> </w:t>
      </w:r>
    </w:p>
    <w:p w14:paraId="282D8D0C" w14:textId="7B75A294" w:rsidR="0065531F" w:rsidRPr="000F7104" w:rsidRDefault="0065531F"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The cellular uptake of </w:t>
      </w:r>
      <w:r w:rsidRPr="000F7104">
        <w:rPr>
          <w:rFonts w:ascii="Arial" w:eastAsiaTheme="minorHAnsi" w:hAnsi="Arial" w:cs="Arial"/>
          <w:b/>
          <w:sz w:val="24"/>
          <w:szCs w:val="24"/>
        </w:rPr>
        <w:t>Boc-PEG897-PC-CA4</w:t>
      </w:r>
      <w:r w:rsidR="0010592C">
        <w:rPr>
          <w:rFonts w:ascii="Arial" w:eastAsiaTheme="minorHAnsi" w:hAnsi="Arial" w:cs="Arial"/>
          <w:b/>
          <w:sz w:val="24"/>
          <w:szCs w:val="24"/>
        </w:rPr>
        <w:t>,</w:t>
      </w:r>
      <w:r w:rsidRPr="000F7104">
        <w:rPr>
          <w:rFonts w:ascii="Arial" w:eastAsiaTheme="minorHAnsi" w:hAnsi="Arial" w:cs="Arial"/>
          <w:b/>
          <w:sz w:val="24"/>
          <w:szCs w:val="24"/>
        </w:rPr>
        <w:t xml:space="preserve"> </w:t>
      </w:r>
      <w:r w:rsidRPr="000F7104">
        <w:rPr>
          <w:rFonts w:ascii="Arial" w:eastAsiaTheme="minorHAnsi" w:hAnsi="Arial" w:cs="Arial"/>
          <w:sz w:val="24"/>
          <w:szCs w:val="24"/>
        </w:rPr>
        <w:t>used as</w:t>
      </w:r>
      <w:r w:rsidRPr="000F7104">
        <w:rPr>
          <w:rFonts w:ascii="Arial" w:eastAsiaTheme="minorHAnsi" w:hAnsi="Arial" w:cs="Arial"/>
          <w:b/>
          <w:sz w:val="24"/>
          <w:szCs w:val="24"/>
        </w:rPr>
        <w:t xml:space="preserve"> </w:t>
      </w:r>
      <w:r w:rsidRPr="000F7104">
        <w:rPr>
          <w:rFonts w:ascii="Arial" w:eastAsiaTheme="minorHAnsi" w:hAnsi="Arial" w:cs="Arial"/>
          <w:sz w:val="24"/>
          <w:szCs w:val="24"/>
        </w:rPr>
        <w:t>reference</w:t>
      </w:r>
      <w:r w:rsidRPr="000F7104">
        <w:rPr>
          <w:rFonts w:ascii="Arial" w:eastAsiaTheme="minorHAnsi" w:hAnsi="Arial" w:cs="Arial"/>
          <w:b/>
          <w:sz w:val="24"/>
          <w:szCs w:val="24"/>
        </w:rPr>
        <w:t xml:space="preserve"> </w:t>
      </w:r>
      <w:r w:rsidRPr="000F7104">
        <w:rPr>
          <w:rFonts w:ascii="Arial" w:eastAsiaTheme="minorHAnsi" w:hAnsi="Arial" w:cs="Arial"/>
          <w:sz w:val="24"/>
          <w:szCs w:val="24"/>
        </w:rPr>
        <w:t>in this study</w:t>
      </w:r>
      <w:r w:rsidRPr="000F7104">
        <w:rPr>
          <w:rFonts w:ascii="Arial" w:eastAsiaTheme="minorHAnsi" w:hAnsi="Arial" w:cs="Arial"/>
          <w:b/>
          <w:sz w:val="24"/>
          <w:szCs w:val="24"/>
        </w:rPr>
        <w:t xml:space="preserve"> </w:t>
      </w:r>
      <w:r w:rsidR="005559CF" w:rsidRPr="000F7104">
        <w:rPr>
          <w:rFonts w:ascii="Arial" w:eastAsiaTheme="minorHAnsi" w:hAnsi="Arial" w:cs="Arial"/>
          <w:b/>
          <w:sz w:val="24"/>
          <w:szCs w:val="24"/>
        </w:rPr>
        <w:t>FA-PEG2K</w:t>
      </w:r>
      <w:r w:rsidR="006F41D0" w:rsidRPr="000F7104">
        <w:rPr>
          <w:rFonts w:ascii="Arial" w:eastAsiaTheme="minorHAnsi" w:hAnsi="Arial" w:cs="Arial"/>
          <w:b/>
          <w:sz w:val="24"/>
          <w:szCs w:val="24"/>
        </w:rPr>
        <w:t>-PC-CA4</w:t>
      </w:r>
      <w:r w:rsidR="006F41D0" w:rsidRPr="000F7104">
        <w:rPr>
          <w:rFonts w:ascii="Arial" w:eastAsiaTheme="minorHAnsi" w:hAnsi="Arial" w:cs="Arial"/>
          <w:sz w:val="24"/>
          <w:szCs w:val="24"/>
        </w:rPr>
        <w:t xml:space="preserve"> </w:t>
      </w:r>
      <w:r w:rsidR="003869F2" w:rsidRPr="000F7104">
        <w:rPr>
          <w:rFonts w:ascii="Arial" w:eastAsiaTheme="minorHAnsi" w:hAnsi="Arial" w:cs="Arial"/>
          <w:sz w:val="24"/>
          <w:szCs w:val="24"/>
        </w:rPr>
        <w:t xml:space="preserve">and </w:t>
      </w:r>
      <w:r w:rsidR="003869F2" w:rsidRPr="000F7104">
        <w:rPr>
          <w:rFonts w:ascii="Arial" w:eastAsiaTheme="minorHAnsi" w:hAnsi="Arial" w:cs="Arial"/>
          <w:b/>
          <w:sz w:val="24"/>
          <w:szCs w:val="24"/>
        </w:rPr>
        <w:t>Biotin-PEG897-PC-CA4</w:t>
      </w:r>
      <w:r w:rsidR="003869F2" w:rsidRPr="000F7104">
        <w:rPr>
          <w:rFonts w:ascii="Arial" w:eastAsiaTheme="minorHAnsi" w:hAnsi="Arial" w:cs="Arial"/>
          <w:sz w:val="24"/>
          <w:szCs w:val="24"/>
        </w:rPr>
        <w:t xml:space="preserve"> conjugates as function of incubation time was examined at 20 </w:t>
      </w:r>
      <w:r w:rsidR="00E442E3" w:rsidRPr="000F7104">
        <w:rPr>
          <w:rFonts w:ascii="Arial" w:eastAsiaTheme="minorHAnsi" w:hAnsi="Arial" w:cs="Arial"/>
          <w:sz w:val="24"/>
          <w:szCs w:val="24"/>
        </w:rPr>
        <w:t>µ</w:t>
      </w:r>
      <w:r w:rsidR="006F39EC" w:rsidRPr="000F7104">
        <w:rPr>
          <w:rFonts w:ascii="Arial" w:eastAsiaTheme="minorHAnsi" w:hAnsi="Arial" w:cs="Arial"/>
          <w:sz w:val="24"/>
          <w:szCs w:val="24"/>
        </w:rPr>
        <w:t xml:space="preserve">M concentration. (Figure </w:t>
      </w:r>
      <w:r w:rsidR="004469B2">
        <w:rPr>
          <w:rFonts w:ascii="Arial" w:eastAsiaTheme="minorHAnsi" w:hAnsi="Arial" w:cs="Arial"/>
          <w:sz w:val="24"/>
          <w:szCs w:val="24"/>
        </w:rPr>
        <w:t>29 and 30</w:t>
      </w:r>
      <w:r w:rsidR="003869F2" w:rsidRPr="000F7104">
        <w:rPr>
          <w:rFonts w:ascii="Arial" w:eastAsiaTheme="minorHAnsi" w:hAnsi="Arial" w:cs="Arial"/>
          <w:sz w:val="24"/>
          <w:szCs w:val="24"/>
        </w:rPr>
        <w:t>) Summarily within the firs</w:t>
      </w:r>
      <w:r w:rsidR="00551183" w:rsidRPr="000F7104">
        <w:rPr>
          <w:rFonts w:ascii="Arial" w:eastAsiaTheme="minorHAnsi" w:hAnsi="Arial" w:cs="Arial"/>
          <w:sz w:val="24"/>
          <w:szCs w:val="24"/>
        </w:rPr>
        <w:t>t 6</w:t>
      </w:r>
      <w:r w:rsidR="0010592C">
        <w:rPr>
          <w:rFonts w:ascii="Arial" w:eastAsiaTheme="minorHAnsi" w:hAnsi="Arial" w:cs="Arial"/>
          <w:sz w:val="24"/>
          <w:szCs w:val="24"/>
        </w:rPr>
        <w:t xml:space="preserve"> </w:t>
      </w:r>
      <w:r w:rsidR="003869F2" w:rsidRPr="000F7104">
        <w:rPr>
          <w:rFonts w:ascii="Arial" w:eastAsiaTheme="minorHAnsi" w:hAnsi="Arial" w:cs="Arial"/>
          <w:sz w:val="24"/>
          <w:szCs w:val="24"/>
        </w:rPr>
        <w:t>h of incubation of the conjugates, the uptake increa</w:t>
      </w:r>
      <w:r w:rsidR="0010592C">
        <w:rPr>
          <w:rFonts w:ascii="Arial" w:eastAsiaTheme="minorHAnsi" w:hAnsi="Arial" w:cs="Arial"/>
          <w:sz w:val="24"/>
          <w:szCs w:val="24"/>
        </w:rPr>
        <w:t>sed rapidly and almost saturated</w:t>
      </w:r>
      <w:r w:rsidR="003869F2" w:rsidRPr="000F7104">
        <w:rPr>
          <w:rFonts w:ascii="Arial" w:eastAsiaTheme="minorHAnsi" w:hAnsi="Arial" w:cs="Arial"/>
          <w:sz w:val="24"/>
          <w:szCs w:val="24"/>
        </w:rPr>
        <w:t xml:space="preserve"> or </w:t>
      </w:r>
      <w:r w:rsidR="0010592C">
        <w:rPr>
          <w:rFonts w:ascii="Arial" w:eastAsiaTheme="minorHAnsi" w:hAnsi="Arial" w:cs="Arial"/>
          <w:sz w:val="24"/>
          <w:szCs w:val="24"/>
        </w:rPr>
        <w:t>increased</w:t>
      </w:r>
      <w:r w:rsidR="005559CF" w:rsidRPr="000F7104">
        <w:rPr>
          <w:rFonts w:ascii="Arial" w:eastAsiaTheme="minorHAnsi" w:hAnsi="Arial" w:cs="Arial"/>
          <w:sz w:val="24"/>
          <w:szCs w:val="24"/>
        </w:rPr>
        <w:t xml:space="preserve"> </w:t>
      </w:r>
      <w:r w:rsidR="003869F2" w:rsidRPr="000F7104">
        <w:rPr>
          <w:rFonts w:ascii="Arial" w:eastAsiaTheme="minorHAnsi" w:hAnsi="Arial" w:cs="Arial"/>
          <w:sz w:val="24"/>
          <w:szCs w:val="24"/>
        </w:rPr>
        <w:t>gradual</w:t>
      </w:r>
      <w:r w:rsidR="005559CF" w:rsidRPr="000F7104">
        <w:rPr>
          <w:rFonts w:ascii="Arial" w:eastAsiaTheme="minorHAnsi" w:hAnsi="Arial" w:cs="Arial"/>
          <w:sz w:val="24"/>
          <w:szCs w:val="24"/>
        </w:rPr>
        <w:t>ly from 6</w:t>
      </w:r>
      <w:r w:rsidR="003869F2" w:rsidRPr="000F7104">
        <w:rPr>
          <w:rFonts w:ascii="Arial" w:eastAsiaTheme="minorHAnsi" w:hAnsi="Arial" w:cs="Arial"/>
          <w:sz w:val="24"/>
          <w:szCs w:val="24"/>
        </w:rPr>
        <w:t xml:space="preserve">-9 h for both conjugates. Compared to </w:t>
      </w:r>
      <w:r w:rsidR="005559CF" w:rsidRPr="000F7104">
        <w:rPr>
          <w:rFonts w:ascii="Arial" w:eastAsiaTheme="minorHAnsi" w:hAnsi="Arial" w:cs="Arial"/>
          <w:sz w:val="24"/>
          <w:szCs w:val="24"/>
        </w:rPr>
        <w:t xml:space="preserve">the </w:t>
      </w:r>
      <w:r w:rsidR="003869F2" w:rsidRPr="000F7104">
        <w:rPr>
          <w:rFonts w:ascii="Arial" w:eastAsiaTheme="minorHAnsi" w:hAnsi="Arial" w:cs="Arial"/>
          <w:sz w:val="24"/>
          <w:szCs w:val="24"/>
        </w:rPr>
        <w:t xml:space="preserve">reference conjugate, the uptake of </w:t>
      </w:r>
      <w:r w:rsidR="003869F2" w:rsidRPr="000F7104">
        <w:rPr>
          <w:rFonts w:ascii="Arial" w:eastAsiaTheme="minorHAnsi" w:hAnsi="Arial" w:cs="Arial"/>
          <w:b/>
          <w:sz w:val="24"/>
          <w:szCs w:val="24"/>
        </w:rPr>
        <w:t>FA-PEG2K-PC-CA4</w:t>
      </w:r>
      <w:r w:rsidR="003869F2" w:rsidRPr="000F7104">
        <w:rPr>
          <w:rFonts w:ascii="Arial" w:eastAsiaTheme="minorHAnsi" w:hAnsi="Arial" w:cs="Arial"/>
          <w:sz w:val="24"/>
          <w:szCs w:val="24"/>
        </w:rPr>
        <w:t xml:space="preserve"> was 7-fold higher while that </w:t>
      </w:r>
      <w:r w:rsidR="006F41D0" w:rsidRPr="000F7104">
        <w:rPr>
          <w:rFonts w:ascii="Arial" w:eastAsiaTheme="minorHAnsi" w:hAnsi="Arial" w:cs="Arial"/>
          <w:b/>
          <w:sz w:val="24"/>
          <w:szCs w:val="24"/>
        </w:rPr>
        <w:t>Biotin-PEG897-PC-CA4</w:t>
      </w:r>
      <w:r w:rsidR="007B79FF">
        <w:rPr>
          <w:rFonts w:ascii="Arial" w:eastAsiaTheme="minorHAnsi" w:hAnsi="Arial" w:cs="Arial"/>
          <w:sz w:val="24"/>
          <w:szCs w:val="24"/>
        </w:rPr>
        <w:t xml:space="preserve"> was 4-</w:t>
      </w:r>
      <w:r w:rsidR="006F41D0" w:rsidRPr="000F7104">
        <w:rPr>
          <w:rFonts w:ascii="Arial" w:eastAsiaTheme="minorHAnsi" w:hAnsi="Arial" w:cs="Arial"/>
          <w:sz w:val="24"/>
          <w:szCs w:val="24"/>
        </w:rPr>
        <w:t>fold within this time period. The rapid increase and then followed by a plateau within</w:t>
      </w:r>
      <w:r w:rsidR="00E442E3" w:rsidRPr="000F7104">
        <w:rPr>
          <w:rFonts w:ascii="Arial" w:eastAsiaTheme="minorHAnsi" w:hAnsi="Arial" w:cs="Arial"/>
          <w:sz w:val="24"/>
          <w:szCs w:val="24"/>
        </w:rPr>
        <w:t xml:space="preserve"> 6-</w:t>
      </w:r>
      <w:r w:rsidR="00792EA7">
        <w:rPr>
          <w:rFonts w:ascii="Arial" w:eastAsiaTheme="minorHAnsi" w:hAnsi="Arial" w:cs="Arial"/>
          <w:sz w:val="24"/>
          <w:szCs w:val="24"/>
        </w:rPr>
        <w:t xml:space="preserve">9 h is not </w:t>
      </w:r>
      <w:r w:rsidR="00792EA7">
        <w:rPr>
          <w:rFonts w:ascii="Arial" w:eastAsiaTheme="minorHAnsi" w:hAnsi="Arial" w:cs="Arial"/>
          <w:sz w:val="24"/>
          <w:szCs w:val="24"/>
        </w:rPr>
        <w:lastRenderedPageBreak/>
        <w:t>strange because</w:t>
      </w:r>
      <w:r w:rsidR="006F41D0" w:rsidRPr="000F7104">
        <w:rPr>
          <w:rFonts w:ascii="Arial" w:eastAsiaTheme="minorHAnsi" w:hAnsi="Arial" w:cs="Arial"/>
          <w:sz w:val="24"/>
          <w:szCs w:val="24"/>
        </w:rPr>
        <w:t xml:space="preserve"> the folate recycling r</w:t>
      </w:r>
      <w:r w:rsidR="008A6979">
        <w:rPr>
          <w:rFonts w:ascii="Arial" w:eastAsiaTheme="minorHAnsi" w:hAnsi="Arial" w:cs="Arial"/>
          <w:sz w:val="24"/>
          <w:szCs w:val="24"/>
        </w:rPr>
        <w:t>ate has been estimated to be 8-</w:t>
      </w:r>
      <w:r w:rsidR="00792EA7">
        <w:rPr>
          <w:rFonts w:ascii="Arial" w:eastAsiaTheme="minorHAnsi" w:hAnsi="Arial" w:cs="Arial"/>
          <w:sz w:val="24"/>
          <w:szCs w:val="24"/>
        </w:rPr>
        <w:t>1</w:t>
      </w:r>
      <w:r w:rsidR="006F41D0" w:rsidRPr="000F7104">
        <w:rPr>
          <w:rFonts w:ascii="Arial" w:eastAsiaTheme="minorHAnsi" w:hAnsi="Arial" w:cs="Arial"/>
          <w:sz w:val="24"/>
          <w:szCs w:val="24"/>
        </w:rPr>
        <w:t>2 h depending on the cell line.</w:t>
      </w:r>
      <w:hyperlink w:anchor="_ENREF_253" w:tooltip="Paulos, 2004 #266" w:history="1">
        <w:r w:rsidR="00AE3A61" w:rsidRPr="000F7104">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&lt;EndNote&gt;&lt;Cite&gt;&lt;Author&gt;Paulos&lt;/Author&gt;&lt;Year&gt;2004&lt;/Year&gt;&lt;RecNum&gt;266&lt;/RecNum&gt;&lt;DisplayText&gt;&lt;style face="superscript"&gt;253&lt;/style&gt;&lt;/DisplayText&gt;&lt;record&gt;&lt;rec-number&gt;266&lt;/rec-number&gt;&lt;foreign-keys&gt;&lt;key app="EN" db-id="9dsrvxpv0zv2twedav75dtv55srwtzxw99va"&gt;266&lt;/key&gt;&lt;/foreign-keys&gt;&lt;ref-type name="Journal Article"&gt;17&lt;/ref-type&gt;&lt;contributors&gt;&lt;authors&gt;&lt;author&gt;Paulos, C. M.&lt;/author&gt;&lt;author&gt;Reddy, J. A.&lt;/author&gt;&lt;author&gt;Leamon, C. P.&lt;/author&gt;&lt;author&gt;Turk, M. J.&lt;/author&gt;&lt;author&gt;Low, P. S.&lt;/author&gt;&lt;/authors&gt;&lt;/contributors&gt;&lt;auth-address&gt;Low, PS&amp;#xD;Purdue Univ, Dept Chem, 560 Oval Dr, W Lafayette, IN 47907 USA&amp;#xD;Purdue Univ, Dept Chem, 560 Oval Dr, W Lafayette, IN 47907 USA&amp;#xD;Purdue Univ, Dept Chem, W Lafayette, IN 47907 USA&amp;#xD;Endocyte Inc, Lafayette, IN USA&lt;/auth-address&gt;&lt;titles&gt;&lt;title&gt;Ligand binding and kinetics of folate receptor recycling in vivo: Impact on receptor-mediated drug delivery&lt;/title&gt;&lt;secondary-title&gt;Molecular Pharmacology&lt;/secondary-title&gt;&lt;alt-title&gt;Mol Pharmacol&lt;/alt-title&gt;&lt;/titles&gt;&lt;periodical&gt;&lt;full-title&gt;Molecular Pharmacology&lt;/full-title&gt;&lt;abbr-1&gt;Mol Pharmacol&lt;/abbr-1&gt;&lt;/periodical&gt;&lt;alt-periodical&gt;&lt;full-title&gt;Molecular Pharmacology&lt;/full-title&gt;&lt;abbr-1&gt;Mol Pharmacol&lt;/abbr-1&gt;&lt;/alt-periodical&gt;&lt;pages&gt;1406-1414&lt;/pages&gt;&lt;volume&gt;66&lt;/volume&gt;&lt;number&gt;6&lt;/number&gt;&lt;keywords&gt;&lt;keyword&gt;cultured kb cells&lt;/keyword&gt;&lt;keyword&gt;imaging agents&lt;/keyword&gt;&lt;keyword&gt;activated macrophages&lt;/keyword&gt;&lt;keyword&gt;gene-transfer&lt;/keyword&gt;&lt;keyword&gt;coated pits&lt;/keyword&gt;&lt;keyword&gt;endocytosis&lt;/keyword&gt;&lt;keyword&gt;formulation&lt;/keyword&gt;&lt;keyword&gt;liposomes&lt;/keyword&gt;&lt;keyword&gt;vitro&lt;/keyword&gt;&lt;keyword&gt;cytotoxicity&lt;/keyword&gt;&lt;/keywords&gt;&lt;dates&gt;&lt;year&gt;2004&lt;/year&gt;&lt;pub-dates&gt;&lt;date&gt;Dec&lt;/date&gt;&lt;/pub-dates&gt;&lt;/dates&gt;&lt;isbn&gt;0026-895X&lt;/isbn&gt;&lt;accession-num&gt;ISI:000225309900005&lt;/accession-num&gt;&lt;urls&gt;&lt;related-urls&gt;&lt;url&gt;&amp;lt;Go to ISI&amp;gt;://000225309900005&lt;/url&gt;&lt;/related-urls&gt;&lt;/urls&gt;&lt;electronic-resource-num&gt;DOI 10.1124/mol.104.003723&lt;/electronic-resource-num&gt;&lt;language&gt;English&lt;/language&gt;&lt;/record&gt;&lt;/Cite&gt;&lt;/EndNote&gt;</w:instrText>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253</w:t>
        </w:r>
        <w:r w:rsidR="00AE3A61" w:rsidRPr="000F7104">
          <w:rPr>
            <w:rFonts w:ascii="Arial" w:eastAsiaTheme="minorHAnsi" w:hAnsi="Arial" w:cs="Arial"/>
            <w:sz w:val="24"/>
            <w:szCs w:val="24"/>
          </w:rPr>
          <w:fldChar w:fldCharType="end"/>
        </w:r>
      </w:hyperlink>
      <w:r w:rsidR="006F41D0" w:rsidRPr="000F7104">
        <w:rPr>
          <w:rFonts w:ascii="Arial" w:eastAsiaTheme="minorHAnsi" w:hAnsi="Arial" w:cs="Arial"/>
          <w:sz w:val="24"/>
          <w:szCs w:val="24"/>
        </w:rPr>
        <w:t xml:space="preserve"> Within the saturation period not many receptors are available to cause any meaningful change in the uptake rate. At the end of 24 h exposure</w:t>
      </w:r>
      <w:r w:rsidR="005559CF" w:rsidRPr="000F7104">
        <w:rPr>
          <w:rFonts w:ascii="Arial" w:eastAsiaTheme="minorHAnsi" w:hAnsi="Arial" w:cs="Arial"/>
          <w:sz w:val="24"/>
          <w:szCs w:val="24"/>
        </w:rPr>
        <w:t>, the</w:t>
      </w:r>
      <w:r w:rsidR="006F41D0" w:rsidRPr="000F7104">
        <w:rPr>
          <w:rFonts w:ascii="Arial" w:eastAsiaTheme="minorHAnsi" w:hAnsi="Arial" w:cs="Arial"/>
          <w:sz w:val="24"/>
          <w:szCs w:val="24"/>
        </w:rPr>
        <w:t xml:space="preserve"> uptake of </w:t>
      </w:r>
      <w:r w:rsidR="005559CF" w:rsidRPr="000F7104">
        <w:rPr>
          <w:rFonts w:ascii="Arial" w:eastAsiaTheme="minorHAnsi" w:hAnsi="Arial" w:cs="Arial"/>
          <w:b/>
          <w:sz w:val="24"/>
          <w:szCs w:val="24"/>
        </w:rPr>
        <w:t>FA-PEG2K-PC-CA4</w:t>
      </w:r>
      <w:r w:rsidR="005559CF" w:rsidRPr="000F7104">
        <w:rPr>
          <w:rFonts w:ascii="Arial" w:eastAsiaTheme="minorHAnsi" w:hAnsi="Arial" w:cs="Arial"/>
          <w:sz w:val="24"/>
          <w:szCs w:val="24"/>
        </w:rPr>
        <w:t xml:space="preserve"> was 18.8-fold higher than the concentration </w:t>
      </w:r>
      <w:r w:rsidR="005559CF" w:rsidRPr="000F7104">
        <w:rPr>
          <w:rFonts w:ascii="Arial" w:eastAsiaTheme="minorHAnsi" w:hAnsi="Arial" w:cs="Arial"/>
          <w:b/>
          <w:sz w:val="24"/>
          <w:szCs w:val="24"/>
        </w:rPr>
        <w:t xml:space="preserve">Boc-PEG897-PC-CA4 </w:t>
      </w:r>
      <w:r w:rsidR="005559CF" w:rsidRPr="000F7104">
        <w:rPr>
          <w:rFonts w:ascii="Arial" w:eastAsiaTheme="minorHAnsi" w:hAnsi="Arial" w:cs="Arial"/>
          <w:sz w:val="24"/>
          <w:szCs w:val="24"/>
        </w:rPr>
        <w:t xml:space="preserve">while the uptake </w:t>
      </w:r>
      <w:r w:rsidR="005559CF" w:rsidRPr="000F7104">
        <w:rPr>
          <w:rFonts w:ascii="Arial" w:eastAsiaTheme="minorHAnsi" w:hAnsi="Arial" w:cs="Arial"/>
          <w:b/>
          <w:sz w:val="24"/>
          <w:szCs w:val="24"/>
        </w:rPr>
        <w:t>Biotin-PEG897-PC-CA4</w:t>
      </w:r>
      <w:r w:rsidR="008A6979">
        <w:rPr>
          <w:rFonts w:ascii="Arial" w:eastAsiaTheme="minorHAnsi" w:hAnsi="Arial" w:cs="Arial"/>
          <w:sz w:val="24"/>
          <w:szCs w:val="24"/>
        </w:rPr>
        <w:t xml:space="preserve"> was 4</w:t>
      </w:r>
      <w:r w:rsidR="005559CF" w:rsidRPr="000F7104">
        <w:rPr>
          <w:rFonts w:ascii="Arial" w:eastAsiaTheme="minorHAnsi" w:hAnsi="Arial" w:cs="Arial"/>
          <w:sz w:val="24"/>
          <w:szCs w:val="24"/>
        </w:rPr>
        <w:t xml:space="preserve">-fold higher than the concentration of </w:t>
      </w:r>
      <w:r w:rsidR="005559CF" w:rsidRPr="000F7104">
        <w:rPr>
          <w:rFonts w:ascii="Arial" w:eastAsiaTheme="minorHAnsi" w:hAnsi="Arial" w:cs="Arial"/>
          <w:b/>
          <w:sz w:val="24"/>
          <w:szCs w:val="24"/>
        </w:rPr>
        <w:t xml:space="preserve">Boc-PEG897-PC-CA4. </w:t>
      </w:r>
      <w:r w:rsidR="005559CF" w:rsidRPr="000F7104">
        <w:rPr>
          <w:rFonts w:ascii="Arial" w:eastAsiaTheme="minorHAnsi" w:hAnsi="Arial" w:cs="Arial"/>
          <w:sz w:val="24"/>
          <w:szCs w:val="24"/>
        </w:rPr>
        <w:t>The steady increase of the cellular uptake of the conjugates over a 24 h period suggested active transport via receptor- mediated endocytosis rather than nonspecific absorption. Better results will have been achieved if a folate free medium was used in the incubation of the cells.</w:t>
      </w:r>
    </w:p>
    <w:p w14:paraId="7688C771" w14:textId="77777777" w:rsidR="00717320" w:rsidRPr="000F7104" w:rsidRDefault="00717320" w:rsidP="00D53207">
      <w:pPr>
        <w:spacing w:afterLines="200" w:after="480" w:line="480" w:lineRule="auto"/>
        <w:jc w:val="both"/>
        <w:rPr>
          <w:rFonts w:ascii="Arial" w:eastAsiaTheme="minorHAnsi" w:hAnsi="Arial" w:cs="Arial"/>
          <w:sz w:val="24"/>
          <w:szCs w:val="24"/>
        </w:rPr>
      </w:pPr>
      <w:r w:rsidRPr="000F7104">
        <w:rPr>
          <w:rFonts w:ascii="Arial" w:hAnsi="Arial" w:cs="Arial"/>
          <w:noProof/>
          <w:sz w:val="24"/>
          <w:szCs w:val="24"/>
        </w:rPr>
        <w:drawing>
          <wp:inline distT="0" distB="0" distL="0" distR="0" wp14:anchorId="473EBD4C" wp14:editId="2A5638FB">
            <wp:extent cx="4286250" cy="1952625"/>
            <wp:effectExtent l="0" t="0" r="1905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659B9395" w14:textId="4919D87A" w:rsidR="007359A7" w:rsidRPr="000F7104" w:rsidRDefault="007359A7"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t>Figure</w:t>
      </w:r>
      <w:r w:rsidR="004469B2">
        <w:rPr>
          <w:rFonts w:ascii="Arial" w:eastAsiaTheme="minorHAnsi" w:hAnsi="Arial" w:cs="Arial"/>
          <w:b/>
          <w:sz w:val="24"/>
          <w:szCs w:val="24"/>
        </w:rPr>
        <w:t xml:space="preserve"> 29</w:t>
      </w:r>
      <w:r w:rsidR="006C7E3C">
        <w:rPr>
          <w:rFonts w:ascii="Arial" w:eastAsiaTheme="minorHAnsi" w:hAnsi="Arial" w:cs="Arial"/>
          <w:sz w:val="24"/>
          <w:szCs w:val="24"/>
        </w:rPr>
        <w:t>.</w:t>
      </w:r>
      <w:r w:rsidRPr="000F7104">
        <w:rPr>
          <w:rFonts w:ascii="Arial" w:eastAsiaTheme="minorHAnsi" w:hAnsi="Arial" w:cs="Arial"/>
          <w:sz w:val="24"/>
          <w:szCs w:val="24"/>
        </w:rPr>
        <w:t xml:space="preserve"> Cellular uptake of four selected conjugates in concentration/ M</w:t>
      </w:r>
    </w:p>
    <w:p w14:paraId="78584231" w14:textId="52F7CE05" w:rsidR="00717320" w:rsidRPr="000F7104" w:rsidRDefault="002E5A06"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lastRenderedPageBreak/>
        <w:t xml:space="preserve">             </w:t>
      </w:r>
      <w:r w:rsidR="00507B9A">
        <w:rPr>
          <w:noProof/>
        </w:rPr>
        <w:drawing>
          <wp:inline distT="0" distB="0" distL="0" distR="0" wp14:anchorId="07A78490" wp14:editId="1838B534">
            <wp:extent cx="4010025" cy="225742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5AC5FF43" w14:textId="06EDF6B2" w:rsidR="005559CF" w:rsidRPr="000F7104" w:rsidRDefault="004469B2" w:rsidP="00D53207">
      <w:pPr>
        <w:spacing w:afterLines="200" w:after="480" w:line="480" w:lineRule="auto"/>
        <w:jc w:val="both"/>
        <w:rPr>
          <w:rFonts w:ascii="Arial" w:eastAsiaTheme="minorHAnsi" w:hAnsi="Arial" w:cs="Arial"/>
          <w:sz w:val="24"/>
          <w:szCs w:val="24"/>
        </w:rPr>
      </w:pPr>
      <w:r>
        <w:rPr>
          <w:rFonts w:ascii="Arial" w:eastAsiaTheme="minorHAnsi" w:hAnsi="Arial" w:cs="Arial"/>
          <w:b/>
          <w:sz w:val="24"/>
          <w:szCs w:val="24"/>
        </w:rPr>
        <w:t>Figure 30</w:t>
      </w:r>
      <w:r w:rsidR="006C7E3C">
        <w:rPr>
          <w:rFonts w:ascii="Arial" w:eastAsiaTheme="minorHAnsi" w:hAnsi="Arial" w:cs="Arial"/>
          <w:b/>
          <w:sz w:val="24"/>
          <w:szCs w:val="24"/>
        </w:rPr>
        <w:t>.</w:t>
      </w:r>
      <w:r w:rsidR="00496A03">
        <w:rPr>
          <w:rFonts w:ascii="Arial" w:eastAsiaTheme="minorHAnsi" w:hAnsi="Arial" w:cs="Arial"/>
          <w:b/>
          <w:sz w:val="24"/>
          <w:szCs w:val="24"/>
        </w:rPr>
        <w:t xml:space="preserve"> </w:t>
      </w:r>
      <w:r w:rsidR="007359A7" w:rsidRPr="000F7104">
        <w:rPr>
          <w:rFonts w:ascii="Arial" w:eastAsiaTheme="minorHAnsi" w:hAnsi="Arial" w:cs="Arial"/>
          <w:sz w:val="24"/>
          <w:szCs w:val="24"/>
        </w:rPr>
        <w:t>Graphic Representations of the</w:t>
      </w:r>
      <w:r w:rsidR="00496A03">
        <w:rPr>
          <w:rFonts w:ascii="Arial" w:eastAsiaTheme="minorHAnsi" w:hAnsi="Arial" w:cs="Arial"/>
          <w:sz w:val="24"/>
          <w:szCs w:val="24"/>
        </w:rPr>
        <w:t xml:space="preserve"> cellular uptake in concentration/M</w:t>
      </w:r>
    </w:p>
    <w:p w14:paraId="78DEA632" w14:textId="6F4939D0" w:rsidR="00B223BA" w:rsidRPr="000F7104" w:rsidRDefault="00947F1A"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t xml:space="preserve">3.8.8. </w:t>
      </w:r>
      <w:r w:rsidR="00065DB4" w:rsidRPr="000F7104">
        <w:rPr>
          <w:rFonts w:ascii="Arial" w:eastAsiaTheme="minorHAnsi" w:hAnsi="Arial" w:cs="Arial"/>
          <w:b/>
          <w:sz w:val="24"/>
          <w:szCs w:val="24"/>
        </w:rPr>
        <w:t>Competition Assays</w:t>
      </w:r>
      <w:r w:rsidR="00065DB4" w:rsidRPr="000F7104">
        <w:rPr>
          <w:rFonts w:ascii="Arial" w:eastAsiaTheme="minorHAnsi" w:hAnsi="Arial" w:cs="Arial"/>
          <w:sz w:val="24"/>
          <w:szCs w:val="24"/>
        </w:rPr>
        <w:t>.</w:t>
      </w:r>
    </w:p>
    <w:p w14:paraId="5B407804" w14:textId="4A3A1B1B" w:rsidR="008038BC" w:rsidRPr="000F7104" w:rsidRDefault="00B223BA"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The dependence of uptake on the folate or biotin receptor in colon 26 cells was </w:t>
      </w:r>
      <w:r w:rsidR="00792EA7">
        <w:rPr>
          <w:rFonts w:ascii="Arial" w:eastAsiaTheme="minorHAnsi" w:hAnsi="Arial" w:cs="Arial"/>
          <w:sz w:val="24"/>
          <w:szCs w:val="24"/>
        </w:rPr>
        <w:t xml:space="preserve">evaluated </w:t>
      </w:r>
      <w:r w:rsidRPr="000F7104">
        <w:rPr>
          <w:rFonts w:ascii="Arial" w:eastAsiaTheme="minorHAnsi" w:hAnsi="Arial" w:cs="Arial"/>
          <w:sz w:val="24"/>
          <w:szCs w:val="24"/>
        </w:rPr>
        <w:t xml:space="preserve">by performing a competitive uptake assay in </w:t>
      </w:r>
      <w:r w:rsidR="003F35D5" w:rsidRPr="000F7104">
        <w:rPr>
          <w:rFonts w:ascii="Arial" w:eastAsiaTheme="minorHAnsi" w:hAnsi="Arial" w:cs="Arial"/>
          <w:sz w:val="24"/>
          <w:szCs w:val="24"/>
        </w:rPr>
        <w:t>the presence of excess folic acid or biotin (1 mM</w:t>
      </w:r>
      <w:r w:rsidR="00792EA7">
        <w:rPr>
          <w:rFonts w:ascii="Arial" w:eastAsiaTheme="minorHAnsi" w:hAnsi="Arial" w:cs="Arial"/>
          <w:sz w:val="24"/>
          <w:szCs w:val="24"/>
        </w:rPr>
        <w:t>,</w:t>
      </w:r>
      <w:r w:rsidR="003F35D5" w:rsidRPr="000F7104">
        <w:rPr>
          <w:rFonts w:ascii="Arial" w:eastAsiaTheme="minorHAnsi" w:hAnsi="Arial" w:cs="Arial"/>
          <w:sz w:val="24"/>
          <w:szCs w:val="24"/>
        </w:rPr>
        <w:t xml:space="preserve"> 500-fold</w:t>
      </w:r>
      <w:r w:rsidR="00792EA7">
        <w:rPr>
          <w:rFonts w:ascii="Arial" w:eastAsiaTheme="minorHAnsi" w:hAnsi="Arial" w:cs="Arial"/>
          <w:sz w:val="24"/>
          <w:szCs w:val="24"/>
        </w:rPr>
        <w:t xml:space="preserve"> higher than the conjugates</w:t>
      </w:r>
      <w:r w:rsidR="003F35D5" w:rsidRPr="000F7104">
        <w:rPr>
          <w:rFonts w:ascii="Arial" w:eastAsiaTheme="minorHAnsi" w:hAnsi="Arial" w:cs="Arial"/>
          <w:sz w:val="24"/>
          <w:szCs w:val="24"/>
        </w:rPr>
        <w:t>).</w:t>
      </w:r>
      <w:r w:rsidR="00065DB4" w:rsidRPr="000F7104">
        <w:rPr>
          <w:rFonts w:ascii="Arial" w:eastAsiaTheme="minorHAnsi" w:hAnsi="Arial" w:cs="Arial"/>
          <w:sz w:val="24"/>
          <w:szCs w:val="24"/>
        </w:rPr>
        <w:t xml:space="preserve"> After 6 h </w:t>
      </w:r>
      <w:r w:rsidR="00792EA7">
        <w:rPr>
          <w:rFonts w:ascii="Arial" w:eastAsiaTheme="minorHAnsi" w:hAnsi="Arial" w:cs="Arial"/>
          <w:sz w:val="24"/>
          <w:szCs w:val="24"/>
        </w:rPr>
        <w:t xml:space="preserve">of </w:t>
      </w:r>
      <w:r w:rsidR="00065DB4" w:rsidRPr="000F7104">
        <w:rPr>
          <w:rFonts w:ascii="Arial" w:eastAsiaTheme="minorHAnsi" w:hAnsi="Arial" w:cs="Arial"/>
          <w:sz w:val="24"/>
          <w:szCs w:val="24"/>
        </w:rPr>
        <w:t xml:space="preserve">exposure, the accumulation of </w:t>
      </w:r>
      <w:r w:rsidR="00792EA7" w:rsidRPr="00792EA7">
        <w:rPr>
          <w:rFonts w:ascii="Arial" w:eastAsiaTheme="minorHAnsi" w:hAnsi="Arial" w:cs="Arial"/>
          <w:b/>
          <w:sz w:val="24"/>
          <w:szCs w:val="24"/>
        </w:rPr>
        <w:t>FA-PEG2K-PC-CA4</w:t>
      </w:r>
      <w:r w:rsidR="00792EA7">
        <w:rPr>
          <w:rFonts w:ascii="Arial" w:eastAsiaTheme="minorHAnsi" w:hAnsi="Arial" w:cs="Arial"/>
          <w:sz w:val="24"/>
          <w:szCs w:val="24"/>
        </w:rPr>
        <w:t xml:space="preserve"> </w:t>
      </w:r>
      <w:r w:rsidR="00065DB4" w:rsidRPr="000F7104">
        <w:rPr>
          <w:rFonts w:ascii="Arial" w:eastAsiaTheme="minorHAnsi" w:hAnsi="Arial" w:cs="Arial"/>
          <w:sz w:val="24"/>
          <w:szCs w:val="24"/>
        </w:rPr>
        <w:t xml:space="preserve">and </w:t>
      </w:r>
      <w:r w:rsidR="00065DB4" w:rsidRPr="000F7104">
        <w:rPr>
          <w:rFonts w:ascii="Arial" w:eastAsiaTheme="minorHAnsi" w:hAnsi="Arial" w:cs="Arial"/>
          <w:b/>
          <w:sz w:val="24"/>
          <w:szCs w:val="24"/>
        </w:rPr>
        <w:t>Biotin-PEG897-PC-CA4</w:t>
      </w:r>
      <w:r w:rsidR="00792EA7">
        <w:rPr>
          <w:rFonts w:ascii="Arial" w:eastAsiaTheme="minorHAnsi" w:hAnsi="Arial" w:cs="Arial"/>
          <w:sz w:val="24"/>
          <w:szCs w:val="24"/>
        </w:rPr>
        <w:t xml:space="preserve"> were</w:t>
      </w:r>
      <w:r w:rsidR="00065DB4" w:rsidRPr="000F7104">
        <w:rPr>
          <w:rFonts w:ascii="Arial" w:eastAsiaTheme="minorHAnsi" w:hAnsi="Arial" w:cs="Arial"/>
          <w:sz w:val="24"/>
          <w:szCs w:val="24"/>
        </w:rPr>
        <w:t xml:space="preserve"> higher than </w:t>
      </w:r>
      <w:r w:rsidR="00792EA7">
        <w:rPr>
          <w:rFonts w:ascii="Arial" w:eastAsiaTheme="minorHAnsi" w:hAnsi="Arial" w:cs="Arial"/>
          <w:sz w:val="24"/>
          <w:szCs w:val="24"/>
        </w:rPr>
        <w:t>that o</w:t>
      </w:r>
      <w:r w:rsidR="00065DB4" w:rsidRPr="000F7104">
        <w:rPr>
          <w:rFonts w:ascii="Arial" w:eastAsiaTheme="minorHAnsi" w:hAnsi="Arial" w:cs="Arial"/>
          <w:sz w:val="24"/>
          <w:szCs w:val="24"/>
        </w:rPr>
        <w:t>f non-targeted conjuga</w:t>
      </w:r>
      <w:r w:rsidR="006F39EC" w:rsidRPr="000F7104">
        <w:rPr>
          <w:rFonts w:ascii="Arial" w:eastAsiaTheme="minorHAnsi" w:hAnsi="Arial" w:cs="Arial"/>
          <w:sz w:val="24"/>
          <w:szCs w:val="24"/>
        </w:rPr>
        <w:t xml:space="preserve">te. Figure </w:t>
      </w:r>
      <w:r w:rsidR="004469B2">
        <w:rPr>
          <w:rFonts w:ascii="Arial" w:eastAsiaTheme="minorHAnsi" w:hAnsi="Arial" w:cs="Arial"/>
          <w:sz w:val="24"/>
          <w:szCs w:val="24"/>
        </w:rPr>
        <w:t>31</w:t>
      </w:r>
      <w:r w:rsidR="00065DB4" w:rsidRPr="000F7104">
        <w:rPr>
          <w:rFonts w:ascii="Arial" w:eastAsiaTheme="minorHAnsi" w:hAnsi="Arial" w:cs="Arial"/>
          <w:sz w:val="24"/>
          <w:szCs w:val="24"/>
        </w:rPr>
        <w:t xml:space="preserve"> shows that 1 mM </w:t>
      </w:r>
      <w:r w:rsidR="00792EA7">
        <w:rPr>
          <w:rFonts w:ascii="Arial" w:eastAsiaTheme="minorHAnsi" w:hAnsi="Arial" w:cs="Arial"/>
          <w:sz w:val="24"/>
          <w:szCs w:val="24"/>
        </w:rPr>
        <w:t xml:space="preserve">FA </w:t>
      </w:r>
      <w:r w:rsidR="00065DB4" w:rsidRPr="000F7104">
        <w:rPr>
          <w:rFonts w:ascii="Arial" w:eastAsiaTheme="minorHAnsi" w:hAnsi="Arial" w:cs="Arial"/>
          <w:sz w:val="24"/>
          <w:szCs w:val="24"/>
        </w:rPr>
        <w:t xml:space="preserve">and I mM biotin significantly reduced the uptake of </w:t>
      </w:r>
      <w:r w:rsidR="00065DB4" w:rsidRPr="000F7104">
        <w:rPr>
          <w:rFonts w:ascii="Arial" w:eastAsiaTheme="minorHAnsi" w:hAnsi="Arial" w:cs="Arial"/>
          <w:b/>
          <w:sz w:val="24"/>
          <w:szCs w:val="24"/>
        </w:rPr>
        <w:t>FA-PEG2K-PC-CA4</w:t>
      </w:r>
      <w:r w:rsidR="00065DB4" w:rsidRPr="000F7104">
        <w:rPr>
          <w:rFonts w:ascii="Arial" w:eastAsiaTheme="minorHAnsi" w:hAnsi="Arial" w:cs="Arial"/>
          <w:sz w:val="24"/>
          <w:szCs w:val="24"/>
        </w:rPr>
        <w:t xml:space="preserve"> and </w:t>
      </w:r>
      <w:r w:rsidR="00065DB4" w:rsidRPr="000F7104">
        <w:rPr>
          <w:rFonts w:ascii="Arial" w:eastAsiaTheme="minorHAnsi" w:hAnsi="Arial" w:cs="Arial"/>
          <w:b/>
          <w:sz w:val="24"/>
          <w:szCs w:val="24"/>
        </w:rPr>
        <w:t>Biotin-PEG897-PC-CA4</w:t>
      </w:r>
      <w:r w:rsidR="00065DB4" w:rsidRPr="000F7104">
        <w:rPr>
          <w:rFonts w:ascii="Arial" w:eastAsiaTheme="minorHAnsi" w:hAnsi="Arial" w:cs="Arial"/>
          <w:sz w:val="24"/>
          <w:szCs w:val="24"/>
        </w:rPr>
        <w:t xml:space="preserve"> produgs respectively, but no significant effect </w:t>
      </w:r>
      <w:r w:rsidR="00792EA7">
        <w:rPr>
          <w:rFonts w:ascii="Arial" w:eastAsiaTheme="minorHAnsi" w:hAnsi="Arial" w:cs="Arial"/>
          <w:sz w:val="24"/>
          <w:szCs w:val="24"/>
        </w:rPr>
        <w:t xml:space="preserve">was observed </w:t>
      </w:r>
      <w:r w:rsidR="00065DB4" w:rsidRPr="000F7104">
        <w:rPr>
          <w:rFonts w:ascii="Arial" w:eastAsiaTheme="minorHAnsi" w:hAnsi="Arial" w:cs="Arial"/>
          <w:sz w:val="24"/>
          <w:szCs w:val="24"/>
        </w:rPr>
        <w:t xml:space="preserve">for </w:t>
      </w:r>
      <w:r w:rsidR="00065DB4" w:rsidRPr="000F7104">
        <w:rPr>
          <w:rFonts w:ascii="Arial" w:eastAsiaTheme="minorHAnsi" w:hAnsi="Arial" w:cs="Arial"/>
          <w:b/>
          <w:sz w:val="24"/>
          <w:szCs w:val="24"/>
        </w:rPr>
        <w:t>Boc-PEG897-PC-CA4</w:t>
      </w:r>
      <w:r w:rsidR="00065DB4" w:rsidRPr="000F7104">
        <w:rPr>
          <w:rFonts w:ascii="Arial" w:eastAsiaTheme="minorHAnsi" w:hAnsi="Arial" w:cs="Arial"/>
          <w:sz w:val="24"/>
          <w:szCs w:val="24"/>
        </w:rPr>
        <w:t xml:space="preserve">. The cellular uptake of </w:t>
      </w:r>
      <w:r w:rsidR="00065DB4" w:rsidRPr="000F7104">
        <w:rPr>
          <w:rFonts w:ascii="Arial" w:eastAsiaTheme="minorHAnsi" w:hAnsi="Arial" w:cs="Arial"/>
          <w:b/>
          <w:sz w:val="24"/>
          <w:szCs w:val="24"/>
        </w:rPr>
        <w:t>Boc-PEG897-PC-CA4</w:t>
      </w:r>
      <w:r w:rsidR="00065DB4" w:rsidRPr="000F7104">
        <w:rPr>
          <w:rFonts w:ascii="Arial" w:eastAsiaTheme="minorHAnsi" w:hAnsi="Arial" w:cs="Arial"/>
          <w:sz w:val="24"/>
          <w:szCs w:val="24"/>
        </w:rPr>
        <w:t xml:space="preserve"> conjugate was not significantly influenced by the presence of either a competitive folic acid or biotin in the medium</w:t>
      </w:r>
      <w:r w:rsidRPr="000F7104">
        <w:rPr>
          <w:rFonts w:ascii="Arial" w:eastAsiaTheme="minorHAnsi" w:hAnsi="Arial" w:cs="Arial"/>
          <w:sz w:val="24"/>
          <w:szCs w:val="24"/>
        </w:rPr>
        <w:t xml:space="preserve">. While the introduction of excess folic acid (500-fold) </w:t>
      </w:r>
      <w:r w:rsidR="003F35D5" w:rsidRPr="000F7104">
        <w:rPr>
          <w:rFonts w:ascii="Arial" w:eastAsiaTheme="minorHAnsi" w:hAnsi="Arial" w:cs="Arial"/>
          <w:sz w:val="24"/>
          <w:szCs w:val="24"/>
        </w:rPr>
        <w:t xml:space="preserve">reduced the uptake of </w:t>
      </w:r>
      <w:r w:rsidR="003F35D5" w:rsidRPr="000F7104">
        <w:rPr>
          <w:rFonts w:ascii="Arial" w:eastAsiaTheme="minorHAnsi" w:hAnsi="Arial" w:cs="Arial"/>
          <w:b/>
          <w:sz w:val="24"/>
          <w:szCs w:val="24"/>
        </w:rPr>
        <w:t>FA-PEG2K-PC-CA4</w:t>
      </w:r>
      <w:r w:rsidR="00EC411B" w:rsidRPr="000F7104">
        <w:rPr>
          <w:rFonts w:ascii="Arial" w:eastAsiaTheme="minorHAnsi" w:hAnsi="Arial" w:cs="Arial"/>
          <w:sz w:val="24"/>
          <w:szCs w:val="24"/>
        </w:rPr>
        <w:t xml:space="preserve"> by 60</w:t>
      </w:r>
      <w:r w:rsidR="003F35D5" w:rsidRPr="000F7104">
        <w:rPr>
          <w:rFonts w:ascii="Arial" w:eastAsiaTheme="minorHAnsi" w:hAnsi="Arial" w:cs="Arial"/>
          <w:sz w:val="24"/>
          <w:szCs w:val="24"/>
        </w:rPr>
        <w:t xml:space="preserve"> %, that of excess biotin (500-fold) </w:t>
      </w:r>
      <w:r w:rsidR="00792EA7">
        <w:rPr>
          <w:rFonts w:ascii="Arial" w:eastAsiaTheme="minorHAnsi" w:hAnsi="Arial" w:cs="Arial"/>
          <w:sz w:val="24"/>
          <w:szCs w:val="24"/>
        </w:rPr>
        <w:t>was reduced by</w:t>
      </w:r>
      <w:r w:rsidR="008038BC" w:rsidRPr="000F7104">
        <w:rPr>
          <w:rFonts w:ascii="Arial" w:eastAsiaTheme="minorHAnsi" w:hAnsi="Arial" w:cs="Arial"/>
          <w:sz w:val="24"/>
          <w:szCs w:val="24"/>
        </w:rPr>
        <w:t xml:space="preserve"> approximately 40</w:t>
      </w:r>
      <w:r w:rsidR="009F3BD3" w:rsidRPr="000F7104">
        <w:rPr>
          <w:rFonts w:ascii="Arial" w:eastAsiaTheme="minorHAnsi" w:hAnsi="Arial" w:cs="Arial"/>
          <w:sz w:val="24"/>
          <w:szCs w:val="24"/>
        </w:rPr>
        <w:t xml:space="preserve"> </w:t>
      </w:r>
      <w:r w:rsidR="003F35D5" w:rsidRPr="000F7104">
        <w:rPr>
          <w:rFonts w:ascii="Arial" w:eastAsiaTheme="minorHAnsi" w:hAnsi="Arial" w:cs="Arial"/>
          <w:sz w:val="24"/>
          <w:szCs w:val="24"/>
        </w:rPr>
        <w:t xml:space="preserve">%. </w:t>
      </w:r>
      <w:r w:rsidR="00EC411B" w:rsidRPr="000F7104">
        <w:rPr>
          <w:rFonts w:ascii="Arial" w:eastAsiaTheme="minorHAnsi" w:hAnsi="Arial" w:cs="Arial"/>
          <w:sz w:val="24"/>
          <w:szCs w:val="24"/>
        </w:rPr>
        <w:t xml:space="preserve">The cellular uptake </w:t>
      </w:r>
      <w:r w:rsidR="00EC411B" w:rsidRPr="000F7104">
        <w:rPr>
          <w:rFonts w:ascii="Arial" w:eastAsiaTheme="minorHAnsi" w:hAnsi="Arial" w:cs="Arial"/>
          <w:sz w:val="24"/>
          <w:szCs w:val="24"/>
        </w:rPr>
        <w:lastRenderedPageBreak/>
        <w:t xml:space="preserve">study clearly indicates that both the folate and biotin targeted conjugates were internalized by folate </w:t>
      </w:r>
      <w:r w:rsidR="00DF40B9">
        <w:rPr>
          <w:rFonts w:ascii="Arial" w:eastAsiaTheme="minorHAnsi" w:hAnsi="Arial" w:cs="Arial"/>
          <w:sz w:val="24"/>
          <w:szCs w:val="24"/>
        </w:rPr>
        <w:t>or biotin receptor-</w:t>
      </w:r>
      <w:r w:rsidR="00EC411B" w:rsidRPr="000F7104">
        <w:rPr>
          <w:rFonts w:ascii="Arial" w:eastAsiaTheme="minorHAnsi" w:hAnsi="Arial" w:cs="Arial"/>
          <w:sz w:val="24"/>
          <w:szCs w:val="24"/>
        </w:rPr>
        <w:t>mediated endocytosis, consistent with previous reports on folate or biotin receptor-</w:t>
      </w:r>
      <w:r w:rsidR="00E245C6" w:rsidRPr="000F7104">
        <w:rPr>
          <w:rFonts w:ascii="Arial" w:eastAsiaTheme="minorHAnsi" w:hAnsi="Arial" w:cs="Arial"/>
          <w:sz w:val="24"/>
          <w:szCs w:val="24"/>
        </w:rPr>
        <w:t>mediated cellular</w:t>
      </w:r>
      <w:r w:rsidR="00EC411B" w:rsidRPr="000F7104">
        <w:rPr>
          <w:rFonts w:ascii="Arial" w:eastAsiaTheme="minorHAnsi" w:hAnsi="Arial" w:cs="Arial"/>
          <w:sz w:val="24"/>
          <w:szCs w:val="24"/>
        </w:rPr>
        <w:t xml:space="preserve"> uptake of the folate or biotin-conjugated nanocarriers.</w:t>
      </w:r>
      <w:hyperlink w:anchor="_ENREF_254" w:tooltip="Yoo, 2004 #268" w:history="1">
        <w:r w:rsidR="00AE3A61" w:rsidRPr="000F7104">
          <w:rPr>
            <w:rFonts w:ascii="Arial" w:eastAsiaTheme="minorHAnsi" w:hAnsi="Arial" w:cs="Arial"/>
            <w:sz w:val="24"/>
            <w:szCs w:val="24"/>
          </w:rPr>
          <w:fldChar w:fldCharType="begin">
            <w:fldData xml:space="preserve">PEVuZE5vdGU+PENpdGU+PEF1dGhvcj5Zb288L0F1dGhvcj48WWVhcj4yMDA0PC9ZZWFyPjxSZWNO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PEVuZE5vdGU+PENpdGU+PEF1dGhvcj5Zb288L0F1dGhvcj48WWVhcj4yMDA0PC9ZZWFyPjxSZWNO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254</w:t>
        </w:r>
        <w:r w:rsidR="00AE3A61" w:rsidRPr="000F7104">
          <w:rPr>
            <w:rFonts w:ascii="Arial" w:eastAsiaTheme="minorHAnsi" w:hAnsi="Arial" w:cs="Arial"/>
            <w:sz w:val="24"/>
            <w:szCs w:val="24"/>
          </w:rPr>
          <w:fldChar w:fldCharType="end"/>
        </w:r>
      </w:hyperlink>
      <w:r w:rsidR="00E245C6" w:rsidRPr="000F7104">
        <w:rPr>
          <w:rFonts w:ascii="Arial" w:eastAsiaTheme="minorHAnsi" w:hAnsi="Arial" w:cs="Arial"/>
          <w:sz w:val="24"/>
          <w:szCs w:val="24"/>
        </w:rPr>
        <w:t xml:space="preserve"> </w:t>
      </w:r>
      <w:hyperlink w:anchor="_ENREF_255" w:tooltip="Esmaeili, 2008 #269" w:history="1">
        <w:r w:rsidR="00AE3A61" w:rsidRPr="000F7104">
          <w:rPr>
            <w:rFonts w:ascii="Arial" w:eastAsiaTheme="minorHAnsi" w:hAnsi="Arial" w:cs="Arial"/>
            <w:sz w:val="24"/>
            <w:szCs w:val="24"/>
          </w:rPr>
          <w:fldChar w:fldCharType="begin">
            <w:fldData xml:space="preserve">PEVuZE5vdGU+PENpdGU+PEF1dGhvcj5Fc21hZWlsaTwvQXV0aG9yPjxZZWFyPjIwMDg8L1llYXI+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==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PEVuZE5vdGU+PENpdGU+PEF1dGhvcj5Fc21hZWlsaTwvQXV0aG9yPjxZZWFyPjIwMDg8L1llYXI+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==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255</w:t>
        </w:r>
        <w:r w:rsidR="00AE3A61" w:rsidRPr="000F7104">
          <w:rPr>
            <w:rFonts w:ascii="Arial" w:eastAsiaTheme="minorHAnsi" w:hAnsi="Arial" w:cs="Arial"/>
            <w:sz w:val="24"/>
            <w:szCs w:val="24"/>
          </w:rPr>
          <w:fldChar w:fldCharType="end"/>
        </w:r>
      </w:hyperlink>
      <w:r w:rsidR="00EC411B" w:rsidRPr="000F7104">
        <w:rPr>
          <w:rFonts w:ascii="Arial" w:eastAsiaTheme="minorHAnsi" w:hAnsi="Arial" w:cs="Arial"/>
          <w:sz w:val="24"/>
          <w:szCs w:val="24"/>
        </w:rPr>
        <w:t xml:space="preserve"> </w:t>
      </w:r>
      <w:r w:rsidR="003F35D5" w:rsidRPr="000F7104">
        <w:rPr>
          <w:rFonts w:ascii="Arial" w:eastAsiaTheme="minorHAnsi" w:hAnsi="Arial" w:cs="Arial"/>
          <w:sz w:val="24"/>
          <w:szCs w:val="24"/>
        </w:rPr>
        <w:t xml:space="preserve">Although these compounds were synthesized to improve targeting to cancer cells compared to normal </w:t>
      </w:r>
      <w:r w:rsidR="003E1832" w:rsidRPr="000F7104">
        <w:rPr>
          <w:rFonts w:ascii="Arial" w:eastAsiaTheme="minorHAnsi" w:hAnsi="Arial" w:cs="Arial"/>
          <w:sz w:val="24"/>
          <w:szCs w:val="24"/>
        </w:rPr>
        <w:t xml:space="preserve">tissues or cells, some </w:t>
      </w:r>
      <w:r w:rsidR="003F35D5" w:rsidRPr="000F7104">
        <w:rPr>
          <w:rFonts w:ascii="Arial" w:eastAsiaTheme="minorHAnsi" w:hAnsi="Arial" w:cs="Arial"/>
          <w:sz w:val="24"/>
          <w:szCs w:val="24"/>
        </w:rPr>
        <w:t xml:space="preserve">uptake was </w:t>
      </w:r>
      <w:r w:rsidR="003E1832" w:rsidRPr="000F7104">
        <w:rPr>
          <w:rFonts w:ascii="Arial" w:eastAsiaTheme="minorHAnsi" w:hAnsi="Arial" w:cs="Arial"/>
          <w:sz w:val="24"/>
          <w:szCs w:val="24"/>
        </w:rPr>
        <w:t xml:space="preserve">also observed which suggest that the presence of folic acid </w:t>
      </w:r>
      <w:r w:rsidR="008038BC" w:rsidRPr="000F7104">
        <w:rPr>
          <w:rFonts w:ascii="Arial" w:eastAsiaTheme="minorHAnsi" w:hAnsi="Arial" w:cs="Arial"/>
          <w:sz w:val="24"/>
          <w:szCs w:val="24"/>
        </w:rPr>
        <w:t xml:space="preserve">and biotin </w:t>
      </w:r>
      <w:r w:rsidR="003E1832" w:rsidRPr="000F7104">
        <w:rPr>
          <w:rFonts w:ascii="Arial" w:eastAsiaTheme="minorHAnsi" w:hAnsi="Arial" w:cs="Arial"/>
          <w:sz w:val="24"/>
          <w:szCs w:val="24"/>
        </w:rPr>
        <w:t xml:space="preserve">could also </w:t>
      </w:r>
      <w:r w:rsidR="008038BC" w:rsidRPr="000F7104">
        <w:rPr>
          <w:rFonts w:ascii="Arial" w:eastAsiaTheme="minorHAnsi" w:hAnsi="Arial" w:cs="Arial"/>
          <w:sz w:val="24"/>
          <w:szCs w:val="24"/>
        </w:rPr>
        <w:t xml:space="preserve">enhance </w:t>
      </w:r>
      <w:r w:rsidR="003E1832" w:rsidRPr="000F7104">
        <w:rPr>
          <w:rFonts w:ascii="Arial" w:eastAsiaTheme="minorHAnsi" w:hAnsi="Arial" w:cs="Arial"/>
          <w:sz w:val="24"/>
          <w:szCs w:val="24"/>
        </w:rPr>
        <w:t>nonspecific uptake or that better results will have been seen had it been a folate free medium was used in the case of folated conjugate.</w:t>
      </w:r>
    </w:p>
    <w:p w14:paraId="534915EE" w14:textId="0DEE9339" w:rsidR="00F15B71" w:rsidRPr="000F7104" w:rsidRDefault="008038BC"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                </w:t>
      </w:r>
      <w:r w:rsidR="00496A03">
        <w:rPr>
          <w:noProof/>
        </w:rPr>
        <w:drawing>
          <wp:inline distT="0" distB="0" distL="0" distR="0" wp14:anchorId="1492A69C" wp14:editId="16CD1475">
            <wp:extent cx="3629025" cy="225742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35DB3B8E" w14:textId="6FD9084A" w:rsidR="008038BC" w:rsidRPr="000F7104" w:rsidRDefault="004469B2" w:rsidP="00D53207">
      <w:pPr>
        <w:spacing w:afterLines="200" w:after="480" w:line="480" w:lineRule="auto"/>
        <w:jc w:val="both"/>
        <w:rPr>
          <w:rFonts w:ascii="Arial" w:eastAsiaTheme="minorHAnsi" w:hAnsi="Arial" w:cs="Arial"/>
          <w:sz w:val="24"/>
          <w:szCs w:val="24"/>
        </w:rPr>
      </w:pPr>
      <w:r>
        <w:rPr>
          <w:rFonts w:ascii="Arial" w:eastAsiaTheme="minorHAnsi" w:hAnsi="Arial" w:cs="Arial"/>
          <w:b/>
          <w:sz w:val="24"/>
          <w:szCs w:val="24"/>
        </w:rPr>
        <w:t>Figure 31</w:t>
      </w:r>
      <w:r w:rsidR="006C7E3C">
        <w:rPr>
          <w:rFonts w:ascii="Arial" w:eastAsiaTheme="minorHAnsi" w:hAnsi="Arial" w:cs="Arial"/>
          <w:sz w:val="24"/>
          <w:szCs w:val="24"/>
        </w:rPr>
        <w:t>.</w:t>
      </w:r>
      <w:r w:rsidR="007359A7" w:rsidRPr="000F7104">
        <w:rPr>
          <w:rFonts w:ascii="Arial" w:eastAsiaTheme="minorHAnsi" w:hAnsi="Arial" w:cs="Arial"/>
          <w:sz w:val="24"/>
          <w:szCs w:val="24"/>
        </w:rPr>
        <w:t xml:space="preserve"> Competition Assays of </w:t>
      </w:r>
      <w:r w:rsidR="00BB2517" w:rsidRPr="000F7104">
        <w:rPr>
          <w:rFonts w:ascii="Arial" w:eastAsiaTheme="minorHAnsi" w:hAnsi="Arial" w:cs="Arial"/>
          <w:b/>
          <w:sz w:val="24"/>
          <w:szCs w:val="24"/>
        </w:rPr>
        <w:t>Boc–PEG897-PC-CA4</w:t>
      </w:r>
      <w:r w:rsidR="00BB2517" w:rsidRPr="000F7104">
        <w:rPr>
          <w:rFonts w:ascii="Arial" w:eastAsiaTheme="minorHAnsi" w:hAnsi="Arial" w:cs="Arial"/>
          <w:sz w:val="24"/>
          <w:szCs w:val="24"/>
        </w:rPr>
        <w:t xml:space="preserve">, </w:t>
      </w:r>
      <w:r w:rsidR="002F4D09">
        <w:rPr>
          <w:rFonts w:ascii="Arial" w:eastAsiaTheme="minorHAnsi" w:hAnsi="Arial" w:cs="Arial"/>
          <w:b/>
          <w:sz w:val="24"/>
          <w:szCs w:val="24"/>
        </w:rPr>
        <w:t>FA-PEG2K</w:t>
      </w:r>
      <w:r w:rsidR="00BB2517" w:rsidRPr="000F7104">
        <w:rPr>
          <w:rFonts w:ascii="Arial" w:eastAsiaTheme="minorHAnsi" w:hAnsi="Arial" w:cs="Arial"/>
          <w:b/>
          <w:sz w:val="24"/>
          <w:szCs w:val="24"/>
        </w:rPr>
        <w:t>–PC-CA4</w:t>
      </w:r>
      <w:r w:rsidR="00BB2517" w:rsidRPr="000F7104">
        <w:rPr>
          <w:rFonts w:ascii="Arial" w:eastAsiaTheme="minorHAnsi" w:hAnsi="Arial" w:cs="Arial"/>
          <w:sz w:val="24"/>
          <w:szCs w:val="24"/>
        </w:rPr>
        <w:t xml:space="preserve"> </w:t>
      </w:r>
      <w:r w:rsidR="007359A7" w:rsidRPr="000F7104">
        <w:rPr>
          <w:rFonts w:ascii="Arial" w:eastAsiaTheme="minorHAnsi" w:hAnsi="Arial" w:cs="Arial"/>
          <w:sz w:val="24"/>
          <w:szCs w:val="24"/>
        </w:rPr>
        <w:t xml:space="preserve">and </w:t>
      </w:r>
      <w:r w:rsidR="007359A7" w:rsidRPr="000F7104">
        <w:rPr>
          <w:rFonts w:ascii="Arial" w:eastAsiaTheme="minorHAnsi" w:hAnsi="Arial" w:cs="Arial"/>
          <w:b/>
          <w:sz w:val="24"/>
          <w:szCs w:val="24"/>
        </w:rPr>
        <w:t>Biotin-PEG897-</w:t>
      </w:r>
      <w:r w:rsidR="00BB2517" w:rsidRPr="000F7104">
        <w:rPr>
          <w:rFonts w:ascii="Arial" w:eastAsiaTheme="minorHAnsi" w:hAnsi="Arial" w:cs="Arial"/>
          <w:b/>
          <w:sz w:val="24"/>
          <w:szCs w:val="24"/>
        </w:rPr>
        <w:t>PEG-</w:t>
      </w:r>
      <w:r w:rsidR="007359A7" w:rsidRPr="000F7104">
        <w:rPr>
          <w:rFonts w:ascii="Arial" w:eastAsiaTheme="minorHAnsi" w:hAnsi="Arial" w:cs="Arial"/>
          <w:b/>
          <w:sz w:val="24"/>
          <w:szCs w:val="24"/>
        </w:rPr>
        <w:t>PC-CA4</w:t>
      </w:r>
      <w:r w:rsidR="00BB2517" w:rsidRPr="000F7104">
        <w:rPr>
          <w:rFonts w:ascii="Arial" w:eastAsiaTheme="minorHAnsi" w:hAnsi="Arial" w:cs="Arial"/>
          <w:sz w:val="24"/>
          <w:szCs w:val="24"/>
        </w:rPr>
        <w:t xml:space="preserve"> </w:t>
      </w:r>
    </w:p>
    <w:p w14:paraId="3688863C" w14:textId="341510C8" w:rsidR="00F15B71" w:rsidRPr="000F7104" w:rsidRDefault="00947F1A"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3.8.9.</w:t>
      </w:r>
      <w:r w:rsidRPr="000F7104">
        <w:rPr>
          <w:rFonts w:ascii="Arial" w:eastAsiaTheme="minorHAnsi" w:hAnsi="Arial" w:cs="Arial"/>
          <w:b/>
          <w:i/>
          <w:sz w:val="24"/>
          <w:szCs w:val="24"/>
        </w:rPr>
        <w:t xml:space="preserve"> </w:t>
      </w:r>
      <w:r w:rsidR="00F15B71" w:rsidRPr="000F7104">
        <w:rPr>
          <w:rFonts w:ascii="Arial" w:eastAsiaTheme="minorHAnsi" w:hAnsi="Arial" w:cs="Arial"/>
          <w:b/>
          <w:i/>
          <w:sz w:val="24"/>
          <w:szCs w:val="24"/>
        </w:rPr>
        <w:t>In vivo</w:t>
      </w:r>
      <w:r w:rsidR="00F15B71" w:rsidRPr="000F7104">
        <w:rPr>
          <w:rFonts w:ascii="Arial" w:eastAsiaTheme="minorHAnsi" w:hAnsi="Arial" w:cs="Arial"/>
          <w:b/>
          <w:sz w:val="24"/>
          <w:szCs w:val="24"/>
        </w:rPr>
        <w:t xml:space="preserve"> </w:t>
      </w:r>
      <w:r w:rsidR="002F4D09" w:rsidRPr="002F4D09">
        <w:rPr>
          <w:rFonts w:ascii="Arial" w:eastAsiaTheme="minorHAnsi" w:hAnsi="Arial" w:cs="Arial"/>
          <w:b/>
          <w:sz w:val="24"/>
          <w:szCs w:val="24"/>
        </w:rPr>
        <w:t>optical</w:t>
      </w:r>
      <w:r w:rsidR="002F4D09">
        <w:rPr>
          <w:rFonts w:ascii="Arial" w:eastAsiaTheme="minorHAnsi" w:hAnsi="Arial" w:cs="Arial"/>
          <w:sz w:val="24"/>
          <w:szCs w:val="24"/>
        </w:rPr>
        <w:t xml:space="preserve"> </w:t>
      </w:r>
      <w:r w:rsidR="00F15B71" w:rsidRPr="000F7104">
        <w:rPr>
          <w:rFonts w:ascii="Arial" w:eastAsiaTheme="minorHAnsi" w:hAnsi="Arial" w:cs="Arial"/>
          <w:b/>
          <w:sz w:val="24"/>
          <w:szCs w:val="24"/>
        </w:rPr>
        <w:t>imaging</w:t>
      </w:r>
    </w:p>
    <w:p w14:paraId="2E9288DC" w14:textId="2A6CBA97" w:rsidR="00F15B71" w:rsidRPr="003545A9" w:rsidRDefault="002F4D09" w:rsidP="00D53207">
      <w:pPr>
        <w:spacing w:afterLines="200" w:after="480" w:line="480" w:lineRule="auto"/>
        <w:jc w:val="both"/>
        <w:rPr>
          <w:rFonts w:ascii="Arial" w:eastAsiaTheme="minorHAnsi" w:hAnsi="Arial" w:cs="Arial"/>
          <w:color w:val="000000" w:themeColor="text1"/>
          <w:sz w:val="24"/>
          <w:szCs w:val="24"/>
        </w:rPr>
      </w:pPr>
      <w:r>
        <w:rPr>
          <w:rFonts w:ascii="Arial" w:eastAsiaTheme="minorHAnsi" w:hAnsi="Arial" w:cs="Arial"/>
          <w:sz w:val="24"/>
          <w:szCs w:val="24"/>
        </w:rPr>
        <w:lastRenderedPageBreak/>
        <w:t>In order to access</w:t>
      </w:r>
      <w:r w:rsidR="001167A1" w:rsidRPr="000F7104">
        <w:rPr>
          <w:rFonts w:ascii="Arial" w:eastAsiaTheme="minorHAnsi" w:hAnsi="Arial" w:cs="Arial"/>
          <w:sz w:val="24"/>
          <w:szCs w:val="24"/>
        </w:rPr>
        <w:t xml:space="preserve"> </w:t>
      </w:r>
      <w:r w:rsidR="00F15B71" w:rsidRPr="000F7104">
        <w:rPr>
          <w:rFonts w:ascii="Arial" w:eastAsiaTheme="minorHAnsi" w:hAnsi="Arial" w:cs="Arial"/>
          <w:sz w:val="24"/>
          <w:szCs w:val="24"/>
        </w:rPr>
        <w:t xml:space="preserve">the specificity of the conjugates to tumor </w:t>
      </w:r>
      <w:r w:rsidR="00F15B71" w:rsidRPr="000F7104">
        <w:rPr>
          <w:rFonts w:ascii="Arial" w:eastAsiaTheme="minorHAnsi" w:hAnsi="Arial" w:cs="Arial"/>
          <w:i/>
          <w:sz w:val="24"/>
          <w:szCs w:val="24"/>
        </w:rPr>
        <w:t>in vivo</w:t>
      </w:r>
      <w:r w:rsidR="00F15B71" w:rsidRPr="000F7104">
        <w:rPr>
          <w:rFonts w:ascii="Arial" w:eastAsiaTheme="minorHAnsi" w:hAnsi="Arial" w:cs="Arial"/>
          <w:sz w:val="24"/>
          <w:szCs w:val="24"/>
        </w:rPr>
        <w:t xml:space="preserve"> optical imaging was performed</w:t>
      </w:r>
      <w:r>
        <w:rPr>
          <w:rFonts w:ascii="Arial" w:eastAsiaTheme="minorHAnsi" w:hAnsi="Arial" w:cs="Arial"/>
          <w:sz w:val="24"/>
          <w:szCs w:val="24"/>
        </w:rPr>
        <w:t xml:space="preserve"> with</w:t>
      </w:r>
      <w:r w:rsidR="00F15B71" w:rsidRPr="000F7104">
        <w:rPr>
          <w:rFonts w:ascii="Arial" w:eastAsiaTheme="minorHAnsi" w:hAnsi="Arial" w:cs="Arial"/>
          <w:sz w:val="24"/>
          <w:szCs w:val="24"/>
        </w:rPr>
        <w:t xml:space="preserve"> the following compounds </w:t>
      </w:r>
      <w:r w:rsidR="00F15B71" w:rsidRPr="000F7104">
        <w:rPr>
          <w:rFonts w:ascii="Arial" w:eastAsiaTheme="minorHAnsi" w:hAnsi="Arial" w:cs="Arial"/>
          <w:b/>
          <w:sz w:val="24"/>
          <w:szCs w:val="24"/>
        </w:rPr>
        <w:t xml:space="preserve">FA-PC-CA4, PC-CA4, FA-PEG2-PC-CA4, </w:t>
      </w:r>
      <w:r>
        <w:rPr>
          <w:rFonts w:ascii="Arial" w:eastAsiaTheme="minorHAnsi" w:hAnsi="Arial" w:cs="Arial"/>
          <w:b/>
          <w:sz w:val="24"/>
          <w:szCs w:val="24"/>
        </w:rPr>
        <w:t xml:space="preserve">Boc-PEG897-PC-CA4, </w:t>
      </w:r>
      <w:r w:rsidR="00F15B71" w:rsidRPr="000F7104">
        <w:rPr>
          <w:rFonts w:ascii="Arial" w:eastAsiaTheme="minorHAnsi" w:hAnsi="Arial" w:cs="Arial"/>
          <w:b/>
          <w:sz w:val="24"/>
          <w:szCs w:val="24"/>
        </w:rPr>
        <w:t>FA-PEG897-PC-CA4, Biotin-PEG897-PC-CA4 and FA-PEG2K-PC-CA4</w:t>
      </w:r>
      <w:r w:rsidR="001167A1" w:rsidRPr="000F7104">
        <w:rPr>
          <w:rFonts w:ascii="Arial" w:eastAsiaTheme="minorHAnsi" w:hAnsi="Arial" w:cs="Arial"/>
          <w:sz w:val="24"/>
          <w:szCs w:val="24"/>
        </w:rPr>
        <w:t xml:space="preserve"> using</w:t>
      </w:r>
      <w:r w:rsidR="00F15B71" w:rsidRPr="000F7104">
        <w:rPr>
          <w:rFonts w:ascii="Arial" w:eastAsiaTheme="minorHAnsi" w:hAnsi="Arial" w:cs="Arial"/>
          <w:sz w:val="24"/>
          <w:szCs w:val="24"/>
        </w:rPr>
        <w:t xml:space="preserve"> IVIS imaging system</w:t>
      </w:r>
      <w:r w:rsidR="001167A1" w:rsidRPr="000F7104">
        <w:rPr>
          <w:rFonts w:ascii="Arial" w:eastAsiaTheme="minorHAnsi" w:hAnsi="Arial" w:cs="Arial"/>
          <w:sz w:val="24"/>
          <w:szCs w:val="24"/>
        </w:rPr>
        <w:t xml:space="preserve"> (Caliper Life Sciences)</w:t>
      </w:r>
      <w:r w:rsidR="00F15B71" w:rsidRPr="000F7104">
        <w:rPr>
          <w:rFonts w:ascii="Arial" w:eastAsiaTheme="minorHAnsi" w:hAnsi="Arial" w:cs="Arial"/>
          <w:sz w:val="24"/>
          <w:szCs w:val="24"/>
        </w:rPr>
        <w:t>.</w:t>
      </w:r>
      <w:r w:rsidR="001167A1" w:rsidRPr="000F7104">
        <w:rPr>
          <w:rFonts w:ascii="Arial" w:eastAsiaTheme="minorHAnsi" w:hAnsi="Arial" w:cs="Arial"/>
          <w:sz w:val="24"/>
          <w:szCs w:val="24"/>
        </w:rPr>
        <w:t xml:space="preserve"> Generally, all the targeted conjugates accumulated in the tumor but worth</w:t>
      </w:r>
      <w:r w:rsidR="00B643DC">
        <w:rPr>
          <w:rFonts w:ascii="Arial" w:eastAsiaTheme="minorHAnsi" w:hAnsi="Arial" w:cs="Arial"/>
          <w:sz w:val="24"/>
          <w:szCs w:val="24"/>
        </w:rPr>
        <w:t xml:space="preserve"> </w:t>
      </w:r>
      <w:r w:rsidR="001167A1" w:rsidRPr="000F7104">
        <w:rPr>
          <w:rFonts w:ascii="Arial" w:eastAsiaTheme="minorHAnsi" w:hAnsi="Arial" w:cs="Arial"/>
          <w:sz w:val="24"/>
          <w:szCs w:val="24"/>
        </w:rPr>
        <w:t>not</w:t>
      </w:r>
      <w:r w:rsidR="00B643DC">
        <w:rPr>
          <w:rFonts w:ascii="Arial" w:eastAsiaTheme="minorHAnsi" w:hAnsi="Arial" w:cs="Arial"/>
          <w:sz w:val="24"/>
          <w:szCs w:val="24"/>
        </w:rPr>
        <w:t>ing</w:t>
      </w:r>
      <w:r w:rsidR="001167A1" w:rsidRPr="000F7104">
        <w:rPr>
          <w:rFonts w:ascii="Arial" w:eastAsiaTheme="minorHAnsi" w:hAnsi="Arial" w:cs="Arial"/>
          <w:sz w:val="24"/>
          <w:szCs w:val="24"/>
        </w:rPr>
        <w:t xml:space="preserve"> is the fact some accumulated gradually while others were </w:t>
      </w:r>
      <w:r w:rsidR="006F529D" w:rsidRPr="000F7104">
        <w:rPr>
          <w:rFonts w:ascii="Arial" w:eastAsiaTheme="minorHAnsi" w:hAnsi="Arial" w:cs="Arial"/>
          <w:sz w:val="24"/>
          <w:szCs w:val="24"/>
        </w:rPr>
        <w:t>fast up taken by the tumor tissue</w:t>
      </w:r>
      <w:r w:rsidR="001167A1" w:rsidRPr="000F7104">
        <w:rPr>
          <w:rFonts w:ascii="Arial" w:eastAsiaTheme="minorHAnsi" w:hAnsi="Arial" w:cs="Arial"/>
          <w:sz w:val="24"/>
          <w:szCs w:val="24"/>
        </w:rPr>
        <w:t xml:space="preserve">. </w:t>
      </w:r>
      <w:r w:rsidR="001167A1" w:rsidRPr="00E7731D">
        <w:rPr>
          <w:rFonts w:ascii="Arial" w:eastAsiaTheme="minorHAnsi" w:hAnsi="Arial" w:cs="Arial"/>
          <w:sz w:val="24"/>
          <w:szCs w:val="24"/>
        </w:rPr>
        <w:t>We set our exposure time to 0.5 s</w:t>
      </w:r>
      <w:r w:rsidR="00E7731D" w:rsidRPr="00E7731D">
        <w:rPr>
          <w:rFonts w:ascii="Arial" w:eastAsiaTheme="minorHAnsi" w:hAnsi="Arial" w:cs="Arial"/>
          <w:sz w:val="24"/>
          <w:szCs w:val="24"/>
        </w:rPr>
        <w:t>.</w:t>
      </w:r>
      <w:r w:rsidR="001167A1" w:rsidRPr="00E7731D">
        <w:rPr>
          <w:rFonts w:ascii="Arial" w:eastAsiaTheme="minorHAnsi" w:hAnsi="Arial" w:cs="Arial"/>
          <w:sz w:val="24"/>
          <w:szCs w:val="24"/>
        </w:rPr>
        <w:t xml:space="preserve"> </w:t>
      </w:r>
      <w:r w:rsidR="008A7B44" w:rsidRPr="000F7104">
        <w:rPr>
          <w:rFonts w:ascii="Arial" w:eastAsiaTheme="minorHAnsi" w:hAnsi="Arial" w:cs="Arial"/>
          <w:sz w:val="24"/>
          <w:szCs w:val="24"/>
        </w:rPr>
        <w:t>Using these criteria</w:t>
      </w:r>
      <w:r w:rsidR="006F529D" w:rsidRPr="000F7104">
        <w:rPr>
          <w:rFonts w:ascii="Arial" w:eastAsiaTheme="minorHAnsi" w:hAnsi="Arial" w:cs="Arial"/>
          <w:sz w:val="24"/>
          <w:szCs w:val="24"/>
        </w:rPr>
        <w:t>,</w:t>
      </w:r>
      <w:r w:rsidR="008A7B44" w:rsidRPr="000F7104">
        <w:rPr>
          <w:rFonts w:ascii="Arial" w:eastAsiaTheme="minorHAnsi" w:hAnsi="Arial" w:cs="Arial"/>
          <w:sz w:val="24"/>
          <w:szCs w:val="24"/>
        </w:rPr>
        <w:t xml:space="preserve"> three hits were selected for further studies, viz;</w:t>
      </w:r>
      <w:r w:rsidR="008A7B44" w:rsidRPr="000F7104">
        <w:rPr>
          <w:rFonts w:ascii="Arial" w:eastAsiaTheme="minorHAnsi" w:hAnsi="Arial" w:cs="Arial"/>
          <w:b/>
          <w:sz w:val="24"/>
          <w:szCs w:val="24"/>
        </w:rPr>
        <w:t xml:space="preserve"> FA-PEG897-PC-CA4, Biotin-PEG897-PC-CA4 and FA-PEG2K-PC-CA4.</w:t>
      </w:r>
      <w:r w:rsidR="008A7B44" w:rsidRPr="000F7104">
        <w:rPr>
          <w:rFonts w:ascii="Arial" w:eastAsiaTheme="minorHAnsi" w:hAnsi="Arial" w:cs="Arial"/>
          <w:sz w:val="24"/>
          <w:szCs w:val="24"/>
        </w:rPr>
        <w:t xml:space="preserve"> </w:t>
      </w:r>
      <w:r w:rsidR="004469B2">
        <w:rPr>
          <w:rFonts w:ascii="Arial" w:eastAsiaTheme="minorHAnsi" w:hAnsi="Arial" w:cs="Arial"/>
          <w:sz w:val="24"/>
          <w:szCs w:val="24"/>
        </w:rPr>
        <w:t>From Figure 32</w:t>
      </w:r>
      <w:r w:rsidR="009C34C4" w:rsidRPr="000F7104">
        <w:rPr>
          <w:rFonts w:ascii="Arial" w:eastAsiaTheme="minorHAnsi" w:hAnsi="Arial" w:cs="Arial"/>
          <w:sz w:val="24"/>
          <w:szCs w:val="24"/>
        </w:rPr>
        <w:t xml:space="preserve">, </w:t>
      </w:r>
      <w:r w:rsidR="009C34C4" w:rsidRPr="000F7104">
        <w:rPr>
          <w:rFonts w:ascii="Arial" w:eastAsiaTheme="minorHAnsi" w:hAnsi="Arial" w:cs="Arial"/>
          <w:b/>
          <w:sz w:val="24"/>
          <w:szCs w:val="24"/>
        </w:rPr>
        <w:t>FA-PEG2K-PC-CA4</w:t>
      </w:r>
      <w:r w:rsidR="009C34C4" w:rsidRPr="000F7104">
        <w:rPr>
          <w:rFonts w:ascii="Arial" w:eastAsiaTheme="minorHAnsi" w:hAnsi="Arial" w:cs="Arial"/>
          <w:sz w:val="24"/>
          <w:szCs w:val="24"/>
        </w:rPr>
        <w:t xml:space="preserve"> was fastest </w:t>
      </w:r>
      <w:r w:rsidR="008A7B44" w:rsidRPr="000F7104">
        <w:rPr>
          <w:rFonts w:ascii="Arial" w:eastAsiaTheme="minorHAnsi" w:hAnsi="Arial" w:cs="Arial"/>
          <w:sz w:val="24"/>
          <w:szCs w:val="24"/>
        </w:rPr>
        <w:t>to be accumulate</w:t>
      </w:r>
      <w:r w:rsidR="009C34C4" w:rsidRPr="000F7104">
        <w:rPr>
          <w:rFonts w:ascii="Arial" w:eastAsiaTheme="minorHAnsi" w:hAnsi="Arial" w:cs="Arial"/>
          <w:sz w:val="24"/>
          <w:szCs w:val="24"/>
        </w:rPr>
        <w:t xml:space="preserve"> with bright fluorescence appearing on tumor within the first 3 h and being maximum (peak or brightest fluorescence) at 7 h time point. Fluorescence reduced gradually</w:t>
      </w:r>
      <w:r w:rsidR="008A7B44" w:rsidRPr="000F7104">
        <w:rPr>
          <w:rFonts w:ascii="Arial" w:eastAsiaTheme="minorHAnsi" w:hAnsi="Arial" w:cs="Arial"/>
          <w:sz w:val="24"/>
          <w:szCs w:val="24"/>
        </w:rPr>
        <w:t xml:space="preserve"> after 7 h time point but</w:t>
      </w:r>
      <w:r w:rsidR="009C34C4" w:rsidRPr="000F7104">
        <w:rPr>
          <w:rFonts w:ascii="Arial" w:eastAsiaTheme="minorHAnsi" w:hAnsi="Arial" w:cs="Arial"/>
          <w:sz w:val="24"/>
          <w:szCs w:val="24"/>
        </w:rPr>
        <w:t xml:space="preserve"> still a hot spot still concentrated at the tumor until after 48 h post injection. It was also </w:t>
      </w:r>
      <w:r>
        <w:rPr>
          <w:rFonts w:ascii="Arial" w:eastAsiaTheme="minorHAnsi" w:hAnsi="Arial" w:cs="Arial"/>
          <w:sz w:val="24"/>
          <w:szCs w:val="24"/>
        </w:rPr>
        <w:t xml:space="preserve">observed that the conjugate was </w:t>
      </w:r>
      <w:r w:rsidR="009C34C4" w:rsidRPr="000F7104">
        <w:rPr>
          <w:rFonts w:ascii="Arial" w:eastAsiaTheme="minorHAnsi" w:hAnsi="Arial" w:cs="Arial"/>
          <w:sz w:val="24"/>
          <w:szCs w:val="24"/>
        </w:rPr>
        <w:t xml:space="preserve">cleared </w:t>
      </w:r>
      <w:r>
        <w:rPr>
          <w:rFonts w:ascii="Arial" w:eastAsiaTheme="minorHAnsi" w:hAnsi="Arial" w:cs="Arial"/>
          <w:sz w:val="24"/>
          <w:szCs w:val="24"/>
        </w:rPr>
        <w:t xml:space="preserve">via </w:t>
      </w:r>
      <w:r w:rsidR="009C34C4" w:rsidRPr="000F7104">
        <w:rPr>
          <w:rFonts w:ascii="Arial" w:eastAsiaTheme="minorHAnsi" w:hAnsi="Arial" w:cs="Arial"/>
          <w:sz w:val="24"/>
          <w:szCs w:val="24"/>
        </w:rPr>
        <w:t>the ki</w:t>
      </w:r>
      <w:r w:rsidR="008A7B44" w:rsidRPr="000F7104">
        <w:rPr>
          <w:rFonts w:ascii="Arial" w:eastAsiaTheme="minorHAnsi" w:hAnsi="Arial" w:cs="Arial"/>
          <w:sz w:val="24"/>
          <w:szCs w:val="24"/>
        </w:rPr>
        <w:t xml:space="preserve">dney as intensity fluorescence </w:t>
      </w:r>
      <w:r w:rsidR="009C34C4" w:rsidRPr="000F7104">
        <w:rPr>
          <w:rFonts w:ascii="Arial" w:eastAsiaTheme="minorHAnsi" w:hAnsi="Arial" w:cs="Arial"/>
          <w:sz w:val="24"/>
          <w:szCs w:val="24"/>
        </w:rPr>
        <w:t xml:space="preserve">from the </w:t>
      </w:r>
      <w:r w:rsidR="008A7B44" w:rsidRPr="000F7104">
        <w:rPr>
          <w:rFonts w:ascii="Arial" w:eastAsiaTheme="minorHAnsi" w:hAnsi="Arial" w:cs="Arial"/>
          <w:sz w:val="24"/>
          <w:szCs w:val="24"/>
        </w:rPr>
        <w:t xml:space="preserve">kidney </w:t>
      </w:r>
      <w:r w:rsidR="009C34C4" w:rsidRPr="000F7104">
        <w:rPr>
          <w:rFonts w:ascii="Arial" w:eastAsiaTheme="minorHAnsi" w:hAnsi="Arial" w:cs="Arial"/>
          <w:sz w:val="24"/>
          <w:szCs w:val="24"/>
        </w:rPr>
        <w:t>region</w:t>
      </w:r>
      <w:r w:rsidR="006F529D" w:rsidRPr="000F7104">
        <w:rPr>
          <w:rFonts w:ascii="Arial" w:eastAsiaTheme="minorHAnsi" w:hAnsi="Arial" w:cs="Arial"/>
          <w:sz w:val="24"/>
          <w:szCs w:val="24"/>
        </w:rPr>
        <w:t xml:space="preserve">s increased with time. </w:t>
      </w:r>
      <w:r w:rsidR="006F529D" w:rsidRPr="000F7104">
        <w:rPr>
          <w:rFonts w:ascii="Arial" w:eastAsiaTheme="minorHAnsi" w:hAnsi="Arial" w:cs="Arial"/>
          <w:b/>
          <w:sz w:val="24"/>
          <w:szCs w:val="24"/>
        </w:rPr>
        <w:t>Biotin-PEG897-PC-CA4</w:t>
      </w:r>
      <w:r w:rsidR="006F529D" w:rsidRPr="000F7104">
        <w:rPr>
          <w:rFonts w:ascii="Arial" w:eastAsiaTheme="minorHAnsi" w:hAnsi="Arial" w:cs="Arial"/>
          <w:sz w:val="24"/>
          <w:szCs w:val="24"/>
        </w:rPr>
        <w:t xml:space="preserve"> was the second conjugate to be </w:t>
      </w:r>
      <w:r w:rsidR="008F7537" w:rsidRPr="000F7104">
        <w:rPr>
          <w:rFonts w:ascii="Arial" w:eastAsiaTheme="minorHAnsi" w:hAnsi="Arial" w:cs="Arial"/>
          <w:sz w:val="24"/>
          <w:szCs w:val="24"/>
        </w:rPr>
        <w:t>accumulated</w:t>
      </w:r>
      <w:r w:rsidR="006F529D" w:rsidRPr="000F7104">
        <w:rPr>
          <w:rFonts w:ascii="Arial" w:eastAsiaTheme="minorHAnsi" w:hAnsi="Arial" w:cs="Arial"/>
          <w:sz w:val="24"/>
          <w:szCs w:val="24"/>
        </w:rPr>
        <w:t xml:space="preserve"> in the tumor</w:t>
      </w:r>
      <w:r w:rsidR="006F39EC" w:rsidRPr="000F7104">
        <w:rPr>
          <w:rFonts w:ascii="Arial" w:eastAsiaTheme="minorHAnsi" w:hAnsi="Arial" w:cs="Arial"/>
          <w:sz w:val="24"/>
          <w:szCs w:val="24"/>
        </w:rPr>
        <w:t xml:space="preserve"> </w:t>
      </w:r>
      <w:r>
        <w:rPr>
          <w:rFonts w:ascii="Arial" w:eastAsiaTheme="minorHAnsi" w:hAnsi="Arial" w:cs="Arial"/>
          <w:sz w:val="24"/>
          <w:szCs w:val="24"/>
        </w:rPr>
        <w:t>(</w:t>
      </w:r>
      <w:r w:rsidR="006F39EC" w:rsidRPr="000F7104">
        <w:rPr>
          <w:rFonts w:ascii="Arial" w:eastAsiaTheme="minorHAnsi" w:hAnsi="Arial" w:cs="Arial"/>
          <w:sz w:val="24"/>
          <w:szCs w:val="24"/>
        </w:rPr>
        <w:t xml:space="preserve">Figure </w:t>
      </w:r>
      <w:r w:rsidR="004469B2">
        <w:rPr>
          <w:rFonts w:ascii="Arial" w:eastAsiaTheme="minorHAnsi" w:hAnsi="Arial" w:cs="Arial"/>
          <w:sz w:val="24"/>
          <w:szCs w:val="24"/>
        </w:rPr>
        <w:t>33</w:t>
      </w:r>
      <w:r>
        <w:rPr>
          <w:rFonts w:ascii="Arial" w:eastAsiaTheme="minorHAnsi" w:hAnsi="Arial" w:cs="Arial"/>
          <w:sz w:val="24"/>
          <w:szCs w:val="24"/>
        </w:rPr>
        <w:t>)</w:t>
      </w:r>
      <w:r w:rsidR="008F7537" w:rsidRPr="000F7104">
        <w:rPr>
          <w:rFonts w:ascii="Arial" w:eastAsiaTheme="minorHAnsi" w:hAnsi="Arial" w:cs="Arial"/>
          <w:sz w:val="24"/>
          <w:szCs w:val="24"/>
        </w:rPr>
        <w:t>.</w:t>
      </w:r>
      <w:r w:rsidR="009C34C4" w:rsidRPr="000F7104">
        <w:rPr>
          <w:rFonts w:ascii="Arial" w:eastAsiaTheme="minorHAnsi" w:hAnsi="Arial" w:cs="Arial"/>
          <w:sz w:val="24"/>
          <w:szCs w:val="24"/>
        </w:rPr>
        <w:t xml:space="preserve"> </w:t>
      </w:r>
      <w:r w:rsidR="008F7537" w:rsidRPr="000F7104">
        <w:rPr>
          <w:rFonts w:ascii="Arial" w:eastAsiaTheme="minorHAnsi" w:hAnsi="Arial" w:cs="Arial"/>
          <w:sz w:val="24"/>
          <w:szCs w:val="24"/>
        </w:rPr>
        <w:t xml:space="preserve">The accumulation of this </w:t>
      </w:r>
      <w:r w:rsidR="00A22002">
        <w:rPr>
          <w:rFonts w:ascii="Arial" w:eastAsiaTheme="minorHAnsi" w:hAnsi="Arial" w:cs="Arial"/>
          <w:sz w:val="24"/>
          <w:szCs w:val="24"/>
        </w:rPr>
        <w:t xml:space="preserve">this </w:t>
      </w:r>
      <w:r w:rsidR="008F7537" w:rsidRPr="000F7104">
        <w:rPr>
          <w:rFonts w:ascii="Arial" w:eastAsiaTheme="minorHAnsi" w:hAnsi="Arial" w:cs="Arial"/>
          <w:sz w:val="24"/>
          <w:szCs w:val="24"/>
        </w:rPr>
        <w:t xml:space="preserve">was gradual compared to </w:t>
      </w:r>
      <w:r w:rsidR="008F7537" w:rsidRPr="000F7104">
        <w:rPr>
          <w:rFonts w:ascii="Arial" w:eastAsiaTheme="minorHAnsi" w:hAnsi="Arial" w:cs="Arial"/>
          <w:b/>
          <w:sz w:val="24"/>
          <w:szCs w:val="24"/>
        </w:rPr>
        <w:t xml:space="preserve">FA-PEG2K-PC-CA4 </w:t>
      </w:r>
      <w:r w:rsidR="008F7537" w:rsidRPr="000F7104">
        <w:rPr>
          <w:rFonts w:ascii="Arial" w:eastAsiaTheme="minorHAnsi" w:hAnsi="Arial" w:cs="Arial"/>
          <w:sz w:val="24"/>
          <w:szCs w:val="24"/>
        </w:rPr>
        <w:t>reaching a maxim</w:t>
      </w:r>
      <w:r w:rsidR="00E65F21" w:rsidRPr="000F7104">
        <w:rPr>
          <w:rFonts w:ascii="Arial" w:eastAsiaTheme="minorHAnsi" w:hAnsi="Arial" w:cs="Arial"/>
          <w:sz w:val="24"/>
          <w:szCs w:val="24"/>
        </w:rPr>
        <w:t>um tumor-to-skin fluorescence between 9-</w:t>
      </w:r>
      <w:r w:rsidR="008F7537" w:rsidRPr="000F7104">
        <w:rPr>
          <w:rFonts w:ascii="Arial" w:eastAsiaTheme="minorHAnsi" w:hAnsi="Arial" w:cs="Arial"/>
          <w:sz w:val="24"/>
          <w:szCs w:val="24"/>
        </w:rPr>
        <w:t xml:space="preserve">24 h post </w:t>
      </w:r>
      <w:r w:rsidR="00A22002" w:rsidRPr="000F7104">
        <w:rPr>
          <w:rFonts w:ascii="Arial" w:eastAsiaTheme="minorHAnsi" w:hAnsi="Arial" w:cs="Arial"/>
          <w:sz w:val="24"/>
          <w:szCs w:val="24"/>
        </w:rPr>
        <w:t>injections</w:t>
      </w:r>
      <w:r w:rsidR="008F7537" w:rsidRPr="000F7104">
        <w:rPr>
          <w:rFonts w:ascii="Arial" w:eastAsiaTheme="minorHAnsi" w:hAnsi="Arial" w:cs="Arial"/>
          <w:sz w:val="24"/>
          <w:szCs w:val="24"/>
        </w:rPr>
        <w:t>. The difference between the two conjugates may stem from differences</w:t>
      </w:r>
      <w:r w:rsidR="006E1BEA">
        <w:rPr>
          <w:rFonts w:ascii="Arial" w:eastAsiaTheme="minorHAnsi" w:hAnsi="Arial" w:cs="Arial"/>
          <w:sz w:val="24"/>
          <w:szCs w:val="24"/>
        </w:rPr>
        <w:t xml:space="preserve"> in binding affinities of the receptors to their respective targeting ligands (folate receptors are known to bind folic acid with nanomolar affinity,</w:t>
      </w:r>
      <w:hyperlink w:anchor="_ENREF_106" w:tooltip="Kamen, 1986 #108" w:history="1">
        <w:r w:rsidR="00AE3A61">
          <w:rPr>
            <w:rFonts w:ascii="Arial" w:eastAsiaTheme="minorHAnsi" w:hAnsi="Arial" w:cs="Arial"/>
            <w:sz w:val="24"/>
            <w:szCs w:val="24"/>
          </w:rPr>
          <w:fldChar w:fldCharType="begin"/>
        </w:r>
        <w:r w:rsidR="00AE3A61">
          <w:rPr>
            <w:rFonts w:ascii="Arial" w:eastAsiaTheme="minorHAnsi" w:hAnsi="Arial" w:cs="Arial"/>
            <w:sz w:val="24"/>
            <w:szCs w:val="24"/>
          </w:rPr>
          <w:instrText xml:space="preserve"> ADDIN EN.CITE &lt;EndNote&gt;&lt;Cite&gt;&lt;Author&gt;Kamen&lt;/Author&gt;&lt;Year&gt;1986&lt;/Year&gt;&lt;RecNum&gt;108&lt;/RecNum&gt;&lt;DisplayText&gt;&lt;style face="superscript"&gt;106&lt;/style&gt;&lt;/DisplayText&gt;&lt;record&gt;&lt;rec-number&gt;108&lt;/rec-number&gt;&lt;foreign-keys&gt;&lt;key app="EN" db-id="9dsrvxpv0zv2twedav75dtv55srwtzxw99va"&gt;108&lt;/key&gt;&lt;/foreign-keys&gt;&lt;ref-type name="Journal Article"&gt;17&lt;/ref-type&gt;&lt;contributors&gt;&lt;authors&gt;&lt;author&gt;Kamen, B. A.&lt;/author&gt;&lt;author&gt;Caston, J. D.&lt;/author&gt;&lt;/authors&gt;&lt;/contributors&gt;&lt;titles&gt;&lt;title&gt;Properties of a folate binding protein (FBP) isolated from porcine kidney&lt;/title&gt;&lt;secondary-title&gt;Biochem Pharmacol&lt;/secondary-title&gt;&lt;/titles&gt;&lt;periodical&gt;&lt;full-title&gt;Biochem Pharmacol&lt;/full-title&gt;&lt;/periodical&gt;&lt;pages&gt;2323-9&lt;/pages&gt;&lt;volume&gt;35&lt;/volume&gt;&lt;number&gt;14&lt;/number&gt;&lt;edition&gt;1986/07/15&lt;/edition&gt;&lt;keywords&gt;&lt;keyword&gt;Animals&lt;/keyword&gt;&lt;keyword&gt;Binding, Competitive&lt;/keyword&gt;&lt;keyword&gt;Blood Proteins/metabolism&lt;/keyword&gt;&lt;keyword&gt;Carrier Proteins/*isolation &amp;amp; purification/metabolism&lt;/keyword&gt;&lt;keyword&gt;Chromatography, Affinity&lt;/keyword&gt;&lt;keyword&gt;Female&lt;/keyword&gt;&lt;keyword&gt;Folate Receptors, GPI-Anchored&lt;/keyword&gt;&lt;keyword&gt;Folic Acid/metabolism&lt;/keyword&gt;&lt;keyword&gt;Humans&lt;/keyword&gt;&lt;keyword&gt;Hydrogen-Ion Concentration&lt;/keyword&gt;&lt;keyword&gt;Kidney/*analysis&lt;/keyword&gt;&lt;keyword&gt;Liver/metabolism&lt;/keyword&gt;&lt;keyword&gt;Milk Proteins/metabolism&lt;/keyword&gt;&lt;keyword&gt;Pregnancy&lt;/keyword&gt;&lt;keyword&gt;Pregnancy Proteins/metabolism&lt;/keyword&gt;&lt;keyword&gt;Rats&lt;/keyword&gt;&lt;keyword&gt;*Receptors, Cell Surface&lt;/keyword&gt;&lt;keyword&gt;Substrate Specificity&lt;/keyword&gt;&lt;keyword&gt;Swine/metabolism&lt;/keyword&gt;&lt;/keywords&gt;&lt;dates&gt;&lt;year&gt;1986&lt;/year&gt;&lt;pub-dates&gt;&lt;date&gt;Jul 15&lt;/date&gt;&lt;/pub-dates&gt;&lt;/dates&gt;&lt;isbn&gt;0006-2952 (Print)&amp;#xD;0006-2952 (Linking)&lt;/isbn&gt;&lt;accession-num&gt;3729988&lt;/accession-num&gt;&lt;urls&gt;&lt;related-urls&gt;&lt;url&gt;http://www.ncbi.nlm.nih.gov/pubmed/3729988&lt;/url&gt;&lt;/related-urls&gt;&lt;/urls&gt;&lt;electronic-resource-num&gt;0006-2952(86)90458-2 [pii]&lt;/electronic-resource-num&gt;&lt;language&gt;eng&lt;/language&gt;&lt;/record&gt;&lt;/Cite&gt;&lt;/EndNote&gt;</w:instrText>
        </w:r>
        <w:r w:rsidR="00AE3A61">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106</w:t>
        </w:r>
        <w:r w:rsidR="00AE3A61">
          <w:rPr>
            <w:rFonts w:ascii="Arial" w:eastAsiaTheme="minorHAnsi" w:hAnsi="Arial" w:cs="Arial"/>
            <w:sz w:val="24"/>
            <w:szCs w:val="24"/>
          </w:rPr>
          <w:fldChar w:fldCharType="end"/>
        </w:r>
      </w:hyperlink>
      <w:r w:rsidR="006E1BEA">
        <w:rPr>
          <w:rFonts w:ascii="Arial" w:eastAsiaTheme="minorHAnsi" w:hAnsi="Arial" w:cs="Arial"/>
          <w:sz w:val="24"/>
          <w:szCs w:val="24"/>
        </w:rPr>
        <w:t xml:space="preserve"> thus, indicating a fast up take</w:t>
      </w:r>
      <w:r w:rsidR="006F09BF">
        <w:rPr>
          <w:rFonts w:ascii="Arial" w:eastAsiaTheme="minorHAnsi" w:hAnsi="Arial" w:cs="Arial"/>
          <w:sz w:val="24"/>
          <w:szCs w:val="24"/>
        </w:rPr>
        <w:t xml:space="preserve"> when compared with biotin receptor(s)</w:t>
      </w:r>
      <w:r w:rsidR="006E1BEA">
        <w:rPr>
          <w:rFonts w:ascii="Arial" w:eastAsiaTheme="minorHAnsi" w:hAnsi="Arial" w:cs="Arial"/>
          <w:sz w:val="24"/>
          <w:szCs w:val="24"/>
        </w:rPr>
        <w:t>)</w:t>
      </w:r>
      <w:r w:rsidR="008F7537" w:rsidRPr="000F7104">
        <w:rPr>
          <w:rFonts w:ascii="Arial" w:eastAsiaTheme="minorHAnsi" w:hAnsi="Arial" w:cs="Arial"/>
          <w:sz w:val="24"/>
          <w:szCs w:val="24"/>
        </w:rPr>
        <w:t>.</w:t>
      </w:r>
      <w:r w:rsidR="00690873" w:rsidRPr="000F7104">
        <w:rPr>
          <w:rFonts w:ascii="Arial" w:eastAsiaTheme="minorHAnsi" w:hAnsi="Arial" w:cs="Arial"/>
          <w:sz w:val="24"/>
          <w:szCs w:val="24"/>
        </w:rPr>
        <w:t xml:space="preserve"> </w:t>
      </w:r>
      <w:r w:rsidR="006F39EC" w:rsidRPr="000F7104">
        <w:rPr>
          <w:rFonts w:ascii="Arial" w:eastAsiaTheme="minorHAnsi" w:hAnsi="Arial" w:cs="Arial"/>
          <w:b/>
          <w:sz w:val="24"/>
          <w:szCs w:val="24"/>
        </w:rPr>
        <w:t>FA-PEG897-PC-CA4 (</w:t>
      </w:r>
      <w:r w:rsidR="006F39EC" w:rsidRPr="000F7104">
        <w:rPr>
          <w:rFonts w:ascii="Arial" w:eastAsiaTheme="minorHAnsi" w:hAnsi="Arial" w:cs="Arial"/>
          <w:sz w:val="24"/>
          <w:szCs w:val="24"/>
        </w:rPr>
        <w:t xml:space="preserve">Figure </w:t>
      </w:r>
      <w:r w:rsidR="004469B2">
        <w:rPr>
          <w:rFonts w:ascii="Arial" w:eastAsiaTheme="minorHAnsi" w:hAnsi="Arial" w:cs="Arial"/>
          <w:sz w:val="24"/>
          <w:szCs w:val="24"/>
        </w:rPr>
        <w:t>34</w:t>
      </w:r>
      <w:r w:rsidR="00690873" w:rsidRPr="000F7104">
        <w:rPr>
          <w:rFonts w:ascii="Arial" w:eastAsiaTheme="minorHAnsi" w:hAnsi="Arial" w:cs="Arial"/>
          <w:b/>
          <w:sz w:val="24"/>
          <w:szCs w:val="24"/>
        </w:rPr>
        <w:t xml:space="preserve">) </w:t>
      </w:r>
      <w:r w:rsidR="00690873" w:rsidRPr="000F7104">
        <w:rPr>
          <w:rFonts w:ascii="Arial" w:eastAsiaTheme="minorHAnsi" w:hAnsi="Arial" w:cs="Arial"/>
          <w:sz w:val="24"/>
          <w:szCs w:val="24"/>
        </w:rPr>
        <w:t>was</w:t>
      </w:r>
      <w:r w:rsidR="00690873" w:rsidRPr="000F7104">
        <w:rPr>
          <w:rFonts w:ascii="Arial" w:eastAsiaTheme="minorHAnsi" w:hAnsi="Arial" w:cs="Arial"/>
          <w:b/>
          <w:sz w:val="24"/>
          <w:szCs w:val="24"/>
        </w:rPr>
        <w:t xml:space="preserve"> </w:t>
      </w:r>
      <w:r w:rsidR="00690873" w:rsidRPr="000F7104">
        <w:rPr>
          <w:rFonts w:ascii="Arial" w:eastAsiaTheme="minorHAnsi" w:hAnsi="Arial" w:cs="Arial"/>
          <w:sz w:val="24"/>
          <w:szCs w:val="24"/>
        </w:rPr>
        <w:t xml:space="preserve">the least of the conjugates to have </w:t>
      </w:r>
      <w:r w:rsidR="006E1BEA">
        <w:rPr>
          <w:rFonts w:ascii="Arial" w:eastAsiaTheme="minorHAnsi" w:hAnsi="Arial" w:cs="Arial"/>
          <w:sz w:val="24"/>
          <w:szCs w:val="24"/>
        </w:rPr>
        <w:t>brighter fluorescence on tumor. Although</w:t>
      </w:r>
      <w:r w:rsidR="00CC2F88" w:rsidRPr="000F7104">
        <w:rPr>
          <w:rFonts w:ascii="Arial" w:eastAsiaTheme="minorHAnsi" w:hAnsi="Arial" w:cs="Arial"/>
          <w:b/>
          <w:sz w:val="24"/>
          <w:szCs w:val="24"/>
        </w:rPr>
        <w:t xml:space="preserve"> FA-PEG897-</w:t>
      </w:r>
      <w:r w:rsidR="00CC2F88" w:rsidRPr="000F7104">
        <w:rPr>
          <w:rFonts w:ascii="Arial" w:eastAsiaTheme="minorHAnsi" w:hAnsi="Arial" w:cs="Arial"/>
          <w:b/>
          <w:sz w:val="24"/>
          <w:szCs w:val="24"/>
        </w:rPr>
        <w:lastRenderedPageBreak/>
        <w:t>PC-CA4</w:t>
      </w:r>
      <w:r w:rsidR="00690873" w:rsidRPr="000F7104">
        <w:rPr>
          <w:rFonts w:ascii="Arial" w:eastAsiaTheme="minorHAnsi" w:hAnsi="Arial" w:cs="Arial"/>
          <w:sz w:val="24"/>
          <w:szCs w:val="24"/>
        </w:rPr>
        <w:t xml:space="preserve"> </w:t>
      </w:r>
      <w:r w:rsidR="006E1BEA">
        <w:rPr>
          <w:rFonts w:ascii="Arial" w:eastAsiaTheme="minorHAnsi" w:hAnsi="Arial" w:cs="Arial"/>
          <w:sz w:val="24"/>
          <w:szCs w:val="24"/>
        </w:rPr>
        <w:t xml:space="preserve">has </w:t>
      </w:r>
      <w:r w:rsidR="00690873" w:rsidRPr="000F7104">
        <w:rPr>
          <w:rFonts w:ascii="Arial" w:eastAsiaTheme="minorHAnsi" w:hAnsi="Arial" w:cs="Arial"/>
          <w:sz w:val="24"/>
          <w:szCs w:val="24"/>
        </w:rPr>
        <w:t xml:space="preserve">the same </w:t>
      </w:r>
      <w:r w:rsidR="009B7730">
        <w:rPr>
          <w:rFonts w:ascii="Arial" w:eastAsiaTheme="minorHAnsi" w:hAnsi="Arial" w:cs="Arial"/>
          <w:sz w:val="24"/>
          <w:szCs w:val="24"/>
        </w:rPr>
        <w:t xml:space="preserve">PEG </w:t>
      </w:r>
      <w:r w:rsidR="00690873" w:rsidRPr="000F7104">
        <w:rPr>
          <w:rFonts w:ascii="Arial" w:eastAsiaTheme="minorHAnsi" w:hAnsi="Arial" w:cs="Arial"/>
          <w:sz w:val="24"/>
          <w:szCs w:val="24"/>
        </w:rPr>
        <w:t>chain length</w:t>
      </w:r>
      <w:r w:rsidR="009B7730">
        <w:rPr>
          <w:rFonts w:ascii="Arial" w:eastAsiaTheme="minorHAnsi" w:hAnsi="Arial" w:cs="Arial"/>
          <w:sz w:val="24"/>
          <w:szCs w:val="24"/>
        </w:rPr>
        <w:t>s</w:t>
      </w:r>
      <w:r w:rsidR="00690873" w:rsidRPr="000F7104">
        <w:rPr>
          <w:rFonts w:ascii="Arial" w:eastAsiaTheme="minorHAnsi" w:hAnsi="Arial" w:cs="Arial"/>
          <w:sz w:val="24"/>
          <w:szCs w:val="24"/>
        </w:rPr>
        <w:t xml:space="preserve"> like </w:t>
      </w:r>
      <w:r w:rsidR="00690873" w:rsidRPr="000F7104">
        <w:rPr>
          <w:rFonts w:ascii="Arial" w:eastAsiaTheme="minorHAnsi" w:hAnsi="Arial" w:cs="Arial"/>
          <w:b/>
          <w:sz w:val="24"/>
          <w:szCs w:val="24"/>
        </w:rPr>
        <w:t>Biotin-PEG89</w:t>
      </w:r>
      <w:r w:rsidR="009B7730">
        <w:rPr>
          <w:rFonts w:ascii="Arial" w:eastAsiaTheme="minorHAnsi" w:hAnsi="Arial" w:cs="Arial"/>
          <w:b/>
          <w:sz w:val="24"/>
          <w:szCs w:val="24"/>
        </w:rPr>
        <w:t xml:space="preserve">7-PC-CA4 </w:t>
      </w:r>
      <w:r w:rsidR="00690873" w:rsidRPr="000F7104">
        <w:rPr>
          <w:rFonts w:ascii="Arial" w:eastAsiaTheme="minorHAnsi" w:hAnsi="Arial" w:cs="Arial"/>
          <w:sz w:val="24"/>
          <w:szCs w:val="24"/>
        </w:rPr>
        <w:t>and similar FA like in</w:t>
      </w:r>
      <w:r w:rsidR="00690873" w:rsidRPr="000F7104">
        <w:rPr>
          <w:rFonts w:ascii="Arial" w:eastAsiaTheme="minorHAnsi" w:hAnsi="Arial" w:cs="Arial"/>
          <w:b/>
          <w:sz w:val="24"/>
          <w:szCs w:val="24"/>
        </w:rPr>
        <w:t xml:space="preserve"> FA-PEG2K-PC-CA4</w:t>
      </w:r>
      <w:r w:rsidR="00690873" w:rsidRPr="000F7104">
        <w:rPr>
          <w:rFonts w:ascii="Arial" w:eastAsiaTheme="minorHAnsi" w:hAnsi="Arial" w:cs="Arial"/>
          <w:sz w:val="24"/>
          <w:szCs w:val="24"/>
        </w:rPr>
        <w:t xml:space="preserve"> its kinetics were slow</w:t>
      </w:r>
      <w:r w:rsidR="00CC2F88" w:rsidRPr="000F7104">
        <w:rPr>
          <w:rFonts w:ascii="Arial" w:eastAsiaTheme="minorHAnsi" w:hAnsi="Arial" w:cs="Arial"/>
          <w:sz w:val="24"/>
          <w:szCs w:val="24"/>
        </w:rPr>
        <w:t xml:space="preserve"> but similar to that </w:t>
      </w:r>
      <w:r w:rsidR="00CC2F88" w:rsidRPr="000F7104">
        <w:rPr>
          <w:rFonts w:ascii="Arial" w:eastAsiaTheme="minorHAnsi" w:hAnsi="Arial" w:cs="Arial"/>
          <w:b/>
          <w:sz w:val="24"/>
          <w:szCs w:val="24"/>
        </w:rPr>
        <w:t>FA-PEG2K-PC-CA4</w:t>
      </w:r>
      <w:r w:rsidR="009B7730">
        <w:rPr>
          <w:rFonts w:ascii="Arial" w:eastAsiaTheme="minorHAnsi" w:hAnsi="Arial" w:cs="Arial"/>
          <w:sz w:val="24"/>
          <w:szCs w:val="24"/>
        </w:rPr>
        <w:t xml:space="preserve">. We observed that </w:t>
      </w:r>
      <w:r w:rsidR="009B7730" w:rsidRPr="009B7730">
        <w:rPr>
          <w:rFonts w:ascii="Arial" w:eastAsiaTheme="minorHAnsi" w:hAnsi="Arial" w:cs="Arial"/>
          <w:b/>
          <w:sz w:val="24"/>
          <w:szCs w:val="24"/>
        </w:rPr>
        <w:t>FA-PEG897-PC-CA4</w:t>
      </w:r>
      <w:r w:rsidR="009B7730">
        <w:rPr>
          <w:rFonts w:ascii="Arial" w:eastAsiaTheme="minorHAnsi" w:hAnsi="Arial" w:cs="Arial"/>
          <w:sz w:val="24"/>
          <w:szCs w:val="24"/>
        </w:rPr>
        <w:t xml:space="preserve"> compound had</w:t>
      </w:r>
      <w:r w:rsidR="00690873" w:rsidRPr="000F7104">
        <w:rPr>
          <w:rFonts w:ascii="Arial" w:eastAsiaTheme="minorHAnsi" w:hAnsi="Arial" w:cs="Arial"/>
          <w:sz w:val="24"/>
          <w:szCs w:val="24"/>
        </w:rPr>
        <w:t xml:space="preserve"> some solubility issues from the aggregation tendency as a result of PEG chain not being long enough to completely solubilize </w:t>
      </w:r>
      <w:r w:rsidR="009B7730">
        <w:rPr>
          <w:rFonts w:ascii="Arial" w:eastAsiaTheme="minorHAnsi" w:hAnsi="Arial" w:cs="Arial"/>
          <w:sz w:val="24"/>
          <w:szCs w:val="24"/>
        </w:rPr>
        <w:t xml:space="preserve">FA conjugated to </w:t>
      </w:r>
      <w:r w:rsidR="00690873" w:rsidRPr="000F7104">
        <w:rPr>
          <w:rFonts w:ascii="Arial" w:eastAsiaTheme="minorHAnsi" w:hAnsi="Arial" w:cs="Arial"/>
          <w:sz w:val="24"/>
          <w:szCs w:val="24"/>
        </w:rPr>
        <w:t xml:space="preserve">the </w:t>
      </w:r>
      <w:r w:rsidR="00690873" w:rsidRPr="000F7104">
        <w:rPr>
          <w:rFonts w:ascii="Arial" w:eastAsiaTheme="minorHAnsi" w:hAnsi="Arial" w:cs="Arial"/>
          <w:b/>
          <w:sz w:val="24"/>
          <w:szCs w:val="24"/>
        </w:rPr>
        <w:t>PC-</w:t>
      </w:r>
      <w:r w:rsidR="00CC2F88" w:rsidRPr="000F7104">
        <w:rPr>
          <w:rFonts w:ascii="Arial" w:eastAsiaTheme="minorHAnsi" w:hAnsi="Arial" w:cs="Arial"/>
          <w:b/>
          <w:sz w:val="24"/>
          <w:szCs w:val="24"/>
        </w:rPr>
        <w:t xml:space="preserve">CA4 </w:t>
      </w:r>
      <w:r w:rsidR="00CC2F88" w:rsidRPr="000F7104">
        <w:rPr>
          <w:rFonts w:ascii="Arial" w:eastAsiaTheme="minorHAnsi" w:hAnsi="Arial" w:cs="Arial"/>
          <w:sz w:val="24"/>
          <w:szCs w:val="24"/>
        </w:rPr>
        <w:t>prodrug</w:t>
      </w:r>
      <w:r w:rsidR="009B7730">
        <w:rPr>
          <w:rFonts w:ascii="Arial" w:eastAsiaTheme="minorHAnsi" w:hAnsi="Arial" w:cs="Arial"/>
          <w:sz w:val="24"/>
          <w:szCs w:val="24"/>
        </w:rPr>
        <w:t xml:space="preserve"> in aqueous medium. This could probably explain the difference in </w:t>
      </w:r>
      <w:r w:rsidR="009B7730" w:rsidRPr="006F09BF">
        <w:rPr>
          <w:rFonts w:ascii="Arial" w:eastAsiaTheme="minorHAnsi" w:hAnsi="Arial" w:cs="Arial"/>
          <w:i/>
          <w:sz w:val="24"/>
          <w:szCs w:val="24"/>
        </w:rPr>
        <w:t>in vivo</w:t>
      </w:r>
      <w:r w:rsidR="009B7730">
        <w:rPr>
          <w:rFonts w:ascii="Arial" w:eastAsiaTheme="minorHAnsi" w:hAnsi="Arial" w:cs="Arial"/>
          <w:sz w:val="24"/>
          <w:szCs w:val="24"/>
        </w:rPr>
        <w:t xml:space="preserve"> optical imaging of </w:t>
      </w:r>
      <w:r w:rsidR="009B7730" w:rsidRPr="006F09BF">
        <w:rPr>
          <w:rFonts w:ascii="Arial" w:eastAsiaTheme="minorHAnsi" w:hAnsi="Arial" w:cs="Arial"/>
          <w:b/>
          <w:sz w:val="24"/>
          <w:szCs w:val="24"/>
        </w:rPr>
        <w:t xml:space="preserve">FA-PEG897-PC-CA4 </w:t>
      </w:r>
      <w:r w:rsidR="009B7730">
        <w:rPr>
          <w:rFonts w:ascii="Arial" w:eastAsiaTheme="minorHAnsi" w:hAnsi="Arial" w:cs="Arial"/>
          <w:sz w:val="24"/>
          <w:szCs w:val="24"/>
        </w:rPr>
        <w:t>which is poorly soluble</w:t>
      </w:r>
      <w:r w:rsidR="006F09BF">
        <w:rPr>
          <w:rFonts w:ascii="Arial" w:eastAsiaTheme="minorHAnsi" w:hAnsi="Arial" w:cs="Arial"/>
          <w:sz w:val="24"/>
          <w:szCs w:val="24"/>
        </w:rPr>
        <w:t xml:space="preserve"> (aggregates more) </w:t>
      </w:r>
      <w:r w:rsidR="009B7730">
        <w:rPr>
          <w:rFonts w:ascii="Arial" w:eastAsiaTheme="minorHAnsi" w:hAnsi="Arial" w:cs="Arial"/>
          <w:sz w:val="24"/>
          <w:szCs w:val="24"/>
        </w:rPr>
        <w:t xml:space="preserve">and </w:t>
      </w:r>
      <w:r w:rsidR="009B7730" w:rsidRPr="006F09BF">
        <w:rPr>
          <w:rFonts w:ascii="Arial" w:eastAsiaTheme="minorHAnsi" w:hAnsi="Arial" w:cs="Arial"/>
          <w:b/>
          <w:sz w:val="24"/>
          <w:szCs w:val="24"/>
        </w:rPr>
        <w:t xml:space="preserve">Biotin-PEG897-PC-CA4 </w:t>
      </w:r>
      <w:r w:rsidR="009B7730">
        <w:rPr>
          <w:rFonts w:ascii="Arial" w:eastAsiaTheme="minorHAnsi" w:hAnsi="Arial" w:cs="Arial"/>
          <w:sz w:val="24"/>
          <w:szCs w:val="24"/>
        </w:rPr>
        <w:t xml:space="preserve">which is highly soluble in aqueous medium although they have the same PEG </w:t>
      </w:r>
      <w:r w:rsidR="006F09BF">
        <w:rPr>
          <w:rFonts w:ascii="Arial" w:eastAsiaTheme="minorHAnsi" w:hAnsi="Arial" w:cs="Arial"/>
          <w:sz w:val="24"/>
          <w:szCs w:val="24"/>
        </w:rPr>
        <w:t xml:space="preserve">chain </w:t>
      </w:r>
      <w:r w:rsidR="009B7730">
        <w:rPr>
          <w:rFonts w:ascii="Arial" w:eastAsiaTheme="minorHAnsi" w:hAnsi="Arial" w:cs="Arial"/>
          <w:sz w:val="24"/>
          <w:szCs w:val="24"/>
        </w:rPr>
        <w:t>lengths</w:t>
      </w:r>
      <w:r w:rsidR="00690873" w:rsidRPr="000F7104">
        <w:rPr>
          <w:rFonts w:ascii="Arial" w:eastAsiaTheme="minorHAnsi" w:hAnsi="Arial" w:cs="Arial"/>
          <w:sz w:val="24"/>
          <w:szCs w:val="24"/>
        </w:rPr>
        <w:t>.</w:t>
      </w:r>
      <w:r w:rsidR="00CC2F88" w:rsidRPr="000F7104">
        <w:rPr>
          <w:rFonts w:ascii="Arial" w:eastAsiaTheme="minorHAnsi" w:hAnsi="Arial" w:cs="Arial"/>
          <w:sz w:val="24"/>
          <w:szCs w:val="24"/>
        </w:rPr>
        <w:t xml:space="preserve"> The exceptional high tumor to skin fluorescence when treated with these targeted conjugates can be attributed to folate and biotin-mediated targeting of the conjugates to the colon 26 cell lines that overexpress both FR-α and biotin receptors.</w:t>
      </w:r>
      <w:r w:rsidR="00E65F21" w:rsidRPr="000F7104">
        <w:rPr>
          <w:rFonts w:ascii="Arial" w:eastAsiaTheme="minorHAnsi" w:hAnsi="Arial" w:cs="Arial"/>
          <w:sz w:val="24"/>
          <w:szCs w:val="24"/>
        </w:rPr>
        <w:t xml:space="preserve"> The </w:t>
      </w:r>
      <w:r w:rsidR="00E65F21" w:rsidRPr="000F7104">
        <w:rPr>
          <w:rFonts w:ascii="Arial" w:eastAsiaTheme="minorHAnsi" w:hAnsi="Arial" w:cs="Arial"/>
          <w:b/>
          <w:sz w:val="24"/>
          <w:szCs w:val="24"/>
        </w:rPr>
        <w:t xml:space="preserve">PC-CA4 </w:t>
      </w:r>
      <w:r w:rsidR="00E65F21" w:rsidRPr="000F7104">
        <w:rPr>
          <w:rFonts w:ascii="Arial" w:eastAsiaTheme="minorHAnsi" w:hAnsi="Arial" w:cs="Arial"/>
          <w:sz w:val="24"/>
          <w:szCs w:val="24"/>
        </w:rPr>
        <w:t xml:space="preserve">conjugate was used as </w:t>
      </w:r>
      <w:r w:rsidR="00F15588">
        <w:rPr>
          <w:rFonts w:ascii="Arial" w:eastAsiaTheme="minorHAnsi" w:hAnsi="Arial" w:cs="Arial"/>
          <w:sz w:val="24"/>
          <w:szCs w:val="24"/>
        </w:rPr>
        <w:t xml:space="preserve">one of the </w:t>
      </w:r>
      <w:r w:rsidR="00E65F21" w:rsidRPr="000F7104">
        <w:rPr>
          <w:rFonts w:ascii="Arial" w:eastAsiaTheme="minorHAnsi" w:hAnsi="Arial" w:cs="Arial"/>
          <w:sz w:val="24"/>
          <w:szCs w:val="24"/>
        </w:rPr>
        <w:t xml:space="preserve">standard non-targeted prodrug. From the </w:t>
      </w:r>
      <w:r w:rsidR="00E65F21" w:rsidRPr="000F7104">
        <w:rPr>
          <w:rFonts w:ascii="Arial" w:eastAsiaTheme="minorHAnsi" w:hAnsi="Arial" w:cs="Arial"/>
          <w:i/>
          <w:sz w:val="24"/>
          <w:szCs w:val="24"/>
        </w:rPr>
        <w:t>in vivo</w:t>
      </w:r>
      <w:r w:rsidR="00E65F21" w:rsidRPr="000F7104">
        <w:rPr>
          <w:rFonts w:ascii="Arial" w:eastAsiaTheme="minorHAnsi" w:hAnsi="Arial" w:cs="Arial"/>
          <w:sz w:val="24"/>
          <w:szCs w:val="24"/>
        </w:rPr>
        <w:t xml:space="preserve"> images this prodrug was not localized compared to the targeted counter-parts. It was distributed everyw</w:t>
      </w:r>
      <w:r w:rsidR="00A22002">
        <w:rPr>
          <w:rFonts w:ascii="Arial" w:eastAsiaTheme="minorHAnsi" w:hAnsi="Arial" w:cs="Arial"/>
          <w:sz w:val="24"/>
          <w:szCs w:val="24"/>
        </w:rPr>
        <w:t>here within the system (</w:t>
      </w:r>
      <w:r w:rsidR="006F39EC" w:rsidRPr="000F7104">
        <w:rPr>
          <w:rFonts w:ascii="Arial" w:eastAsiaTheme="minorHAnsi" w:hAnsi="Arial" w:cs="Arial"/>
          <w:sz w:val="24"/>
          <w:szCs w:val="24"/>
        </w:rPr>
        <w:t xml:space="preserve">Figure </w:t>
      </w:r>
      <w:r w:rsidR="004469B2">
        <w:rPr>
          <w:rFonts w:ascii="Arial" w:eastAsiaTheme="minorHAnsi" w:hAnsi="Arial" w:cs="Arial"/>
          <w:sz w:val="24"/>
          <w:szCs w:val="24"/>
        </w:rPr>
        <w:t>35</w:t>
      </w:r>
      <w:r w:rsidR="00A22002">
        <w:rPr>
          <w:rFonts w:ascii="Arial" w:eastAsiaTheme="minorHAnsi" w:hAnsi="Arial" w:cs="Arial"/>
          <w:sz w:val="24"/>
          <w:szCs w:val="24"/>
        </w:rPr>
        <w:t>)</w:t>
      </w:r>
      <w:r w:rsidR="00E65F21" w:rsidRPr="000F7104">
        <w:rPr>
          <w:rFonts w:ascii="Arial" w:eastAsiaTheme="minorHAnsi" w:hAnsi="Arial" w:cs="Arial"/>
          <w:sz w:val="24"/>
          <w:szCs w:val="24"/>
        </w:rPr>
        <w:t>.</w:t>
      </w:r>
      <w:r w:rsidR="008444A3">
        <w:rPr>
          <w:rFonts w:ascii="Arial" w:eastAsiaTheme="minorHAnsi" w:hAnsi="Arial" w:cs="Arial"/>
          <w:sz w:val="24"/>
          <w:szCs w:val="24"/>
        </w:rPr>
        <w:t xml:space="preserve"> </w:t>
      </w:r>
      <w:r w:rsidR="00F15588" w:rsidRPr="003545A9">
        <w:rPr>
          <w:rFonts w:ascii="Arial" w:eastAsiaTheme="minorHAnsi" w:hAnsi="Arial" w:cs="Arial"/>
          <w:b/>
          <w:color w:val="000000" w:themeColor="text1"/>
          <w:sz w:val="24"/>
          <w:szCs w:val="24"/>
        </w:rPr>
        <w:t>Boc-PEG897-PC-CA4</w:t>
      </w:r>
      <w:r w:rsidR="00F15588" w:rsidRPr="003545A9">
        <w:rPr>
          <w:rFonts w:ascii="Arial" w:eastAsiaTheme="minorHAnsi" w:hAnsi="Arial" w:cs="Arial"/>
          <w:color w:val="000000" w:themeColor="text1"/>
          <w:sz w:val="24"/>
          <w:szCs w:val="24"/>
        </w:rPr>
        <w:t xml:space="preserve"> was anothe</w:t>
      </w:r>
      <w:r w:rsidR="00535BD1" w:rsidRPr="003545A9">
        <w:rPr>
          <w:rFonts w:ascii="Arial" w:eastAsiaTheme="minorHAnsi" w:hAnsi="Arial" w:cs="Arial"/>
          <w:color w:val="000000" w:themeColor="text1"/>
          <w:sz w:val="24"/>
          <w:szCs w:val="24"/>
        </w:rPr>
        <w:t>r non-targeted prodrug</w:t>
      </w:r>
      <w:r w:rsidR="00F15588" w:rsidRPr="003545A9">
        <w:rPr>
          <w:rFonts w:ascii="Arial" w:eastAsiaTheme="minorHAnsi" w:hAnsi="Arial" w:cs="Arial"/>
          <w:color w:val="000000" w:themeColor="text1"/>
          <w:sz w:val="24"/>
          <w:szCs w:val="24"/>
        </w:rPr>
        <w:t xml:space="preserve"> used to ass</w:t>
      </w:r>
      <w:r w:rsidR="00F10701" w:rsidRPr="003545A9">
        <w:rPr>
          <w:rFonts w:ascii="Arial" w:eastAsiaTheme="minorHAnsi" w:hAnsi="Arial" w:cs="Arial"/>
          <w:color w:val="000000" w:themeColor="text1"/>
          <w:sz w:val="24"/>
          <w:szCs w:val="24"/>
        </w:rPr>
        <w:t xml:space="preserve">ess the effect of PEG </w:t>
      </w:r>
      <w:r w:rsidR="00FB19E3" w:rsidRPr="003545A9">
        <w:rPr>
          <w:rFonts w:ascii="Arial" w:eastAsiaTheme="minorHAnsi" w:hAnsi="Arial" w:cs="Arial"/>
          <w:color w:val="000000" w:themeColor="text1"/>
          <w:sz w:val="24"/>
          <w:szCs w:val="24"/>
        </w:rPr>
        <w:t>to the localization</w:t>
      </w:r>
      <w:r w:rsidR="00535BD1" w:rsidRPr="003545A9">
        <w:rPr>
          <w:rFonts w:ascii="Arial" w:eastAsiaTheme="minorHAnsi" w:hAnsi="Arial" w:cs="Arial"/>
          <w:color w:val="000000" w:themeColor="text1"/>
          <w:sz w:val="24"/>
          <w:szCs w:val="24"/>
        </w:rPr>
        <w:t xml:space="preserve"> into the tumor </w:t>
      </w:r>
      <w:r w:rsidR="004469B2" w:rsidRPr="003545A9">
        <w:rPr>
          <w:rFonts w:ascii="Arial" w:eastAsiaTheme="minorHAnsi" w:hAnsi="Arial" w:cs="Arial"/>
          <w:color w:val="000000" w:themeColor="text1"/>
          <w:sz w:val="24"/>
          <w:szCs w:val="24"/>
        </w:rPr>
        <w:t>(Figure 36</w:t>
      </w:r>
      <w:r w:rsidR="00F15588" w:rsidRPr="003545A9">
        <w:rPr>
          <w:rFonts w:ascii="Arial" w:eastAsiaTheme="minorHAnsi" w:hAnsi="Arial" w:cs="Arial"/>
          <w:color w:val="000000" w:themeColor="text1"/>
          <w:sz w:val="24"/>
          <w:szCs w:val="24"/>
        </w:rPr>
        <w:t xml:space="preserve">). </w:t>
      </w:r>
      <w:r w:rsidR="000E73DF" w:rsidRPr="003545A9">
        <w:rPr>
          <w:rFonts w:ascii="Arial" w:eastAsiaTheme="minorHAnsi" w:hAnsi="Arial" w:cs="Arial"/>
          <w:color w:val="000000" w:themeColor="text1"/>
          <w:sz w:val="24"/>
          <w:szCs w:val="24"/>
        </w:rPr>
        <w:t xml:space="preserve">Boc-PEG897-PC-CA4 showed the high photon </w:t>
      </w:r>
      <w:r w:rsidR="00E74EDE" w:rsidRPr="003545A9">
        <w:rPr>
          <w:rFonts w:ascii="Arial" w:eastAsiaTheme="minorHAnsi" w:hAnsi="Arial" w:cs="Arial"/>
          <w:color w:val="000000" w:themeColor="text1"/>
          <w:sz w:val="24"/>
          <w:szCs w:val="24"/>
        </w:rPr>
        <w:t xml:space="preserve">counts in </w:t>
      </w:r>
      <w:r w:rsidR="00FB19E3" w:rsidRPr="003545A9">
        <w:rPr>
          <w:rFonts w:ascii="Arial" w:eastAsiaTheme="minorHAnsi" w:hAnsi="Arial" w:cs="Arial"/>
          <w:color w:val="000000" w:themeColor="text1"/>
          <w:sz w:val="24"/>
          <w:szCs w:val="24"/>
        </w:rPr>
        <w:t xml:space="preserve">both </w:t>
      </w:r>
      <w:r w:rsidR="00E74EDE" w:rsidRPr="003545A9">
        <w:rPr>
          <w:rFonts w:ascii="Arial" w:eastAsiaTheme="minorHAnsi" w:hAnsi="Arial" w:cs="Arial"/>
          <w:color w:val="000000" w:themeColor="text1"/>
          <w:sz w:val="24"/>
          <w:szCs w:val="24"/>
        </w:rPr>
        <w:t xml:space="preserve">tumor and skin </w:t>
      </w:r>
      <w:r w:rsidR="00FB19E3" w:rsidRPr="003545A9">
        <w:rPr>
          <w:rFonts w:ascii="Arial" w:eastAsiaTheme="minorHAnsi" w:hAnsi="Arial" w:cs="Arial"/>
          <w:color w:val="000000" w:themeColor="text1"/>
          <w:sz w:val="24"/>
          <w:szCs w:val="24"/>
        </w:rPr>
        <w:t xml:space="preserve">with low maximum tumor/skin ratio (~ </w:t>
      </w:r>
      <w:r w:rsidR="003545A9" w:rsidRPr="003545A9">
        <w:rPr>
          <w:rFonts w:ascii="Arial" w:eastAsiaTheme="minorHAnsi" w:hAnsi="Arial" w:cs="Arial"/>
          <w:color w:val="000000" w:themeColor="text1"/>
          <w:sz w:val="24"/>
          <w:szCs w:val="24"/>
        </w:rPr>
        <w:t>1.70</w:t>
      </w:r>
      <w:r w:rsidR="00FB19E3" w:rsidRPr="003545A9">
        <w:rPr>
          <w:rFonts w:ascii="Arial" w:eastAsiaTheme="minorHAnsi" w:hAnsi="Arial" w:cs="Arial"/>
          <w:color w:val="000000" w:themeColor="text1"/>
          <w:sz w:val="24"/>
          <w:szCs w:val="24"/>
        </w:rPr>
        <w:t xml:space="preserve">) after </w:t>
      </w:r>
      <w:r w:rsidR="003545A9" w:rsidRPr="003545A9">
        <w:rPr>
          <w:rFonts w:ascii="Arial" w:eastAsiaTheme="minorHAnsi" w:hAnsi="Arial" w:cs="Arial"/>
          <w:color w:val="000000" w:themeColor="text1"/>
          <w:sz w:val="24"/>
          <w:szCs w:val="24"/>
        </w:rPr>
        <w:t xml:space="preserve">72 </w:t>
      </w:r>
      <w:r w:rsidR="00FB19E3" w:rsidRPr="003545A9">
        <w:rPr>
          <w:rFonts w:ascii="Arial" w:eastAsiaTheme="minorHAnsi" w:hAnsi="Arial" w:cs="Arial"/>
          <w:color w:val="000000" w:themeColor="text1"/>
          <w:sz w:val="24"/>
          <w:szCs w:val="24"/>
        </w:rPr>
        <w:t xml:space="preserve">h post IV injection. It seemed PEG897 did not specifically delivery the prodrug to tumor. </w:t>
      </w:r>
      <w:r w:rsidR="00E74EDE" w:rsidRPr="003545A9">
        <w:rPr>
          <w:rFonts w:ascii="Arial" w:eastAsiaTheme="minorHAnsi" w:hAnsi="Arial" w:cs="Arial"/>
          <w:color w:val="000000" w:themeColor="text1"/>
          <w:sz w:val="24"/>
          <w:szCs w:val="24"/>
        </w:rPr>
        <w:t xml:space="preserve">From the tumor/ skin photon count ratios the following conclusions could be made about the conjugates. 1) </w:t>
      </w:r>
      <w:r w:rsidR="00FB19E3" w:rsidRPr="003545A9">
        <w:rPr>
          <w:rFonts w:ascii="Arial" w:eastAsiaTheme="minorHAnsi" w:hAnsi="Arial" w:cs="Arial"/>
          <w:color w:val="000000" w:themeColor="text1"/>
          <w:sz w:val="24"/>
          <w:szCs w:val="24"/>
        </w:rPr>
        <w:t>Maximum t</w:t>
      </w:r>
      <w:r w:rsidR="00E74EDE" w:rsidRPr="003545A9">
        <w:rPr>
          <w:rFonts w:ascii="Arial" w:eastAsiaTheme="minorHAnsi" w:hAnsi="Arial" w:cs="Arial"/>
          <w:color w:val="000000" w:themeColor="text1"/>
          <w:sz w:val="24"/>
          <w:szCs w:val="24"/>
        </w:rPr>
        <w:t xml:space="preserve">umor/skin ratio </w:t>
      </w:r>
      <w:r w:rsidR="00FB19E3" w:rsidRPr="003545A9">
        <w:rPr>
          <w:rFonts w:ascii="Arial" w:eastAsiaTheme="minorHAnsi" w:hAnsi="Arial" w:cs="Arial"/>
          <w:color w:val="000000" w:themeColor="text1"/>
          <w:sz w:val="24"/>
          <w:szCs w:val="24"/>
        </w:rPr>
        <w:t>(</w:t>
      </w:r>
      <w:r w:rsidR="003545A9" w:rsidRPr="003545A9">
        <w:rPr>
          <w:rFonts w:ascii="Arial" w:eastAsiaTheme="minorHAnsi" w:hAnsi="Arial" w:cs="Arial"/>
          <w:color w:val="000000" w:themeColor="text1"/>
          <w:sz w:val="24"/>
          <w:szCs w:val="24"/>
        </w:rPr>
        <w:t>3.12</w:t>
      </w:r>
      <w:r w:rsidR="00FB19E3" w:rsidRPr="003545A9">
        <w:rPr>
          <w:rFonts w:ascii="Arial" w:eastAsiaTheme="minorHAnsi" w:hAnsi="Arial" w:cs="Arial"/>
          <w:color w:val="000000" w:themeColor="text1"/>
          <w:sz w:val="24"/>
          <w:szCs w:val="24"/>
        </w:rPr>
        <w:t xml:space="preserve">, </w:t>
      </w:r>
      <w:r w:rsidR="003545A9" w:rsidRPr="003545A9">
        <w:rPr>
          <w:rFonts w:ascii="Arial" w:eastAsiaTheme="minorHAnsi" w:hAnsi="Arial" w:cs="Arial"/>
          <w:color w:val="000000" w:themeColor="text1"/>
          <w:sz w:val="24"/>
          <w:szCs w:val="24"/>
        </w:rPr>
        <w:t>7 h post</w:t>
      </w:r>
      <w:r w:rsidR="00FB19E3" w:rsidRPr="003545A9">
        <w:rPr>
          <w:rFonts w:ascii="Arial" w:eastAsiaTheme="minorHAnsi" w:hAnsi="Arial" w:cs="Arial"/>
          <w:color w:val="000000" w:themeColor="text1"/>
          <w:sz w:val="24"/>
          <w:szCs w:val="24"/>
        </w:rPr>
        <w:t xml:space="preserve">-IV injection) </w:t>
      </w:r>
      <w:r w:rsidR="00E74EDE" w:rsidRPr="003545A9">
        <w:rPr>
          <w:rFonts w:ascii="Arial" w:eastAsiaTheme="minorHAnsi" w:hAnsi="Arial" w:cs="Arial"/>
          <w:color w:val="000000" w:themeColor="text1"/>
          <w:sz w:val="24"/>
          <w:szCs w:val="24"/>
        </w:rPr>
        <w:t>for FA-PEG2K-PC-CA4 was greater than that for FA-PEG897-PC-CA4</w:t>
      </w:r>
      <w:r w:rsidR="00FB19E3" w:rsidRPr="003545A9">
        <w:rPr>
          <w:rFonts w:ascii="Arial" w:eastAsiaTheme="minorHAnsi" w:hAnsi="Arial" w:cs="Arial"/>
          <w:color w:val="000000" w:themeColor="text1"/>
          <w:sz w:val="24"/>
          <w:szCs w:val="24"/>
        </w:rPr>
        <w:t xml:space="preserve"> (</w:t>
      </w:r>
      <w:r w:rsidR="003545A9" w:rsidRPr="003545A9">
        <w:rPr>
          <w:rFonts w:ascii="Arial" w:eastAsiaTheme="minorHAnsi" w:hAnsi="Arial" w:cs="Arial"/>
          <w:color w:val="000000" w:themeColor="text1"/>
          <w:sz w:val="24"/>
          <w:szCs w:val="24"/>
        </w:rPr>
        <w:t>2.31</w:t>
      </w:r>
      <w:r w:rsidR="00FB19E3" w:rsidRPr="003545A9">
        <w:rPr>
          <w:rFonts w:ascii="Arial" w:eastAsiaTheme="minorHAnsi" w:hAnsi="Arial" w:cs="Arial"/>
          <w:color w:val="000000" w:themeColor="text1"/>
          <w:sz w:val="24"/>
          <w:szCs w:val="24"/>
        </w:rPr>
        <w:t xml:space="preserve">, </w:t>
      </w:r>
      <w:r w:rsidR="003545A9" w:rsidRPr="003545A9">
        <w:rPr>
          <w:rFonts w:ascii="Arial" w:eastAsiaTheme="minorHAnsi" w:hAnsi="Arial" w:cs="Arial"/>
          <w:color w:val="000000" w:themeColor="text1"/>
          <w:sz w:val="24"/>
          <w:szCs w:val="24"/>
        </w:rPr>
        <w:t>7</w:t>
      </w:r>
      <w:r w:rsidR="00FB19E3" w:rsidRPr="003545A9">
        <w:rPr>
          <w:rFonts w:ascii="Arial" w:eastAsiaTheme="minorHAnsi" w:hAnsi="Arial" w:cs="Arial"/>
          <w:color w:val="000000" w:themeColor="text1"/>
          <w:sz w:val="24"/>
          <w:szCs w:val="24"/>
        </w:rPr>
        <w:t xml:space="preserve"> h post-IV injection)</w:t>
      </w:r>
      <w:r w:rsidR="00E74EDE" w:rsidRPr="003545A9">
        <w:rPr>
          <w:rFonts w:ascii="Arial" w:eastAsiaTheme="minorHAnsi" w:hAnsi="Arial" w:cs="Arial"/>
          <w:color w:val="000000" w:themeColor="text1"/>
          <w:sz w:val="24"/>
          <w:szCs w:val="24"/>
        </w:rPr>
        <w:t>. This may imply that the longer PEG was better.</w:t>
      </w:r>
      <w:r w:rsidR="00FB19E3" w:rsidRPr="003545A9">
        <w:rPr>
          <w:rFonts w:ascii="Arial" w:eastAsiaTheme="minorHAnsi" w:hAnsi="Arial" w:cs="Arial"/>
          <w:color w:val="000000" w:themeColor="text1"/>
          <w:sz w:val="24"/>
          <w:szCs w:val="24"/>
        </w:rPr>
        <w:t xml:space="preserve"> </w:t>
      </w:r>
      <w:r w:rsidR="00E74EDE" w:rsidRPr="003545A9">
        <w:rPr>
          <w:rFonts w:ascii="Arial" w:eastAsiaTheme="minorHAnsi" w:hAnsi="Arial" w:cs="Arial"/>
          <w:color w:val="000000" w:themeColor="text1"/>
          <w:sz w:val="24"/>
          <w:szCs w:val="24"/>
        </w:rPr>
        <w:t xml:space="preserve">2) </w:t>
      </w:r>
      <w:r w:rsidR="00E74EDE" w:rsidRPr="003545A9">
        <w:rPr>
          <w:rFonts w:ascii="Arial" w:eastAsiaTheme="minorHAnsi" w:hAnsi="Arial" w:cs="Arial"/>
          <w:color w:val="000000" w:themeColor="text1"/>
          <w:sz w:val="24"/>
          <w:szCs w:val="24"/>
        </w:rPr>
        <w:lastRenderedPageBreak/>
        <w:t xml:space="preserve">The </w:t>
      </w:r>
      <w:r w:rsidR="00FB19E3" w:rsidRPr="003545A9">
        <w:rPr>
          <w:rFonts w:ascii="Arial" w:eastAsiaTheme="minorHAnsi" w:hAnsi="Arial" w:cs="Arial"/>
          <w:color w:val="000000" w:themeColor="text1"/>
          <w:sz w:val="24"/>
          <w:szCs w:val="24"/>
        </w:rPr>
        <w:t xml:space="preserve">maximum </w:t>
      </w:r>
      <w:r w:rsidR="00E74EDE" w:rsidRPr="003545A9">
        <w:rPr>
          <w:rFonts w:ascii="Arial" w:eastAsiaTheme="minorHAnsi" w:hAnsi="Arial" w:cs="Arial"/>
          <w:color w:val="000000" w:themeColor="text1"/>
          <w:sz w:val="24"/>
          <w:szCs w:val="24"/>
        </w:rPr>
        <w:t>tumor/ skin ratio for FA-PEG897</w:t>
      </w:r>
      <w:r w:rsidR="0027753B" w:rsidRPr="003545A9">
        <w:rPr>
          <w:rFonts w:ascii="Arial" w:eastAsiaTheme="minorHAnsi" w:hAnsi="Arial" w:cs="Arial"/>
          <w:color w:val="000000" w:themeColor="text1"/>
          <w:sz w:val="24"/>
          <w:szCs w:val="24"/>
        </w:rPr>
        <w:t>-PC-CA4 was higher than that of Boc-PEG897-PC-CA4</w:t>
      </w:r>
      <w:r w:rsidR="00FB19E3" w:rsidRPr="003545A9">
        <w:rPr>
          <w:rFonts w:ascii="Arial" w:eastAsiaTheme="minorHAnsi" w:hAnsi="Arial" w:cs="Arial"/>
          <w:color w:val="000000" w:themeColor="text1"/>
          <w:sz w:val="24"/>
          <w:szCs w:val="24"/>
        </w:rPr>
        <w:t xml:space="preserve"> (</w:t>
      </w:r>
      <w:r w:rsidR="003545A9" w:rsidRPr="003545A9">
        <w:rPr>
          <w:rFonts w:ascii="Arial" w:eastAsiaTheme="minorHAnsi" w:hAnsi="Arial" w:cs="Arial"/>
          <w:color w:val="000000" w:themeColor="text1"/>
          <w:sz w:val="24"/>
          <w:szCs w:val="24"/>
        </w:rPr>
        <w:t>1.36</w:t>
      </w:r>
      <w:r w:rsidR="00FB19E3" w:rsidRPr="003545A9">
        <w:rPr>
          <w:rFonts w:ascii="Arial" w:eastAsiaTheme="minorHAnsi" w:hAnsi="Arial" w:cs="Arial"/>
          <w:color w:val="000000" w:themeColor="text1"/>
          <w:sz w:val="24"/>
          <w:szCs w:val="24"/>
        </w:rPr>
        <w:t xml:space="preserve">, </w:t>
      </w:r>
      <w:r w:rsidR="003545A9" w:rsidRPr="003545A9">
        <w:rPr>
          <w:rFonts w:ascii="Arial" w:eastAsiaTheme="minorHAnsi" w:hAnsi="Arial" w:cs="Arial"/>
          <w:color w:val="000000" w:themeColor="text1"/>
          <w:sz w:val="24"/>
          <w:szCs w:val="24"/>
        </w:rPr>
        <w:t>7</w:t>
      </w:r>
      <w:r w:rsidR="00FB19E3" w:rsidRPr="003545A9">
        <w:rPr>
          <w:rFonts w:ascii="Arial" w:eastAsiaTheme="minorHAnsi" w:hAnsi="Arial" w:cs="Arial"/>
          <w:color w:val="000000" w:themeColor="text1"/>
          <w:sz w:val="24"/>
          <w:szCs w:val="24"/>
        </w:rPr>
        <w:t xml:space="preserve"> h post-IV injection)</w:t>
      </w:r>
      <w:r w:rsidR="0027753B" w:rsidRPr="003545A9">
        <w:rPr>
          <w:rFonts w:ascii="Arial" w:eastAsiaTheme="minorHAnsi" w:hAnsi="Arial" w:cs="Arial"/>
          <w:color w:val="000000" w:themeColor="text1"/>
          <w:sz w:val="24"/>
          <w:szCs w:val="24"/>
        </w:rPr>
        <w:t xml:space="preserve">. Since both conjugates are similar but for the ligand (FA), FA seemed necessary for localization. 3) Biotin-PEG897-PC-CA4 had higher tumor/skin ratio </w:t>
      </w:r>
      <w:r w:rsidR="00334EF1" w:rsidRPr="003545A9">
        <w:rPr>
          <w:rFonts w:ascii="Arial" w:eastAsiaTheme="minorHAnsi" w:hAnsi="Arial" w:cs="Arial"/>
          <w:color w:val="000000" w:themeColor="text1"/>
          <w:sz w:val="24"/>
          <w:szCs w:val="24"/>
        </w:rPr>
        <w:t>(</w:t>
      </w:r>
      <w:r w:rsidR="003545A9" w:rsidRPr="003545A9">
        <w:rPr>
          <w:rFonts w:ascii="Arial" w:eastAsiaTheme="minorHAnsi" w:hAnsi="Arial" w:cs="Arial"/>
          <w:color w:val="000000" w:themeColor="text1"/>
          <w:sz w:val="24"/>
          <w:szCs w:val="24"/>
        </w:rPr>
        <w:t>3.2</w:t>
      </w:r>
      <w:r w:rsidR="00334EF1" w:rsidRPr="003545A9">
        <w:rPr>
          <w:rFonts w:ascii="Arial" w:eastAsiaTheme="minorHAnsi" w:hAnsi="Arial" w:cs="Arial"/>
          <w:color w:val="000000" w:themeColor="text1"/>
          <w:sz w:val="24"/>
          <w:szCs w:val="24"/>
        </w:rPr>
        <w:t xml:space="preserve">, </w:t>
      </w:r>
      <w:r w:rsidR="003545A9" w:rsidRPr="003545A9">
        <w:rPr>
          <w:rFonts w:ascii="Arial" w:eastAsiaTheme="minorHAnsi" w:hAnsi="Arial" w:cs="Arial"/>
          <w:color w:val="000000" w:themeColor="text1"/>
          <w:sz w:val="24"/>
          <w:szCs w:val="24"/>
        </w:rPr>
        <w:t>9</w:t>
      </w:r>
      <w:r w:rsidR="00334EF1" w:rsidRPr="003545A9">
        <w:rPr>
          <w:rFonts w:ascii="Arial" w:eastAsiaTheme="minorHAnsi" w:hAnsi="Arial" w:cs="Arial"/>
          <w:color w:val="000000" w:themeColor="text1"/>
          <w:sz w:val="24"/>
          <w:szCs w:val="24"/>
        </w:rPr>
        <w:t xml:space="preserve"> h post-IV injection) </w:t>
      </w:r>
      <w:r w:rsidR="0027753B" w:rsidRPr="003545A9">
        <w:rPr>
          <w:rFonts w:ascii="Arial" w:eastAsiaTheme="minorHAnsi" w:hAnsi="Arial" w:cs="Arial"/>
          <w:color w:val="000000" w:themeColor="text1"/>
          <w:sz w:val="24"/>
          <w:szCs w:val="24"/>
        </w:rPr>
        <w:t>than FA-PEG897-PC-CA4. Both conjugates only differ in their ligands. We may come to conclude that biotin (it also showed a slow and decreased clearance rate from the tumor</w:t>
      </w:r>
      <w:r w:rsidR="00227531" w:rsidRPr="003545A9">
        <w:rPr>
          <w:rFonts w:ascii="Arial" w:eastAsiaTheme="minorHAnsi" w:hAnsi="Arial" w:cs="Arial"/>
          <w:color w:val="000000" w:themeColor="text1"/>
          <w:sz w:val="24"/>
          <w:szCs w:val="24"/>
        </w:rPr>
        <w:t>) is</w:t>
      </w:r>
      <w:r w:rsidR="0027753B" w:rsidRPr="003545A9">
        <w:rPr>
          <w:rFonts w:ascii="Arial" w:eastAsiaTheme="minorHAnsi" w:hAnsi="Arial" w:cs="Arial"/>
          <w:color w:val="000000" w:themeColor="text1"/>
          <w:sz w:val="24"/>
          <w:szCs w:val="24"/>
        </w:rPr>
        <w:t xml:space="preserve"> may be better than FA in targeting</w:t>
      </w:r>
      <w:r w:rsidR="00334EF1" w:rsidRPr="003545A9">
        <w:rPr>
          <w:rFonts w:ascii="Arial" w:eastAsiaTheme="minorHAnsi" w:hAnsi="Arial" w:cs="Arial"/>
          <w:color w:val="000000" w:themeColor="text1"/>
          <w:sz w:val="24"/>
          <w:szCs w:val="24"/>
        </w:rPr>
        <w:t xml:space="preserve"> for this tumor model</w:t>
      </w:r>
      <w:r w:rsidR="0027753B" w:rsidRPr="003545A9">
        <w:rPr>
          <w:rFonts w:ascii="Arial" w:eastAsiaTheme="minorHAnsi" w:hAnsi="Arial" w:cs="Arial"/>
          <w:color w:val="000000" w:themeColor="text1"/>
          <w:sz w:val="24"/>
          <w:szCs w:val="24"/>
        </w:rPr>
        <w:t xml:space="preserve">, although some factors such as solubility </w:t>
      </w:r>
      <w:r w:rsidR="00227531" w:rsidRPr="003545A9">
        <w:rPr>
          <w:rFonts w:ascii="Arial" w:eastAsiaTheme="minorHAnsi" w:hAnsi="Arial" w:cs="Arial"/>
          <w:color w:val="000000" w:themeColor="text1"/>
          <w:sz w:val="24"/>
          <w:szCs w:val="24"/>
        </w:rPr>
        <w:t xml:space="preserve">of the conjugate </w:t>
      </w:r>
      <w:r w:rsidR="0027753B" w:rsidRPr="003545A9">
        <w:rPr>
          <w:rFonts w:ascii="Arial" w:eastAsiaTheme="minorHAnsi" w:hAnsi="Arial" w:cs="Arial"/>
          <w:color w:val="000000" w:themeColor="text1"/>
          <w:sz w:val="24"/>
          <w:szCs w:val="24"/>
        </w:rPr>
        <w:t xml:space="preserve">may </w:t>
      </w:r>
      <w:r w:rsidR="00227531" w:rsidRPr="003545A9">
        <w:rPr>
          <w:rFonts w:ascii="Arial" w:eastAsiaTheme="minorHAnsi" w:hAnsi="Arial" w:cs="Arial"/>
          <w:color w:val="000000" w:themeColor="text1"/>
          <w:sz w:val="24"/>
          <w:szCs w:val="24"/>
        </w:rPr>
        <w:t>also contribute</w:t>
      </w:r>
      <w:r w:rsidR="0027753B" w:rsidRPr="003545A9">
        <w:rPr>
          <w:rFonts w:ascii="Arial" w:eastAsiaTheme="minorHAnsi" w:hAnsi="Arial" w:cs="Arial"/>
          <w:color w:val="000000" w:themeColor="text1"/>
          <w:sz w:val="24"/>
          <w:szCs w:val="24"/>
        </w:rPr>
        <w:t xml:space="preserve"> </w:t>
      </w:r>
      <w:r w:rsidR="00227531" w:rsidRPr="003545A9">
        <w:rPr>
          <w:rFonts w:ascii="Arial" w:eastAsiaTheme="minorHAnsi" w:hAnsi="Arial" w:cs="Arial"/>
          <w:color w:val="000000" w:themeColor="text1"/>
          <w:sz w:val="24"/>
          <w:szCs w:val="24"/>
        </w:rPr>
        <w:t>to</w:t>
      </w:r>
      <w:r w:rsidR="0027753B" w:rsidRPr="003545A9">
        <w:rPr>
          <w:rFonts w:ascii="Arial" w:eastAsiaTheme="minorHAnsi" w:hAnsi="Arial" w:cs="Arial"/>
          <w:color w:val="000000" w:themeColor="text1"/>
          <w:sz w:val="24"/>
          <w:szCs w:val="24"/>
        </w:rPr>
        <w:t xml:space="preserve"> the observed </w:t>
      </w:r>
      <w:r w:rsidR="00227531" w:rsidRPr="003545A9">
        <w:rPr>
          <w:rFonts w:ascii="Arial" w:eastAsiaTheme="minorHAnsi" w:hAnsi="Arial" w:cs="Arial"/>
          <w:color w:val="000000" w:themeColor="text1"/>
          <w:sz w:val="24"/>
          <w:szCs w:val="24"/>
        </w:rPr>
        <w:t>difference.</w:t>
      </w:r>
      <w:r w:rsidR="0027753B" w:rsidRPr="003545A9">
        <w:rPr>
          <w:rFonts w:ascii="Arial" w:eastAsiaTheme="minorHAnsi" w:hAnsi="Arial" w:cs="Arial"/>
          <w:color w:val="000000" w:themeColor="text1"/>
          <w:sz w:val="24"/>
          <w:szCs w:val="24"/>
        </w:rPr>
        <w:t xml:space="preserve"> </w:t>
      </w:r>
      <w:r w:rsidR="00F15588" w:rsidRPr="003545A9">
        <w:rPr>
          <w:rFonts w:ascii="Arial" w:eastAsiaTheme="minorHAnsi" w:hAnsi="Arial" w:cs="Arial"/>
          <w:color w:val="000000" w:themeColor="text1"/>
          <w:sz w:val="24"/>
          <w:szCs w:val="24"/>
        </w:rPr>
        <w:t xml:space="preserve">The longer </w:t>
      </w:r>
      <w:r w:rsidR="004A04B5" w:rsidRPr="003545A9">
        <w:rPr>
          <w:rFonts w:ascii="Arial" w:eastAsiaTheme="minorHAnsi" w:hAnsi="Arial" w:cs="Arial"/>
          <w:color w:val="000000" w:themeColor="text1"/>
          <w:sz w:val="24"/>
          <w:szCs w:val="24"/>
        </w:rPr>
        <w:t xml:space="preserve">the </w:t>
      </w:r>
      <w:r w:rsidR="00F15588" w:rsidRPr="003545A9">
        <w:rPr>
          <w:rFonts w:ascii="Arial" w:eastAsiaTheme="minorHAnsi" w:hAnsi="Arial" w:cs="Arial"/>
          <w:color w:val="000000" w:themeColor="text1"/>
          <w:sz w:val="24"/>
          <w:szCs w:val="24"/>
        </w:rPr>
        <w:t>PEG length the more soluble the conjugate becomes and the higher the accumulation in the tumor compared to the skin or normal tissue.</w:t>
      </w:r>
      <w:r w:rsidR="004A04B5" w:rsidRPr="003545A9">
        <w:rPr>
          <w:rFonts w:ascii="Arial" w:eastAsiaTheme="minorHAnsi" w:hAnsi="Arial" w:cs="Arial"/>
          <w:color w:val="000000" w:themeColor="text1"/>
          <w:sz w:val="24"/>
          <w:szCs w:val="24"/>
        </w:rPr>
        <w:t xml:space="preserve"> This is why conjuga</w:t>
      </w:r>
      <w:r w:rsidR="009877F0" w:rsidRPr="003545A9">
        <w:rPr>
          <w:rFonts w:ascii="Arial" w:eastAsiaTheme="minorHAnsi" w:hAnsi="Arial" w:cs="Arial"/>
          <w:color w:val="000000" w:themeColor="text1"/>
          <w:sz w:val="24"/>
          <w:szCs w:val="24"/>
        </w:rPr>
        <w:t xml:space="preserve">tes with either </w:t>
      </w:r>
      <w:r w:rsidR="004469B2" w:rsidRPr="003545A9">
        <w:rPr>
          <w:rFonts w:ascii="Arial" w:eastAsiaTheme="minorHAnsi" w:hAnsi="Arial" w:cs="Arial"/>
          <w:color w:val="000000" w:themeColor="text1"/>
          <w:sz w:val="24"/>
          <w:szCs w:val="24"/>
        </w:rPr>
        <w:t>no PEG (Figure 3</w:t>
      </w:r>
      <w:r w:rsidR="00E538C5" w:rsidRPr="003545A9">
        <w:rPr>
          <w:rFonts w:ascii="Arial" w:eastAsiaTheme="minorHAnsi" w:hAnsi="Arial" w:cs="Arial"/>
          <w:color w:val="000000" w:themeColor="text1"/>
          <w:sz w:val="24"/>
          <w:szCs w:val="24"/>
        </w:rPr>
        <w:t>7</w:t>
      </w:r>
      <w:r w:rsidR="004A04B5" w:rsidRPr="003545A9">
        <w:rPr>
          <w:rFonts w:ascii="Arial" w:eastAsiaTheme="minorHAnsi" w:hAnsi="Arial" w:cs="Arial"/>
          <w:color w:val="000000" w:themeColor="text1"/>
          <w:sz w:val="24"/>
          <w:szCs w:val="24"/>
        </w:rPr>
        <w:t>) or shorter PEG chain</w:t>
      </w:r>
      <w:r w:rsidR="004469B2" w:rsidRPr="003545A9">
        <w:rPr>
          <w:rFonts w:ascii="Arial" w:eastAsiaTheme="minorHAnsi" w:hAnsi="Arial" w:cs="Arial"/>
          <w:color w:val="000000" w:themeColor="text1"/>
          <w:sz w:val="24"/>
          <w:szCs w:val="24"/>
        </w:rPr>
        <w:t xml:space="preserve"> length (Figure 3</w:t>
      </w:r>
      <w:r w:rsidR="00E538C5" w:rsidRPr="003545A9">
        <w:rPr>
          <w:rFonts w:ascii="Arial" w:eastAsiaTheme="minorHAnsi" w:hAnsi="Arial" w:cs="Arial"/>
          <w:color w:val="000000" w:themeColor="text1"/>
          <w:sz w:val="24"/>
          <w:szCs w:val="24"/>
        </w:rPr>
        <w:t>8</w:t>
      </w:r>
      <w:r w:rsidR="00545DD3" w:rsidRPr="003545A9">
        <w:rPr>
          <w:rFonts w:ascii="Arial" w:eastAsiaTheme="minorHAnsi" w:hAnsi="Arial" w:cs="Arial"/>
          <w:color w:val="000000" w:themeColor="text1"/>
          <w:sz w:val="24"/>
          <w:szCs w:val="24"/>
        </w:rPr>
        <w:t>) showed no significant or little</w:t>
      </w:r>
      <w:r w:rsidR="004A04B5" w:rsidRPr="003545A9">
        <w:rPr>
          <w:rFonts w:ascii="Arial" w:eastAsiaTheme="minorHAnsi" w:hAnsi="Arial" w:cs="Arial"/>
          <w:color w:val="000000" w:themeColor="text1"/>
          <w:sz w:val="24"/>
          <w:szCs w:val="24"/>
        </w:rPr>
        <w:t xml:space="preserve"> fluorescent brightness in the </w:t>
      </w:r>
      <w:r w:rsidR="00545DD3" w:rsidRPr="003545A9">
        <w:rPr>
          <w:rFonts w:ascii="Arial" w:eastAsiaTheme="minorHAnsi" w:hAnsi="Arial" w:cs="Arial"/>
          <w:color w:val="000000" w:themeColor="text1"/>
          <w:sz w:val="24"/>
          <w:szCs w:val="24"/>
        </w:rPr>
        <w:t xml:space="preserve">respective </w:t>
      </w:r>
      <w:r w:rsidR="004A04B5" w:rsidRPr="003545A9">
        <w:rPr>
          <w:rFonts w:ascii="Arial" w:eastAsiaTheme="minorHAnsi" w:hAnsi="Arial" w:cs="Arial"/>
          <w:color w:val="000000" w:themeColor="text1"/>
          <w:sz w:val="24"/>
          <w:szCs w:val="24"/>
        </w:rPr>
        <w:t xml:space="preserve">tumor accumulation of the conjugates due partly to solubility and to aggregation in the </w:t>
      </w:r>
      <w:r w:rsidR="00D5502A" w:rsidRPr="003545A9">
        <w:rPr>
          <w:rFonts w:ascii="Arial" w:eastAsiaTheme="minorHAnsi" w:hAnsi="Arial" w:cs="Arial"/>
          <w:color w:val="000000" w:themeColor="text1"/>
          <w:sz w:val="24"/>
          <w:szCs w:val="24"/>
        </w:rPr>
        <w:t>blood stream of the mice.</w:t>
      </w:r>
    </w:p>
    <w:p w14:paraId="319BC36B" w14:textId="77777777" w:rsidR="008444A3" w:rsidRPr="003545A9" w:rsidRDefault="008444A3" w:rsidP="00D53207">
      <w:pPr>
        <w:spacing w:afterLines="200" w:after="480" w:line="480" w:lineRule="auto"/>
        <w:jc w:val="both"/>
        <w:rPr>
          <w:rFonts w:ascii="Arial" w:eastAsiaTheme="minorHAnsi" w:hAnsi="Arial" w:cs="Arial"/>
          <w:color w:val="000000" w:themeColor="text1"/>
          <w:sz w:val="24"/>
          <w:szCs w:val="24"/>
        </w:rPr>
      </w:pPr>
    </w:p>
    <w:p w14:paraId="613E828E" w14:textId="77777777" w:rsidR="00BB2517" w:rsidRPr="000F7104" w:rsidRDefault="00513D2E"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noProof/>
          <w:sz w:val="24"/>
          <w:szCs w:val="24"/>
        </w:rPr>
        <w:lastRenderedPageBreak/>
        <w:drawing>
          <wp:inline distT="0" distB="0" distL="0" distR="0" wp14:anchorId="5C496F30" wp14:editId="23580C86">
            <wp:extent cx="4438650" cy="5301287"/>
            <wp:effectExtent l="0" t="0" r="0" b="0"/>
            <wp:docPr id="4" name="Picture 4" descr="C:\Users\GNKEPANG\Documents\PhD REsearch Materials\FA-PEG2K-PC-C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NKEPANG\Documents\PhD REsearch Materials\FA-PEG2K-PC-CA4.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441006" cy="5304101"/>
                    </a:xfrm>
                    <a:prstGeom prst="rect">
                      <a:avLst/>
                    </a:prstGeom>
                    <a:noFill/>
                    <a:ln>
                      <a:noFill/>
                    </a:ln>
                  </pic:spPr>
                </pic:pic>
              </a:graphicData>
            </a:graphic>
          </wp:inline>
        </w:drawing>
      </w:r>
    </w:p>
    <w:p w14:paraId="0D820F5C" w14:textId="790D420C" w:rsidR="009E69FB" w:rsidRPr="000F7104" w:rsidRDefault="009849F1" w:rsidP="009E69FB">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Figure </w:t>
      </w:r>
      <w:r w:rsidR="004469B2">
        <w:rPr>
          <w:rFonts w:ascii="Arial" w:eastAsiaTheme="minorHAnsi" w:hAnsi="Arial" w:cs="Arial"/>
          <w:b/>
          <w:sz w:val="24"/>
          <w:szCs w:val="24"/>
        </w:rPr>
        <w:t>32</w:t>
      </w:r>
      <w:r w:rsidR="006C7E3C">
        <w:rPr>
          <w:rFonts w:ascii="Arial" w:eastAsiaTheme="minorHAnsi" w:hAnsi="Arial" w:cs="Arial"/>
          <w:sz w:val="24"/>
          <w:szCs w:val="24"/>
        </w:rPr>
        <w:t>.</w:t>
      </w:r>
      <w:r w:rsidR="00BB2517" w:rsidRPr="000F7104">
        <w:rPr>
          <w:rFonts w:ascii="Arial" w:eastAsiaTheme="minorHAnsi" w:hAnsi="Arial" w:cs="Arial"/>
          <w:sz w:val="24"/>
          <w:szCs w:val="24"/>
        </w:rPr>
        <w:t xml:space="preserve"> </w:t>
      </w:r>
      <w:r w:rsidR="00BB2517" w:rsidRPr="000F7104">
        <w:rPr>
          <w:rFonts w:ascii="Arial" w:eastAsiaTheme="minorHAnsi" w:hAnsi="Arial" w:cs="Arial"/>
          <w:i/>
          <w:sz w:val="24"/>
          <w:szCs w:val="24"/>
        </w:rPr>
        <w:t>In vivo</w:t>
      </w:r>
      <w:r w:rsidR="00BB2517" w:rsidRPr="000F7104">
        <w:rPr>
          <w:rFonts w:ascii="Arial" w:eastAsiaTheme="minorHAnsi" w:hAnsi="Arial" w:cs="Arial"/>
          <w:sz w:val="24"/>
          <w:szCs w:val="24"/>
        </w:rPr>
        <w:t xml:space="preserve"> images of </w:t>
      </w:r>
      <w:r w:rsidR="00BB2517" w:rsidRPr="000F7104">
        <w:rPr>
          <w:rFonts w:ascii="Arial" w:eastAsiaTheme="minorHAnsi" w:hAnsi="Arial" w:cs="Arial"/>
          <w:b/>
          <w:sz w:val="24"/>
          <w:szCs w:val="24"/>
        </w:rPr>
        <w:t>FA-PEG2K-PC-CA4</w:t>
      </w:r>
      <w:r w:rsidR="00BB2517" w:rsidRPr="000F7104">
        <w:rPr>
          <w:rFonts w:ascii="Arial" w:eastAsiaTheme="minorHAnsi" w:hAnsi="Arial" w:cs="Arial"/>
          <w:sz w:val="24"/>
          <w:szCs w:val="24"/>
        </w:rPr>
        <w:t xml:space="preserve"> uptake</w:t>
      </w:r>
      <w:r w:rsidR="009E69FB" w:rsidRPr="000F7104">
        <w:rPr>
          <w:rFonts w:ascii="Arial" w:eastAsiaTheme="minorHAnsi" w:hAnsi="Arial" w:cs="Arial"/>
          <w:b/>
          <w:sz w:val="24"/>
          <w:szCs w:val="24"/>
        </w:rPr>
        <w:t xml:space="preserve"> </w:t>
      </w:r>
    </w:p>
    <w:p w14:paraId="44BA8AF8" w14:textId="2E16CF2F" w:rsidR="009E69FB" w:rsidRPr="000F7104" w:rsidRDefault="009E69FB" w:rsidP="009E69FB">
      <w:pPr>
        <w:spacing w:afterLines="200" w:after="480" w:line="480" w:lineRule="auto"/>
        <w:jc w:val="both"/>
        <w:rPr>
          <w:rFonts w:ascii="Arial" w:eastAsiaTheme="minorHAnsi" w:hAnsi="Arial" w:cs="Arial"/>
          <w:b/>
          <w:sz w:val="24"/>
          <w:szCs w:val="24"/>
        </w:rPr>
      </w:pPr>
      <w:r w:rsidRPr="000F7104">
        <w:rPr>
          <w:rFonts w:ascii="Arial" w:eastAsiaTheme="minorHAnsi" w:hAnsi="Arial" w:cs="Arial"/>
          <w:sz w:val="24"/>
          <w:szCs w:val="24"/>
        </w:rPr>
        <w:t xml:space="preserve">. </w:t>
      </w:r>
    </w:p>
    <w:p w14:paraId="278B9905" w14:textId="787792DA" w:rsidR="00BB2517" w:rsidRPr="000F7104" w:rsidRDefault="00666090" w:rsidP="00D53207">
      <w:pPr>
        <w:spacing w:afterLines="200" w:after="480" w:line="480" w:lineRule="auto"/>
        <w:jc w:val="both"/>
        <w:rPr>
          <w:rFonts w:ascii="Arial" w:eastAsiaTheme="minorHAnsi" w:hAnsi="Arial" w:cs="Arial"/>
          <w:sz w:val="24"/>
          <w:szCs w:val="24"/>
        </w:rPr>
      </w:pPr>
      <w:r>
        <w:rPr>
          <w:rFonts w:ascii="Arial" w:eastAsiaTheme="minorHAnsi" w:hAnsi="Arial" w:cs="Arial"/>
          <w:sz w:val="24"/>
          <w:szCs w:val="24"/>
        </w:rPr>
        <w:t xml:space="preserve"> </w:t>
      </w:r>
    </w:p>
    <w:p w14:paraId="0E9BA882" w14:textId="4BBB4FEB" w:rsidR="00513D2E" w:rsidRPr="000F7104" w:rsidRDefault="006C7E3C"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noProof/>
          <w:sz w:val="24"/>
          <w:szCs w:val="24"/>
        </w:rPr>
        <w:lastRenderedPageBreak/>
        <w:drawing>
          <wp:inline distT="0" distB="0" distL="0" distR="0" wp14:anchorId="6192DC8A" wp14:editId="683BF495">
            <wp:extent cx="4522395" cy="5629275"/>
            <wp:effectExtent l="0" t="0" r="0" b="0"/>
            <wp:docPr id="5" name="Picture 5" descr="C:\Users\GNKEPANG\Documents\PhD REsearch Materials\Biotin-PEG897-PC-C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GNKEPANG\Documents\PhD REsearch Materials\Biotin-PEG897-PC-CA4.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523689" cy="5630885"/>
                    </a:xfrm>
                    <a:prstGeom prst="rect">
                      <a:avLst/>
                    </a:prstGeom>
                    <a:noFill/>
                    <a:ln>
                      <a:noFill/>
                    </a:ln>
                  </pic:spPr>
                </pic:pic>
              </a:graphicData>
            </a:graphic>
          </wp:inline>
        </w:drawing>
      </w:r>
    </w:p>
    <w:p w14:paraId="06D306A0" w14:textId="5B2D7303" w:rsidR="00BB2517" w:rsidRDefault="00BB2517"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b/>
          <w:sz w:val="24"/>
          <w:szCs w:val="24"/>
        </w:rPr>
        <w:t>F</w:t>
      </w:r>
      <w:r w:rsidR="004469B2">
        <w:rPr>
          <w:rFonts w:ascii="Arial" w:eastAsiaTheme="minorHAnsi" w:hAnsi="Arial" w:cs="Arial"/>
          <w:b/>
          <w:sz w:val="24"/>
          <w:szCs w:val="24"/>
        </w:rPr>
        <w:t>igure 33</w:t>
      </w:r>
      <w:r w:rsidR="006C7E3C">
        <w:rPr>
          <w:rFonts w:ascii="Arial" w:eastAsiaTheme="minorHAnsi" w:hAnsi="Arial" w:cs="Arial"/>
          <w:sz w:val="24"/>
          <w:szCs w:val="24"/>
        </w:rPr>
        <w:t>.</w:t>
      </w:r>
      <w:r w:rsidRPr="000F7104">
        <w:rPr>
          <w:rFonts w:ascii="Arial" w:eastAsiaTheme="minorHAnsi" w:hAnsi="Arial" w:cs="Arial"/>
          <w:sz w:val="24"/>
          <w:szCs w:val="24"/>
        </w:rPr>
        <w:t xml:space="preserve"> </w:t>
      </w:r>
      <w:r w:rsidRPr="000F7104">
        <w:rPr>
          <w:rFonts w:ascii="Arial" w:eastAsiaTheme="minorHAnsi" w:hAnsi="Arial" w:cs="Arial"/>
          <w:i/>
          <w:sz w:val="24"/>
          <w:szCs w:val="24"/>
        </w:rPr>
        <w:t>In vivo</w:t>
      </w:r>
      <w:r w:rsidRPr="000F7104">
        <w:rPr>
          <w:rFonts w:ascii="Arial" w:eastAsiaTheme="minorHAnsi" w:hAnsi="Arial" w:cs="Arial"/>
          <w:sz w:val="24"/>
          <w:szCs w:val="24"/>
        </w:rPr>
        <w:t xml:space="preserve"> images </w:t>
      </w:r>
      <w:r w:rsidRPr="000F7104">
        <w:rPr>
          <w:rFonts w:ascii="Arial" w:eastAsiaTheme="minorHAnsi" w:hAnsi="Arial" w:cs="Arial"/>
          <w:b/>
          <w:sz w:val="24"/>
          <w:szCs w:val="24"/>
        </w:rPr>
        <w:t>Biotin-PEG897-PC-CA4</w:t>
      </w:r>
      <w:r w:rsidRPr="000F7104">
        <w:rPr>
          <w:rFonts w:ascii="Arial" w:eastAsiaTheme="minorHAnsi" w:hAnsi="Arial" w:cs="Arial"/>
          <w:sz w:val="24"/>
          <w:szCs w:val="24"/>
        </w:rPr>
        <w:t xml:space="preserve"> uptake</w:t>
      </w:r>
    </w:p>
    <w:p w14:paraId="528C3DF1" w14:textId="77777777" w:rsidR="00013A7A" w:rsidRDefault="00013A7A" w:rsidP="00D53207">
      <w:pPr>
        <w:spacing w:afterLines="200" w:after="480" w:line="480" w:lineRule="auto"/>
        <w:jc w:val="both"/>
        <w:rPr>
          <w:rFonts w:ascii="Arial" w:eastAsiaTheme="minorHAnsi" w:hAnsi="Arial" w:cs="Arial"/>
          <w:sz w:val="24"/>
          <w:szCs w:val="24"/>
        </w:rPr>
      </w:pPr>
    </w:p>
    <w:p w14:paraId="6BF5C0C3" w14:textId="77777777" w:rsidR="00DC0B0D" w:rsidRPr="000F7104" w:rsidRDefault="00DC0B0D" w:rsidP="00D53207">
      <w:pPr>
        <w:spacing w:afterLines="200" w:after="480" w:line="480" w:lineRule="auto"/>
        <w:jc w:val="both"/>
        <w:rPr>
          <w:rFonts w:ascii="Arial" w:eastAsiaTheme="minorHAnsi" w:hAnsi="Arial" w:cs="Arial"/>
          <w:sz w:val="24"/>
          <w:szCs w:val="24"/>
        </w:rPr>
      </w:pPr>
    </w:p>
    <w:p w14:paraId="049C2AB8" w14:textId="35E9047E" w:rsidR="00513D2E" w:rsidRDefault="006C7E3C" w:rsidP="00D53207">
      <w:pPr>
        <w:spacing w:afterLines="200" w:after="480" w:line="480" w:lineRule="auto"/>
        <w:jc w:val="both"/>
        <w:rPr>
          <w:rFonts w:ascii="Arial" w:eastAsiaTheme="minorHAnsi" w:hAnsi="Arial" w:cs="Arial"/>
          <w:sz w:val="24"/>
          <w:szCs w:val="24"/>
        </w:rPr>
      </w:pPr>
      <w:r>
        <w:rPr>
          <w:noProof/>
        </w:rPr>
        <w:lastRenderedPageBreak/>
        <mc:AlternateContent>
          <mc:Choice Requires="wpg">
            <w:drawing>
              <wp:anchor distT="0" distB="0" distL="114300" distR="114300" simplePos="0" relativeHeight="251745280" behindDoc="0" locked="0" layoutInCell="1" allowOverlap="1" wp14:anchorId="706B9380" wp14:editId="529DDB34">
                <wp:simplePos x="0" y="0"/>
                <wp:positionH relativeFrom="column">
                  <wp:posOffset>285750</wp:posOffset>
                </wp:positionH>
                <wp:positionV relativeFrom="paragraph">
                  <wp:posOffset>173990</wp:posOffset>
                </wp:positionV>
                <wp:extent cx="5000625" cy="6286500"/>
                <wp:effectExtent l="0" t="0" r="9525" b="0"/>
                <wp:wrapNone/>
                <wp:docPr id="2062" name="Group 41"/>
                <wp:cNvGraphicFramePr/>
                <a:graphic xmlns:a="http://schemas.openxmlformats.org/drawingml/2006/main">
                  <a:graphicData uri="http://schemas.microsoft.com/office/word/2010/wordprocessingGroup">
                    <wpg:wgp>
                      <wpg:cNvGrpSpPr/>
                      <wpg:grpSpPr>
                        <a:xfrm>
                          <a:off x="0" y="0"/>
                          <a:ext cx="5000625" cy="6286500"/>
                          <a:chOff x="0" y="0"/>
                          <a:chExt cx="5229625" cy="5948663"/>
                        </a:xfrm>
                      </wpg:grpSpPr>
                      <pic:pic xmlns:pic="http://schemas.openxmlformats.org/drawingml/2006/picture">
                        <pic:nvPicPr>
                          <pic:cNvPr id="2063" name="Picture 206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2618870" y="3986513"/>
                            <a:ext cx="1165759" cy="19621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64" name="Picture 206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1314450" y="0"/>
                            <a:ext cx="1219201" cy="186980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65" name="Picture 206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38250" cy="1857951"/>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66" name="Picture 206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1953830"/>
                            <a:ext cx="1238250" cy="19437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67" name="Picture 206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2618870" y="1"/>
                            <a:ext cx="1156935" cy="186980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68" name="Picture 206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3986513"/>
                            <a:ext cx="1219201" cy="19621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69" name="Picture 206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2618870" y="1968267"/>
                            <a:ext cx="1165759" cy="192926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70" name="Picture 207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1315252" y="1956435"/>
                            <a:ext cx="1238249" cy="19621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71" name="Picture 207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1314450" y="3986513"/>
                            <a:ext cx="1219201" cy="19621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2072" name="TextBox 30"/>
                        <wps:cNvSpPr txBox="1"/>
                        <wps:spPr>
                          <a:xfrm>
                            <a:off x="1355388" y="1614236"/>
                            <a:ext cx="506870" cy="230832"/>
                          </a:xfrm>
                          <a:prstGeom prst="rect">
                            <a:avLst/>
                          </a:prstGeom>
                          <a:noFill/>
                        </wps:spPr>
                        <wps:txbx>
                          <w:txbxContent>
                            <w:p w14:paraId="27D9F097"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15 min</w:t>
                              </w:r>
                            </w:p>
                          </w:txbxContent>
                        </wps:txbx>
                        <wps:bodyPr wrap="square" rtlCol="0">
                          <a:noAutofit/>
                        </wps:bodyPr>
                      </wps:wsp>
                      <wps:wsp>
                        <wps:cNvPr id="2073" name="TextBox 31"/>
                        <wps:cNvSpPr txBox="1"/>
                        <wps:spPr>
                          <a:xfrm>
                            <a:off x="2703734" y="1594724"/>
                            <a:ext cx="328936" cy="230832"/>
                          </a:xfrm>
                          <a:prstGeom prst="rect">
                            <a:avLst/>
                          </a:prstGeom>
                          <a:noFill/>
                        </wps:spPr>
                        <wps:txbx>
                          <w:txbxContent>
                            <w:p w14:paraId="6EEFA9CB"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1 h</w:t>
                              </w:r>
                            </w:p>
                          </w:txbxContent>
                        </wps:txbx>
                        <wps:bodyPr wrap="square" rtlCol="0">
                          <a:noAutofit/>
                        </wps:bodyPr>
                      </wps:wsp>
                      <wps:wsp>
                        <wps:cNvPr id="2074" name="TextBox 32"/>
                        <wps:cNvSpPr txBox="1"/>
                        <wps:spPr>
                          <a:xfrm>
                            <a:off x="167440" y="3642008"/>
                            <a:ext cx="328936" cy="230832"/>
                          </a:xfrm>
                          <a:prstGeom prst="rect">
                            <a:avLst/>
                          </a:prstGeom>
                          <a:noFill/>
                        </wps:spPr>
                        <wps:txbx>
                          <w:txbxContent>
                            <w:p w14:paraId="7B51C1E2"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3 h</w:t>
                              </w:r>
                            </w:p>
                          </w:txbxContent>
                        </wps:txbx>
                        <wps:bodyPr wrap="square" rtlCol="0">
                          <a:noAutofit/>
                        </wps:bodyPr>
                      </wps:wsp>
                      <wps:wsp>
                        <wps:cNvPr id="2075" name="TextBox 33"/>
                        <wps:cNvSpPr txBox="1"/>
                        <wps:spPr>
                          <a:xfrm>
                            <a:off x="1348940" y="3642008"/>
                            <a:ext cx="328936" cy="230832"/>
                          </a:xfrm>
                          <a:prstGeom prst="rect">
                            <a:avLst/>
                          </a:prstGeom>
                          <a:noFill/>
                        </wps:spPr>
                        <wps:txbx>
                          <w:txbxContent>
                            <w:p w14:paraId="0A8805F3"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7 h</w:t>
                              </w:r>
                            </w:p>
                          </w:txbxContent>
                        </wps:txbx>
                        <wps:bodyPr wrap="square" rtlCol="0">
                          <a:noAutofit/>
                        </wps:bodyPr>
                      </wps:wsp>
                      <wps:wsp>
                        <wps:cNvPr id="2076" name="TextBox 34"/>
                        <wps:cNvSpPr txBox="1"/>
                        <wps:spPr>
                          <a:xfrm>
                            <a:off x="2618870" y="3673918"/>
                            <a:ext cx="328936" cy="230832"/>
                          </a:xfrm>
                          <a:prstGeom prst="rect">
                            <a:avLst/>
                          </a:prstGeom>
                          <a:noFill/>
                        </wps:spPr>
                        <wps:txbx>
                          <w:txbxContent>
                            <w:p w14:paraId="1F58DEB9"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9 h</w:t>
                              </w:r>
                            </w:p>
                          </w:txbxContent>
                        </wps:txbx>
                        <wps:bodyPr wrap="square" rtlCol="0">
                          <a:noAutofit/>
                        </wps:bodyPr>
                      </wps:wsp>
                      <wps:wsp>
                        <wps:cNvPr id="2077" name="TextBox 35"/>
                        <wps:cNvSpPr txBox="1"/>
                        <wps:spPr>
                          <a:xfrm>
                            <a:off x="0" y="5695134"/>
                            <a:ext cx="386644" cy="230832"/>
                          </a:xfrm>
                          <a:prstGeom prst="rect">
                            <a:avLst/>
                          </a:prstGeom>
                          <a:noFill/>
                        </wps:spPr>
                        <wps:txbx>
                          <w:txbxContent>
                            <w:p w14:paraId="2F650F76"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24 h</w:t>
                              </w:r>
                            </w:p>
                          </w:txbxContent>
                        </wps:txbx>
                        <wps:bodyPr wrap="square" rtlCol="0">
                          <a:noAutofit/>
                        </wps:bodyPr>
                      </wps:wsp>
                      <wps:wsp>
                        <wps:cNvPr id="2078" name="TextBox 36"/>
                        <wps:cNvSpPr txBox="1"/>
                        <wps:spPr>
                          <a:xfrm>
                            <a:off x="1338513" y="5711414"/>
                            <a:ext cx="386644" cy="230832"/>
                          </a:xfrm>
                          <a:prstGeom prst="rect">
                            <a:avLst/>
                          </a:prstGeom>
                          <a:noFill/>
                        </wps:spPr>
                        <wps:txbx>
                          <w:txbxContent>
                            <w:p w14:paraId="530EFACE"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48 h</w:t>
                              </w:r>
                            </w:p>
                          </w:txbxContent>
                        </wps:txbx>
                        <wps:bodyPr wrap="square" rtlCol="0">
                          <a:noAutofit/>
                        </wps:bodyPr>
                      </wps:wsp>
                      <wps:wsp>
                        <wps:cNvPr id="2079" name="TextBox 37"/>
                        <wps:cNvSpPr txBox="1"/>
                        <wps:spPr>
                          <a:xfrm>
                            <a:off x="2618870" y="5717027"/>
                            <a:ext cx="386644" cy="230832"/>
                          </a:xfrm>
                          <a:prstGeom prst="rect">
                            <a:avLst/>
                          </a:prstGeom>
                          <a:noFill/>
                        </wps:spPr>
                        <wps:txbx>
                          <w:txbxContent>
                            <w:p w14:paraId="00B8A1FB"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72 h</w:t>
                              </w:r>
                            </w:p>
                          </w:txbxContent>
                        </wps:txbx>
                        <wps:bodyPr wrap="square" rtlCol="0">
                          <a:noAutofit/>
                        </wps:bodyPr>
                      </wps:wsp>
                      <wps:wsp>
                        <wps:cNvPr id="71760" name="TextBox 38"/>
                        <wps:cNvSpPr txBox="1"/>
                        <wps:spPr>
                          <a:xfrm>
                            <a:off x="10578" y="1594558"/>
                            <a:ext cx="743585" cy="231140"/>
                          </a:xfrm>
                          <a:prstGeom prst="rect">
                            <a:avLst/>
                          </a:prstGeom>
                          <a:noFill/>
                        </wps:spPr>
                        <wps:txbx>
                          <w:txbxContent>
                            <w:p w14:paraId="462AD84D"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preinjection</w:t>
                              </w:r>
                            </w:p>
                          </w:txbxContent>
                        </wps:txbx>
                        <wps:bodyPr wrap="square" rtlCol="0">
                          <a:noAutofit/>
                        </wps:bodyPr>
                      </wps:wsp>
                      <pic:pic xmlns:pic="http://schemas.openxmlformats.org/drawingml/2006/picture">
                        <pic:nvPicPr>
                          <pic:cNvPr id="71761" name="Picture 7176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4096150" y="0"/>
                            <a:ext cx="1133475" cy="47815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41" o:spid="_x0000_s1056" style="position:absolute;left:0;text-align:left;margin-left:22.5pt;margin-top:13.7pt;width:393.75pt;height:495pt;z-index:251745280;mso-width-relative:margin;mso-height-relative:margin" coordsize="52296,5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">
                <v:shape id="Picture 2063" o:spid="_x0000_s1057" type="#_x0000_t75" style="position:absolute;left:26188;top:39865;width:11658;height:19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XfZrGAAAA3QAAAA8AAABkcnMvZG93bnJldi54bWxEj0FrwkAUhO8F/8PyBG91oy02RFcRa6Fg&#10;qRjF8yP7zAazb0N2Nem/dwuFHoeZ+YZZrHpbizu1vnKsYDJOQBAXTldcKjgdP55TED4ga6wdk4If&#10;8rBaDp4WmGnX8YHueShFhLDPUIEJocmk9IUhi37sGuLoXVxrMUTZllK32EW4reU0SWbSYsVxwWBD&#10;G0PFNb9ZBfuw899f23xvTt36XLy9p9vqNVVqNOzXcxCB+vAf/mt/agXTZPYCv2/iE5DL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Fd9msYAAADdAAAADwAAAAAAAAAAAAAA&#10;AACfAgAAZHJzL2Rvd25yZXYueG1sUEsFBgAAAAAEAAQA9wAAAJIDAAAAAA==&#10;" fillcolor="#4f81bd [3204]" strokecolor="black [3213]">
                  <v:imagedata r:id="rId137" o:title=""/>
                </v:shape>
                <v:shape id="Picture 2064" o:spid="_x0000_s1058" type="#_x0000_t75" style="position:absolute;left:13144;width:12192;height:186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f3xbFAAAA3QAAAA8AAABkcnMvZG93bnJldi54bWxEj0GLwjAUhO8L/ofwBG9rqkiRapRSEDzt&#10;oisue3s2z7bYvNQm1vrvzYLgcZiZb5jluje16Kh1lWUFk3EEgji3uuJCweFn8zkH4TyyxtoyKXiQ&#10;g/Vq8LHERNs776jb+0IECLsEFZTeN4mULi/JoBvbhjh4Z9sa9EG2hdQt3gPc1HIaRbE0WHFYKLGh&#10;rKT8sr8ZBdfb8XCM3XzznaXd11/K2el38lBqNOzTBQhPvX+HX+2tVjCN4hn8vwlPQK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398WxQAAAN0AAAAPAAAAAAAAAAAAAAAA&#10;AJ8CAABkcnMvZG93bnJldi54bWxQSwUGAAAAAAQABAD3AAAAkQMAAAAA&#10;" fillcolor="#4f81bd [3204]" strokecolor="black [3213]">
                  <v:imagedata r:id="rId138" o:title=""/>
                </v:shape>
                <v:shape id="Picture 2065" o:spid="_x0000_s1059" type="#_x0000_t75" style="position:absolute;width:12382;height:18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N4+fGAAAA3QAAAA8AAABkcnMvZG93bnJldi54bWxEj0trAjEUhfcF/0O4BXc10dbX1ChSKBUK&#10;pVU37i6T28nUyc0wiTPTf2+EQpeH8/g4q03vKtFSE0rPGsYjBYI496bkQsPx8PqwABEissHKM2n4&#10;pQCb9eBuhZnxHX9Ru4+FSCMcMtRgY6wzKUNuyWEY+Zo4ed++cRiTbAppGuzSuKvkRKmZdFhyIlis&#10;6cVSft5fXII8tT/nwO8f80c1nr4Vp8/d0nZaD+/77TOISH38D/+1d0bDRM2mcHuTnoBcX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s3j58YAAADdAAAADwAAAAAAAAAAAAAA&#10;AACfAgAAZHJzL2Rvd25yZXYueG1sUEsFBgAAAAAEAAQA9wAAAJIDAAAAAA==&#10;" fillcolor="#4f81bd [3204]" strokecolor="black [3213]">
                  <v:imagedata r:id="rId139" o:title=""/>
                </v:shape>
                <v:shape id="Picture 2066" o:spid="_x0000_s1060" type="#_x0000_t75" style="position:absolute;top:19538;width:12382;height:19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VKsPFAAAA3QAAAA8AAABkcnMvZG93bnJldi54bWxEj81qwzAQhO+FvoPYQm+N3JSa4kY2IVAI&#10;5BTHpNettbGNrZVjKf55+6hQ6HGYmW+YTTabTow0uMaygtdVBIK4tLrhSkFx+nr5AOE8ssbOMilY&#10;yEGWPj5sMNF24iONua9EgLBLUEHtfZ9I6cqaDLqV7YmDd7GDQR/kUEk94BTgppPrKIqlwYbDQo09&#10;7Woq2/xmFBC/L8Xu/H09FaY1h5+39tBfC6Wen+btJwhPs/8P/7X3WsE6imP4fROegEz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VSrDxQAAAN0AAAAPAAAAAAAAAAAAAAAA&#10;AJ8CAABkcnMvZG93bnJldi54bWxQSwUGAAAAAAQABAD3AAAAkQMAAAAA&#10;" fillcolor="#4f81bd [3204]" strokecolor="black [3213]">
                  <v:imagedata r:id="rId140" o:title=""/>
                </v:shape>
                <v:shape id="Picture 2067" o:spid="_x0000_s1061" type="#_x0000_t75" style="position:absolute;left:26188;width:11570;height:186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YOhLGAAAA3QAAAA8AAABkcnMvZG93bnJldi54bWxEj0FrAjEUhO+F/ofwCl5KTbSidTWKSFuk&#10;ntRCr4/Nc7O4eVk30d3+e1MQehxm5htmvuxcJa7UhNKzhkFfgSDOvSm50PB9+Hh5AxEissHKM2n4&#10;pQDLxePDHDPjW97RdR8LkSAcMtRgY6wzKUNuyWHo+5o4eUffOIxJNoU0DbYJ7io5VGosHZacFizW&#10;tLaUn/YXp2G7VV8Yp4ef0/t59Nk+v46CnW607j11qxmISF38D9/bG6NhqMYT+HuTnoBc3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Fg6EsYAAADdAAAADwAAAAAAAAAAAAAA&#10;AACfAgAAZHJzL2Rvd25yZXYueG1sUEsFBgAAAAAEAAQA9wAAAJIDAAAAAA==&#10;" fillcolor="#4f81bd [3204]" strokecolor="black [3213]">
                  <v:imagedata r:id="rId141" o:title=""/>
                </v:shape>
                <v:shape id="Picture 2068" o:spid="_x0000_s1062" type="#_x0000_t75" style="position:absolute;top:39865;width:12192;height:19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ttMvAAAAA3QAAAA8AAABkcnMvZG93bnJldi54bWxET02LwjAQvQv+hzCCN5vqQaQaRRYWigfB&#10;dg96G5qxKTaT0kRb/705CHt8vO/dYbSteFHvG8cKlkkKgrhyuuFawV/5u9iA8AFZY+uYFLzJw2E/&#10;neww027gC72KUIsYwj5DBSaELpPSV4Ys+sR1xJG7u95iiLCvpe5xiOG2las0XUuLDccGgx39GKoe&#10;xdMqyLtwHM7NtXxsyrzi4mSueLsoNZ+Nxy2IQGP4F3/duVawStdxbnwTn4Dc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220y8AAAADdAAAADwAAAAAAAAAAAAAAAACfAgAA&#10;ZHJzL2Rvd25yZXYueG1sUEsFBgAAAAAEAAQA9wAAAIwDAAAAAA==&#10;" fillcolor="#4f81bd [3204]" strokecolor="black [3213]">
                  <v:imagedata r:id="rId142" o:title=""/>
                </v:shape>
                <v:shape id="Picture 2069" o:spid="_x0000_s1063" type="#_x0000_t75" style="position:absolute;left:26188;top:19682;width:11658;height:19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8sYjGAAAA3QAAAA8AAABkcnMvZG93bnJldi54bWxEj0FrwkAUhO9C/8PyCt7MpjmEmrqGtihV&#10;8GLaosdH9jUJzb4N2a1J/fWuIHgcZuYbZpGPphUn6l1jWcFTFIMgLq1uuFLw9bmePYNwHllja5kU&#10;/JODfPkwWWCm7cB7OhW+EgHCLkMFtfddJqUrazLoItsRB+/H9gZ9kH0ldY9DgJtWJnGcSoMNh4Ua&#10;O3qvqfwt/oyCMw7nraS3nTys8Dj/2LrvpNgpNX0cX19AeBr9PXxrb7SCJE7ncH0TnoBcX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vyxiMYAAADdAAAADwAAAAAAAAAAAAAA&#10;AACfAgAAZHJzL2Rvd25yZXYueG1sUEsFBgAAAAAEAAQA9wAAAJIDAAAAAA==&#10;" fillcolor="#4f81bd [3204]" strokecolor="black [3213]">
                  <v:imagedata r:id="rId143" o:title=""/>
                </v:shape>
                <v:shape id="Picture 2070" o:spid="_x0000_s1064" type="#_x0000_t75" style="position:absolute;left:13152;top:19564;width:12383;height:19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sYeHBAAAA3QAAAA8AAABkcnMvZG93bnJldi54bWxET8uKwjAU3Q/4D+EK7sZUFyodowyC6Ep8&#10;oss7zZ22tLkpTWyrX28WgsvDec+XnSlFQ7XLLSsYDSMQxInVOacKzqf19wyE88gaS8uk4EEOlove&#10;1xxjbVs+UHP0qQgh7GJUkHlfxVK6JCODbmgr4sD929qgD7BOpa6xDeGmlOMomkiDOYeGDCtaZZQU&#10;x7tRsPWb9nk2xe2yu8vib9/su6tJlRr0u98fEJ46/xG/3VutYBxNw/7wJjwBuX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sYeHBAAAA3QAAAA8AAAAAAAAAAAAAAAAAnwIA&#10;AGRycy9kb3ducmV2LnhtbFBLBQYAAAAABAAEAPcAAACNAwAAAAA=&#10;" fillcolor="#4f81bd [3204]" strokecolor="black [3213]">
                  <v:imagedata r:id="rId144" o:title=""/>
                </v:shape>
                <v:shape id="Picture 2071" o:spid="_x0000_s1065" type="#_x0000_t75" style="position:absolute;left:13144;top:39865;width:12192;height:19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oBGrDAAAA3QAAAA8AAABkcnMvZG93bnJldi54bWxEj0+LwjAUxO8LfofwhL2tST2oVKOosOhN&#10;/IN4fDTPtrR5CU1Wu99+syB4HGbmN8xi1dtWPKgLtWMN2UiBIC6cqbnUcDl/f81AhIhssHVMGn4p&#10;wGo5+FhgbtyTj/Q4xVIkCIccNVQx+lzKUFRkMYycJ07e3XUWY5JdKU2HzwS3rRwrNZEWa04LFXra&#10;VlQ0px+rod7JyWZ3M+vGN/urz/igrDpo/Tns13MQkfr4Dr/ae6NhrKYZ/L9JT0A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OgEasMAAADdAAAADwAAAAAAAAAAAAAAAACf&#10;AgAAZHJzL2Rvd25yZXYueG1sUEsFBgAAAAAEAAQA9wAAAI8DAAAAAA==&#10;" fillcolor="#4f81bd [3204]" strokecolor="black [3213]">
                  <v:imagedata r:id="rId145" o:title=""/>
                </v:shape>
                <v:shape id="TextBox 30" o:spid="_x0000_s1066" type="#_x0000_t202" style="position:absolute;left:13553;top:16142;width:5069;height:2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Sq8UA&#10;AADdAAAADwAAAGRycy9kb3ducmV2LnhtbESPQWvCQBSE70L/w/IKveluQ9U2dROKUvCkqG2ht0f2&#10;mYRm34bs1sR/7wqCx2FmvmEW+WAbcaLO1441PE8UCOLCmZpLDV+Hz/ErCB+QDTaOScOZPOTZw2iB&#10;qXE97+i0D6WIEPYpaqhCaFMpfVGRRT9xLXH0jq6zGKLsSmk67CPcNjJRaiYt1hwXKmxpWVHxt/+3&#10;Gr43x9+fF7UtV3ba9m5Qku2b1Prpcfh4BxFoCPfwrb02GhI1T+D6Jj4B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21KrxQAAAN0AAAAPAAAAAAAAAAAAAAAAAJgCAABkcnMv&#10;ZG93bnJldi54bWxQSwUGAAAAAAQABAD1AAAAigMAAAAA&#10;" filled="f" stroked="f">
                  <v:textbox>
                    <w:txbxContent>
                      <w:p w14:paraId="27D9F097"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15 min</w:t>
                        </w:r>
                      </w:p>
                    </w:txbxContent>
                  </v:textbox>
                </v:shape>
                <v:shape id="TextBox 31" o:spid="_x0000_s1067" type="#_x0000_t202" style="position:absolute;left:27037;top:15947;width:3289;height:2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f3MMUA&#10;AADdAAAADwAAAGRycy9kb3ducmV2LnhtbESPT2sCMRTE7wW/Q3iF3jSptWq3RhFF8GSp/8DbY/Pc&#10;Xdy8LJvort/eFIQeh5n5DTOZtbYUN6p94VjDe0+BIE6dKTjTsN+tumMQPiAbLB2Thjt5mE07LxNM&#10;jGv4l27bkIkIYZ+ghjyEKpHSpzlZ9D1XEUfv7GqLIco6k6bGJsJtKftKDaXFguNCjhUtckov26vV&#10;cNicT8eB+smW9rNqXKsk2y+p9dtrO/8GEagN/+Fne2009NXoA/7exCc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l/cwxQAAAN0AAAAPAAAAAAAAAAAAAAAAAJgCAABkcnMv&#10;ZG93bnJldi54bWxQSwUGAAAAAAQABAD1AAAAigMAAAAA&#10;" filled="f" stroked="f">
                  <v:textbox>
                    <w:txbxContent>
                      <w:p w14:paraId="6EEFA9CB"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1 h</w:t>
                        </w:r>
                      </w:p>
                    </w:txbxContent>
                  </v:textbox>
                </v:shape>
                <v:shape id="TextBox 32" o:spid="_x0000_s1068" type="#_x0000_t202" style="position:absolute;left:1674;top:36420;width:3289;height:2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5vRMQA&#10;AADdAAAADwAAAGRycy9kb3ducmV2LnhtbESPQWvCQBSE74L/YXmCt7qr2NZGVxFF6MnStBa8PbLP&#10;JJh9G7Krif/eFQoeh5n5hlmsOluJKzW+dKxhPFIgiDNnSs41/P7sXmYgfEA2WDkmDTfysFr2ewtM&#10;jGv5m65pyEWEsE9QQxFCnUjps4Is+pGriaN3co3FEGWTS9NgG+G2khOl3qTFkuNCgTVtCsrO6cVq&#10;OOxPx7+p+sq39rVuXack2w+p9XDQrecgAnXhGf5vfxoNE/U+hc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b0TEAAAA3QAAAA8AAAAAAAAAAAAAAAAAmAIAAGRycy9k&#10;b3ducmV2LnhtbFBLBQYAAAAABAAEAPUAAACJAwAAAAA=&#10;" filled="f" stroked="f">
                  <v:textbox>
                    <w:txbxContent>
                      <w:p w14:paraId="7B51C1E2"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3 h</w:t>
                        </w:r>
                      </w:p>
                    </w:txbxContent>
                  </v:textbox>
                </v:shape>
                <v:shape id="TextBox 33" o:spid="_x0000_s1069" type="#_x0000_t202" style="position:absolute;left:13489;top:36420;width:3289;height:2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K38UA&#10;AADdAAAADwAAAGRycy9kb3ducmV2LnhtbESPT2vCQBTE74LfYXlCb3W3olbTbESUQk9K/Qe9PbLP&#10;JDT7NmS3Jv32XaHgcZiZ3zDpqre1uFHrK8caXsYKBHHuTMWFhtPx/XkBwgdkg7Vj0vBLHlbZcJBi&#10;YlzHn3Q7hEJECPsENZQhNImUPi/Joh+7hjh6V9daDFG2hTQtdhFuazlRai4tVhwXSmxoU1L+ffix&#10;Gs6769dlqvbF1s6azvVKsl1KrZ9G/foNRKA+PML/7Q+jYaJeZ3B/E5+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srfxQAAAN0AAAAPAAAAAAAAAAAAAAAAAJgCAABkcnMv&#10;ZG93bnJldi54bWxQSwUGAAAAAAQABAD1AAAAigMAAAAA&#10;" filled="f" stroked="f">
                  <v:textbox>
                    <w:txbxContent>
                      <w:p w14:paraId="0A8805F3"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7 h</w:t>
                        </w:r>
                      </w:p>
                    </w:txbxContent>
                  </v:textbox>
                </v:shape>
                <v:shape id="TextBox 34" o:spid="_x0000_s1070" type="#_x0000_t202" style="position:absolute;left:26188;top:36739;width:3290;height:2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UqMYA&#10;AADdAAAADwAAAGRycy9kb3ducmV2LnhtbESPS2vDMBCE74X8B7GB3hqpIc3DtRxCQiCnljgP6G2x&#10;NraptTKWGrv/vioUehxm5hsmXQ+2EXfqfO1Yw/NEgSAunKm51HA+7Z+WIHxANtg4Jg3f5GGdjR5S&#10;TIzr+Uj3PJQiQtgnqKEKoU2k9EVFFv3EtcTRu7nOYoiyK6XpsI9w28ipUnNpsea4UGFL24qKz/zL&#10;ari83T6uM/Ve7uxL27tBSbYrqfXjeNi8ggg0hP/wX/tgNEzVYg6/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UqMYAAADdAAAADwAAAAAAAAAAAAAAAACYAgAAZHJz&#10;L2Rvd25yZXYueG1sUEsFBgAAAAAEAAQA9QAAAIsDAAAAAA==&#10;" filled="f" stroked="f">
                  <v:textbox>
                    <w:txbxContent>
                      <w:p w14:paraId="1F58DEB9"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9 h</w:t>
                        </w:r>
                      </w:p>
                    </w:txbxContent>
                  </v:textbox>
                </v:shape>
                <v:shape id="TextBox 35" o:spid="_x0000_s1071" type="#_x0000_t202" style="position:absolute;top:56951;width:3866;height:2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zxM8YA&#10;AADdAAAADwAAAGRycy9kb3ducmV2LnhtbESPT2vCQBTE7wW/w/KE3upuxVZNsxFRBE8txj/Q2yP7&#10;TEKzb0N2a9Jv3y0UPA4z8xsmXQ22ETfqfO1Yw/NEgSAunKm51HA67p4WIHxANtg4Jg0/5GGVjR5S&#10;TIzr+UC3PJQiQtgnqKEKoU2k9EVFFv3EtcTRu7rOYoiyK6XpsI9w28ipUq/SYs1xocKWNhUVX/m3&#10;1XB+v35eZuqj3NqXtneDkmyXUuvH8bB+AxFoCPfwf3tvNEzVfA5/b+IT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zxM8YAAADdAAAADwAAAAAAAAAAAAAAAACYAgAAZHJz&#10;L2Rvd25yZXYueG1sUEsFBgAAAAAEAAQA9QAAAIsDAAAAAA==&#10;" filled="f" stroked="f">
                  <v:textbox>
                    <w:txbxContent>
                      <w:p w14:paraId="2F650F76"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24 h</w:t>
                        </w:r>
                      </w:p>
                    </w:txbxContent>
                  </v:textbox>
                </v:shape>
                <v:shape id="TextBox 36" o:spid="_x0000_s1072" type="#_x0000_t202" style="position:absolute;left:13385;top:57114;width:3866;height:2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lQcEA&#10;AADdAAAADwAAAGRycy9kb3ducmV2LnhtbERPTYvCMBC9C/6HMIK3NVHcda1GEUXwpOjuCt6GZmyL&#10;zaQ00Xb/vTkIHh/ve75sbSkeVPvCsYbhQIEgTp0pONPw+7P9+AbhA7LB0jFp+CcPy0W3M8fEuIaP&#10;9DiFTMQQ9glqyEOoEil9mpNFP3AVceSurrYYIqwzaWpsYrgt5UipL2mx4NiQY0XrnNLb6W41/O2v&#10;l/NYHbKN/awa1yrJdiq17vfa1QxEoDa8xS/3zmgYqUmcG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zZUHBAAAA3QAAAA8AAAAAAAAAAAAAAAAAmAIAAGRycy9kb3du&#10;cmV2LnhtbFBLBQYAAAAABAAEAPUAAACGAwAAAAA=&#10;" filled="f" stroked="f">
                  <v:textbox>
                    <w:txbxContent>
                      <w:p w14:paraId="530EFACE"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48 h</w:t>
                        </w:r>
                      </w:p>
                    </w:txbxContent>
                  </v:textbox>
                </v:shape>
                <v:shape id="TextBox 37" o:spid="_x0000_s1073" type="#_x0000_t202" style="position:absolute;left:26188;top:57170;width:3867;height:2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A2sUA&#10;AADdAAAADwAAAGRycy9kb3ducmV2LnhtbESPQWvCQBSE74L/YXlCb7qrtFZTN0GUQk+VRi309sg+&#10;k9Ds25DdmvTfdwuCx2FmvmE22WAbcaXO1441zGcKBHHhTM2lhtPxdboC4QOywcYxafglD1k6Hm0w&#10;Ma7nD7rmoRQRwj5BDVUIbSKlLyqy6GeuJY7exXUWQ5RdKU2HfYTbRi6UWkqLNceFClvaVVR85z9W&#10;w/n98vX5qA7l3j61vRuUZLuWWj9Mhu0LiEBDuIdv7TejYaGe1/D/Jj4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8DaxQAAAN0AAAAPAAAAAAAAAAAAAAAAAJgCAABkcnMv&#10;ZG93bnJldi54bWxQSwUGAAAAAAQABAD1AAAAigMAAAAA&#10;" filled="f" stroked="f">
                  <v:textbox>
                    <w:txbxContent>
                      <w:p w14:paraId="00B8A1FB"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72 h</w:t>
                        </w:r>
                      </w:p>
                    </w:txbxContent>
                  </v:textbox>
                </v:shape>
                <v:shape id="TextBox 38" o:spid="_x0000_s1074" type="#_x0000_t202" style="position:absolute;left:105;top:15945;width:7436;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szZsUA&#10;AADeAAAADwAAAGRycy9kb3ducmV2LnhtbESPzWrCQBSF94LvMNxCdzoTaRObOhGxFLpStLXQ3SVz&#10;TUIzd0JmatK3dxaCy8P541utR9uKC/W+cawhmSsQxKUzDVcavj7fZ0sQPiAbbB2Thn/ysC6mkxXm&#10;xg18oMsxVCKOsM9RQx1Cl0vpy5os+rnriKN3dr3FEGVfSdPjEMdtKxdKpdJiw/Ghxo62NZW/xz+r&#10;4bQ7/3w/qX31Zp+7wY1Ksn2RWj8+jJtXEIHGcA/f2h9GQ5ZkaQSIOBEFZH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izNmxQAAAN4AAAAPAAAAAAAAAAAAAAAAAJgCAABkcnMv&#10;ZG93bnJldi54bWxQSwUGAAAAAAQABAD1AAAAigMAAAAA&#10;" filled="f" stroked="f">
                  <v:textbox>
                    <w:txbxContent>
                      <w:p w14:paraId="462AD84D" w14:textId="77777777" w:rsidR="00F34097" w:rsidRDefault="00F34097" w:rsidP="006C7E3C">
                        <w:pPr>
                          <w:pStyle w:val="NormalWeb"/>
                          <w:spacing w:before="0" w:beforeAutospacing="0" w:after="0" w:afterAutospacing="0"/>
                        </w:pPr>
                        <w:r>
                          <w:rPr>
                            <w:rFonts w:asciiTheme="minorHAnsi" w:hAnsi="Calibri" w:cstheme="minorBidi"/>
                            <w:color w:val="FFFFFF" w:themeColor="background1"/>
                            <w:kern w:val="24"/>
                            <w:sz w:val="18"/>
                            <w:szCs w:val="18"/>
                          </w:rPr>
                          <w:t>preinjection</w:t>
                        </w:r>
                      </w:p>
                    </w:txbxContent>
                  </v:textbox>
                </v:shape>
                <v:shape id="Picture 71761" o:spid="_x0000_s1075" type="#_x0000_t75" style="position:absolute;left:40961;width:11335;height:478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NEjTHAAAA3gAAAA8AAABkcnMvZG93bnJldi54bWxEj81OwzAQhO9IfQdrkbhROz20KNStoAiE&#10;BAf6c+ltFW+TQLyO7CUNb4+RkHoczcw3muV69J0aKKY2sIViakARV8G1XFs47J9v70AlQXbYBSYL&#10;P5RgvZpcLbF04cxbGnZSqwzhVKKFRqQvtU5VQx7TNPTE2TuF6FGyjLV2Ec8Z7js9M2auPbacFxrs&#10;adNQ9bX79hZMlJns3x+fPg3pF3k7HT+G8WjtzfX4cA9KaJRL+L/96iwsisW8gL87+Qro1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HNEjTHAAAA3gAAAA8AAAAAAAAAAAAA&#10;AAAAnwIAAGRycy9kb3ducmV2LnhtbFBLBQYAAAAABAAEAPcAAACTAwAAAAA=&#10;" fillcolor="#4f81bd [3204]" strokecolor="black [3213]">
                  <v:imagedata r:id="rId146" o:title=""/>
                </v:shape>
              </v:group>
            </w:pict>
          </mc:Fallback>
        </mc:AlternateContent>
      </w:r>
    </w:p>
    <w:p w14:paraId="5BA69237" w14:textId="79D6863E" w:rsidR="006C7E3C" w:rsidRDefault="006C7E3C" w:rsidP="00D53207">
      <w:pPr>
        <w:spacing w:afterLines="200" w:after="480" w:line="480" w:lineRule="auto"/>
        <w:jc w:val="both"/>
        <w:rPr>
          <w:rFonts w:ascii="Arial" w:eastAsiaTheme="minorHAnsi" w:hAnsi="Arial" w:cs="Arial"/>
          <w:sz w:val="24"/>
          <w:szCs w:val="24"/>
        </w:rPr>
      </w:pPr>
    </w:p>
    <w:p w14:paraId="20443681" w14:textId="77777777" w:rsidR="006C7E3C" w:rsidRDefault="006C7E3C" w:rsidP="00D53207">
      <w:pPr>
        <w:spacing w:afterLines="200" w:after="480" w:line="480" w:lineRule="auto"/>
        <w:jc w:val="both"/>
        <w:rPr>
          <w:rFonts w:ascii="Arial" w:eastAsiaTheme="minorHAnsi" w:hAnsi="Arial" w:cs="Arial"/>
          <w:sz w:val="24"/>
          <w:szCs w:val="24"/>
        </w:rPr>
      </w:pPr>
    </w:p>
    <w:p w14:paraId="73EBA344" w14:textId="77777777" w:rsidR="006C7E3C" w:rsidRDefault="006C7E3C" w:rsidP="00D53207">
      <w:pPr>
        <w:spacing w:afterLines="200" w:after="480" w:line="480" w:lineRule="auto"/>
        <w:jc w:val="both"/>
        <w:rPr>
          <w:rFonts w:ascii="Arial" w:eastAsiaTheme="minorHAnsi" w:hAnsi="Arial" w:cs="Arial"/>
          <w:sz w:val="24"/>
          <w:szCs w:val="24"/>
        </w:rPr>
      </w:pPr>
    </w:p>
    <w:p w14:paraId="31E34E95" w14:textId="77777777" w:rsidR="006C7E3C" w:rsidRDefault="006C7E3C" w:rsidP="00D53207">
      <w:pPr>
        <w:spacing w:afterLines="200" w:after="480" w:line="480" w:lineRule="auto"/>
        <w:jc w:val="both"/>
        <w:rPr>
          <w:rFonts w:ascii="Arial" w:eastAsiaTheme="minorHAnsi" w:hAnsi="Arial" w:cs="Arial"/>
          <w:sz w:val="24"/>
          <w:szCs w:val="24"/>
        </w:rPr>
      </w:pPr>
    </w:p>
    <w:p w14:paraId="784A6CBD" w14:textId="77777777" w:rsidR="006C7E3C" w:rsidRDefault="006C7E3C" w:rsidP="00D53207">
      <w:pPr>
        <w:spacing w:afterLines="200" w:after="480" w:line="480" w:lineRule="auto"/>
        <w:jc w:val="both"/>
        <w:rPr>
          <w:rFonts w:ascii="Arial" w:eastAsiaTheme="minorHAnsi" w:hAnsi="Arial" w:cs="Arial"/>
          <w:sz w:val="24"/>
          <w:szCs w:val="24"/>
        </w:rPr>
      </w:pPr>
    </w:p>
    <w:p w14:paraId="5A3A7ADB" w14:textId="77777777" w:rsidR="006C7E3C" w:rsidRDefault="006C7E3C" w:rsidP="00D53207">
      <w:pPr>
        <w:spacing w:afterLines="200" w:after="480" w:line="480" w:lineRule="auto"/>
        <w:jc w:val="both"/>
        <w:rPr>
          <w:rFonts w:ascii="Arial" w:eastAsiaTheme="minorHAnsi" w:hAnsi="Arial" w:cs="Arial"/>
          <w:sz w:val="24"/>
          <w:szCs w:val="24"/>
        </w:rPr>
      </w:pPr>
    </w:p>
    <w:p w14:paraId="1088087D" w14:textId="77777777" w:rsidR="006C7E3C" w:rsidRDefault="006C7E3C" w:rsidP="00D53207">
      <w:pPr>
        <w:spacing w:afterLines="200" w:after="480" w:line="480" w:lineRule="auto"/>
        <w:jc w:val="both"/>
        <w:rPr>
          <w:rFonts w:ascii="Arial" w:eastAsiaTheme="minorHAnsi" w:hAnsi="Arial" w:cs="Arial"/>
          <w:sz w:val="24"/>
          <w:szCs w:val="24"/>
        </w:rPr>
      </w:pPr>
    </w:p>
    <w:p w14:paraId="4DBA7096" w14:textId="77777777" w:rsidR="006C7E3C" w:rsidRPr="000F7104" w:rsidRDefault="006C7E3C" w:rsidP="00D53207">
      <w:pPr>
        <w:spacing w:afterLines="200" w:after="480" w:line="480" w:lineRule="auto"/>
        <w:jc w:val="both"/>
        <w:rPr>
          <w:rFonts w:ascii="Arial" w:eastAsiaTheme="minorHAnsi" w:hAnsi="Arial" w:cs="Arial"/>
          <w:sz w:val="24"/>
          <w:szCs w:val="24"/>
        </w:rPr>
      </w:pPr>
    </w:p>
    <w:p w14:paraId="761F7DC0" w14:textId="52BE41BD" w:rsidR="00B40A38" w:rsidRDefault="00B40A38" w:rsidP="00D53207">
      <w:pPr>
        <w:spacing w:afterLines="200" w:after="480" w:line="480" w:lineRule="auto"/>
        <w:jc w:val="both"/>
        <w:rPr>
          <w:rFonts w:ascii="Arial" w:eastAsiaTheme="minorHAnsi" w:hAnsi="Arial" w:cs="Arial"/>
          <w:sz w:val="24"/>
          <w:szCs w:val="24"/>
        </w:rPr>
      </w:pPr>
    </w:p>
    <w:p w14:paraId="78A3BDA9" w14:textId="77777777" w:rsidR="006C30A6" w:rsidRPr="000F7104" w:rsidRDefault="006C30A6" w:rsidP="00D53207">
      <w:pPr>
        <w:spacing w:afterLines="200" w:after="480" w:line="480" w:lineRule="auto"/>
        <w:jc w:val="both"/>
        <w:rPr>
          <w:rFonts w:ascii="Arial" w:eastAsiaTheme="minorHAnsi" w:hAnsi="Arial" w:cs="Arial"/>
          <w:sz w:val="24"/>
          <w:szCs w:val="24"/>
        </w:rPr>
      </w:pPr>
    </w:p>
    <w:p w14:paraId="27D36EBB" w14:textId="3A1537D0" w:rsidR="00BB2517" w:rsidRPr="000F7104" w:rsidRDefault="004469B2" w:rsidP="00D53207">
      <w:pPr>
        <w:spacing w:afterLines="200" w:after="480" w:line="480" w:lineRule="auto"/>
        <w:jc w:val="both"/>
        <w:rPr>
          <w:rFonts w:ascii="Arial" w:eastAsiaTheme="minorHAnsi" w:hAnsi="Arial" w:cs="Arial"/>
          <w:sz w:val="24"/>
          <w:szCs w:val="24"/>
        </w:rPr>
      </w:pPr>
      <w:r>
        <w:rPr>
          <w:rFonts w:ascii="Arial" w:eastAsiaTheme="minorHAnsi" w:hAnsi="Arial" w:cs="Arial"/>
          <w:b/>
          <w:sz w:val="24"/>
          <w:szCs w:val="24"/>
        </w:rPr>
        <w:t>Figure 34</w:t>
      </w:r>
      <w:r w:rsidR="006C7E3C">
        <w:rPr>
          <w:rFonts w:ascii="Arial" w:eastAsiaTheme="minorHAnsi" w:hAnsi="Arial" w:cs="Arial"/>
          <w:b/>
          <w:sz w:val="24"/>
          <w:szCs w:val="24"/>
        </w:rPr>
        <w:t>.</w:t>
      </w:r>
      <w:r w:rsidR="00BB2517" w:rsidRPr="000F7104">
        <w:rPr>
          <w:rFonts w:ascii="Arial" w:eastAsiaTheme="minorHAnsi" w:hAnsi="Arial" w:cs="Arial"/>
          <w:i/>
          <w:sz w:val="24"/>
          <w:szCs w:val="24"/>
        </w:rPr>
        <w:t xml:space="preserve"> In vivo</w:t>
      </w:r>
      <w:r w:rsidR="00BB2517" w:rsidRPr="000F7104">
        <w:rPr>
          <w:rFonts w:ascii="Arial" w:eastAsiaTheme="minorHAnsi" w:hAnsi="Arial" w:cs="Arial"/>
          <w:sz w:val="24"/>
          <w:szCs w:val="24"/>
        </w:rPr>
        <w:t xml:space="preserve"> images of </w:t>
      </w:r>
      <w:r w:rsidR="00BB2517" w:rsidRPr="000F7104">
        <w:rPr>
          <w:rFonts w:ascii="Arial" w:eastAsiaTheme="minorHAnsi" w:hAnsi="Arial" w:cs="Arial"/>
          <w:b/>
          <w:sz w:val="24"/>
          <w:szCs w:val="24"/>
        </w:rPr>
        <w:t>FA-PEG897-PC-CA4</w:t>
      </w:r>
      <w:r w:rsidR="00BB2517" w:rsidRPr="000F7104">
        <w:rPr>
          <w:rFonts w:ascii="Arial" w:eastAsiaTheme="minorHAnsi" w:hAnsi="Arial" w:cs="Arial"/>
          <w:sz w:val="24"/>
          <w:szCs w:val="24"/>
        </w:rPr>
        <w:t xml:space="preserve"> uptake</w:t>
      </w:r>
    </w:p>
    <w:p w14:paraId="2EA7B79B" w14:textId="7CB87651" w:rsidR="006C30A6" w:rsidRPr="000F7104" w:rsidRDefault="00513D2E"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noProof/>
          <w:sz w:val="24"/>
          <w:szCs w:val="24"/>
        </w:rPr>
        <w:lastRenderedPageBreak/>
        <w:drawing>
          <wp:inline distT="0" distB="0" distL="0" distR="0" wp14:anchorId="2492B89B" wp14:editId="13A8247D">
            <wp:extent cx="5495534" cy="6134100"/>
            <wp:effectExtent l="0" t="0" r="0" b="0"/>
            <wp:docPr id="17" name="Picture 17" descr="C:\Users\GNKEPANG\Documents\PhD REsearch Materials\PC-C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GNKEPANG\Documents\PhD REsearch Materials\PC-CA4.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507174" cy="6147092"/>
                    </a:xfrm>
                    <a:prstGeom prst="rect">
                      <a:avLst/>
                    </a:prstGeom>
                    <a:noFill/>
                    <a:ln>
                      <a:noFill/>
                    </a:ln>
                  </pic:spPr>
                </pic:pic>
              </a:graphicData>
            </a:graphic>
          </wp:inline>
        </w:drawing>
      </w:r>
    </w:p>
    <w:p w14:paraId="6EA0CCBF" w14:textId="7CD24F56" w:rsidR="00202D8B" w:rsidRDefault="00BB2517"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Figure </w:t>
      </w:r>
      <w:r w:rsidR="004469B2">
        <w:rPr>
          <w:rFonts w:ascii="Arial" w:eastAsiaTheme="minorHAnsi" w:hAnsi="Arial" w:cs="Arial"/>
          <w:b/>
          <w:sz w:val="24"/>
          <w:szCs w:val="24"/>
        </w:rPr>
        <w:t>35</w:t>
      </w:r>
      <w:r w:rsidR="00E538C5">
        <w:rPr>
          <w:rFonts w:ascii="Arial" w:eastAsiaTheme="minorHAnsi" w:hAnsi="Arial" w:cs="Arial"/>
          <w:sz w:val="24"/>
          <w:szCs w:val="24"/>
        </w:rPr>
        <w:t>.</w:t>
      </w:r>
      <w:r w:rsidRPr="000F7104">
        <w:rPr>
          <w:rFonts w:ascii="Arial" w:eastAsiaTheme="minorHAnsi" w:hAnsi="Arial" w:cs="Arial"/>
          <w:sz w:val="24"/>
          <w:szCs w:val="24"/>
        </w:rPr>
        <w:t xml:space="preserve"> </w:t>
      </w:r>
      <w:r w:rsidRPr="000F7104">
        <w:rPr>
          <w:rFonts w:ascii="Arial" w:eastAsiaTheme="minorHAnsi" w:hAnsi="Arial" w:cs="Arial"/>
          <w:i/>
          <w:sz w:val="24"/>
          <w:szCs w:val="24"/>
        </w:rPr>
        <w:t>In vivo</w:t>
      </w:r>
      <w:r w:rsidRPr="000F7104">
        <w:rPr>
          <w:rFonts w:ascii="Arial" w:eastAsiaTheme="minorHAnsi" w:hAnsi="Arial" w:cs="Arial"/>
          <w:sz w:val="24"/>
          <w:szCs w:val="24"/>
        </w:rPr>
        <w:t xml:space="preserve"> images of </w:t>
      </w:r>
      <w:r w:rsidRPr="000F7104">
        <w:rPr>
          <w:rFonts w:ascii="Arial" w:eastAsiaTheme="minorHAnsi" w:hAnsi="Arial" w:cs="Arial"/>
          <w:b/>
          <w:sz w:val="24"/>
          <w:szCs w:val="24"/>
        </w:rPr>
        <w:t>PC-CA4</w:t>
      </w:r>
    </w:p>
    <w:p w14:paraId="348C9133" w14:textId="77777777" w:rsidR="00013A7A" w:rsidRDefault="00013A7A" w:rsidP="00D53207">
      <w:pPr>
        <w:spacing w:afterLines="200" w:after="480" w:line="480" w:lineRule="auto"/>
        <w:jc w:val="both"/>
        <w:rPr>
          <w:rFonts w:ascii="Arial" w:eastAsiaTheme="minorHAnsi" w:hAnsi="Arial" w:cs="Arial"/>
          <w:b/>
          <w:sz w:val="24"/>
          <w:szCs w:val="24"/>
        </w:rPr>
      </w:pPr>
    </w:p>
    <w:p w14:paraId="1DD87DD3" w14:textId="77777777" w:rsidR="005F344E" w:rsidRDefault="005F344E" w:rsidP="00D53207">
      <w:pPr>
        <w:spacing w:afterLines="200" w:after="480" w:line="480" w:lineRule="auto"/>
        <w:jc w:val="both"/>
        <w:rPr>
          <w:rFonts w:ascii="Arial" w:eastAsiaTheme="minorHAnsi" w:hAnsi="Arial" w:cs="Arial"/>
          <w:b/>
          <w:sz w:val="24"/>
          <w:szCs w:val="24"/>
        </w:rPr>
      </w:pPr>
    </w:p>
    <w:p w14:paraId="0EB0156F" w14:textId="094CD459" w:rsidR="005F344E" w:rsidRDefault="005F344E" w:rsidP="00D53207">
      <w:pPr>
        <w:spacing w:afterLines="200" w:after="480" w:line="480" w:lineRule="auto"/>
        <w:jc w:val="both"/>
        <w:rPr>
          <w:rFonts w:ascii="Arial" w:eastAsiaTheme="minorHAnsi" w:hAnsi="Arial" w:cs="Arial"/>
          <w:b/>
          <w:sz w:val="24"/>
          <w:szCs w:val="24"/>
        </w:rPr>
      </w:pPr>
      <w:r>
        <w:rPr>
          <w:noProof/>
        </w:rPr>
        <w:lastRenderedPageBreak/>
        <mc:AlternateContent>
          <mc:Choice Requires="wpg">
            <w:drawing>
              <wp:anchor distT="0" distB="0" distL="114300" distR="114300" simplePos="0" relativeHeight="251749376" behindDoc="0" locked="0" layoutInCell="1" allowOverlap="1" wp14:anchorId="637B1D8A" wp14:editId="0599DB1E">
                <wp:simplePos x="0" y="0"/>
                <wp:positionH relativeFrom="column">
                  <wp:posOffset>466725</wp:posOffset>
                </wp:positionH>
                <wp:positionV relativeFrom="paragraph">
                  <wp:posOffset>-530860</wp:posOffset>
                </wp:positionV>
                <wp:extent cx="4638675" cy="6362700"/>
                <wp:effectExtent l="0" t="0" r="9525" b="0"/>
                <wp:wrapNone/>
                <wp:docPr id="71807" name="Group 22"/>
                <wp:cNvGraphicFramePr/>
                <a:graphic xmlns:a="http://schemas.openxmlformats.org/drawingml/2006/main">
                  <a:graphicData uri="http://schemas.microsoft.com/office/word/2010/wordprocessingGroup">
                    <wpg:wgp>
                      <wpg:cNvGrpSpPr/>
                      <wpg:grpSpPr>
                        <a:xfrm>
                          <a:off x="0" y="0"/>
                          <a:ext cx="4638675" cy="6362700"/>
                          <a:chOff x="0" y="0"/>
                          <a:chExt cx="5001276" cy="6023865"/>
                        </a:xfrm>
                      </wpg:grpSpPr>
                      <pic:pic xmlns:pic="http://schemas.openxmlformats.org/drawingml/2006/picture">
                        <pic:nvPicPr>
                          <pic:cNvPr id="71808" name="Picture 7180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157065" cy="1848051"/>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809" name="Picture 7180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1300109" y="2"/>
                            <a:ext cx="1100088" cy="18480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810" name="Picture 7181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2559877" y="2"/>
                            <a:ext cx="1132935" cy="1848049"/>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811" name="Picture 7181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2000397"/>
                            <a:ext cx="1166410" cy="184358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812" name="Picture 7181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1307279" y="2000397"/>
                            <a:ext cx="1100088" cy="18444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813" name="Picture 7181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2559877" y="1999567"/>
                            <a:ext cx="1120530" cy="18444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814" name="Picture 7181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4004111"/>
                            <a:ext cx="1157065" cy="201167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815" name="Picture 7181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1307280" y="4004112"/>
                            <a:ext cx="1100088" cy="201167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816" name="Picture 7181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2559877" y="4004109"/>
                            <a:ext cx="1120530" cy="201167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817" name="Picture 7181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3886851" y="2"/>
                            <a:ext cx="1114425" cy="42481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71818" name="TextBox 13"/>
                        <wps:cNvSpPr txBox="1"/>
                        <wps:spPr>
                          <a:xfrm>
                            <a:off x="0" y="1636477"/>
                            <a:ext cx="824679" cy="238942"/>
                          </a:xfrm>
                          <a:prstGeom prst="rect">
                            <a:avLst/>
                          </a:prstGeom>
                          <a:noFill/>
                        </wps:spPr>
                        <wps:txbx>
                          <w:txbxContent>
                            <w:p w14:paraId="7D1B0761"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preinjection</w:t>
                              </w:r>
                            </w:p>
                          </w:txbxContent>
                        </wps:txbx>
                        <wps:bodyPr wrap="square" rtlCol="0">
                          <a:noAutofit/>
                        </wps:bodyPr>
                      </wps:wsp>
                      <wps:wsp>
                        <wps:cNvPr id="71819" name="TextBox 14"/>
                        <wps:cNvSpPr txBox="1"/>
                        <wps:spPr>
                          <a:xfrm>
                            <a:off x="1270395" y="1617053"/>
                            <a:ext cx="565475" cy="238942"/>
                          </a:xfrm>
                          <a:prstGeom prst="rect">
                            <a:avLst/>
                          </a:prstGeom>
                          <a:noFill/>
                        </wps:spPr>
                        <wps:txbx>
                          <w:txbxContent>
                            <w:p w14:paraId="10F6FF17"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15 min</w:t>
                              </w:r>
                            </w:p>
                          </w:txbxContent>
                        </wps:txbx>
                        <wps:bodyPr wrap="square" rtlCol="0">
                          <a:noAutofit/>
                        </wps:bodyPr>
                      </wps:wsp>
                      <wps:wsp>
                        <wps:cNvPr id="71820" name="TextBox 15"/>
                        <wps:cNvSpPr txBox="1"/>
                        <wps:spPr>
                          <a:xfrm>
                            <a:off x="2588875" y="1617053"/>
                            <a:ext cx="367661" cy="238942"/>
                          </a:xfrm>
                          <a:prstGeom prst="rect">
                            <a:avLst/>
                          </a:prstGeom>
                          <a:noFill/>
                        </wps:spPr>
                        <wps:txbx>
                          <w:txbxContent>
                            <w:p w14:paraId="6EA4D7F7"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1 h</w:t>
                              </w:r>
                            </w:p>
                          </w:txbxContent>
                        </wps:txbx>
                        <wps:bodyPr wrap="square" rtlCol="0">
                          <a:noAutofit/>
                        </wps:bodyPr>
                      </wps:wsp>
                      <wps:wsp>
                        <wps:cNvPr id="71821" name="TextBox 16"/>
                        <wps:cNvSpPr txBox="1"/>
                        <wps:spPr>
                          <a:xfrm>
                            <a:off x="105139" y="3609189"/>
                            <a:ext cx="367661" cy="238942"/>
                          </a:xfrm>
                          <a:prstGeom prst="rect">
                            <a:avLst/>
                          </a:prstGeom>
                          <a:noFill/>
                        </wps:spPr>
                        <wps:txbx>
                          <w:txbxContent>
                            <w:p w14:paraId="44FE0AED"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3 h</w:t>
                              </w:r>
                            </w:p>
                          </w:txbxContent>
                        </wps:txbx>
                        <wps:bodyPr wrap="square" rtlCol="0">
                          <a:noAutofit/>
                        </wps:bodyPr>
                      </wps:wsp>
                      <wps:wsp>
                        <wps:cNvPr id="71822" name="TextBox 17"/>
                        <wps:cNvSpPr txBox="1"/>
                        <wps:spPr>
                          <a:xfrm>
                            <a:off x="1307102" y="3609189"/>
                            <a:ext cx="367661" cy="238942"/>
                          </a:xfrm>
                          <a:prstGeom prst="rect">
                            <a:avLst/>
                          </a:prstGeom>
                          <a:noFill/>
                        </wps:spPr>
                        <wps:txbx>
                          <w:txbxContent>
                            <w:p w14:paraId="60F60B06"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7 h</w:t>
                              </w:r>
                            </w:p>
                          </w:txbxContent>
                        </wps:txbx>
                        <wps:bodyPr wrap="square" rtlCol="0">
                          <a:noAutofit/>
                        </wps:bodyPr>
                      </wps:wsp>
                      <wps:wsp>
                        <wps:cNvPr id="71823" name="TextBox 18"/>
                        <wps:cNvSpPr txBox="1"/>
                        <wps:spPr>
                          <a:xfrm>
                            <a:off x="2559529" y="3609189"/>
                            <a:ext cx="367661" cy="238942"/>
                          </a:xfrm>
                          <a:prstGeom prst="rect">
                            <a:avLst/>
                          </a:prstGeom>
                          <a:noFill/>
                        </wps:spPr>
                        <wps:txbx>
                          <w:txbxContent>
                            <w:p w14:paraId="5A11D8B8"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9 h</w:t>
                              </w:r>
                            </w:p>
                          </w:txbxContent>
                        </wps:txbx>
                        <wps:bodyPr wrap="square" rtlCol="0">
                          <a:noAutofit/>
                        </wps:bodyPr>
                      </wps:wsp>
                      <wps:wsp>
                        <wps:cNvPr id="71824" name="TextBox 19"/>
                        <wps:cNvSpPr txBox="1"/>
                        <wps:spPr>
                          <a:xfrm>
                            <a:off x="0" y="5784359"/>
                            <a:ext cx="435872" cy="238942"/>
                          </a:xfrm>
                          <a:prstGeom prst="rect">
                            <a:avLst/>
                          </a:prstGeom>
                          <a:noFill/>
                        </wps:spPr>
                        <wps:txbx>
                          <w:txbxContent>
                            <w:p w14:paraId="79B3E820"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24 h</w:t>
                              </w:r>
                            </w:p>
                          </w:txbxContent>
                        </wps:txbx>
                        <wps:bodyPr wrap="square" rtlCol="0">
                          <a:noAutofit/>
                        </wps:bodyPr>
                      </wps:wsp>
                      <wps:wsp>
                        <wps:cNvPr id="71825" name="TextBox 20"/>
                        <wps:cNvSpPr txBox="1"/>
                        <wps:spPr>
                          <a:xfrm>
                            <a:off x="1299931" y="5784359"/>
                            <a:ext cx="435872" cy="238942"/>
                          </a:xfrm>
                          <a:prstGeom prst="rect">
                            <a:avLst/>
                          </a:prstGeom>
                          <a:noFill/>
                        </wps:spPr>
                        <wps:txbx>
                          <w:txbxContent>
                            <w:p w14:paraId="05DD194D"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48 h</w:t>
                              </w:r>
                            </w:p>
                          </w:txbxContent>
                        </wps:txbx>
                        <wps:bodyPr wrap="square" rtlCol="0">
                          <a:noAutofit/>
                        </wps:bodyPr>
                      </wps:wsp>
                      <wps:wsp>
                        <wps:cNvPr id="71826" name="TextBox 21"/>
                        <wps:cNvSpPr txBox="1"/>
                        <wps:spPr>
                          <a:xfrm>
                            <a:off x="2559529" y="5784923"/>
                            <a:ext cx="435872" cy="238942"/>
                          </a:xfrm>
                          <a:prstGeom prst="rect">
                            <a:avLst/>
                          </a:prstGeom>
                          <a:noFill/>
                        </wps:spPr>
                        <wps:txbx>
                          <w:txbxContent>
                            <w:p w14:paraId="0E205440"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72 h</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Group 22" o:spid="_x0000_s1076" style="position:absolute;left:0;text-align:left;margin-left:36.75pt;margin-top:-41.8pt;width:365.25pt;height:501pt;z-index:251749376;mso-width-relative:margin;mso-height-relative:margin" coordsize="50012,60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">
                <v:shape id="Picture 71808" o:spid="_x0000_s1077" type="#_x0000_t75" style="position:absolute;width:11570;height:18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7dqHDAAAA3gAAAA8AAABkcnMvZG93bnJldi54bWxET8tqwkAU3Qv9h+EWutMZS2lD6kSiUHRZ&#10;bZpur5mbB2buhMyo8e87i0KXh/NerSfbiyuNvnOsYblQIIgrZzpuNBRfH/MEhA/IBnvHpOFOHtbZ&#10;w2yFqXE3PtD1GBoRQ9inqKENYUil9FVLFv3CDcSRq91oMUQ4NtKMeIvhtpfPSr1Kix3HhhYH2rZU&#10;nY8Xq+HlU+XlpS4T910WPZ52h59dvtH66XHK30EEmsK/+M+9NxrelomKe+OdeAVk9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vt2ocMAAADeAAAADwAAAAAAAAAAAAAAAACf&#10;AgAAZHJzL2Rvd25yZXYueG1sUEsFBgAAAAAEAAQA9wAAAI8DAAAAAA==&#10;" fillcolor="#4f81bd [3204]" strokecolor="black [3213]">
                  <v:imagedata r:id="rId158" o:title=""/>
                </v:shape>
                <v:shape id="Picture 71809" o:spid="_x0000_s1078" type="#_x0000_t75" style="position:absolute;left:13001;width:11000;height:18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Y7eDHAAAA3gAAAA8AAABkcnMvZG93bnJldi54bWxEj09rAjEUxO8Fv0N4Qi+lJkrRdWsU6R+o&#10;goeqeH5uXneXbl6WJNX12zeC4HGYmd8ws0VnG3EiH2rHGoYDBYK4cKbmUsN+9/mcgQgR2WDjmDRc&#10;KMBi3nuYYW7cmb/ptI2lSBAOOWqoYmxzKUNRkcUwcC1x8n6ctxiT9KU0Hs8Jbhs5UmosLdacFips&#10;6a2i4nf7ZzXQOuxGy4/J5fDi3XvztFHHVaa0fux3y1cQkbp4D9/aX0bDZJipKVzvpCsg5/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iY7eDHAAAA3gAAAA8AAAAAAAAAAAAA&#10;AAAAnwIAAGRycy9kb3ducmV2LnhtbFBLBQYAAAAABAAEAPcAAACTAwAAAAA=&#10;" fillcolor="#4f81bd [3204]" strokecolor="black [3213]">
                  <v:imagedata r:id="rId159" o:title=""/>
                </v:shape>
                <v:shape id="Picture 71810" o:spid="_x0000_s1079" type="#_x0000_t75" style="position:absolute;left:25598;width:11330;height:18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tKGXFAAAA3gAAAA8AAABkcnMvZG93bnJldi54bWxEj09rwjAYxu/CvkN4B7uIpt3Y1GqUMhjs&#10;4kEdnl+b17aYvKlJrN23Xw7Cjg/PP36rzWCN6MmH1rGCfJqBIK6cbrlW8HP4msxBhIis0TgmBb8U&#10;YLN+Gq2w0O7OO+r3sRZphEOBCpoYu0LKUDVkMUxdR5y8s/MWY5K+ltrjPY1bI1+z7ENabDk9NNjR&#10;Z0PVZX+zCk5Xv30zR7vozfg6K8+78j3eaqVenodyCSLSEP/Dj/a3VjDL53kCSDgJBeT6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bShlxQAAAN4AAAAPAAAAAAAAAAAAAAAA&#10;AJ8CAABkcnMvZG93bnJldi54bWxQSwUGAAAAAAQABAD3AAAAkQMAAAAA&#10;" fillcolor="#4f81bd [3204]" strokecolor="black [3213]">
                  <v:imagedata r:id="rId160" o:title=""/>
                </v:shape>
                <v:shape id="Picture 71811" o:spid="_x0000_s1080" type="#_x0000_t75" style="position:absolute;top:20003;width:11664;height:184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jZFPHAAAA3gAAAA8AAABkcnMvZG93bnJldi54bWxEj1FLwzAUhd+F/YdwBd9cmgm2dsvGOnUI&#10;wwfnfsCluTalzU1p4tb9eyMIPh7OOd/hrDaT68WZxtB61qDmGQji2puWGw2nz9f7AkSIyAZ7z6Th&#10;SgE269nNCkvjL/xB52NsRIJwKFGDjXEopQy1JYdh7gfi5H350WFMcmykGfGS4K6Xiyx7lA5bTgsW&#10;B9pZqrvjt9PQ7vOnw3t+7fZVYV8eMlep7rnS+u522i5BRJrif/iv/WY05KpQCn7vpCsg1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DjZFPHAAAA3gAAAA8AAAAAAAAAAAAA&#10;AAAAnwIAAGRycy9kb3ducmV2LnhtbFBLBQYAAAAABAAEAPcAAACTAwAAAAA=&#10;" fillcolor="#4f81bd [3204]" strokecolor="black [3213]">
                  <v:imagedata r:id="rId161" o:title=""/>
                </v:shape>
                <v:shape id="Picture 71812" o:spid="_x0000_s1081" type="#_x0000_t75" style="position:absolute;left:13072;top:20003;width:11001;height:18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txXTGAAAA3gAAAA8AAABkcnMvZG93bnJldi54bWxEj0FrwkAUhO8F/8PyBC+lbuLBauoqIghe&#10;lNaI59fsaxLMvo27q8Z/3xUEj8PMfMPMFp1pxJWcry0rSIcJCOLC6ppLBYd8/TEB4QOyxsYyKbiT&#10;h8W89zbDTNsb/9B1H0oRIewzVFCF0GZS+qIig35oW+Lo/VlnMETpSqkd3iLcNHKUJGNpsOa4UGFL&#10;q4qK0/5iFLzfzzs3Pm6n699vuSrzTdIs84NSg363/AIRqAuv8LO90Qo+00k6gsedeAXk/B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3FdMYAAADeAAAADwAAAAAAAAAAAAAA&#10;AACfAgAAZHJzL2Rvd25yZXYueG1sUEsFBgAAAAAEAAQA9wAAAJIDAAAAAA==&#10;" fillcolor="#4f81bd [3204]" strokecolor="black [3213]">
                  <v:imagedata r:id="rId162" o:title=""/>
                </v:shape>
                <v:shape id="Picture 71813" o:spid="_x0000_s1082" type="#_x0000_t75" style="position:absolute;left:25598;top:19995;width:11206;height:18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6X5/GAAAA3gAAAA8AAABkcnMvZG93bnJldi54bWxEj0FrwkAUhO8F/8PyhN7qZi3WkLqKWAQV&#10;La3a+yP7TILZtyG71fjvXaHQ4zAz3zCTWWdrcaHWV441qEECgjh3puJCw/GwfElB+IBssHZMGm7k&#10;YTbtPU0wM+7K33TZh0JECPsMNZQhNJmUPi/Joh+4hjh6J9daDFG2hTQtXiPc1nKYJG/SYsVxocSG&#10;FiXl5/2v1YAfo/V2fKp3qf1p1GelNl/L20br5343fwcRqAv/4b/2ymgYq1S9wuNOvAJye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zpfn8YAAADeAAAADwAAAAAAAAAAAAAA&#10;AACfAgAAZHJzL2Rvd25yZXYueG1sUEsFBgAAAAAEAAQA9wAAAJIDAAAAAA==&#10;" fillcolor="#4f81bd [3204]" strokecolor="black [3213]">
                  <v:imagedata r:id="rId163" o:title=""/>
                </v:shape>
                <v:shape id="Picture 71814" o:spid="_x0000_s1083" type="#_x0000_t75" style="position:absolute;top:40041;width:11570;height:20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gnLHEAAAA3gAAAA8AAABkcnMvZG93bnJldi54bWxEj8tuwjAQRfdI/IM1SN0VxxW0KMUgqETF&#10;tjz203iaBOJxsB0If19XqsTy6j6O7nzZ20ZcyYfasQY1zkAQF87UXGo47DfPMxAhIhtsHJOGOwVY&#10;LoaDOebG3fiLrrtYijTCIUcNVYxtLmUoKrIYxq4lTt6P8xZjkr6UxuMtjdtGvmTZq7RYcyJU2NJH&#10;RcV519nEvZjv7n48bqcnNfXd+pPqteq0fhr1q3cQkfr4CP+3t0bDm5qpCfzdSVdAL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JgnLHEAAAA3gAAAA8AAAAAAAAAAAAAAAAA&#10;nwIAAGRycy9kb3ducmV2LnhtbFBLBQYAAAAABAAEAPcAAACQAwAAAAA=&#10;" fillcolor="#4f81bd [3204]" strokecolor="black [3213]">
                  <v:imagedata r:id="rId164" o:title=""/>
                </v:shape>
                <v:shape id="Picture 71815" o:spid="_x0000_s1084" type="#_x0000_t75" style="position:absolute;left:13072;top:40041;width:11001;height:20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rLjfHAAAA3gAAAA8AAABkcnMvZG93bnJldi54bWxEj0FrwkAUhO+F/oflCb3VTQK1IbqKKAHp&#10;QTAWen1kn0k0+zbNrjH++64g9DjMzDfMYjWaVgzUu8aygngagSAurW64UvB9zN9TEM4ja2wtk4I7&#10;OVgtX18WmGl74wMNha9EgLDLUEHtfZdJ6cqaDLqp7YiDd7K9QR9kX0nd4y3ATSuTKJpJgw2HhRo7&#10;2tRUXoqrUZBv21ma3C/reF8lu/PP5mso8l+l3ibjeg7C0+j/w8/2Tiv4jNP4Ax53whWQy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irLjfHAAAA3gAAAA8AAAAAAAAAAAAA&#10;AAAAnwIAAGRycy9kb3ducmV2LnhtbFBLBQYAAAAABAAEAPcAAACTAwAAAAA=&#10;" fillcolor="#4f81bd [3204]" strokecolor="black [3213]">
                  <v:imagedata r:id="rId165" o:title=""/>
                </v:shape>
                <v:shape id="Picture 71816" o:spid="_x0000_s1085" type="#_x0000_t75" style="position:absolute;left:25598;top:40041;width:11206;height:20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0pjvHAAAA3gAAAA8AAABkcnMvZG93bnJldi54bWxEj0FrwkAUhO+F/oflFbyUuomlVqKrWKHU&#10;Qy8maq6P7DMJzb4Nu6um/94tFDwOM/MNs1gNphMXcr61rCAdJyCIK6tbrhXsi8+XGQgfkDV2lknB&#10;L3lYLR8fFphpe+UdXfJQiwhhn6GCJoQ+k9JXDRn0Y9sTR+9kncEQpauldniNcNPJSZJMpcGW40KD&#10;PW0aqn7ys1FwOL4+f1PbF8VH/rY2tiy/UlcqNXoa1nMQgYZwD/+3t1rBezpLp/B3J14Bubw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h0pjvHAAAA3gAAAA8AAAAAAAAAAAAA&#10;AAAAnwIAAGRycy9kb3ducmV2LnhtbFBLBQYAAAAABAAEAPcAAACTAwAAAAA=&#10;" fillcolor="#4f81bd [3204]" strokecolor="black [3213]">
                  <v:imagedata r:id="rId166" o:title=""/>
                </v:shape>
                <v:shape id="Picture 71817" o:spid="_x0000_s1086" type="#_x0000_t75" style="position:absolute;left:38868;width:11144;height:424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fIa3HAAAA3gAAAA8AAABkcnMvZG93bnJldi54bWxEj0FLAzEUhO+C/yE8wZvNbrF22TYtIgpe&#10;LFgLpbdH8rpZunlZk7Rd++sbQfA4zMw3zHw5uE6cKMTWs4JyVIAg1t603CjYfL09VCBiQjbYeSYF&#10;PxRhubi9mWNt/Jk/6bROjcgQjjUqsCn1tZRRW3IYR74nzt7eB4cpy9BIE/Cc4a6T46J4kg5bzgsW&#10;e3qxpA/ro1Ow225e7ZEvqz6MHxtd6Unx8b1T6v5ueJ6BSDSk//Bf+90omJZVOYXfO/kKyMUV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mfIa3HAAAA3gAAAA8AAAAAAAAAAAAA&#10;AAAAnwIAAGRycy9kb3ducmV2LnhtbFBLBQYAAAAABAAEAPcAAACTAwAAAAA=&#10;" fillcolor="#4f81bd [3204]" strokecolor="black [3213]">
                  <v:imagedata r:id="rId167" o:title=""/>
                </v:shape>
                <v:shape id="TextBox 13" o:spid="_x0000_s1087" type="#_x0000_t202" style="position:absolute;top:16364;width:8246;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YS8MA&#10;AADeAAAADwAAAGRycy9kb3ducmV2LnhtbERPyWrDMBC9F/IPYgq5JZJDs9S1EkJKoaeUOG2ht8Ea&#10;L9QaGUuJnb+PDoUeH2/PdqNtxZV63zjWkMwVCOLCmYYrDZ/nt9kGhA/IBlvHpOFGHnbbyUOGqXED&#10;n+iah0rEEPYpaqhD6FIpfVGTRT93HXHkStdbDBH2lTQ9DjHctnKh1EpabDg21NjRoabiN79YDV/H&#10;8uf7SX1Ur3bZDW5Uku2z1Hr6OO5fQAQaw7/4z/1uNKyTTRL3xjvxCs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YS8MAAADeAAAADwAAAAAAAAAAAAAAAACYAgAAZHJzL2Rv&#10;d25yZXYueG1sUEsFBgAAAAAEAAQA9QAAAIgDAAAAAA==&#10;" filled="f" stroked="f">
                  <v:textbox>
                    <w:txbxContent>
                      <w:p w14:paraId="7D1B0761"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preinjection</w:t>
                        </w:r>
                      </w:p>
                    </w:txbxContent>
                  </v:textbox>
                </v:shape>
                <v:shape id="TextBox 14" o:spid="_x0000_s1088" type="#_x0000_t202" style="position:absolute;left:12703;top:16170;width:5655;height:2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N90MUA&#10;AADeAAAADwAAAGRycy9kb3ducmV2LnhtbESPQWvCQBSE70L/w/IKveluSrWaukpRBE+KthW8PbLP&#10;JDT7NmRXE/+9Kwgeh5n5hpnOO1uJCzW+dKwhGSgQxJkzJecafn9W/TEIH5ANVo5Jw5U8zGcvvSmm&#10;xrW8o8s+5CJC2KeooQihTqX0WUEW/cDVxNE7ucZiiLLJpWmwjXBbyXelRtJiyXGhwJoWBWX/+7PV&#10;8Lc5HQ8fapsv7bBuXack24nU+u21+/4CEagLz/CjvTYaPpNxMoH7nXgF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A33QxQAAAN4AAAAPAAAAAAAAAAAAAAAAAJgCAABkcnMv&#10;ZG93bnJldi54bWxQSwUGAAAAAAQABAD1AAAAigMAAAAA&#10;" filled="f" stroked="f">
                  <v:textbox>
                    <w:txbxContent>
                      <w:p w14:paraId="10F6FF17"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15 min</w:t>
                        </w:r>
                      </w:p>
                    </w:txbxContent>
                  </v:textbox>
                </v:shape>
                <v:shape id="TextBox 15" o:spid="_x0000_s1089" type="#_x0000_t202" style="position:absolute;left:25888;top:16170;width:3677;height:2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Ue8MQA&#10;AADeAAAADwAAAGRycy9kb3ducmV2LnhtbESPy4rCMBSG98K8QzgD7jRRxstUo4iD4ErRGYXZHZpj&#10;W2xOShNtfXuzEFz+/De++bK1pbhT7QvHGgZ9BYI4dabgTMPf76Y3BeEDssHSMWl4kIfl4qMzx8S4&#10;hg90P4ZMxBH2CWrIQ6gSKX2ak0XfdxVx9C6uthiirDNpamziuC3lUKmxtFhwfMixonVO6fV4sxpO&#10;u8v/+Uvtsx87qhrXKsn2W2rd/WxXMxCB2vAOv9pbo2EymA4jQMSJK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VHvDEAAAA3gAAAA8AAAAAAAAAAAAAAAAAmAIAAGRycy9k&#10;b3ducmV2LnhtbFBLBQYAAAAABAAEAPUAAACJAwAAAAA=&#10;" filled="f" stroked="f">
                  <v:textbox>
                    <w:txbxContent>
                      <w:p w14:paraId="6EA4D7F7"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1 h</w:t>
                        </w:r>
                      </w:p>
                    </w:txbxContent>
                  </v:textbox>
                </v:shape>
                <v:shape id="TextBox 16" o:spid="_x0000_s1090" type="#_x0000_t202" style="position:absolute;left:1051;top:36091;width:3677;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m7a8YA&#10;AADeAAAADwAAAGRycy9kb3ducmV2LnhtbESPQWvCQBSE70L/w/IKvdXdSLWaZiNFKXhStK3Q2yP7&#10;TEKzb0N2a+K/d4WCx2FmvmGy5WAbcabO1441JGMFgrhwpuZSw9fnx/MchA/IBhvHpOFCHpb5wyjD&#10;1Lie93Q+hFJECPsUNVQhtKmUvqjIoh+7ljh6J9dZDFF2pTQd9hFuGzlRaiYt1hwXKmxpVVHxe/iz&#10;Gr63p5/ji9qVazttezcoyXYhtX56HN7fQAQawj38394YDa/JfJLA7U6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m7a8YAAADeAAAADwAAAAAAAAAAAAAAAACYAgAAZHJz&#10;L2Rvd25yZXYueG1sUEsFBgAAAAAEAAQA9QAAAIsDAAAAAA==&#10;" filled="f" stroked="f">
                  <v:textbox>
                    <w:txbxContent>
                      <w:p w14:paraId="44FE0AED"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3 h</w:t>
                        </w:r>
                      </w:p>
                    </w:txbxContent>
                  </v:textbox>
                </v:shape>
                <v:shape id="TextBox 17" o:spid="_x0000_s1091" type="#_x0000_t202" style="position:absolute;left:13071;top:36091;width:3676;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lHMYA&#10;AADeAAAADwAAAGRycy9kb3ducmV2LnhtbESPQWvCQBSE70L/w/IKvdVdQ7WaZiNFKXhStK3Q2yP7&#10;TEKzb0N2a+K/d4WCx2FmvmGy5WAbcabO1441TMYKBHHhTM2lhq/Pj+c5CB+QDTaOScOFPCzzh1GG&#10;qXE97+l8CKWIEPYpaqhCaFMpfVGRRT92LXH0Tq6zGKLsSmk67CPcNjJRaiYt1hwXKmxpVVHxe/iz&#10;Gr63p5/ji9qVazttezcoyXYhtX56HN7fQAQawj38394YDa+TeZLA7U6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lHMYAAADeAAAADwAAAAAAAAAAAAAAAACYAgAAZHJz&#10;L2Rvd25yZXYueG1sUEsFBgAAAAAEAAQA9QAAAIsDAAAAAA==&#10;" filled="f" stroked="f">
                  <v:textbox>
                    <w:txbxContent>
                      <w:p w14:paraId="60F60B06"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7 h</w:t>
                        </w:r>
                      </w:p>
                    </w:txbxContent>
                  </v:textbox>
                </v:shape>
                <v:shape id="TextBox 18" o:spid="_x0000_s1092" type="#_x0000_t202" style="position:absolute;left:25595;top:36091;width:3676;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eAh8YA&#10;AADeAAAADwAAAGRycy9kb3ducmV2LnhtbESPW2sCMRSE3wv+h3CEvmmibb2sRiktBZ8Ur+DbYXPc&#10;XdycLJvUXf+9KQh9HGbmG2a+bG0pblT7wrGGQV+BIE6dKTjTcNj/9CYgfEA2WDomDXfysFx0XuaY&#10;GNfwlm67kIkIYZ+ghjyEKpHSpzlZ9H1XEUfv4mqLIco6k6bGJsJtKYdKjaTFguNCjhV95ZRed79W&#10;w3F9OZ/e1Sb7th9V41ol2U6l1q/d9nMGIlAb/sPP9spoGA8mwzf4uxOv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4eAh8YAAADeAAAADwAAAAAAAAAAAAAAAACYAgAAZHJz&#10;L2Rvd25yZXYueG1sUEsFBgAAAAAEAAQA9QAAAIsDAAAAAA==&#10;" filled="f" stroked="f">
                  <v:textbox>
                    <w:txbxContent>
                      <w:p w14:paraId="5A11D8B8"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9 h</w:t>
                        </w:r>
                      </w:p>
                    </w:txbxContent>
                  </v:textbox>
                </v:shape>
                <v:shape id="TextBox 19" o:spid="_x0000_s1093" type="#_x0000_t202" style="position:absolute;top:57843;width:4358;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Y88YA&#10;AADeAAAADwAAAGRycy9kb3ducmV2LnhtbESPT4vCMBTE7wt+h/AEb5oo7upWo4gi7MnFP7uwt0fz&#10;bIvNS2mird/eCMIeh5n5DTNftrYUN6p94VjDcKBAEKfOFJxpOB23/SkIH5ANlo5Jw508LBedtzkm&#10;xjW8p9shZCJC2CeoIQ+hSqT0aU4W/cBVxNE7u9piiLLOpKmxiXBbypFSH9JiwXEhx4rWOaWXw9Vq&#10;+Nmd/37H6jvb2Peqca2SbD+l1r1uu5qBCNSG//Cr/WU0TIbT0Ried+IV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4Y88YAAADeAAAADwAAAAAAAAAAAAAAAACYAgAAZHJz&#10;L2Rvd25yZXYueG1sUEsFBgAAAAAEAAQA9QAAAIsDAAAAAA==&#10;" filled="f" stroked="f">
                  <v:textbox>
                    <w:txbxContent>
                      <w:p w14:paraId="79B3E820"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24 h</w:t>
                        </w:r>
                      </w:p>
                    </w:txbxContent>
                  </v:textbox>
                </v:shape>
                <v:shape id="TextBox 20" o:spid="_x0000_s1094" type="#_x0000_t202" style="position:absolute;left:12999;top:57843;width:4359;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K9aMYA&#10;AADeAAAADwAAAGRycy9kb3ducmV2LnhtbESPW2sCMRSE34X+h3AKvmmiVGu3G0Usgk9K7QX6dtic&#10;vdDNybKJ7vrvjSD4OMzMN0y66m0tztT6yrGGyViBIM6cqbjQ8P21HS1A+IBssHZMGi7kYbV8GqSY&#10;GNfxJ52PoRARwj5BDWUITSKlz0qy6MeuIY5e7lqLIcq2kKbFLsJtLadKzaXFiuNCiQ1tSsr+jyer&#10;4Wef//2+qEPxYWdN53ol2b5JrYfP/fodRKA+PML39s5oeJ0spjO43YlX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K9aMYAAADeAAAADwAAAAAAAAAAAAAAAACYAgAAZHJz&#10;L2Rvd25yZXYueG1sUEsFBgAAAAAEAAQA9QAAAIsDAAAAAA==&#10;" filled="f" stroked="f">
                  <v:textbox>
                    <w:txbxContent>
                      <w:p w14:paraId="05DD194D"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48 h</w:t>
                        </w:r>
                      </w:p>
                    </w:txbxContent>
                  </v:textbox>
                </v:shape>
                <v:shape id="TextBox 21" o:spid="_x0000_s1095" type="#_x0000_t202" style="position:absolute;left:25595;top:57849;width:4359;height:2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jH8UA&#10;AADeAAAADwAAAGRycy9kb3ducmV2LnhtbESPQWsCMRSE74L/ITzBW00UtXY1iiiCJ0vVFnp7bJ67&#10;i5uXZRPd9d+bQsHjMDPfMItVa0txp9oXjjUMBwoEcepMwZmG82n3NgPhA7LB0jFpeJCH1bLbWWBi&#10;XMNfdD+GTEQI+wQ15CFUiZQ+zcmiH7iKOHoXV1sMUdaZNDU2EW5LOVJqKi0WHBdyrGiTU3o93qyG&#10;78Pl92esPrOtnVSNa5Vk+yG17vfa9RxEoDa8wv/tvdHwPpyNpvB3J14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8CMfxQAAAN4AAAAPAAAAAAAAAAAAAAAAAJgCAABkcnMv&#10;ZG93bnJldi54bWxQSwUGAAAAAAQABAD1AAAAigMAAAAA&#10;" filled="f" stroked="f">
                  <v:textbox>
                    <w:txbxContent>
                      <w:p w14:paraId="0E205440" w14:textId="77777777" w:rsidR="00F34097" w:rsidRDefault="00F34097" w:rsidP="005F344E">
                        <w:pPr>
                          <w:pStyle w:val="NormalWeb"/>
                          <w:spacing w:before="0" w:beforeAutospacing="0" w:after="0" w:afterAutospacing="0"/>
                        </w:pPr>
                        <w:r>
                          <w:rPr>
                            <w:rFonts w:ascii="Arial" w:hAnsi="Arial" w:cs="Arial"/>
                            <w:color w:val="FFFFFF" w:themeColor="background1"/>
                            <w:kern w:val="24"/>
                            <w:sz w:val="18"/>
                            <w:szCs w:val="18"/>
                          </w:rPr>
                          <w:t>72 h</w:t>
                        </w:r>
                      </w:p>
                    </w:txbxContent>
                  </v:textbox>
                </v:shape>
              </v:group>
            </w:pict>
          </mc:Fallback>
        </mc:AlternateContent>
      </w:r>
    </w:p>
    <w:p w14:paraId="1439C774" w14:textId="77777777" w:rsidR="005F344E" w:rsidRDefault="005F344E" w:rsidP="00D53207">
      <w:pPr>
        <w:spacing w:afterLines="200" w:after="480" w:line="480" w:lineRule="auto"/>
        <w:jc w:val="both"/>
        <w:rPr>
          <w:rFonts w:ascii="Arial" w:eastAsiaTheme="minorHAnsi" w:hAnsi="Arial" w:cs="Arial"/>
          <w:b/>
          <w:sz w:val="24"/>
          <w:szCs w:val="24"/>
        </w:rPr>
      </w:pPr>
    </w:p>
    <w:p w14:paraId="07A56E2F" w14:textId="77777777" w:rsidR="005F344E" w:rsidRDefault="005F344E" w:rsidP="00D53207">
      <w:pPr>
        <w:spacing w:afterLines="200" w:after="480" w:line="480" w:lineRule="auto"/>
        <w:jc w:val="both"/>
        <w:rPr>
          <w:rFonts w:ascii="Arial" w:eastAsiaTheme="minorHAnsi" w:hAnsi="Arial" w:cs="Arial"/>
          <w:b/>
          <w:sz w:val="24"/>
          <w:szCs w:val="24"/>
        </w:rPr>
      </w:pPr>
    </w:p>
    <w:p w14:paraId="7080B329" w14:textId="77777777" w:rsidR="005F344E" w:rsidRDefault="005F344E" w:rsidP="00D53207">
      <w:pPr>
        <w:spacing w:afterLines="200" w:after="480" w:line="480" w:lineRule="auto"/>
        <w:jc w:val="both"/>
        <w:rPr>
          <w:rFonts w:ascii="Arial" w:eastAsiaTheme="minorHAnsi" w:hAnsi="Arial" w:cs="Arial"/>
          <w:b/>
          <w:sz w:val="24"/>
          <w:szCs w:val="24"/>
        </w:rPr>
      </w:pPr>
    </w:p>
    <w:p w14:paraId="1466294A" w14:textId="77777777" w:rsidR="005F344E" w:rsidRDefault="005F344E" w:rsidP="00D53207">
      <w:pPr>
        <w:spacing w:afterLines="200" w:after="480" w:line="480" w:lineRule="auto"/>
        <w:jc w:val="both"/>
        <w:rPr>
          <w:rFonts w:ascii="Arial" w:eastAsiaTheme="minorHAnsi" w:hAnsi="Arial" w:cs="Arial"/>
          <w:b/>
          <w:sz w:val="24"/>
          <w:szCs w:val="24"/>
        </w:rPr>
      </w:pPr>
    </w:p>
    <w:p w14:paraId="2E4AC1A4" w14:textId="77777777" w:rsidR="005F344E" w:rsidRDefault="005F344E" w:rsidP="00D53207">
      <w:pPr>
        <w:spacing w:afterLines="200" w:after="480" w:line="480" w:lineRule="auto"/>
        <w:jc w:val="both"/>
        <w:rPr>
          <w:rFonts w:ascii="Arial" w:eastAsiaTheme="minorHAnsi" w:hAnsi="Arial" w:cs="Arial"/>
          <w:b/>
          <w:sz w:val="24"/>
          <w:szCs w:val="24"/>
        </w:rPr>
      </w:pPr>
    </w:p>
    <w:p w14:paraId="04F38E8B" w14:textId="77777777" w:rsidR="005F344E" w:rsidRDefault="005F344E" w:rsidP="00D53207">
      <w:pPr>
        <w:spacing w:afterLines="200" w:after="480" w:line="480" w:lineRule="auto"/>
        <w:jc w:val="both"/>
        <w:rPr>
          <w:rFonts w:ascii="Arial" w:eastAsiaTheme="minorHAnsi" w:hAnsi="Arial" w:cs="Arial"/>
          <w:b/>
          <w:sz w:val="24"/>
          <w:szCs w:val="24"/>
        </w:rPr>
      </w:pPr>
    </w:p>
    <w:p w14:paraId="329AE538" w14:textId="77777777" w:rsidR="005F344E" w:rsidRDefault="005F344E" w:rsidP="00D53207">
      <w:pPr>
        <w:spacing w:afterLines="200" w:after="480" w:line="480" w:lineRule="auto"/>
        <w:jc w:val="both"/>
        <w:rPr>
          <w:rFonts w:ascii="Arial" w:eastAsiaTheme="minorHAnsi" w:hAnsi="Arial" w:cs="Arial"/>
          <w:b/>
          <w:sz w:val="24"/>
          <w:szCs w:val="24"/>
        </w:rPr>
      </w:pPr>
    </w:p>
    <w:p w14:paraId="7447A59A" w14:textId="77777777" w:rsidR="000F7813" w:rsidRDefault="000F7813" w:rsidP="00E37774">
      <w:pPr>
        <w:spacing w:afterLines="200" w:after="480" w:line="480" w:lineRule="auto"/>
        <w:ind w:firstLine="720"/>
        <w:jc w:val="both"/>
        <w:rPr>
          <w:rFonts w:ascii="Arial" w:eastAsiaTheme="minorHAnsi" w:hAnsi="Arial" w:cs="Arial"/>
          <w:b/>
          <w:sz w:val="24"/>
          <w:szCs w:val="24"/>
        </w:rPr>
      </w:pPr>
    </w:p>
    <w:p w14:paraId="78887B93" w14:textId="68BBC3BF" w:rsidR="006C30A6" w:rsidRPr="000F7104" w:rsidRDefault="004469B2" w:rsidP="00F5227B">
      <w:pPr>
        <w:spacing w:afterLines="200" w:after="480" w:line="480" w:lineRule="auto"/>
        <w:jc w:val="both"/>
        <w:rPr>
          <w:rFonts w:ascii="Arial" w:eastAsiaTheme="minorHAnsi" w:hAnsi="Arial" w:cs="Arial"/>
          <w:b/>
          <w:sz w:val="24"/>
          <w:szCs w:val="24"/>
        </w:rPr>
      </w:pPr>
      <w:r>
        <w:rPr>
          <w:rFonts w:ascii="Arial" w:eastAsiaTheme="minorHAnsi" w:hAnsi="Arial" w:cs="Arial"/>
          <w:b/>
          <w:sz w:val="24"/>
          <w:szCs w:val="24"/>
        </w:rPr>
        <w:t>Figure 36</w:t>
      </w:r>
      <w:r w:rsidR="00E538C5">
        <w:rPr>
          <w:rFonts w:ascii="Arial" w:eastAsiaTheme="minorHAnsi" w:hAnsi="Arial" w:cs="Arial"/>
          <w:sz w:val="24"/>
          <w:szCs w:val="24"/>
        </w:rPr>
        <w:t>.</w:t>
      </w:r>
      <w:r w:rsidR="00F5227B" w:rsidRPr="000F7104">
        <w:rPr>
          <w:rFonts w:ascii="Arial" w:eastAsiaTheme="minorHAnsi" w:hAnsi="Arial" w:cs="Arial"/>
          <w:sz w:val="24"/>
          <w:szCs w:val="24"/>
        </w:rPr>
        <w:t xml:space="preserve"> </w:t>
      </w:r>
      <w:r w:rsidR="00F5227B" w:rsidRPr="000F7104">
        <w:rPr>
          <w:rFonts w:ascii="Arial" w:eastAsiaTheme="minorHAnsi" w:hAnsi="Arial" w:cs="Arial"/>
          <w:i/>
          <w:sz w:val="24"/>
          <w:szCs w:val="24"/>
        </w:rPr>
        <w:t>In vivo</w:t>
      </w:r>
      <w:r w:rsidR="00F5227B" w:rsidRPr="000F7104">
        <w:rPr>
          <w:rFonts w:ascii="Arial" w:eastAsiaTheme="minorHAnsi" w:hAnsi="Arial" w:cs="Arial"/>
          <w:sz w:val="24"/>
          <w:szCs w:val="24"/>
        </w:rPr>
        <w:t xml:space="preserve"> images of </w:t>
      </w:r>
      <w:r w:rsidR="00F5227B">
        <w:rPr>
          <w:rFonts w:ascii="Arial" w:eastAsiaTheme="minorHAnsi" w:hAnsi="Arial" w:cs="Arial"/>
          <w:b/>
          <w:sz w:val="24"/>
          <w:szCs w:val="24"/>
        </w:rPr>
        <w:t>Boc-PEG897</w:t>
      </w:r>
      <w:r w:rsidR="00F5227B" w:rsidRPr="000F7104">
        <w:rPr>
          <w:rFonts w:ascii="Arial" w:eastAsiaTheme="minorHAnsi" w:hAnsi="Arial" w:cs="Arial"/>
          <w:b/>
          <w:sz w:val="24"/>
          <w:szCs w:val="24"/>
        </w:rPr>
        <w:t>-PC-CA4</w:t>
      </w:r>
      <w:r w:rsidR="00F5227B" w:rsidRPr="000F7104">
        <w:rPr>
          <w:rFonts w:ascii="Arial" w:eastAsiaTheme="minorHAnsi" w:hAnsi="Arial" w:cs="Arial"/>
          <w:sz w:val="24"/>
          <w:szCs w:val="24"/>
        </w:rPr>
        <w:t xml:space="preserve"> uptake</w:t>
      </w:r>
      <w:r w:rsidR="00F5227B" w:rsidRPr="000F7104">
        <w:rPr>
          <w:rFonts w:ascii="Arial" w:eastAsiaTheme="minorHAnsi" w:hAnsi="Arial" w:cs="Arial"/>
          <w:b/>
          <w:sz w:val="24"/>
          <w:szCs w:val="24"/>
        </w:rPr>
        <w:t xml:space="preserve"> </w:t>
      </w:r>
    </w:p>
    <w:p w14:paraId="139704DB" w14:textId="791F2FA3" w:rsidR="000F7813" w:rsidRDefault="006C30A6" w:rsidP="00D53207">
      <w:pPr>
        <w:spacing w:afterLines="200" w:after="480" w:line="480" w:lineRule="auto"/>
        <w:jc w:val="both"/>
        <w:rPr>
          <w:rFonts w:ascii="Arial" w:eastAsiaTheme="minorHAnsi" w:hAnsi="Arial" w:cs="Arial"/>
          <w:b/>
          <w:sz w:val="24"/>
          <w:szCs w:val="24"/>
        </w:rPr>
      </w:pPr>
      <w:r>
        <w:rPr>
          <w:noProof/>
        </w:rPr>
        <w:lastRenderedPageBreak/>
        <w:drawing>
          <wp:inline distT="0" distB="0" distL="0" distR="0" wp14:anchorId="3C738477" wp14:editId="7E0F37E1">
            <wp:extent cx="4943475" cy="5838825"/>
            <wp:effectExtent l="0" t="0" r="9525" b="9525"/>
            <wp:docPr id="71762" name="Picture 1" descr="C:\Users\GNKEPANG\Documents\PhD REsearch Materials\FA-PEG897-PC-CA4.png"/>
            <wp:cNvGraphicFramePr/>
            <a:graphic xmlns:a="http://schemas.openxmlformats.org/drawingml/2006/main">
              <a:graphicData uri="http://schemas.openxmlformats.org/drawingml/2006/picture">
                <pic:pic xmlns:pic="http://schemas.openxmlformats.org/drawingml/2006/picture">
                  <pic:nvPicPr>
                    <pic:cNvPr id="2" name="Picture 1" descr="C:\Users\GNKEPANG\Documents\PhD REsearch Materials\FA-PEG897-PC-CA4.png"/>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943475" cy="5838825"/>
                    </a:xfrm>
                    <a:prstGeom prst="rect">
                      <a:avLst/>
                    </a:prstGeom>
                    <a:noFill/>
                    <a:ln>
                      <a:noFill/>
                    </a:ln>
                  </pic:spPr>
                </pic:pic>
              </a:graphicData>
            </a:graphic>
          </wp:inline>
        </w:drawing>
      </w:r>
    </w:p>
    <w:p w14:paraId="09523AEE" w14:textId="6A73D392" w:rsidR="000F7813" w:rsidRDefault="000F7813" w:rsidP="00D53207">
      <w:pPr>
        <w:spacing w:afterLines="200" w:after="480" w:line="480" w:lineRule="auto"/>
        <w:jc w:val="both"/>
        <w:rPr>
          <w:rFonts w:ascii="Arial" w:eastAsiaTheme="minorHAnsi" w:hAnsi="Arial" w:cs="Arial"/>
          <w:b/>
          <w:sz w:val="24"/>
          <w:szCs w:val="24"/>
        </w:rPr>
      </w:pPr>
    </w:p>
    <w:p w14:paraId="6BA08556" w14:textId="3FC35FDD" w:rsidR="00F5227B" w:rsidRPr="000F7104" w:rsidRDefault="004469B2" w:rsidP="00F5227B">
      <w:pPr>
        <w:spacing w:afterLines="200" w:after="480" w:line="480" w:lineRule="auto"/>
        <w:jc w:val="both"/>
        <w:rPr>
          <w:rFonts w:ascii="Arial" w:eastAsiaTheme="minorHAnsi" w:hAnsi="Arial" w:cs="Arial"/>
          <w:b/>
          <w:sz w:val="24"/>
          <w:szCs w:val="24"/>
        </w:rPr>
      </w:pPr>
      <w:r>
        <w:rPr>
          <w:rFonts w:ascii="Arial" w:eastAsiaTheme="minorHAnsi" w:hAnsi="Arial" w:cs="Arial"/>
          <w:b/>
          <w:sz w:val="24"/>
          <w:szCs w:val="24"/>
        </w:rPr>
        <w:t>Figure 37</w:t>
      </w:r>
      <w:r w:rsidR="00D35595">
        <w:rPr>
          <w:rFonts w:ascii="Arial" w:eastAsiaTheme="minorHAnsi" w:hAnsi="Arial" w:cs="Arial"/>
          <w:sz w:val="24"/>
          <w:szCs w:val="24"/>
        </w:rPr>
        <w:t xml:space="preserve">. </w:t>
      </w:r>
      <w:r w:rsidR="00F5227B" w:rsidRPr="000F7104">
        <w:rPr>
          <w:rFonts w:ascii="Arial" w:eastAsiaTheme="minorHAnsi" w:hAnsi="Arial" w:cs="Arial"/>
          <w:i/>
          <w:sz w:val="24"/>
          <w:szCs w:val="24"/>
        </w:rPr>
        <w:t>In vivo</w:t>
      </w:r>
      <w:r w:rsidR="00F5227B" w:rsidRPr="000F7104">
        <w:rPr>
          <w:rFonts w:ascii="Arial" w:eastAsiaTheme="minorHAnsi" w:hAnsi="Arial" w:cs="Arial"/>
          <w:sz w:val="24"/>
          <w:szCs w:val="24"/>
        </w:rPr>
        <w:t xml:space="preserve"> images of </w:t>
      </w:r>
      <w:r w:rsidR="00F5227B">
        <w:rPr>
          <w:rFonts w:ascii="Arial" w:eastAsiaTheme="minorHAnsi" w:hAnsi="Arial" w:cs="Arial"/>
          <w:b/>
          <w:sz w:val="24"/>
          <w:szCs w:val="24"/>
        </w:rPr>
        <w:t>FA-PEG2</w:t>
      </w:r>
      <w:r w:rsidR="00F5227B" w:rsidRPr="000F7104">
        <w:rPr>
          <w:rFonts w:ascii="Arial" w:eastAsiaTheme="minorHAnsi" w:hAnsi="Arial" w:cs="Arial"/>
          <w:b/>
          <w:sz w:val="24"/>
          <w:szCs w:val="24"/>
        </w:rPr>
        <w:t>-PC-CA4</w:t>
      </w:r>
      <w:r w:rsidR="00F5227B" w:rsidRPr="000F7104">
        <w:rPr>
          <w:rFonts w:ascii="Arial" w:eastAsiaTheme="minorHAnsi" w:hAnsi="Arial" w:cs="Arial"/>
          <w:sz w:val="24"/>
          <w:szCs w:val="24"/>
        </w:rPr>
        <w:t xml:space="preserve"> uptake</w:t>
      </w:r>
      <w:r w:rsidR="00F5227B" w:rsidRPr="000F7104">
        <w:rPr>
          <w:rFonts w:ascii="Arial" w:eastAsiaTheme="minorHAnsi" w:hAnsi="Arial" w:cs="Arial"/>
          <w:b/>
          <w:sz w:val="24"/>
          <w:szCs w:val="24"/>
        </w:rPr>
        <w:t xml:space="preserve"> </w:t>
      </w:r>
    </w:p>
    <w:p w14:paraId="2AE7368C" w14:textId="77777777" w:rsidR="00670A3A" w:rsidRDefault="00670A3A" w:rsidP="00D53207">
      <w:pPr>
        <w:spacing w:afterLines="200" w:after="480" w:line="480" w:lineRule="auto"/>
        <w:jc w:val="both"/>
        <w:rPr>
          <w:rFonts w:ascii="Arial" w:eastAsiaTheme="minorHAnsi" w:hAnsi="Arial" w:cs="Arial"/>
          <w:b/>
          <w:sz w:val="24"/>
          <w:szCs w:val="24"/>
        </w:rPr>
      </w:pPr>
    </w:p>
    <w:p w14:paraId="238E4589" w14:textId="1FC36A40" w:rsidR="00670A3A" w:rsidRDefault="00670A3A" w:rsidP="00D53207">
      <w:pPr>
        <w:spacing w:afterLines="200" w:after="480" w:line="480" w:lineRule="auto"/>
        <w:jc w:val="both"/>
        <w:rPr>
          <w:rFonts w:ascii="Arial" w:eastAsiaTheme="minorHAnsi" w:hAnsi="Arial" w:cs="Arial"/>
          <w:b/>
          <w:sz w:val="24"/>
          <w:szCs w:val="24"/>
        </w:rPr>
      </w:pPr>
      <w:r>
        <w:rPr>
          <w:rFonts w:ascii="Arial" w:eastAsiaTheme="minorHAnsi" w:hAnsi="Arial" w:cs="Arial"/>
          <w:b/>
          <w:noProof/>
          <w:sz w:val="24"/>
          <w:szCs w:val="24"/>
        </w:rPr>
        <w:lastRenderedPageBreak/>
        <w:drawing>
          <wp:inline distT="0" distB="0" distL="0" distR="0" wp14:anchorId="00BEB1FB" wp14:editId="1C291D2D">
            <wp:extent cx="5046388" cy="6172200"/>
            <wp:effectExtent l="0" t="0" r="1905" b="0"/>
            <wp:docPr id="8" name="Picture 8" descr="C:\Users\GNKEPANG\Documents\PhD REsearch Materials\5-NGN-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GNKEPANG\Documents\PhD REsearch Materials\5-NGN-73.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051393" cy="6178321"/>
                    </a:xfrm>
                    <a:prstGeom prst="rect">
                      <a:avLst/>
                    </a:prstGeom>
                    <a:noFill/>
                    <a:ln>
                      <a:noFill/>
                    </a:ln>
                  </pic:spPr>
                </pic:pic>
              </a:graphicData>
            </a:graphic>
          </wp:inline>
        </w:drawing>
      </w:r>
    </w:p>
    <w:p w14:paraId="2A26F9ED" w14:textId="7ED325CD" w:rsidR="000F7813" w:rsidRDefault="004469B2" w:rsidP="00D53207">
      <w:pPr>
        <w:spacing w:afterLines="200" w:after="480" w:line="480" w:lineRule="auto"/>
        <w:jc w:val="both"/>
        <w:rPr>
          <w:rFonts w:ascii="Arial" w:eastAsiaTheme="minorHAnsi" w:hAnsi="Arial" w:cs="Arial"/>
          <w:b/>
          <w:sz w:val="24"/>
          <w:szCs w:val="24"/>
        </w:rPr>
      </w:pPr>
      <w:r>
        <w:rPr>
          <w:rFonts w:ascii="Arial" w:eastAsiaTheme="minorHAnsi" w:hAnsi="Arial" w:cs="Arial"/>
          <w:b/>
          <w:sz w:val="24"/>
          <w:szCs w:val="24"/>
        </w:rPr>
        <w:t>Figure 38</w:t>
      </w:r>
      <w:r w:rsidR="00E538C5">
        <w:rPr>
          <w:rFonts w:ascii="Arial" w:eastAsiaTheme="minorHAnsi" w:hAnsi="Arial" w:cs="Arial"/>
          <w:sz w:val="24"/>
          <w:szCs w:val="24"/>
        </w:rPr>
        <w:t>.</w:t>
      </w:r>
      <w:r w:rsidR="00F5227B">
        <w:rPr>
          <w:rFonts w:ascii="Arial" w:eastAsiaTheme="minorHAnsi" w:hAnsi="Arial" w:cs="Arial"/>
          <w:sz w:val="24"/>
          <w:szCs w:val="24"/>
        </w:rPr>
        <w:t xml:space="preserve"> </w:t>
      </w:r>
      <w:r w:rsidR="00F5227B" w:rsidRPr="000F7104">
        <w:rPr>
          <w:rFonts w:ascii="Arial" w:eastAsiaTheme="minorHAnsi" w:hAnsi="Arial" w:cs="Arial"/>
          <w:i/>
          <w:sz w:val="24"/>
          <w:szCs w:val="24"/>
        </w:rPr>
        <w:t>In vivo</w:t>
      </w:r>
      <w:r w:rsidR="00F5227B" w:rsidRPr="000F7104">
        <w:rPr>
          <w:rFonts w:ascii="Arial" w:eastAsiaTheme="minorHAnsi" w:hAnsi="Arial" w:cs="Arial"/>
          <w:sz w:val="24"/>
          <w:szCs w:val="24"/>
        </w:rPr>
        <w:t xml:space="preserve"> images of </w:t>
      </w:r>
      <w:r w:rsidR="00F5227B">
        <w:rPr>
          <w:rFonts w:ascii="Arial" w:eastAsiaTheme="minorHAnsi" w:hAnsi="Arial" w:cs="Arial"/>
          <w:b/>
          <w:sz w:val="24"/>
          <w:szCs w:val="24"/>
        </w:rPr>
        <w:t>FA</w:t>
      </w:r>
      <w:r w:rsidR="00F5227B" w:rsidRPr="000F7104">
        <w:rPr>
          <w:rFonts w:ascii="Arial" w:eastAsiaTheme="minorHAnsi" w:hAnsi="Arial" w:cs="Arial"/>
          <w:b/>
          <w:sz w:val="24"/>
          <w:szCs w:val="24"/>
        </w:rPr>
        <w:t>-PC-CA4</w:t>
      </w:r>
      <w:r w:rsidR="00F5227B" w:rsidRPr="000F7104">
        <w:rPr>
          <w:rFonts w:ascii="Arial" w:eastAsiaTheme="minorHAnsi" w:hAnsi="Arial" w:cs="Arial"/>
          <w:sz w:val="24"/>
          <w:szCs w:val="24"/>
        </w:rPr>
        <w:t xml:space="preserve"> uptake</w:t>
      </w:r>
      <w:r w:rsidR="00F5227B" w:rsidRPr="000F7104">
        <w:rPr>
          <w:rFonts w:ascii="Arial" w:eastAsiaTheme="minorHAnsi" w:hAnsi="Arial" w:cs="Arial"/>
          <w:b/>
          <w:sz w:val="24"/>
          <w:szCs w:val="24"/>
        </w:rPr>
        <w:t xml:space="preserve"> </w:t>
      </w:r>
    </w:p>
    <w:p w14:paraId="70510E74" w14:textId="77777777" w:rsidR="00013A7A" w:rsidRDefault="00013A7A" w:rsidP="00D53207">
      <w:pPr>
        <w:spacing w:afterLines="200" w:after="480" w:line="480" w:lineRule="auto"/>
        <w:jc w:val="both"/>
        <w:rPr>
          <w:rFonts w:ascii="Arial" w:eastAsiaTheme="minorHAnsi" w:hAnsi="Arial" w:cs="Arial"/>
          <w:b/>
          <w:sz w:val="24"/>
          <w:szCs w:val="24"/>
        </w:rPr>
      </w:pPr>
    </w:p>
    <w:p w14:paraId="01F68C79" w14:textId="77777777" w:rsidR="00DC0B0D" w:rsidRPr="000F7104" w:rsidRDefault="00DC0B0D" w:rsidP="00D53207">
      <w:pPr>
        <w:spacing w:afterLines="200" w:after="480" w:line="480" w:lineRule="auto"/>
        <w:jc w:val="both"/>
        <w:rPr>
          <w:rFonts w:ascii="Arial" w:eastAsiaTheme="minorHAnsi" w:hAnsi="Arial" w:cs="Arial"/>
          <w:b/>
          <w:sz w:val="24"/>
          <w:szCs w:val="24"/>
        </w:rPr>
      </w:pPr>
    </w:p>
    <w:p w14:paraId="770D7FF3" w14:textId="7B6D5BF0" w:rsidR="009E69FB" w:rsidRPr="000F7104" w:rsidRDefault="00947F1A" w:rsidP="009E69FB">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lastRenderedPageBreak/>
        <w:t xml:space="preserve">3.9. </w:t>
      </w:r>
      <w:r w:rsidR="009E69FB" w:rsidRPr="000F7104">
        <w:rPr>
          <w:rFonts w:ascii="Arial" w:eastAsiaTheme="minorHAnsi" w:hAnsi="Arial" w:cs="Arial"/>
          <w:b/>
          <w:sz w:val="24"/>
          <w:szCs w:val="24"/>
        </w:rPr>
        <w:t>Conclusions</w:t>
      </w:r>
    </w:p>
    <w:p w14:paraId="7D5ED74F" w14:textId="1A0ECD7E" w:rsidR="008038BC" w:rsidRDefault="009E69FB"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We have been able to design multifunctional conjugates of silicon phthalocyanine, evaluate the cellular uptake using the confocal microscopy and fluorescence from multiplate reader. </w:t>
      </w:r>
      <w:r w:rsidRPr="000F7104">
        <w:rPr>
          <w:rFonts w:ascii="Arial" w:eastAsiaTheme="minorHAnsi" w:hAnsi="Arial" w:cs="Arial"/>
          <w:i/>
          <w:sz w:val="24"/>
          <w:szCs w:val="24"/>
        </w:rPr>
        <w:t>In vivo</w:t>
      </w:r>
      <w:r w:rsidRPr="000F7104">
        <w:rPr>
          <w:rFonts w:ascii="Arial" w:eastAsiaTheme="minorHAnsi" w:hAnsi="Arial" w:cs="Arial"/>
          <w:sz w:val="24"/>
          <w:szCs w:val="24"/>
        </w:rPr>
        <w:t xml:space="preserve"> uptake using the fluorescence from </w:t>
      </w:r>
      <w:r w:rsidRPr="000F7104">
        <w:rPr>
          <w:rFonts w:ascii="Arial" w:eastAsiaTheme="minorHAnsi" w:hAnsi="Arial" w:cs="Arial"/>
          <w:i/>
          <w:sz w:val="24"/>
          <w:szCs w:val="24"/>
        </w:rPr>
        <w:t>in vivo</w:t>
      </w:r>
      <w:r w:rsidRPr="000F7104">
        <w:rPr>
          <w:rFonts w:ascii="Arial" w:eastAsiaTheme="minorHAnsi" w:hAnsi="Arial" w:cs="Arial"/>
          <w:sz w:val="24"/>
          <w:szCs w:val="24"/>
        </w:rPr>
        <w:t xml:space="preserve"> imaging in balb/c mice inoculated with colon 26 cells was also evaluated therefore proving the concept </w:t>
      </w:r>
      <w:r w:rsidR="0006043C" w:rsidRPr="000F7104">
        <w:rPr>
          <w:rFonts w:ascii="Arial" w:eastAsiaTheme="minorHAnsi" w:hAnsi="Arial" w:cs="Arial"/>
          <w:sz w:val="24"/>
          <w:szCs w:val="24"/>
        </w:rPr>
        <w:t>of</w:t>
      </w:r>
      <w:r w:rsidRPr="000F7104">
        <w:rPr>
          <w:rFonts w:ascii="Arial" w:eastAsiaTheme="minorHAnsi" w:hAnsi="Arial" w:cs="Arial"/>
          <w:sz w:val="24"/>
          <w:szCs w:val="24"/>
        </w:rPr>
        <w:t xml:space="preserve"> folate</w:t>
      </w:r>
      <w:r w:rsidR="0006043C" w:rsidRPr="000F7104">
        <w:rPr>
          <w:rFonts w:ascii="Arial" w:eastAsiaTheme="minorHAnsi" w:hAnsi="Arial" w:cs="Arial"/>
          <w:sz w:val="24"/>
          <w:szCs w:val="24"/>
        </w:rPr>
        <w:t>-</w:t>
      </w:r>
      <w:r w:rsidRPr="000F7104">
        <w:rPr>
          <w:rFonts w:ascii="Arial" w:eastAsiaTheme="minorHAnsi" w:hAnsi="Arial" w:cs="Arial"/>
          <w:sz w:val="24"/>
          <w:szCs w:val="24"/>
        </w:rPr>
        <w:t xml:space="preserve"> and biotin-mediated uptake of these prodrugs at cellular and animal model.</w:t>
      </w:r>
    </w:p>
    <w:p w14:paraId="32BE7E83" w14:textId="77777777" w:rsidR="00670A3A" w:rsidRDefault="00670A3A" w:rsidP="00D53207">
      <w:pPr>
        <w:spacing w:afterLines="200" w:after="480" w:line="480" w:lineRule="auto"/>
        <w:jc w:val="both"/>
        <w:rPr>
          <w:rFonts w:ascii="Arial" w:eastAsiaTheme="minorHAnsi" w:hAnsi="Arial" w:cs="Arial"/>
          <w:sz w:val="24"/>
          <w:szCs w:val="24"/>
        </w:rPr>
      </w:pPr>
    </w:p>
    <w:p w14:paraId="51082794" w14:textId="77777777" w:rsidR="00670A3A" w:rsidRDefault="00670A3A" w:rsidP="00D53207">
      <w:pPr>
        <w:spacing w:afterLines="200" w:after="480" w:line="480" w:lineRule="auto"/>
        <w:jc w:val="both"/>
        <w:rPr>
          <w:rFonts w:ascii="Arial" w:eastAsiaTheme="minorHAnsi" w:hAnsi="Arial" w:cs="Arial"/>
          <w:sz w:val="24"/>
          <w:szCs w:val="24"/>
        </w:rPr>
      </w:pPr>
    </w:p>
    <w:p w14:paraId="11F9EDB5" w14:textId="77777777" w:rsidR="00670A3A" w:rsidRDefault="00670A3A" w:rsidP="00D53207">
      <w:pPr>
        <w:spacing w:afterLines="200" w:after="480" w:line="480" w:lineRule="auto"/>
        <w:jc w:val="both"/>
        <w:rPr>
          <w:rFonts w:ascii="Arial" w:eastAsiaTheme="minorHAnsi" w:hAnsi="Arial" w:cs="Arial"/>
          <w:sz w:val="24"/>
          <w:szCs w:val="24"/>
        </w:rPr>
      </w:pPr>
    </w:p>
    <w:p w14:paraId="56C3836E" w14:textId="77777777" w:rsidR="00A77352" w:rsidRDefault="00A77352" w:rsidP="00D53207">
      <w:pPr>
        <w:spacing w:afterLines="200" w:after="480" w:line="480" w:lineRule="auto"/>
        <w:jc w:val="both"/>
        <w:rPr>
          <w:rFonts w:ascii="Arial" w:eastAsiaTheme="minorHAnsi" w:hAnsi="Arial" w:cs="Arial"/>
          <w:sz w:val="24"/>
          <w:szCs w:val="24"/>
        </w:rPr>
      </w:pPr>
    </w:p>
    <w:p w14:paraId="2595FD96" w14:textId="77777777" w:rsidR="00A77352" w:rsidRDefault="00A77352" w:rsidP="00D53207">
      <w:pPr>
        <w:spacing w:afterLines="200" w:after="480" w:line="480" w:lineRule="auto"/>
        <w:jc w:val="both"/>
        <w:rPr>
          <w:rFonts w:ascii="Arial" w:eastAsiaTheme="minorHAnsi" w:hAnsi="Arial" w:cs="Arial"/>
          <w:sz w:val="24"/>
          <w:szCs w:val="24"/>
        </w:rPr>
      </w:pPr>
    </w:p>
    <w:p w14:paraId="062E292E" w14:textId="77777777" w:rsidR="00A77352" w:rsidRDefault="00A77352" w:rsidP="00D53207">
      <w:pPr>
        <w:spacing w:afterLines="200" w:after="480" w:line="480" w:lineRule="auto"/>
        <w:jc w:val="both"/>
        <w:rPr>
          <w:rFonts w:ascii="Arial" w:eastAsiaTheme="minorHAnsi" w:hAnsi="Arial" w:cs="Arial"/>
          <w:sz w:val="24"/>
          <w:szCs w:val="24"/>
        </w:rPr>
      </w:pPr>
    </w:p>
    <w:p w14:paraId="33EE7A57" w14:textId="77777777" w:rsidR="00A77352" w:rsidRDefault="00A77352" w:rsidP="00D53207">
      <w:pPr>
        <w:spacing w:afterLines="200" w:after="480" w:line="480" w:lineRule="auto"/>
        <w:jc w:val="both"/>
        <w:rPr>
          <w:rFonts w:ascii="Arial" w:eastAsiaTheme="minorHAnsi" w:hAnsi="Arial" w:cs="Arial"/>
          <w:sz w:val="24"/>
          <w:szCs w:val="24"/>
        </w:rPr>
      </w:pPr>
    </w:p>
    <w:p w14:paraId="1D08C629" w14:textId="46BEEFF5" w:rsidR="00F50AF3" w:rsidRDefault="00F50AF3" w:rsidP="00D53207">
      <w:pPr>
        <w:spacing w:afterLines="200" w:after="480" w:line="480" w:lineRule="auto"/>
        <w:jc w:val="both"/>
        <w:rPr>
          <w:rFonts w:ascii="Arial" w:eastAsiaTheme="minorHAnsi" w:hAnsi="Arial" w:cs="Arial"/>
          <w:sz w:val="24"/>
          <w:szCs w:val="24"/>
        </w:rPr>
      </w:pPr>
    </w:p>
    <w:p w14:paraId="3A76F9FF" w14:textId="74A6D43B" w:rsidR="007901E0" w:rsidRPr="000F7104" w:rsidRDefault="00490CC3" w:rsidP="00D53207">
      <w:pPr>
        <w:spacing w:afterLines="200" w:after="480" w:line="480" w:lineRule="auto"/>
        <w:jc w:val="both"/>
        <w:rPr>
          <w:rFonts w:ascii="Arial" w:eastAsiaTheme="minorHAnsi" w:hAnsi="Arial" w:cs="Arial"/>
          <w:b/>
          <w:sz w:val="24"/>
          <w:szCs w:val="24"/>
        </w:rPr>
      </w:pPr>
      <w:r>
        <w:rPr>
          <w:rFonts w:ascii="Arial" w:eastAsiaTheme="minorHAnsi" w:hAnsi="Arial" w:cs="Arial"/>
          <w:b/>
          <w:sz w:val="24"/>
          <w:szCs w:val="24"/>
        </w:rPr>
        <w:lastRenderedPageBreak/>
        <w:t>CHAPTER 4</w:t>
      </w:r>
      <w:r w:rsidR="007901E0" w:rsidRPr="000F7104">
        <w:rPr>
          <w:rFonts w:ascii="Arial" w:eastAsiaTheme="minorHAnsi" w:hAnsi="Arial" w:cs="Arial"/>
          <w:b/>
          <w:sz w:val="24"/>
          <w:szCs w:val="24"/>
        </w:rPr>
        <w:t>. CONCLUSION</w:t>
      </w:r>
      <w:r>
        <w:rPr>
          <w:rFonts w:ascii="Arial" w:eastAsiaTheme="minorHAnsi" w:hAnsi="Arial" w:cs="Arial"/>
          <w:b/>
          <w:sz w:val="24"/>
          <w:szCs w:val="24"/>
        </w:rPr>
        <w:t>S</w:t>
      </w:r>
    </w:p>
    <w:p w14:paraId="01616EB4" w14:textId="31E6140E" w:rsidR="007901E0" w:rsidRPr="000F7104" w:rsidRDefault="007901E0"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The main goal of this study was to </w:t>
      </w:r>
      <w:r w:rsidR="00490CC3">
        <w:rPr>
          <w:rFonts w:ascii="Arial" w:eastAsiaTheme="minorHAnsi" w:hAnsi="Arial" w:cs="Arial"/>
          <w:sz w:val="24"/>
          <w:szCs w:val="24"/>
        </w:rPr>
        <w:t>develop a tumor-targeting drug delivery system</w:t>
      </w:r>
      <w:r w:rsidRPr="000F7104">
        <w:rPr>
          <w:rFonts w:ascii="Arial" w:eastAsiaTheme="minorHAnsi" w:hAnsi="Arial" w:cs="Arial"/>
          <w:sz w:val="24"/>
          <w:szCs w:val="24"/>
        </w:rPr>
        <w:t xml:space="preserve"> with the capabilities of selectively transport of cytotoxic agents into </w:t>
      </w:r>
      <w:r w:rsidR="00DE624E">
        <w:rPr>
          <w:rFonts w:ascii="Arial" w:eastAsiaTheme="minorHAnsi" w:hAnsi="Arial" w:cs="Arial"/>
          <w:sz w:val="24"/>
          <w:szCs w:val="24"/>
        </w:rPr>
        <w:t>tumor</w:t>
      </w:r>
      <w:r w:rsidRPr="000F7104">
        <w:rPr>
          <w:rFonts w:ascii="Arial" w:eastAsiaTheme="minorHAnsi" w:hAnsi="Arial" w:cs="Arial"/>
          <w:sz w:val="24"/>
          <w:szCs w:val="24"/>
        </w:rPr>
        <w:t xml:space="preserve"> by exploiting </w:t>
      </w:r>
      <w:r w:rsidR="00DE624E">
        <w:rPr>
          <w:rFonts w:ascii="Arial" w:eastAsiaTheme="minorHAnsi" w:hAnsi="Arial" w:cs="Arial"/>
          <w:sz w:val="24"/>
          <w:szCs w:val="24"/>
        </w:rPr>
        <w:t xml:space="preserve">overexpressed receptors on </w:t>
      </w:r>
      <w:r w:rsidR="00490CC3">
        <w:rPr>
          <w:rFonts w:ascii="Arial" w:eastAsiaTheme="minorHAnsi" w:hAnsi="Arial" w:cs="Arial"/>
          <w:sz w:val="24"/>
          <w:szCs w:val="24"/>
        </w:rPr>
        <w:t>malignant cells</w:t>
      </w:r>
      <w:r w:rsidR="00DE624E">
        <w:rPr>
          <w:rFonts w:ascii="Arial" w:eastAsiaTheme="minorHAnsi" w:hAnsi="Arial" w:cs="Arial"/>
          <w:sz w:val="24"/>
          <w:szCs w:val="24"/>
        </w:rPr>
        <w:t xml:space="preserve">, and </w:t>
      </w:r>
      <w:r w:rsidRPr="000F7104">
        <w:rPr>
          <w:rFonts w:ascii="Arial" w:eastAsiaTheme="minorHAnsi" w:hAnsi="Arial" w:cs="Arial"/>
          <w:sz w:val="24"/>
          <w:szCs w:val="24"/>
        </w:rPr>
        <w:t>an active or remote controlled release of the drug by near infra-red (NIR) light as an externally activating agent. A combination of active s</w:t>
      </w:r>
      <w:r w:rsidR="00490CC3">
        <w:rPr>
          <w:rFonts w:ascii="Arial" w:eastAsiaTheme="minorHAnsi" w:hAnsi="Arial" w:cs="Arial"/>
          <w:sz w:val="24"/>
          <w:szCs w:val="24"/>
        </w:rPr>
        <w:t>ite-specific targeting and site–</w:t>
      </w:r>
      <w:r w:rsidRPr="000F7104">
        <w:rPr>
          <w:rFonts w:ascii="Arial" w:eastAsiaTheme="minorHAnsi" w:hAnsi="Arial" w:cs="Arial"/>
          <w:sz w:val="24"/>
          <w:szCs w:val="24"/>
        </w:rPr>
        <w:t xml:space="preserve">specific triggering release </w:t>
      </w:r>
      <w:r w:rsidR="002E782D" w:rsidRPr="000F7104">
        <w:rPr>
          <w:rFonts w:ascii="Arial" w:eastAsiaTheme="minorHAnsi" w:hAnsi="Arial" w:cs="Arial"/>
          <w:sz w:val="24"/>
          <w:szCs w:val="24"/>
        </w:rPr>
        <w:t xml:space="preserve">of an anticancer drug from a drug delivery system </w:t>
      </w:r>
      <w:r w:rsidR="00DE624E">
        <w:rPr>
          <w:rFonts w:ascii="Arial" w:eastAsiaTheme="minorHAnsi" w:hAnsi="Arial" w:cs="Arial"/>
          <w:sz w:val="24"/>
          <w:szCs w:val="24"/>
        </w:rPr>
        <w:t xml:space="preserve">is expected </w:t>
      </w:r>
      <w:r w:rsidR="002E782D" w:rsidRPr="000F7104">
        <w:rPr>
          <w:rFonts w:ascii="Arial" w:eastAsiaTheme="minorHAnsi" w:hAnsi="Arial" w:cs="Arial"/>
          <w:sz w:val="24"/>
          <w:szCs w:val="24"/>
        </w:rPr>
        <w:t xml:space="preserve">to increase the local bioavailability of a cytotoxic at the tumor site and stands as attractive </w:t>
      </w:r>
      <w:r w:rsidR="00D73020">
        <w:rPr>
          <w:rFonts w:ascii="Arial" w:eastAsiaTheme="minorHAnsi" w:hAnsi="Arial" w:cs="Arial"/>
          <w:sz w:val="24"/>
          <w:szCs w:val="24"/>
        </w:rPr>
        <w:t xml:space="preserve">local treatment </w:t>
      </w:r>
      <w:r w:rsidR="002E782D" w:rsidRPr="000F7104">
        <w:rPr>
          <w:rFonts w:ascii="Arial" w:eastAsiaTheme="minorHAnsi" w:hAnsi="Arial" w:cs="Arial"/>
          <w:sz w:val="24"/>
          <w:szCs w:val="24"/>
        </w:rPr>
        <w:t>to overcome the selectivity problems of conventional chemotherapy. Several tumor-targeted delivery vehicles (prodrugs, liposomes, dendrimers, micelles, etc</w:t>
      </w:r>
      <w:r w:rsidR="00490CC3">
        <w:rPr>
          <w:rFonts w:ascii="Arial" w:eastAsiaTheme="minorHAnsi" w:hAnsi="Arial" w:cs="Arial"/>
          <w:sz w:val="24"/>
          <w:szCs w:val="24"/>
        </w:rPr>
        <w:t>.</w:t>
      </w:r>
      <w:r w:rsidR="002E782D" w:rsidRPr="000F7104">
        <w:rPr>
          <w:rFonts w:ascii="Arial" w:eastAsiaTheme="minorHAnsi" w:hAnsi="Arial" w:cs="Arial"/>
          <w:sz w:val="24"/>
          <w:szCs w:val="24"/>
        </w:rPr>
        <w:t>) have been designed, synthesized and some are in clinical studies</w:t>
      </w:r>
      <w:r w:rsidR="00490CC3">
        <w:rPr>
          <w:rFonts w:ascii="Arial" w:eastAsiaTheme="minorHAnsi" w:hAnsi="Arial" w:cs="Arial"/>
          <w:sz w:val="24"/>
          <w:szCs w:val="24"/>
        </w:rPr>
        <w:t>,</w:t>
      </w:r>
      <w:r w:rsidR="002E782D" w:rsidRPr="000F7104">
        <w:rPr>
          <w:rFonts w:ascii="Arial" w:eastAsiaTheme="minorHAnsi" w:hAnsi="Arial" w:cs="Arial"/>
          <w:sz w:val="24"/>
          <w:szCs w:val="24"/>
        </w:rPr>
        <w:t xml:space="preserve"> but most of them lack the active release mechanis</w:t>
      </w:r>
      <w:r w:rsidR="00490CC3">
        <w:rPr>
          <w:rFonts w:ascii="Arial" w:eastAsiaTheme="minorHAnsi" w:hAnsi="Arial" w:cs="Arial"/>
          <w:sz w:val="24"/>
          <w:szCs w:val="24"/>
        </w:rPr>
        <w:t>ms within the construct. A</w:t>
      </w:r>
      <w:r w:rsidR="002E782D" w:rsidRPr="000F7104">
        <w:rPr>
          <w:rFonts w:ascii="Arial" w:eastAsiaTheme="minorHAnsi" w:hAnsi="Arial" w:cs="Arial"/>
          <w:sz w:val="24"/>
          <w:szCs w:val="24"/>
        </w:rPr>
        <w:t xml:space="preserve">lthough </w:t>
      </w:r>
      <w:r w:rsidR="00490CC3">
        <w:rPr>
          <w:rFonts w:ascii="Arial" w:eastAsiaTheme="minorHAnsi" w:hAnsi="Arial" w:cs="Arial"/>
          <w:sz w:val="24"/>
          <w:szCs w:val="24"/>
        </w:rPr>
        <w:t xml:space="preserve">some </w:t>
      </w:r>
      <w:r w:rsidR="002E782D" w:rsidRPr="000F7104">
        <w:rPr>
          <w:rFonts w:ascii="Arial" w:eastAsiaTheme="minorHAnsi" w:hAnsi="Arial" w:cs="Arial"/>
          <w:sz w:val="24"/>
          <w:szCs w:val="24"/>
        </w:rPr>
        <w:t>may</w:t>
      </w:r>
      <w:r w:rsidR="00211EC4">
        <w:rPr>
          <w:rFonts w:ascii="Arial" w:eastAsiaTheme="minorHAnsi" w:hAnsi="Arial" w:cs="Arial"/>
          <w:sz w:val="24"/>
          <w:szCs w:val="24"/>
        </w:rPr>
        <w:t xml:space="preserve"> </w:t>
      </w:r>
      <w:r w:rsidR="002E782D" w:rsidRPr="000F7104">
        <w:rPr>
          <w:rFonts w:ascii="Arial" w:eastAsiaTheme="minorHAnsi" w:hAnsi="Arial" w:cs="Arial"/>
          <w:sz w:val="24"/>
          <w:szCs w:val="24"/>
        </w:rPr>
        <w:t>be equipped with the release mechanism, most of them relied on intrinsic activating agents such as enzymes, pH, etc</w:t>
      </w:r>
      <w:r w:rsidR="00211EC4">
        <w:rPr>
          <w:rFonts w:ascii="Arial" w:eastAsiaTheme="minorHAnsi" w:hAnsi="Arial" w:cs="Arial"/>
          <w:sz w:val="24"/>
          <w:szCs w:val="24"/>
        </w:rPr>
        <w:t>.</w:t>
      </w:r>
      <w:r w:rsidR="002E782D" w:rsidRPr="000F7104">
        <w:rPr>
          <w:rFonts w:ascii="Arial" w:eastAsiaTheme="minorHAnsi" w:hAnsi="Arial" w:cs="Arial"/>
          <w:sz w:val="24"/>
          <w:szCs w:val="24"/>
        </w:rPr>
        <w:t xml:space="preserve"> of the tumor micro-environment. The use of light as an extrinsic activating agent looks attractive for the </w:t>
      </w:r>
      <w:r w:rsidR="00211EC4">
        <w:rPr>
          <w:rFonts w:ascii="Arial" w:eastAsiaTheme="minorHAnsi" w:hAnsi="Arial" w:cs="Arial"/>
          <w:sz w:val="24"/>
          <w:szCs w:val="24"/>
        </w:rPr>
        <w:t xml:space="preserve">site specific release mechanism, </w:t>
      </w:r>
      <w:r w:rsidR="002E782D" w:rsidRPr="000F7104">
        <w:rPr>
          <w:rFonts w:ascii="Arial" w:eastAsiaTheme="minorHAnsi" w:hAnsi="Arial" w:cs="Arial"/>
          <w:sz w:val="24"/>
          <w:szCs w:val="24"/>
        </w:rPr>
        <w:t xml:space="preserve">but the major hurdle to achieving our aim was to develop a synthetic scheme for the vinyl diether linker </w:t>
      </w:r>
      <w:r w:rsidR="00D82FD7" w:rsidRPr="000F7104">
        <w:rPr>
          <w:rFonts w:ascii="Arial" w:eastAsiaTheme="minorHAnsi" w:hAnsi="Arial" w:cs="Arial"/>
          <w:sz w:val="24"/>
          <w:szCs w:val="24"/>
        </w:rPr>
        <w:t>that was screened in our lab as potential linker to use in the release of a drug from the caged molecule or prodrug using NIR light.</w:t>
      </w:r>
    </w:p>
    <w:p w14:paraId="11E0924F" w14:textId="0524E666" w:rsidR="00D82FD7" w:rsidRPr="000F7104" w:rsidRDefault="00D82FD7"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The electron rich-alkenes activated by heteroatoms have been shown to react with singlet oxygen through </w:t>
      </w:r>
      <w:r w:rsidRPr="00F67572">
        <w:rPr>
          <w:rFonts w:ascii="Arial" w:eastAsiaTheme="minorHAnsi" w:hAnsi="Arial" w:cs="Arial"/>
          <w:sz w:val="24"/>
          <w:szCs w:val="24"/>
        </w:rPr>
        <w:t>1,2</w:t>
      </w:r>
      <w:r w:rsidRPr="000F7104">
        <w:rPr>
          <w:rFonts w:ascii="Arial" w:eastAsiaTheme="minorHAnsi" w:hAnsi="Arial" w:cs="Arial"/>
          <w:sz w:val="24"/>
          <w:szCs w:val="24"/>
        </w:rPr>
        <w:t xml:space="preserve">-cycloaddition reaction and have been proposed for photo – triggerable drug release systems in the form of liposomes, </w:t>
      </w:r>
      <w:r w:rsidRPr="000F7104">
        <w:rPr>
          <w:rFonts w:ascii="Arial" w:eastAsiaTheme="minorHAnsi" w:hAnsi="Arial" w:cs="Arial"/>
          <w:sz w:val="24"/>
          <w:szCs w:val="24"/>
        </w:rPr>
        <w:lastRenderedPageBreak/>
        <w:t>cyclodextrin complex and prodrugs. While th</w:t>
      </w:r>
      <w:r w:rsidR="00C64AF3" w:rsidRPr="000F7104">
        <w:rPr>
          <w:rFonts w:ascii="Arial" w:eastAsiaTheme="minorHAnsi" w:hAnsi="Arial" w:cs="Arial"/>
          <w:sz w:val="24"/>
          <w:szCs w:val="24"/>
        </w:rPr>
        <w:t>ese linkers and other hetero-ole</w:t>
      </w:r>
      <w:r w:rsidRPr="000F7104">
        <w:rPr>
          <w:rFonts w:ascii="Arial" w:eastAsiaTheme="minorHAnsi" w:hAnsi="Arial" w:cs="Arial"/>
          <w:sz w:val="24"/>
          <w:szCs w:val="24"/>
        </w:rPr>
        <w:t xml:space="preserve">finic bonds appear to be potentially excellent linkers to drug delivery, no facile approach to the synthesis have been reported, even though the linkers look very simple. Previous methods were limited to symmetric molecules, lengthy steps, harsh reaction conditions and low yields. </w:t>
      </w:r>
      <w:r w:rsidR="00211EC4">
        <w:rPr>
          <w:rFonts w:ascii="Arial" w:eastAsiaTheme="minorHAnsi" w:hAnsi="Arial" w:cs="Arial"/>
          <w:sz w:val="24"/>
          <w:szCs w:val="24"/>
        </w:rPr>
        <w:t>Hence, in collaboration with lab colleagues (Dr</w:t>
      </w:r>
      <w:r w:rsidR="00D73020">
        <w:rPr>
          <w:rFonts w:ascii="Arial" w:eastAsiaTheme="minorHAnsi" w:hAnsi="Arial" w:cs="Arial"/>
          <w:sz w:val="24"/>
          <w:szCs w:val="24"/>
        </w:rPr>
        <w:t xml:space="preserve">s. </w:t>
      </w:r>
      <w:r w:rsidR="00211EC4">
        <w:rPr>
          <w:rFonts w:ascii="Arial" w:eastAsiaTheme="minorHAnsi" w:hAnsi="Arial" w:cs="Arial"/>
          <w:sz w:val="24"/>
          <w:szCs w:val="24"/>
        </w:rPr>
        <w:t xml:space="preserve">Praveen </w:t>
      </w:r>
      <w:r w:rsidRPr="000F7104">
        <w:rPr>
          <w:rFonts w:ascii="Arial" w:eastAsiaTheme="minorHAnsi" w:hAnsi="Arial" w:cs="Arial"/>
          <w:sz w:val="24"/>
          <w:szCs w:val="24"/>
        </w:rPr>
        <w:t xml:space="preserve">and </w:t>
      </w:r>
      <w:r w:rsidR="00C64AF3" w:rsidRPr="000F7104">
        <w:rPr>
          <w:rFonts w:ascii="Arial" w:eastAsiaTheme="minorHAnsi" w:hAnsi="Arial" w:cs="Arial"/>
          <w:sz w:val="24"/>
          <w:szCs w:val="24"/>
        </w:rPr>
        <w:t xml:space="preserve">Bio Moses), we were able to develop new </w:t>
      </w:r>
      <w:r w:rsidR="00D73020">
        <w:rPr>
          <w:rFonts w:ascii="Arial" w:eastAsiaTheme="minorHAnsi" w:hAnsi="Arial" w:cs="Arial"/>
          <w:sz w:val="24"/>
          <w:szCs w:val="24"/>
        </w:rPr>
        <w:t xml:space="preserve">synthetic route </w:t>
      </w:r>
      <w:r w:rsidR="00C64AF3" w:rsidRPr="000F7104">
        <w:rPr>
          <w:rFonts w:ascii="Arial" w:eastAsiaTheme="minorHAnsi" w:hAnsi="Arial" w:cs="Arial"/>
          <w:sz w:val="24"/>
          <w:szCs w:val="24"/>
        </w:rPr>
        <w:t>for O-, N-, and S- vinylation for singlet oxygen labile linkers and the kinetic study of the cleavage of these li</w:t>
      </w:r>
      <w:r w:rsidR="00211EC4">
        <w:rPr>
          <w:rFonts w:ascii="Arial" w:eastAsiaTheme="minorHAnsi" w:hAnsi="Arial" w:cs="Arial"/>
          <w:sz w:val="24"/>
          <w:szCs w:val="24"/>
        </w:rPr>
        <w:t>n</w:t>
      </w:r>
      <w:r w:rsidR="00C64AF3" w:rsidRPr="000F7104">
        <w:rPr>
          <w:rFonts w:ascii="Arial" w:eastAsiaTheme="minorHAnsi" w:hAnsi="Arial" w:cs="Arial"/>
          <w:sz w:val="24"/>
          <w:szCs w:val="24"/>
        </w:rPr>
        <w:t xml:space="preserve">kers was done. </w:t>
      </w:r>
    </w:p>
    <w:p w14:paraId="6F59ACE6" w14:textId="7A43D608" w:rsidR="00F2652E" w:rsidRPr="000F7104" w:rsidRDefault="00C64AF3"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To apply our synthetic scheme to biologically active molecule, we set to conjugate combretastatin A-4 (CA</w:t>
      </w:r>
      <w:r w:rsidR="00D73020">
        <w:rPr>
          <w:rFonts w:ascii="Arial" w:eastAsiaTheme="minorHAnsi" w:hAnsi="Arial" w:cs="Arial"/>
          <w:sz w:val="24"/>
          <w:szCs w:val="24"/>
        </w:rPr>
        <w:t>-</w:t>
      </w:r>
      <w:r w:rsidRPr="000F7104">
        <w:rPr>
          <w:rFonts w:ascii="Arial" w:eastAsiaTheme="minorHAnsi" w:hAnsi="Arial" w:cs="Arial"/>
          <w:sz w:val="24"/>
          <w:szCs w:val="24"/>
        </w:rPr>
        <w:t xml:space="preserve">4) to core modified porphyrin (CMP) to </w:t>
      </w:r>
      <w:r w:rsidR="00D73020">
        <w:rPr>
          <w:rFonts w:ascii="Arial" w:eastAsiaTheme="minorHAnsi" w:hAnsi="Arial" w:cs="Arial"/>
          <w:sz w:val="24"/>
          <w:szCs w:val="24"/>
        </w:rPr>
        <w:t>make</w:t>
      </w:r>
      <w:r w:rsidRPr="000F7104">
        <w:rPr>
          <w:rFonts w:ascii="Arial" w:eastAsiaTheme="minorHAnsi" w:hAnsi="Arial" w:cs="Arial"/>
          <w:sz w:val="24"/>
          <w:szCs w:val="24"/>
        </w:rPr>
        <w:t xml:space="preserve"> CA4-L-CMP prodrug linked by the vinyl diether bond</w:t>
      </w:r>
      <w:r w:rsidR="00211EC4">
        <w:rPr>
          <w:rFonts w:ascii="Arial" w:eastAsiaTheme="minorHAnsi" w:hAnsi="Arial" w:cs="Arial"/>
          <w:sz w:val="24"/>
          <w:szCs w:val="24"/>
        </w:rPr>
        <w:t>,</w:t>
      </w:r>
      <w:r w:rsidRPr="000F7104">
        <w:rPr>
          <w:rFonts w:ascii="Arial" w:eastAsiaTheme="minorHAnsi" w:hAnsi="Arial" w:cs="Arial"/>
          <w:sz w:val="24"/>
          <w:szCs w:val="24"/>
        </w:rPr>
        <w:t xml:space="preserve"> but to our greatest dismay the final product was unstable even in </w:t>
      </w:r>
      <w:r w:rsidR="00D73020">
        <w:rPr>
          <w:rFonts w:ascii="Arial" w:eastAsiaTheme="minorHAnsi" w:hAnsi="Arial" w:cs="Arial"/>
          <w:sz w:val="24"/>
          <w:szCs w:val="24"/>
        </w:rPr>
        <w:t xml:space="preserve">an </w:t>
      </w:r>
      <w:r w:rsidRPr="000F7104">
        <w:rPr>
          <w:rFonts w:ascii="Arial" w:eastAsiaTheme="minorHAnsi" w:hAnsi="Arial" w:cs="Arial"/>
          <w:sz w:val="24"/>
          <w:szCs w:val="24"/>
        </w:rPr>
        <w:t>NMR solvent. The intermediates were synthesized with great purity and successfully</w:t>
      </w:r>
      <w:r w:rsidR="00211EC4">
        <w:rPr>
          <w:rFonts w:ascii="Arial" w:eastAsiaTheme="minorHAnsi" w:hAnsi="Arial" w:cs="Arial"/>
          <w:sz w:val="24"/>
          <w:szCs w:val="24"/>
        </w:rPr>
        <w:t>,</w:t>
      </w:r>
      <w:r w:rsidRPr="000F7104">
        <w:rPr>
          <w:rFonts w:ascii="Arial" w:eastAsiaTheme="minorHAnsi" w:hAnsi="Arial" w:cs="Arial"/>
          <w:sz w:val="24"/>
          <w:szCs w:val="24"/>
        </w:rPr>
        <w:t xml:space="preserve"> but the final product, although seen as being </w:t>
      </w:r>
      <w:r w:rsidR="00211EC4">
        <w:rPr>
          <w:rFonts w:ascii="Arial" w:eastAsiaTheme="minorHAnsi" w:hAnsi="Arial" w:cs="Arial"/>
          <w:sz w:val="24"/>
          <w:szCs w:val="24"/>
        </w:rPr>
        <w:t xml:space="preserve">formed </w:t>
      </w:r>
      <w:r w:rsidRPr="000F7104">
        <w:rPr>
          <w:rFonts w:ascii="Arial" w:eastAsiaTheme="minorHAnsi" w:hAnsi="Arial" w:cs="Arial"/>
          <w:sz w:val="24"/>
          <w:szCs w:val="24"/>
        </w:rPr>
        <w:t>from the TLC pattern</w:t>
      </w:r>
      <w:r w:rsidR="00211EC4">
        <w:rPr>
          <w:rFonts w:ascii="Arial" w:eastAsiaTheme="minorHAnsi" w:hAnsi="Arial" w:cs="Arial"/>
          <w:sz w:val="24"/>
          <w:szCs w:val="24"/>
        </w:rPr>
        <w:t>,</w:t>
      </w:r>
      <w:r w:rsidRPr="000F7104">
        <w:rPr>
          <w:rFonts w:ascii="Arial" w:eastAsiaTheme="minorHAnsi" w:hAnsi="Arial" w:cs="Arial"/>
          <w:sz w:val="24"/>
          <w:szCs w:val="24"/>
        </w:rPr>
        <w:t xml:space="preserve"> could not be isolated and characterized. Owing to the high instability of the prodrug synthesized </w:t>
      </w:r>
      <w:r w:rsidR="00D73020">
        <w:rPr>
          <w:rFonts w:ascii="Arial" w:eastAsiaTheme="minorHAnsi" w:hAnsi="Arial" w:cs="Arial"/>
          <w:sz w:val="24"/>
          <w:szCs w:val="24"/>
        </w:rPr>
        <w:t xml:space="preserve">presumably </w:t>
      </w:r>
      <w:r w:rsidRPr="000F7104">
        <w:rPr>
          <w:rFonts w:ascii="Arial" w:eastAsiaTheme="minorHAnsi" w:hAnsi="Arial" w:cs="Arial"/>
          <w:sz w:val="24"/>
          <w:szCs w:val="24"/>
        </w:rPr>
        <w:t xml:space="preserve">due to the close proximity of the </w:t>
      </w:r>
      <w:r w:rsidR="00C97156" w:rsidRPr="000F7104">
        <w:rPr>
          <w:rFonts w:ascii="Arial" w:eastAsiaTheme="minorHAnsi" w:hAnsi="Arial" w:cs="Arial"/>
          <w:sz w:val="24"/>
          <w:szCs w:val="24"/>
        </w:rPr>
        <w:t xml:space="preserve">CMP photosensitizer to the electron rich double bond, we attempted using a spacer but still failed due to the incompatibility of the spacer with the reaction conditions. Moreover, one </w:t>
      </w:r>
      <w:r w:rsidR="00D73020">
        <w:rPr>
          <w:rFonts w:ascii="Arial" w:eastAsiaTheme="minorHAnsi" w:hAnsi="Arial" w:cs="Arial"/>
          <w:sz w:val="24"/>
          <w:szCs w:val="24"/>
        </w:rPr>
        <w:t xml:space="preserve">of </w:t>
      </w:r>
      <w:r w:rsidR="00C97156" w:rsidRPr="000F7104">
        <w:rPr>
          <w:rFonts w:ascii="Arial" w:eastAsiaTheme="minorHAnsi" w:hAnsi="Arial" w:cs="Arial"/>
          <w:sz w:val="24"/>
          <w:szCs w:val="24"/>
        </w:rPr>
        <w:t>the main disadvantage</w:t>
      </w:r>
      <w:r w:rsidR="00211EC4">
        <w:rPr>
          <w:rFonts w:ascii="Arial" w:eastAsiaTheme="minorHAnsi" w:hAnsi="Arial" w:cs="Arial"/>
          <w:sz w:val="24"/>
          <w:szCs w:val="24"/>
        </w:rPr>
        <w:t>s</w:t>
      </w:r>
      <w:r w:rsidR="00C97156" w:rsidRPr="000F7104">
        <w:rPr>
          <w:rFonts w:ascii="Arial" w:eastAsiaTheme="minorHAnsi" w:hAnsi="Arial" w:cs="Arial"/>
          <w:sz w:val="24"/>
          <w:szCs w:val="24"/>
        </w:rPr>
        <w:t xml:space="preserve"> of using this scheme was that </w:t>
      </w:r>
      <w:r w:rsidR="00C97156" w:rsidRPr="00D73020">
        <w:rPr>
          <w:rFonts w:ascii="Arial" w:eastAsiaTheme="minorHAnsi" w:hAnsi="Arial" w:cs="Arial"/>
          <w:i/>
          <w:sz w:val="24"/>
          <w:szCs w:val="24"/>
        </w:rPr>
        <w:t>n</w:t>
      </w:r>
      <w:r w:rsidR="00C97156" w:rsidRPr="000F7104">
        <w:rPr>
          <w:rFonts w:ascii="Arial" w:eastAsiaTheme="minorHAnsi" w:hAnsi="Arial" w:cs="Arial"/>
          <w:sz w:val="24"/>
          <w:szCs w:val="24"/>
        </w:rPr>
        <w:t xml:space="preserve">-BuLi was used in one of the steps; hence, drug molecules that carry sensitive functional groups could not be used in this scheme. </w:t>
      </w:r>
    </w:p>
    <w:p w14:paraId="5E4AF4D8" w14:textId="0729D5F1" w:rsidR="00C64AF3" w:rsidRPr="000F7104" w:rsidRDefault="00C97156"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lastRenderedPageBreak/>
        <w:t>With</w:t>
      </w:r>
      <w:r w:rsidR="00D73020">
        <w:rPr>
          <w:rFonts w:ascii="Arial" w:eastAsiaTheme="minorHAnsi" w:hAnsi="Arial" w:cs="Arial"/>
          <w:sz w:val="24"/>
          <w:szCs w:val="24"/>
        </w:rPr>
        <w:t xml:space="preserve"> a</w:t>
      </w:r>
      <w:r w:rsidRPr="000F7104">
        <w:rPr>
          <w:rFonts w:ascii="Arial" w:eastAsiaTheme="minorHAnsi" w:hAnsi="Arial" w:cs="Arial"/>
          <w:sz w:val="24"/>
          <w:szCs w:val="24"/>
        </w:rPr>
        <w:t xml:space="preserve"> few problems concerning the vinyl diether linker</w:t>
      </w:r>
      <w:r w:rsidR="00211EC4">
        <w:rPr>
          <w:rFonts w:ascii="Arial" w:eastAsiaTheme="minorHAnsi" w:hAnsi="Arial" w:cs="Arial"/>
          <w:sz w:val="24"/>
          <w:szCs w:val="24"/>
        </w:rPr>
        <w:t>,</w:t>
      </w:r>
      <w:r w:rsidRPr="000F7104">
        <w:rPr>
          <w:rFonts w:ascii="Arial" w:eastAsiaTheme="minorHAnsi" w:hAnsi="Arial" w:cs="Arial"/>
          <w:sz w:val="24"/>
          <w:szCs w:val="24"/>
        </w:rPr>
        <w:t xml:space="preserve"> we turn</w:t>
      </w:r>
      <w:r w:rsidR="00211EC4">
        <w:rPr>
          <w:rFonts w:ascii="Arial" w:eastAsiaTheme="minorHAnsi" w:hAnsi="Arial" w:cs="Arial"/>
          <w:sz w:val="24"/>
          <w:szCs w:val="24"/>
        </w:rPr>
        <w:t>ed</w:t>
      </w:r>
      <w:r w:rsidRPr="000F7104">
        <w:rPr>
          <w:rFonts w:ascii="Arial" w:eastAsiaTheme="minorHAnsi" w:hAnsi="Arial" w:cs="Arial"/>
          <w:sz w:val="24"/>
          <w:szCs w:val="24"/>
        </w:rPr>
        <w:t xml:space="preserve"> our attention to an alternative link</w:t>
      </w:r>
      <w:r w:rsidR="00D73020">
        <w:rPr>
          <w:rFonts w:ascii="Arial" w:eastAsiaTheme="minorHAnsi" w:hAnsi="Arial" w:cs="Arial"/>
          <w:sz w:val="24"/>
          <w:szCs w:val="24"/>
        </w:rPr>
        <w:t>er (amino</w:t>
      </w:r>
      <w:r w:rsidR="00211EC4">
        <w:rPr>
          <w:rFonts w:ascii="Arial" w:eastAsiaTheme="minorHAnsi" w:hAnsi="Arial" w:cs="Arial"/>
          <w:sz w:val="24"/>
          <w:szCs w:val="24"/>
        </w:rPr>
        <w:t>acrylate linker) that</w:t>
      </w:r>
      <w:r w:rsidRPr="000F7104">
        <w:rPr>
          <w:rFonts w:ascii="Arial" w:eastAsiaTheme="minorHAnsi" w:hAnsi="Arial" w:cs="Arial"/>
          <w:sz w:val="24"/>
          <w:szCs w:val="24"/>
        </w:rPr>
        <w:t xml:space="preserve"> was developed in</w:t>
      </w:r>
      <w:r w:rsidR="00D73020">
        <w:rPr>
          <w:rFonts w:ascii="Arial" w:eastAsiaTheme="minorHAnsi" w:hAnsi="Arial" w:cs="Arial"/>
          <w:sz w:val="24"/>
          <w:szCs w:val="24"/>
        </w:rPr>
        <w:t xml:space="preserve"> our lab</w:t>
      </w:r>
      <w:r w:rsidRPr="000F7104">
        <w:rPr>
          <w:rFonts w:ascii="Arial" w:eastAsiaTheme="minorHAnsi" w:hAnsi="Arial" w:cs="Arial"/>
          <w:sz w:val="24"/>
          <w:szCs w:val="24"/>
        </w:rPr>
        <w:t xml:space="preserve">. </w:t>
      </w:r>
      <w:r w:rsidR="00F2652E" w:rsidRPr="000F7104">
        <w:rPr>
          <w:rFonts w:ascii="Arial" w:eastAsiaTheme="minorHAnsi" w:hAnsi="Arial" w:cs="Arial"/>
          <w:sz w:val="24"/>
          <w:szCs w:val="24"/>
        </w:rPr>
        <w:t xml:space="preserve">The amino </w:t>
      </w:r>
      <w:r w:rsidR="00B02E5B" w:rsidRPr="000F7104">
        <w:rPr>
          <w:rFonts w:ascii="Arial" w:eastAsiaTheme="minorHAnsi" w:hAnsi="Arial" w:cs="Arial"/>
          <w:sz w:val="24"/>
          <w:szCs w:val="24"/>
        </w:rPr>
        <w:t>acrylate linker</w:t>
      </w:r>
      <w:r w:rsidR="00D73020">
        <w:rPr>
          <w:rFonts w:ascii="Arial" w:eastAsiaTheme="minorHAnsi" w:hAnsi="Arial" w:cs="Arial"/>
          <w:sz w:val="24"/>
          <w:szCs w:val="24"/>
        </w:rPr>
        <w:t xml:space="preserve"> has</w:t>
      </w:r>
      <w:r w:rsidR="00F2652E" w:rsidRPr="000F7104">
        <w:rPr>
          <w:rFonts w:ascii="Arial" w:eastAsiaTheme="minorHAnsi" w:hAnsi="Arial" w:cs="Arial"/>
          <w:sz w:val="24"/>
          <w:szCs w:val="24"/>
        </w:rPr>
        <w:t xml:space="preserve"> </w:t>
      </w:r>
      <w:r w:rsidR="00B02E5B" w:rsidRPr="000F7104">
        <w:rPr>
          <w:rFonts w:ascii="Arial" w:eastAsiaTheme="minorHAnsi" w:hAnsi="Arial" w:cs="Arial"/>
          <w:sz w:val="24"/>
          <w:szCs w:val="24"/>
        </w:rPr>
        <w:t>advantages that</w:t>
      </w:r>
      <w:r w:rsidR="00F2652E" w:rsidRPr="000F7104">
        <w:rPr>
          <w:rFonts w:ascii="Arial" w:eastAsiaTheme="minorHAnsi" w:hAnsi="Arial" w:cs="Arial"/>
          <w:sz w:val="24"/>
          <w:szCs w:val="24"/>
        </w:rPr>
        <w:t xml:space="preserve"> could not be met with the vinyl diether linker such as easy synthesis, high yields</w:t>
      </w:r>
      <w:r w:rsidR="00D73020">
        <w:rPr>
          <w:rFonts w:ascii="Arial" w:eastAsiaTheme="minorHAnsi" w:hAnsi="Arial" w:cs="Arial"/>
          <w:sz w:val="24"/>
          <w:szCs w:val="24"/>
        </w:rPr>
        <w:t xml:space="preserve">, </w:t>
      </w:r>
      <w:r w:rsidR="00D73020" w:rsidRPr="000F7104">
        <w:rPr>
          <w:rFonts w:ascii="Arial" w:eastAsiaTheme="minorHAnsi" w:hAnsi="Arial" w:cs="Arial"/>
          <w:sz w:val="24"/>
          <w:szCs w:val="24"/>
        </w:rPr>
        <w:t>and mild</w:t>
      </w:r>
      <w:r w:rsidR="00F2652E" w:rsidRPr="000F7104">
        <w:rPr>
          <w:rFonts w:ascii="Arial" w:eastAsiaTheme="minorHAnsi" w:hAnsi="Arial" w:cs="Arial"/>
          <w:sz w:val="24"/>
          <w:szCs w:val="24"/>
        </w:rPr>
        <w:t xml:space="preserve"> reaction conditions leading to functional group tolerance</w:t>
      </w:r>
      <w:r w:rsidR="00D73020">
        <w:rPr>
          <w:rFonts w:ascii="Arial" w:eastAsiaTheme="minorHAnsi" w:hAnsi="Arial" w:cs="Arial"/>
          <w:sz w:val="24"/>
          <w:szCs w:val="24"/>
        </w:rPr>
        <w:t>, and regeneration of parent drugs after cleavage</w:t>
      </w:r>
      <w:r w:rsidR="00F2652E" w:rsidRPr="000F7104">
        <w:rPr>
          <w:rFonts w:ascii="Arial" w:eastAsiaTheme="minorHAnsi" w:hAnsi="Arial" w:cs="Arial"/>
          <w:sz w:val="24"/>
          <w:szCs w:val="24"/>
        </w:rPr>
        <w:t>. Dr</w:t>
      </w:r>
      <w:r w:rsidR="00D73020">
        <w:rPr>
          <w:rFonts w:ascii="Arial" w:eastAsiaTheme="minorHAnsi" w:hAnsi="Arial" w:cs="Arial"/>
          <w:sz w:val="24"/>
          <w:szCs w:val="24"/>
        </w:rPr>
        <w:t>.</w:t>
      </w:r>
      <w:r w:rsidR="00F2652E" w:rsidRPr="000F7104">
        <w:rPr>
          <w:rFonts w:ascii="Arial" w:eastAsiaTheme="minorHAnsi" w:hAnsi="Arial" w:cs="Arial"/>
          <w:sz w:val="24"/>
          <w:szCs w:val="24"/>
        </w:rPr>
        <w:t xml:space="preserve"> Bio Moses used this linker to synthesize a prodrug of CA</w:t>
      </w:r>
      <w:r w:rsidR="00F67572">
        <w:rPr>
          <w:rFonts w:ascii="Arial" w:eastAsiaTheme="minorHAnsi" w:hAnsi="Arial" w:cs="Arial"/>
          <w:sz w:val="24"/>
          <w:szCs w:val="24"/>
        </w:rPr>
        <w:t>-</w:t>
      </w:r>
      <w:r w:rsidR="00F2652E" w:rsidRPr="000F7104">
        <w:rPr>
          <w:rFonts w:ascii="Arial" w:eastAsiaTheme="minorHAnsi" w:hAnsi="Arial" w:cs="Arial"/>
          <w:sz w:val="24"/>
          <w:szCs w:val="24"/>
        </w:rPr>
        <w:t xml:space="preserve">4 and CMP and </w:t>
      </w:r>
      <w:r w:rsidR="002D2F67">
        <w:rPr>
          <w:rFonts w:ascii="Arial" w:eastAsiaTheme="minorHAnsi" w:hAnsi="Arial" w:cs="Arial"/>
          <w:sz w:val="24"/>
          <w:szCs w:val="24"/>
        </w:rPr>
        <w:t>the first ever prove of the concept of site</w:t>
      </w:r>
      <w:r w:rsidR="00F2652E" w:rsidRPr="000F7104">
        <w:rPr>
          <w:rFonts w:ascii="Arial" w:eastAsiaTheme="minorHAnsi" w:hAnsi="Arial" w:cs="Arial"/>
          <w:sz w:val="24"/>
          <w:szCs w:val="24"/>
        </w:rPr>
        <w:t xml:space="preserve">–specific release mechanism of cytotoxic agent both </w:t>
      </w:r>
      <w:r w:rsidR="00F2652E" w:rsidRPr="000F7104">
        <w:rPr>
          <w:rFonts w:ascii="Arial" w:eastAsiaTheme="minorHAnsi" w:hAnsi="Arial" w:cs="Arial"/>
          <w:i/>
          <w:sz w:val="24"/>
          <w:szCs w:val="24"/>
        </w:rPr>
        <w:t>in vitro</w:t>
      </w:r>
      <w:r w:rsidR="00F2652E" w:rsidRPr="000F7104">
        <w:rPr>
          <w:rFonts w:ascii="Arial" w:eastAsiaTheme="minorHAnsi" w:hAnsi="Arial" w:cs="Arial"/>
          <w:sz w:val="24"/>
          <w:szCs w:val="24"/>
        </w:rPr>
        <w:t xml:space="preserve"> and </w:t>
      </w:r>
      <w:r w:rsidR="00F2652E" w:rsidRPr="000F7104">
        <w:rPr>
          <w:rFonts w:ascii="Arial" w:eastAsiaTheme="minorHAnsi" w:hAnsi="Arial" w:cs="Arial"/>
          <w:i/>
          <w:sz w:val="24"/>
          <w:szCs w:val="24"/>
        </w:rPr>
        <w:t>in vivo</w:t>
      </w:r>
      <w:r w:rsidR="00F2652E" w:rsidRPr="000F7104">
        <w:rPr>
          <w:rFonts w:ascii="Arial" w:eastAsiaTheme="minorHAnsi" w:hAnsi="Arial" w:cs="Arial"/>
          <w:sz w:val="24"/>
          <w:szCs w:val="24"/>
        </w:rPr>
        <w:t xml:space="preserve"> using NIR light.</w:t>
      </w:r>
    </w:p>
    <w:p w14:paraId="7C9FD94F" w14:textId="60DE8CAD" w:rsidR="00F2652E" w:rsidRPr="000F7104" w:rsidRDefault="00F2652E"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With </w:t>
      </w:r>
      <w:r w:rsidR="00B02E5B" w:rsidRPr="000F7104">
        <w:rPr>
          <w:rFonts w:ascii="Arial" w:eastAsiaTheme="minorHAnsi" w:hAnsi="Arial" w:cs="Arial"/>
          <w:sz w:val="24"/>
          <w:szCs w:val="24"/>
        </w:rPr>
        <w:t xml:space="preserve">site-specific triggering </w:t>
      </w:r>
      <w:r w:rsidRPr="000F7104">
        <w:rPr>
          <w:rFonts w:ascii="Arial" w:eastAsiaTheme="minorHAnsi" w:hAnsi="Arial" w:cs="Arial"/>
          <w:sz w:val="24"/>
          <w:szCs w:val="24"/>
        </w:rPr>
        <w:t>prodrug concept proven, I set out to synthes</w:t>
      </w:r>
      <w:r w:rsidR="00A50906">
        <w:rPr>
          <w:rFonts w:ascii="Arial" w:eastAsiaTheme="minorHAnsi" w:hAnsi="Arial" w:cs="Arial"/>
          <w:sz w:val="24"/>
          <w:szCs w:val="24"/>
        </w:rPr>
        <w:t xml:space="preserve">ize the multifunctional prodrug </w:t>
      </w:r>
      <w:r w:rsidRPr="000F7104">
        <w:rPr>
          <w:rFonts w:ascii="Arial" w:eastAsiaTheme="minorHAnsi" w:hAnsi="Arial" w:cs="Arial"/>
          <w:sz w:val="24"/>
          <w:szCs w:val="24"/>
        </w:rPr>
        <w:t xml:space="preserve">system </w:t>
      </w:r>
      <w:r w:rsidR="00B02E5B" w:rsidRPr="000F7104">
        <w:rPr>
          <w:rFonts w:ascii="Arial" w:eastAsiaTheme="minorHAnsi" w:hAnsi="Arial" w:cs="Arial"/>
          <w:sz w:val="24"/>
          <w:szCs w:val="24"/>
        </w:rPr>
        <w:t>combining the triggeri</w:t>
      </w:r>
      <w:r w:rsidR="002D2F67">
        <w:rPr>
          <w:rFonts w:ascii="Arial" w:eastAsiaTheme="minorHAnsi" w:hAnsi="Arial" w:cs="Arial"/>
          <w:sz w:val="24"/>
          <w:szCs w:val="24"/>
        </w:rPr>
        <w:t xml:space="preserve">ng capabilities to active </w:t>
      </w:r>
      <w:r w:rsidR="00B02E5B" w:rsidRPr="000F7104">
        <w:rPr>
          <w:rFonts w:ascii="Arial" w:eastAsiaTheme="minorHAnsi" w:hAnsi="Arial" w:cs="Arial"/>
          <w:sz w:val="24"/>
          <w:szCs w:val="24"/>
        </w:rPr>
        <w:t>t</w:t>
      </w:r>
      <w:r w:rsidR="002D2F67">
        <w:rPr>
          <w:rFonts w:ascii="Arial" w:eastAsiaTheme="minorHAnsi" w:hAnsi="Arial" w:cs="Arial"/>
          <w:sz w:val="24"/>
          <w:szCs w:val="24"/>
        </w:rPr>
        <w:t xml:space="preserve">argeting </w:t>
      </w:r>
      <w:r w:rsidR="00A50906">
        <w:rPr>
          <w:rFonts w:ascii="Arial" w:eastAsiaTheme="minorHAnsi" w:hAnsi="Arial" w:cs="Arial"/>
          <w:sz w:val="24"/>
          <w:szCs w:val="24"/>
        </w:rPr>
        <w:t xml:space="preserve">in order </w:t>
      </w:r>
      <w:r w:rsidR="00B02E5B" w:rsidRPr="000F7104">
        <w:rPr>
          <w:rFonts w:ascii="Arial" w:eastAsiaTheme="minorHAnsi" w:hAnsi="Arial" w:cs="Arial"/>
          <w:sz w:val="24"/>
          <w:szCs w:val="24"/>
        </w:rPr>
        <w:t>to increase local bioavailability of the drug at the tumor site. Th</w:t>
      </w:r>
      <w:r w:rsidR="002D2F67">
        <w:rPr>
          <w:rFonts w:ascii="Arial" w:eastAsiaTheme="minorHAnsi" w:hAnsi="Arial" w:cs="Arial"/>
          <w:sz w:val="24"/>
          <w:szCs w:val="24"/>
        </w:rPr>
        <w:t>e targeting vector I set</w:t>
      </w:r>
      <w:r w:rsidR="00B02E5B" w:rsidRPr="000F7104">
        <w:rPr>
          <w:rFonts w:ascii="Arial" w:eastAsiaTheme="minorHAnsi" w:hAnsi="Arial" w:cs="Arial"/>
          <w:sz w:val="24"/>
          <w:szCs w:val="24"/>
        </w:rPr>
        <w:t xml:space="preserve"> w</w:t>
      </w:r>
      <w:r w:rsidR="002D2F67">
        <w:rPr>
          <w:rFonts w:ascii="Arial" w:eastAsiaTheme="minorHAnsi" w:hAnsi="Arial" w:cs="Arial"/>
          <w:sz w:val="24"/>
          <w:szCs w:val="24"/>
        </w:rPr>
        <w:t>as the folic acid and/or biotin</w:t>
      </w:r>
      <w:r w:rsidR="00B02E5B" w:rsidRPr="000F7104">
        <w:rPr>
          <w:rFonts w:ascii="Arial" w:eastAsiaTheme="minorHAnsi" w:hAnsi="Arial" w:cs="Arial"/>
          <w:sz w:val="24"/>
          <w:szCs w:val="24"/>
        </w:rPr>
        <w:t xml:space="preserve"> whose receptors are overexpressed on cancer</w:t>
      </w:r>
      <w:r w:rsidR="002D2F67">
        <w:rPr>
          <w:rFonts w:ascii="Arial" w:eastAsiaTheme="minorHAnsi" w:hAnsi="Arial" w:cs="Arial"/>
          <w:sz w:val="24"/>
          <w:szCs w:val="24"/>
        </w:rPr>
        <w:t xml:space="preserve"> cells and that </w:t>
      </w:r>
      <w:r w:rsidR="00B02E5B" w:rsidRPr="000F7104">
        <w:rPr>
          <w:rFonts w:ascii="Arial" w:eastAsiaTheme="minorHAnsi" w:hAnsi="Arial" w:cs="Arial"/>
          <w:sz w:val="24"/>
          <w:szCs w:val="24"/>
        </w:rPr>
        <w:t>are common vitamins required by rapidly proliferating tumor cells</w:t>
      </w:r>
      <w:r w:rsidR="00A50906">
        <w:rPr>
          <w:rFonts w:ascii="Arial" w:eastAsiaTheme="minorHAnsi" w:hAnsi="Arial" w:cs="Arial"/>
          <w:sz w:val="24"/>
          <w:szCs w:val="24"/>
        </w:rPr>
        <w:t>.</w:t>
      </w:r>
      <w:r w:rsidR="00B02E5B" w:rsidRPr="000F7104">
        <w:rPr>
          <w:rFonts w:ascii="Arial" w:eastAsiaTheme="minorHAnsi" w:hAnsi="Arial" w:cs="Arial"/>
          <w:sz w:val="24"/>
          <w:szCs w:val="24"/>
        </w:rPr>
        <w:t xml:space="preserve"> The prodrug was envisaged to rapidly accumulate in tumor tissue compared to the normal tissue. The prodrug delivery system </w:t>
      </w:r>
      <w:r w:rsidR="00AA14C6" w:rsidRPr="000F7104">
        <w:rPr>
          <w:rFonts w:ascii="Arial" w:eastAsiaTheme="minorHAnsi" w:hAnsi="Arial" w:cs="Arial"/>
          <w:sz w:val="24"/>
          <w:szCs w:val="24"/>
        </w:rPr>
        <w:t xml:space="preserve">to be synthesized </w:t>
      </w:r>
      <w:r w:rsidR="00B02E5B" w:rsidRPr="000F7104">
        <w:rPr>
          <w:rFonts w:ascii="Arial" w:eastAsiaTheme="minorHAnsi" w:hAnsi="Arial" w:cs="Arial"/>
          <w:sz w:val="24"/>
          <w:szCs w:val="24"/>
        </w:rPr>
        <w:t xml:space="preserve">was </w:t>
      </w:r>
      <w:r w:rsidR="00AA14C6" w:rsidRPr="000F7104">
        <w:rPr>
          <w:rFonts w:ascii="Arial" w:eastAsiaTheme="minorHAnsi" w:hAnsi="Arial" w:cs="Arial"/>
          <w:sz w:val="24"/>
          <w:szCs w:val="24"/>
        </w:rPr>
        <w:t>supposed to be three-in-one tumor targeting system. This system consisted</w:t>
      </w:r>
      <w:r w:rsidR="002D2F67">
        <w:rPr>
          <w:rFonts w:ascii="Arial" w:eastAsiaTheme="minorHAnsi" w:hAnsi="Arial" w:cs="Arial"/>
          <w:sz w:val="24"/>
          <w:szCs w:val="24"/>
        </w:rPr>
        <w:t xml:space="preserve"> of a tumor </w:t>
      </w:r>
      <w:r w:rsidR="00F67572">
        <w:rPr>
          <w:rFonts w:ascii="Arial" w:eastAsiaTheme="minorHAnsi" w:hAnsi="Arial" w:cs="Arial"/>
          <w:sz w:val="24"/>
          <w:szCs w:val="24"/>
        </w:rPr>
        <w:t>recognition moiety (</w:t>
      </w:r>
      <w:r w:rsidR="00AA14C6" w:rsidRPr="000F7104">
        <w:rPr>
          <w:rFonts w:ascii="Arial" w:eastAsiaTheme="minorHAnsi" w:hAnsi="Arial" w:cs="Arial"/>
          <w:sz w:val="24"/>
          <w:szCs w:val="24"/>
        </w:rPr>
        <w:t>FA</w:t>
      </w:r>
      <w:r w:rsidR="00F67572">
        <w:rPr>
          <w:rFonts w:ascii="Arial" w:eastAsiaTheme="minorHAnsi" w:hAnsi="Arial" w:cs="Arial"/>
          <w:sz w:val="24"/>
          <w:szCs w:val="24"/>
        </w:rPr>
        <w:t>)</w:t>
      </w:r>
      <w:r w:rsidR="00AA14C6" w:rsidRPr="000F7104">
        <w:rPr>
          <w:rFonts w:ascii="Arial" w:eastAsiaTheme="minorHAnsi" w:hAnsi="Arial" w:cs="Arial"/>
          <w:sz w:val="24"/>
          <w:szCs w:val="24"/>
        </w:rPr>
        <w:t xml:space="preserve"> that binds to f</w:t>
      </w:r>
      <w:r w:rsidR="00A50906">
        <w:rPr>
          <w:rFonts w:ascii="Arial" w:eastAsiaTheme="minorHAnsi" w:hAnsi="Arial" w:cs="Arial"/>
          <w:sz w:val="24"/>
          <w:szCs w:val="24"/>
        </w:rPr>
        <w:t>olate receptors frequently over</w:t>
      </w:r>
      <w:r w:rsidR="00AA14C6" w:rsidRPr="000F7104">
        <w:rPr>
          <w:rFonts w:ascii="Arial" w:eastAsiaTheme="minorHAnsi" w:hAnsi="Arial" w:cs="Arial"/>
          <w:sz w:val="24"/>
          <w:szCs w:val="24"/>
        </w:rPr>
        <w:t>expressed on</w:t>
      </w:r>
      <w:r w:rsidR="002D2F67">
        <w:rPr>
          <w:rFonts w:ascii="Arial" w:eastAsiaTheme="minorHAnsi" w:hAnsi="Arial" w:cs="Arial"/>
          <w:sz w:val="24"/>
          <w:szCs w:val="24"/>
        </w:rPr>
        <w:t xml:space="preserve"> the surface of malignant cells)</w:t>
      </w:r>
      <w:r w:rsidR="00AA14C6" w:rsidRPr="000F7104">
        <w:rPr>
          <w:rFonts w:ascii="Arial" w:eastAsiaTheme="minorHAnsi" w:hAnsi="Arial" w:cs="Arial"/>
          <w:sz w:val="24"/>
          <w:szCs w:val="24"/>
        </w:rPr>
        <w:t xml:space="preserve"> linked by a spacer to photosensitizer and a cytotoxic warhead (drug) also connected by the amino</w:t>
      </w:r>
      <w:r w:rsidR="00281CBD">
        <w:rPr>
          <w:rFonts w:ascii="Arial" w:eastAsiaTheme="minorHAnsi" w:hAnsi="Arial" w:cs="Arial"/>
          <w:sz w:val="24"/>
          <w:szCs w:val="24"/>
        </w:rPr>
        <w:t>a</w:t>
      </w:r>
      <w:r w:rsidR="00AA14C6" w:rsidRPr="000F7104">
        <w:rPr>
          <w:rFonts w:ascii="Arial" w:eastAsiaTheme="minorHAnsi" w:hAnsi="Arial" w:cs="Arial"/>
          <w:sz w:val="24"/>
          <w:szCs w:val="24"/>
        </w:rPr>
        <w:t>crylate linker to the photosensitizer. The three are su</w:t>
      </w:r>
      <w:r w:rsidR="002D2F67">
        <w:rPr>
          <w:rFonts w:ascii="Arial" w:eastAsiaTheme="minorHAnsi" w:hAnsi="Arial" w:cs="Arial"/>
          <w:sz w:val="24"/>
          <w:szCs w:val="24"/>
        </w:rPr>
        <w:t>pposed to form a conjugate that</w:t>
      </w:r>
      <w:r w:rsidR="00AA14C6" w:rsidRPr="000F7104">
        <w:rPr>
          <w:rFonts w:ascii="Arial" w:eastAsiaTheme="minorHAnsi" w:hAnsi="Arial" w:cs="Arial"/>
          <w:sz w:val="24"/>
          <w:szCs w:val="24"/>
        </w:rPr>
        <w:t xml:space="preserve"> is inactive and sufficiently stable while in circulation; then once selectively internalized into cancer cells, cleavage of the conjugate upon </w:t>
      </w:r>
      <w:r w:rsidR="00AA14C6" w:rsidRPr="000F7104">
        <w:rPr>
          <w:rFonts w:ascii="Arial" w:eastAsiaTheme="minorHAnsi" w:hAnsi="Arial" w:cs="Arial"/>
          <w:sz w:val="24"/>
          <w:szCs w:val="24"/>
        </w:rPr>
        <w:lastRenderedPageBreak/>
        <w:t>irradiation with visible light or NIR light restores the active cytotoxic warhead (drug). Two of these conjugates were initially synthesize</w:t>
      </w:r>
      <w:r w:rsidR="00281CBD">
        <w:rPr>
          <w:rFonts w:ascii="Arial" w:eastAsiaTheme="minorHAnsi" w:hAnsi="Arial" w:cs="Arial"/>
          <w:sz w:val="24"/>
          <w:szCs w:val="24"/>
        </w:rPr>
        <w:t>d, which consisted of</w:t>
      </w:r>
      <w:r w:rsidR="00F67572">
        <w:rPr>
          <w:rFonts w:ascii="Arial" w:eastAsiaTheme="minorHAnsi" w:hAnsi="Arial" w:cs="Arial"/>
          <w:sz w:val="24"/>
          <w:szCs w:val="24"/>
        </w:rPr>
        <w:t xml:space="preserve"> </w:t>
      </w:r>
      <w:r w:rsidR="00551936" w:rsidRPr="000F7104">
        <w:rPr>
          <w:rFonts w:ascii="Arial" w:eastAsiaTheme="minorHAnsi" w:hAnsi="Arial" w:cs="Arial"/>
          <w:sz w:val="24"/>
          <w:szCs w:val="24"/>
        </w:rPr>
        <w:t>FA</w:t>
      </w:r>
      <w:r w:rsidR="00F67572">
        <w:rPr>
          <w:rFonts w:ascii="Arial" w:eastAsiaTheme="minorHAnsi" w:hAnsi="Arial" w:cs="Arial"/>
          <w:sz w:val="24"/>
          <w:szCs w:val="24"/>
        </w:rPr>
        <w:t>-TPP-CA4</w:t>
      </w:r>
      <w:r w:rsidR="00551936" w:rsidRPr="000F7104">
        <w:rPr>
          <w:rFonts w:ascii="Arial" w:eastAsiaTheme="minorHAnsi" w:hAnsi="Arial" w:cs="Arial"/>
          <w:sz w:val="24"/>
          <w:szCs w:val="24"/>
        </w:rPr>
        <w:t xml:space="preserve"> (res</w:t>
      </w:r>
      <w:r w:rsidR="00281CBD">
        <w:rPr>
          <w:rFonts w:ascii="Arial" w:eastAsiaTheme="minorHAnsi" w:hAnsi="Arial" w:cs="Arial"/>
          <w:sz w:val="24"/>
          <w:szCs w:val="24"/>
        </w:rPr>
        <w:t>ults not presented in the dissertation</w:t>
      </w:r>
      <w:r w:rsidR="00F67572">
        <w:rPr>
          <w:rFonts w:ascii="Arial" w:eastAsiaTheme="minorHAnsi" w:hAnsi="Arial" w:cs="Arial"/>
          <w:sz w:val="24"/>
          <w:szCs w:val="24"/>
        </w:rPr>
        <w:t>) and FA-PC-CA4</w:t>
      </w:r>
      <w:r w:rsidR="00551936" w:rsidRPr="000F7104">
        <w:rPr>
          <w:rFonts w:ascii="Arial" w:eastAsiaTheme="minorHAnsi" w:hAnsi="Arial" w:cs="Arial"/>
          <w:sz w:val="24"/>
          <w:szCs w:val="24"/>
        </w:rPr>
        <w:t xml:space="preserve"> by direct conjugation of the FA to the photosensitizers.</w:t>
      </w:r>
    </w:p>
    <w:p w14:paraId="1B60998C" w14:textId="3C0A152B" w:rsidR="00551936" w:rsidRPr="000F7104" w:rsidRDefault="00551936"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F</w:t>
      </w:r>
      <w:r w:rsidR="00281CBD">
        <w:rPr>
          <w:rFonts w:ascii="Arial" w:eastAsiaTheme="minorHAnsi" w:hAnsi="Arial" w:cs="Arial"/>
          <w:sz w:val="24"/>
          <w:szCs w:val="24"/>
        </w:rPr>
        <w:t xml:space="preserve">rom the synthetic point of view, </w:t>
      </w:r>
      <w:r w:rsidRPr="000F7104">
        <w:rPr>
          <w:rFonts w:ascii="Arial" w:eastAsiaTheme="minorHAnsi" w:hAnsi="Arial" w:cs="Arial"/>
          <w:sz w:val="24"/>
          <w:szCs w:val="24"/>
        </w:rPr>
        <w:t>even though the two conjugates can be synth</w:t>
      </w:r>
      <w:r w:rsidR="00281CBD">
        <w:rPr>
          <w:rFonts w:ascii="Arial" w:eastAsiaTheme="minorHAnsi" w:hAnsi="Arial" w:cs="Arial"/>
          <w:sz w:val="24"/>
          <w:szCs w:val="24"/>
        </w:rPr>
        <w:t>esized in principle by straight</w:t>
      </w:r>
      <w:r w:rsidRPr="000F7104">
        <w:rPr>
          <w:rFonts w:ascii="Arial" w:eastAsiaTheme="minorHAnsi" w:hAnsi="Arial" w:cs="Arial"/>
          <w:sz w:val="24"/>
          <w:szCs w:val="24"/>
        </w:rPr>
        <w:t>forward coupling reactions between the linkers, FA, CA</w:t>
      </w:r>
      <w:r w:rsidR="00A50906">
        <w:rPr>
          <w:rFonts w:ascii="Arial" w:eastAsiaTheme="minorHAnsi" w:hAnsi="Arial" w:cs="Arial"/>
          <w:sz w:val="24"/>
          <w:szCs w:val="24"/>
        </w:rPr>
        <w:t>-</w:t>
      </w:r>
      <w:r w:rsidRPr="000F7104">
        <w:rPr>
          <w:rFonts w:ascii="Arial" w:eastAsiaTheme="minorHAnsi" w:hAnsi="Arial" w:cs="Arial"/>
          <w:sz w:val="24"/>
          <w:szCs w:val="24"/>
        </w:rPr>
        <w:t>4 and photosensitizer, some problems regarding FA-containing reaction intermediates must be pointed out.</w:t>
      </w:r>
    </w:p>
    <w:p w14:paraId="63EF4E6C" w14:textId="6CF08ED8" w:rsidR="00551936" w:rsidRPr="000F7104" w:rsidRDefault="00551936"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w:t>
      </w:r>
      <w:r w:rsidR="007A4568">
        <w:rPr>
          <w:rFonts w:ascii="Arial" w:eastAsiaTheme="minorHAnsi" w:hAnsi="Arial" w:cs="Arial"/>
          <w:sz w:val="24"/>
          <w:szCs w:val="24"/>
        </w:rPr>
        <w:t xml:space="preserve"> </w:t>
      </w:r>
      <w:r w:rsidRPr="000F7104">
        <w:rPr>
          <w:rFonts w:ascii="Arial" w:eastAsiaTheme="minorHAnsi" w:hAnsi="Arial" w:cs="Arial"/>
          <w:sz w:val="24"/>
          <w:szCs w:val="24"/>
        </w:rPr>
        <w:t>The main hurdle in the synthesis is extreme sensitivity of these reactions especially when the drug-linker is attached to the PS. This made it difficult to get the high mass of these conjugates from other methods other than the ESI sin</w:t>
      </w:r>
      <w:r w:rsidR="00281CBD">
        <w:rPr>
          <w:rFonts w:ascii="Arial" w:eastAsiaTheme="minorHAnsi" w:hAnsi="Arial" w:cs="Arial"/>
          <w:sz w:val="24"/>
          <w:szCs w:val="24"/>
        </w:rPr>
        <w:t>ce the aminoacrylate linker was</w:t>
      </w:r>
      <w:r w:rsidRPr="000F7104">
        <w:rPr>
          <w:rFonts w:ascii="Arial" w:eastAsiaTheme="minorHAnsi" w:hAnsi="Arial" w:cs="Arial"/>
          <w:sz w:val="24"/>
          <w:szCs w:val="24"/>
        </w:rPr>
        <w:t xml:space="preserve"> be</w:t>
      </w:r>
      <w:r w:rsidR="00281CBD">
        <w:rPr>
          <w:rFonts w:ascii="Arial" w:eastAsiaTheme="minorHAnsi" w:hAnsi="Arial" w:cs="Arial"/>
          <w:sz w:val="24"/>
          <w:szCs w:val="24"/>
        </w:rPr>
        <w:t>ing</w:t>
      </w:r>
      <w:r w:rsidRPr="000F7104">
        <w:rPr>
          <w:rFonts w:ascii="Arial" w:eastAsiaTheme="minorHAnsi" w:hAnsi="Arial" w:cs="Arial"/>
          <w:sz w:val="24"/>
          <w:szCs w:val="24"/>
        </w:rPr>
        <w:t xml:space="preserve"> cleaved by laser light used</w:t>
      </w:r>
      <w:r w:rsidR="00281CBD">
        <w:rPr>
          <w:rFonts w:ascii="Arial" w:eastAsiaTheme="minorHAnsi" w:hAnsi="Arial" w:cs="Arial"/>
          <w:sz w:val="24"/>
          <w:szCs w:val="24"/>
        </w:rPr>
        <w:t>, the</w:t>
      </w:r>
      <w:r w:rsidRPr="000F7104">
        <w:rPr>
          <w:rFonts w:ascii="Arial" w:eastAsiaTheme="minorHAnsi" w:hAnsi="Arial" w:cs="Arial"/>
          <w:sz w:val="24"/>
          <w:szCs w:val="24"/>
        </w:rPr>
        <w:t xml:space="preserve"> inability of some of the conjugates to be ionized easily when they are conjugated to FA and </w:t>
      </w:r>
      <w:r w:rsidR="005C4D44">
        <w:rPr>
          <w:rFonts w:ascii="Arial" w:eastAsiaTheme="minorHAnsi" w:hAnsi="Arial" w:cs="Arial"/>
          <w:sz w:val="24"/>
          <w:szCs w:val="24"/>
        </w:rPr>
        <w:t>with molecules</w:t>
      </w:r>
      <w:r w:rsidRPr="000F7104">
        <w:rPr>
          <w:rFonts w:ascii="Arial" w:eastAsiaTheme="minorHAnsi" w:hAnsi="Arial" w:cs="Arial"/>
          <w:sz w:val="24"/>
          <w:szCs w:val="24"/>
        </w:rPr>
        <w:t xml:space="preserve"> above a certain molecular weight range.</w:t>
      </w:r>
    </w:p>
    <w:p w14:paraId="6EA078C5" w14:textId="36D402A8" w:rsidR="00551936" w:rsidRPr="000F7104" w:rsidRDefault="00551936"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Secondly, the synthesis of FA-derivatives is represented by very poor solubility of all the FA-containing products in organic solvents (e</w:t>
      </w:r>
      <w:r w:rsidR="000555AE">
        <w:rPr>
          <w:rFonts w:ascii="Arial" w:eastAsiaTheme="minorHAnsi" w:hAnsi="Arial" w:cs="Arial"/>
          <w:sz w:val="24"/>
          <w:szCs w:val="24"/>
        </w:rPr>
        <w:t>xcept DMSO and DMF). O</w:t>
      </w:r>
      <w:r w:rsidRPr="000F7104">
        <w:rPr>
          <w:rFonts w:ascii="Arial" w:eastAsiaTheme="minorHAnsi" w:hAnsi="Arial" w:cs="Arial"/>
          <w:sz w:val="24"/>
          <w:szCs w:val="24"/>
        </w:rPr>
        <w:t xml:space="preserve">n </w:t>
      </w:r>
      <w:r w:rsidR="000555AE">
        <w:rPr>
          <w:rFonts w:ascii="Arial" w:eastAsiaTheme="minorHAnsi" w:hAnsi="Arial" w:cs="Arial"/>
          <w:sz w:val="24"/>
          <w:szCs w:val="24"/>
        </w:rPr>
        <w:t xml:space="preserve">the </w:t>
      </w:r>
      <w:r w:rsidRPr="000F7104">
        <w:rPr>
          <w:rFonts w:ascii="Arial" w:eastAsiaTheme="minorHAnsi" w:hAnsi="Arial" w:cs="Arial"/>
          <w:sz w:val="24"/>
          <w:szCs w:val="24"/>
        </w:rPr>
        <w:t xml:space="preserve">one hand, </w:t>
      </w:r>
      <w:r w:rsidR="000555AE">
        <w:rPr>
          <w:rFonts w:ascii="Arial" w:eastAsiaTheme="minorHAnsi" w:hAnsi="Arial" w:cs="Arial"/>
          <w:sz w:val="24"/>
          <w:szCs w:val="24"/>
        </w:rPr>
        <w:t xml:space="preserve">this made </w:t>
      </w:r>
      <w:r w:rsidRPr="000F7104">
        <w:rPr>
          <w:rFonts w:ascii="Arial" w:eastAsiaTheme="minorHAnsi" w:hAnsi="Arial" w:cs="Arial"/>
          <w:sz w:val="24"/>
          <w:szCs w:val="24"/>
        </w:rPr>
        <w:t>most of t</w:t>
      </w:r>
      <w:r w:rsidR="000555AE">
        <w:rPr>
          <w:rFonts w:ascii="Arial" w:eastAsiaTheme="minorHAnsi" w:hAnsi="Arial" w:cs="Arial"/>
          <w:sz w:val="24"/>
          <w:szCs w:val="24"/>
        </w:rPr>
        <w:t xml:space="preserve">he reaction intermediates </w:t>
      </w:r>
      <w:r w:rsidRPr="000F7104">
        <w:rPr>
          <w:rFonts w:ascii="Arial" w:eastAsiaTheme="minorHAnsi" w:hAnsi="Arial" w:cs="Arial"/>
          <w:sz w:val="24"/>
          <w:szCs w:val="24"/>
        </w:rPr>
        <w:t xml:space="preserve">unsuitable for purification on common solid chromatographic </w:t>
      </w:r>
      <w:r w:rsidR="000555AE">
        <w:rPr>
          <w:rFonts w:ascii="Arial" w:eastAsiaTheme="minorHAnsi" w:hAnsi="Arial" w:cs="Arial"/>
          <w:sz w:val="24"/>
          <w:szCs w:val="24"/>
        </w:rPr>
        <w:t>supports.</w:t>
      </w:r>
      <w:r w:rsidR="00B20FAA" w:rsidRPr="000F7104">
        <w:rPr>
          <w:rFonts w:ascii="Arial" w:eastAsiaTheme="minorHAnsi" w:hAnsi="Arial" w:cs="Arial"/>
          <w:sz w:val="24"/>
          <w:szCs w:val="24"/>
        </w:rPr>
        <w:t xml:space="preserve"> For this reason, precipitation was always preferred to purify reaction productions to eliminate </w:t>
      </w:r>
      <w:r w:rsidR="003C56FD" w:rsidRPr="000F7104">
        <w:rPr>
          <w:rFonts w:ascii="Arial" w:eastAsiaTheme="minorHAnsi" w:hAnsi="Arial" w:cs="Arial"/>
          <w:sz w:val="24"/>
          <w:szCs w:val="24"/>
        </w:rPr>
        <w:t>traces of unreacted reagents and</w:t>
      </w:r>
      <w:r w:rsidR="00B20FAA" w:rsidRPr="000F7104">
        <w:rPr>
          <w:rFonts w:ascii="Arial" w:eastAsiaTheme="minorHAnsi" w:hAnsi="Arial" w:cs="Arial"/>
          <w:sz w:val="24"/>
          <w:szCs w:val="24"/>
        </w:rPr>
        <w:t xml:space="preserve"> other byproducts. On the othe</w:t>
      </w:r>
      <w:r w:rsidR="003C56FD" w:rsidRPr="000F7104">
        <w:rPr>
          <w:rFonts w:ascii="Arial" w:eastAsiaTheme="minorHAnsi" w:hAnsi="Arial" w:cs="Arial"/>
          <w:sz w:val="24"/>
          <w:szCs w:val="24"/>
        </w:rPr>
        <w:t>r</w:t>
      </w:r>
      <w:r w:rsidR="00B20FAA" w:rsidRPr="000F7104">
        <w:rPr>
          <w:rFonts w:ascii="Arial" w:eastAsiaTheme="minorHAnsi" w:hAnsi="Arial" w:cs="Arial"/>
          <w:sz w:val="24"/>
          <w:szCs w:val="24"/>
        </w:rPr>
        <w:t xml:space="preserve"> hand, </w:t>
      </w:r>
      <w:r w:rsidR="006F39EC" w:rsidRPr="000F7104">
        <w:rPr>
          <w:rFonts w:ascii="Arial" w:eastAsiaTheme="minorHAnsi" w:hAnsi="Arial" w:cs="Arial"/>
          <w:sz w:val="24"/>
          <w:szCs w:val="24"/>
        </w:rPr>
        <w:t>s</w:t>
      </w:r>
      <w:r w:rsidR="00B20FAA" w:rsidRPr="000F7104">
        <w:rPr>
          <w:rFonts w:ascii="Arial" w:eastAsiaTheme="minorHAnsi" w:hAnsi="Arial" w:cs="Arial"/>
          <w:sz w:val="24"/>
          <w:szCs w:val="24"/>
        </w:rPr>
        <w:t xml:space="preserve">olubility problems often resulted in slow reaction rates, both in the coupling of FA with </w:t>
      </w:r>
      <w:r w:rsidR="00B20FAA" w:rsidRPr="000F7104">
        <w:rPr>
          <w:rFonts w:ascii="Arial" w:eastAsiaTheme="minorHAnsi" w:hAnsi="Arial" w:cs="Arial"/>
          <w:sz w:val="24"/>
          <w:szCs w:val="24"/>
        </w:rPr>
        <w:lastRenderedPageBreak/>
        <w:t xml:space="preserve">various nucleophiles and in the following synthetic </w:t>
      </w:r>
      <w:r w:rsidR="000555AE">
        <w:rPr>
          <w:rFonts w:ascii="Arial" w:eastAsiaTheme="minorHAnsi" w:hAnsi="Arial" w:cs="Arial"/>
          <w:sz w:val="24"/>
          <w:szCs w:val="24"/>
        </w:rPr>
        <w:t>steps; this led</w:t>
      </w:r>
      <w:r w:rsidR="00B20FAA" w:rsidRPr="000F7104">
        <w:rPr>
          <w:rFonts w:ascii="Arial" w:eastAsiaTheme="minorHAnsi" w:hAnsi="Arial" w:cs="Arial"/>
          <w:sz w:val="24"/>
          <w:szCs w:val="24"/>
        </w:rPr>
        <w:t xml:space="preserve"> to low yields and</w:t>
      </w:r>
      <w:r w:rsidR="00850346">
        <w:rPr>
          <w:rFonts w:ascii="Arial" w:eastAsiaTheme="minorHAnsi" w:hAnsi="Arial" w:cs="Arial"/>
          <w:sz w:val="24"/>
          <w:szCs w:val="24"/>
        </w:rPr>
        <w:t>,</w:t>
      </w:r>
      <w:r w:rsidR="00B20FAA" w:rsidRPr="000F7104">
        <w:rPr>
          <w:rFonts w:ascii="Arial" w:eastAsiaTheme="minorHAnsi" w:hAnsi="Arial" w:cs="Arial"/>
          <w:sz w:val="24"/>
          <w:szCs w:val="24"/>
        </w:rPr>
        <w:t xml:space="preserve"> after prolonged reaction times, to the formation of a complex mixture of products. Therefore accurate tuning of reaction conditions was considered to avoid contamination of reaction products by undesired compounds and thus to ensure efficient purification of the desired folate conjugates.</w:t>
      </w:r>
    </w:p>
    <w:p w14:paraId="1D462138" w14:textId="42F9D971" w:rsidR="00B20FAA" w:rsidRPr="000F7104" w:rsidRDefault="00A50906" w:rsidP="00D53207">
      <w:pPr>
        <w:spacing w:afterLines="200" w:after="480" w:line="480" w:lineRule="auto"/>
        <w:jc w:val="both"/>
        <w:rPr>
          <w:rFonts w:ascii="Arial" w:eastAsiaTheme="minorHAnsi" w:hAnsi="Arial" w:cs="Arial"/>
          <w:sz w:val="24"/>
          <w:szCs w:val="24"/>
        </w:rPr>
      </w:pPr>
      <w:r>
        <w:rPr>
          <w:rFonts w:ascii="Arial" w:eastAsiaTheme="minorHAnsi" w:hAnsi="Arial" w:cs="Arial"/>
          <w:sz w:val="24"/>
          <w:szCs w:val="24"/>
        </w:rPr>
        <w:t>-</w:t>
      </w:r>
      <w:r w:rsidR="007A4568">
        <w:rPr>
          <w:rFonts w:ascii="Arial" w:eastAsiaTheme="minorHAnsi" w:hAnsi="Arial" w:cs="Arial"/>
          <w:sz w:val="24"/>
          <w:szCs w:val="24"/>
        </w:rPr>
        <w:t xml:space="preserve"> </w:t>
      </w:r>
      <w:r>
        <w:rPr>
          <w:rFonts w:ascii="Arial" w:eastAsiaTheme="minorHAnsi" w:hAnsi="Arial" w:cs="Arial"/>
          <w:sz w:val="24"/>
          <w:szCs w:val="24"/>
        </w:rPr>
        <w:t xml:space="preserve">Thirdly, the problem was also in the </w:t>
      </w:r>
      <w:r w:rsidR="00B20FAA" w:rsidRPr="000F7104">
        <w:rPr>
          <w:rFonts w:ascii="Arial" w:eastAsiaTheme="minorHAnsi" w:hAnsi="Arial" w:cs="Arial"/>
          <w:sz w:val="24"/>
          <w:szCs w:val="24"/>
        </w:rPr>
        <w:t>characterization of the final product</w:t>
      </w:r>
      <w:r>
        <w:rPr>
          <w:rFonts w:ascii="Arial" w:eastAsiaTheme="minorHAnsi" w:hAnsi="Arial" w:cs="Arial"/>
          <w:sz w:val="24"/>
          <w:szCs w:val="24"/>
        </w:rPr>
        <w:t>s</w:t>
      </w:r>
      <w:r w:rsidR="00B20FAA" w:rsidRPr="000F7104">
        <w:rPr>
          <w:rFonts w:ascii="Arial" w:eastAsiaTheme="minorHAnsi" w:hAnsi="Arial" w:cs="Arial"/>
          <w:sz w:val="24"/>
          <w:szCs w:val="24"/>
        </w:rPr>
        <w:t xml:space="preserve">. Due to high instability, the high mass could not be determined using other mass spect methods </w:t>
      </w:r>
      <w:r>
        <w:rPr>
          <w:rFonts w:ascii="Arial" w:eastAsiaTheme="minorHAnsi" w:hAnsi="Arial" w:cs="Arial"/>
          <w:sz w:val="24"/>
          <w:szCs w:val="24"/>
        </w:rPr>
        <w:t>except</w:t>
      </w:r>
      <w:r w:rsidR="00B20FAA" w:rsidRPr="000F7104">
        <w:rPr>
          <w:rFonts w:ascii="Arial" w:eastAsiaTheme="minorHAnsi" w:hAnsi="Arial" w:cs="Arial"/>
          <w:sz w:val="24"/>
          <w:szCs w:val="24"/>
        </w:rPr>
        <w:t xml:space="preserve"> ESI</w:t>
      </w:r>
      <w:r>
        <w:rPr>
          <w:rFonts w:ascii="Arial" w:eastAsiaTheme="minorHAnsi" w:hAnsi="Arial" w:cs="Arial"/>
          <w:sz w:val="24"/>
          <w:szCs w:val="24"/>
        </w:rPr>
        <w:t>. T</w:t>
      </w:r>
      <w:r w:rsidR="00B20FAA" w:rsidRPr="000F7104">
        <w:rPr>
          <w:rFonts w:ascii="Arial" w:eastAsiaTheme="minorHAnsi" w:hAnsi="Arial" w:cs="Arial"/>
          <w:sz w:val="24"/>
          <w:szCs w:val="24"/>
        </w:rPr>
        <w:t xml:space="preserve">he final molecules </w:t>
      </w:r>
      <w:r>
        <w:rPr>
          <w:rFonts w:ascii="Arial" w:eastAsiaTheme="minorHAnsi" w:hAnsi="Arial" w:cs="Arial"/>
          <w:sz w:val="24"/>
          <w:szCs w:val="24"/>
        </w:rPr>
        <w:t xml:space="preserve">seemed to be </w:t>
      </w:r>
      <w:r w:rsidR="00B20FAA" w:rsidRPr="000F7104">
        <w:rPr>
          <w:rFonts w:ascii="Arial" w:eastAsiaTheme="minorHAnsi" w:hAnsi="Arial" w:cs="Arial"/>
          <w:sz w:val="24"/>
          <w:szCs w:val="24"/>
        </w:rPr>
        <w:t>completely ablated by</w:t>
      </w:r>
      <w:r w:rsidR="00C465F3" w:rsidRPr="000F7104">
        <w:rPr>
          <w:rFonts w:ascii="Arial" w:eastAsiaTheme="minorHAnsi" w:hAnsi="Arial" w:cs="Arial"/>
          <w:sz w:val="24"/>
          <w:szCs w:val="24"/>
        </w:rPr>
        <w:t xml:space="preserve"> laser light used in MALDI, FAB, </w:t>
      </w:r>
      <w:r w:rsidR="00B20FAA" w:rsidRPr="000F7104">
        <w:rPr>
          <w:rFonts w:ascii="Arial" w:eastAsiaTheme="minorHAnsi" w:hAnsi="Arial" w:cs="Arial"/>
          <w:sz w:val="24"/>
          <w:szCs w:val="24"/>
        </w:rPr>
        <w:t>etc</w:t>
      </w:r>
      <w:r w:rsidR="00850346">
        <w:rPr>
          <w:rFonts w:ascii="Arial" w:eastAsiaTheme="minorHAnsi" w:hAnsi="Arial" w:cs="Arial"/>
          <w:sz w:val="24"/>
          <w:szCs w:val="24"/>
        </w:rPr>
        <w:t>.</w:t>
      </w:r>
      <w:r w:rsidR="00B20FAA" w:rsidRPr="000F7104">
        <w:rPr>
          <w:rFonts w:ascii="Arial" w:eastAsiaTheme="minorHAnsi" w:hAnsi="Arial" w:cs="Arial"/>
          <w:sz w:val="24"/>
          <w:szCs w:val="24"/>
        </w:rPr>
        <w:t xml:space="preserve"> </w:t>
      </w:r>
      <w:r w:rsidR="005553D7">
        <w:rPr>
          <w:rFonts w:ascii="Arial" w:eastAsiaTheme="minorHAnsi" w:hAnsi="Arial" w:cs="Arial"/>
          <w:sz w:val="24"/>
          <w:szCs w:val="24"/>
        </w:rPr>
        <w:t>T</w:t>
      </w:r>
      <w:r w:rsidR="00B20FAA" w:rsidRPr="000F7104">
        <w:rPr>
          <w:rFonts w:ascii="Arial" w:eastAsiaTheme="minorHAnsi" w:hAnsi="Arial" w:cs="Arial"/>
          <w:sz w:val="24"/>
          <w:szCs w:val="24"/>
        </w:rPr>
        <w:t>he low volatility of FA conjugates above a</w:t>
      </w:r>
      <w:r w:rsidR="007C72DD" w:rsidRPr="000F7104">
        <w:rPr>
          <w:rFonts w:ascii="Arial" w:eastAsiaTheme="minorHAnsi" w:hAnsi="Arial" w:cs="Arial"/>
          <w:sz w:val="24"/>
          <w:szCs w:val="24"/>
        </w:rPr>
        <w:t xml:space="preserve"> certain mass range </w:t>
      </w:r>
      <w:r w:rsidR="005553D7">
        <w:rPr>
          <w:rFonts w:ascii="Arial" w:eastAsiaTheme="minorHAnsi" w:hAnsi="Arial" w:cs="Arial"/>
          <w:sz w:val="24"/>
          <w:szCs w:val="24"/>
        </w:rPr>
        <w:t xml:space="preserve">made the analysis difficult </w:t>
      </w:r>
      <w:r w:rsidR="007C72DD" w:rsidRPr="000F7104">
        <w:rPr>
          <w:rFonts w:ascii="Arial" w:eastAsiaTheme="minorHAnsi" w:hAnsi="Arial" w:cs="Arial"/>
          <w:sz w:val="24"/>
          <w:szCs w:val="24"/>
        </w:rPr>
        <w:t>(above 1800 the signal for the internal standards are always too low to get the molecular ion peak). Concerning the problem of mass</w:t>
      </w:r>
      <w:r w:rsidR="00850346">
        <w:rPr>
          <w:rFonts w:ascii="Arial" w:eastAsiaTheme="minorHAnsi" w:hAnsi="Arial" w:cs="Arial"/>
          <w:sz w:val="24"/>
          <w:szCs w:val="24"/>
        </w:rPr>
        <w:t>,</w:t>
      </w:r>
      <w:r w:rsidR="007C72DD" w:rsidRPr="000F7104">
        <w:rPr>
          <w:rFonts w:ascii="Arial" w:eastAsiaTheme="minorHAnsi" w:hAnsi="Arial" w:cs="Arial"/>
          <w:sz w:val="24"/>
          <w:szCs w:val="24"/>
        </w:rPr>
        <w:t xml:space="preserve"> SUNY at Buffalo is developing a method for the determination of the masses of these unstable molecules. NMR of FA conjugates are poorly resolved, </w:t>
      </w:r>
      <w:r w:rsidR="00850346">
        <w:rPr>
          <w:rFonts w:ascii="Arial" w:eastAsiaTheme="minorHAnsi" w:hAnsi="Arial" w:cs="Arial"/>
          <w:sz w:val="24"/>
          <w:szCs w:val="24"/>
        </w:rPr>
        <w:t xml:space="preserve">which has thus led </w:t>
      </w:r>
      <w:r w:rsidR="007C72DD" w:rsidRPr="000F7104">
        <w:rPr>
          <w:rFonts w:ascii="Arial" w:eastAsiaTheme="minorHAnsi" w:hAnsi="Arial" w:cs="Arial"/>
          <w:sz w:val="24"/>
          <w:szCs w:val="24"/>
        </w:rPr>
        <w:t>to alternative methods of characterization such as UV, IR</w:t>
      </w:r>
      <w:r w:rsidR="00850346">
        <w:rPr>
          <w:rFonts w:ascii="Arial" w:eastAsiaTheme="minorHAnsi" w:hAnsi="Arial" w:cs="Arial"/>
          <w:sz w:val="24"/>
          <w:szCs w:val="24"/>
        </w:rPr>
        <w:t>,</w:t>
      </w:r>
      <w:r w:rsidR="007C72DD" w:rsidRPr="000F7104">
        <w:rPr>
          <w:rFonts w:ascii="Arial" w:eastAsiaTheme="minorHAnsi" w:hAnsi="Arial" w:cs="Arial"/>
          <w:sz w:val="24"/>
          <w:szCs w:val="24"/>
        </w:rPr>
        <w:t xml:space="preserve"> etc.</w:t>
      </w:r>
    </w:p>
    <w:p w14:paraId="26751A5E" w14:textId="70D1132C" w:rsidR="00DA11A6" w:rsidRPr="000F7104" w:rsidRDefault="007C72DD"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Despite all the challenges faced in the synthe</w:t>
      </w:r>
      <w:r w:rsidR="00DE6649">
        <w:rPr>
          <w:rFonts w:ascii="Arial" w:eastAsiaTheme="minorHAnsi" w:hAnsi="Arial" w:cs="Arial"/>
          <w:sz w:val="24"/>
          <w:szCs w:val="24"/>
        </w:rPr>
        <w:t xml:space="preserve">sis, preliminary </w:t>
      </w:r>
      <w:r w:rsidR="00DE6649" w:rsidRPr="005553D7">
        <w:rPr>
          <w:rFonts w:ascii="Arial" w:eastAsiaTheme="minorHAnsi" w:hAnsi="Arial" w:cs="Arial"/>
          <w:i/>
          <w:sz w:val="24"/>
          <w:szCs w:val="24"/>
        </w:rPr>
        <w:t xml:space="preserve">in vitro </w:t>
      </w:r>
      <w:r w:rsidR="00DE6649">
        <w:rPr>
          <w:rFonts w:ascii="Arial" w:eastAsiaTheme="minorHAnsi" w:hAnsi="Arial" w:cs="Arial"/>
          <w:sz w:val="24"/>
          <w:szCs w:val="24"/>
        </w:rPr>
        <w:t>test</w:t>
      </w:r>
      <w:r w:rsidR="005553D7">
        <w:rPr>
          <w:rFonts w:ascii="Arial" w:eastAsiaTheme="minorHAnsi" w:hAnsi="Arial" w:cs="Arial"/>
          <w:sz w:val="24"/>
          <w:szCs w:val="24"/>
        </w:rPr>
        <w:t xml:space="preserve"> (figure U) conducted on </w:t>
      </w:r>
      <w:r w:rsidR="00145B38">
        <w:rPr>
          <w:rFonts w:ascii="Arial" w:eastAsiaTheme="minorHAnsi" w:hAnsi="Arial" w:cs="Arial"/>
          <w:sz w:val="24"/>
          <w:szCs w:val="24"/>
        </w:rPr>
        <w:t xml:space="preserve">the first </w:t>
      </w:r>
      <w:r w:rsidR="005553D7">
        <w:rPr>
          <w:rFonts w:ascii="Arial" w:eastAsiaTheme="minorHAnsi" w:hAnsi="Arial" w:cs="Arial"/>
          <w:sz w:val="24"/>
          <w:szCs w:val="24"/>
        </w:rPr>
        <w:t>conjugate</w:t>
      </w:r>
      <w:r w:rsidR="00145B38">
        <w:rPr>
          <w:rFonts w:ascii="Arial" w:eastAsiaTheme="minorHAnsi" w:hAnsi="Arial" w:cs="Arial"/>
          <w:sz w:val="24"/>
          <w:szCs w:val="24"/>
        </w:rPr>
        <w:t xml:space="preserve"> (</w:t>
      </w:r>
      <w:r w:rsidR="00145B38" w:rsidRPr="005553D7">
        <w:rPr>
          <w:rFonts w:ascii="Arial" w:eastAsiaTheme="minorHAnsi" w:hAnsi="Arial" w:cs="Arial"/>
          <w:b/>
          <w:sz w:val="24"/>
          <w:szCs w:val="24"/>
        </w:rPr>
        <w:t>FA-PC-CA4</w:t>
      </w:r>
      <w:r w:rsidR="00145B38">
        <w:rPr>
          <w:rFonts w:ascii="Arial" w:eastAsiaTheme="minorHAnsi" w:hAnsi="Arial" w:cs="Arial"/>
          <w:b/>
          <w:sz w:val="24"/>
          <w:szCs w:val="24"/>
        </w:rPr>
        <w:t xml:space="preserve">) </w:t>
      </w:r>
      <w:r w:rsidR="00DE6649">
        <w:rPr>
          <w:rFonts w:ascii="Arial" w:eastAsiaTheme="minorHAnsi" w:hAnsi="Arial" w:cs="Arial"/>
          <w:sz w:val="24"/>
          <w:szCs w:val="24"/>
        </w:rPr>
        <w:t xml:space="preserve">synthesized </w:t>
      </w:r>
      <w:r w:rsidRPr="000F7104">
        <w:rPr>
          <w:rFonts w:ascii="Arial" w:eastAsiaTheme="minorHAnsi" w:hAnsi="Arial" w:cs="Arial"/>
          <w:sz w:val="24"/>
          <w:szCs w:val="24"/>
        </w:rPr>
        <w:t>by direct reaction of the FA to the photosensitizer</w:t>
      </w:r>
      <w:r w:rsidR="005553D7">
        <w:rPr>
          <w:rFonts w:ascii="Arial" w:eastAsiaTheme="minorHAnsi" w:hAnsi="Arial" w:cs="Arial"/>
          <w:sz w:val="24"/>
          <w:szCs w:val="24"/>
        </w:rPr>
        <w:t xml:space="preserve"> </w:t>
      </w:r>
      <w:r w:rsidR="00145B38">
        <w:rPr>
          <w:rFonts w:ascii="Arial" w:eastAsiaTheme="minorHAnsi" w:hAnsi="Arial" w:cs="Arial"/>
          <w:sz w:val="24"/>
          <w:szCs w:val="24"/>
        </w:rPr>
        <w:t>indicate that it was not</w:t>
      </w:r>
      <w:r w:rsidRPr="000F7104">
        <w:rPr>
          <w:rFonts w:ascii="Arial" w:eastAsiaTheme="minorHAnsi" w:hAnsi="Arial" w:cs="Arial"/>
          <w:sz w:val="24"/>
          <w:szCs w:val="24"/>
        </w:rPr>
        <w:t xml:space="preserve"> accumulating in the colon 26 cell</w:t>
      </w:r>
      <w:r w:rsidR="009B4D0C">
        <w:rPr>
          <w:rFonts w:ascii="Arial" w:eastAsiaTheme="minorHAnsi" w:hAnsi="Arial" w:cs="Arial"/>
          <w:sz w:val="24"/>
          <w:szCs w:val="24"/>
        </w:rPr>
        <w:t xml:space="preserve"> line</w:t>
      </w:r>
      <w:r w:rsidRPr="000F7104">
        <w:rPr>
          <w:rFonts w:ascii="Arial" w:eastAsiaTheme="minorHAnsi" w:hAnsi="Arial" w:cs="Arial"/>
          <w:sz w:val="24"/>
          <w:szCs w:val="24"/>
        </w:rPr>
        <w:t xml:space="preserve">. When </w:t>
      </w:r>
      <w:r w:rsidR="00145B38">
        <w:rPr>
          <w:rFonts w:ascii="Arial" w:eastAsiaTheme="minorHAnsi" w:hAnsi="Arial" w:cs="Arial"/>
          <w:sz w:val="24"/>
          <w:szCs w:val="24"/>
        </w:rPr>
        <w:t xml:space="preserve">we investigated the behavior of this conjugate </w:t>
      </w:r>
      <w:r w:rsidRPr="000F7104">
        <w:rPr>
          <w:rFonts w:ascii="Arial" w:eastAsiaTheme="minorHAnsi" w:hAnsi="Arial" w:cs="Arial"/>
          <w:sz w:val="24"/>
          <w:szCs w:val="24"/>
        </w:rPr>
        <w:t>in cell culture media or aqueou</w:t>
      </w:r>
      <w:r w:rsidR="00145B38">
        <w:rPr>
          <w:rFonts w:ascii="Arial" w:eastAsiaTheme="minorHAnsi" w:hAnsi="Arial" w:cs="Arial"/>
          <w:sz w:val="24"/>
          <w:szCs w:val="24"/>
        </w:rPr>
        <w:t>s medium, we realized that this conjugates was</w:t>
      </w:r>
      <w:r w:rsidRPr="000F7104">
        <w:rPr>
          <w:rFonts w:ascii="Arial" w:eastAsiaTheme="minorHAnsi" w:hAnsi="Arial" w:cs="Arial"/>
          <w:sz w:val="24"/>
          <w:szCs w:val="24"/>
        </w:rPr>
        <w:t xml:space="preserve"> </w:t>
      </w:r>
      <w:r w:rsidR="006E5FC4" w:rsidRPr="000F7104">
        <w:rPr>
          <w:rFonts w:ascii="Arial" w:eastAsiaTheme="minorHAnsi" w:hAnsi="Arial" w:cs="Arial"/>
          <w:sz w:val="24"/>
          <w:szCs w:val="24"/>
        </w:rPr>
        <w:t xml:space="preserve">highly </w:t>
      </w:r>
      <w:r w:rsidRPr="000F7104">
        <w:rPr>
          <w:rFonts w:ascii="Arial" w:eastAsiaTheme="minorHAnsi" w:hAnsi="Arial" w:cs="Arial"/>
          <w:sz w:val="24"/>
          <w:szCs w:val="24"/>
        </w:rPr>
        <w:t>aggregating</w:t>
      </w:r>
      <w:r w:rsidR="009B4D0C">
        <w:rPr>
          <w:rFonts w:ascii="Arial" w:eastAsiaTheme="minorHAnsi" w:hAnsi="Arial" w:cs="Arial"/>
          <w:sz w:val="24"/>
          <w:szCs w:val="24"/>
        </w:rPr>
        <w:t>,</w:t>
      </w:r>
      <w:r w:rsidR="006E5FC4" w:rsidRPr="000F7104">
        <w:rPr>
          <w:rFonts w:ascii="Arial" w:eastAsiaTheme="minorHAnsi" w:hAnsi="Arial" w:cs="Arial"/>
          <w:sz w:val="24"/>
          <w:szCs w:val="24"/>
        </w:rPr>
        <w:t xml:space="preserve"> and that is why their fluorescence was completely quenched</w:t>
      </w:r>
      <w:r w:rsidR="009B4D0C">
        <w:rPr>
          <w:rFonts w:ascii="Arial" w:eastAsiaTheme="minorHAnsi" w:hAnsi="Arial" w:cs="Arial"/>
          <w:sz w:val="24"/>
          <w:szCs w:val="24"/>
        </w:rPr>
        <w:t>,</w:t>
      </w:r>
      <w:r w:rsidR="006E5FC4" w:rsidRPr="000F7104">
        <w:rPr>
          <w:rFonts w:ascii="Arial" w:eastAsiaTheme="minorHAnsi" w:hAnsi="Arial" w:cs="Arial"/>
          <w:sz w:val="24"/>
          <w:szCs w:val="24"/>
        </w:rPr>
        <w:t xml:space="preserve"> and </w:t>
      </w:r>
      <w:r w:rsidR="00145B38">
        <w:rPr>
          <w:rFonts w:ascii="Arial" w:eastAsiaTheme="minorHAnsi" w:hAnsi="Arial" w:cs="Arial"/>
          <w:sz w:val="24"/>
          <w:szCs w:val="24"/>
        </w:rPr>
        <w:t>it was</w:t>
      </w:r>
      <w:r w:rsidR="006E5FC4" w:rsidRPr="000F7104">
        <w:rPr>
          <w:rFonts w:ascii="Arial" w:eastAsiaTheme="minorHAnsi" w:hAnsi="Arial" w:cs="Arial"/>
          <w:sz w:val="24"/>
          <w:szCs w:val="24"/>
        </w:rPr>
        <w:t xml:space="preserve"> sta</w:t>
      </w:r>
      <w:r w:rsidR="00145B38">
        <w:rPr>
          <w:rFonts w:ascii="Arial" w:eastAsiaTheme="minorHAnsi" w:hAnsi="Arial" w:cs="Arial"/>
          <w:sz w:val="24"/>
          <w:szCs w:val="24"/>
        </w:rPr>
        <w:t>cked in the medium (due to its</w:t>
      </w:r>
      <w:r w:rsidR="006E5FC4" w:rsidRPr="000F7104">
        <w:rPr>
          <w:rFonts w:ascii="Arial" w:eastAsiaTheme="minorHAnsi" w:hAnsi="Arial" w:cs="Arial"/>
          <w:sz w:val="24"/>
          <w:szCs w:val="24"/>
        </w:rPr>
        <w:t xml:space="preserve"> amp</w:t>
      </w:r>
      <w:r w:rsidR="0065121B" w:rsidRPr="000F7104">
        <w:rPr>
          <w:rFonts w:ascii="Arial" w:eastAsiaTheme="minorHAnsi" w:hAnsi="Arial" w:cs="Arial"/>
          <w:sz w:val="24"/>
          <w:szCs w:val="24"/>
        </w:rPr>
        <w:t>ip</w:t>
      </w:r>
      <w:r w:rsidR="006E5FC4" w:rsidRPr="000F7104">
        <w:rPr>
          <w:rFonts w:ascii="Arial" w:eastAsiaTheme="minorHAnsi" w:hAnsi="Arial" w:cs="Arial"/>
          <w:sz w:val="24"/>
          <w:szCs w:val="24"/>
        </w:rPr>
        <w:t>hilicity) and</w:t>
      </w:r>
      <w:r w:rsidR="009B4D0C">
        <w:rPr>
          <w:rFonts w:ascii="Arial" w:eastAsiaTheme="minorHAnsi" w:hAnsi="Arial" w:cs="Arial"/>
          <w:sz w:val="24"/>
          <w:szCs w:val="24"/>
        </w:rPr>
        <w:t xml:space="preserve"> not taken up by cells. </w:t>
      </w:r>
      <w:r w:rsidR="009B4D0C">
        <w:rPr>
          <w:rFonts w:ascii="Arial" w:eastAsiaTheme="minorHAnsi" w:hAnsi="Arial" w:cs="Arial"/>
          <w:sz w:val="24"/>
          <w:szCs w:val="24"/>
        </w:rPr>
        <w:lastRenderedPageBreak/>
        <w:t>The NMR</w:t>
      </w:r>
      <w:r w:rsidR="00145B38">
        <w:rPr>
          <w:rFonts w:ascii="Arial" w:eastAsiaTheme="minorHAnsi" w:hAnsi="Arial" w:cs="Arial"/>
          <w:sz w:val="24"/>
          <w:szCs w:val="24"/>
        </w:rPr>
        <w:t xml:space="preserve"> this conjugate (</w:t>
      </w:r>
      <w:r w:rsidR="00145B38" w:rsidRPr="005553D7">
        <w:rPr>
          <w:rFonts w:ascii="Arial" w:eastAsiaTheme="minorHAnsi" w:hAnsi="Arial" w:cs="Arial"/>
          <w:b/>
          <w:sz w:val="24"/>
          <w:szCs w:val="24"/>
        </w:rPr>
        <w:t>FA-PC-CA4</w:t>
      </w:r>
      <w:r w:rsidR="00145B38">
        <w:rPr>
          <w:rFonts w:ascii="Arial" w:eastAsiaTheme="minorHAnsi" w:hAnsi="Arial" w:cs="Arial"/>
          <w:b/>
          <w:sz w:val="24"/>
          <w:szCs w:val="24"/>
        </w:rPr>
        <w:t>)</w:t>
      </w:r>
      <w:r w:rsidR="006E5FC4" w:rsidRPr="000F7104">
        <w:rPr>
          <w:rFonts w:ascii="Arial" w:eastAsiaTheme="minorHAnsi" w:hAnsi="Arial" w:cs="Arial"/>
          <w:sz w:val="24"/>
          <w:szCs w:val="24"/>
        </w:rPr>
        <w:t xml:space="preserve"> was not good</w:t>
      </w:r>
      <w:r w:rsidR="009B4D0C">
        <w:rPr>
          <w:rFonts w:ascii="Arial" w:eastAsiaTheme="minorHAnsi" w:hAnsi="Arial" w:cs="Arial"/>
          <w:sz w:val="24"/>
          <w:szCs w:val="24"/>
        </w:rPr>
        <w:t>, which indicated</w:t>
      </w:r>
      <w:r w:rsidR="006E5FC4" w:rsidRPr="000F7104">
        <w:rPr>
          <w:rFonts w:ascii="Arial" w:eastAsiaTheme="minorHAnsi" w:hAnsi="Arial" w:cs="Arial"/>
          <w:sz w:val="24"/>
          <w:szCs w:val="24"/>
        </w:rPr>
        <w:t xml:space="preserve"> the aggregation even in DMSO as the most polar NMR solvent in use. We decided to pursue the modification of the PC4 core by sequentially increasing it</w:t>
      </w:r>
      <w:r w:rsidR="009B4D0C">
        <w:rPr>
          <w:rFonts w:ascii="Arial" w:eastAsiaTheme="minorHAnsi" w:hAnsi="Arial" w:cs="Arial"/>
          <w:sz w:val="24"/>
          <w:szCs w:val="24"/>
        </w:rPr>
        <w:t>s</w:t>
      </w:r>
      <w:r w:rsidR="006E5FC4" w:rsidRPr="000F7104">
        <w:rPr>
          <w:rFonts w:ascii="Arial" w:eastAsiaTheme="minorHAnsi" w:hAnsi="Arial" w:cs="Arial"/>
          <w:sz w:val="24"/>
          <w:szCs w:val="24"/>
        </w:rPr>
        <w:t xml:space="preserve"> solubility by varying the PEG chain length. Interestingly, the first modification with short PEG could not improve the solubility</w:t>
      </w:r>
      <w:r w:rsidR="009B4D0C">
        <w:rPr>
          <w:rFonts w:ascii="Arial" w:eastAsiaTheme="minorHAnsi" w:hAnsi="Arial" w:cs="Arial"/>
          <w:sz w:val="24"/>
          <w:szCs w:val="24"/>
        </w:rPr>
        <w:t>,</w:t>
      </w:r>
      <w:r w:rsidR="006E5FC4" w:rsidRPr="000F7104">
        <w:rPr>
          <w:rFonts w:ascii="Arial" w:eastAsiaTheme="minorHAnsi" w:hAnsi="Arial" w:cs="Arial"/>
          <w:sz w:val="24"/>
          <w:szCs w:val="24"/>
        </w:rPr>
        <w:t xml:space="preserve"> but after adding a longer spacer of approximately 2000 Da, the conjugate showed marked uptake by the cells. </w:t>
      </w:r>
      <w:r w:rsidR="00AF3CF1" w:rsidRPr="000F7104">
        <w:rPr>
          <w:rFonts w:ascii="Arial" w:eastAsiaTheme="minorHAnsi" w:hAnsi="Arial" w:cs="Arial"/>
          <w:sz w:val="24"/>
          <w:szCs w:val="24"/>
        </w:rPr>
        <w:t xml:space="preserve">It </w:t>
      </w:r>
      <w:r w:rsidR="00700A12" w:rsidRPr="000F7104">
        <w:rPr>
          <w:rFonts w:ascii="Arial" w:eastAsiaTheme="minorHAnsi" w:hAnsi="Arial" w:cs="Arial"/>
          <w:sz w:val="24"/>
          <w:szCs w:val="24"/>
        </w:rPr>
        <w:t xml:space="preserve">is </w:t>
      </w:r>
      <w:r w:rsidR="009B4D0C">
        <w:rPr>
          <w:rFonts w:ascii="Arial" w:eastAsiaTheme="minorHAnsi" w:hAnsi="Arial" w:cs="Arial"/>
          <w:sz w:val="24"/>
          <w:szCs w:val="24"/>
        </w:rPr>
        <w:t xml:space="preserve">noteworthy </w:t>
      </w:r>
      <w:r w:rsidR="00AF3CF1" w:rsidRPr="000F7104">
        <w:rPr>
          <w:rFonts w:ascii="Arial" w:eastAsiaTheme="minorHAnsi" w:hAnsi="Arial" w:cs="Arial"/>
          <w:sz w:val="24"/>
          <w:szCs w:val="24"/>
        </w:rPr>
        <w:t xml:space="preserve">that the effect of PEG lengths on target ability of the FA has been investigated by several </w:t>
      </w:r>
      <w:r w:rsidR="009B4D0C">
        <w:rPr>
          <w:rFonts w:ascii="Arial" w:eastAsiaTheme="minorHAnsi" w:hAnsi="Arial" w:cs="Arial"/>
          <w:sz w:val="24"/>
          <w:szCs w:val="24"/>
        </w:rPr>
        <w:t>research groups on the receptor-</w:t>
      </w:r>
      <w:r w:rsidR="00AF3CF1" w:rsidRPr="000F7104">
        <w:rPr>
          <w:rFonts w:ascii="Arial" w:eastAsiaTheme="minorHAnsi" w:hAnsi="Arial" w:cs="Arial"/>
          <w:sz w:val="24"/>
          <w:szCs w:val="24"/>
        </w:rPr>
        <w:t>mediated uptake of nano-particulate conjugates such as liposomes, micel</w:t>
      </w:r>
      <w:r w:rsidR="00700A12" w:rsidRPr="000F7104">
        <w:rPr>
          <w:rFonts w:ascii="Arial" w:eastAsiaTheme="minorHAnsi" w:hAnsi="Arial" w:cs="Arial"/>
          <w:sz w:val="24"/>
          <w:szCs w:val="24"/>
        </w:rPr>
        <w:t>les but not with the prodrug delivery systems</w:t>
      </w:r>
      <w:r w:rsidR="0022234D">
        <w:rPr>
          <w:rFonts w:ascii="Arial" w:eastAsiaTheme="minorHAnsi" w:hAnsi="Arial" w:cs="Arial"/>
          <w:sz w:val="24"/>
          <w:szCs w:val="24"/>
        </w:rPr>
        <w:t xml:space="preserve"> and photosensitizers</w:t>
      </w:r>
      <w:r w:rsidR="009B4D0C">
        <w:rPr>
          <w:rFonts w:ascii="Arial" w:eastAsiaTheme="minorHAnsi" w:hAnsi="Arial" w:cs="Arial"/>
          <w:sz w:val="24"/>
          <w:szCs w:val="24"/>
        </w:rPr>
        <w:t xml:space="preserve">. </w:t>
      </w:r>
      <w:r w:rsidR="006E5FC4" w:rsidRPr="000F7104">
        <w:rPr>
          <w:rFonts w:ascii="Arial" w:eastAsiaTheme="minorHAnsi" w:hAnsi="Arial" w:cs="Arial"/>
          <w:sz w:val="24"/>
          <w:szCs w:val="24"/>
        </w:rPr>
        <w:t xml:space="preserve">With </w:t>
      </w:r>
      <w:r w:rsidR="006E5FC4" w:rsidRPr="000F7104">
        <w:rPr>
          <w:rFonts w:ascii="Arial" w:eastAsiaTheme="minorHAnsi" w:hAnsi="Arial" w:cs="Arial"/>
          <w:b/>
          <w:sz w:val="24"/>
          <w:szCs w:val="24"/>
        </w:rPr>
        <w:t>FA-PEG2K</w:t>
      </w:r>
      <w:r w:rsidR="006E5FC4" w:rsidRPr="000F7104">
        <w:rPr>
          <w:rFonts w:ascii="Arial" w:eastAsiaTheme="minorHAnsi" w:hAnsi="Arial" w:cs="Arial"/>
          <w:sz w:val="24"/>
          <w:szCs w:val="24"/>
        </w:rPr>
        <w:t xml:space="preserve"> conjugates being</w:t>
      </w:r>
      <w:r w:rsidR="008460AD" w:rsidRPr="000F7104">
        <w:rPr>
          <w:rFonts w:ascii="Arial" w:eastAsiaTheme="minorHAnsi" w:hAnsi="Arial" w:cs="Arial"/>
          <w:sz w:val="24"/>
          <w:szCs w:val="24"/>
        </w:rPr>
        <w:t xml:space="preserve"> </w:t>
      </w:r>
      <w:r w:rsidR="0022234D">
        <w:rPr>
          <w:rFonts w:ascii="Arial" w:eastAsiaTheme="minorHAnsi" w:hAnsi="Arial" w:cs="Arial"/>
          <w:sz w:val="24"/>
          <w:szCs w:val="24"/>
        </w:rPr>
        <w:t xml:space="preserve">non-monodisperse </w:t>
      </w:r>
      <w:r w:rsidR="008460AD" w:rsidRPr="000F7104">
        <w:rPr>
          <w:rFonts w:ascii="Arial" w:eastAsiaTheme="minorHAnsi" w:hAnsi="Arial" w:cs="Arial"/>
          <w:sz w:val="24"/>
          <w:szCs w:val="24"/>
        </w:rPr>
        <w:t xml:space="preserve">polymers, we decided to synthesize prodrugs of FA and biotin with </w:t>
      </w:r>
      <w:r w:rsidR="0022234D">
        <w:rPr>
          <w:rFonts w:ascii="Arial" w:eastAsiaTheme="minorHAnsi" w:hAnsi="Arial" w:cs="Arial"/>
          <w:sz w:val="24"/>
          <w:szCs w:val="24"/>
        </w:rPr>
        <w:t xml:space="preserve">pure (&gt;95 %) </w:t>
      </w:r>
      <w:r w:rsidR="008460AD" w:rsidRPr="000F7104">
        <w:rPr>
          <w:rFonts w:ascii="Arial" w:eastAsiaTheme="minorHAnsi" w:hAnsi="Arial" w:cs="Arial"/>
          <w:sz w:val="24"/>
          <w:szCs w:val="24"/>
        </w:rPr>
        <w:t xml:space="preserve">PEG </w:t>
      </w:r>
      <w:r w:rsidR="0022234D">
        <w:rPr>
          <w:rFonts w:ascii="Arial" w:eastAsiaTheme="minorHAnsi" w:hAnsi="Arial" w:cs="Arial"/>
          <w:sz w:val="24"/>
          <w:szCs w:val="24"/>
        </w:rPr>
        <w:t xml:space="preserve">(897 </w:t>
      </w:r>
      <w:r w:rsidR="008460AD" w:rsidRPr="000F7104">
        <w:rPr>
          <w:rFonts w:ascii="Arial" w:eastAsiaTheme="minorHAnsi" w:hAnsi="Arial" w:cs="Arial"/>
          <w:sz w:val="24"/>
          <w:szCs w:val="24"/>
        </w:rPr>
        <w:t xml:space="preserve">Da).  The prodrugs showed good uptake in the cell culture medium. The best of the conjugates was </w:t>
      </w:r>
      <w:r w:rsidR="008460AD" w:rsidRPr="000F7104">
        <w:rPr>
          <w:rFonts w:ascii="Arial" w:eastAsiaTheme="minorHAnsi" w:hAnsi="Arial" w:cs="Arial"/>
          <w:b/>
          <w:sz w:val="24"/>
          <w:szCs w:val="24"/>
        </w:rPr>
        <w:t xml:space="preserve">FA-PEG2K-PC-CA4 </w:t>
      </w:r>
      <w:r w:rsidR="008460AD" w:rsidRPr="000F7104">
        <w:rPr>
          <w:rFonts w:ascii="Arial" w:eastAsiaTheme="minorHAnsi" w:hAnsi="Arial" w:cs="Arial"/>
          <w:sz w:val="24"/>
          <w:szCs w:val="24"/>
        </w:rPr>
        <w:t xml:space="preserve">followed by </w:t>
      </w:r>
      <w:r w:rsidR="008460AD" w:rsidRPr="000F7104">
        <w:rPr>
          <w:rFonts w:ascii="Arial" w:eastAsiaTheme="minorHAnsi" w:hAnsi="Arial" w:cs="Arial"/>
          <w:b/>
          <w:sz w:val="24"/>
          <w:szCs w:val="24"/>
        </w:rPr>
        <w:t xml:space="preserve">Biotin-PEG897-PC-CA4 </w:t>
      </w:r>
      <w:r w:rsidR="008460AD" w:rsidRPr="000F7104">
        <w:rPr>
          <w:rFonts w:ascii="Arial" w:eastAsiaTheme="minorHAnsi" w:hAnsi="Arial" w:cs="Arial"/>
          <w:sz w:val="24"/>
          <w:szCs w:val="24"/>
        </w:rPr>
        <w:t xml:space="preserve">and lastly </w:t>
      </w:r>
      <w:r w:rsidR="008460AD" w:rsidRPr="000F7104">
        <w:rPr>
          <w:rFonts w:ascii="Arial" w:eastAsiaTheme="minorHAnsi" w:hAnsi="Arial" w:cs="Arial"/>
          <w:b/>
          <w:sz w:val="24"/>
          <w:szCs w:val="24"/>
        </w:rPr>
        <w:t>FA-PEG897-PC-CA4</w:t>
      </w:r>
      <w:r w:rsidR="008460AD" w:rsidRPr="000F7104">
        <w:rPr>
          <w:rFonts w:ascii="Arial" w:eastAsiaTheme="minorHAnsi" w:hAnsi="Arial" w:cs="Arial"/>
          <w:sz w:val="24"/>
          <w:szCs w:val="24"/>
        </w:rPr>
        <w:t xml:space="preserve">. </w:t>
      </w:r>
      <w:r w:rsidR="0022234D">
        <w:rPr>
          <w:rFonts w:ascii="Arial" w:eastAsiaTheme="minorHAnsi" w:hAnsi="Arial" w:cs="Arial"/>
          <w:sz w:val="24"/>
          <w:szCs w:val="24"/>
        </w:rPr>
        <w:t>With all the seven</w:t>
      </w:r>
      <w:r w:rsidR="008460AD" w:rsidRPr="000F7104">
        <w:rPr>
          <w:rFonts w:ascii="Arial" w:eastAsiaTheme="minorHAnsi" w:hAnsi="Arial" w:cs="Arial"/>
          <w:sz w:val="24"/>
          <w:szCs w:val="24"/>
        </w:rPr>
        <w:t xml:space="preserve"> conjugates synthesized, we decided to assess the accumulation in mice tumor model</w:t>
      </w:r>
      <w:r w:rsidR="009C6312">
        <w:rPr>
          <w:rFonts w:ascii="Arial" w:eastAsiaTheme="minorHAnsi" w:hAnsi="Arial" w:cs="Arial"/>
          <w:sz w:val="24"/>
          <w:szCs w:val="24"/>
        </w:rPr>
        <w:t>s</w:t>
      </w:r>
      <w:r w:rsidR="008460AD" w:rsidRPr="000F7104">
        <w:rPr>
          <w:rFonts w:ascii="Arial" w:eastAsiaTheme="minorHAnsi" w:hAnsi="Arial" w:cs="Arial"/>
          <w:sz w:val="24"/>
          <w:szCs w:val="24"/>
        </w:rPr>
        <w:t xml:space="preserve"> using </w:t>
      </w:r>
      <w:r w:rsidR="008460AD" w:rsidRPr="000F7104">
        <w:rPr>
          <w:rFonts w:ascii="Arial" w:eastAsiaTheme="minorHAnsi" w:hAnsi="Arial" w:cs="Arial"/>
          <w:i/>
          <w:sz w:val="24"/>
          <w:szCs w:val="24"/>
        </w:rPr>
        <w:t>in vivo</w:t>
      </w:r>
      <w:r w:rsidR="008460AD" w:rsidRPr="000F7104">
        <w:rPr>
          <w:rFonts w:ascii="Arial" w:eastAsiaTheme="minorHAnsi" w:hAnsi="Arial" w:cs="Arial"/>
          <w:sz w:val="24"/>
          <w:szCs w:val="24"/>
        </w:rPr>
        <w:t xml:space="preserve"> imaging. </w:t>
      </w:r>
      <w:r w:rsidR="00C465F3" w:rsidRPr="000F7104">
        <w:rPr>
          <w:rFonts w:ascii="Arial" w:eastAsiaTheme="minorHAnsi" w:hAnsi="Arial" w:cs="Arial"/>
          <w:sz w:val="24"/>
          <w:szCs w:val="24"/>
        </w:rPr>
        <w:t xml:space="preserve">Interestingly, </w:t>
      </w:r>
      <w:r w:rsidR="00C465F3" w:rsidRPr="000F7104">
        <w:rPr>
          <w:rFonts w:ascii="Arial" w:eastAsiaTheme="minorHAnsi" w:hAnsi="Arial" w:cs="Arial"/>
          <w:b/>
          <w:sz w:val="24"/>
          <w:szCs w:val="24"/>
        </w:rPr>
        <w:t xml:space="preserve">FA-PEG2K-PC-CA4 </w:t>
      </w:r>
      <w:r w:rsidR="008460AD" w:rsidRPr="000F7104">
        <w:rPr>
          <w:rFonts w:ascii="Arial" w:eastAsiaTheme="minorHAnsi" w:hAnsi="Arial" w:cs="Arial"/>
          <w:sz w:val="24"/>
          <w:szCs w:val="24"/>
        </w:rPr>
        <w:t xml:space="preserve">showed the best accumulation with fluorescence peaking between 3 to 7 h post </w:t>
      </w:r>
      <w:r w:rsidR="00C465F3" w:rsidRPr="000F7104">
        <w:rPr>
          <w:rFonts w:ascii="Arial" w:eastAsiaTheme="minorHAnsi" w:hAnsi="Arial" w:cs="Arial"/>
          <w:sz w:val="24"/>
          <w:szCs w:val="24"/>
        </w:rPr>
        <w:t>injections</w:t>
      </w:r>
      <w:r w:rsidR="008460AD" w:rsidRPr="000F7104">
        <w:rPr>
          <w:rFonts w:ascii="Arial" w:eastAsiaTheme="minorHAnsi" w:hAnsi="Arial" w:cs="Arial"/>
          <w:sz w:val="24"/>
          <w:szCs w:val="24"/>
        </w:rPr>
        <w:t xml:space="preserve"> followed by the biotin conjugate</w:t>
      </w:r>
      <w:r w:rsidR="00C465F3" w:rsidRPr="000F7104">
        <w:rPr>
          <w:rFonts w:ascii="Arial" w:eastAsiaTheme="minorHAnsi" w:hAnsi="Arial" w:cs="Arial"/>
          <w:sz w:val="24"/>
          <w:szCs w:val="24"/>
        </w:rPr>
        <w:t xml:space="preserve"> (</w:t>
      </w:r>
      <w:r w:rsidR="0022234D">
        <w:rPr>
          <w:rFonts w:ascii="Arial" w:eastAsiaTheme="minorHAnsi" w:hAnsi="Arial" w:cs="Arial"/>
          <w:b/>
          <w:sz w:val="24"/>
          <w:szCs w:val="24"/>
        </w:rPr>
        <w:t>B</w:t>
      </w:r>
      <w:r w:rsidR="00C465F3" w:rsidRPr="000F7104">
        <w:rPr>
          <w:rFonts w:ascii="Arial" w:eastAsiaTheme="minorHAnsi" w:hAnsi="Arial" w:cs="Arial"/>
          <w:b/>
          <w:sz w:val="24"/>
          <w:szCs w:val="24"/>
        </w:rPr>
        <w:t>iotin-PEG897-PC-CA4</w:t>
      </w:r>
      <w:r w:rsidR="00C465F3" w:rsidRPr="000F7104">
        <w:rPr>
          <w:rFonts w:ascii="Arial" w:eastAsiaTheme="minorHAnsi" w:hAnsi="Arial" w:cs="Arial"/>
          <w:sz w:val="24"/>
          <w:szCs w:val="24"/>
        </w:rPr>
        <w:t>)</w:t>
      </w:r>
      <w:r w:rsidR="008460AD" w:rsidRPr="000F7104">
        <w:rPr>
          <w:rFonts w:ascii="Arial" w:eastAsiaTheme="minorHAnsi" w:hAnsi="Arial" w:cs="Arial"/>
          <w:sz w:val="24"/>
          <w:szCs w:val="24"/>
        </w:rPr>
        <w:t xml:space="preserve"> with fluorescence peaking between </w:t>
      </w:r>
      <w:r w:rsidR="009C6312">
        <w:rPr>
          <w:rFonts w:ascii="Arial" w:eastAsiaTheme="minorHAnsi" w:hAnsi="Arial" w:cs="Arial"/>
          <w:sz w:val="24"/>
          <w:szCs w:val="24"/>
        </w:rPr>
        <w:t>9 to 24 h post-i</w:t>
      </w:r>
      <w:r w:rsidR="0022234D">
        <w:rPr>
          <w:rFonts w:ascii="Arial" w:eastAsiaTheme="minorHAnsi" w:hAnsi="Arial" w:cs="Arial"/>
          <w:sz w:val="24"/>
          <w:szCs w:val="24"/>
        </w:rPr>
        <w:t>njection.</w:t>
      </w:r>
      <w:r w:rsidR="00C465F3" w:rsidRPr="000F7104">
        <w:rPr>
          <w:rFonts w:ascii="Arial" w:eastAsiaTheme="minorHAnsi" w:hAnsi="Arial" w:cs="Arial"/>
          <w:sz w:val="24"/>
          <w:szCs w:val="24"/>
        </w:rPr>
        <w:t xml:space="preserve"> </w:t>
      </w:r>
      <w:r w:rsidR="00C465F3" w:rsidRPr="000F7104">
        <w:rPr>
          <w:rFonts w:ascii="Arial" w:eastAsiaTheme="minorHAnsi" w:hAnsi="Arial" w:cs="Arial"/>
          <w:b/>
          <w:sz w:val="24"/>
          <w:szCs w:val="24"/>
        </w:rPr>
        <w:t>FA-PEG897-PC-CA4</w:t>
      </w:r>
      <w:r w:rsidR="00C465F3" w:rsidRPr="000F7104">
        <w:rPr>
          <w:rFonts w:ascii="Arial" w:eastAsiaTheme="minorHAnsi" w:hAnsi="Arial" w:cs="Arial"/>
          <w:sz w:val="24"/>
          <w:szCs w:val="24"/>
        </w:rPr>
        <w:t xml:space="preserve"> had the similar kinetic like that of </w:t>
      </w:r>
      <w:r w:rsidR="00C465F3" w:rsidRPr="000F7104">
        <w:rPr>
          <w:rFonts w:ascii="Arial" w:eastAsiaTheme="minorHAnsi" w:hAnsi="Arial" w:cs="Arial"/>
          <w:b/>
          <w:sz w:val="24"/>
          <w:szCs w:val="24"/>
        </w:rPr>
        <w:t>FA-PEG2K-PC-CA4</w:t>
      </w:r>
      <w:r w:rsidR="009C6312">
        <w:rPr>
          <w:rFonts w:ascii="Arial" w:eastAsiaTheme="minorHAnsi" w:hAnsi="Arial" w:cs="Arial"/>
          <w:b/>
          <w:sz w:val="24"/>
          <w:szCs w:val="24"/>
        </w:rPr>
        <w:t>,</w:t>
      </w:r>
      <w:r w:rsidR="00C465F3" w:rsidRPr="000F7104">
        <w:rPr>
          <w:rFonts w:ascii="Arial" w:eastAsiaTheme="minorHAnsi" w:hAnsi="Arial" w:cs="Arial"/>
          <w:b/>
          <w:sz w:val="24"/>
          <w:szCs w:val="24"/>
        </w:rPr>
        <w:t xml:space="preserve"> </w:t>
      </w:r>
      <w:r w:rsidR="00C465F3" w:rsidRPr="000F7104">
        <w:rPr>
          <w:rFonts w:ascii="Arial" w:eastAsiaTheme="minorHAnsi" w:hAnsi="Arial" w:cs="Arial"/>
          <w:sz w:val="24"/>
          <w:szCs w:val="24"/>
        </w:rPr>
        <w:t>but the uptake was not all that great compared to the latter. With these three leads selected</w:t>
      </w:r>
      <w:r w:rsidR="009C6312">
        <w:rPr>
          <w:rFonts w:ascii="Arial" w:eastAsiaTheme="minorHAnsi" w:hAnsi="Arial" w:cs="Arial"/>
          <w:sz w:val="24"/>
          <w:szCs w:val="24"/>
        </w:rPr>
        <w:t>,</w:t>
      </w:r>
      <w:r w:rsidR="00C465F3" w:rsidRPr="000F7104">
        <w:rPr>
          <w:rFonts w:ascii="Arial" w:eastAsiaTheme="minorHAnsi" w:hAnsi="Arial" w:cs="Arial"/>
          <w:sz w:val="24"/>
          <w:szCs w:val="24"/>
        </w:rPr>
        <w:t xml:space="preserve"> we went ahead to carry out the </w:t>
      </w:r>
      <w:r w:rsidR="00C465F3" w:rsidRPr="000F7104">
        <w:rPr>
          <w:rFonts w:ascii="Arial" w:eastAsiaTheme="minorHAnsi" w:hAnsi="Arial" w:cs="Arial"/>
          <w:i/>
          <w:sz w:val="24"/>
          <w:szCs w:val="24"/>
        </w:rPr>
        <w:t>in vitro</w:t>
      </w:r>
      <w:r w:rsidR="00C465F3" w:rsidRPr="000F7104">
        <w:rPr>
          <w:rFonts w:ascii="Arial" w:eastAsiaTheme="minorHAnsi" w:hAnsi="Arial" w:cs="Arial"/>
          <w:sz w:val="24"/>
          <w:szCs w:val="24"/>
        </w:rPr>
        <w:t xml:space="preserve"> test using both the confocal microscopy and cellular accumulation </w:t>
      </w:r>
      <w:r w:rsidR="009C6312">
        <w:rPr>
          <w:rFonts w:ascii="Arial" w:eastAsiaTheme="minorHAnsi" w:hAnsi="Arial" w:cs="Arial"/>
          <w:sz w:val="24"/>
          <w:szCs w:val="24"/>
        </w:rPr>
        <w:t>with a</w:t>
      </w:r>
      <w:r w:rsidR="00C465F3" w:rsidRPr="000F7104">
        <w:rPr>
          <w:rFonts w:ascii="Arial" w:eastAsiaTheme="minorHAnsi" w:hAnsi="Arial" w:cs="Arial"/>
          <w:sz w:val="24"/>
          <w:szCs w:val="24"/>
        </w:rPr>
        <w:t xml:space="preserve"> multi</w:t>
      </w:r>
      <w:r w:rsidR="00E245C6" w:rsidRPr="000F7104">
        <w:rPr>
          <w:rFonts w:ascii="Arial" w:eastAsiaTheme="minorHAnsi" w:hAnsi="Arial" w:cs="Arial"/>
          <w:sz w:val="24"/>
          <w:szCs w:val="24"/>
        </w:rPr>
        <w:t>-</w:t>
      </w:r>
      <w:r w:rsidR="00C465F3" w:rsidRPr="000F7104">
        <w:rPr>
          <w:rFonts w:ascii="Arial" w:eastAsiaTheme="minorHAnsi" w:hAnsi="Arial" w:cs="Arial"/>
          <w:sz w:val="24"/>
          <w:szCs w:val="24"/>
        </w:rPr>
        <w:t>plate reader at every time point</w:t>
      </w:r>
      <w:r w:rsidR="009C6312">
        <w:rPr>
          <w:rFonts w:ascii="Arial" w:eastAsiaTheme="minorHAnsi" w:hAnsi="Arial" w:cs="Arial"/>
          <w:sz w:val="24"/>
          <w:szCs w:val="24"/>
        </w:rPr>
        <w:t>. F</w:t>
      </w:r>
      <w:r w:rsidR="00C465F3" w:rsidRPr="000F7104">
        <w:rPr>
          <w:rFonts w:ascii="Arial" w:eastAsiaTheme="minorHAnsi" w:hAnsi="Arial" w:cs="Arial"/>
          <w:sz w:val="24"/>
          <w:szCs w:val="24"/>
        </w:rPr>
        <w:t xml:space="preserve">inally using the competition assays we were </w:t>
      </w:r>
      <w:r w:rsidR="00C465F3" w:rsidRPr="000F7104">
        <w:rPr>
          <w:rFonts w:ascii="Arial" w:eastAsiaTheme="minorHAnsi" w:hAnsi="Arial" w:cs="Arial"/>
          <w:sz w:val="24"/>
          <w:szCs w:val="24"/>
        </w:rPr>
        <w:lastRenderedPageBreak/>
        <w:t>able t</w:t>
      </w:r>
      <w:r w:rsidR="009C6312">
        <w:rPr>
          <w:rFonts w:ascii="Arial" w:eastAsiaTheme="minorHAnsi" w:hAnsi="Arial" w:cs="Arial"/>
          <w:sz w:val="24"/>
          <w:szCs w:val="24"/>
        </w:rPr>
        <w:t>o demonstrate folate- and biotin-</w:t>
      </w:r>
      <w:r w:rsidR="00C465F3" w:rsidRPr="000F7104">
        <w:rPr>
          <w:rFonts w:ascii="Arial" w:eastAsiaTheme="minorHAnsi" w:hAnsi="Arial" w:cs="Arial"/>
          <w:sz w:val="24"/>
          <w:szCs w:val="24"/>
        </w:rPr>
        <w:t>mediated uptake of these conjugates.</w:t>
      </w:r>
      <w:r w:rsidR="00DA11A6" w:rsidRPr="000F7104">
        <w:rPr>
          <w:rFonts w:ascii="Arial" w:eastAsiaTheme="minorHAnsi" w:hAnsi="Arial" w:cs="Arial"/>
          <w:sz w:val="24"/>
          <w:szCs w:val="24"/>
        </w:rPr>
        <w:t xml:space="preserve"> We were able to achieve 19 fold cellular accumulations in the cells after 24 h of incubation of our folate prodrugs w</w:t>
      </w:r>
      <w:r w:rsidR="009C6312">
        <w:rPr>
          <w:rFonts w:ascii="Arial" w:eastAsiaTheme="minorHAnsi" w:hAnsi="Arial" w:cs="Arial"/>
          <w:sz w:val="24"/>
          <w:szCs w:val="24"/>
        </w:rPr>
        <w:t>hile that of the biotin was 4</w:t>
      </w:r>
      <w:r w:rsidR="00DA11A6" w:rsidRPr="000F7104">
        <w:rPr>
          <w:rFonts w:ascii="Arial" w:eastAsiaTheme="minorHAnsi" w:hAnsi="Arial" w:cs="Arial"/>
          <w:sz w:val="24"/>
          <w:szCs w:val="24"/>
        </w:rPr>
        <w:t xml:space="preserve"> folds</w:t>
      </w:r>
      <w:r w:rsidR="009C6312">
        <w:rPr>
          <w:rFonts w:ascii="Arial" w:eastAsiaTheme="minorHAnsi" w:hAnsi="Arial" w:cs="Arial"/>
          <w:sz w:val="24"/>
          <w:szCs w:val="24"/>
        </w:rPr>
        <w:t xml:space="preserve"> compared to the standard compound </w:t>
      </w:r>
      <w:r w:rsidR="009C6312" w:rsidRPr="007B79FF">
        <w:rPr>
          <w:rFonts w:ascii="Arial" w:eastAsiaTheme="minorHAnsi" w:hAnsi="Arial" w:cs="Arial"/>
          <w:b/>
          <w:sz w:val="24"/>
          <w:szCs w:val="24"/>
        </w:rPr>
        <w:t>Boc-PEG897-PC-CA4</w:t>
      </w:r>
      <w:r w:rsidR="00DA11A6" w:rsidRPr="000F7104">
        <w:rPr>
          <w:rFonts w:ascii="Arial" w:eastAsiaTheme="minorHAnsi" w:hAnsi="Arial" w:cs="Arial"/>
          <w:sz w:val="24"/>
          <w:szCs w:val="24"/>
        </w:rPr>
        <w:t>. Uptake accumulations of folate prodrug were done in normal medium</w:t>
      </w:r>
      <w:r w:rsidR="0022234D">
        <w:rPr>
          <w:rFonts w:ascii="Arial" w:eastAsiaTheme="minorHAnsi" w:hAnsi="Arial" w:cs="Arial"/>
          <w:sz w:val="24"/>
          <w:szCs w:val="24"/>
        </w:rPr>
        <w:t xml:space="preserve"> having some folic acid</w:t>
      </w:r>
      <w:r w:rsidR="00DA11A6" w:rsidRPr="000F7104">
        <w:rPr>
          <w:rFonts w:ascii="Arial" w:eastAsiaTheme="minorHAnsi" w:hAnsi="Arial" w:cs="Arial"/>
          <w:sz w:val="24"/>
          <w:szCs w:val="24"/>
        </w:rPr>
        <w:t xml:space="preserve">. This indicates that we </w:t>
      </w:r>
      <w:r w:rsidR="006E4DBD">
        <w:rPr>
          <w:rFonts w:ascii="Arial" w:eastAsiaTheme="minorHAnsi" w:hAnsi="Arial" w:cs="Arial"/>
          <w:sz w:val="24"/>
          <w:szCs w:val="24"/>
        </w:rPr>
        <w:t>would</w:t>
      </w:r>
      <w:r w:rsidR="00DA11A6" w:rsidRPr="000F7104">
        <w:rPr>
          <w:rFonts w:ascii="Arial" w:eastAsiaTheme="minorHAnsi" w:hAnsi="Arial" w:cs="Arial"/>
          <w:sz w:val="24"/>
          <w:szCs w:val="24"/>
        </w:rPr>
        <w:t xml:space="preserve"> have ach</w:t>
      </w:r>
      <w:r w:rsidR="006E4DBD">
        <w:rPr>
          <w:rFonts w:ascii="Arial" w:eastAsiaTheme="minorHAnsi" w:hAnsi="Arial" w:cs="Arial"/>
          <w:sz w:val="24"/>
          <w:szCs w:val="24"/>
        </w:rPr>
        <w:t>ieved better results had a folate free medium been</w:t>
      </w:r>
      <w:r w:rsidR="00DA11A6" w:rsidRPr="000F7104">
        <w:rPr>
          <w:rFonts w:ascii="Arial" w:eastAsiaTheme="minorHAnsi" w:hAnsi="Arial" w:cs="Arial"/>
          <w:sz w:val="24"/>
          <w:szCs w:val="24"/>
        </w:rPr>
        <w:t xml:space="preserve"> used.</w:t>
      </w:r>
      <w:hyperlink w:anchor="_ENREF_256" w:tooltip="Backus, 2000 #270" w:history="1">
        <w:r w:rsidR="00AE3A61" w:rsidRPr="000F7104">
          <w:rPr>
            <w:rFonts w:ascii="Arial" w:eastAsiaTheme="minorHAnsi" w:hAnsi="Arial" w:cs="Arial"/>
            <w:sz w:val="24"/>
            <w:szCs w:val="24"/>
          </w:rPr>
          <w:fldChar w:fldCharType="begin">
            <w:fldData xml:space="preserve">PEVuZE5vdGU+PENpdGU+PEF1dGhvcj5CYWNrdXM8L0F1dGhvcj48WWVhcj4yMDAwPC9ZZWFyPjxS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</w:fldData>
          </w:fldChar>
        </w:r>
        <w:r w:rsidR="00AE3A61">
          <w:rPr>
            <w:rFonts w:ascii="Arial" w:eastAsiaTheme="minorHAnsi" w:hAnsi="Arial" w:cs="Arial"/>
            <w:sz w:val="24"/>
            <w:szCs w:val="24"/>
          </w:rPr>
          <w:instrText xml:space="preserve"> ADDIN EN.CITE </w:instrText>
        </w:r>
        <w:r w:rsidR="00AE3A61">
          <w:rPr>
            <w:rFonts w:ascii="Arial" w:eastAsiaTheme="minorHAnsi" w:hAnsi="Arial" w:cs="Arial"/>
            <w:sz w:val="24"/>
            <w:szCs w:val="24"/>
          </w:rPr>
          <w:fldChar w:fldCharType="begin">
            <w:fldData xml:space="preserve">PEVuZE5vdGU+PENpdGU+PEF1dGhvcj5CYWNrdXM8L0F1dGhvcj48WWVhcj4yMDAwPC9ZZWFyPjxS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</w:fldData>
          </w:fldChar>
        </w:r>
        <w:r w:rsidR="00AE3A61">
          <w:rPr>
            <w:rFonts w:ascii="Arial" w:eastAsiaTheme="minorHAnsi" w:hAnsi="Arial" w:cs="Arial"/>
            <w:sz w:val="24"/>
            <w:szCs w:val="24"/>
          </w:rPr>
          <w:instrText xml:space="preserve"> ADDIN EN.CITE.DATA </w:instrText>
        </w:r>
        <w:r w:rsidR="00AE3A61">
          <w:rPr>
            <w:rFonts w:ascii="Arial" w:eastAsiaTheme="minorHAnsi" w:hAnsi="Arial" w:cs="Arial"/>
            <w:sz w:val="24"/>
            <w:szCs w:val="24"/>
          </w:rPr>
        </w:r>
        <w:r w:rsidR="00AE3A61">
          <w:rPr>
            <w:rFonts w:ascii="Arial" w:eastAsiaTheme="minorHAnsi" w:hAnsi="Arial" w:cs="Arial"/>
            <w:sz w:val="24"/>
            <w:szCs w:val="24"/>
          </w:rPr>
          <w:fldChar w:fldCharType="end"/>
        </w:r>
        <w:r w:rsidR="00AE3A61" w:rsidRPr="000F7104">
          <w:rPr>
            <w:rFonts w:ascii="Arial" w:eastAsiaTheme="minorHAnsi" w:hAnsi="Arial" w:cs="Arial"/>
            <w:sz w:val="24"/>
            <w:szCs w:val="24"/>
          </w:rPr>
        </w:r>
        <w:r w:rsidR="00AE3A61" w:rsidRPr="000F7104">
          <w:rPr>
            <w:rFonts w:ascii="Arial" w:eastAsiaTheme="minorHAnsi" w:hAnsi="Arial" w:cs="Arial"/>
            <w:sz w:val="24"/>
            <w:szCs w:val="24"/>
          </w:rPr>
          <w:fldChar w:fldCharType="separate"/>
        </w:r>
        <w:r w:rsidR="00AE3A61" w:rsidRPr="00AE3A61">
          <w:rPr>
            <w:rFonts w:ascii="Arial" w:eastAsiaTheme="minorHAnsi" w:hAnsi="Arial" w:cs="Arial"/>
            <w:noProof/>
            <w:sz w:val="24"/>
            <w:szCs w:val="24"/>
            <w:vertAlign w:val="superscript"/>
          </w:rPr>
          <w:t>256</w:t>
        </w:r>
        <w:r w:rsidR="00AE3A61" w:rsidRPr="000F7104">
          <w:rPr>
            <w:rFonts w:ascii="Arial" w:eastAsiaTheme="minorHAnsi" w:hAnsi="Arial" w:cs="Arial"/>
            <w:sz w:val="24"/>
            <w:szCs w:val="24"/>
          </w:rPr>
          <w:fldChar w:fldCharType="end"/>
        </w:r>
      </w:hyperlink>
      <w:r w:rsidR="00DA11A6" w:rsidRPr="000F7104">
        <w:rPr>
          <w:rFonts w:ascii="Arial" w:eastAsiaTheme="minorHAnsi" w:hAnsi="Arial" w:cs="Arial"/>
          <w:sz w:val="24"/>
          <w:szCs w:val="24"/>
        </w:rPr>
        <w:t xml:space="preserve"> </w:t>
      </w:r>
      <w:r w:rsidR="0022234D">
        <w:rPr>
          <w:rFonts w:ascii="Arial" w:eastAsiaTheme="minorHAnsi" w:hAnsi="Arial" w:cs="Arial"/>
          <w:sz w:val="24"/>
          <w:szCs w:val="24"/>
        </w:rPr>
        <w:t xml:space="preserve">I was </w:t>
      </w:r>
      <w:r w:rsidR="00DA11A6" w:rsidRPr="000F7104">
        <w:rPr>
          <w:rFonts w:ascii="Arial" w:eastAsiaTheme="minorHAnsi" w:hAnsi="Arial" w:cs="Arial"/>
          <w:sz w:val="24"/>
          <w:szCs w:val="24"/>
        </w:rPr>
        <w:t xml:space="preserve">able to design, synthesize and demonstrate the concept of folate </w:t>
      </w:r>
      <w:r w:rsidR="00BB77B0" w:rsidRPr="000F7104">
        <w:rPr>
          <w:rFonts w:ascii="Arial" w:eastAsiaTheme="minorHAnsi" w:hAnsi="Arial" w:cs="Arial"/>
          <w:sz w:val="24"/>
          <w:szCs w:val="24"/>
        </w:rPr>
        <w:t>or biotin mediated uptake of our</w:t>
      </w:r>
      <w:r w:rsidR="00DA11A6" w:rsidRPr="000F7104">
        <w:rPr>
          <w:rFonts w:ascii="Arial" w:eastAsiaTheme="minorHAnsi" w:hAnsi="Arial" w:cs="Arial"/>
          <w:sz w:val="24"/>
          <w:szCs w:val="24"/>
        </w:rPr>
        <w:t xml:space="preserve"> prodrug using PEG of various chain lengths to </w:t>
      </w:r>
      <w:r w:rsidR="00EC411B" w:rsidRPr="000F7104">
        <w:rPr>
          <w:rFonts w:ascii="Arial" w:eastAsiaTheme="minorHAnsi" w:hAnsi="Arial" w:cs="Arial"/>
          <w:sz w:val="24"/>
          <w:szCs w:val="24"/>
        </w:rPr>
        <w:t>solubilize</w:t>
      </w:r>
      <w:r w:rsidR="00DA11A6" w:rsidRPr="000F7104">
        <w:rPr>
          <w:rFonts w:ascii="Arial" w:eastAsiaTheme="minorHAnsi" w:hAnsi="Arial" w:cs="Arial"/>
          <w:sz w:val="24"/>
          <w:szCs w:val="24"/>
        </w:rPr>
        <w:t xml:space="preserve"> the highly hydrophobic PC molecules. Although folate active targeting has been used in other delivery vehicles such as liposomes, micelles, nanoparticulate delivery systems, the use </w:t>
      </w:r>
      <w:r w:rsidR="00BB77B0" w:rsidRPr="000F7104">
        <w:rPr>
          <w:rFonts w:ascii="Arial" w:eastAsiaTheme="minorHAnsi" w:hAnsi="Arial" w:cs="Arial"/>
          <w:sz w:val="24"/>
          <w:szCs w:val="24"/>
        </w:rPr>
        <w:t xml:space="preserve">of </w:t>
      </w:r>
      <w:r w:rsidR="003C6834" w:rsidRPr="000F7104">
        <w:rPr>
          <w:rFonts w:ascii="Arial" w:eastAsiaTheme="minorHAnsi" w:hAnsi="Arial" w:cs="Arial"/>
          <w:sz w:val="24"/>
          <w:szCs w:val="24"/>
        </w:rPr>
        <w:t>active targeting on the drug or prodrug is more appealing than targeting the macromolecules since there is always an issue of the stability of these polymers in c</w:t>
      </w:r>
      <w:r w:rsidR="0022234D">
        <w:rPr>
          <w:rFonts w:ascii="Arial" w:eastAsiaTheme="minorHAnsi" w:hAnsi="Arial" w:cs="Arial"/>
          <w:sz w:val="24"/>
          <w:szCs w:val="24"/>
        </w:rPr>
        <w:t>irculation. To best of my</w:t>
      </w:r>
      <w:r w:rsidR="003C6834" w:rsidRPr="000F7104">
        <w:rPr>
          <w:rFonts w:ascii="Arial" w:eastAsiaTheme="minorHAnsi" w:hAnsi="Arial" w:cs="Arial"/>
          <w:sz w:val="24"/>
          <w:szCs w:val="24"/>
        </w:rPr>
        <w:t xml:space="preserve"> knowledge very little has done in the development of drug delivery system the can actively target and actively release the carried payload using NIR light. </w:t>
      </w:r>
      <w:r w:rsidR="00EC411B" w:rsidRPr="000F7104">
        <w:rPr>
          <w:rFonts w:ascii="Arial" w:eastAsiaTheme="minorHAnsi" w:hAnsi="Arial" w:cs="Arial"/>
          <w:sz w:val="24"/>
          <w:szCs w:val="24"/>
        </w:rPr>
        <w:t>Moreover our</w:t>
      </w:r>
      <w:r w:rsidR="003C6834" w:rsidRPr="000F7104">
        <w:rPr>
          <w:rFonts w:ascii="Arial" w:eastAsiaTheme="minorHAnsi" w:hAnsi="Arial" w:cs="Arial"/>
          <w:sz w:val="24"/>
          <w:szCs w:val="24"/>
        </w:rPr>
        <w:t xml:space="preserve"> prodrugs function as multimodal drug delivery system per</w:t>
      </w:r>
      <w:r w:rsidR="006E4DBD">
        <w:rPr>
          <w:rFonts w:ascii="Arial" w:eastAsiaTheme="minorHAnsi" w:hAnsi="Arial" w:cs="Arial"/>
          <w:sz w:val="24"/>
          <w:szCs w:val="24"/>
        </w:rPr>
        <w:t>forming the following functions:</w:t>
      </w:r>
    </w:p>
    <w:p w14:paraId="75814463" w14:textId="77777777" w:rsidR="003C6834" w:rsidRPr="000F7104" w:rsidRDefault="00EC411B" w:rsidP="007A4568">
      <w:pPr>
        <w:pStyle w:val="ListParagraph"/>
        <w:numPr>
          <w:ilvl w:val="0"/>
          <w:numId w:val="4"/>
        </w:numPr>
        <w:spacing w:afterLines="200" w:after="480" w:line="480" w:lineRule="auto"/>
        <w:ind w:left="0" w:firstLine="0"/>
        <w:jc w:val="both"/>
        <w:rPr>
          <w:rFonts w:ascii="Arial" w:eastAsiaTheme="minorHAnsi" w:hAnsi="Arial" w:cs="Arial"/>
        </w:rPr>
      </w:pPr>
      <w:r w:rsidRPr="000F7104">
        <w:rPr>
          <w:rFonts w:ascii="Arial" w:eastAsiaTheme="minorHAnsi" w:hAnsi="Arial" w:cs="Arial"/>
        </w:rPr>
        <w:t>Imaging (diagnostic application)</w:t>
      </w:r>
    </w:p>
    <w:p w14:paraId="7B298BAA" w14:textId="77777777" w:rsidR="003C6834" w:rsidRPr="000F7104" w:rsidRDefault="003C6834" w:rsidP="007A4568">
      <w:pPr>
        <w:pStyle w:val="ListParagraph"/>
        <w:numPr>
          <w:ilvl w:val="0"/>
          <w:numId w:val="4"/>
        </w:numPr>
        <w:spacing w:afterLines="200" w:after="480" w:line="480" w:lineRule="auto"/>
        <w:ind w:left="0" w:firstLine="0"/>
        <w:jc w:val="both"/>
        <w:rPr>
          <w:rFonts w:ascii="Arial" w:eastAsiaTheme="minorHAnsi" w:hAnsi="Arial" w:cs="Arial"/>
        </w:rPr>
      </w:pPr>
      <w:r w:rsidRPr="000F7104">
        <w:rPr>
          <w:rFonts w:ascii="Arial" w:eastAsiaTheme="minorHAnsi" w:hAnsi="Arial" w:cs="Arial"/>
        </w:rPr>
        <w:t>PDT agent</w:t>
      </w:r>
    </w:p>
    <w:p w14:paraId="03DFE2C9" w14:textId="77777777" w:rsidR="003C6834" w:rsidRPr="000F7104" w:rsidRDefault="003C6834" w:rsidP="007A4568">
      <w:pPr>
        <w:pStyle w:val="ListParagraph"/>
        <w:numPr>
          <w:ilvl w:val="0"/>
          <w:numId w:val="4"/>
        </w:numPr>
        <w:spacing w:afterLines="200" w:after="480" w:line="480" w:lineRule="auto"/>
        <w:ind w:left="0" w:firstLine="0"/>
        <w:jc w:val="both"/>
        <w:rPr>
          <w:rFonts w:ascii="Arial" w:eastAsiaTheme="minorHAnsi" w:hAnsi="Arial" w:cs="Arial"/>
        </w:rPr>
      </w:pPr>
      <w:r w:rsidRPr="000F7104">
        <w:rPr>
          <w:rFonts w:ascii="Arial" w:eastAsiaTheme="minorHAnsi" w:hAnsi="Arial" w:cs="Arial"/>
        </w:rPr>
        <w:t>Targeting agent</w:t>
      </w:r>
      <w:r w:rsidR="00D12222" w:rsidRPr="000F7104">
        <w:rPr>
          <w:rFonts w:ascii="Arial" w:eastAsiaTheme="minorHAnsi" w:hAnsi="Arial" w:cs="Arial"/>
        </w:rPr>
        <w:t xml:space="preserve"> due folate or biotin attached</w:t>
      </w:r>
    </w:p>
    <w:p w14:paraId="3F0BED65" w14:textId="0C12671F" w:rsidR="003C6834" w:rsidRPr="000F7104" w:rsidRDefault="006E4DBD" w:rsidP="007A4568">
      <w:pPr>
        <w:pStyle w:val="ListParagraph"/>
        <w:numPr>
          <w:ilvl w:val="0"/>
          <w:numId w:val="4"/>
        </w:numPr>
        <w:spacing w:afterLines="200" w:after="480" w:line="480" w:lineRule="auto"/>
        <w:ind w:left="0" w:firstLine="0"/>
        <w:jc w:val="both"/>
        <w:rPr>
          <w:rFonts w:ascii="Arial" w:eastAsiaTheme="minorHAnsi" w:hAnsi="Arial" w:cs="Arial"/>
        </w:rPr>
      </w:pPr>
      <w:r>
        <w:rPr>
          <w:rFonts w:ascii="Arial" w:eastAsiaTheme="minorHAnsi" w:hAnsi="Arial" w:cs="Arial"/>
        </w:rPr>
        <w:t>A therapeutic agent</w:t>
      </w:r>
      <w:r w:rsidR="00147D67">
        <w:rPr>
          <w:rFonts w:ascii="Arial" w:eastAsiaTheme="minorHAnsi" w:hAnsi="Arial" w:cs="Arial"/>
        </w:rPr>
        <w:t xml:space="preserve">; Delivery system </w:t>
      </w:r>
      <w:r w:rsidR="00D12222" w:rsidRPr="000F7104">
        <w:rPr>
          <w:rFonts w:ascii="Arial" w:eastAsiaTheme="minorHAnsi" w:hAnsi="Arial" w:cs="Arial"/>
        </w:rPr>
        <w:t>for chemotherapeutic drug</w:t>
      </w:r>
      <w:r>
        <w:rPr>
          <w:rFonts w:ascii="Arial" w:eastAsiaTheme="minorHAnsi" w:hAnsi="Arial" w:cs="Arial"/>
        </w:rPr>
        <w:t>s</w:t>
      </w:r>
      <w:r w:rsidR="00147D67">
        <w:rPr>
          <w:rFonts w:ascii="Arial" w:eastAsiaTheme="minorHAnsi" w:hAnsi="Arial" w:cs="Arial"/>
        </w:rPr>
        <w:t>.</w:t>
      </w:r>
    </w:p>
    <w:p w14:paraId="479F1442" w14:textId="3650A98F" w:rsidR="00F2652E" w:rsidRPr="000F7104" w:rsidRDefault="00BB77B0" w:rsidP="00D53207">
      <w:pPr>
        <w:spacing w:afterLines="200" w:after="480" w:line="480" w:lineRule="auto"/>
        <w:jc w:val="both"/>
        <w:rPr>
          <w:rFonts w:ascii="Arial" w:eastAsiaTheme="minorHAnsi" w:hAnsi="Arial" w:cs="Arial"/>
          <w:sz w:val="24"/>
          <w:szCs w:val="24"/>
        </w:rPr>
      </w:pPr>
      <w:r w:rsidRPr="000F7104">
        <w:rPr>
          <w:rFonts w:ascii="Arial" w:eastAsiaTheme="minorHAnsi" w:hAnsi="Arial" w:cs="Arial"/>
          <w:sz w:val="24"/>
          <w:szCs w:val="24"/>
        </w:rPr>
        <w:t xml:space="preserve">To </w:t>
      </w:r>
      <w:r w:rsidR="006E4DBD">
        <w:rPr>
          <w:rFonts w:ascii="Arial" w:eastAsiaTheme="minorHAnsi" w:hAnsi="Arial" w:cs="Arial"/>
          <w:sz w:val="24"/>
          <w:szCs w:val="24"/>
        </w:rPr>
        <w:t xml:space="preserve">the </w:t>
      </w:r>
      <w:r w:rsidR="008163D9">
        <w:rPr>
          <w:rFonts w:ascii="Arial" w:eastAsiaTheme="minorHAnsi" w:hAnsi="Arial" w:cs="Arial"/>
          <w:sz w:val="24"/>
          <w:szCs w:val="24"/>
        </w:rPr>
        <w:t>best of our</w:t>
      </w:r>
      <w:r w:rsidR="00D12222" w:rsidRPr="000F7104">
        <w:rPr>
          <w:rFonts w:ascii="Arial" w:eastAsiaTheme="minorHAnsi" w:hAnsi="Arial" w:cs="Arial"/>
          <w:sz w:val="24"/>
          <w:szCs w:val="24"/>
        </w:rPr>
        <w:t xml:space="preserve"> knowledge, the systems</w:t>
      </w:r>
      <w:r w:rsidRPr="000F7104">
        <w:rPr>
          <w:rFonts w:ascii="Arial" w:eastAsiaTheme="minorHAnsi" w:hAnsi="Arial" w:cs="Arial"/>
          <w:sz w:val="24"/>
          <w:szCs w:val="24"/>
        </w:rPr>
        <w:t xml:space="preserve"> developed</w:t>
      </w:r>
      <w:r w:rsidR="00D12222" w:rsidRPr="000F7104">
        <w:rPr>
          <w:rFonts w:ascii="Arial" w:eastAsiaTheme="minorHAnsi" w:hAnsi="Arial" w:cs="Arial"/>
          <w:sz w:val="24"/>
          <w:szCs w:val="24"/>
        </w:rPr>
        <w:t xml:space="preserve"> so far may constitute only three of the above four functions as theranostic agents, </w:t>
      </w:r>
      <w:r w:rsidR="006E4DBD">
        <w:rPr>
          <w:rFonts w:ascii="Arial" w:eastAsiaTheme="minorHAnsi" w:hAnsi="Arial" w:cs="Arial"/>
          <w:sz w:val="24"/>
          <w:szCs w:val="24"/>
        </w:rPr>
        <w:t>which thereby indicates</w:t>
      </w:r>
      <w:r w:rsidR="00D12222" w:rsidRPr="000F7104">
        <w:rPr>
          <w:rFonts w:ascii="Arial" w:eastAsiaTheme="minorHAnsi" w:hAnsi="Arial" w:cs="Arial"/>
          <w:sz w:val="24"/>
          <w:szCs w:val="24"/>
        </w:rPr>
        <w:t xml:space="preserve"> </w:t>
      </w:r>
      <w:r w:rsidR="00D12222" w:rsidRPr="000F7104">
        <w:rPr>
          <w:rFonts w:ascii="Arial" w:eastAsiaTheme="minorHAnsi" w:hAnsi="Arial" w:cs="Arial"/>
          <w:sz w:val="24"/>
          <w:szCs w:val="24"/>
        </w:rPr>
        <w:lastRenderedPageBreak/>
        <w:t xml:space="preserve">the importance of our prodrug delivery system. Because of the high expression of folate receptors and biotin receptors in most </w:t>
      </w:r>
      <w:r w:rsidR="006E4DBD">
        <w:rPr>
          <w:rFonts w:ascii="Arial" w:eastAsiaTheme="minorHAnsi" w:hAnsi="Arial" w:cs="Arial"/>
          <w:sz w:val="24"/>
          <w:szCs w:val="24"/>
        </w:rPr>
        <w:t>cancer cell lines such as ovarian, breast</w:t>
      </w:r>
      <w:r w:rsidR="007C28C9" w:rsidRPr="000F7104">
        <w:rPr>
          <w:rFonts w:ascii="Arial" w:eastAsiaTheme="minorHAnsi" w:hAnsi="Arial" w:cs="Arial"/>
          <w:sz w:val="24"/>
          <w:szCs w:val="24"/>
        </w:rPr>
        <w:t>,</w:t>
      </w:r>
      <w:r w:rsidR="00D12222" w:rsidRPr="000F7104">
        <w:rPr>
          <w:rFonts w:ascii="Arial" w:eastAsiaTheme="minorHAnsi" w:hAnsi="Arial" w:cs="Arial"/>
          <w:sz w:val="24"/>
          <w:szCs w:val="24"/>
        </w:rPr>
        <w:t xml:space="preserve"> lung</w:t>
      </w:r>
      <w:r w:rsidR="006E4DBD">
        <w:rPr>
          <w:rFonts w:ascii="Arial" w:eastAsiaTheme="minorHAnsi" w:hAnsi="Arial" w:cs="Arial"/>
          <w:sz w:val="24"/>
          <w:szCs w:val="24"/>
        </w:rPr>
        <w:t>,</w:t>
      </w:r>
      <w:r w:rsidR="00D12222" w:rsidRPr="000F7104">
        <w:rPr>
          <w:rFonts w:ascii="Arial" w:eastAsiaTheme="minorHAnsi" w:hAnsi="Arial" w:cs="Arial"/>
          <w:sz w:val="24"/>
          <w:szCs w:val="24"/>
        </w:rPr>
        <w:t xml:space="preserve"> etc</w:t>
      </w:r>
      <w:r w:rsidR="006E4DBD">
        <w:rPr>
          <w:rFonts w:ascii="Arial" w:eastAsiaTheme="minorHAnsi" w:hAnsi="Arial" w:cs="Arial"/>
          <w:sz w:val="24"/>
          <w:szCs w:val="24"/>
        </w:rPr>
        <w:t>.</w:t>
      </w:r>
      <w:r w:rsidR="00D12222" w:rsidRPr="000F7104">
        <w:rPr>
          <w:rFonts w:ascii="Arial" w:eastAsiaTheme="minorHAnsi" w:hAnsi="Arial" w:cs="Arial"/>
          <w:sz w:val="24"/>
          <w:szCs w:val="24"/>
        </w:rPr>
        <w:t>, our pr</w:t>
      </w:r>
      <w:r w:rsidRPr="000F7104">
        <w:rPr>
          <w:rFonts w:ascii="Arial" w:eastAsiaTheme="minorHAnsi" w:hAnsi="Arial" w:cs="Arial"/>
          <w:sz w:val="24"/>
          <w:szCs w:val="24"/>
        </w:rPr>
        <w:t>odrugs will definitely find good</w:t>
      </w:r>
      <w:r w:rsidR="00D12222" w:rsidRPr="000F7104">
        <w:rPr>
          <w:rFonts w:ascii="Arial" w:eastAsiaTheme="minorHAnsi" w:hAnsi="Arial" w:cs="Arial"/>
          <w:sz w:val="24"/>
          <w:szCs w:val="24"/>
        </w:rPr>
        <w:t xml:space="preserve"> use </w:t>
      </w:r>
      <w:r w:rsidRPr="000F7104">
        <w:rPr>
          <w:rFonts w:ascii="Arial" w:eastAsiaTheme="minorHAnsi" w:hAnsi="Arial" w:cs="Arial"/>
          <w:sz w:val="24"/>
          <w:szCs w:val="24"/>
        </w:rPr>
        <w:t>not only in the treatment of</w:t>
      </w:r>
      <w:r w:rsidR="00D12222" w:rsidRPr="000F7104">
        <w:rPr>
          <w:rFonts w:ascii="Arial" w:eastAsiaTheme="minorHAnsi" w:hAnsi="Arial" w:cs="Arial"/>
          <w:sz w:val="24"/>
          <w:szCs w:val="24"/>
        </w:rPr>
        <w:t xml:space="preserve"> aggressive solid tumors such as those mentioned above (ovarian and breast cancer especially)</w:t>
      </w:r>
      <w:r w:rsidRPr="000F7104">
        <w:rPr>
          <w:rFonts w:ascii="Arial" w:eastAsiaTheme="minorHAnsi" w:hAnsi="Arial" w:cs="Arial"/>
          <w:sz w:val="24"/>
          <w:szCs w:val="24"/>
        </w:rPr>
        <w:t xml:space="preserve"> but in the delivery of bioactive molecule. </w:t>
      </w:r>
      <w:r w:rsidRPr="0022234D">
        <w:rPr>
          <w:rFonts w:ascii="Arial" w:eastAsiaTheme="minorHAnsi" w:hAnsi="Arial" w:cs="Arial"/>
          <w:i/>
          <w:sz w:val="24"/>
          <w:szCs w:val="24"/>
        </w:rPr>
        <w:t>In vivo</w:t>
      </w:r>
      <w:r w:rsidRPr="000F7104">
        <w:rPr>
          <w:rFonts w:ascii="Arial" w:eastAsiaTheme="minorHAnsi" w:hAnsi="Arial" w:cs="Arial"/>
          <w:sz w:val="24"/>
          <w:szCs w:val="24"/>
        </w:rPr>
        <w:t xml:space="preserve"> PDT is underway to determine the efficacy of these </w:t>
      </w:r>
      <w:r w:rsidR="000A220F">
        <w:rPr>
          <w:rFonts w:ascii="Arial" w:eastAsiaTheme="minorHAnsi" w:hAnsi="Arial" w:cs="Arial"/>
          <w:sz w:val="24"/>
          <w:szCs w:val="24"/>
        </w:rPr>
        <w:t>prodrugs to treat bigger tumors</w:t>
      </w:r>
      <w:r w:rsidRPr="000F7104">
        <w:rPr>
          <w:rFonts w:ascii="Arial" w:eastAsiaTheme="minorHAnsi" w:hAnsi="Arial" w:cs="Arial"/>
          <w:sz w:val="24"/>
          <w:szCs w:val="24"/>
        </w:rPr>
        <w:t xml:space="preserve"> although the non</w:t>
      </w:r>
      <w:r w:rsidR="0065121B" w:rsidRPr="000F7104">
        <w:rPr>
          <w:rFonts w:ascii="Arial" w:eastAsiaTheme="minorHAnsi" w:hAnsi="Arial" w:cs="Arial"/>
          <w:sz w:val="24"/>
          <w:szCs w:val="24"/>
        </w:rPr>
        <w:t>-</w:t>
      </w:r>
      <w:r w:rsidR="0022234D">
        <w:rPr>
          <w:rFonts w:ascii="Arial" w:eastAsiaTheme="minorHAnsi" w:hAnsi="Arial" w:cs="Arial"/>
          <w:sz w:val="24"/>
          <w:szCs w:val="24"/>
        </w:rPr>
        <w:t xml:space="preserve">targeted analog (Figure Z) has </w:t>
      </w:r>
      <w:r w:rsidRPr="000F7104">
        <w:rPr>
          <w:rFonts w:ascii="Arial" w:eastAsiaTheme="minorHAnsi" w:hAnsi="Arial" w:cs="Arial"/>
          <w:sz w:val="24"/>
          <w:szCs w:val="24"/>
        </w:rPr>
        <w:t>proven to be quite effect</w:t>
      </w:r>
      <w:r w:rsidR="007C28C9" w:rsidRPr="000F7104">
        <w:rPr>
          <w:rFonts w:ascii="Arial" w:eastAsiaTheme="minorHAnsi" w:hAnsi="Arial" w:cs="Arial"/>
          <w:sz w:val="24"/>
          <w:szCs w:val="24"/>
        </w:rPr>
        <w:t>ive</w:t>
      </w:r>
      <w:r w:rsidRPr="000F7104">
        <w:rPr>
          <w:rFonts w:ascii="Arial" w:eastAsiaTheme="minorHAnsi" w:hAnsi="Arial" w:cs="Arial"/>
          <w:sz w:val="24"/>
          <w:szCs w:val="24"/>
        </w:rPr>
        <w:t xml:space="preserve"> </w:t>
      </w:r>
      <w:r w:rsidR="0065121B" w:rsidRPr="000F7104">
        <w:rPr>
          <w:rFonts w:ascii="Arial" w:eastAsiaTheme="minorHAnsi" w:hAnsi="Arial" w:cs="Arial"/>
          <w:sz w:val="24"/>
          <w:szCs w:val="24"/>
        </w:rPr>
        <w:t>in our lab</w:t>
      </w:r>
      <w:r w:rsidRPr="000F7104">
        <w:rPr>
          <w:rFonts w:ascii="Arial" w:eastAsiaTheme="minorHAnsi" w:hAnsi="Arial" w:cs="Arial"/>
          <w:sz w:val="24"/>
          <w:szCs w:val="24"/>
        </w:rPr>
        <w:t>.</w:t>
      </w:r>
    </w:p>
    <w:p w14:paraId="3CD8F647" w14:textId="77777777" w:rsidR="00DC6038" w:rsidRPr="000F7104" w:rsidRDefault="00DC6038" w:rsidP="00D53207">
      <w:pPr>
        <w:spacing w:afterLines="200" w:after="480" w:line="480" w:lineRule="auto"/>
        <w:jc w:val="both"/>
        <w:rPr>
          <w:rFonts w:ascii="Arial" w:eastAsiaTheme="minorHAnsi" w:hAnsi="Arial" w:cs="Arial"/>
          <w:sz w:val="24"/>
          <w:szCs w:val="24"/>
        </w:rPr>
      </w:pPr>
    </w:p>
    <w:p w14:paraId="1805788C" w14:textId="77777777" w:rsidR="00251D64" w:rsidRDefault="00251D64"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7367359E"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5980F5DE"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43652F13"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1BCBB52F"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70F29846"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25C8AB38"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1E5D4B81"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7C264443"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6315CB94"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562FD5BD"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04279FDC"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7F2C797C" w14:textId="77777777" w:rsidR="00F34097" w:rsidRPr="000F7104"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vertAlign w:val="superscript"/>
        </w:rPr>
      </w:pPr>
    </w:p>
    <w:p w14:paraId="24EE5639"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sz w:val="24"/>
          <w:szCs w:val="24"/>
        </w:rPr>
      </w:pPr>
      <w:r w:rsidRPr="000F7104">
        <w:rPr>
          <w:rFonts w:ascii="Arial" w:eastAsia="MS Mincho" w:hAnsi="Arial" w:cs="Arial"/>
          <w:b/>
          <w:sz w:val="24"/>
          <w:szCs w:val="24"/>
          <w:vertAlign w:val="superscript"/>
        </w:rPr>
        <w:lastRenderedPageBreak/>
        <w:t>1</w:t>
      </w:r>
      <w:r w:rsidRPr="000F7104">
        <w:rPr>
          <w:rFonts w:ascii="Arial" w:eastAsia="MS Mincho" w:hAnsi="Arial" w:cs="Arial"/>
          <w:b/>
          <w:sz w:val="24"/>
          <w:szCs w:val="24"/>
        </w:rPr>
        <w:t xml:space="preserve">H- NMR (upper) and </w:t>
      </w:r>
      <w:r w:rsidRPr="000F7104">
        <w:rPr>
          <w:rFonts w:ascii="Arial" w:eastAsia="MS Mincho" w:hAnsi="Arial" w:cs="Arial"/>
          <w:b/>
          <w:sz w:val="24"/>
          <w:szCs w:val="24"/>
          <w:vertAlign w:val="superscript"/>
        </w:rPr>
        <w:t>13</w:t>
      </w:r>
      <w:r w:rsidRPr="000F7104">
        <w:rPr>
          <w:rFonts w:ascii="Arial" w:eastAsia="MS Mincho" w:hAnsi="Arial" w:cs="Arial"/>
          <w:b/>
          <w:sz w:val="24"/>
          <w:szCs w:val="24"/>
        </w:rPr>
        <w:t>C-NMR (lower) spectra of the compounds</w:t>
      </w:r>
    </w:p>
    <w:p w14:paraId="666E877F"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hAnsi="Arial" w:cs="Arial"/>
          <w:b/>
          <w:sz w:val="24"/>
          <w:szCs w:val="24"/>
        </w:rPr>
        <w:t xml:space="preserve"> 2</w:t>
      </w:r>
      <w:r w:rsidRPr="000F7104">
        <w:rPr>
          <w:rFonts w:ascii="Arial" w:hAnsi="Arial" w:cs="Arial"/>
          <w:sz w:val="24"/>
          <w:szCs w:val="24"/>
        </w:rPr>
        <w:t xml:space="preserve"> </w:t>
      </w:r>
      <w:r w:rsidRPr="000F7104">
        <w:rPr>
          <w:rFonts w:ascii="Arial" w:hAnsi="Arial" w:cs="Arial"/>
          <w:noProof/>
          <w:sz w:val="24"/>
          <w:szCs w:val="24"/>
        </w:rPr>
        <w:drawing>
          <wp:inline distT="0" distB="0" distL="0" distR="0" wp14:anchorId="21223725" wp14:editId="38AA52B8">
            <wp:extent cx="1609725" cy="6191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609725" cy="619125"/>
                    </a:xfrm>
                    <a:prstGeom prst="rect">
                      <a:avLst/>
                    </a:prstGeom>
                    <a:noFill/>
                    <a:ln>
                      <a:noFill/>
                    </a:ln>
                  </pic:spPr>
                </pic:pic>
              </a:graphicData>
            </a:graphic>
          </wp:inline>
        </w:drawing>
      </w:r>
    </w:p>
    <w:p w14:paraId="3950F538"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kern w:val="1"/>
          <w:sz w:val="24"/>
          <w:szCs w:val="24"/>
        </w:rPr>
      </w:pPr>
      <w:r w:rsidRPr="000F7104">
        <w:rPr>
          <w:rFonts w:ascii="Arial" w:eastAsia="MS Mincho" w:hAnsi="Arial" w:cs="Arial"/>
          <w:noProof/>
          <w:kern w:val="1"/>
          <w:sz w:val="24"/>
          <w:szCs w:val="24"/>
        </w:rPr>
        <w:drawing>
          <wp:inline distT="0" distB="0" distL="0" distR="0" wp14:anchorId="7934333C" wp14:editId="3D831FBD">
            <wp:extent cx="5010150" cy="3164775"/>
            <wp:effectExtent l="0" t="0" r="0" b="0"/>
            <wp:docPr id="24" name="Picture 2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71">
                      <a:extLst>
                        <a:ext uri="{28A0092B-C50C-407E-A947-70E740481C1C}">
                          <a14:useLocalDpi xmlns:a14="http://schemas.microsoft.com/office/drawing/2010/main" val="0"/>
                        </a:ext>
                      </a:extLst>
                    </a:blip>
                    <a:srcRect l="2307" t="7260" r="1077" b="12907"/>
                    <a:stretch>
                      <a:fillRect/>
                    </a:stretch>
                  </pic:blipFill>
                  <pic:spPr bwMode="auto">
                    <a:xfrm>
                      <a:off x="0" y="0"/>
                      <a:ext cx="5010150" cy="3164775"/>
                    </a:xfrm>
                    <a:prstGeom prst="rect">
                      <a:avLst/>
                    </a:prstGeom>
                    <a:noFill/>
                    <a:ln>
                      <a:noFill/>
                    </a:ln>
                  </pic:spPr>
                </pic:pic>
              </a:graphicData>
            </a:graphic>
          </wp:inline>
        </w:drawing>
      </w:r>
    </w:p>
    <w:p w14:paraId="71DC3643" w14:textId="16968A30" w:rsidR="00DC6038" w:rsidRPr="000F7104" w:rsidRDefault="00DC0B0D"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kern w:val="1"/>
          <w:sz w:val="24"/>
          <w:szCs w:val="24"/>
        </w:rPr>
      </w:pPr>
      <w:r w:rsidRPr="000F7104">
        <w:rPr>
          <w:rFonts w:ascii="Arial" w:eastAsia="MS Mincho" w:hAnsi="Arial" w:cs="Arial"/>
          <w:noProof/>
          <w:kern w:val="1"/>
          <w:sz w:val="24"/>
          <w:szCs w:val="24"/>
        </w:rPr>
        <w:drawing>
          <wp:inline distT="0" distB="0" distL="0" distR="0" wp14:anchorId="2840153A" wp14:editId="129E66A4">
            <wp:extent cx="4800600" cy="3051810"/>
            <wp:effectExtent l="0" t="0" r="0" b="0"/>
            <wp:docPr id="23" name="Picture 2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72">
                      <a:extLst>
                        <a:ext uri="{28A0092B-C50C-407E-A947-70E740481C1C}">
                          <a14:useLocalDpi xmlns:a14="http://schemas.microsoft.com/office/drawing/2010/main" val="0"/>
                        </a:ext>
                      </a:extLst>
                    </a:blip>
                    <a:srcRect l="2461" t="7240" r="1384" b="12871"/>
                    <a:stretch>
                      <a:fillRect/>
                    </a:stretch>
                  </pic:blipFill>
                  <pic:spPr bwMode="auto">
                    <a:xfrm>
                      <a:off x="0" y="0"/>
                      <a:ext cx="4809736" cy="3057618"/>
                    </a:xfrm>
                    <a:prstGeom prst="rect">
                      <a:avLst/>
                    </a:prstGeom>
                    <a:noFill/>
                    <a:ln>
                      <a:noFill/>
                    </a:ln>
                  </pic:spPr>
                </pic:pic>
              </a:graphicData>
            </a:graphic>
          </wp:inline>
        </w:drawing>
      </w:r>
      <w:r w:rsidR="009849F1" w:rsidRPr="000F7104">
        <w:rPr>
          <w:rFonts w:ascii="Arial" w:eastAsia="MS Mincho" w:hAnsi="Arial" w:cs="Arial"/>
          <w:noProof/>
          <w:kern w:val="1"/>
          <w:sz w:val="24"/>
          <w:szCs w:val="24"/>
        </w:rPr>
        <mc:AlternateContent>
          <mc:Choice Requires="wps">
            <w:drawing>
              <wp:anchor distT="0" distB="0" distL="114300" distR="114300" simplePos="0" relativeHeight="251716608" behindDoc="0" locked="0" layoutInCell="1" allowOverlap="1" wp14:anchorId="7F3FAC3B" wp14:editId="6A05E4AD">
                <wp:simplePos x="0" y="0"/>
                <wp:positionH relativeFrom="column">
                  <wp:posOffset>0</wp:posOffset>
                </wp:positionH>
                <wp:positionV relativeFrom="paragraph">
                  <wp:posOffset>3307715</wp:posOffset>
                </wp:positionV>
                <wp:extent cx="752475" cy="266700"/>
                <wp:effectExtent l="0" t="0" r="28575" b="19050"/>
                <wp:wrapNone/>
                <wp:docPr id="71681" name="Text Box 71681"/>
                <wp:cNvGraphicFramePr/>
                <a:graphic xmlns:a="http://schemas.openxmlformats.org/drawingml/2006/main">
                  <a:graphicData uri="http://schemas.microsoft.com/office/word/2010/wordprocessingShape">
                    <wps:wsp>
                      <wps:cNvSpPr txBox="1"/>
                      <wps:spPr>
                        <a:xfrm>
                          <a:off x="0" y="0"/>
                          <a:ext cx="75247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6B5779" w14:textId="165B5FE9" w:rsidR="00F34097" w:rsidRPr="009849F1" w:rsidRDefault="00F34097">
                            <w:pPr>
                              <w:rPr>
                                <w:b/>
                              </w:rPr>
                            </w:pPr>
                            <w:r w:rsidRPr="009849F1">
                              <w:rPr>
                                <w:b/>
                              </w:rPr>
                              <w:t>Figure 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681" o:spid="_x0000_s1096" type="#_x0000_t202" style="position:absolute;margin-left:0;margin-top:260.45pt;width:59.25pt;height: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" fillcolor="white [3201]" strokeweight=".5pt">
                <v:textbox>
                  <w:txbxContent>
                    <w:p w14:paraId="546B5779" w14:textId="165B5FE9" w:rsidR="00F34097" w:rsidRPr="009849F1" w:rsidRDefault="00F34097">
                      <w:pPr>
                        <w:rPr>
                          <w:b/>
                        </w:rPr>
                      </w:pPr>
                      <w:r w:rsidRPr="009849F1">
                        <w:rPr>
                          <w:b/>
                        </w:rPr>
                        <w:t>Figure 33</w:t>
                      </w:r>
                    </w:p>
                  </w:txbxContent>
                </v:textbox>
              </v:shape>
            </w:pict>
          </mc:Fallback>
        </mc:AlternateContent>
      </w:r>
    </w:p>
    <w:p w14:paraId="6C0E180C" w14:textId="5EA35E75"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4"/>
          <w:szCs w:val="24"/>
        </w:rPr>
      </w:pPr>
    </w:p>
    <w:p w14:paraId="4438A60D" w14:textId="73BD6D1B"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noProof/>
          <w:sz w:val="24"/>
          <w:szCs w:val="24"/>
        </w:rPr>
      </w:pPr>
      <w:r w:rsidRPr="000F7104">
        <w:rPr>
          <w:rFonts w:ascii="Arial" w:hAnsi="Arial" w:cs="Arial"/>
          <w:b/>
          <w:noProof/>
          <w:sz w:val="24"/>
          <w:szCs w:val="24"/>
        </w:rPr>
        <w:lastRenderedPageBreak/>
        <w:drawing>
          <wp:inline distT="0" distB="0" distL="0" distR="0" wp14:anchorId="17054CCD" wp14:editId="416014B0">
            <wp:extent cx="1533525" cy="4095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533525" cy="409575"/>
                    </a:xfrm>
                    <a:prstGeom prst="rect">
                      <a:avLst/>
                    </a:prstGeom>
                    <a:noFill/>
                    <a:ln>
                      <a:noFill/>
                    </a:ln>
                  </pic:spPr>
                </pic:pic>
              </a:graphicData>
            </a:graphic>
          </wp:inline>
        </w:drawing>
      </w:r>
    </w:p>
    <w:p w14:paraId="4C4716AA" w14:textId="4C2FD649"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noProof/>
          <w:sz w:val="24"/>
          <w:szCs w:val="24"/>
        </w:rPr>
      </w:pPr>
      <w:r w:rsidRPr="000F7104">
        <w:rPr>
          <w:rFonts w:ascii="Arial" w:eastAsia="MS Mincho" w:hAnsi="Arial" w:cs="Arial"/>
          <w:noProof/>
          <w:kern w:val="1"/>
          <w:sz w:val="24"/>
          <w:szCs w:val="24"/>
        </w:rPr>
        <w:drawing>
          <wp:inline distT="0" distB="0" distL="0" distR="0" wp14:anchorId="623C79BF" wp14:editId="1E08DF4A">
            <wp:extent cx="4762500" cy="2910417"/>
            <wp:effectExtent l="0" t="0" r="0" b="4445"/>
            <wp:docPr id="20" name="Picture 2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74">
                      <a:extLst>
                        <a:ext uri="{28A0092B-C50C-407E-A947-70E740481C1C}">
                          <a14:useLocalDpi xmlns:a14="http://schemas.microsoft.com/office/drawing/2010/main" val="0"/>
                        </a:ext>
                      </a:extLst>
                    </a:blip>
                    <a:srcRect l="2487" t="7375" r="1292" b="12903"/>
                    <a:stretch>
                      <a:fillRect/>
                    </a:stretch>
                  </pic:blipFill>
                  <pic:spPr bwMode="auto">
                    <a:xfrm>
                      <a:off x="0" y="0"/>
                      <a:ext cx="4762500" cy="2910417"/>
                    </a:xfrm>
                    <a:prstGeom prst="rect">
                      <a:avLst/>
                    </a:prstGeom>
                    <a:noFill/>
                    <a:ln>
                      <a:noFill/>
                    </a:ln>
                  </pic:spPr>
                </pic:pic>
              </a:graphicData>
            </a:graphic>
          </wp:inline>
        </w:drawing>
      </w:r>
    </w:p>
    <w:p w14:paraId="5E3D5EB5"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noProof/>
          <w:sz w:val="24"/>
          <w:szCs w:val="24"/>
        </w:rPr>
      </w:pPr>
    </w:p>
    <w:p w14:paraId="281AAF23" w14:textId="3108E06E"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p>
    <w:p w14:paraId="22BDA2DD" w14:textId="2627162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p>
    <w:p w14:paraId="601DC742"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p>
    <w:p w14:paraId="415E2DDA" w14:textId="1E7B639C" w:rsidR="00DC6038" w:rsidRPr="000F7104" w:rsidRDefault="009849F1"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eastAsia="MS Mincho" w:hAnsi="Arial" w:cs="Arial"/>
          <w:noProof/>
          <w:sz w:val="24"/>
          <w:szCs w:val="24"/>
        </w:rPr>
        <mc:AlternateContent>
          <mc:Choice Requires="wps">
            <w:drawing>
              <wp:anchor distT="0" distB="0" distL="114300" distR="114300" simplePos="0" relativeHeight="251717632" behindDoc="0" locked="0" layoutInCell="1" allowOverlap="1" wp14:anchorId="224C7A79" wp14:editId="7DD032CD">
                <wp:simplePos x="0" y="0"/>
                <wp:positionH relativeFrom="column">
                  <wp:posOffset>-152400</wp:posOffset>
                </wp:positionH>
                <wp:positionV relativeFrom="paragraph">
                  <wp:posOffset>3512820</wp:posOffset>
                </wp:positionV>
                <wp:extent cx="885825" cy="295275"/>
                <wp:effectExtent l="0" t="0" r="28575" b="28575"/>
                <wp:wrapNone/>
                <wp:docPr id="71724" name="Text Box 71724"/>
                <wp:cNvGraphicFramePr/>
                <a:graphic xmlns:a="http://schemas.openxmlformats.org/drawingml/2006/main">
                  <a:graphicData uri="http://schemas.microsoft.com/office/word/2010/wordprocessingShape">
                    <wps:wsp>
                      <wps:cNvSpPr txBox="1"/>
                      <wps:spPr>
                        <a:xfrm>
                          <a:off x="0" y="0"/>
                          <a:ext cx="8858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1B2922" w14:textId="697EDABB" w:rsidR="00F34097" w:rsidRPr="009849F1" w:rsidRDefault="00F34097">
                            <w:pPr>
                              <w:rPr>
                                <w:b/>
                              </w:rPr>
                            </w:pPr>
                            <w:r w:rsidRPr="009849F1">
                              <w:rPr>
                                <w:b/>
                              </w:rPr>
                              <w:t>Figure 3</w:t>
                            </w:r>
                            <w:r>
                              <w:rPr>
                                <w:b/>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724" o:spid="_x0000_s1097" type="#_x0000_t202" style="position:absolute;margin-left:-12pt;margin-top:276.6pt;width:69.75pt;height:2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" fillcolor="white [3201]" strokeweight=".5pt">
                <v:textbox>
                  <w:txbxContent>
                    <w:p w14:paraId="611B2922" w14:textId="697EDABB" w:rsidR="00F34097" w:rsidRPr="009849F1" w:rsidRDefault="00F34097">
                      <w:pPr>
                        <w:rPr>
                          <w:b/>
                        </w:rPr>
                      </w:pPr>
                      <w:r w:rsidRPr="009849F1">
                        <w:rPr>
                          <w:b/>
                        </w:rPr>
                        <w:t>Figure 3</w:t>
                      </w:r>
                      <w:r>
                        <w:rPr>
                          <w:b/>
                        </w:rPr>
                        <w:t>9</w:t>
                      </w:r>
                    </w:p>
                  </w:txbxContent>
                </v:textbox>
              </v:shape>
            </w:pict>
          </mc:Fallback>
        </mc:AlternateContent>
      </w:r>
      <w:r w:rsidR="00DC6038" w:rsidRPr="000F7104">
        <w:rPr>
          <w:rFonts w:ascii="Arial" w:eastAsia="MS Mincho" w:hAnsi="Arial" w:cs="Arial"/>
          <w:noProof/>
          <w:sz w:val="24"/>
          <w:szCs w:val="24"/>
        </w:rPr>
        <w:drawing>
          <wp:inline distT="0" distB="0" distL="0" distR="0" wp14:anchorId="72F91F4B" wp14:editId="45BC6B63">
            <wp:extent cx="4600575" cy="291529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5">
                      <a:extLst>
                        <a:ext uri="{28A0092B-C50C-407E-A947-70E740481C1C}">
                          <a14:useLocalDpi xmlns:a14="http://schemas.microsoft.com/office/drawing/2010/main" val="0"/>
                        </a:ext>
                      </a:extLst>
                    </a:blip>
                    <a:srcRect l="2377" t="7385" r="1630" b="13045"/>
                    <a:stretch>
                      <a:fillRect/>
                    </a:stretch>
                  </pic:blipFill>
                  <pic:spPr bwMode="auto">
                    <a:xfrm>
                      <a:off x="0" y="0"/>
                      <a:ext cx="4607731" cy="2919830"/>
                    </a:xfrm>
                    <a:prstGeom prst="rect">
                      <a:avLst/>
                    </a:prstGeom>
                    <a:noFill/>
                    <a:ln>
                      <a:noFill/>
                    </a:ln>
                  </pic:spPr>
                </pic:pic>
              </a:graphicData>
            </a:graphic>
          </wp:inline>
        </w:drawing>
      </w:r>
    </w:p>
    <w:p w14:paraId="4946B312" w14:textId="0C0349D0"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sz w:val="24"/>
          <w:szCs w:val="24"/>
        </w:rPr>
      </w:pPr>
    </w:p>
    <w:p w14:paraId="5511E8D3" w14:textId="38508524"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hAnsi="Arial" w:cs="Arial"/>
          <w:noProof/>
          <w:sz w:val="24"/>
          <w:szCs w:val="24"/>
        </w:rPr>
        <w:lastRenderedPageBreak/>
        <w:drawing>
          <wp:inline distT="0" distB="0" distL="0" distR="0" wp14:anchorId="5CB621B3" wp14:editId="5237A718">
            <wp:extent cx="1590675" cy="6381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590675" cy="638175"/>
                    </a:xfrm>
                    <a:prstGeom prst="rect">
                      <a:avLst/>
                    </a:prstGeom>
                    <a:noFill/>
                    <a:ln>
                      <a:noFill/>
                    </a:ln>
                  </pic:spPr>
                </pic:pic>
              </a:graphicData>
            </a:graphic>
          </wp:inline>
        </w:drawing>
      </w:r>
    </w:p>
    <w:p w14:paraId="2B1DBE52"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eastAsia="MS Mincho" w:hAnsi="Arial" w:cs="Arial"/>
          <w:noProof/>
          <w:kern w:val="1"/>
          <w:sz w:val="24"/>
          <w:szCs w:val="24"/>
        </w:rPr>
        <w:drawing>
          <wp:inline distT="0" distB="0" distL="0" distR="0" wp14:anchorId="3C12201B" wp14:editId="4D1D804C">
            <wp:extent cx="5191125" cy="3190379"/>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7">
                      <a:extLst>
                        <a:ext uri="{28A0092B-C50C-407E-A947-70E740481C1C}">
                          <a14:useLocalDpi xmlns:a14="http://schemas.microsoft.com/office/drawing/2010/main" val="0"/>
                        </a:ext>
                      </a:extLst>
                    </a:blip>
                    <a:srcRect l="2335" t="7439" r="1257" b="12637"/>
                    <a:stretch>
                      <a:fillRect/>
                    </a:stretch>
                  </pic:blipFill>
                  <pic:spPr bwMode="auto">
                    <a:xfrm>
                      <a:off x="0" y="0"/>
                      <a:ext cx="5191125" cy="3190379"/>
                    </a:xfrm>
                    <a:prstGeom prst="rect">
                      <a:avLst/>
                    </a:prstGeom>
                    <a:noFill/>
                    <a:ln>
                      <a:noFill/>
                    </a:ln>
                  </pic:spPr>
                </pic:pic>
              </a:graphicData>
            </a:graphic>
          </wp:inline>
        </w:drawing>
      </w:r>
    </w:p>
    <w:p w14:paraId="2F1B1732" w14:textId="4C855DAD"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eastAsia="MS Mincho" w:hAnsi="Arial" w:cs="Arial"/>
          <w:noProof/>
          <w:sz w:val="24"/>
          <w:szCs w:val="24"/>
        </w:rPr>
        <w:drawing>
          <wp:inline distT="0" distB="0" distL="0" distR="0" wp14:anchorId="5DEB656F" wp14:editId="25B2B39D">
            <wp:extent cx="5486400" cy="34671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8">
                      <a:extLst>
                        <a:ext uri="{28A0092B-C50C-407E-A947-70E740481C1C}">
                          <a14:useLocalDpi xmlns:a14="http://schemas.microsoft.com/office/drawing/2010/main" val="0"/>
                        </a:ext>
                      </a:extLst>
                    </a:blip>
                    <a:srcRect l="2052" t="7384" r="1305" b="12833"/>
                    <a:stretch>
                      <a:fillRect/>
                    </a:stretch>
                  </pic:blipFill>
                  <pic:spPr bwMode="auto">
                    <a:xfrm>
                      <a:off x="0" y="0"/>
                      <a:ext cx="5486400" cy="3467100"/>
                    </a:xfrm>
                    <a:prstGeom prst="rect">
                      <a:avLst/>
                    </a:prstGeom>
                    <a:noFill/>
                    <a:ln>
                      <a:noFill/>
                    </a:ln>
                  </pic:spPr>
                </pic:pic>
              </a:graphicData>
            </a:graphic>
          </wp:inline>
        </w:drawing>
      </w:r>
    </w:p>
    <w:p w14:paraId="3D55B6FA" w14:textId="336786FF" w:rsidR="00DC6038" w:rsidRPr="000F7104" w:rsidRDefault="00BA5F53"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eastAsia="MS Mincho" w:hAnsi="Arial" w:cs="Arial"/>
          <w:noProof/>
          <w:sz w:val="24"/>
          <w:szCs w:val="24"/>
        </w:rPr>
        <mc:AlternateContent>
          <mc:Choice Requires="wps">
            <w:drawing>
              <wp:anchor distT="0" distB="0" distL="114300" distR="114300" simplePos="0" relativeHeight="251718656" behindDoc="0" locked="0" layoutInCell="1" allowOverlap="1" wp14:anchorId="290C3607" wp14:editId="0D0AE9E0">
                <wp:simplePos x="0" y="0"/>
                <wp:positionH relativeFrom="column">
                  <wp:posOffset>314325</wp:posOffset>
                </wp:positionH>
                <wp:positionV relativeFrom="paragraph">
                  <wp:posOffset>292735</wp:posOffset>
                </wp:positionV>
                <wp:extent cx="722630" cy="257175"/>
                <wp:effectExtent l="0" t="0" r="20320" b="28575"/>
                <wp:wrapNone/>
                <wp:docPr id="71725" name="Text Box 71725"/>
                <wp:cNvGraphicFramePr/>
                <a:graphic xmlns:a="http://schemas.openxmlformats.org/drawingml/2006/main">
                  <a:graphicData uri="http://schemas.microsoft.com/office/word/2010/wordprocessingShape">
                    <wps:wsp>
                      <wps:cNvSpPr txBox="1"/>
                      <wps:spPr>
                        <a:xfrm>
                          <a:off x="0" y="0"/>
                          <a:ext cx="72263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B95C79" w14:textId="2DAE1353" w:rsidR="00F34097" w:rsidRPr="00BA5F53" w:rsidRDefault="00F34097">
                            <w:pPr>
                              <w:rPr>
                                <w:b/>
                              </w:rPr>
                            </w:pPr>
                            <w:r w:rsidRPr="00BA5F53">
                              <w:rPr>
                                <w:b/>
                              </w:rPr>
                              <w:t xml:space="preserve">Figure </w:t>
                            </w:r>
                            <w:r>
                              <w:rPr>
                                <w:b/>
                              </w:rPr>
                              <w:t>40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725" o:spid="_x0000_s1098" type="#_x0000_t202" style="position:absolute;margin-left:24.75pt;margin-top:23.05pt;width:56.9pt;height:20.25pt;z-index:2517186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" fillcolor="white [3201]" strokeweight=".5pt">
                <v:textbox>
                  <w:txbxContent>
                    <w:p w14:paraId="67B95C79" w14:textId="2DAE1353" w:rsidR="00F34097" w:rsidRPr="00BA5F53" w:rsidRDefault="00F34097">
                      <w:pPr>
                        <w:rPr>
                          <w:b/>
                        </w:rPr>
                      </w:pPr>
                      <w:r w:rsidRPr="00BA5F53">
                        <w:rPr>
                          <w:b/>
                        </w:rPr>
                        <w:t xml:space="preserve">Figure </w:t>
                      </w:r>
                      <w:r>
                        <w:rPr>
                          <w:b/>
                        </w:rPr>
                        <w:t>40</w:t>
                      </w:r>
                    </w:p>
                  </w:txbxContent>
                </v:textbox>
              </v:shape>
            </w:pict>
          </mc:Fallback>
        </mc:AlternateContent>
      </w:r>
    </w:p>
    <w:p w14:paraId="1C59582F"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hAnsi="Arial" w:cs="Arial"/>
          <w:b/>
        </w:rPr>
        <w:lastRenderedPageBreak/>
        <w:t>5</w:t>
      </w:r>
      <w:r w:rsidRPr="000F7104">
        <w:rPr>
          <w:rFonts w:ascii="Arial" w:hAnsi="Arial" w:cs="Arial"/>
        </w:rPr>
        <w:t xml:space="preserve"> </w:t>
      </w:r>
      <w:r w:rsidR="00F34097">
        <w:rPr>
          <w:rFonts w:ascii="Arial" w:hAnsi="Arial" w:cs="Arial"/>
        </w:rPr>
        <w:pict w14:anchorId="37BF93FE">
          <v:shape id="_x0000_i1061" type="#_x0000_t75" style="width:162.75pt;height:54.75pt">
            <v:imagedata r:id="rId179" o:title=""/>
          </v:shape>
        </w:pict>
      </w:r>
    </w:p>
    <w:p w14:paraId="2A98C1DE"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eastAsia="MS Mincho" w:hAnsi="Arial" w:cs="Arial"/>
          <w:noProof/>
          <w:kern w:val="1"/>
          <w:sz w:val="24"/>
          <w:szCs w:val="24"/>
        </w:rPr>
        <w:drawing>
          <wp:inline distT="0" distB="0" distL="0" distR="0" wp14:anchorId="4B9D3936" wp14:editId="79F255A7">
            <wp:extent cx="5038725" cy="3192943"/>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0">
                      <a:extLst>
                        <a:ext uri="{28A0092B-C50C-407E-A947-70E740481C1C}">
                          <a14:useLocalDpi xmlns:a14="http://schemas.microsoft.com/office/drawing/2010/main" val="0"/>
                        </a:ext>
                      </a:extLst>
                    </a:blip>
                    <a:srcRect l="2376" t="7404" r="1305" b="12589"/>
                    <a:stretch>
                      <a:fillRect/>
                    </a:stretch>
                  </pic:blipFill>
                  <pic:spPr bwMode="auto">
                    <a:xfrm>
                      <a:off x="0" y="0"/>
                      <a:ext cx="5047236" cy="3198336"/>
                    </a:xfrm>
                    <a:prstGeom prst="rect">
                      <a:avLst/>
                    </a:prstGeom>
                    <a:noFill/>
                    <a:ln>
                      <a:noFill/>
                    </a:ln>
                  </pic:spPr>
                </pic:pic>
              </a:graphicData>
            </a:graphic>
          </wp:inline>
        </w:drawing>
      </w:r>
    </w:p>
    <w:p w14:paraId="41521D5E" w14:textId="73E12C75" w:rsidR="00DC6038" w:rsidRDefault="00BA5F53"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eastAsia="MS Mincho" w:hAnsi="Arial" w:cs="Arial"/>
          <w:noProof/>
          <w:sz w:val="24"/>
          <w:szCs w:val="24"/>
        </w:rPr>
        <mc:AlternateContent>
          <mc:Choice Requires="wps">
            <w:drawing>
              <wp:anchor distT="0" distB="0" distL="114300" distR="114300" simplePos="0" relativeHeight="251719680" behindDoc="0" locked="0" layoutInCell="1" allowOverlap="1" wp14:anchorId="20738409" wp14:editId="4B363EEA">
                <wp:simplePos x="0" y="0"/>
                <wp:positionH relativeFrom="column">
                  <wp:posOffset>114300</wp:posOffset>
                </wp:positionH>
                <wp:positionV relativeFrom="paragraph">
                  <wp:posOffset>3639185</wp:posOffset>
                </wp:positionV>
                <wp:extent cx="722630" cy="247650"/>
                <wp:effectExtent l="0" t="0" r="20320" b="19050"/>
                <wp:wrapNone/>
                <wp:docPr id="71726" name="Text Box 71726"/>
                <wp:cNvGraphicFramePr/>
                <a:graphic xmlns:a="http://schemas.openxmlformats.org/drawingml/2006/main">
                  <a:graphicData uri="http://schemas.microsoft.com/office/word/2010/wordprocessingShape">
                    <wps:wsp>
                      <wps:cNvSpPr txBox="1"/>
                      <wps:spPr>
                        <a:xfrm>
                          <a:off x="0" y="0"/>
                          <a:ext cx="72263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9C694F" w14:textId="40ECA8F7" w:rsidR="00F34097" w:rsidRPr="00BA5F53" w:rsidRDefault="00F34097">
                            <w:pPr>
                              <w:rPr>
                                <w:b/>
                              </w:rPr>
                            </w:pPr>
                            <w:r w:rsidRPr="00BA5F53">
                              <w:rPr>
                                <w:b/>
                              </w:rPr>
                              <w:t xml:space="preserve">Figure </w:t>
                            </w:r>
                            <w:r>
                              <w:rPr>
                                <w:b/>
                              </w:rPr>
                              <w:t>41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726" o:spid="_x0000_s1099" type="#_x0000_t202" style="position:absolute;margin-left:9pt;margin-top:286.55pt;width:56.9pt;height:19.5pt;z-index:251719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" fillcolor="white [3201]" strokeweight=".5pt">
                <v:textbox>
                  <w:txbxContent>
                    <w:p w14:paraId="779C694F" w14:textId="40ECA8F7" w:rsidR="00F34097" w:rsidRPr="00BA5F53" w:rsidRDefault="00F34097">
                      <w:pPr>
                        <w:rPr>
                          <w:b/>
                        </w:rPr>
                      </w:pPr>
                      <w:r w:rsidRPr="00BA5F53">
                        <w:rPr>
                          <w:b/>
                        </w:rPr>
                        <w:t xml:space="preserve">Figure </w:t>
                      </w:r>
                      <w:r>
                        <w:rPr>
                          <w:b/>
                        </w:rPr>
                        <w:t>41</w:t>
                      </w:r>
                    </w:p>
                  </w:txbxContent>
                </v:textbox>
              </v:shape>
            </w:pict>
          </mc:Fallback>
        </mc:AlternateContent>
      </w:r>
      <w:r w:rsidR="00DC6038" w:rsidRPr="000F7104">
        <w:rPr>
          <w:rFonts w:ascii="Arial" w:eastAsia="MS Mincho" w:hAnsi="Arial" w:cs="Arial"/>
          <w:noProof/>
          <w:sz w:val="24"/>
          <w:szCs w:val="24"/>
        </w:rPr>
        <w:drawing>
          <wp:inline distT="0" distB="0" distL="0" distR="0" wp14:anchorId="0520B287" wp14:editId="0F186355">
            <wp:extent cx="4981575" cy="3165376"/>
            <wp:effectExtent l="0" t="0" r="0" b="0"/>
            <wp:docPr id="32" name="Picture 3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81">
                      <a:extLst>
                        <a:ext uri="{28A0092B-C50C-407E-A947-70E740481C1C}">
                          <a14:useLocalDpi xmlns:a14="http://schemas.microsoft.com/office/drawing/2010/main" val="0"/>
                        </a:ext>
                      </a:extLst>
                    </a:blip>
                    <a:srcRect l="2486" t="6950" r="1408" b="13327"/>
                    <a:stretch>
                      <a:fillRect/>
                    </a:stretch>
                  </pic:blipFill>
                  <pic:spPr bwMode="auto">
                    <a:xfrm>
                      <a:off x="0" y="0"/>
                      <a:ext cx="4981575" cy="3165376"/>
                    </a:xfrm>
                    <a:prstGeom prst="rect">
                      <a:avLst/>
                    </a:prstGeom>
                    <a:noFill/>
                    <a:ln>
                      <a:noFill/>
                    </a:ln>
                  </pic:spPr>
                </pic:pic>
              </a:graphicData>
            </a:graphic>
          </wp:inline>
        </w:drawing>
      </w:r>
    </w:p>
    <w:p w14:paraId="2623DF2F" w14:textId="77777777" w:rsidR="00CA4D5B" w:rsidRPr="000F7104" w:rsidRDefault="00CA4D5B"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p>
    <w:p w14:paraId="62A5662A" w14:textId="77777777" w:rsidR="00CA4D5B" w:rsidRDefault="00CA4D5B" w:rsidP="00CA4D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rPr>
      </w:pPr>
    </w:p>
    <w:p w14:paraId="3D9A227B" w14:textId="77777777" w:rsidR="00F34097" w:rsidRDefault="00F34097" w:rsidP="00CA4D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rPr>
      </w:pPr>
    </w:p>
    <w:p w14:paraId="7E0142F8" w14:textId="4131672A" w:rsidR="00DC6038" w:rsidRPr="00CA4D5B" w:rsidRDefault="00CA4D5B"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rPr>
      </w:pPr>
      <w:r>
        <w:rPr>
          <w:rFonts w:ascii="Arial" w:eastAsia="MS Mincho" w:hAnsi="Arial" w:cs="Arial"/>
          <w:b/>
        </w:rPr>
        <w:t xml:space="preserve">       </w:t>
      </w:r>
      <w:r w:rsidRPr="000F7104">
        <w:rPr>
          <w:rFonts w:ascii="Arial" w:eastAsia="MS Mincho" w:hAnsi="Arial" w:cs="Arial"/>
          <w:b/>
        </w:rPr>
        <w:t>6</w:t>
      </w:r>
      <w:r>
        <w:rPr>
          <w:rFonts w:ascii="Arial" w:eastAsia="MS Mincho" w:hAnsi="Arial" w:cs="Arial"/>
          <w:b/>
        </w:rPr>
        <w:t xml:space="preserve">   </w:t>
      </w:r>
      <w:r>
        <w:rPr>
          <w:rFonts w:ascii="Arial" w:hAnsi="Arial" w:cs="Arial"/>
          <w:noProof/>
        </w:rPr>
        <w:drawing>
          <wp:inline distT="0" distB="0" distL="0" distR="0" wp14:anchorId="77B0B460" wp14:editId="5104ADD3">
            <wp:extent cx="2066925" cy="600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066925" cy="600075"/>
                    </a:xfrm>
                    <a:prstGeom prst="rect">
                      <a:avLst/>
                    </a:prstGeom>
                    <a:noFill/>
                    <a:ln>
                      <a:noFill/>
                    </a:ln>
                  </pic:spPr>
                </pic:pic>
              </a:graphicData>
            </a:graphic>
          </wp:inline>
        </w:drawing>
      </w:r>
      <w:r>
        <w:rPr>
          <w:rFonts w:ascii="Arial" w:eastAsia="MS Mincho" w:hAnsi="Arial" w:cs="Arial"/>
          <w:noProof/>
          <w:sz w:val="24"/>
          <w:szCs w:val="24"/>
        </w:rPr>
        <w:t xml:space="preserve">  </w:t>
      </w:r>
      <w:r w:rsidR="00DC6038" w:rsidRPr="000F7104">
        <w:rPr>
          <w:rFonts w:ascii="Arial" w:eastAsia="MS Mincho" w:hAnsi="Arial" w:cs="Arial"/>
          <w:noProof/>
          <w:sz w:val="24"/>
          <w:szCs w:val="24"/>
        </w:rPr>
        <w:drawing>
          <wp:inline distT="0" distB="0" distL="0" distR="0" wp14:anchorId="2CD9F9B3" wp14:editId="452F9882">
            <wp:extent cx="5153025" cy="3274318"/>
            <wp:effectExtent l="0" t="0" r="0" b="2540"/>
            <wp:docPr id="85" name="Picture 8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83">
                      <a:extLst>
                        <a:ext uri="{28A0092B-C50C-407E-A947-70E740481C1C}">
                          <a14:useLocalDpi xmlns:a14="http://schemas.microsoft.com/office/drawing/2010/main" val="0"/>
                        </a:ext>
                      </a:extLst>
                    </a:blip>
                    <a:srcRect l="2322" t="7162" r="1408" b="12903"/>
                    <a:stretch>
                      <a:fillRect/>
                    </a:stretch>
                  </pic:blipFill>
                  <pic:spPr bwMode="auto">
                    <a:xfrm>
                      <a:off x="0" y="0"/>
                      <a:ext cx="5153025" cy="3274318"/>
                    </a:xfrm>
                    <a:prstGeom prst="rect">
                      <a:avLst/>
                    </a:prstGeom>
                    <a:noFill/>
                    <a:ln>
                      <a:noFill/>
                    </a:ln>
                  </pic:spPr>
                </pic:pic>
              </a:graphicData>
            </a:graphic>
          </wp:inline>
        </w:drawing>
      </w:r>
    </w:p>
    <w:p w14:paraId="6D21FF20" w14:textId="5A335D98" w:rsidR="00BA5F53" w:rsidRPr="000F7104" w:rsidRDefault="005C4F10"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rPr>
      </w:pPr>
      <w:r w:rsidRPr="000F7104">
        <w:rPr>
          <w:rFonts w:ascii="Arial" w:eastAsia="MS Mincho" w:hAnsi="Arial" w:cs="Arial"/>
          <w:b/>
          <w:noProof/>
        </w:rPr>
        <mc:AlternateContent>
          <mc:Choice Requires="wps">
            <w:drawing>
              <wp:anchor distT="0" distB="0" distL="114300" distR="114300" simplePos="0" relativeHeight="251720704" behindDoc="0" locked="0" layoutInCell="1" allowOverlap="1" wp14:anchorId="4122C008" wp14:editId="4B9CD20F">
                <wp:simplePos x="0" y="0"/>
                <wp:positionH relativeFrom="column">
                  <wp:posOffset>57150</wp:posOffset>
                </wp:positionH>
                <wp:positionV relativeFrom="paragraph">
                  <wp:posOffset>3594735</wp:posOffset>
                </wp:positionV>
                <wp:extent cx="722630" cy="266700"/>
                <wp:effectExtent l="0" t="0" r="20320" b="19050"/>
                <wp:wrapNone/>
                <wp:docPr id="71727" name="Text Box 71727"/>
                <wp:cNvGraphicFramePr/>
                <a:graphic xmlns:a="http://schemas.openxmlformats.org/drawingml/2006/main">
                  <a:graphicData uri="http://schemas.microsoft.com/office/word/2010/wordprocessingShape">
                    <wps:wsp>
                      <wps:cNvSpPr txBox="1"/>
                      <wps:spPr>
                        <a:xfrm>
                          <a:off x="0" y="0"/>
                          <a:ext cx="72263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1F9029" w14:textId="6D86DC77" w:rsidR="00F34097" w:rsidRPr="00BA5F53" w:rsidRDefault="00F34097">
                            <w:pPr>
                              <w:rPr>
                                <w:b/>
                              </w:rPr>
                            </w:pPr>
                            <w:r w:rsidRPr="00BA5F53">
                              <w:rPr>
                                <w:b/>
                              </w:rPr>
                              <w:t xml:space="preserve">Figure </w:t>
                            </w:r>
                            <w:r>
                              <w:rPr>
                                <w:b/>
                              </w:rPr>
                              <w:t>42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727" o:spid="_x0000_s1100" type="#_x0000_t202" style="position:absolute;margin-left:4.5pt;margin-top:283.05pt;width:56.9pt;height:21pt;z-index:251720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" fillcolor="white [3201]" strokeweight=".5pt">
                <v:textbox>
                  <w:txbxContent>
                    <w:p w14:paraId="1F1F9029" w14:textId="6D86DC77" w:rsidR="00F34097" w:rsidRPr="00BA5F53" w:rsidRDefault="00F34097">
                      <w:pPr>
                        <w:rPr>
                          <w:b/>
                        </w:rPr>
                      </w:pPr>
                      <w:r w:rsidRPr="00BA5F53">
                        <w:rPr>
                          <w:b/>
                        </w:rPr>
                        <w:t xml:space="preserve">Figure </w:t>
                      </w:r>
                      <w:r>
                        <w:rPr>
                          <w:b/>
                        </w:rPr>
                        <w:t>42</w:t>
                      </w:r>
                    </w:p>
                  </w:txbxContent>
                </v:textbox>
              </v:shape>
            </w:pict>
          </mc:Fallback>
        </mc:AlternateContent>
      </w:r>
      <w:r w:rsidR="00DC6038" w:rsidRPr="000F7104">
        <w:rPr>
          <w:rFonts w:ascii="Arial" w:eastAsia="MS Mincho" w:hAnsi="Arial" w:cs="Arial"/>
          <w:noProof/>
          <w:sz w:val="24"/>
          <w:szCs w:val="24"/>
        </w:rPr>
        <w:drawing>
          <wp:inline distT="0" distB="0" distL="0" distR="0" wp14:anchorId="44D74D51" wp14:editId="4AB6E857">
            <wp:extent cx="5471368" cy="3467100"/>
            <wp:effectExtent l="0" t="0" r="0" b="0"/>
            <wp:docPr id="86" name="Picture 8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84">
                      <a:extLst>
                        <a:ext uri="{28A0092B-C50C-407E-A947-70E740481C1C}">
                          <a14:useLocalDpi xmlns:a14="http://schemas.microsoft.com/office/drawing/2010/main" val="0"/>
                        </a:ext>
                      </a:extLst>
                    </a:blip>
                    <a:srcRect l="2486" t="6950" r="1247" b="13327"/>
                    <a:stretch>
                      <a:fillRect/>
                    </a:stretch>
                  </pic:blipFill>
                  <pic:spPr bwMode="auto">
                    <a:xfrm>
                      <a:off x="0" y="0"/>
                      <a:ext cx="5479585" cy="3472307"/>
                    </a:xfrm>
                    <a:prstGeom prst="rect">
                      <a:avLst/>
                    </a:prstGeom>
                    <a:noFill/>
                    <a:ln>
                      <a:noFill/>
                    </a:ln>
                  </pic:spPr>
                </pic:pic>
              </a:graphicData>
            </a:graphic>
          </wp:inline>
        </w:drawing>
      </w:r>
    </w:p>
    <w:p w14:paraId="07F3F891"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rPr>
      </w:pPr>
      <w:r w:rsidRPr="000F7104">
        <w:rPr>
          <w:rFonts w:ascii="Arial" w:eastAsia="MS Mincho" w:hAnsi="Arial" w:cs="Arial"/>
          <w:b/>
        </w:rPr>
        <w:lastRenderedPageBreak/>
        <w:t xml:space="preserve">7 </w:t>
      </w:r>
      <w:r w:rsidR="00F34097">
        <w:rPr>
          <w:rFonts w:ascii="Arial" w:hAnsi="Arial" w:cs="Arial"/>
        </w:rPr>
        <w:pict w14:anchorId="1A335C2F">
          <v:shape id="_x0000_i1062" type="#_x0000_t75" style="width:162.75pt;height:44.25pt">
            <v:imagedata r:id="rId185" o:title=""/>
          </v:shape>
        </w:pict>
      </w:r>
    </w:p>
    <w:p w14:paraId="35938315"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eastAsia="MS Mincho" w:hAnsi="Arial" w:cs="Arial"/>
          <w:noProof/>
        </w:rPr>
        <w:drawing>
          <wp:inline distT="0" distB="0" distL="0" distR="0" wp14:anchorId="3F642DC6" wp14:editId="1E6A75CC">
            <wp:extent cx="5336088" cy="33813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cstate="print">
                      <a:extLst>
                        <a:ext uri="{28A0092B-C50C-407E-A947-70E740481C1C}">
                          <a14:useLocalDpi xmlns:a14="http://schemas.microsoft.com/office/drawing/2010/main" val="0"/>
                        </a:ext>
                      </a:extLst>
                    </a:blip>
                    <a:srcRect l="1282" t="2774" r="1010" b="13678"/>
                    <a:stretch>
                      <a:fillRect/>
                    </a:stretch>
                  </pic:blipFill>
                  <pic:spPr bwMode="auto">
                    <a:xfrm>
                      <a:off x="0" y="0"/>
                      <a:ext cx="5336088" cy="3381375"/>
                    </a:xfrm>
                    <a:prstGeom prst="rect">
                      <a:avLst/>
                    </a:prstGeom>
                    <a:noFill/>
                    <a:ln>
                      <a:noFill/>
                    </a:ln>
                  </pic:spPr>
                </pic:pic>
              </a:graphicData>
            </a:graphic>
          </wp:inline>
        </w:drawing>
      </w:r>
    </w:p>
    <w:p w14:paraId="21D7DF7F" w14:textId="76525B30" w:rsidR="00BD2470" w:rsidRDefault="00BA5F53"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eastAsia="MS Mincho" w:hAnsi="Arial" w:cs="Arial"/>
          <w:noProof/>
        </w:rPr>
        <mc:AlternateContent>
          <mc:Choice Requires="wps">
            <w:drawing>
              <wp:anchor distT="0" distB="0" distL="114300" distR="114300" simplePos="0" relativeHeight="251721728" behindDoc="0" locked="0" layoutInCell="1" allowOverlap="1" wp14:anchorId="5081395F" wp14:editId="35C716A5">
                <wp:simplePos x="0" y="0"/>
                <wp:positionH relativeFrom="column">
                  <wp:posOffset>0</wp:posOffset>
                </wp:positionH>
                <wp:positionV relativeFrom="paragraph">
                  <wp:posOffset>3879850</wp:posOffset>
                </wp:positionV>
                <wp:extent cx="722630" cy="285750"/>
                <wp:effectExtent l="0" t="0" r="20320" b="19050"/>
                <wp:wrapNone/>
                <wp:docPr id="71728" name="Text Box 71728"/>
                <wp:cNvGraphicFramePr/>
                <a:graphic xmlns:a="http://schemas.openxmlformats.org/drawingml/2006/main">
                  <a:graphicData uri="http://schemas.microsoft.com/office/word/2010/wordprocessingShape">
                    <wps:wsp>
                      <wps:cNvSpPr txBox="1"/>
                      <wps:spPr>
                        <a:xfrm>
                          <a:off x="0" y="0"/>
                          <a:ext cx="72263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753B23" w14:textId="3C1552E2" w:rsidR="00F34097" w:rsidRPr="00BA5F53" w:rsidRDefault="00F34097">
                            <w:pPr>
                              <w:rPr>
                                <w:b/>
                              </w:rPr>
                            </w:pPr>
                            <w:r w:rsidRPr="00BA5F53">
                              <w:rPr>
                                <w:b/>
                              </w:rPr>
                              <w:t xml:space="preserve">Figure </w:t>
                            </w:r>
                            <w:r>
                              <w:rPr>
                                <w:b/>
                              </w:rPr>
                              <w:t>43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728" o:spid="_x0000_s1101" type="#_x0000_t202" style="position:absolute;margin-left:0;margin-top:305.5pt;width:56.9pt;height:22.5pt;z-index:251721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" fillcolor="white [3201]" strokeweight=".5pt">
                <v:textbox>
                  <w:txbxContent>
                    <w:p w14:paraId="1A753B23" w14:textId="3C1552E2" w:rsidR="00F34097" w:rsidRPr="00BA5F53" w:rsidRDefault="00F34097">
                      <w:pPr>
                        <w:rPr>
                          <w:b/>
                        </w:rPr>
                      </w:pPr>
                      <w:r w:rsidRPr="00BA5F53">
                        <w:rPr>
                          <w:b/>
                        </w:rPr>
                        <w:t xml:space="preserve">Figure </w:t>
                      </w:r>
                      <w:r>
                        <w:rPr>
                          <w:b/>
                        </w:rPr>
                        <w:t>43</w:t>
                      </w:r>
                    </w:p>
                  </w:txbxContent>
                </v:textbox>
              </v:shape>
            </w:pict>
          </mc:Fallback>
        </mc:AlternateContent>
      </w:r>
      <w:r w:rsidR="00DC6038" w:rsidRPr="000F7104">
        <w:rPr>
          <w:rFonts w:ascii="Arial" w:eastAsia="MS Mincho" w:hAnsi="Arial" w:cs="Arial"/>
          <w:noProof/>
        </w:rPr>
        <w:drawing>
          <wp:inline distT="0" distB="0" distL="0" distR="0" wp14:anchorId="14EAD7E2" wp14:editId="3343B31B">
            <wp:extent cx="5267325" cy="3350274"/>
            <wp:effectExtent l="0" t="0" r="0" b="2540"/>
            <wp:docPr id="88" name="Picture 8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87">
                      <a:extLst>
                        <a:ext uri="{28A0092B-C50C-407E-A947-70E740481C1C}">
                          <a14:useLocalDpi xmlns:a14="http://schemas.microsoft.com/office/drawing/2010/main" val="0"/>
                        </a:ext>
                      </a:extLst>
                    </a:blip>
                    <a:srcRect l="430" t="2911" r="967" b="13541"/>
                    <a:stretch>
                      <a:fillRect/>
                    </a:stretch>
                  </pic:blipFill>
                  <pic:spPr bwMode="auto">
                    <a:xfrm>
                      <a:off x="0" y="0"/>
                      <a:ext cx="5267325" cy="3350274"/>
                    </a:xfrm>
                    <a:prstGeom prst="rect">
                      <a:avLst/>
                    </a:prstGeom>
                    <a:noFill/>
                    <a:ln>
                      <a:noFill/>
                    </a:ln>
                  </pic:spPr>
                </pic:pic>
              </a:graphicData>
            </a:graphic>
          </wp:inline>
        </w:drawing>
      </w:r>
      <w:r w:rsidR="00DC6038" w:rsidRPr="000F7104" w:rsidDel="006C4047">
        <w:rPr>
          <w:rFonts w:ascii="Arial" w:eastAsia="MS Mincho" w:hAnsi="Arial" w:cs="Arial"/>
        </w:rPr>
        <w:t xml:space="preserve"> </w:t>
      </w:r>
    </w:p>
    <w:p w14:paraId="495683D9" w14:textId="77777777" w:rsidR="00F34097"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p>
    <w:p w14:paraId="170CEC62" w14:textId="77777777" w:rsidR="00F34097" w:rsidRPr="000F7104" w:rsidRDefault="00F34097"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p>
    <w:p w14:paraId="0185B6FB" w14:textId="71A5CEDF"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hAnsi="Arial" w:cs="Arial"/>
          <w:b/>
        </w:rPr>
        <w:t xml:space="preserve">8 </w:t>
      </w:r>
      <w:r w:rsidR="00F34097">
        <w:rPr>
          <w:rFonts w:ascii="Arial" w:hAnsi="Arial" w:cs="Arial"/>
        </w:rPr>
        <w:pict w14:anchorId="1B5DFF2F">
          <v:shape id="_x0000_i1063" type="#_x0000_t75" style="width:144.75pt;height:48.75pt">
            <v:imagedata r:id="rId188" o:title=""/>
          </v:shape>
        </w:pict>
      </w:r>
    </w:p>
    <w:p w14:paraId="01C97A0D"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eastAsia="MS Mincho" w:hAnsi="Arial" w:cs="Arial"/>
          <w:noProof/>
          <w:kern w:val="1"/>
          <w:sz w:val="24"/>
          <w:szCs w:val="24"/>
        </w:rPr>
        <w:drawing>
          <wp:inline distT="0" distB="0" distL="0" distR="0" wp14:anchorId="00135EAB" wp14:editId="00138CB0">
            <wp:extent cx="5381625" cy="3391545"/>
            <wp:effectExtent l="0" t="0" r="0" b="0"/>
            <wp:docPr id="89" name="Picture 8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89">
                      <a:extLst>
                        <a:ext uri="{28A0092B-C50C-407E-A947-70E740481C1C}">
                          <a14:useLocalDpi xmlns:a14="http://schemas.microsoft.com/office/drawing/2010/main" val="0"/>
                        </a:ext>
                      </a:extLst>
                    </a:blip>
                    <a:srcRect l="2534" t="7162" r="1468" b="12903"/>
                    <a:stretch>
                      <a:fillRect/>
                    </a:stretch>
                  </pic:blipFill>
                  <pic:spPr bwMode="auto">
                    <a:xfrm>
                      <a:off x="0" y="0"/>
                      <a:ext cx="5381625" cy="3391545"/>
                    </a:xfrm>
                    <a:prstGeom prst="rect">
                      <a:avLst/>
                    </a:prstGeom>
                    <a:noFill/>
                    <a:ln>
                      <a:noFill/>
                    </a:ln>
                  </pic:spPr>
                </pic:pic>
              </a:graphicData>
            </a:graphic>
          </wp:inline>
        </w:drawing>
      </w:r>
    </w:p>
    <w:p w14:paraId="295C0769" w14:textId="3D4C9BA9" w:rsidR="00DC6038" w:rsidRDefault="00BA5F53"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eastAsia="MS Mincho" w:hAnsi="Arial" w:cs="Arial"/>
          <w:noProof/>
          <w:sz w:val="24"/>
          <w:szCs w:val="24"/>
        </w:rPr>
        <w:lastRenderedPageBreak/>
        <mc:AlternateContent>
          <mc:Choice Requires="wps">
            <w:drawing>
              <wp:anchor distT="0" distB="0" distL="114300" distR="114300" simplePos="0" relativeHeight="251722752" behindDoc="0" locked="0" layoutInCell="1" allowOverlap="1" wp14:anchorId="3EFC8021" wp14:editId="134931F0">
                <wp:simplePos x="0" y="0"/>
                <wp:positionH relativeFrom="column">
                  <wp:posOffset>350520</wp:posOffset>
                </wp:positionH>
                <wp:positionV relativeFrom="paragraph">
                  <wp:posOffset>3573145</wp:posOffset>
                </wp:positionV>
                <wp:extent cx="1013460" cy="266700"/>
                <wp:effectExtent l="0" t="0" r="15240" b="19050"/>
                <wp:wrapNone/>
                <wp:docPr id="71729" name="Text Box 71729"/>
                <wp:cNvGraphicFramePr/>
                <a:graphic xmlns:a="http://schemas.openxmlformats.org/drawingml/2006/main">
                  <a:graphicData uri="http://schemas.microsoft.com/office/word/2010/wordprocessingShape">
                    <wps:wsp>
                      <wps:cNvSpPr txBox="1"/>
                      <wps:spPr>
                        <a:xfrm>
                          <a:off x="0" y="0"/>
                          <a:ext cx="10134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1ED364" w14:textId="00BAC1D3" w:rsidR="00F34097" w:rsidRPr="00BA5F53" w:rsidRDefault="00F34097">
                            <w:pPr>
                              <w:rPr>
                                <w:b/>
                              </w:rPr>
                            </w:pPr>
                            <w:r w:rsidRPr="00BA5F53">
                              <w:rPr>
                                <w:b/>
                              </w:rPr>
                              <w:t xml:space="preserve">Figure </w:t>
                            </w:r>
                            <w:r>
                              <w:rPr>
                                <w:b/>
                              </w:rPr>
                              <w:t>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729" o:spid="_x0000_s1102" type="#_x0000_t202" style="position:absolute;margin-left:27.6pt;margin-top:281.35pt;width:79.8pt;height:2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" fillcolor="white [3201]" strokeweight=".5pt">
                <v:textbox>
                  <w:txbxContent>
                    <w:p w14:paraId="331ED364" w14:textId="00BAC1D3" w:rsidR="00F34097" w:rsidRPr="00BA5F53" w:rsidRDefault="00F34097">
                      <w:pPr>
                        <w:rPr>
                          <w:b/>
                        </w:rPr>
                      </w:pPr>
                      <w:r w:rsidRPr="00BA5F53">
                        <w:rPr>
                          <w:b/>
                        </w:rPr>
                        <w:t xml:space="preserve">Figure </w:t>
                      </w:r>
                      <w:r>
                        <w:rPr>
                          <w:b/>
                        </w:rPr>
                        <w:t>44</w:t>
                      </w:r>
                    </w:p>
                  </w:txbxContent>
                </v:textbox>
              </v:shape>
            </w:pict>
          </mc:Fallback>
        </mc:AlternateContent>
      </w:r>
      <w:r w:rsidR="00DC6038" w:rsidRPr="000F7104">
        <w:rPr>
          <w:rFonts w:ascii="Arial" w:eastAsia="MS Mincho" w:hAnsi="Arial" w:cs="Arial"/>
          <w:noProof/>
          <w:sz w:val="24"/>
          <w:szCs w:val="24"/>
        </w:rPr>
        <w:drawing>
          <wp:inline distT="0" distB="0" distL="0" distR="0" wp14:anchorId="27AD50CB" wp14:editId="0D49AB9D">
            <wp:extent cx="5381625" cy="3565912"/>
            <wp:effectExtent l="0" t="0" r="0" b="0"/>
            <wp:docPr id="90" name="Picture 9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90">
                      <a:extLst>
                        <a:ext uri="{28A0092B-C50C-407E-A947-70E740481C1C}">
                          <a14:useLocalDpi xmlns:a14="http://schemas.microsoft.com/office/drawing/2010/main" val="0"/>
                        </a:ext>
                      </a:extLst>
                    </a:blip>
                    <a:srcRect l="2190" t="7162" r="1405" b="12691"/>
                    <a:stretch>
                      <a:fillRect/>
                    </a:stretch>
                  </pic:blipFill>
                  <pic:spPr bwMode="auto">
                    <a:xfrm>
                      <a:off x="0" y="0"/>
                      <a:ext cx="5381625" cy="3565912"/>
                    </a:xfrm>
                    <a:prstGeom prst="rect">
                      <a:avLst/>
                    </a:prstGeom>
                    <a:noFill/>
                    <a:ln>
                      <a:noFill/>
                    </a:ln>
                  </pic:spPr>
                </pic:pic>
              </a:graphicData>
            </a:graphic>
          </wp:inline>
        </w:drawing>
      </w:r>
    </w:p>
    <w:p w14:paraId="096468EE" w14:textId="77777777" w:rsidR="000F7104" w:rsidRPr="000F7104" w:rsidRDefault="000F7104"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p>
    <w:p w14:paraId="4A951F72"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hAnsi="Arial" w:cs="Arial"/>
          <w:b/>
        </w:rPr>
        <w:t>10</w:t>
      </w:r>
      <w:r w:rsidRPr="000F7104">
        <w:rPr>
          <w:rFonts w:ascii="Arial" w:hAnsi="Arial" w:cs="Arial"/>
        </w:rPr>
        <w:t xml:space="preserve"> </w:t>
      </w:r>
      <w:r w:rsidR="00F34097">
        <w:rPr>
          <w:rFonts w:ascii="Arial" w:hAnsi="Arial" w:cs="Arial"/>
        </w:rPr>
        <w:pict w14:anchorId="2F622A8E">
          <v:shape id="_x0000_i1064" type="#_x0000_t75" style="width:150.75pt;height:60pt">
            <v:imagedata r:id="rId191" o:title=""/>
          </v:shape>
        </w:pict>
      </w:r>
    </w:p>
    <w:p w14:paraId="55E430DE"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eastAsia="MS Mincho" w:hAnsi="Arial" w:cs="Arial"/>
          <w:noProof/>
          <w:kern w:val="1"/>
          <w:sz w:val="24"/>
          <w:szCs w:val="24"/>
        </w:rPr>
        <w:lastRenderedPageBreak/>
        <w:drawing>
          <wp:inline distT="0" distB="0" distL="0" distR="0" wp14:anchorId="64075B2E" wp14:editId="02B1806E">
            <wp:extent cx="5305425" cy="3361945"/>
            <wp:effectExtent l="0" t="0" r="0" b="0"/>
            <wp:docPr id="91" name="Picture 9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92">
                      <a:extLst>
                        <a:ext uri="{28A0092B-C50C-407E-A947-70E740481C1C}">
                          <a14:useLocalDpi xmlns:a14="http://schemas.microsoft.com/office/drawing/2010/main" val="0"/>
                        </a:ext>
                      </a:extLst>
                    </a:blip>
                    <a:srcRect l="2618" t="7375" r="1221" b="12691"/>
                    <a:stretch>
                      <a:fillRect/>
                    </a:stretch>
                  </pic:blipFill>
                  <pic:spPr bwMode="auto">
                    <a:xfrm>
                      <a:off x="0" y="0"/>
                      <a:ext cx="5305425" cy="3361945"/>
                    </a:xfrm>
                    <a:prstGeom prst="rect">
                      <a:avLst/>
                    </a:prstGeom>
                    <a:noFill/>
                    <a:ln>
                      <a:noFill/>
                    </a:ln>
                  </pic:spPr>
                </pic:pic>
              </a:graphicData>
            </a:graphic>
          </wp:inline>
        </w:drawing>
      </w:r>
    </w:p>
    <w:p w14:paraId="2E338BB7" w14:textId="6273248B" w:rsidR="00DC6038" w:rsidRDefault="00BA5F53"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eastAsia="MS Mincho" w:hAnsi="Arial" w:cs="Arial"/>
          <w:noProof/>
          <w:sz w:val="24"/>
          <w:szCs w:val="24"/>
        </w:rPr>
        <mc:AlternateContent>
          <mc:Choice Requires="wps">
            <w:drawing>
              <wp:anchor distT="0" distB="0" distL="114300" distR="114300" simplePos="0" relativeHeight="251723776" behindDoc="0" locked="0" layoutInCell="1" allowOverlap="1" wp14:anchorId="764DD8A9" wp14:editId="2EFDE69F">
                <wp:simplePos x="0" y="0"/>
                <wp:positionH relativeFrom="column">
                  <wp:posOffset>161925</wp:posOffset>
                </wp:positionH>
                <wp:positionV relativeFrom="paragraph">
                  <wp:posOffset>3461385</wp:posOffset>
                </wp:positionV>
                <wp:extent cx="828675" cy="285750"/>
                <wp:effectExtent l="0" t="0" r="28575" b="19050"/>
                <wp:wrapNone/>
                <wp:docPr id="71730" name="Text Box 71730"/>
                <wp:cNvGraphicFramePr/>
                <a:graphic xmlns:a="http://schemas.openxmlformats.org/drawingml/2006/main">
                  <a:graphicData uri="http://schemas.microsoft.com/office/word/2010/wordprocessingShape">
                    <wps:wsp>
                      <wps:cNvSpPr txBox="1"/>
                      <wps:spPr>
                        <a:xfrm>
                          <a:off x="0" y="0"/>
                          <a:ext cx="8286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3C93B4" w14:textId="17AA6C5C" w:rsidR="00F34097" w:rsidRPr="00BA5F53" w:rsidRDefault="00F34097">
                            <w:pPr>
                              <w:rPr>
                                <w:b/>
                              </w:rPr>
                            </w:pPr>
                            <w:r w:rsidRPr="00BA5F53">
                              <w:rPr>
                                <w:b/>
                              </w:rPr>
                              <w:t>Figure 4</w:t>
                            </w:r>
                            <w:r>
                              <w:rPr>
                                <w: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730" o:spid="_x0000_s1103" type="#_x0000_t202" style="position:absolute;margin-left:12.75pt;margin-top:272.55pt;width:65.25pt;height:2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" fillcolor="white [3201]" strokeweight=".5pt">
                <v:textbox>
                  <w:txbxContent>
                    <w:p w14:paraId="713C93B4" w14:textId="17AA6C5C" w:rsidR="00F34097" w:rsidRPr="00BA5F53" w:rsidRDefault="00F34097">
                      <w:pPr>
                        <w:rPr>
                          <w:b/>
                        </w:rPr>
                      </w:pPr>
                      <w:r w:rsidRPr="00BA5F53">
                        <w:rPr>
                          <w:b/>
                        </w:rPr>
                        <w:t>Figure 4</w:t>
                      </w:r>
                      <w:r>
                        <w:rPr>
                          <w:b/>
                        </w:rPr>
                        <w:t>5</w:t>
                      </w:r>
                    </w:p>
                  </w:txbxContent>
                </v:textbox>
              </v:shape>
            </w:pict>
          </mc:Fallback>
        </mc:AlternateContent>
      </w:r>
      <w:r w:rsidR="00DC6038" w:rsidRPr="000F7104">
        <w:rPr>
          <w:rFonts w:ascii="Arial" w:eastAsia="MS Mincho" w:hAnsi="Arial" w:cs="Arial"/>
          <w:noProof/>
          <w:sz w:val="24"/>
          <w:szCs w:val="24"/>
        </w:rPr>
        <w:drawing>
          <wp:inline distT="0" distB="0" distL="0" distR="0" wp14:anchorId="411A967C" wp14:editId="6BC127A6">
            <wp:extent cx="5305425" cy="3361945"/>
            <wp:effectExtent l="0" t="0" r="0" b="0"/>
            <wp:docPr id="92" name="Picture 9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93">
                      <a:extLst>
                        <a:ext uri="{28A0092B-C50C-407E-A947-70E740481C1C}">
                          <a14:useLocalDpi xmlns:a14="http://schemas.microsoft.com/office/drawing/2010/main" val="0"/>
                        </a:ext>
                      </a:extLst>
                    </a:blip>
                    <a:srcRect l="2486" t="7164" r="1408" b="13327"/>
                    <a:stretch>
                      <a:fillRect/>
                    </a:stretch>
                  </pic:blipFill>
                  <pic:spPr bwMode="auto">
                    <a:xfrm>
                      <a:off x="0" y="0"/>
                      <a:ext cx="5305425" cy="3361945"/>
                    </a:xfrm>
                    <a:prstGeom prst="rect">
                      <a:avLst/>
                    </a:prstGeom>
                    <a:noFill/>
                    <a:ln>
                      <a:noFill/>
                    </a:ln>
                  </pic:spPr>
                </pic:pic>
              </a:graphicData>
            </a:graphic>
          </wp:inline>
        </w:drawing>
      </w:r>
    </w:p>
    <w:p w14:paraId="79F51A1F" w14:textId="77777777" w:rsidR="005C4F10" w:rsidRDefault="005C4F10"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p>
    <w:p w14:paraId="2B585A04" w14:textId="77777777" w:rsidR="005C4F10" w:rsidRDefault="005C4F10"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p>
    <w:p w14:paraId="0A83C7DF"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rPr>
      </w:pPr>
      <w:r w:rsidRPr="000F7104">
        <w:rPr>
          <w:rFonts w:ascii="Arial" w:hAnsi="Arial" w:cs="Arial"/>
          <w:b/>
        </w:rPr>
        <w:lastRenderedPageBreak/>
        <w:t>11</w:t>
      </w:r>
      <w:r w:rsidRPr="000F7104">
        <w:rPr>
          <w:rFonts w:ascii="Arial" w:hAnsi="Arial" w:cs="Arial"/>
        </w:rPr>
        <w:t xml:space="preserve"> </w:t>
      </w:r>
      <w:r w:rsidR="00F34097">
        <w:rPr>
          <w:rFonts w:ascii="Arial" w:hAnsi="Arial" w:cs="Arial"/>
        </w:rPr>
        <w:pict w14:anchorId="4660CB19">
          <v:shape id="_x0000_i1065" type="#_x0000_t75" style="width:131.25pt;height:62.25pt">
            <v:imagedata r:id="rId194" o:title=""/>
          </v:shape>
        </w:pict>
      </w:r>
    </w:p>
    <w:p w14:paraId="7C97680F" w14:textId="77777777" w:rsidR="00DC6038" w:rsidRPr="000F7104" w:rsidRDefault="00DC6038" w:rsidP="00DC6038">
      <w:pPr>
        <w:jc w:val="both"/>
        <w:rPr>
          <w:rFonts w:ascii="Arial" w:eastAsia="MS Mincho" w:hAnsi="Arial" w:cs="Arial"/>
          <w:kern w:val="1"/>
          <w:sz w:val="24"/>
          <w:szCs w:val="24"/>
        </w:rPr>
      </w:pPr>
      <w:r w:rsidRPr="000F7104">
        <w:rPr>
          <w:rFonts w:ascii="Arial" w:eastAsia="MS Mincho" w:hAnsi="Arial" w:cs="Arial"/>
          <w:noProof/>
          <w:kern w:val="1"/>
          <w:sz w:val="24"/>
          <w:szCs w:val="24"/>
        </w:rPr>
        <w:drawing>
          <wp:inline distT="0" distB="0" distL="0" distR="0" wp14:anchorId="0A5C4D36" wp14:editId="24B35917">
            <wp:extent cx="5231568" cy="3324225"/>
            <wp:effectExtent l="0" t="0" r="7620" b="0"/>
            <wp:docPr id="93" name="Picture 9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95">
                      <a:extLst>
                        <a:ext uri="{28A0092B-C50C-407E-A947-70E740481C1C}">
                          <a14:useLocalDpi xmlns:a14="http://schemas.microsoft.com/office/drawing/2010/main" val="0"/>
                        </a:ext>
                      </a:extLst>
                    </a:blip>
                    <a:srcRect l="2457" t="7375" r="1219" b="12477"/>
                    <a:stretch>
                      <a:fillRect/>
                    </a:stretch>
                  </pic:blipFill>
                  <pic:spPr bwMode="auto">
                    <a:xfrm>
                      <a:off x="0" y="0"/>
                      <a:ext cx="5232776" cy="3324992"/>
                    </a:xfrm>
                    <a:prstGeom prst="rect">
                      <a:avLst/>
                    </a:prstGeom>
                    <a:noFill/>
                    <a:ln>
                      <a:noFill/>
                    </a:ln>
                  </pic:spPr>
                </pic:pic>
              </a:graphicData>
            </a:graphic>
          </wp:inline>
        </w:drawing>
      </w:r>
    </w:p>
    <w:p w14:paraId="5780148A" w14:textId="77777777" w:rsidR="00DC6038" w:rsidRPr="000F7104" w:rsidRDefault="00DC6038" w:rsidP="00DC6038">
      <w:pPr>
        <w:jc w:val="both"/>
        <w:rPr>
          <w:rFonts w:ascii="Arial" w:eastAsia="MS Mincho" w:hAnsi="Arial" w:cs="Arial"/>
          <w:sz w:val="24"/>
          <w:szCs w:val="24"/>
        </w:rPr>
      </w:pPr>
      <w:r w:rsidRPr="000F7104">
        <w:rPr>
          <w:rFonts w:ascii="Arial" w:eastAsia="MS Mincho" w:hAnsi="Arial" w:cs="Arial"/>
          <w:noProof/>
          <w:sz w:val="24"/>
          <w:szCs w:val="24"/>
        </w:rPr>
        <w:drawing>
          <wp:inline distT="0" distB="0" distL="0" distR="0" wp14:anchorId="40FDAACE" wp14:editId="23BFED41">
            <wp:extent cx="5210175" cy="3310632"/>
            <wp:effectExtent l="0" t="0" r="0"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6">
                      <a:extLst>
                        <a:ext uri="{28A0092B-C50C-407E-A947-70E740481C1C}">
                          <a14:useLocalDpi xmlns:a14="http://schemas.microsoft.com/office/drawing/2010/main" val="0"/>
                        </a:ext>
                      </a:extLst>
                    </a:blip>
                    <a:srcRect l="2377" t="7384" r="1630" b="12833"/>
                    <a:stretch>
                      <a:fillRect/>
                    </a:stretch>
                  </pic:blipFill>
                  <pic:spPr bwMode="auto">
                    <a:xfrm>
                      <a:off x="0" y="0"/>
                      <a:ext cx="5210175" cy="3310632"/>
                    </a:xfrm>
                    <a:prstGeom prst="rect">
                      <a:avLst/>
                    </a:prstGeom>
                    <a:noFill/>
                    <a:ln>
                      <a:noFill/>
                    </a:ln>
                  </pic:spPr>
                </pic:pic>
              </a:graphicData>
            </a:graphic>
          </wp:inline>
        </w:drawing>
      </w:r>
    </w:p>
    <w:p w14:paraId="510C289E" w14:textId="5994D084" w:rsidR="00BA5F53" w:rsidRPr="000F7104" w:rsidRDefault="00BA5F53" w:rsidP="00DC6038">
      <w:pPr>
        <w:jc w:val="both"/>
        <w:rPr>
          <w:rFonts w:ascii="Arial" w:eastAsia="MS Mincho" w:hAnsi="Arial" w:cs="Arial"/>
          <w:sz w:val="24"/>
          <w:szCs w:val="24"/>
        </w:rPr>
      </w:pPr>
      <w:r w:rsidRPr="000F7104">
        <w:rPr>
          <w:rFonts w:ascii="Arial" w:eastAsia="MS Mincho" w:hAnsi="Arial" w:cs="Arial"/>
          <w:noProof/>
          <w:sz w:val="24"/>
          <w:szCs w:val="24"/>
        </w:rPr>
        <mc:AlternateContent>
          <mc:Choice Requires="wps">
            <w:drawing>
              <wp:anchor distT="0" distB="0" distL="114300" distR="114300" simplePos="0" relativeHeight="251724800" behindDoc="0" locked="0" layoutInCell="1" allowOverlap="1" wp14:anchorId="3D105037" wp14:editId="47069DA8">
                <wp:simplePos x="0" y="0"/>
                <wp:positionH relativeFrom="column">
                  <wp:posOffset>76200</wp:posOffset>
                </wp:positionH>
                <wp:positionV relativeFrom="paragraph">
                  <wp:posOffset>77470</wp:posOffset>
                </wp:positionV>
                <wp:extent cx="722630" cy="238125"/>
                <wp:effectExtent l="0" t="0" r="20320" b="28575"/>
                <wp:wrapNone/>
                <wp:docPr id="71731" name="Text Box 71731"/>
                <wp:cNvGraphicFramePr/>
                <a:graphic xmlns:a="http://schemas.openxmlformats.org/drawingml/2006/main">
                  <a:graphicData uri="http://schemas.microsoft.com/office/word/2010/wordprocessingShape">
                    <wps:wsp>
                      <wps:cNvSpPr txBox="1"/>
                      <wps:spPr>
                        <a:xfrm>
                          <a:off x="0" y="0"/>
                          <a:ext cx="72263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BCFEE3" w14:textId="000BBB73" w:rsidR="00F34097" w:rsidRPr="00BA5F53" w:rsidRDefault="00F34097">
                            <w:pPr>
                              <w:rPr>
                                <w:b/>
                              </w:rPr>
                            </w:pPr>
                            <w:r w:rsidRPr="00BA5F53">
                              <w:rPr>
                                <w:b/>
                              </w:rPr>
                              <w:t>Figure 4</w:t>
                            </w:r>
                            <w:r>
                              <w:rPr>
                                <w:b/>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731" o:spid="_x0000_s1104" type="#_x0000_t202" style="position:absolute;left:0;text-align:left;margin-left:6pt;margin-top:6.1pt;width:56.9pt;height:18.75pt;z-index:251724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" fillcolor="white [3201]" strokeweight=".5pt">
                <v:textbox>
                  <w:txbxContent>
                    <w:p w14:paraId="77BCFEE3" w14:textId="000BBB73" w:rsidR="00F34097" w:rsidRPr="00BA5F53" w:rsidRDefault="00F34097">
                      <w:pPr>
                        <w:rPr>
                          <w:b/>
                        </w:rPr>
                      </w:pPr>
                      <w:r w:rsidRPr="00BA5F53">
                        <w:rPr>
                          <w:b/>
                        </w:rPr>
                        <w:t>Figure 4</w:t>
                      </w:r>
                      <w:r>
                        <w:rPr>
                          <w:b/>
                        </w:rPr>
                        <w:t>6</w:t>
                      </w:r>
                    </w:p>
                  </w:txbxContent>
                </v:textbox>
              </v:shape>
            </w:pict>
          </mc:Fallback>
        </mc:AlternateContent>
      </w:r>
    </w:p>
    <w:p w14:paraId="67A0CD2B" w14:textId="77777777" w:rsidR="00DC6038" w:rsidRPr="000F7104" w:rsidRDefault="00F34097" w:rsidP="00DC6038">
      <w:pPr>
        <w:jc w:val="both"/>
        <w:rPr>
          <w:rFonts w:ascii="Arial" w:eastAsia="MS Mincho" w:hAnsi="Arial" w:cs="Arial"/>
          <w:sz w:val="24"/>
          <w:szCs w:val="24"/>
        </w:rPr>
      </w:pPr>
      <w:r>
        <w:rPr>
          <w:rFonts w:ascii="Arial" w:eastAsia="MS Mincho" w:hAnsi="Arial" w:cs="Arial"/>
          <w:noProof/>
          <w:sz w:val="24"/>
          <w:szCs w:val="24"/>
        </w:rPr>
        <w:lastRenderedPageBreak/>
        <w:pict w14:anchorId="1CBFBC9B">
          <v:shape id="_x0000_s1290" type="#_x0000_t75" style="position:absolute;left:0;text-align:left;margin-left:16.5pt;margin-top:-36pt;width:127.5pt;height:80.95pt;z-index:251668480" fillcolor="#4f81bd">
            <v:imagedata r:id="rId197" o:title=""/>
            <v:shadow color="#eeece1"/>
          </v:shape>
        </w:pict>
      </w:r>
    </w:p>
    <w:p w14:paraId="1EEBDF10" w14:textId="77777777" w:rsidR="00DC6038" w:rsidRPr="000F7104" w:rsidRDefault="00DC6038" w:rsidP="00DC6038">
      <w:pPr>
        <w:jc w:val="both"/>
        <w:rPr>
          <w:rFonts w:ascii="Arial" w:eastAsia="MS Mincho" w:hAnsi="Arial" w:cs="Arial"/>
          <w:sz w:val="24"/>
          <w:szCs w:val="24"/>
        </w:rPr>
      </w:pPr>
    </w:p>
    <w:p w14:paraId="59D926A1" w14:textId="77777777" w:rsidR="00DC6038" w:rsidRPr="000F7104" w:rsidRDefault="00DC6038" w:rsidP="00DC6038">
      <w:pPr>
        <w:jc w:val="both"/>
        <w:rPr>
          <w:rFonts w:ascii="Arial" w:eastAsia="MS Mincho" w:hAnsi="Arial" w:cs="Arial"/>
          <w:sz w:val="24"/>
          <w:szCs w:val="24"/>
        </w:rPr>
      </w:pPr>
      <w:r w:rsidRPr="000F7104">
        <w:rPr>
          <w:rFonts w:ascii="Arial" w:hAnsi="Arial" w:cs="Arial"/>
          <w:noProof/>
        </w:rPr>
        <mc:AlternateContent>
          <mc:Choice Requires="wps">
            <w:drawing>
              <wp:anchor distT="0" distB="0" distL="114300" distR="114300" simplePos="0" relativeHeight="251663360" behindDoc="0" locked="0" layoutInCell="1" allowOverlap="1" wp14:anchorId="02B34ADF" wp14:editId="334C0835">
                <wp:simplePos x="0" y="0"/>
                <wp:positionH relativeFrom="column">
                  <wp:posOffset>2566670</wp:posOffset>
                </wp:positionH>
                <wp:positionV relativeFrom="paragraph">
                  <wp:posOffset>1661160</wp:posOffset>
                </wp:positionV>
                <wp:extent cx="103505" cy="547370"/>
                <wp:effectExtent l="0" t="0" r="67945" b="6223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05" cy="547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l21600,21600e" filled="f">
                <v:path arrowok="t" fillok="f" o:connecttype="none"/>
                <o:lock v:ext="edit" shapetype="t"/>
              </v:shapetype>
              <v:shape id="Straight Arrow Connector 61" o:spid="_x0000_s1026" type="#_x0000_t32" style="position:absolute;margin-left:202.1pt;margin-top:130.8pt;width:8.15pt;height:4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">
                <v:stroke endarrow="block"/>
              </v:shape>
            </w:pict>
          </mc:Fallback>
        </mc:AlternateContent>
      </w:r>
      <w:r w:rsidRPr="000F7104">
        <w:rPr>
          <w:rFonts w:ascii="Arial" w:hAnsi="Arial" w:cs="Arial"/>
          <w:noProof/>
        </w:rPr>
        <mc:AlternateContent>
          <mc:Choice Requires="wps">
            <w:drawing>
              <wp:anchor distT="0" distB="0" distL="114300" distR="114300" simplePos="0" relativeHeight="251665408" behindDoc="0" locked="0" layoutInCell="1" allowOverlap="1" wp14:anchorId="06E39FC5" wp14:editId="6574E9C2">
                <wp:simplePos x="0" y="0"/>
                <wp:positionH relativeFrom="column">
                  <wp:posOffset>2339340</wp:posOffset>
                </wp:positionH>
                <wp:positionV relativeFrom="paragraph">
                  <wp:posOffset>1417955</wp:posOffset>
                </wp:positionV>
                <wp:extent cx="448310" cy="243205"/>
                <wp:effectExtent l="0" t="0" r="8890" b="444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9794F5" w14:textId="77777777" w:rsidR="00F34097" w:rsidRDefault="00F34097" w:rsidP="00DC6038">
                            <w:r w:rsidRPr="00B4434C">
                              <w:rPr>
                                <w:i/>
                              </w:rPr>
                              <w:t>Z</w:t>
                            </w: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105" type="#_x0000_t202" style="position:absolute;left:0;text-align:left;margin-left:184.2pt;margin-top:111.65pt;width:35.3pt;height:1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" stroked="f">
                <v:textbox>
                  <w:txbxContent>
                    <w:p w14:paraId="279794F5" w14:textId="77777777" w:rsidR="00F34097" w:rsidRDefault="00F34097" w:rsidP="00DC6038">
                      <w:r w:rsidRPr="00B4434C">
                        <w:rPr>
                          <w:i/>
                        </w:rPr>
                        <w:t>Z</w:t>
                      </w:r>
                      <w:r>
                        <w:t>-4</w:t>
                      </w:r>
                    </w:p>
                  </w:txbxContent>
                </v:textbox>
              </v:shape>
            </w:pict>
          </mc:Fallback>
        </mc:AlternateContent>
      </w:r>
      <w:r w:rsidRPr="000F7104">
        <w:rPr>
          <w:rFonts w:ascii="Arial" w:hAnsi="Arial" w:cs="Arial"/>
          <w:noProof/>
        </w:rPr>
        <mc:AlternateContent>
          <mc:Choice Requires="wps">
            <w:drawing>
              <wp:anchor distT="0" distB="0" distL="114300" distR="114300" simplePos="0" relativeHeight="251664384" behindDoc="0" locked="0" layoutInCell="1" allowOverlap="1" wp14:anchorId="5138A339" wp14:editId="04DAA331">
                <wp:simplePos x="0" y="0"/>
                <wp:positionH relativeFrom="column">
                  <wp:posOffset>2174875</wp:posOffset>
                </wp:positionH>
                <wp:positionV relativeFrom="paragraph">
                  <wp:posOffset>1341755</wp:posOffset>
                </wp:positionV>
                <wp:extent cx="47625" cy="371475"/>
                <wp:effectExtent l="38100" t="0" r="47625" b="4762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59" o:spid="_x0000_s1026" type="#_x0000_t32" style="position:absolute;margin-left:171.25pt;margin-top:105.65pt;width:3.75pt;height:29.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">
                <v:stroke endarrow="block"/>
              </v:shape>
            </w:pict>
          </mc:Fallback>
        </mc:AlternateContent>
      </w:r>
      <w:r w:rsidRPr="000F7104">
        <w:rPr>
          <w:rFonts w:ascii="Arial" w:hAnsi="Arial" w:cs="Arial"/>
          <w:noProof/>
        </w:rPr>
        <mc:AlternateContent>
          <mc:Choice Requires="wps">
            <w:drawing>
              <wp:anchor distT="0" distB="0" distL="114300" distR="114300" simplePos="0" relativeHeight="251662336" behindDoc="0" locked="0" layoutInCell="1" allowOverlap="1" wp14:anchorId="52B34E57" wp14:editId="43D13AA5">
                <wp:simplePos x="0" y="0"/>
                <wp:positionH relativeFrom="column">
                  <wp:posOffset>2813050</wp:posOffset>
                </wp:positionH>
                <wp:positionV relativeFrom="paragraph">
                  <wp:posOffset>1179830</wp:posOffset>
                </wp:positionV>
                <wp:extent cx="9525" cy="533400"/>
                <wp:effectExtent l="38100" t="0" r="66675" b="571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58" o:spid="_x0000_s1026" type="#_x0000_t32" style="position:absolute;margin-left:221.5pt;margin-top:92.9pt;width:.75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">
                <v:stroke endarrow="block"/>
              </v:shape>
            </w:pict>
          </mc:Fallback>
        </mc:AlternateContent>
      </w:r>
      <w:r w:rsidRPr="000F7104">
        <w:rPr>
          <w:rFonts w:ascii="Arial" w:hAnsi="Arial" w:cs="Arial"/>
          <w:noProof/>
        </w:rPr>
        <mc:AlternateContent>
          <mc:Choice Requires="wps">
            <w:drawing>
              <wp:anchor distT="0" distB="0" distL="114300" distR="114300" simplePos="0" relativeHeight="251667456" behindDoc="0" locked="0" layoutInCell="1" allowOverlap="1" wp14:anchorId="4CC39A04" wp14:editId="06F86FA3">
                <wp:simplePos x="0" y="0"/>
                <wp:positionH relativeFrom="column">
                  <wp:posOffset>2022475</wp:posOffset>
                </wp:positionH>
                <wp:positionV relativeFrom="paragraph">
                  <wp:posOffset>1027430</wp:posOffset>
                </wp:positionV>
                <wp:extent cx="457200" cy="243205"/>
                <wp:effectExtent l="0" t="0" r="0" b="444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1A750E" w14:textId="77777777" w:rsidR="00F34097" w:rsidRDefault="00F34097" w:rsidP="00DC6038">
                            <w:r w:rsidRPr="00B4434C">
                              <w:rPr>
                                <w:i/>
                              </w:rPr>
                              <w:t>E</w:t>
                            </w: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106" type="#_x0000_t202" style="position:absolute;left:0;text-align:left;margin-left:159.25pt;margin-top:80.9pt;width:36pt;height:1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HZgwIAABg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" stroked="f">
                <v:textbox>
                  <w:txbxContent>
                    <w:p w14:paraId="4A1A750E" w14:textId="77777777" w:rsidR="00F34097" w:rsidRDefault="00F34097" w:rsidP="00DC6038">
                      <w:r w:rsidRPr="00B4434C">
                        <w:rPr>
                          <w:i/>
                        </w:rPr>
                        <w:t>E</w:t>
                      </w:r>
                      <w:r>
                        <w:t>-4</w:t>
                      </w:r>
                    </w:p>
                  </w:txbxContent>
                </v:textbox>
              </v:shape>
            </w:pict>
          </mc:Fallback>
        </mc:AlternateContent>
      </w:r>
      <w:r w:rsidRPr="000F7104">
        <w:rPr>
          <w:rFonts w:ascii="Arial" w:hAnsi="Arial" w:cs="Arial"/>
          <w:noProof/>
        </w:rPr>
        <mc:AlternateContent>
          <mc:Choice Requires="wps">
            <w:drawing>
              <wp:anchor distT="0" distB="0" distL="114300" distR="114300" simplePos="0" relativeHeight="251666432" behindDoc="0" locked="0" layoutInCell="1" allowOverlap="1" wp14:anchorId="03DF6E13" wp14:editId="2D8E88AC">
                <wp:simplePos x="0" y="0"/>
                <wp:positionH relativeFrom="column">
                  <wp:posOffset>2660650</wp:posOffset>
                </wp:positionH>
                <wp:positionV relativeFrom="paragraph">
                  <wp:posOffset>932180</wp:posOffset>
                </wp:positionV>
                <wp:extent cx="447675" cy="247650"/>
                <wp:effectExtent l="0" t="0" r="952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F76F7" w14:textId="77777777" w:rsidR="00F34097" w:rsidRDefault="00F34097" w:rsidP="00DC6038">
                            <w:r w:rsidRPr="00B4434C">
                              <w:rPr>
                                <w:i/>
                              </w:rPr>
                              <w:t>E</w:t>
                            </w: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107" type="#_x0000_t202" style="position:absolute;left:0;text-align:left;margin-left:209.5pt;margin-top:73.4pt;width:35.2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" stroked="f">
                <v:textbox>
                  <w:txbxContent>
                    <w:p w14:paraId="314F76F7" w14:textId="77777777" w:rsidR="00F34097" w:rsidRDefault="00F34097" w:rsidP="00DC6038">
                      <w:r w:rsidRPr="00B4434C">
                        <w:rPr>
                          <w:i/>
                        </w:rPr>
                        <w:t>E</w:t>
                      </w:r>
                      <w:r>
                        <w:t>-4</w:t>
                      </w:r>
                    </w:p>
                  </w:txbxContent>
                </v:textbox>
              </v:shape>
            </w:pict>
          </mc:Fallback>
        </mc:AlternateContent>
      </w:r>
      <w:r w:rsidRPr="000F7104">
        <w:rPr>
          <w:rFonts w:ascii="Arial" w:eastAsia="Calibri" w:hAnsi="Arial" w:cs="Arial"/>
          <w:sz w:val="24"/>
          <w:szCs w:val="24"/>
        </w:rPr>
        <w:t xml:space="preserve"> </w:t>
      </w:r>
      <w:r w:rsidRPr="000F7104">
        <w:rPr>
          <w:rFonts w:ascii="Arial" w:eastAsia="Calibri" w:hAnsi="Arial" w:cs="Arial"/>
          <w:noProof/>
          <w:sz w:val="24"/>
          <w:szCs w:val="24"/>
        </w:rPr>
        <w:drawing>
          <wp:inline distT="0" distB="0" distL="0" distR="0" wp14:anchorId="501E0A0C" wp14:editId="2B7446DA">
            <wp:extent cx="5943600" cy="29337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943600" cy="2933700"/>
                    </a:xfrm>
                    <a:prstGeom prst="rect">
                      <a:avLst/>
                    </a:prstGeom>
                    <a:noFill/>
                    <a:ln>
                      <a:noFill/>
                    </a:ln>
                  </pic:spPr>
                </pic:pic>
              </a:graphicData>
            </a:graphic>
          </wp:inline>
        </w:drawing>
      </w:r>
    </w:p>
    <w:p w14:paraId="7AABC2B4" w14:textId="77777777" w:rsidR="00DC6038" w:rsidRPr="000F7104" w:rsidRDefault="00DC6038" w:rsidP="00DC6038">
      <w:pPr>
        <w:jc w:val="both"/>
        <w:rPr>
          <w:rFonts w:ascii="Arial" w:eastAsia="MS Mincho" w:hAnsi="Arial" w:cs="Arial"/>
          <w:sz w:val="24"/>
          <w:szCs w:val="24"/>
        </w:rPr>
      </w:pPr>
    </w:p>
    <w:p w14:paraId="2A5979E3" w14:textId="77777777" w:rsidR="00DC6038" w:rsidRPr="000F7104" w:rsidRDefault="00DC6038" w:rsidP="00DC6038">
      <w:pPr>
        <w:jc w:val="both"/>
        <w:rPr>
          <w:rFonts w:ascii="Arial" w:eastAsia="MS Mincho" w:hAnsi="Arial" w:cs="Arial"/>
          <w:sz w:val="24"/>
          <w:szCs w:val="24"/>
        </w:rPr>
      </w:pPr>
      <w:r w:rsidRPr="000F7104">
        <w:rPr>
          <w:rFonts w:ascii="Arial" w:hAnsi="Arial" w:cs="Arial"/>
          <w:noProof/>
        </w:rPr>
        <mc:AlternateContent>
          <mc:Choice Requires="wps">
            <w:drawing>
              <wp:anchor distT="0" distB="0" distL="114300" distR="114300" simplePos="0" relativeHeight="251674624" behindDoc="0" locked="0" layoutInCell="1" allowOverlap="1" wp14:anchorId="26CEE087" wp14:editId="698871E2">
                <wp:simplePos x="0" y="0"/>
                <wp:positionH relativeFrom="column">
                  <wp:posOffset>1600200</wp:posOffset>
                </wp:positionH>
                <wp:positionV relativeFrom="paragraph">
                  <wp:posOffset>1163955</wp:posOffset>
                </wp:positionV>
                <wp:extent cx="66675" cy="455930"/>
                <wp:effectExtent l="57150" t="0" r="28575" b="5842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 cy="455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55" o:spid="_x0000_s1026" type="#_x0000_t32" style="position:absolute;margin-left:126pt;margin-top:91.65pt;width:5.25pt;height:35.9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">
                <v:stroke endarrow="block"/>
              </v:shape>
            </w:pict>
          </mc:Fallback>
        </mc:AlternateContent>
      </w:r>
      <w:r w:rsidRPr="000F7104">
        <w:rPr>
          <w:rFonts w:ascii="Arial" w:hAnsi="Arial" w:cs="Arial"/>
          <w:noProof/>
        </w:rPr>
        <mc:AlternateContent>
          <mc:Choice Requires="wps">
            <w:drawing>
              <wp:anchor distT="0" distB="0" distL="114300" distR="114300" simplePos="0" relativeHeight="251670528" behindDoc="0" locked="0" layoutInCell="1" allowOverlap="1" wp14:anchorId="3285D8F3" wp14:editId="53E0A0B1">
                <wp:simplePos x="0" y="0"/>
                <wp:positionH relativeFrom="column">
                  <wp:posOffset>3667125</wp:posOffset>
                </wp:positionH>
                <wp:positionV relativeFrom="paragraph">
                  <wp:posOffset>1311275</wp:posOffset>
                </wp:positionV>
                <wp:extent cx="53340" cy="582930"/>
                <wp:effectExtent l="38100" t="0" r="41910" b="6477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 cy="582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54" o:spid="_x0000_s1026" type="#_x0000_t32" style="position:absolute;margin-left:288.75pt;margin-top:103.25pt;width:4.2pt;height:45.9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">
                <v:stroke endarrow="block"/>
              </v:shape>
            </w:pict>
          </mc:Fallback>
        </mc:AlternateContent>
      </w:r>
      <w:r w:rsidRPr="000F7104">
        <w:rPr>
          <w:rFonts w:ascii="Arial" w:hAnsi="Arial" w:cs="Arial"/>
          <w:noProof/>
        </w:rPr>
        <mc:AlternateContent>
          <mc:Choice Requires="wps">
            <w:drawing>
              <wp:anchor distT="0" distB="0" distL="114300" distR="114300" simplePos="0" relativeHeight="251671552" behindDoc="0" locked="0" layoutInCell="1" allowOverlap="1" wp14:anchorId="6B818BE7" wp14:editId="63E10272">
                <wp:simplePos x="0" y="0"/>
                <wp:positionH relativeFrom="column">
                  <wp:posOffset>3758565</wp:posOffset>
                </wp:positionH>
                <wp:positionV relativeFrom="paragraph">
                  <wp:posOffset>1311275</wp:posOffset>
                </wp:positionV>
                <wp:extent cx="213360" cy="582930"/>
                <wp:effectExtent l="0" t="0" r="72390" b="6477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582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53" o:spid="_x0000_s1026" type="#_x0000_t32" style="position:absolute;margin-left:295.95pt;margin-top:103.25pt;width:16.8pt;height:4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">
                <v:stroke endarrow="block"/>
              </v:shape>
            </w:pict>
          </mc:Fallback>
        </mc:AlternateContent>
      </w:r>
      <w:r w:rsidRPr="000F7104">
        <w:rPr>
          <w:rFonts w:ascii="Arial" w:hAnsi="Arial" w:cs="Arial"/>
          <w:noProof/>
        </w:rPr>
        <mc:AlternateContent>
          <mc:Choice Requires="wps">
            <w:drawing>
              <wp:anchor distT="0" distB="0" distL="114300" distR="114300" simplePos="0" relativeHeight="251673600" behindDoc="0" locked="0" layoutInCell="1" allowOverlap="1" wp14:anchorId="4A27AE0C" wp14:editId="6F4CEC01">
                <wp:simplePos x="0" y="0"/>
                <wp:positionH relativeFrom="column">
                  <wp:posOffset>3495675</wp:posOffset>
                </wp:positionH>
                <wp:positionV relativeFrom="paragraph">
                  <wp:posOffset>1036955</wp:posOffset>
                </wp:positionV>
                <wp:extent cx="438150" cy="228600"/>
                <wp:effectExtent l="0" t="0" r="19050" b="1905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28600"/>
                        </a:xfrm>
                        <a:prstGeom prst="rect">
                          <a:avLst/>
                        </a:prstGeom>
                        <a:solidFill>
                          <a:srgbClr val="FFFFFF"/>
                        </a:solidFill>
                        <a:ln w="9525">
                          <a:solidFill>
                            <a:sysClr val="window" lastClr="FFFFFF">
                              <a:lumMod val="100000"/>
                              <a:lumOff val="0"/>
                            </a:sysClr>
                          </a:solidFill>
                          <a:miter lim="800000"/>
                          <a:headEnd/>
                          <a:tailEnd/>
                        </a:ln>
                      </wps:spPr>
                      <wps:txbx>
                        <w:txbxContent>
                          <w:p w14:paraId="26201F1A" w14:textId="77777777" w:rsidR="00F34097" w:rsidRDefault="00F34097" w:rsidP="00DC6038">
                            <w:r w:rsidRPr="00B4434C">
                              <w:rPr>
                                <w:i/>
                              </w:rPr>
                              <w:t>Z</w:t>
                            </w: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108" type="#_x0000_t202" style="position:absolute;left:0;text-align:left;margin-left:275.25pt;margin-top:81.65pt;width:34.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" strokecolor="white">
                <v:textbox>
                  <w:txbxContent>
                    <w:p w14:paraId="26201F1A" w14:textId="77777777" w:rsidR="00F34097" w:rsidRDefault="00F34097" w:rsidP="00DC6038">
                      <w:r w:rsidRPr="00B4434C">
                        <w:rPr>
                          <w:i/>
                        </w:rPr>
                        <w:t>Z</w:t>
                      </w:r>
                      <w:r>
                        <w:t>-4</w:t>
                      </w:r>
                    </w:p>
                  </w:txbxContent>
                </v:textbox>
              </v:shape>
            </w:pict>
          </mc:Fallback>
        </mc:AlternateContent>
      </w:r>
      <w:r w:rsidRPr="000F7104">
        <w:rPr>
          <w:rFonts w:ascii="Arial" w:hAnsi="Arial" w:cs="Arial"/>
          <w:noProof/>
        </w:rPr>
        <mc:AlternateContent>
          <mc:Choice Requires="wps">
            <w:drawing>
              <wp:anchor distT="0" distB="0" distL="114300" distR="114300" simplePos="0" relativeHeight="251669504" behindDoc="0" locked="0" layoutInCell="1" allowOverlap="1" wp14:anchorId="7506E6E9" wp14:editId="24D55EEC">
                <wp:simplePos x="0" y="0"/>
                <wp:positionH relativeFrom="column">
                  <wp:posOffset>4194175</wp:posOffset>
                </wp:positionH>
                <wp:positionV relativeFrom="paragraph">
                  <wp:posOffset>1081405</wp:posOffset>
                </wp:positionV>
                <wp:extent cx="50165" cy="443865"/>
                <wp:effectExtent l="38100" t="0" r="45085" b="51435"/>
                <wp:wrapNone/>
                <wp:docPr id="71741" name="Straight Arrow Connector 71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65" cy="443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71741" o:spid="_x0000_s1026" type="#_x0000_t32" style="position:absolute;margin-left:330.25pt;margin-top:85.15pt;width:3.95pt;height:34.9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">
                <v:stroke endarrow="block"/>
              </v:shape>
            </w:pict>
          </mc:Fallback>
        </mc:AlternateContent>
      </w:r>
      <w:r w:rsidRPr="000F7104">
        <w:rPr>
          <w:rFonts w:ascii="Arial" w:hAnsi="Arial" w:cs="Arial"/>
          <w:noProof/>
        </w:rPr>
        <mc:AlternateContent>
          <mc:Choice Requires="wps">
            <w:drawing>
              <wp:anchor distT="0" distB="0" distL="114300" distR="114300" simplePos="0" relativeHeight="251675648" behindDoc="0" locked="0" layoutInCell="1" allowOverlap="1" wp14:anchorId="28A75B54" wp14:editId="376765F4">
                <wp:simplePos x="0" y="0"/>
                <wp:positionH relativeFrom="column">
                  <wp:posOffset>1552575</wp:posOffset>
                </wp:positionH>
                <wp:positionV relativeFrom="paragraph">
                  <wp:posOffset>995680</wp:posOffset>
                </wp:positionV>
                <wp:extent cx="495300" cy="257175"/>
                <wp:effectExtent l="0" t="0" r="19050" b="2857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solidFill>
                            <a:sysClr val="window" lastClr="FFFFFF">
                              <a:lumMod val="100000"/>
                              <a:lumOff val="0"/>
                            </a:sysClr>
                          </a:solidFill>
                          <a:miter lim="800000"/>
                          <a:headEnd/>
                          <a:tailEnd/>
                        </a:ln>
                      </wps:spPr>
                      <wps:txbx>
                        <w:txbxContent>
                          <w:p w14:paraId="4CA2CA1A" w14:textId="77777777" w:rsidR="00F34097" w:rsidRDefault="00F34097" w:rsidP="00DC6038">
                            <w:r w:rsidRPr="00B4434C">
                              <w:rPr>
                                <w:i/>
                              </w:rPr>
                              <w:t>E</w:t>
                            </w: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109" type="#_x0000_t202" style="position:absolute;left:0;text-align:left;margin-left:122.25pt;margin-top:78.4pt;width:39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" strokecolor="white">
                <v:textbox>
                  <w:txbxContent>
                    <w:p w14:paraId="4CA2CA1A" w14:textId="77777777" w:rsidR="00F34097" w:rsidRDefault="00F34097" w:rsidP="00DC6038">
                      <w:r w:rsidRPr="00B4434C">
                        <w:rPr>
                          <w:i/>
                        </w:rPr>
                        <w:t>E</w:t>
                      </w:r>
                      <w:r>
                        <w:t>-4</w:t>
                      </w:r>
                    </w:p>
                  </w:txbxContent>
                </v:textbox>
              </v:shape>
            </w:pict>
          </mc:Fallback>
        </mc:AlternateContent>
      </w:r>
      <w:r w:rsidRPr="000F7104">
        <w:rPr>
          <w:rFonts w:ascii="Arial" w:hAnsi="Arial" w:cs="Arial"/>
          <w:noProof/>
        </w:rPr>
        <mc:AlternateContent>
          <mc:Choice Requires="wps">
            <w:drawing>
              <wp:anchor distT="0" distB="0" distL="114300" distR="114300" simplePos="0" relativeHeight="251672576" behindDoc="0" locked="0" layoutInCell="1" allowOverlap="1" wp14:anchorId="14BF2393" wp14:editId="03C48164">
                <wp:simplePos x="0" y="0"/>
                <wp:positionH relativeFrom="column">
                  <wp:posOffset>4057650</wp:posOffset>
                </wp:positionH>
                <wp:positionV relativeFrom="paragraph">
                  <wp:posOffset>824230</wp:posOffset>
                </wp:positionV>
                <wp:extent cx="409575" cy="257175"/>
                <wp:effectExtent l="0" t="0" r="28575" b="2857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57175"/>
                        </a:xfrm>
                        <a:prstGeom prst="rect">
                          <a:avLst/>
                        </a:prstGeom>
                        <a:solidFill>
                          <a:srgbClr val="FFFFFF"/>
                        </a:solidFill>
                        <a:ln w="9525">
                          <a:solidFill>
                            <a:sysClr val="window" lastClr="FFFFFF">
                              <a:lumMod val="100000"/>
                              <a:lumOff val="0"/>
                            </a:sysClr>
                          </a:solidFill>
                          <a:miter lim="800000"/>
                          <a:headEnd/>
                          <a:tailEnd/>
                        </a:ln>
                      </wps:spPr>
                      <wps:txbx>
                        <w:txbxContent>
                          <w:p w14:paraId="7F76884C" w14:textId="77777777" w:rsidR="00F34097" w:rsidRDefault="00F34097" w:rsidP="00DC6038">
                            <w:r w:rsidRPr="00B4434C">
                              <w:rPr>
                                <w:i/>
                              </w:rPr>
                              <w:t>E</w:t>
                            </w: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110" type="#_x0000_t202" style="position:absolute;left:0;text-align:left;margin-left:319.5pt;margin-top:64.9pt;width:32.2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" strokecolor="white">
                <v:textbox>
                  <w:txbxContent>
                    <w:p w14:paraId="7F76884C" w14:textId="77777777" w:rsidR="00F34097" w:rsidRDefault="00F34097" w:rsidP="00DC6038">
                      <w:r w:rsidRPr="00B4434C">
                        <w:rPr>
                          <w:i/>
                        </w:rPr>
                        <w:t>E</w:t>
                      </w:r>
                      <w:r>
                        <w:t>-4</w:t>
                      </w:r>
                    </w:p>
                  </w:txbxContent>
                </v:textbox>
              </v:shape>
            </w:pict>
          </mc:Fallback>
        </mc:AlternateContent>
      </w:r>
      <w:r w:rsidRPr="000F7104">
        <w:rPr>
          <w:rFonts w:ascii="Arial" w:eastAsia="Calibri" w:hAnsi="Arial" w:cs="Arial"/>
          <w:sz w:val="24"/>
          <w:szCs w:val="24"/>
        </w:rPr>
        <w:t xml:space="preserve"> </w:t>
      </w:r>
      <w:r w:rsidRPr="000F7104">
        <w:rPr>
          <w:rFonts w:ascii="Arial" w:eastAsia="Calibri" w:hAnsi="Arial" w:cs="Arial"/>
          <w:noProof/>
          <w:sz w:val="24"/>
          <w:szCs w:val="24"/>
        </w:rPr>
        <w:drawing>
          <wp:inline distT="0" distB="0" distL="0" distR="0" wp14:anchorId="24A49BA4" wp14:editId="508F3E08">
            <wp:extent cx="6029325" cy="2666818"/>
            <wp:effectExtent l="0" t="0" r="0" b="635"/>
            <wp:docPr id="69635" name="Picture 69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036305" cy="2669905"/>
                    </a:xfrm>
                    <a:prstGeom prst="rect">
                      <a:avLst/>
                    </a:prstGeom>
                    <a:noFill/>
                    <a:ln>
                      <a:noFill/>
                    </a:ln>
                  </pic:spPr>
                </pic:pic>
              </a:graphicData>
            </a:graphic>
          </wp:inline>
        </w:drawing>
      </w:r>
    </w:p>
    <w:p w14:paraId="45A5D51A" w14:textId="77777777" w:rsidR="00DC6038" w:rsidRPr="000F7104" w:rsidRDefault="00DC6038" w:rsidP="00DC6038">
      <w:pPr>
        <w:jc w:val="both"/>
        <w:rPr>
          <w:rFonts w:ascii="Arial" w:eastAsia="MS Mincho" w:hAnsi="Arial" w:cs="Arial"/>
          <w:sz w:val="24"/>
          <w:szCs w:val="24"/>
        </w:rPr>
      </w:pPr>
    </w:p>
    <w:p w14:paraId="05ED25E8" w14:textId="42FEA54C" w:rsidR="00DC6038" w:rsidRPr="000F7104" w:rsidRDefault="00BA5F53" w:rsidP="00DC6038">
      <w:pPr>
        <w:jc w:val="both"/>
        <w:rPr>
          <w:rFonts w:ascii="Arial" w:eastAsia="MS Mincho" w:hAnsi="Arial" w:cs="Arial"/>
          <w:sz w:val="24"/>
          <w:szCs w:val="24"/>
        </w:rPr>
      </w:pPr>
      <w:r w:rsidRPr="000F7104">
        <w:rPr>
          <w:rFonts w:ascii="Arial" w:eastAsia="MS Mincho" w:hAnsi="Arial" w:cs="Arial"/>
          <w:noProof/>
          <w:sz w:val="24"/>
          <w:szCs w:val="24"/>
        </w:rPr>
        <mc:AlternateContent>
          <mc:Choice Requires="wps">
            <w:drawing>
              <wp:anchor distT="0" distB="0" distL="114300" distR="114300" simplePos="0" relativeHeight="251725824" behindDoc="0" locked="0" layoutInCell="1" allowOverlap="1" wp14:anchorId="3E18242F" wp14:editId="4E2D9333">
                <wp:simplePos x="0" y="0"/>
                <wp:positionH relativeFrom="column">
                  <wp:posOffset>0</wp:posOffset>
                </wp:positionH>
                <wp:positionV relativeFrom="paragraph">
                  <wp:posOffset>93345</wp:posOffset>
                </wp:positionV>
                <wp:extent cx="722630" cy="285750"/>
                <wp:effectExtent l="0" t="0" r="20320" b="19050"/>
                <wp:wrapNone/>
                <wp:docPr id="71732" name="Text Box 71732"/>
                <wp:cNvGraphicFramePr/>
                <a:graphic xmlns:a="http://schemas.openxmlformats.org/drawingml/2006/main">
                  <a:graphicData uri="http://schemas.microsoft.com/office/word/2010/wordprocessingShape">
                    <wps:wsp>
                      <wps:cNvSpPr txBox="1"/>
                      <wps:spPr>
                        <a:xfrm>
                          <a:off x="0" y="0"/>
                          <a:ext cx="72263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E21011" w14:textId="5D22E854" w:rsidR="00F34097" w:rsidRPr="00BA5F53" w:rsidRDefault="00F34097">
                            <w:pPr>
                              <w:rPr>
                                <w:b/>
                              </w:rPr>
                            </w:pPr>
                            <w:r w:rsidRPr="00BA5F53">
                              <w:rPr>
                                <w:b/>
                              </w:rPr>
                              <w:t>Figure 4</w:t>
                            </w:r>
                            <w:r>
                              <w:rPr>
                                <w:b/>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732" o:spid="_x0000_s1111" type="#_x0000_t202" style="position:absolute;left:0;text-align:left;margin-left:0;margin-top:7.35pt;width:56.9pt;height:22.5pt;z-index:251725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" fillcolor="white [3201]" strokeweight=".5pt">
                <v:textbox>
                  <w:txbxContent>
                    <w:p w14:paraId="59E21011" w14:textId="5D22E854" w:rsidR="00F34097" w:rsidRPr="00BA5F53" w:rsidRDefault="00F34097">
                      <w:pPr>
                        <w:rPr>
                          <w:b/>
                        </w:rPr>
                      </w:pPr>
                      <w:r w:rsidRPr="00BA5F53">
                        <w:rPr>
                          <w:b/>
                        </w:rPr>
                        <w:t>Figure 4</w:t>
                      </w:r>
                      <w:r>
                        <w:rPr>
                          <w:b/>
                        </w:rPr>
                        <w:t>7</w:t>
                      </w:r>
                    </w:p>
                  </w:txbxContent>
                </v:textbox>
              </v:shape>
            </w:pict>
          </mc:Fallback>
        </mc:AlternateContent>
      </w:r>
    </w:p>
    <w:p w14:paraId="75D3F87D" w14:textId="77777777" w:rsidR="00DC6038" w:rsidRPr="000F7104" w:rsidRDefault="00DC6038" w:rsidP="00DC6038">
      <w:pPr>
        <w:jc w:val="both"/>
        <w:rPr>
          <w:rFonts w:ascii="Arial" w:eastAsia="MS Mincho" w:hAnsi="Arial" w:cs="Arial"/>
          <w:sz w:val="24"/>
          <w:szCs w:val="24"/>
        </w:rPr>
      </w:pPr>
      <w:r w:rsidRPr="000F7104">
        <w:rPr>
          <w:rFonts w:ascii="Arial" w:hAnsi="Arial" w:cs="Arial"/>
          <w:noProof/>
        </w:rPr>
        <w:lastRenderedPageBreak/>
        <mc:AlternateContent>
          <mc:Choice Requires="wps">
            <w:drawing>
              <wp:anchor distT="0" distB="0" distL="114300" distR="114300" simplePos="0" relativeHeight="251694080" behindDoc="0" locked="0" layoutInCell="1" allowOverlap="1" wp14:anchorId="752316F7" wp14:editId="5E34F3C5">
                <wp:simplePos x="0" y="0"/>
                <wp:positionH relativeFrom="column">
                  <wp:posOffset>2171700</wp:posOffset>
                </wp:positionH>
                <wp:positionV relativeFrom="paragraph">
                  <wp:posOffset>571500</wp:posOffset>
                </wp:positionV>
                <wp:extent cx="458470" cy="2286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470" cy="228600"/>
                        </a:xfrm>
                        <a:prstGeom prst="rect">
                          <a:avLst/>
                        </a:prstGeom>
                        <a:solidFill>
                          <a:sysClr val="window" lastClr="FFFFFF"/>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00D5E11" w14:textId="77777777" w:rsidR="00F34097" w:rsidRPr="002B4C7E" w:rsidRDefault="00F34097" w:rsidP="00DC6038">
                            <w:pPr>
                              <w:rPr>
                                <w:rFonts w:ascii="Arial" w:hAnsi="Arial" w:cs="Arial"/>
                                <w:sz w:val="20"/>
                                <w:szCs w:val="20"/>
                              </w:rPr>
                            </w:pPr>
                            <w:r>
                              <w:rPr>
                                <w:rFonts w:ascii="Arial" w:hAnsi="Arial" w:cs="Arial"/>
                                <w:i/>
                                <w:sz w:val="20"/>
                                <w:szCs w:val="20"/>
                              </w:rPr>
                              <w:t>Z</w:t>
                            </w:r>
                            <w:r w:rsidRPr="002B4C7E">
                              <w:rPr>
                                <w:rFonts w:ascii="Arial" w:hAnsi="Arial" w:cs="Arial"/>
                                <w:sz w:val="20"/>
                                <w:szCs w:val="20"/>
                              </w:rPr>
                              <w:t>-</w:t>
                            </w:r>
                            <w:r w:rsidRPr="002B4C7E">
                              <w:rPr>
                                <w:rFonts w:ascii="Arial" w:hAnsi="Arial" w:cs="Arial"/>
                                <w:b/>
                                <w:sz w:val="20"/>
                                <w:szCs w:val="2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112" type="#_x0000_t202" style="position:absolute;left:0;text-align:left;margin-left:171pt;margin-top:45pt;width:36.1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" fillcolor="window" stroked="f">
                <v:path arrowok="t"/>
                <v:textbox>
                  <w:txbxContent>
                    <w:p w14:paraId="200D5E11" w14:textId="77777777" w:rsidR="00F34097" w:rsidRPr="002B4C7E" w:rsidRDefault="00F34097" w:rsidP="00DC6038">
                      <w:pPr>
                        <w:rPr>
                          <w:rFonts w:ascii="Arial" w:hAnsi="Arial" w:cs="Arial"/>
                          <w:sz w:val="20"/>
                          <w:szCs w:val="20"/>
                        </w:rPr>
                      </w:pPr>
                      <w:r>
                        <w:rPr>
                          <w:rFonts w:ascii="Arial" w:hAnsi="Arial" w:cs="Arial"/>
                          <w:i/>
                          <w:sz w:val="20"/>
                          <w:szCs w:val="20"/>
                        </w:rPr>
                        <w:t>Z</w:t>
                      </w:r>
                      <w:r w:rsidRPr="002B4C7E">
                        <w:rPr>
                          <w:rFonts w:ascii="Arial" w:hAnsi="Arial" w:cs="Arial"/>
                          <w:sz w:val="20"/>
                          <w:szCs w:val="20"/>
                        </w:rPr>
                        <w:t>-</w:t>
                      </w:r>
                      <w:r w:rsidRPr="002B4C7E">
                        <w:rPr>
                          <w:rFonts w:ascii="Arial" w:hAnsi="Arial" w:cs="Arial"/>
                          <w:b/>
                          <w:sz w:val="20"/>
                          <w:szCs w:val="20"/>
                        </w:rPr>
                        <w:t>8</w:t>
                      </w:r>
                    </w:p>
                  </w:txbxContent>
                </v:textbox>
              </v:shape>
            </w:pict>
          </mc:Fallback>
        </mc:AlternateContent>
      </w:r>
      <w:r w:rsidRPr="000F7104">
        <w:rPr>
          <w:rFonts w:ascii="Arial" w:hAnsi="Arial" w:cs="Arial"/>
          <w:noProof/>
        </w:rPr>
        <mc:AlternateContent>
          <mc:Choice Requires="wps">
            <w:drawing>
              <wp:anchor distT="0" distB="0" distL="114300" distR="114300" simplePos="0" relativeHeight="251693056" behindDoc="0" locked="0" layoutInCell="1" allowOverlap="1" wp14:anchorId="3078B817" wp14:editId="223B16EF">
                <wp:simplePos x="0" y="0"/>
                <wp:positionH relativeFrom="column">
                  <wp:posOffset>455930</wp:posOffset>
                </wp:positionH>
                <wp:positionV relativeFrom="paragraph">
                  <wp:posOffset>571500</wp:posOffset>
                </wp:positionV>
                <wp:extent cx="458470" cy="2286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470" cy="228600"/>
                        </a:xfrm>
                        <a:prstGeom prst="rect">
                          <a:avLst/>
                        </a:prstGeom>
                        <a:solidFill>
                          <a:sysClr val="window" lastClr="FFFFFF"/>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23B834F" w14:textId="77777777" w:rsidR="00F34097" w:rsidRPr="002B4C7E" w:rsidRDefault="00F34097" w:rsidP="00DC6038">
                            <w:pPr>
                              <w:rPr>
                                <w:rFonts w:ascii="Arial" w:hAnsi="Arial" w:cs="Arial"/>
                                <w:sz w:val="20"/>
                                <w:szCs w:val="20"/>
                              </w:rPr>
                            </w:pPr>
                            <w:r w:rsidRPr="002B4C7E">
                              <w:rPr>
                                <w:rFonts w:ascii="Arial" w:hAnsi="Arial" w:cs="Arial"/>
                                <w:i/>
                                <w:sz w:val="20"/>
                                <w:szCs w:val="20"/>
                              </w:rPr>
                              <w:t>E</w:t>
                            </w:r>
                            <w:r w:rsidRPr="002B4C7E">
                              <w:rPr>
                                <w:rFonts w:ascii="Arial" w:hAnsi="Arial" w:cs="Arial"/>
                                <w:sz w:val="20"/>
                                <w:szCs w:val="20"/>
                              </w:rPr>
                              <w:t>-</w:t>
                            </w:r>
                            <w:r w:rsidRPr="002B4C7E">
                              <w:rPr>
                                <w:rFonts w:ascii="Arial" w:hAnsi="Arial" w:cs="Arial"/>
                                <w:b/>
                                <w:sz w:val="20"/>
                                <w:szCs w:val="2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113" type="#_x0000_t202" style="position:absolute;left:0;text-align:left;margin-left:35.9pt;margin-top:45pt;width:36.1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" fillcolor="window" stroked="f">
                <v:path arrowok="t"/>
                <v:textbox>
                  <w:txbxContent>
                    <w:p w14:paraId="623B834F" w14:textId="77777777" w:rsidR="00F34097" w:rsidRPr="002B4C7E" w:rsidRDefault="00F34097" w:rsidP="00DC6038">
                      <w:pPr>
                        <w:rPr>
                          <w:rFonts w:ascii="Arial" w:hAnsi="Arial" w:cs="Arial"/>
                          <w:sz w:val="20"/>
                          <w:szCs w:val="20"/>
                        </w:rPr>
                      </w:pPr>
                      <w:r w:rsidRPr="002B4C7E">
                        <w:rPr>
                          <w:rFonts w:ascii="Arial" w:hAnsi="Arial" w:cs="Arial"/>
                          <w:i/>
                          <w:sz w:val="20"/>
                          <w:szCs w:val="20"/>
                        </w:rPr>
                        <w:t>E</w:t>
                      </w:r>
                      <w:r w:rsidRPr="002B4C7E">
                        <w:rPr>
                          <w:rFonts w:ascii="Arial" w:hAnsi="Arial" w:cs="Arial"/>
                          <w:sz w:val="20"/>
                          <w:szCs w:val="20"/>
                        </w:rPr>
                        <w:t>-</w:t>
                      </w:r>
                      <w:r w:rsidRPr="002B4C7E">
                        <w:rPr>
                          <w:rFonts w:ascii="Arial" w:hAnsi="Arial" w:cs="Arial"/>
                          <w:b/>
                          <w:sz w:val="20"/>
                          <w:szCs w:val="20"/>
                        </w:rPr>
                        <w:t>8</w:t>
                      </w:r>
                    </w:p>
                  </w:txbxContent>
                </v:textbox>
              </v:shape>
            </w:pict>
          </mc:Fallback>
        </mc:AlternateContent>
      </w:r>
      <w:r w:rsidR="00F34097">
        <w:rPr>
          <w:rFonts w:ascii="Arial" w:hAnsi="Arial" w:cs="Arial"/>
        </w:rPr>
        <w:pict w14:anchorId="4FEB9ABA">
          <v:shape id="_x0000_i1066" type="#_x0000_t75" style="width:248.25pt;height:60.75pt">
            <v:imagedata r:id="rId200" o:title=""/>
          </v:shape>
        </w:pict>
      </w:r>
    </w:p>
    <w:p w14:paraId="348E643C" w14:textId="44124FDC" w:rsidR="00DC6038" w:rsidRPr="000F7104" w:rsidRDefault="00DC6038" w:rsidP="00DC6038">
      <w:pPr>
        <w:jc w:val="both"/>
        <w:rPr>
          <w:rFonts w:ascii="Arial" w:eastAsia="MS Mincho" w:hAnsi="Arial" w:cs="Arial"/>
          <w:sz w:val="24"/>
          <w:szCs w:val="24"/>
        </w:rPr>
      </w:pPr>
      <w:r w:rsidRPr="000F7104">
        <w:rPr>
          <w:rFonts w:ascii="Arial" w:hAnsi="Arial" w:cs="Arial"/>
          <w:noProof/>
        </w:rPr>
        <mc:AlternateContent>
          <mc:Choice Requires="wps">
            <w:drawing>
              <wp:anchor distT="0" distB="0" distL="114300" distR="114300" simplePos="0" relativeHeight="251691008" behindDoc="0" locked="0" layoutInCell="1" allowOverlap="1" wp14:anchorId="1C9BAB7D" wp14:editId="1B0E8CB1">
                <wp:simplePos x="0" y="0"/>
                <wp:positionH relativeFrom="column">
                  <wp:posOffset>2390775</wp:posOffset>
                </wp:positionH>
                <wp:positionV relativeFrom="paragraph">
                  <wp:posOffset>1813560</wp:posOffset>
                </wp:positionV>
                <wp:extent cx="466725" cy="238125"/>
                <wp:effectExtent l="0" t="0" r="28575" b="285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38125"/>
                        </a:xfrm>
                        <a:prstGeom prst="rect">
                          <a:avLst/>
                        </a:prstGeom>
                        <a:solidFill>
                          <a:srgbClr val="FFFFFF"/>
                        </a:solidFill>
                        <a:ln w="9525">
                          <a:solidFill>
                            <a:sysClr val="window" lastClr="FFFFFF">
                              <a:lumMod val="100000"/>
                              <a:lumOff val="0"/>
                            </a:sysClr>
                          </a:solidFill>
                          <a:miter lim="800000"/>
                          <a:headEnd/>
                          <a:tailEnd/>
                        </a:ln>
                      </wps:spPr>
                      <wps:txbx>
                        <w:txbxContent>
                          <w:p w14:paraId="6BFA9BAC" w14:textId="77777777" w:rsidR="00F34097" w:rsidRDefault="00F34097" w:rsidP="00DC6038">
                            <w:r w:rsidRPr="00B4434C">
                              <w:rPr>
                                <w:i/>
                              </w:rPr>
                              <w:t>Z</w:t>
                            </w: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114" type="#_x0000_t202" style="position:absolute;left:0;text-align:left;margin-left:188.25pt;margin-top:142.8pt;width:36.75pt;height:1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" strokecolor="white">
                <v:textbox>
                  <w:txbxContent>
                    <w:p w14:paraId="6BFA9BAC" w14:textId="77777777" w:rsidR="00F34097" w:rsidRDefault="00F34097" w:rsidP="00DC6038">
                      <w:r w:rsidRPr="00B4434C">
                        <w:rPr>
                          <w:i/>
                        </w:rPr>
                        <w:t>Z</w:t>
                      </w:r>
                      <w:r>
                        <w:t>-8</w:t>
                      </w:r>
                    </w:p>
                  </w:txbxContent>
                </v:textbox>
              </v:shape>
            </w:pict>
          </mc:Fallback>
        </mc:AlternateContent>
      </w:r>
      <w:r w:rsidRPr="000F7104">
        <w:rPr>
          <w:rFonts w:ascii="Arial" w:hAnsi="Arial" w:cs="Arial"/>
          <w:noProof/>
        </w:rPr>
        <mc:AlternateContent>
          <mc:Choice Requires="wps">
            <w:drawing>
              <wp:anchor distT="0" distB="0" distL="114300" distR="114300" simplePos="0" relativeHeight="251689984" behindDoc="0" locked="0" layoutInCell="1" allowOverlap="1" wp14:anchorId="18381135" wp14:editId="39F8ECDB">
                <wp:simplePos x="0" y="0"/>
                <wp:positionH relativeFrom="column">
                  <wp:posOffset>2286000</wp:posOffset>
                </wp:positionH>
                <wp:positionV relativeFrom="paragraph">
                  <wp:posOffset>2042160</wp:posOffset>
                </wp:positionV>
                <wp:extent cx="292100" cy="710565"/>
                <wp:effectExtent l="38100" t="0" r="31750" b="514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0" cy="710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26" o:spid="_x0000_s1026" type="#_x0000_t32" style="position:absolute;margin-left:180pt;margin-top:160.8pt;width:23pt;height:55.9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">
                <v:stroke endarrow="block"/>
              </v:shape>
            </w:pict>
          </mc:Fallback>
        </mc:AlternateContent>
      </w:r>
      <w:r w:rsidRPr="000F7104">
        <w:rPr>
          <w:rFonts w:ascii="Arial" w:hAnsi="Arial" w:cs="Arial"/>
          <w:noProof/>
        </w:rPr>
        <mc:AlternateContent>
          <mc:Choice Requires="wps">
            <w:drawing>
              <wp:anchor distT="0" distB="0" distL="114300" distR="114300" simplePos="0" relativeHeight="251680768" behindDoc="0" locked="0" layoutInCell="1" allowOverlap="1" wp14:anchorId="1DA355CB" wp14:editId="1E1F041F">
                <wp:simplePos x="0" y="0"/>
                <wp:positionH relativeFrom="column">
                  <wp:posOffset>2057400</wp:posOffset>
                </wp:positionH>
                <wp:positionV relativeFrom="paragraph">
                  <wp:posOffset>1584960</wp:posOffset>
                </wp:positionV>
                <wp:extent cx="495300" cy="262255"/>
                <wp:effectExtent l="0" t="0" r="19050" b="2349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62255"/>
                        </a:xfrm>
                        <a:prstGeom prst="rect">
                          <a:avLst/>
                        </a:prstGeom>
                        <a:solidFill>
                          <a:srgbClr val="FFFFFF"/>
                        </a:solidFill>
                        <a:ln w="9525">
                          <a:solidFill>
                            <a:sysClr val="window" lastClr="FFFFFF">
                              <a:lumMod val="100000"/>
                              <a:lumOff val="0"/>
                            </a:sysClr>
                          </a:solidFill>
                          <a:miter lim="800000"/>
                          <a:headEnd/>
                          <a:tailEnd/>
                        </a:ln>
                      </wps:spPr>
                      <wps:txbx>
                        <w:txbxContent>
                          <w:p w14:paraId="277E192C" w14:textId="77777777" w:rsidR="00F34097" w:rsidRDefault="00F34097" w:rsidP="00DC6038">
                            <w:r w:rsidRPr="00B4434C">
                              <w:rPr>
                                <w:i/>
                              </w:rPr>
                              <w:t>E</w:t>
                            </w: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115" type="#_x0000_t202" style="position:absolute;left:0;text-align:left;margin-left:162pt;margin-top:124.8pt;width:39pt;height:20.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" strokecolor="white">
                <v:textbox>
                  <w:txbxContent>
                    <w:p w14:paraId="277E192C" w14:textId="77777777" w:rsidR="00F34097" w:rsidRDefault="00F34097" w:rsidP="00DC6038">
                      <w:r w:rsidRPr="00B4434C">
                        <w:rPr>
                          <w:i/>
                        </w:rPr>
                        <w:t>E</w:t>
                      </w:r>
                      <w:r>
                        <w:t>-8</w:t>
                      </w:r>
                    </w:p>
                  </w:txbxContent>
                </v:textbox>
              </v:shape>
            </w:pict>
          </mc:Fallback>
        </mc:AlternateContent>
      </w:r>
      <w:r w:rsidRPr="000F7104">
        <w:rPr>
          <w:rFonts w:ascii="Arial" w:hAnsi="Arial" w:cs="Arial"/>
          <w:noProof/>
        </w:rPr>
        <mc:AlternateContent>
          <mc:Choice Requires="wps">
            <w:drawing>
              <wp:anchor distT="0" distB="0" distL="114300" distR="114300" simplePos="0" relativeHeight="251678720" behindDoc="0" locked="0" layoutInCell="1" allowOverlap="1" wp14:anchorId="26EDD5A8" wp14:editId="0D2A50F2">
                <wp:simplePos x="0" y="0"/>
                <wp:positionH relativeFrom="column">
                  <wp:posOffset>2124710</wp:posOffset>
                </wp:positionH>
                <wp:positionV relativeFrom="paragraph">
                  <wp:posOffset>1927860</wp:posOffset>
                </wp:positionV>
                <wp:extent cx="160655" cy="498475"/>
                <wp:effectExtent l="38100" t="0" r="29845" b="5397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655" cy="498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43" o:spid="_x0000_s1026" type="#_x0000_t32" style="position:absolute;margin-left:167.3pt;margin-top:151.8pt;width:12.65pt;height:39.2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">
                <v:stroke endarrow="block"/>
              </v:shape>
            </w:pict>
          </mc:Fallback>
        </mc:AlternateContent>
      </w:r>
      <w:r w:rsidRPr="000F7104">
        <w:rPr>
          <w:rFonts w:ascii="Arial" w:hAnsi="Arial" w:cs="Arial"/>
          <w:noProof/>
        </w:rPr>
        <mc:AlternateContent>
          <mc:Choice Requires="wps">
            <w:drawing>
              <wp:anchor distT="0" distB="0" distL="114300" distR="114300" simplePos="0" relativeHeight="251692032" behindDoc="0" locked="0" layoutInCell="1" allowOverlap="1" wp14:anchorId="2B700F42" wp14:editId="05062B6D">
                <wp:simplePos x="0" y="0"/>
                <wp:positionH relativeFrom="column">
                  <wp:posOffset>2743200</wp:posOffset>
                </wp:positionH>
                <wp:positionV relativeFrom="paragraph">
                  <wp:posOffset>1584960</wp:posOffset>
                </wp:positionV>
                <wp:extent cx="114300" cy="914400"/>
                <wp:effectExtent l="38100" t="0" r="19050" b="57150"/>
                <wp:wrapNone/>
                <wp:docPr id="71742" name="Straight Arrow Connector 71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914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71742" o:spid="_x0000_s1026" type="#_x0000_t32" style="position:absolute;margin-left:3in;margin-top:124.8pt;width:9pt;height:1in;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">
                <v:stroke endarrow="block"/>
              </v:shape>
            </w:pict>
          </mc:Fallback>
        </mc:AlternateContent>
      </w:r>
      <w:r w:rsidRPr="000F7104">
        <w:rPr>
          <w:rFonts w:ascii="Arial" w:hAnsi="Arial" w:cs="Arial"/>
          <w:noProof/>
        </w:rPr>
        <mc:AlternateContent>
          <mc:Choice Requires="wps">
            <w:drawing>
              <wp:anchor distT="0" distB="0" distL="114300" distR="114300" simplePos="0" relativeHeight="251677696" behindDoc="0" locked="0" layoutInCell="1" allowOverlap="1" wp14:anchorId="58BC9CE8" wp14:editId="56DC65D8">
                <wp:simplePos x="0" y="0"/>
                <wp:positionH relativeFrom="column">
                  <wp:posOffset>2857500</wp:posOffset>
                </wp:positionH>
                <wp:positionV relativeFrom="paragraph">
                  <wp:posOffset>1903095</wp:posOffset>
                </wp:positionV>
                <wp:extent cx="292100" cy="710565"/>
                <wp:effectExtent l="38100" t="0" r="31750" b="51435"/>
                <wp:wrapNone/>
                <wp:docPr id="71743" name="Straight Arrow Connector 71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0" cy="710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71743" o:spid="_x0000_s1026" type="#_x0000_t32" style="position:absolute;margin-left:225pt;margin-top:149.85pt;width:23pt;height:55.9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">
                <v:stroke endarrow="block"/>
              </v:shape>
            </w:pict>
          </mc:Fallback>
        </mc:AlternateContent>
      </w:r>
      <w:r w:rsidRPr="000F7104">
        <w:rPr>
          <w:rFonts w:ascii="Arial" w:hAnsi="Arial" w:cs="Arial"/>
          <w:noProof/>
        </w:rPr>
        <mc:AlternateContent>
          <mc:Choice Requires="wps">
            <w:drawing>
              <wp:anchor distT="0" distB="0" distL="114300" distR="114300" simplePos="0" relativeHeight="251679744" behindDoc="0" locked="0" layoutInCell="1" allowOverlap="1" wp14:anchorId="603BE915" wp14:editId="7569ADC2">
                <wp:simplePos x="0" y="0"/>
                <wp:positionH relativeFrom="column">
                  <wp:posOffset>3028950</wp:posOffset>
                </wp:positionH>
                <wp:positionV relativeFrom="paragraph">
                  <wp:posOffset>1569720</wp:posOffset>
                </wp:positionV>
                <wp:extent cx="466725" cy="238125"/>
                <wp:effectExtent l="0" t="0" r="28575" b="2857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38125"/>
                        </a:xfrm>
                        <a:prstGeom prst="rect">
                          <a:avLst/>
                        </a:prstGeom>
                        <a:solidFill>
                          <a:srgbClr val="FFFFFF"/>
                        </a:solidFill>
                        <a:ln w="9525">
                          <a:solidFill>
                            <a:sysClr val="window" lastClr="FFFFFF">
                              <a:lumMod val="100000"/>
                              <a:lumOff val="0"/>
                            </a:sysClr>
                          </a:solidFill>
                          <a:miter lim="800000"/>
                          <a:headEnd/>
                          <a:tailEnd/>
                        </a:ln>
                      </wps:spPr>
                      <wps:txbx>
                        <w:txbxContent>
                          <w:p w14:paraId="1131EF9A" w14:textId="77777777" w:rsidR="00F34097" w:rsidRDefault="00F34097" w:rsidP="00DC6038">
                            <w:r w:rsidRPr="00B4434C">
                              <w:rPr>
                                <w:i/>
                              </w:rPr>
                              <w:t>Z</w:t>
                            </w: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116" type="#_x0000_t202" style="position:absolute;left:0;text-align:left;margin-left:238.5pt;margin-top:123.6pt;width:36.75pt;height:1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" strokecolor="white">
                <v:textbox>
                  <w:txbxContent>
                    <w:p w14:paraId="1131EF9A" w14:textId="77777777" w:rsidR="00F34097" w:rsidRDefault="00F34097" w:rsidP="00DC6038">
                      <w:r w:rsidRPr="00B4434C">
                        <w:rPr>
                          <w:i/>
                        </w:rPr>
                        <w:t>Z</w:t>
                      </w:r>
                      <w:r>
                        <w:t>-8</w:t>
                      </w:r>
                    </w:p>
                  </w:txbxContent>
                </v:textbox>
              </v:shape>
            </w:pict>
          </mc:Fallback>
        </mc:AlternateContent>
      </w:r>
      <w:r w:rsidRPr="000F7104">
        <w:rPr>
          <w:rFonts w:ascii="Arial" w:hAnsi="Arial" w:cs="Arial"/>
          <w:noProof/>
        </w:rPr>
        <mc:AlternateContent>
          <mc:Choice Requires="wps">
            <w:drawing>
              <wp:anchor distT="0" distB="0" distL="114300" distR="114300" simplePos="0" relativeHeight="251676672" behindDoc="0" locked="0" layoutInCell="1" allowOverlap="1" wp14:anchorId="723BD13A" wp14:editId="7BD691AE">
                <wp:simplePos x="0" y="0"/>
                <wp:positionH relativeFrom="column">
                  <wp:posOffset>2676525</wp:posOffset>
                </wp:positionH>
                <wp:positionV relativeFrom="paragraph">
                  <wp:posOffset>1322070</wp:posOffset>
                </wp:positionV>
                <wp:extent cx="447675" cy="247650"/>
                <wp:effectExtent l="0" t="0" r="28575" b="1905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47650"/>
                        </a:xfrm>
                        <a:prstGeom prst="rect">
                          <a:avLst/>
                        </a:prstGeom>
                        <a:solidFill>
                          <a:srgbClr val="FFFFFF"/>
                        </a:solidFill>
                        <a:ln w="9525">
                          <a:solidFill>
                            <a:sysClr val="window" lastClr="FFFFFF">
                              <a:lumMod val="100000"/>
                              <a:lumOff val="0"/>
                            </a:sysClr>
                          </a:solidFill>
                          <a:miter lim="800000"/>
                          <a:headEnd/>
                          <a:tailEnd/>
                        </a:ln>
                      </wps:spPr>
                      <wps:txbx>
                        <w:txbxContent>
                          <w:p w14:paraId="74D25877" w14:textId="77777777" w:rsidR="00F34097" w:rsidRDefault="00F34097" w:rsidP="00DC6038">
                            <w:r w:rsidRPr="00B4434C">
                              <w:rPr>
                                <w:i/>
                              </w:rPr>
                              <w:t>E</w:t>
                            </w: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117" type="#_x0000_t202" style="position:absolute;left:0;text-align:left;margin-left:210.75pt;margin-top:104.1pt;width:35.2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" strokecolor="white">
                <v:textbox>
                  <w:txbxContent>
                    <w:p w14:paraId="74D25877" w14:textId="77777777" w:rsidR="00F34097" w:rsidRDefault="00F34097" w:rsidP="00DC6038">
                      <w:r w:rsidRPr="00B4434C">
                        <w:rPr>
                          <w:i/>
                        </w:rPr>
                        <w:t>E</w:t>
                      </w:r>
                      <w:r>
                        <w:t>-8</w:t>
                      </w:r>
                    </w:p>
                  </w:txbxContent>
                </v:textbox>
              </v:shape>
            </w:pict>
          </mc:Fallback>
        </mc:AlternateContent>
      </w:r>
      <w:r w:rsidRPr="000F7104">
        <w:rPr>
          <w:rFonts w:ascii="Arial" w:eastAsia="Calibri" w:hAnsi="Arial" w:cs="Arial"/>
          <w:noProof/>
          <w:sz w:val="24"/>
          <w:szCs w:val="24"/>
        </w:rPr>
        <w:drawing>
          <wp:inline distT="0" distB="0" distL="0" distR="0" wp14:anchorId="719FCAE7" wp14:editId="699AD7F9">
            <wp:extent cx="5334000" cy="3072698"/>
            <wp:effectExtent l="0" t="0" r="0" b="0"/>
            <wp:docPr id="69636" name="Picture 69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334000" cy="3072698"/>
                    </a:xfrm>
                    <a:prstGeom prst="rect">
                      <a:avLst/>
                    </a:prstGeom>
                    <a:noFill/>
                    <a:ln>
                      <a:noFill/>
                    </a:ln>
                  </pic:spPr>
                </pic:pic>
              </a:graphicData>
            </a:graphic>
          </wp:inline>
        </w:drawing>
      </w:r>
    </w:p>
    <w:p w14:paraId="2E2C0E92" w14:textId="6C1A2EB3" w:rsidR="00DC6038" w:rsidRPr="000F7104" w:rsidRDefault="00E95F28" w:rsidP="000F7104">
      <w:pPr>
        <w:jc w:val="both"/>
        <w:rPr>
          <w:rFonts w:ascii="Arial" w:eastAsia="MS Mincho" w:hAnsi="Arial" w:cs="Arial"/>
          <w:sz w:val="24"/>
          <w:szCs w:val="24"/>
        </w:rPr>
      </w:pPr>
      <w:r w:rsidRPr="000F7104">
        <w:rPr>
          <w:rFonts w:ascii="Arial" w:hAnsi="Arial" w:cs="Arial"/>
          <w:noProof/>
        </w:rPr>
        <mc:AlternateContent>
          <mc:Choice Requires="wps">
            <w:drawing>
              <wp:anchor distT="0" distB="0" distL="114300" distR="114300" simplePos="0" relativeHeight="251726848" behindDoc="0" locked="0" layoutInCell="1" allowOverlap="1" wp14:anchorId="063919ED" wp14:editId="49566E03">
                <wp:simplePos x="0" y="0"/>
                <wp:positionH relativeFrom="column">
                  <wp:posOffset>200025</wp:posOffset>
                </wp:positionH>
                <wp:positionV relativeFrom="paragraph">
                  <wp:posOffset>3248660</wp:posOffset>
                </wp:positionV>
                <wp:extent cx="942975" cy="257175"/>
                <wp:effectExtent l="0" t="0" r="28575" b="28575"/>
                <wp:wrapNone/>
                <wp:docPr id="71733" name="Text Box 71733"/>
                <wp:cNvGraphicFramePr/>
                <a:graphic xmlns:a="http://schemas.openxmlformats.org/drawingml/2006/main">
                  <a:graphicData uri="http://schemas.microsoft.com/office/word/2010/wordprocessingShape">
                    <wps:wsp>
                      <wps:cNvSpPr txBox="1"/>
                      <wps:spPr>
                        <a:xfrm>
                          <a:off x="0" y="0"/>
                          <a:ext cx="9429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B13A43" w14:textId="3BC8BAE1" w:rsidR="00F34097" w:rsidRPr="00E95F28" w:rsidRDefault="00F34097">
                            <w:pPr>
                              <w:rPr>
                                <w:b/>
                              </w:rPr>
                            </w:pPr>
                            <w:r w:rsidRPr="00E95F28">
                              <w:rPr>
                                <w:b/>
                              </w:rPr>
                              <w:t>Figure 4</w:t>
                            </w:r>
                            <w:r>
                              <w:rPr>
                                <w:b/>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733" o:spid="_x0000_s1118" type="#_x0000_t202" style="position:absolute;left:0;text-align:left;margin-left:15.75pt;margin-top:255.8pt;width:74.25pt;height:20.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" fillcolor="white [3201]" strokeweight=".5pt">
                <v:textbox>
                  <w:txbxContent>
                    <w:p w14:paraId="43B13A43" w14:textId="3BC8BAE1" w:rsidR="00F34097" w:rsidRPr="00E95F28" w:rsidRDefault="00F34097">
                      <w:pPr>
                        <w:rPr>
                          <w:b/>
                        </w:rPr>
                      </w:pPr>
                      <w:r w:rsidRPr="00E95F28">
                        <w:rPr>
                          <w:b/>
                        </w:rPr>
                        <w:t>Figure 4</w:t>
                      </w:r>
                      <w:r>
                        <w:rPr>
                          <w:b/>
                        </w:rPr>
                        <w:t>8</w:t>
                      </w:r>
                    </w:p>
                  </w:txbxContent>
                </v:textbox>
              </v:shape>
            </w:pict>
          </mc:Fallback>
        </mc:AlternateContent>
      </w:r>
      <w:r w:rsidR="00DC6038" w:rsidRPr="000F7104">
        <w:rPr>
          <w:rFonts w:ascii="Arial" w:hAnsi="Arial" w:cs="Arial"/>
          <w:noProof/>
        </w:rPr>
        <mc:AlternateContent>
          <mc:Choice Requires="wps">
            <w:drawing>
              <wp:anchor distT="0" distB="0" distL="114300" distR="114300" simplePos="0" relativeHeight="251684864" behindDoc="0" locked="0" layoutInCell="1" allowOverlap="1" wp14:anchorId="6CEBAABD" wp14:editId="2801F3D2">
                <wp:simplePos x="0" y="0"/>
                <wp:positionH relativeFrom="column">
                  <wp:posOffset>2447925</wp:posOffset>
                </wp:positionH>
                <wp:positionV relativeFrom="paragraph">
                  <wp:posOffset>1232535</wp:posOffset>
                </wp:positionV>
                <wp:extent cx="133350" cy="438150"/>
                <wp:effectExtent l="38100" t="0" r="19050" b="5715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42" o:spid="_x0000_s1026" type="#_x0000_t32" style="position:absolute;margin-left:192.75pt;margin-top:97.05pt;width:10.5pt;height:34.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">
                <v:stroke endarrow="block"/>
              </v:shape>
            </w:pict>
          </mc:Fallback>
        </mc:AlternateContent>
      </w:r>
      <w:r w:rsidR="00DC6038" w:rsidRPr="000F7104">
        <w:rPr>
          <w:rFonts w:ascii="Arial" w:hAnsi="Arial" w:cs="Arial"/>
          <w:noProof/>
        </w:rPr>
        <mc:AlternateContent>
          <mc:Choice Requires="wps">
            <w:drawing>
              <wp:anchor distT="0" distB="0" distL="114300" distR="114300" simplePos="0" relativeHeight="251683840" behindDoc="0" locked="0" layoutInCell="1" allowOverlap="1" wp14:anchorId="6DF38D23" wp14:editId="337A6D5A">
                <wp:simplePos x="0" y="0"/>
                <wp:positionH relativeFrom="column">
                  <wp:posOffset>2847975</wp:posOffset>
                </wp:positionH>
                <wp:positionV relativeFrom="paragraph">
                  <wp:posOffset>1368425</wp:posOffset>
                </wp:positionV>
                <wp:extent cx="66675" cy="476250"/>
                <wp:effectExtent l="57150" t="0" r="28575" b="571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41" o:spid="_x0000_s1026" type="#_x0000_t32" style="position:absolute;margin-left:224.25pt;margin-top:107.75pt;width:5.25pt;height:37.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">
                <v:stroke endarrow="block"/>
              </v:shape>
            </w:pict>
          </mc:Fallback>
        </mc:AlternateContent>
      </w:r>
      <w:r w:rsidR="00DC6038" w:rsidRPr="000F7104">
        <w:rPr>
          <w:rFonts w:ascii="Arial" w:hAnsi="Arial" w:cs="Arial"/>
          <w:noProof/>
        </w:rPr>
        <mc:AlternateContent>
          <mc:Choice Requires="wps">
            <w:drawing>
              <wp:anchor distT="0" distB="0" distL="114298" distR="114298" simplePos="0" relativeHeight="251681792" behindDoc="0" locked="0" layoutInCell="1" allowOverlap="1" wp14:anchorId="7AC1F66D" wp14:editId="7E17A08A">
                <wp:simplePos x="0" y="0"/>
                <wp:positionH relativeFrom="column">
                  <wp:posOffset>4042409</wp:posOffset>
                </wp:positionH>
                <wp:positionV relativeFrom="paragraph">
                  <wp:posOffset>1232535</wp:posOffset>
                </wp:positionV>
                <wp:extent cx="0" cy="447675"/>
                <wp:effectExtent l="76200" t="0" r="76200" b="4762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40" o:spid="_x0000_s1026" type="#_x0000_t32" style="position:absolute;margin-left:318.3pt;margin-top:97.05pt;width:0;height:35.25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">
                <v:stroke endarrow="block"/>
              </v:shape>
            </w:pict>
          </mc:Fallback>
        </mc:AlternateContent>
      </w:r>
      <w:r w:rsidR="00DC6038" w:rsidRPr="000F7104">
        <w:rPr>
          <w:rFonts w:ascii="Arial" w:hAnsi="Arial" w:cs="Arial"/>
          <w:noProof/>
        </w:rPr>
        <mc:AlternateContent>
          <mc:Choice Requires="wps">
            <w:drawing>
              <wp:anchor distT="0" distB="0" distL="114300" distR="114300" simplePos="0" relativeHeight="251682816" behindDoc="0" locked="0" layoutInCell="1" allowOverlap="1" wp14:anchorId="6B76D287" wp14:editId="487783BF">
                <wp:simplePos x="0" y="0"/>
                <wp:positionH relativeFrom="column">
                  <wp:posOffset>4676775</wp:posOffset>
                </wp:positionH>
                <wp:positionV relativeFrom="paragraph">
                  <wp:posOffset>1330325</wp:posOffset>
                </wp:positionV>
                <wp:extent cx="57150" cy="476250"/>
                <wp:effectExtent l="57150" t="0" r="38100" b="5715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39" o:spid="_x0000_s1026" type="#_x0000_t32" style="position:absolute;margin-left:368.25pt;margin-top:104.75pt;width:4.5pt;height:3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">
                <v:stroke endarrow="block"/>
              </v:shape>
            </w:pict>
          </mc:Fallback>
        </mc:AlternateContent>
      </w:r>
      <w:r w:rsidR="00DC6038" w:rsidRPr="000F7104">
        <w:rPr>
          <w:rFonts w:ascii="Arial" w:hAnsi="Arial" w:cs="Arial"/>
          <w:noProof/>
        </w:rPr>
        <mc:AlternateContent>
          <mc:Choice Requires="wps">
            <w:drawing>
              <wp:anchor distT="0" distB="0" distL="114300" distR="114300" simplePos="0" relativeHeight="251688960" behindDoc="0" locked="0" layoutInCell="1" allowOverlap="1" wp14:anchorId="2C061639" wp14:editId="008F4866">
                <wp:simplePos x="0" y="0"/>
                <wp:positionH relativeFrom="column">
                  <wp:posOffset>2762250</wp:posOffset>
                </wp:positionH>
                <wp:positionV relativeFrom="paragraph">
                  <wp:posOffset>1196975</wp:posOffset>
                </wp:positionV>
                <wp:extent cx="590550" cy="257175"/>
                <wp:effectExtent l="0" t="0" r="19050" b="285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57175"/>
                        </a:xfrm>
                        <a:prstGeom prst="rect">
                          <a:avLst/>
                        </a:prstGeom>
                        <a:solidFill>
                          <a:srgbClr val="FFFFFF"/>
                        </a:solidFill>
                        <a:ln w="9525">
                          <a:solidFill>
                            <a:sysClr val="window" lastClr="FFFFFF">
                              <a:lumMod val="100000"/>
                              <a:lumOff val="0"/>
                            </a:sysClr>
                          </a:solidFill>
                          <a:miter lim="800000"/>
                          <a:headEnd/>
                          <a:tailEnd/>
                        </a:ln>
                      </wps:spPr>
                      <wps:txbx>
                        <w:txbxContent>
                          <w:p w14:paraId="32CC2724" w14:textId="77777777" w:rsidR="00F34097" w:rsidRDefault="00F34097" w:rsidP="00DC6038">
                            <w:r w:rsidRPr="00B16550">
                              <w:rPr>
                                <w:i/>
                              </w:rPr>
                              <w:t>Z</w:t>
                            </w: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119" type="#_x0000_t202" style="position:absolute;left:0;text-align:left;margin-left:217.5pt;margin-top:94.25pt;width:46.5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" strokecolor="white">
                <v:textbox>
                  <w:txbxContent>
                    <w:p w14:paraId="32CC2724" w14:textId="77777777" w:rsidR="00F34097" w:rsidRDefault="00F34097" w:rsidP="00DC6038">
                      <w:r w:rsidRPr="00B16550">
                        <w:rPr>
                          <w:i/>
                        </w:rPr>
                        <w:t>Z</w:t>
                      </w:r>
                      <w:r>
                        <w:t>-8</w:t>
                      </w:r>
                    </w:p>
                  </w:txbxContent>
                </v:textbox>
              </v:shape>
            </w:pict>
          </mc:Fallback>
        </mc:AlternateContent>
      </w:r>
      <w:r w:rsidR="00DC6038" w:rsidRPr="000F7104">
        <w:rPr>
          <w:rFonts w:ascii="Arial" w:hAnsi="Arial" w:cs="Arial"/>
          <w:noProof/>
        </w:rPr>
        <mc:AlternateContent>
          <mc:Choice Requires="wps">
            <w:drawing>
              <wp:anchor distT="0" distB="0" distL="114300" distR="114300" simplePos="0" relativeHeight="251687936" behindDoc="0" locked="0" layoutInCell="1" allowOverlap="1" wp14:anchorId="13D933AB" wp14:editId="0E9FECF5">
                <wp:simplePos x="0" y="0"/>
                <wp:positionH relativeFrom="column">
                  <wp:posOffset>2343150</wp:posOffset>
                </wp:positionH>
                <wp:positionV relativeFrom="paragraph">
                  <wp:posOffset>1025525</wp:posOffset>
                </wp:positionV>
                <wp:extent cx="419100" cy="276225"/>
                <wp:effectExtent l="0" t="0" r="19050" b="285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76225"/>
                        </a:xfrm>
                        <a:prstGeom prst="rect">
                          <a:avLst/>
                        </a:prstGeom>
                        <a:solidFill>
                          <a:srgbClr val="FFFFFF"/>
                        </a:solidFill>
                        <a:ln w="9525">
                          <a:solidFill>
                            <a:sysClr val="window" lastClr="FFFFFF">
                              <a:lumMod val="100000"/>
                              <a:lumOff val="0"/>
                            </a:sysClr>
                          </a:solidFill>
                          <a:miter lim="800000"/>
                          <a:headEnd/>
                          <a:tailEnd/>
                        </a:ln>
                      </wps:spPr>
                      <wps:txbx>
                        <w:txbxContent>
                          <w:p w14:paraId="59C6D1CB" w14:textId="77777777" w:rsidR="00F34097" w:rsidRDefault="00F34097" w:rsidP="00DC6038">
                            <w:r w:rsidRPr="00B16550">
                              <w:rPr>
                                <w:i/>
                              </w:rPr>
                              <w:t>E</w:t>
                            </w: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120" type="#_x0000_t202" style="position:absolute;left:0;text-align:left;margin-left:184.5pt;margin-top:80.75pt;width:33pt;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" strokecolor="white">
                <v:textbox>
                  <w:txbxContent>
                    <w:p w14:paraId="59C6D1CB" w14:textId="77777777" w:rsidR="00F34097" w:rsidRDefault="00F34097" w:rsidP="00DC6038">
                      <w:r w:rsidRPr="00B16550">
                        <w:rPr>
                          <w:i/>
                        </w:rPr>
                        <w:t>E</w:t>
                      </w:r>
                      <w:r>
                        <w:t>-8</w:t>
                      </w:r>
                    </w:p>
                  </w:txbxContent>
                </v:textbox>
              </v:shape>
            </w:pict>
          </mc:Fallback>
        </mc:AlternateContent>
      </w:r>
      <w:r w:rsidR="00DC6038" w:rsidRPr="000F7104">
        <w:rPr>
          <w:rFonts w:ascii="Arial" w:hAnsi="Arial" w:cs="Arial"/>
          <w:noProof/>
        </w:rPr>
        <mc:AlternateContent>
          <mc:Choice Requires="wps">
            <w:drawing>
              <wp:anchor distT="0" distB="0" distL="114300" distR="114300" simplePos="0" relativeHeight="251686912" behindDoc="0" locked="0" layoutInCell="1" allowOverlap="1" wp14:anchorId="28523D13" wp14:editId="75FDB75C">
                <wp:simplePos x="0" y="0"/>
                <wp:positionH relativeFrom="column">
                  <wp:posOffset>4572000</wp:posOffset>
                </wp:positionH>
                <wp:positionV relativeFrom="paragraph">
                  <wp:posOffset>1111250</wp:posOffset>
                </wp:positionV>
                <wp:extent cx="443230" cy="342900"/>
                <wp:effectExtent l="0" t="0" r="13970"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342900"/>
                        </a:xfrm>
                        <a:prstGeom prst="rect">
                          <a:avLst/>
                        </a:prstGeom>
                        <a:solidFill>
                          <a:srgbClr val="FFFFFF"/>
                        </a:solidFill>
                        <a:ln w="9525">
                          <a:solidFill>
                            <a:sysClr val="window" lastClr="FFFFFF">
                              <a:lumMod val="100000"/>
                              <a:lumOff val="0"/>
                            </a:sysClr>
                          </a:solidFill>
                          <a:miter lim="800000"/>
                          <a:headEnd/>
                          <a:tailEnd/>
                        </a:ln>
                      </wps:spPr>
                      <wps:txbx>
                        <w:txbxContent>
                          <w:p w14:paraId="1B18CF50" w14:textId="77777777" w:rsidR="00F34097" w:rsidRDefault="00F34097" w:rsidP="00DC6038">
                            <w:r w:rsidRPr="00B16550">
                              <w:rPr>
                                <w:i/>
                              </w:rPr>
                              <w:t>Z</w:t>
                            </w: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121" type="#_x0000_t202" style="position:absolute;left:0;text-align:left;margin-left:5in;margin-top:87.5pt;width:34.9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" strokecolor="white">
                <v:textbox>
                  <w:txbxContent>
                    <w:p w14:paraId="1B18CF50" w14:textId="77777777" w:rsidR="00F34097" w:rsidRDefault="00F34097" w:rsidP="00DC6038">
                      <w:r w:rsidRPr="00B16550">
                        <w:rPr>
                          <w:i/>
                        </w:rPr>
                        <w:t>Z</w:t>
                      </w:r>
                      <w:r>
                        <w:t>-8</w:t>
                      </w:r>
                    </w:p>
                  </w:txbxContent>
                </v:textbox>
              </v:shape>
            </w:pict>
          </mc:Fallback>
        </mc:AlternateContent>
      </w:r>
      <w:r w:rsidR="00DC6038" w:rsidRPr="000F7104">
        <w:rPr>
          <w:rFonts w:ascii="Arial" w:hAnsi="Arial" w:cs="Arial"/>
          <w:noProof/>
        </w:rPr>
        <mc:AlternateContent>
          <mc:Choice Requires="wps">
            <w:drawing>
              <wp:anchor distT="0" distB="0" distL="114300" distR="114300" simplePos="0" relativeHeight="251685888" behindDoc="0" locked="0" layoutInCell="1" allowOverlap="1" wp14:anchorId="2170487C" wp14:editId="6B99893F">
                <wp:simplePos x="0" y="0"/>
                <wp:positionH relativeFrom="column">
                  <wp:posOffset>3838575</wp:posOffset>
                </wp:positionH>
                <wp:positionV relativeFrom="paragraph">
                  <wp:posOffset>1025525</wp:posOffset>
                </wp:positionV>
                <wp:extent cx="533400" cy="276225"/>
                <wp:effectExtent l="0" t="0" r="19050"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76225"/>
                        </a:xfrm>
                        <a:prstGeom prst="rect">
                          <a:avLst/>
                        </a:prstGeom>
                        <a:solidFill>
                          <a:srgbClr val="FFFFFF"/>
                        </a:solidFill>
                        <a:ln w="9525">
                          <a:solidFill>
                            <a:sysClr val="window" lastClr="FFFFFF">
                              <a:lumMod val="100000"/>
                              <a:lumOff val="0"/>
                            </a:sysClr>
                          </a:solidFill>
                          <a:miter lim="800000"/>
                          <a:headEnd/>
                          <a:tailEnd/>
                        </a:ln>
                      </wps:spPr>
                      <wps:txbx>
                        <w:txbxContent>
                          <w:p w14:paraId="27390347" w14:textId="77777777" w:rsidR="00F34097" w:rsidRDefault="00F34097" w:rsidP="00DC6038">
                            <w:r w:rsidRPr="00B16550">
                              <w:rPr>
                                <w:i/>
                              </w:rPr>
                              <w:t>E</w:t>
                            </w: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122" type="#_x0000_t202" style="position:absolute;left:0;text-align:left;margin-left:302.25pt;margin-top:80.75pt;width:42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" strokecolor="white">
                <v:textbox>
                  <w:txbxContent>
                    <w:p w14:paraId="27390347" w14:textId="77777777" w:rsidR="00F34097" w:rsidRDefault="00F34097" w:rsidP="00DC6038">
                      <w:r w:rsidRPr="00B16550">
                        <w:rPr>
                          <w:i/>
                        </w:rPr>
                        <w:t>E</w:t>
                      </w:r>
                      <w:r>
                        <w:t>-8</w:t>
                      </w:r>
                    </w:p>
                  </w:txbxContent>
                </v:textbox>
              </v:shape>
            </w:pict>
          </mc:Fallback>
        </mc:AlternateContent>
      </w:r>
      <w:r w:rsidR="00DC6038" w:rsidRPr="000F7104">
        <w:rPr>
          <w:rFonts w:ascii="Arial" w:eastAsia="Calibri" w:hAnsi="Arial" w:cs="Arial"/>
          <w:sz w:val="24"/>
          <w:szCs w:val="24"/>
        </w:rPr>
        <w:t xml:space="preserve"> </w:t>
      </w:r>
      <w:r w:rsidR="00DC6038" w:rsidRPr="000F7104">
        <w:rPr>
          <w:rFonts w:ascii="Arial" w:eastAsia="Calibri" w:hAnsi="Arial" w:cs="Arial"/>
          <w:noProof/>
          <w:sz w:val="24"/>
          <w:szCs w:val="24"/>
        </w:rPr>
        <w:drawing>
          <wp:inline distT="0" distB="0" distL="0" distR="0" wp14:anchorId="7C332BAC" wp14:editId="7D64CC95">
            <wp:extent cx="5324400" cy="2638425"/>
            <wp:effectExtent l="0" t="0" r="0" b="0"/>
            <wp:docPr id="69637" name="Picture 69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329705" cy="2641054"/>
                    </a:xfrm>
                    <a:prstGeom prst="rect">
                      <a:avLst/>
                    </a:prstGeom>
                    <a:noFill/>
                    <a:ln>
                      <a:noFill/>
                    </a:ln>
                  </pic:spPr>
                </pic:pic>
              </a:graphicData>
            </a:graphic>
          </wp:inline>
        </w:drawing>
      </w:r>
    </w:p>
    <w:p w14:paraId="2164A05C" w14:textId="77777777" w:rsidR="00E95F28" w:rsidRDefault="00E95F2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noProof/>
          <w:color w:val="000000" w:themeColor="text1"/>
          <w:sz w:val="24"/>
          <w:szCs w:val="24"/>
        </w:rPr>
      </w:pPr>
    </w:p>
    <w:p w14:paraId="00F73329" w14:textId="77777777" w:rsidR="005C4F10" w:rsidRDefault="005C4F10"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noProof/>
          <w:color w:val="000000" w:themeColor="text1"/>
          <w:sz w:val="24"/>
          <w:szCs w:val="24"/>
        </w:rPr>
      </w:pPr>
    </w:p>
    <w:p w14:paraId="26725974" w14:textId="77777777" w:rsidR="005C4F10" w:rsidRDefault="005C4F10"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noProof/>
          <w:color w:val="000000" w:themeColor="text1"/>
          <w:sz w:val="24"/>
          <w:szCs w:val="24"/>
        </w:rPr>
      </w:pPr>
    </w:p>
    <w:p w14:paraId="0BDE7B68" w14:textId="77777777" w:rsidR="005C4F10" w:rsidRPr="000F7104" w:rsidRDefault="005C4F10"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noProof/>
          <w:color w:val="000000" w:themeColor="text1"/>
          <w:sz w:val="24"/>
          <w:szCs w:val="24"/>
        </w:rPr>
      </w:pPr>
    </w:p>
    <w:p w14:paraId="567203A0" w14:textId="234E7018" w:rsidR="00DC6038" w:rsidRDefault="0065121B"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noProof/>
          <w:color w:val="000000" w:themeColor="text1"/>
          <w:sz w:val="24"/>
          <w:szCs w:val="24"/>
        </w:rPr>
      </w:pPr>
      <w:r w:rsidRPr="000F7104">
        <w:rPr>
          <w:rFonts w:ascii="Arial" w:eastAsia="MS Mincho" w:hAnsi="Arial" w:cs="Arial"/>
          <w:noProof/>
          <w:color w:val="000000" w:themeColor="text1"/>
          <w:sz w:val="24"/>
          <w:szCs w:val="24"/>
        </w:rPr>
        <w:lastRenderedPageBreak/>
        <w:t>Table 3</w:t>
      </w:r>
      <w:r w:rsidR="00DC6038" w:rsidRPr="000F7104">
        <w:rPr>
          <w:rFonts w:ascii="Arial" w:eastAsia="MS Mincho" w:hAnsi="Arial" w:cs="Arial"/>
          <w:noProof/>
          <w:color w:val="000000" w:themeColor="text1"/>
          <w:sz w:val="24"/>
          <w:szCs w:val="24"/>
        </w:rPr>
        <w:t>. Kinetic data of oxidation of olefins.</w:t>
      </w:r>
    </w:p>
    <w:p w14:paraId="745C5FF8" w14:textId="77777777" w:rsidR="005C4F10" w:rsidRPr="000F7104" w:rsidRDefault="005C4F10"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noProof/>
          <w:color w:val="000000" w:themeColor="text1"/>
          <w:sz w:val="24"/>
          <w:szCs w:val="24"/>
        </w:rPr>
      </w:pPr>
    </w:p>
    <w:tbl>
      <w:tblPr>
        <w:tblW w:w="91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1000"/>
        <w:gridCol w:w="1000"/>
        <w:gridCol w:w="1000"/>
        <w:gridCol w:w="1000"/>
        <w:gridCol w:w="1000"/>
        <w:gridCol w:w="1167"/>
        <w:gridCol w:w="1000"/>
        <w:gridCol w:w="1000"/>
      </w:tblGrid>
      <w:tr w:rsidR="00DC6038" w:rsidRPr="000F7104" w14:paraId="631EFBA4" w14:textId="77777777" w:rsidTr="00DC6038">
        <w:trPr>
          <w:trHeight w:val="345"/>
        </w:trPr>
        <w:tc>
          <w:tcPr>
            <w:tcW w:w="1040" w:type="dxa"/>
            <w:shd w:val="clear" w:color="auto" w:fill="auto"/>
            <w:noWrap/>
            <w:vAlign w:val="bottom"/>
          </w:tcPr>
          <w:p w14:paraId="6F01FD3E"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p>
        </w:tc>
        <w:tc>
          <w:tcPr>
            <w:tcW w:w="4000" w:type="dxa"/>
            <w:gridSpan w:val="4"/>
            <w:shd w:val="clear" w:color="auto" w:fill="auto"/>
            <w:noWrap/>
            <w:vAlign w:val="bottom"/>
          </w:tcPr>
          <w:p w14:paraId="3A5D37D9" w14:textId="77777777" w:rsidR="00DC6038" w:rsidRPr="000F7104" w:rsidRDefault="00DC6038" w:rsidP="00DC6038">
            <w:pPr>
              <w:spacing w:after="0" w:line="240" w:lineRule="auto"/>
              <w:jc w:val="center"/>
              <w:rPr>
                <w:rFonts w:ascii="Arial" w:eastAsia="Times New Roman" w:hAnsi="Arial" w:cs="Arial"/>
                <w:b/>
                <w:bCs/>
                <w:color w:val="000000" w:themeColor="text1"/>
                <w:sz w:val="20"/>
                <w:szCs w:val="20"/>
              </w:rPr>
            </w:pPr>
            <w:r w:rsidRPr="000F7104">
              <w:rPr>
                <w:rFonts w:ascii="Arial" w:eastAsia="Times New Roman" w:hAnsi="Arial" w:cs="Arial"/>
                <w:b/>
                <w:bCs/>
                <w:color w:val="000000" w:themeColor="text1"/>
                <w:sz w:val="20"/>
                <w:szCs w:val="20"/>
              </w:rPr>
              <w:t>Remaining Starting Compound (%)</w:t>
            </w:r>
          </w:p>
        </w:tc>
        <w:tc>
          <w:tcPr>
            <w:tcW w:w="4089" w:type="dxa"/>
            <w:gridSpan w:val="4"/>
            <w:shd w:val="clear" w:color="auto" w:fill="auto"/>
            <w:noWrap/>
            <w:vAlign w:val="bottom"/>
          </w:tcPr>
          <w:p w14:paraId="25345148" w14:textId="77777777" w:rsidR="00DC6038" w:rsidRPr="000F7104" w:rsidRDefault="00DC6038" w:rsidP="00DC6038">
            <w:pPr>
              <w:spacing w:after="0" w:line="240" w:lineRule="auto"/>
              <w:jc w:val="center"/>
              <w:rPr>
                <w:rFonts w:ascii="Arial" w:eastAsia="Times New Roman" w:hAnsi="Arial" w:cs="Arial"/>
                <w:b/>
                <w:bCs/>
                <w:color w:val="000000" w:themeColor="text1"/>
                <w:sz w:val="20"/>
                <w:szCs w:val="20"/>
              </w:rPr>
            </w:pPr>
            <w:r w:rsidRPr="000F7104">
              <w:rPr>
                <w:rFonts w:ascii="Arial" w:eastAsia="Times New Roman" w:hAnsi="Arial" w:cs="Arial"/>
                <w:b/>
                <w:bCs/>
                <w:color w:val="000000" w:themeColor="text1"/>
                <w:sz w:val="20"/>
                <w:szCs w:val="20"/>
              </w:rPr>
              <w:t>Observed Product (%)</w:t>
            </w:r>
          </w:p>
        </w:tc>
      </w:tr>
      <w:tr w:rsidR="00DC6038" w:rsidRPr="000F7104" w14:paraId="38D5F9D5" w14:textId="77777777" w:rsidTr="00DC6038">
        <w:trPr>
          <w:trHeight w:val="345"/>
        </w:trPr>
        <w:tc>
          <w:tcPr>
            <w:tcW w:w="1040" w:type="dxa"/>
            <w:shd w:val="clear" w:color="auto" w:fill="auto"/>
            <w:noWrap/>
            <w:vAlign w:val="bottom"/>
            <w:hideMark/>
          </w:tcPr>
          <w:p w14:paraId="36A89D2B"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Time (min)</w:t>
            </w:r>
          </w:p>
        </w:tc>
        <w:tc>
          <w:tcPr>
            <w:tcW w:w="1000" w:type="dxa"/>
            <w:shd w:val="clear" w:color="auto" w:fill="auto"/>
            <w:noWrap/>
            <w:vAlign w:val="bottom"/>
            <w:hideMark/>
          </w:tcPr>
          <w:p w14:paraId="7DA2453F" w14:textId="77777777" w:rsidR="00DC6038" w:rsidRPr="000F7104" w:rsidRDefault="00DC6038" w:rsidP="00DC6038">
            <w:pPr>
              <w:spacing w:after="0" w:line="240" w:lineRule="auto"/>
              <w:jc w:val="center"/>
              <w:rPr>
                <w:rFonts w:ascii="Arial" w:eastAsia="Times New Roman" w:hAnsi="Arial" w:cs="Arial"/>
                <w:b/>
                <w:bCs/>
                <w:color w:val="000000" w:themeColor="text1"/>
                <w:sz w:val="20"/>
                <w:szCs w:val="20"/>
              </w:rPr>
            </w:pPr>
            <w:r w:rsidRPr="000F7104">
              <w:rPr>
                <w:rFonts w:ascii="Arial" w:eastAsia="Times New Roman" w:hAnsi="Arial" w:cs="Arial"/>
                <w:b/>
                <w:bCs/>
                <w:color w:val="000000" w:themeColor="text1"/>
                <w:sz w:val="20"/>
                <w:szCs w:val="20"/>
              </w:rPr>
              <w:t>control</w:t>
            </w:r>
          </w:p>
        </w:tc>
        <w:tc>
          <w:tcPr>
            <w:tcW w:w="1000" w:type="dxa"/>
            <w:shd w:val="clear" w:color="auto" w:fill="auto"/>
            <w:noWrap/>
            <w:vAlign w:val="bottom"/>
            <w:hideMark/>
          </w:tcPr>
          <w:p w14:paraId="55477ECB" w14:textId="77777777" w:rsidR="00DC6038" w:rsidRPr="000F7104" w:rsidRDefault="00DC6038" w:rsidP="00DC6038">
            <w:pPr>
              <w:spacing w:after="0" w:line="240" w:lineRule="auto"/>
              <w:jc w:val="center"/>
              <w:rPr>
                <w:rFonts w:ascii="Arial" w:eastAsia="Times New Roman" w:hAnsi="Arial" w:cs="Arial"/>
                <w:b/>
                <w:bCs/>
                <w:color w:val="000000" w:themeColor="text1"/>
                <w:sz w:val="20"/>
                <w:szCs w:val="20"/>
              </w:rPr>
            </w:pPr>
            <w:r w:rsidRPr="000F7104">
              <w:rPr>
                <w:rFonts w:ascii="Arial" w:eastAsia="Times New Roman" w:hAnsi="Arial" w:cs="Arial"/>
                <w:b/>
                <w:bCs/>
                <w:color w:val="000000" w:themeColor="text1"/>
                <w:sz w:val="20"/>
                <w:szCs w:val="20"/>
              </w:rPr>
              <w:t>6</w:t>
            </w:r>
          </w:p>
        </w:tc>
        <w:tc>
          <w:tcPr>
            <w:tcW w:w="1000" w:type="dxa"/>
            <w:shd w:val="clear" w:color="auto" w:fill="auto"/>
            <w:noWrap/>
            <w:vAlign w:val="bottom"/>
            <w:hideMark/>
          </w:tcPr>
          <w:p w14:paraId="32D803CB" w14:textId="77777777" w:rsidR="00DC6038" w:rsidRPr="000F7104" w:rsidRDefault="00DC6038" w:rsidP="00DC6038">
            <w:pPr>
              <w:spacing w:after="0" w:line="240" w:lineRule="auto"/>
              <w:jc w:val="center"/>
              <w:rPr>
                <w:rFonts w:ascii="Arial" w:eastAsia="Times New Roman" w:hAnsi="Arial" w:cs="Arial"/>
                <w:b/>
                <w:bCs/>
                <w:color w:val="000000" w:themeColor="text1"/>
                <w:sz w:val="20"/>
                <w:szCs w:val="20"/>
              </w:rPr>
            </w:pPr>
            <w:r w:rsidRPr="000F7104">
              <w:rPr>
                <w:rFonts w:ascii="Arial" w:eastAsia="Times New Roman" w:hAnsi="Arial" w:cs="Arial"/>
                <w:b/>
                <w:bCs/>
                <w:color w:val="000000" w:themeColor="text1"/>
                <w:sz w:val="20"/>
                <w:szCs w:val="20"/>
              </w:rPr>
              <w:t>8</w:t>
            </w:r>
          </w:p>
        </w:tc>
        <w:tc>
          <w:tcPr>
            <w:tcW w:w="1000" w:type="dxa"/>
            <w:shd w:val="clear" w:color="auto" w:fill="auto"/>
            <w:noWrap/>
            <w:vAlign w:val="bottom"/>
            <w:hideMark/>
          </w:tcPr>
          <w:p w14:paraId="2416589E" w14:textId="77777777" w:rsidR="00DC6038" w:rsidRPr="000F7104" w:rsidRDefault="00DC6038" w:rsidP="00DC6038">
            <w:pPr>
              <w:spacing w:after="0" w:line="240" w:lineRule="auto"/>
              <w:jc w:val="center"/>
              <w:rPr>
                <w:rFonts w:ascii="Arial" w:eastAsia="Times New Roman" w:hAnsi="Arial" w:cs="Arial"/>
                <w:b/>
                <w:bCs/>
                <w:color w:val="000000" w:themeColor="text1"/>
                <w:sz w:val="20"/>
                <w:szCs w:val="20"/>
              </w:rPr>
            </w:pPr>
            <w:r w:rsidRPr="000F7104">
              <w:rPr>
                <w:rFonts w:ascii="Arial" w:eastAsia="Times New Roman" w:hAnsi="Arial" w:cs="Arial"/>
                <w:b/>
                <w:bCs/>
                <w:color w:val="000000" w:themeColor="text1"/>
                <w:sz w:val="20"/>
                <w:szCs w:val="20"/>
              </w:rPr>
              <w:t>11</w:t>
            </w:r>
          </w:p>
        </w:tc>
        <w:tc>
          <w:tcPr>
            <w:tcW w:w="1000" w:type="dxa"/>
            <w:shd w:val="clear" w:color="auto" w:fill="auto"/>
            <w:noWrap/>
            <w:vAlign w:val="bottom"/>
            <w:hideMark/>
          </w:tcPr>
          <w:p w14:paraId="08525F06" w14:textId="77777777" w:rsidR="00DC6038" w:rsidRPr="000F7104" w:rsidRDefault="00DC6038" w:rsidP="00DC6038">
            <w:pPr>
              <w:spacing w:after="0" w:line="240" w:lineRule="auto"/>
              <w:jc w:val="center"/>
              <w:rPr>
                <w:rFonts w:ascii="Arial" w:eastAsia="Times New Roman" w:hAnsi="Arial" w:cs="Arial"/>
                <w:b/>
                <w:bCs/>
                <w:color w:val="000000" w:themeColor="text1"/>
                <w:sz w:val="20"/>
                <w:szCs w:val="20"/>
              </w:rPr>
            </w:pPr>
            <w:r w:rsidRPr="000F7104">
              <w:rPr>
                <w:rFonts w:ascii="Arial" w:eastAsia="Times New Roman" w:hAnsi="Arial" w:cs="Arial"/>
                <w:b/>
                <w:bCs/>
                <w:color w:val="000000" w:themeColor="text1"/>
                <w:sz w:val="20"/>
                <w:szCs w:val="20"/>
              </w:rPr>
              <w:t>Ca</w:t>
            </w:r>
          </w:p>
        </w:tc>
        <w:tc>
          <w:tcPr>
            <w:tcW w:w="1089" w:type="dxa"/>
            <w:shd w:val="clear" w:color="auto" w:fill="auto"/>
            <w:noWrap/>
            <w:vAlign w:val="bottom"/>
            <w:hideMark/>
          </w:tcPr>
          <w:p w14:paraId="5B141071" w14:textId="77777777" w:rsidR="00DC6038" w:rsidRPr="000F7104" w:rsidRDefault="00DC6038" w:rsidP="00DC6038">
            <w:pPr>
              <w:spacing w:after="0" w:line="240" w:lineRule="auto"/>
              <w:jc w:val="center"/>
              <w:rPr>
                <w:rFonts w:ascii="Arial" w:eastAsia="Times New Roman" w:hAnsi="Arial" w:cs="Arial"/>
                <w:b/>
                <w:bCs/>
                <w:color w:val="000000" w:themeColor="text1"/>
                <w:sz w:val="20"/>
                <w:szCs w:val="20"/>
              </w:rPr>
            </w:pPr>
            <w:r w:rsidRPr="000F7104">
              <w:rPr>
                <w:rFonts w:ascii="Arial" w:eastAsia="Times New Roman" w:hAnsi="Arial" w:cs="Arial"/>
                <w:b/>
                <w:bCs/>
                <w:color w:val="000000" w:themeColor="text1"/>
                <w:sz w:val="20"/>
                <w:szCs w:val="20"/>
              </w:rPr>
              <w:t>(6a+6b)/2*</w:t>
            </w:r>
          </w:p>
        </w:tc>
        <w:tc>
          <w:tcPr>
            <w:tcW w:w="1000" w:type="dxa"/>
            <w:shd w:val="clear" w:color="auto" w:fill="auto"/>
            <w:noWrap/>
            <w:vAlign w:val="bottom"/>
            <w:hideMark/>
          </w:tcPr>
          <w:p w14:paraId="2BC79FC9" w14:textId="77777777" w:rsidR="00DC6038" w:rsidRPr="000F7104" w:rsidRDefault="00DC6038" w:rsidP="00DC6038">
            <w:pPr>
              <w:spacing w:after="0" w:line="240" w:lineRule="auto"/>
              <w:jc w:val="center"/>
              <w:rPr>
                <w:rFonts w:ascii="Arial" w:eastAsia="Times New Roman" w:hAnsi="Arial" w:cs="Arial"/>
                <w:b/>
                <w:bCs/>
                <w:color w:val="000000" w:themeColor="text1"/>
                <w:sz w:val="20"/>
                <w:szCs w:val="20"/>
              </w:rPr>
            </w:pPr>
            <w:r w:rsidRPr="000F7104">
              <w:rPr>
                <w:rFonts w:ascii="Arial" w:eastAsia="Times New Roman" w:hAnsi="Arial" w:cs="Arial"/>
                <w:b/>
                <w:bCs/>
                <w:color w:val="000000" w:themeColor="text1"/>
                <w:sz w:val="20"/>
                <w:szCs w:val="20"/>
              </w:rPr>
              <w:t>8a</w:t>
            </w:r>
          </w:p>
        </w:tc>
        <w:tc>
          <w:tcPr>
            <w:tcW w:w="1000" w:type="dxa"/>
            <w:shd w:val="clear" w:color="auto" w:fill="auto"/>
            <w:noWrap/>
            <w:vAlign w:val="bottom"/>
            <w:hideMark/>
          </w:tcPr>
          <w:p w14:paraId="2449A89B" w14:textId="77777777" w:rsidR="00DC6038" w:rsidRPr="000F7104" w:rsidRDefault="00DC6038" w:rsidP="00DC6038">
            <w:pPr>
              <w:spacing w:after="0" w:line="240" w:lineRule="auto"/>
              <w:jc w:val="center"/>
              <w:rPr>
                <w:rFonts w:ascii="Arial" w:eastAsia="Times New Roman" w:hAnsi="Arial" w:cs="Arial"/>
                <w:b/>
                <w:bCs/>
                <w:color w:val="000000" w:themeColor="text1"/>
                <w:sz w:val="20"/>
                <w:szCs w:val="20"/>
              </w:rPr>
            </w:pPr>
            <w:r w:rsidRPr="000F7104">
              <w:rPr>
                <w:rFonts w:ascii="Arial" w:eastAsia="Times New Roman" w:hAnsi="Arial" w:cs="Arial"/>
                <w:b/>
                <w:bCs/>
                <w:color w:val="000000" w:themeColor="text1"/>
                <w:sz w:val="20"/>
                <w:szCs w:val="20"/>
              </w:rPr>
              <w:t>8b</w:t>
            </w:r>
          </w:p>
        </w:tc>
      </w:tr>
      <w:tr w:rsidR="00DC6038" w:rsidRPr="000F7104" w14:paraId="2E9CEA9A" w14:textId="77777777" w:rsidTr="00DC6038">
        <w:trPr>
          <w:trHeight w:val="280"/>
        </w:trPr>
        <w:tc>
          <w:tcPr>
            <w:tcW w:w="1040" w:type="dxa"/>
            <w:shd w:val="clear" w:color="auto" w:fill="auto"/>
            <w:noWrap/>
            <w:vAlign w:val="bottom"/>
            <w:hideMark/>
          </w:tcPr>
          <w:p w14:paraId="03DE2AB6"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0</w:t>
            </w:r>
          </w:p>
        </w:tc>
        <w:tc>
          <w:tcPr>
            <w:tcW w:w="1000" w:type="dxa"/>
            <w:shd w:val="clear" w:color="auto" w:fill="auto"/>
            <w:noWrap/>
            <w:vAlign w:val="bottom"/>
            <w:hideMark/>
          </w:tcPr>
          <w:p w14:paraId="7D1942C8"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100</w:t>
            </w:r>
          </w:p>
        </w:tc>
        <w:tc>
          <w:tcPr>
            <w:tcW w:w="1000" w:type="dxa"/>
            <w:shd w:val="clear" w:color="auto" w:fill="auto"/>
            <w:noWrap/>
            <w:vAlign w:val="bottom"/>
            <w:hideMark/>
          </w:tcPr>
          <w:p w14:paraId="4D23FB7A"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100</w:t>
            </w:r>
          </w:p>
        </w:tc>
        <w:tc>
          <w:tcPr>
            <w:tcW w:w="1000" w:type="dxa"/>
            <w:shd w:val="clear" w:color="auto" w:fill="auto"/>
            <w:noWrap/>
            <w:vAlign w:val="bottom"/>
            <w:hideMark/>
          </w:tcPr>
          <w:p w14:paraId="787344DE"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100</w:t>
            </w:r>
          </w:p>
        </w:tc>
        <w:tc>
          <w:tcPr>
            <w:tcW w:w="1000" w:type="dxa"/>
            <w:shd w:val="clear" w:color="auto" w:fill="auto"/>
            <w:noWrap/>
            <w:vAlign w:val="bottom"/>
            <w:hideMark/>
          </w:tcPr>
          <w:p w14:paraId="7925F8C6"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100</w:t>
            </w:r>
          </w:p>
        </w:tc>
        <w:tc>
          <w:tcPr>
            <w:tcW w:w="1000" w:type="dxa"/>
            <w:shd w:val="clear" w:color="auto" w:fill="auto"/>
            <w:noWrap/>
            <w:vAlign w:val="bottom"/>
            <w:hideMark/>
          </w:tcPr>
          <w:p w14:paraId="40C5B526"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0</w:t>
            </w:r>
          </w:p>
        </w:tc>
        <w:tc>
          <w:tcPr>
            <w:tcW w:w="1089" w:type="dxa"/>
            <w:shd w:val="clear" w:color="auto" w:fill="auto"/>
            <w:noWrap/>
            <w:vAlign w:val="bottom"/>
            <w:hideMark/>
          </w:tcPr>
          <w:p w14:paraId="7BC337F6"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0</w:t>
            </w:r>
          </w:p>
        </w:tc>
        <w:tc>
          <w:tcPr>
            <w:tcW w:w="1000" w:type="dxa"/>
            <w:shd w:val="clear" w:color="auto" w:fill="auto"/>
            <w:noWrap/>
            <w:vAlign w:val="bottom"/>
            <w:hideMark/>
          </w:tcPr>
          <w:p w14:paraId="0B46CB50"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0</w:t>
            </w:r>
          </w:p>
        </w:tc>
        <w:tc>
          <w:tcPr>
            <w:tcW w:w="1000" w:type="dxa"/>
            <w:shd w:val="clear" w:color="auto" w:fill="auto"/>
            <w:noWrap/>
            <w:vAlign w:val="bottom"/>
            <w:hideMark/>
          </w:tcPr>
          <w:p w14:paraId="35F261C1"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0</w:t>
            </w:r>
          </w:p>
        </w:tc>
      </w:tr>
      <w:tr w:rsidR="00DC6038" w:rsidRPr="000F7104" w14:paraId="70F99637" w14:textId="77777777" w:rsidTr="00DC6038">
        <w:trPr>
          <w:trHeight w:val="280"/>
        </w:trPr>
        <w:tc>
          <w:tcPr>
            <w:tcW w:w="1040" w:type="dxa"/>
            <w:shd w:val="clear" w:color="auto" w:fill="auto"/>
            <w:noWrap/>
            <w:vAlign w:val="bottom"/>
            <w:hideMark/>
          </w:tcPr>
          <w:p w14:paraId="54E0E658"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5</w:t>
            </w:r>
          </w:p>
        </w:tc>
        <w:tc>
          <w:tcPr>
            <w:tcW w:w="1000" w:type="dxa"/>
            <w:shd w:val="clear" w:color="auto" w:fill="auto"/>
            <w:noWrap/>
            <w:vAlign w:val="bottom"/>
            <w:hideMark/>
          </w:tcPr>
          <w:p w14:paraId="52F193FC"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38</w:t>
            </w:r>
          </w:p>
        </w:tc>
        <w:tc>
          <w:tcPr>
            <w:tcW w:w="1000" w:type="dxa"/>
            <w:shd w:val="clear" w:color="auto" w:fill="auto"/>
            <w:noWrap/>
            <w:vAlign w:val="bottom"/>
            <w:hideMark/>
          </w:tcPr>
          <w:p w14:paraId="18C71878"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26</w:t>
            </w:r>
          </w:p>
        </w:tc>
        <w:tc>
          <w:tcPr>
            <w:tcW w:w="1000" w:type="dxa"/>
            <w:shd w:val="clear" w:color="auto" w:fill="auto"/>
            <w:noWrap/>
            <w:vAlign w:val="bottom"/>
            <w:hideMark/>
          </w:tcPr>
          <w:p w14:paraId="290278FB"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29</w:t>
            </w:r>
          </w:p>
        </w:tc>
        <w:tc>
          <w:tcPr>
            <w:tcW w:w="1000" w:type="dxa"/>
            <w:shd w:val="clear" w:color="auto" w:fill="auto"/>
            <w:noWrap/>
            <w:vAlign w:val="bottom"/>
            <w:hideMark/>
          </w:tcPr>
          <w:p w14:paraId="5EE7F04D"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27</w:t>
            </w:r>
          </w:p>
        </w:tc>
        <w:tc>
          <w:tcPr>
            <w:tcW w:w="1000" w:type="dxa"/>
            <w:shd w:val="clear" w:color="auto" w:fill="auto"/>
            <w:noWrap/>
            <w:vAlign w:val="bottom"/>
            <w:hideMark/>
          </w:tcPr>
          <w:p w14:paraId="02FA9FE1"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0</w:t>
            </w:r>
          </w:p>
        </w:tc>
        <w:tc>
          <w:tcPr>
            <w:tcW w:w="1089" w:type="dxa"/>
            <w:shd w:val="clear" w:color="auto" w:fill="auto"/>
            <w:noWrap/>
            <w:vAlign w:val="bottom"/>
            <w:hideMark/>
          </w:tcPr>
          <w:p w14:paraId="63D42F69"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53</w:t>
            </w:r>
          </w:p>
        </w:tc>
        <w:tc>
          <w:tcPr>
            <w:tcW w:w="1000" w:type="dxa"/>
            <w:shd w:val="clear" w:color="auto" w:fill="auto"/>
            <w:noWrap/>
            <w:vAlign w:val="bottom"/>
            <w:hideMark/>
          </w:tcPr>
          <w:p w14:paraId="5E2BC395"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67</w:t>
            </w:r>
          </w:p>
        </w:tc>
        <w:tc>
          <w:tcPr>
            <w:tcW w:w="1000" w:type="dxa"/>
            <w:shd w:val="clear" w:color="auto" w:fill="auto"/>
            <w:noWrap/>
            <w:vAlign w:val="bottom"/>
            <w:hideMark/>
          </w:tcPr>
          <w:p w14:paraId="4FFB264F"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32</w:t>
            </w:r>
          </w:p>
        </w:tc>
      </w:tr>
      <w:tr w:rsidR="00DC6038" w:rsidRPr="000F7104" w14:paraId="584A5948" w14:textId="77777777" w:rsidTr="00DC6038">
        <w:trPr>
          <w:trHeight w:val="280"/>
        </w:trPr>
        <w:tc>
          <w:tcPr>
            <w:tcW w:w="1040" w:type="dxa"/>
            <w:shd w:val="clear" w:color="auto" w:fill="auto"/>
            <w:noWrap/>
            <w:vAlign w:val="bottom"/>
            <w:hideMark/>
          </w:tcPr>
          <w:p w14:paraId="32049CF0"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10</w:t>
            </w:r>
          </w:p>
        </w:tc>
        <w:tc>
          <w:tcPr>
            <w:tcW w:w="1000" w:type="dxa"/>
            <w:shd w:val="clear" w:color="auto" w:fill="auto"/>
            <w:noWrap/>
            <w:vAlign w:val="bottom"/>
            <w:hideMark/>
          </w:tcPr>
          <w:p w14:paraId="76057ED2"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11</w:t>
            </w:r>
          </w:p>
        </w:tc>
        <w:tc>
          <w:tcPr>
            <w:tcW w:w="1000" w:type="dxa"/>
            <w:shd w:val="clear" w:color="auto" w:fill="auto"/>
            <w:noWrap/>
            <w:vAlign w:val="bottom"/>
            <w:hideMark/>
          </w:tcPr>
          <w:p w14:paraId="4BDF441C"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2</w:t>
            </w:r>
          </w:p>
        </w:tc>
        <w:tc>
          <w:tcPr>
            <w:tcW w:w="1000" w:type="dxa"/>
            <w:shd w:val="clear" w:color="auto" w:fill="auto"/>
            <w:noWrap/>
            <w:vAlign w:val="bottom"/>
            <w:hideMark/>
          </w:tcPr>
          <w:p w14:paraId="4F44CFE5"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0</w:t>
            </w:r>
          </w:p>
        </w:tc>
        <w:tc>
          <w:tcPr>
            <w:tcW w:w="1000" w:type="dxa"/>
            <w:shd w:val="clear" w:color="auto" w:fill="auto"/>
            <w:noWrap/>
            <w:vAlign w:val="bottom"/>
            <w:hideMark/>
          </w:tcPr>
          <w:p w14:paraId="1DE86959"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0</w:t>
            </w:r>
          </w:p>
        </w:tc>
        <w:tc>
          <w:tcPr>
            <w:tcW w:w="1000" w:type="dxa"/>
            <w:shd w:val="clear" w:color="auto" w:fill="auto"/>
            <w:noWrap/>
            <w:vAlign w:val="bottom"/>
            <w:hideMark/>
          </w:tcPr>
          <w:p w14:paraId="781E370C"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1</w:t>
            </w:r>
          </w:p>
        </w:tc>
        <w:tc>
          <w:tcPr>
            <w:tcW w:w="1089" w:type="dxa"/>
            <w:shd w:val="clear" w:color="auto" w:fill="auto"/>
            <w:noWrap/>
            <w:vAlign w:val="bottom"/>
            <w:hideMark/>
          </w:tcPr>
          <w:p w14:paraId="3A32BEA5"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87</w:t>
            </w:r>
          </w:p>
        </w:tc>
        <w:tc>
          <w:tcPr>
            <w:tcW w:w="1000" w:type="dxa"/>
            <w:shd w:val="clear" w:color="auto" w:fill="auto"/>
            <w:noWrap/>
            <w:vAlign w:val="bottom"/>
            <w:hideMark/>
          </w:tcPr>
          <w:p w14:paraId="47C8A060"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99</w:t>
            </w:r>
          </w:p>
        </w:tc>
        <w:tc>
          <w:tcPr>
            <w:tcW w:w="1000" w:type="dxa"/>
            <w:shd w:val="clear" w:color="auto" w:fill="auto"/>
            <w:noWrap/>
            <w:vAlign w:val="bottom"/>
            <w:hideMark/>
          </w:tcPr>
          <w:p w14:paraId="76BD53F2"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48</w:t>
            </w:r>
          </w:p>
        </w:tc>
      </w:tr>
      <w:tr w:rsidR="00DC6038" w:rsidRPr="000F7104" w14:paraId="74C5C127" w14:textId="77777777" w:rsidTr="00DC6038">
        <w:trPr>
          <w:trHeight w:val="280"/>
        </w:trPr>
        <w:tc>
          <w:tcPr>
            <w:tcW w:w="1040" w:type="dxa"/>
            <w:shd w:val="clear" w:color="auto" w:fill="auto"/>
            <w:noWrap/>
            <w:vAlign w:val="bottom"/>
            <w:hideMark/>
          </w:tcPr>
          <w:p w14:paraId="37500E6D"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15</w:t>
            </w:r>
          </w:p>
        </w:tc>
        <w:tc>
          <w:tcPr>
            <w:tcW w:w="1000" w:type="dxa"/>
            <w:shd w:val="clear" w:color="auto" w:fill="auto"/>
            <w:noWrap/>
            <w:vAlign w:val="bottom"/>
            <w:hideMark/>
          </w:tcPr>
          <w:p w14:paraId="15463B53"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0</w:t>
            </w:r>
          </w:p>
        </w:tc>
        <w:tc>
          <w:tcPr>
            <w:tcW w:w="1000" w:type="dxa"/>
            <w:shd w:val="clear" w:color="auto" w:fill="auto"/>
            <w:noWrap/>
            <w:vAlign w:val="bottom"/>
            <w:hideMark/>
          </w:tcPr>
          <w:p w14:paraId="425E9CD2"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0</w:t>
            </w:r>
          </w:p>
        </w:tc>
        <w:tc>
          <w:tcPr>
            <w:tcW w:w="1000" w:type="dxa"/>
            <w:shd w:val="clear" w:color="auto" w:fill="auto"/>
            <w:noWrap/>
            <w:vAlign w:val="bottom"/>
            <w:hideMark/>
          </w:tcPr>
          <w:p w14:paraId="42B2EA92"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0</w:t>
            </w:r>
          </w:p>
        </w:tc>
        <w:tc>
          <w:tcPr>
            <w:tcW w:w="1000" w:type="dxa"/>
            <w:shd w:val="clear" w:color="auto" w:fill="auto"/>
            <w:noWrap/>
            <w:vAlign w:val="bottom"/>
            <w:hideMark/>
          </w:tcPr>
          <w:p w14:paraId="64DDCB6A"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0</w:t>
            </w:r>
          </w:p>
        </w:tc>
        <w:tc>
          <w:tcPr>
            <w:tcW w:w="1000" w:type="dxa"/>
            <w:shd w:val="clear" w:color="auto" w:fill="auto"/>
            <w:noWrap/>
            <w:vAlign w:val="bottom"/>
            <w:hideMark/>
          </w:tcPr>
          <w:p w14:paraId="2BD17C53"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2</w:t>
            </w:r>
          </w:p>
        </w:tc>
        <w:tc>
          <w:tcPr>
            <w:tcW w:w="1089" w:type="dxa"/>
            <w:shd w:val="clear" w:color="auto" w:fill="auto"/>
            <w:noWrap/>
            <w:vAlign w:val="bottom"/>
            <w:hideMark/>
          </w:tcPr>
          <w:p w14:paraId="1E9B3553"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92</w:t>
            </w:r>
          </w:p>
        </w:tc>
        <w:tc>
          <w:tcPr>
            <w:tcW w:w="1000" w:type="dxa"/>
            <w:shd w:val="clear" w:color="auto" w:fill="auto"/>
            <w:noWrap/>
            <w:vAlign w:val="bottom"/>
            <w:hideMark/>
          </w:tcPr>
          <w:p w14:paraId="43597B55"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99</w:t>
            </w:r>
          </w:p>
        </w:tc>
        <w:tc>
          <w:tcPr>
            <w:tcW w:w="1000" w:type="dxa"/>
            <w:shd w:val="clear" w:color="auto" w:fill="auto"/>
            <w:noWrap/>
            <w:vAlign w:val="bottom"/>
            <w:hideMark/>
          </w:tcPr>
          <w:p w14:paraId="5ADD3EF9" w14:textId="77777777" w:rsidR="00DC6038" w:rsidRPr="000F7104" w:rsidRDefault="00DC6038" w:rsidP="00DC6038">
            <w:pPr>
              <w:spacing w:after="0" w:line="240" w:lineRule="auto"/>
              <w:jc w:val="center"/>
              <w:rPr>
                <w:rFonts w:ascii="Arial" w:eastAsia="Times New Roman" w:hAnsi="Arial" w:cs="Arial"/>
                <w:color w:val="000000" w:themeColor="text1"/>
                <w:sz w:val="20"/>
                <w:szCs w:val="20"/>
              </w:rPr>
            </w:pPr>
            <w:r w:rsidRPr="000F7104">
              <w:rPr>
                <w:rFonts w:ascii="Arial" w:eastAsia="Times New Roman" w:hAnsi="Arial" w:cs="Arial"/>
                <w:color w:val="000000" w:themeColor="text1"/>
                <w:sz w:val="20"/>
                <w:szCs w:val="20"/>
              </w:rPr>
              <w:t>48</w:t>
            </w:r>
          </w:p>
        </w:tc>
      </w:tr>
    </w:tbl>
    <w:p w14:paraId="618FE82E" w14:textId="77777777" w:rsidR="00DC6038" w:rsidRPr="000F7104"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color w:val="000000" w:themeColor="text1"/>
        </w:rPr>
      </w:pPr>
      <w:r w:rsidRPr="000F7104">
        <w:rPr>
          <w:rFonts w:ascii="Arial" w:eastAsia="MS Mincho" w:hAnsi="Arial" w:cs="Arial"/>
          <w:color w:val="000000" w:themeColor="text1"/>
        </w:rPr>
        <w:t xml:space="preserve">* In 1H-NMR, the formate peaks of expected products of </w:t>
      </w:r>
      <w:r w:rsidRPr="000F7104">
        <w:rPr>
          <w:rFonts w:ascii="Arial" w:eastAsia="MS Mincho" w:hAnsi="Arial" w:cs="Arial"/>
          <w:b/>
          <w:color w:val="000000" w:themeColor="text1"/>
        </w:rPr>
        <w:t>6</w:t>
      </w:r>
      <w:r w:rsidRPr="000F7104">
        <w:rPr>
          <w:rFonts w:ascii="Arial" w:eastAsia="MS Mincho" w:hAnsi="Arial" w:cs="Arial"/>
          <w:color w:val="000000" w:themeColor="text1"/>
        </w:rPr>
        <w:t xml:space="preserve"> (</w:t>
      </w:r>
      <w:r w:rsidRPr="000F7104">
        <w:rPr>
          <w:rFonts w:ascii="Arial" w:eastAsia="MS Mincho" w:hAnsi="Arial" w:cs="Arial"/>
          <w:b/>
          <w:color w:val="000000" w:themeColor="text1"/>
        </w:rPr>
        <w:t>6a</w:t>
      </w:r>
      <w:r w:rsidRPr="000F7104">
        <w:rPr>
          <w:rFonts w:ascii="Arial" w:eastAsia="MS Mincho" w:hAnsi="Arial" w:cs="Arial"/>
          <w:color w:val="000000" w:themeColor="text1"/>
        </w:rPr>
        <w:t xml:space="preserve"> and </w:t>
      </w:r>
      <w:r w:rsidRPr="000F7104">
        <w:rPr>
          <w:rFonts w:ascii="Arial" w:eastAsia="MS Mincho" w:hAnsi="Arial" w:cs="Arial"/>
          <w:b/>
          <w:color w:val="000000" w:themeColor="text1"/>
        </w:rPr>
        <w:t>6b</w:t>
      </w:r>
      <w:r w:rsidRPr="000F7104">
        <w:rPr>
          <w:rFonts w:ascii="Arial" w:eastAsia="MS Mincho" w:hAnsi="Arial" w:cs="Arial"/>
          <w:color w:val="000000" w:themeColor="text1"/>
        </w:rPr>
        <w:t>) were too close. Thus, two peaks were integrated together and divided by 2.</w:t>
      </w:r>
    </w:p>
    <w:p w14:paraId="68CB2605" w14:textId="77777777" w:rsidR="00DC6038" w:rsidRPr="009523E8" w:rsidRDefault="00DC603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b/>
          <w:color w:val="000000" w:themeColor="text1"/>
        </w:rPr>
      </w:pPr>
    </w:p>
    <w:p w14:paraId="547E6A94" w14:textId="1BAB7982" w:rsidR="00DC6038" w:rsidRPr="000F7104" w:rsidRDefault="00E95F28" w:rsidP="00DC60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MS Mincho" w:hAnsi="Arial" w:cs="Arial"/>
          <w:color w:val="000000" w:themeColor="text1"/>
        </w:rPr>
      </w:pPr>
      <w:r w:rsidRPr="000F7104">
        <w:rPr>
          <w:rFonts w:ascii="Arial" w:eastAsia="MS Mincho" w:hAnsi="Arial" w:cs="Arial"/>
          <w:b/>
          <w:color w:val="000000" w:themeColor="text1"/>
        </w:rPr>
        <w:t>Figure 4</w:t>
      </w:r>
      <w:r w:rsidR="005719E5">
        <w:rPr>
          <w:rFonts w:ascii="Arial" w:eastAsia="MS Mincho" w:hAnsi="Arial" w:cs="Arial"/>
          <w:b/>
          <w:color w:val="000000" w:themeColor="text1"/>
        </w:rPr>
        <w:t>9</w:t>
      </w:r>
      <w:r w:rsidRPr="000F7104">
        <w:rPr>
          <w:rFonts w:ascii="Arial" w:eastAsia="MS Mincho" w:hAnsi="Arial" w:cs="Arial"/>
          <w:color w:val="000000" w:themeColor="text1"/>
        </w:rPr>
        <w:t xml:space="preserve">: </w:t>
      </w:r>
      <w:r w:rsidR="00DC6038" w:rsidRPr="000F7104">
        <w:rPr>
          <w:rFonts w:ascii="Arial" w:eastAsia="MS Mincho" w:hAnsi="Arial" w:cs="Arial"/>
          <w:color w:val="000000" w:themeColor="text1"/>
        </w:rPr>
        <w:t>Kinetic NMR Spectra of Control</w:t>
      </w:r>
    </w:p>
    <w:p w14:paraId="10CB84AA" w14:textId="77777777" w:rsidR="00DC6038" w:rsidRPr="000F7104" w:rsidRDefault="00DC6038" w:rsidP="00DC6038">
      <w:pPr>
        <w:rPr>
          <w:rFonts w:ascii="Arial" w:hAnsi="Arial" w:cs="Arial"/>
          <w:color w:val="000000" w:themeColor="text1"/>
        </w:rPr>
      </w:pPr>
    </w:p>
    <w:p w14:paraId="6AAD1983" w14:textId="77777777" w:rsidR="00DC6038" w:rsidRPr="000F7104" w:rsidRDefault="00DC6038" w:rsidP="00DC6038">
      <w:pPr>
        <w:rPr>
          <w:rFonts w:ascii="Arial" w:hAnsi="Arial" w:cs="Arial"/>
        </w:rPr>
      </w:pPr>
      <w:r w:rsidRPr="000F7104">
        <w:rPr>
          <w:rFonts w:ascii="Arial" w:hAnsi="Arial" w:cs="Arial"/>
          <w:noProof/>
        </w:rPr>
        <mc:AlternateContent>
          <mc:Choice Requires="wpg">
            <w:drawing>
              <wp:inline distT="0" distB="0" distL="0" distR="0" wp14:anchorId="16E68135" wp14:editId="23F795BD">
                <wp:extent cx="5591175" cy="3617177"/>
                <wp:effectExtent l="0" t="0" r="9525" b="2540"/>
                <wp:docPr id="71709" name="Group 71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3617177"/>
                          <a:chOff x="-1" y="-41492"/>
                          <a:chExt cx="5591175" cy="3617177"/>
                        </a:xfrm>
                      </wpg:grpSpPr>
                      <pic:pic xmlns:pic="http://schemas.openxmlformats.org/drawingml/2006/picture">
                        <pic:nvPicPr>
                          <pic:cNvPr id="71710" name="Picture 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1" y="-41492"/>
                            <a:ext cx="5591175" cy="3617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634" name="Rectangle 3"/>
                        <wps:cNvSpPr>
                          <a:spLocks noChangeArrowheads="1"/>
                        </wps:cNvSpPr>
                        <wps:spPr bwMode="auto">
                          <a:xfrm>
                            <a:off x="523761" y="1085109"/>
                            <a:ext cx="889000" cy="2201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FCBEB"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69638" name="Rectangle 4"/>
                        <wps:cNvSpPr>
                          <a:spLocks noChangeArrowheads="1"/>
                        </wps:cNvSpPr>
                        <wps:spPr bwMode="auto">
                          <a:xfrm>
                            <a:off x="4350694" y="1017376"/>
                            <a:ext cx="889000" cy="2201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66AA3"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69639" name="Text Box 5"/>
                        <wps:cNvSpPr txBox="1">
                          <a:spLocks noChangeArrowheads="1"/>
                        </wps:cNvSpPr>
                        <wps:spPr bwMode="auto">
                          <a:xfrm>
                            <a:off x="146050" y="975995"/>
                            <a:ext cx="11925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26D1D" w14:textId="77777777" w:rsidR="00F34097" w:rsidRDefault="00F34097" w:rsidP="00DC6038">
                              <w:pPr>
                                <w:pStyle w:val="NormalWeb"/>
                                <w:spacing w:before="0" w:beforeAutospacing="0" w:after="0" w:afterAutospacing="0"/>
                              </w:pPr>
                              <w:r w:rsidRPr="00196863">
                                <w:rPr>
                                  <w:rFonts w:ascii="Arial" w:hAnsi="Arial" w:cs="Arial"/>
                                  <w:color w:val="000000"/>
                                  <w:kern w:val="24"/>
                                  <w:sz w:val="22"/>
                                  <w:szCs w:val="22"/>
                                </w:rPr>
                                <w:t xml:space="preserve">1H of formyl, </w:t>
                              </w:r>
                              <w:r w:rsidRPr="00196863">
                                <w:rPr>
                                  <w:rFonts w:ascii="Arial" w:hAnsi="Arial" w:cs="Arial"/>
                                  <w:b/>
                                  <w:bCs/>
                                  <w:color w:val="000000"/>
                                  <w:kern w:val="24"/>
                                  <w:sz w:val="22"/>
                                  <w:szCs w:val="22"/>
                                </w:rPr>
                                <w:t>Ca</w:t>
                              </w:r>
                            </w:p>
                          </w:txbxContent>
                        </wps:txbx>
                        <wps:bodyPr rot="0" vert="horz" wrap="none" lIns="91440" tIns="45720" rIns="91440" bIns="45720" anchor="t" anchorCtr="0" upright="1">
                          <a:spAutoFit/>
                        </wps:bodyPr>
                      </wps:wsp>
                      <wps:wsp>
                        <wps:cNvPr id="69640" name="Text Box 6"/>
                        <wps:cNvSpPr txBox="1">
                          <a:spLocks noChangeArrowheads="1"/>
                        </wps:cNvSpPr>
                        <wps:spPr bwMode="auto">
                          <a:xfrm>
                            <a:off x="4341495" y="869950"/>
                            <a:ext cx="92900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BFADA" w14:textId="77777777" w:rsidR="00F34097" w:rsidRDefault="00F34097" w:rsidP="00DC6038">
                              <w:pPr>
                                <w:pStyle w:val="NormalWeb"/>
                                <w:spacing w:before="0" w:beforeAutospacing="0" w:after="0" w:afterAutospacing="0"/>
                              </w:pPr>
                              <w:r w:rsidRPr="00196863">
                                <w:rPr>
                                  <w:rFonts w:ascii="Arial" w:hAnsi="Arial" w:cs="Arial"/>
                                  <w:color w:val="000000"/>
                                  <w:kern w:val="24"/>
                                  <w:sz w:val="22"/>
                                  <w:szCs w:val="22"/>
                                </w:rPr>
                                <w:t>2H of olefin,</w:t>
                              </w:r>
                            </w:p>
                            <w:p w14:paraId="23931C5E" w14:textId="77777777" w:rsidR="00F34097" w:rsidRDefault="00F34097" w:rsidP="00DC6038">
                              <w:pPr>
                                <w:pStyle w:val="NormalWeb"/>
                                <w:spacing w:before="0" w:beforeAutospacing="0" w:after="0" w:afterAutospacing="0"/>
                              </w:pPr>
                              <w:r w:rsidRPr="00196863">
                                <w:rPr>
                                  <w:rFonts w:ascii="Arial" w:hAnsi="Arial" w:cs="Arial"/>
                                  <w:b/>
                                  <w:bCs/>
                                  <w:color w:val="000000"/>
                                  <w:kern w:val="24"/>
                                  <w:sz w:val="22"/>
                                  <w:szCs w:val="22"/>
                                </w:rPr>
                                <w:t>Control</w:t>
                              </w:r>
                            </w:p>
                          </w:txbxContent>
                        </wps:txbx>
                        <wps:bodyPr rot="0" vert="horz" wrap="none" lIns="91440" tIns="45720" rIns="91440" bIns="45720" anchor="t" anchorCtr="0" upright="1">
                          <a:spAutoFit/>
                        </wps:bodyPr>
                      </wps:wsp>
                      <wps:wsp>
                        <wps:cNvPr id="69641" name="Rectangle 7"/>
                        <wps:cNvSpPr>
                          <a:spLocks noChangeArrowheads="1"/>
                        </wps:cNvSpPr>
                        <wps:spPr bwMode="auto">
                          <a:xfrm>
                            <a:off x="777761" y="1279843"/>
                            <a:ext cx="228600" cy="71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EBE8D"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69642" name="Rectangle 8"/>
                        <wps:cNvSpPr>
                          <a:spLocks noChangeArrowheads="1"/>
                        </wps:cNvSpPr>
                        <wps:spPr bwMode="auto">
                          <a:xfrm>
                            <a:off x="4663961" y="1279843"/>
                            <a:ext cx="228600" cy="71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C13E8F"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69643" name="Straight Arrow Connector 9"/>
                        <wps:cNvCnPr>
                          <a:cxnSpLocks noChangeShapeType="1"/>
                        </wps:cNvCnPr>
                        <wps:spPr bwMode="auto">
                          <a:xfrm>
                            <a:off x="879361" y="1237509"/>
                            <a:ext cx="0" cy="742549"/>
                          </a:xfrm>
                          <a:prstGeom prst="straightConnector1">
                            <a:avLst/>
                          </a:prstGeom>
                          <a:noFill/>
                          <a:ln w="25400">
                            <a:solidFill>
                              <a:srgbClr val="000000"/>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69644" name="Straight Arrow Connector 10"/>
                        <wps:cNvCnPr>
                          <a:cxnSpLocks noChangeShapeType="1"/>
                        </wps:cNvCnPr>
                        <wps:spPr bwMode="auto">
                          <a:xfrm>
                            <a:off x="4744394" y="1275152"/>
                            <a:ext cx="0" cy="742549"/>
                          </a:xfrm>
                          <a:prstGeom prst="straightConnector1">
                            <a:avLst/>
                          </a:prstGeom>
                          <a:noFill/>
                          <a:ln w="25400">
                            <a:solidFill>
                              <a:srgbClr val="000000"/>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inline>
            </w:drawing>
          </mc:Choice>
          <mc:Fallback>
            <w:pict>
              <v:group id="Group 71709" o:spid="_x0000_s1123" style="width:440.25pt;height:284.8pt;mso-position-horizontal-relative:char;mso-position-vertical-relative:line" coordorigin=",-414" coordsize="55911,36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">
                <v:shape id="Picture 2" o:spid="_x0000_s1124" type="#_x0000_t75" style="position:absolute;top:-414;width:55911;height:361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S/aHEAAAA3gAAAA8AAABkcnMvZG93bnJldi54bWxEj81qAjEUhfeFvkO4BXc1GRcqU6MUYYqu&#10;RCu4vZ3cToZOboZJHOPbm4XQ5eH88a02yXVipCG0njUUUwWCuPam5UbD+bt6X4IIEdlg55k03CnA&#10;Zv36ssLS+BsfaTzFRuQRDiVqsDH2pZShtuQwTH1PnL1fPziMWQ6NNAPe8rjr5EypuXTYcn6w2NPW&#10;Uv13ujoNVVLq/HXZ99uftNy5w9xWh9FqPXlLnx8gIqX4H362d0bDolgUGSDjZBSQ6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xS/aHEAAAA3gAAAA8AAAAAAAAAAAAAAAAA&#10;nwIAAGRycy9kb3ducmV2LnhtbFBLBQYAAAAABAAEAPcAAACQAwAAAAA=&#10;">
                  <v:imagedata r:id="rId204" o:title=""/>
                </v:shape>
                <v:rect id="Rectangle 3" o:spid="_x0000_s1125" style="position:absolute;left:5237;top:10851;width:8890;height:2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BW+sYA&#10;AADeAAAADwAAAGRycy9kb3ducmV2LnhtbESP0WrCQBRE3wv+w3IF3+quVYKNriIFQV+qpvmAS/aa&#10;BLN3Q3Y1sV/fLRT6OMzMGWa9HWwjHtT52rGG2VSBIC6cqbnUkH/tX5cgfEA22DgmDU/ysN2MXtaY&#10;GtfzhR5ZKEWEsE9RQxVCm0rpi4os+qlriaN3dZ3FEGVXStNhH+G2kW9KJdJizXGhwpY+Kipu2d1q&#10;OJ1Px1wt1Pc9eR5Nn51vn43PtZ6Mh90KRKAh/If/2gejIXlP5gv4vROv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BW+sYAAADeAAAADwAAAAAAAAAAAAAAAACYAgAAZHJz&#10;L2Rvd25yZXYueG1sUEsFBgAAAAAEAAQA9QAAAIsDAAAAAA==&#10;" stroked="f">
                  <v:textbox>
                    <w:txbxContent>
                      <w:p w14:paraId="0DDFCBEB" w14:textId="77777777" w:rsidR="00F34097" w:rsidRDefault="00F34097" w:rsidP="00DC6038">
                        <w:pPr>
                          <w:rPr>
                            <w:rFonts w:eastAsia="Times New Roman"/>
                          </w:rPr>
                        </w:pPr>
                      </w:p>
                    </w:txbxContent>
                  </v:textbox>
                </v:rect>
                <v:rect id="Rectangle 4" o:spid="_x0000_s1126" style="position:absolute;left:43506;top:10173;width:8890;height:22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1c/8QA&#10;AADeAAAADwAAAGRycy9kb3ducmV2LnhtbERP3WrCMBS+H/gO4Qy8W5PpKFttFBEG82a6rg9waI5t&#10;aXNSmmjrnn65GOzy4/vPd7PtxY1G3zrW8JwoEMSVMy3XGsrv96dXED4gG+wdk4Y7edhtFw85ZsZN&#10;/EW3ItQihrDPUEMTwpBJ6auGLPrEDcSRu7jRYohwrKUZcYrhtpcrpVJpseXY0OBAh4aqrrhaDafz&#10;6ViqF/VzTe9HMxXn7rP3pdbLx3m/ARFoDv/iP/eH0ZC+peu4N96JV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dXP/EAAAA3gAAAA8AAAAAAAAAAAAAAAAAmAIAAGRycy9k&#10;b3ducmV2LnhtbFBLBQYAAAAABAAEAPUAAACJAwAAAAA=&#10;" stroked="f">
                  <v:textbox>
                    <w:txbxContent>
                      <w:p w14:paraId="29966AA3" w14:textId="77777777" w:rsidR="00F34097" w:rsidRDefault="00F34097" w:rsidP="00DC6038">
                        <w:pPr>
                          <w:rPr>
                            <w:rFonts w:eastAsia="Times New Roman"/>
                          </w:rPr>
                        </w:pPr>
                      </w:p>
                    </w:txbxContent>
                  </v:textbox>
                </v:rect>
                <v:shape id="Text Box 5" o:spid="_x0000_s1127" type="#_x0000_t202" style="position:absolute;left:1460;top:9759;width:11925;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UHsYA&#10;AADeAAAADwAAAGRycy9kb3ducmV2LnhtbESPwW7CMBBE75X6D9Yi9QYOlEYkYFAFReLWlvYDVvES&#10;h8TrKDaQ8vUYCanH0cy80SxWvW3EmTpfOVYwHiUgiAunKy4V/P5shzMQPiBrbByTgj/ysFo+Py0w&#10;1+7C33Teh1JECPscFZgQ2lxKXxiy6EeuJY7ewXUWQ5RdKXWHlwi3jZwkSSotVhwXDLa0NlTU+5NV&#10;MEvsZ11nky9vp9fxm1lv3Ed7VOpl0L/PQQTqw3/40d5pBWmWvmZwvxOv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UHsYAAADeAAAADwAAAAAAAAAAAAAAAACYAgAAZHJz&#10;L2Rvd25yZXYueG1sUEsFBgAAAAAEAAQA9QAAAIsDAAAAAA==&#10;" filled="f" stroked="f">
                  <v:textbox style="mso-fit-shape-to-text:t">
                    <w:txbxContent>
                      <w:p w14:paraId="46F26D1D" w14:textId="77777777" w:rsidR="00F34097" w:rsidRDefault="00F34097" w:rsidP="00DC6038">
                        <w:pPr>
                          <w:pStyle w:val="NormalWeb"/>
                          <w:spacing w:before="0" w:beforeAutospacing="0" w:after="0" w:afterAutospacing="0"/>
                        </w:pPr>
                        <w:r w:rsidRPr="00196863">
                          <w:rPr>
                            <w:rFonts w:ascii="Arial" w:hAnsi="Arial" w:cs="Arial"/>
                            <w:color w:val="000000"/>
                            <w:kern w:val="24"/>
                            <w:sz w:val="22"/>
                            <w:szCs w:val="22"/>
                          </w:rPr>
                          <w:t xml:space="preserve">1H of formyl, </w:t>
                        </w:r>
                        <w:r w:rsidRPr="00196863">
                          <w:rPr>
                            <w:rFonts w:ascii="Arial" w:hAnsi="Arial" w:cs="Arial"/>
                            <w:b/>
                            <w:bCs/>
                            <w:color w:val="000000"/>
                            <w:kern w:val="24"/>
                            <w:sz w:val="22"/>
                            <w:szCs w:val="22"/>
                          </w:rPr>
                          <w:t>Ca</w:t>
                        </w:r>
                      </w:p>
                    </w:txbxContent>
                  </v:textbox>
                </v:shape>
                <v:shape id="Text Box 6" o:spid="_x0000_s1128" type="#_x0000_t202" style="position:absolute;left:43414;top:8699;width:9291;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sQA&#10;AADeAAAADwAAAGRycy9kb3ducmV2LnhtbESPy4rCMBSG9wO+QziCuzFVtGg1ijgKs3O8PMChOTa1&#10;zUlpMlrn6c1CmOXPf+Nbrjtbizu1vnSsYDRMQBDnTpdcKLic958zED4ga6wdk4IneViveh9LzLR7&#10;8JHup1CIOMI+QwUmhCaT0ueGLPqha4ijd3WtxRBlW0jd4iOO21qOkySVFkuODwYb2hrKq9OvVTBL&#10;7KGq5uMfbyd/o6nZfrldc1Nq0O82CxCBuvAffre/tYJ0nk4iQMSJKC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Vzv7EAAAA3gAAAA8AAAAAAAAAAAAAAAAAmAIAAGRycy9k&#10;b3ducmV2LnhtbFBLBQYAAAAABAAEAPUAAACJAwAAAAA=&#10;" filled="f" stroked="f">
                  <v:textbox style="mso-fit-shape-to-text:t">
                    <w:txbxContent>
                      <w:p w14:paraId="01BBFADA" w14:textId="77777777" w:rsidR="00F34097" w:rsidRDefault="00F34097" w:rsidP="00DC6038">
                        <w:pPr>
                          <w:pStyle w:val="NormalWeb"/>
                          <w:spacing w:before="0" w:beforeAutospacing="0" w:after="0" w:afterAutospacing="0"/>
                        </w:pPr>
                        <w:r w:rsidRPr="00196863">
                          <w:rPr>
                            <w:rFonts w:ascii="Arial" w:hAnsi="Arial" w:cs="Arial"/>
                            <w:color w:val="000000"/>
                            <w:kern w:val="24"/>
                            <w:sz w:val="22"/>
                            <w:szCs w:val="22"/>
                          </w:rPr>
                          <w:t>2H of olefin,</w:t>
                        </w:r>
                      </w:p>
                      <w:p w14:paraId="23931C5E" w14:textId="77777777" w:rsidR="00F34097" w:rsidRDefault="00F34097" w:rsidP="00DC6038">
                        <w:pPr>
                          <w:pStyle w:val="NormalWeb"/>
                          <w:spacing w:before="0" w:beforeAutospacing="0" w:after="0" w:afterAutospacing="0"/>
                        </w:pPr>
                        <w:r w:rsidRPr="00196863">
                          <w:rPr>
                            <w:rFonts w:ascii="Arial" w:hAnsi="Arial" w:cs="Arial"/>
                            <w:b/>
                            <w:bCs/>
                            <w:color w:val="000000"/>
                            <w:kern w:val="24"/>
                            <w:sz w:val="22"/>
                            <w:szCs w:val="22"/>
                          </w:rPr>
                          <w:t>Control</w:t>
                        </w:r>
                      </w:p>
                    </w:txbxContent>
                  </v:textbox>
                </v:shape>
                <v:rect id="Rectangle 7" o:spid="_x0000_s1129" style="position:absolute;left:7777;top:12798;width:2286;height:71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GGH8YA&#10;AADeAAAADwAAAGRycy9kb3ducmV2LnhtbESP3WrCQBSE7wXfYTmF3umuRYJGVylCod74E/MAh+wx&#10;CWbPhuxqok/fLRR6OczMN8x6O9hGPKjztWMNs6kCQVw4U3OpIb98TRYgfEA22DgmDU/ysN2MR2tM&#10;jev5TI8slCJC2KeooQqhTaX0RUUW/dS1xNG7us5iiLIrpemwj3DbyA+lEmmx5rhQYUu7iopbdrca&#10;jqfjPldz9bonz73ps9Pt0Phc6/e34XMFItAQ/sN/7W+jIVkm8xn83olX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GGH8YAAADeAAAADwAAAAAAAAAAAAAAAACYAgAAZHJz&#10;L2Rvd25yZXYueG1sUEsFBgAAAAAEAAQA9QAAAIsDAAAAAA==&#10;" stroked="f">
                  <v:textbox>
                    <w:txbxContent>
                      <w:p w14:paraId="5F1EBE8D" w14:textId="77777777" w:rsidR="00F34097" w:rsidRDefault="00F34097" w:rsidP="00DC6038">
                        <w:pPr>
                          <w:rPr>
                            <w:rFonts w:eastAsia="Times New Roman"/>
                          </w:rPr>
                        </w:pPr>
                      </w:p>
                    </w:txbxContent>
                  </v:textbox>
                </v:rect>
                <v:rect id="Rectangle 8" o:spid="_x0000_s1130" style="position:absolute;left:46639;top:12798;width:2286;height:71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YaMYA&#10;AADeAAAADwAAAGRycy9kb3ducmV2LnhtbESP0WrCQBRE3wX/YbmCb7qrSGhTV5FCQV/UpvmAS/Y2&#10;CWbvhuxqol/fLQg+DjNzhllvB9uIG3W+dqxhMVcgiAtnai415D9fszcQPiAbbByThjt52G7GozWm&#10;xvX8TbcslCJC2KeooQqhTaX0RUUW/dy1xNH7dZ3FEGVXStNhH+G2kUulEmmx5rhQYUufFRWX7Go1&#10;nM6nQ65W6nFN7gfTZ+fLsfG51tPJsPsAEWgIr/CzvTcakvdktYT/O/EK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MYaMYAAADeAAAADwAAAAAAAAAAAAAAAACYAgAAZHJz&#10;L2Rvd25yZXYueG1sUEsFBgAAAAAEAAQA9QAAAIsDAAAAAA==&#10;" stroked="f">
                  <v:textbox>
                    <w:txbxContent>
                      <w:p w14:paraId="29C13E8F" w14:textId="77777777" w:rsidR="00F34097" w:rsidRDefault="00F34097" w:rsidP="00DC6038">
                        <w:pPr>
                          <w:rPr>
                            <w:rFonts w:eastAsia="Times New Roman"/>
                          </w:rPr>
                        </w:pPr>
                      </w:p>
                    </w:txbxContent>
                  </v:textbox>
                </v:rect>
                <v:shapetype id="_x0000_t32" coordsize="21600,21600" o:spt="32" o:oned="t" path="m,l21600,21600e" filled="f">
                  <v:path arrowok="t" fillok="f" o:connecttype="none"/>
                  <o:lock v:ext="edit" shapetype="t"/>
                </v:shapetype>
                <v:shape id="Straight Arrow Connector 9" o:spid="_x0000_s1131" type="#_x0000_t32" style="position:absolute;left:8793;top:12375;width:0;height:74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xZ+8YAAADeAAAADwAAAGRycy9kb3ducmV2LnhtbESPQUvDQBSE74L/YXmCt3Y3aoNNuy1B&#10;VFI8GUvPj+xrsjT7NmTXNv57Vyh4HGbmG2a9nVwvzjQG61lDNlcgiBtvLLca9l9vs2cQISIb7D2T&#10;hh8KsN3c3qyxMP7Cn3SuYysShEOBGroYh0LK0HTkMMz9QJy8ox8dxiTHVpoRLwnuevmgVC4dWk4L&#10;HQ700lFzqr+dhnKXLTJlP/a9OtTl+9FXZF8rre/vpnIFItIU/8PXdmU05Mv86RH+7qQr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8WfvGAAAA3gAAAA8AAAAAAAAA&#10;AAAAAAAAoQIAAGRycy9kb3ducmV2LnhtbFBLBQYAAAAABAAEAPkAAACUAwAAAAA=&#10;" strokeweight="2pt">
                  <v:stroke endarrow="open"/>
                  <v:shadow on="t" opacity="24903f" origin=",.5" offset="0,.55556mm"/>
                </v:shape>
                <v:shape id="Straight Arrow Connector 10" o:spid="_x0000_s1132" type="#_x0000_t32" style="position:absolute;left:47443;top:12751;width:0;height:74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XBj8UAAADeAAAADwAAAGRycy9kb3ducmV2LnhtbESPQUvDQBSE74L/YXmCN7Ob0gaN3ZYg&#10;VVI8GYvnR/Y1Wcy+Ddm1jf/eLRQ8DjPzDbPezm4QJ5qC9awhzxQI4tYby52Gw+frwyOIEJENDp5J&#10;wy8F2G5ub9ZYGn/mDzo1sRMJwqFEDX2MYyllaHtyGDI/Eifv6CeHMcmpk2bCc4K7QS6UKqRDy2mh&#10;x5Feemq/mx+nodrnq1zZ98Ogvprq7ehrsrta6/u7uXoGEWmO/+FruzYaiqdiuYTLnXQF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NXBj8UAAADeAAAADwAAAAAAAAAA&#10;AAAAAAChAgAAZHJzL2Rvd25yZXYueG1sUEsFBgAAAAAEAAQA+QAAAJMDAAAAAA==&#10;" strokeweight="2pt">
                  <v:stroke endarrow="open"/>
                  <v:shadow on="t" opacity="24903f" origin=",.5" offset="0,.55556mm"/>
                </v:shape>
                <w10:anchorlock/>
              </v:group>
            </w:pict>
          </mc:Fallback>
        </mc:AlternateContent>
      </w:r>
    </w:p>
    <w:p w14:paraId="0DB8B9CB" w14:textId="77777777" w:rsidR="00DC6038" w:rsidRPr="000F7104" w:rsidRDefault="00DC6038" w:rsidP="00DC6038">
      <w:pPr>
        <w:rPr>
          <w:rFonts w:ascii="Arial" w:hAnsi="Arial" w:cs="Arial"/>
        </w:rPr>
      </w:pPr>
    </w:p>
    <w:p w14:paraId="02BC5640" w14:textId="77777777" w:rsidR="00DC6038" w:rsidRPr="000F7104" w:rsidRDefault="00DC6038" w:rsidP="00DC6038">
      <w:pPr>
        <w:rPr>
          <w:rFonts w:ascii="Arial" w:hAnsi="Arial" w:cs="Arial"/>
        </w:rPr>
      </w:pPr>
    </w:p>
    <w:p w14:paraId="75AEF530" w14:textId="77777777" w:rsidR="00DC6038" w:rsidRPr="000F7104" w:rsidRDefault="00DC6038" w:rsidP="00DC6038">
      <w:pPr>
        <w:rPr>
          <w:rFonts w:ascii="Arial" w:hAnsi="Arial" w:cs="Arial"/>
        </w:rPr>
      </w:pPr>
    </w:p>
    <w:p w14:paraId="54012F7E" w14:textId="19FDF650" w:rsidR="00DC6038" w:rsidRPr="000F7104" w:rsidRDefault="00E95F28" w:rsidP="00DC6038">
      <w:pPr>
        <w:rPr>
          <w:rFonts w:ascii="Arial" w:hAnsi="Arial" w:cs="Arial"/>
        </w:rPr>
      </w:pPr>
      <w:r w:rsidRPr="000F7104">
        <w:rPr>
          <w:rFonts w:ascii="Arial" w:hAnsi="Arial" w:cs="Arial"/>
          <w:b/>
        </w:rPr>
        <w:lastRenderedPageBreak/>
        <w:t>Figure 4</w:t>
      </w:r>
      <w:r w:rsidR="005719E5">
        <w:rPr>
          <w:rFonts w:ascii="Arial" w:hAnsi="Arial" w:cs="Arial"/>
          <w:b/>
        </w:rPr>
        <w:t>9</w:t>
      </w:r>
      <w:r w:rsidRPr="000F7104">
        <w:rPr>
          <w:rFonts w:ascii="Arial" w:hAnsi="Arial" w:cs="Arial"/>
        </w:rPr>
        <w:t xml:space="preserve">: </w:t>
      </w:r>
      <w:r w:rsidR="00DC6038" w:rsidRPr="000F7104">
        <w:rPr>
          <w:rFonts w:ascii="Arial" w:hAnsi="Arial" w:cs="Arial"/>
        </w:rPr>
        <w:t xml:space="preserve">Kinetic NMR spectra of </w:t>
      </w:r>
      <w:r w:rsidR="00DC6038" w:rsidRPr="000F7104">
        <w:rPr>
          <w:rFonts w:ascii="Arial" w:hAnsi="Arial" w:cs="Arial"/>
          <w:b/>
        </w:rPr>
        <w:t>6</w:t>
      </w:r>
    </w:p>
    <w:p w14:paraId="4C87D4C2" w14:textId="77777777" w:rsidR="00DC6038" w:rsidRPr="000F7104" w:rsidRDefault="00DC6038" w:rsidP="00DC6038">
      <w:pPr>
        <w:rPr>
          <w:rFonts w:ascii="Arial" w:hAnsi="Arial" w:cs="Arial"/>
        </w:rPr>
      </w:pPr>
      <w:r w:rsidRPr="000F7104">
        <w:rPr>
          <w:rFonts w:ascii="Arial" w:hAnsi="Arial" w:cs="Arial"/>
          <w:noProof/>
        </w:rPr>
        <mc:AlternateContent>
          <mc:Choice Requires="wpg">
            <w:drawing>
              <wp:inline distT="0" distB="0" distL="0" distR="0" wp14:anchorId="6C383213" wp14:editId="083563A5">
                <wp:extent cx="5210175" cy="3419475"/>
                <wp:effectExtent l="0" t="0" r="9525" b="9525"/>
                <wp:docPr id="69645" name="Group 69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3419475"/>
                          <a:chOff x="0" y="0"/>
                          <a:chExt cx="6081395" cy="3677920"/>
                        </a:xfrm>
                      </wpg:grpSpPr>
                      <pic:pic xmlns:pic="http://schemas.openxmlformats.org/drawingml/2006/picture">
                        <pic:nvPicPr>
                          <pic:cNvPr id="69646" name="Picture 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6081395" cy="3677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647" name="Rectangle 3"/>
                        <wps:cNvSpPr>
                          <a:spLocks noChangeArrowheads="1"/>
                        </wps:cNvSpPr>
                        <wps:spPr bwMode="auto">
                          <a:xfrm>
                            <a:off x="2371831" y="615526"/>
                            <a:ext cx="889000" cy="2201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56577"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69648" name="Rectangle 4"/>
                        <wps:cNvSpPr>
                          <a:spLocks noChangeArrowheads="1"/>
                        </wps:cNvSpPr>
                        <wps:spPr bwMode="auto">
                          <a:xfrm>
                            <a:off x="4010131" y="725592"/>
                            <a:ext cx="889000" cy="2201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78CAD"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69649" name="Text Box 5"/>
                        <wps:cNvSpPr txBox="1">
                          <a:spLocks noChangeArrowheads="1"/>
                        </wps:cNvSpPr>
                        <wps:spPr bwMode="auto">
                          <a:xfrm>
                            <a:off x="2447925" y="446344"/>
                            <a:ext cx="851135" cy="422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E30DB" w14:textId="77777777" w:rsidR="00F34097" w:rsidRDefault="00F34097" w:rsidP="00DC6038">
                              <w:pPr>
                                <w:pStyle w:val="NormalWeb"/>
                                <w:spacing w:before="0" w:beforeAutospacing="0" w:after="0" w:afterAutospacing="0"/>
                              </w:pPr>
                              <w:r w:rsidRPr="00196863">
                                <w:rPr>
                                  <w:rFonts w:ascii="Arial" w:hAnsi="Arial" w:cs="Arial"/>
                                  <w:color w:val="000000"/>
                                  <w:kern w:val="24"/>
                                  <w:sz w:val="22"/>
                                  <w:szCs w:val="22"/>
                                </w:rPr>
                                <w:t xml:space="preserve">1H of </w:t>
                              </w:r>
                              <w:r w:rsidRPr="00196863">
                                <w:rPr>
                                  <w:rFonts w:ascii="Arial" w:hAnsi="Arial" w:cs="Arial"/>
                                  <w:b/>
                                  <w:bCs/>
                                  <w:color w:val="000000"/>
                                  <w:kern w:val="24"/>
                                  <w:sz w:val="22"/>
                                  <w:szCs w:val="22"/>
                                </w:rPr>
                                <w:t>6a</w:t>
                              </w:r>
                              <w:r w:rsidRPr="00196863">
                                <w:rPr>
                                  <w:rFonts w:ascii="Arial" w:hAnsi="Arial" w:cs="Arial"/>
                                  <w:color w:val="000000"/>
                                  <w:kern w:val="24"/>
                                  <w:sz w:val="22"/>
                                  <w:szCs w:val="22"/>
                                </w:rPr>
                                <w:t xml:space="preserve"> + </w:t>
                              </w:r>
                            </w:p>
                            <w:p w14:paraId="7595188C" w14:textId="77777777" w:rsidR="00F34097" w:rsidRDefault="00F34097" w:rsidP="00DC6038">
                              <w:pPr>
                                <w:pStyle w:val="NormalWeb"/>
                                <w:spacing w:before="0" w:beforeAutospacing="0" w:after="0" w:afterAutospacing="0"/>
                              </w:pPr>
                              <w:r w:rsidRPr="00196863">
                                <w:rPr>
                                  <w:rFonts w:ascii="Arial" w:hAnsi="Arial" w:cs="Arial"/>
                                  <w:color w:val="000000"/>
                                  <w:kern w:val="24"/>
                                  <w:sz w:val="22"/>
                                  <w:szCs w:val="22"/>
                                </w:rPr>
                                <w:t xml:space="preserve">1H of </w:t>
                              </w:r>
                              <w:r w:rsidRPr="00196863">
                                <w:rPr>
                                  <w:rFonts w:ascii="Arial" w:hAnsi="Arial" w:cs="Arial"/>
                                  <w:b/>
                                  <w:bCs/>
                                  <w:color w:val="000000"/>
                                  <w:kern w:val="24"/>
                                  <w:sz w:val="22"/>
                                  <w:szCs w:val="22"/>
                                </w:rPr>
                                <w:t>6b</w:t>
                              </w:r>
                            </w:p>
                          </w:txbxContent>
                        </wps:txbx>
                        <wps:bodyPr rot="0" vert="horz" wrap="square" lIns="91440" tIns="45720" rIns="91440" bIns="45720" anchor="t" anchorCtr="0" upright="1">
                          <a:noAutofit/>
                        </wps:bodyPr>
                      </wps:wsp>
                      <wps:wsp>
                        <wps:cNvPr id="69650" name="Text Box 6"/>
                        <wps:cNvSpPr txBox="1">
                          <a:spLocks noChangeArrowheads="1"/>
                        </wps:cNvSpPr>
                        <wps:spPr bwMode="auto">
                          <a:xfrm>
                            <a:off x="4111625" y="615232"/>
                            <a:ext cx="1069442" cy="257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7A61D" w14:textId="77777777" w:rsidR="00F34097" w:rsidRDefault="00F34097" w:rsidP="00DC6038">
                              <w:pPr>
                                <w:pStyle w:val="NormalWeb"/>
                                <w:spacing w:before="0" w:beforeAutospacing="0" w:after="0" w:afterAutospacing="0"/>
                              </w:pPr>
                              <w:r w:rsidRPr="00196863">
                                <w:rPr>
                                  <w:rFonts w:ascii="Arial" w:hAnsi="Arial" w:cs="Arial"/>
                                  <w:color w:val="000000"/>
                                  <w:kern w:val="24"/>
                                  <w:sz w:val="22"/>
                                  <w:szCs w:val="22"/>
                                </w:rPr>
                                <w:t xml:space="preserve">2H of olefin, </w:t>
                              </w:r>
                              <w:r w:rsidRPr="00196863">
                                <w:rPr>
                                  <w:rFonts w:ascii="Arial" w:hAnsi="Arial" w:cs="Arial"/>
                                  <w:b/>
                                  <w:bCs/>
                                  <w:color w:val="000000"/>
                                  <w:kern w:val="24"/>
                                  <w:sz w:val="22"/>
                                  <w:szCs w:val="22"/>
                                </w:rPr>
                                <w:t>6</w:t>
                              </w:r>
                            </w:p>
                          </w:txbxContent>
                        </wps:txbx>
                        <wps:bodyPr rot="0" vert="horz" wrap="square" lIns="91440" tIns="45720" rIns="91440" bIns="45720" anchor="t" anchorCtr="0" upright="1">
                          <a:noAutofit/>
                        </wps:bodyPr>
                      </wps:wsp>
                      <wps:wsp>
                        <wps:cNvPr id="69651" name="Rectangle 7"/>
                        <wps:cNvSpPr>
                          <a:spLocks noChangeArrowheads="1"/>
                        </wps:cNvSpPr>
                        <wps:spPr bwMode="auto">
                          <a:xfrm>
                            <a:off x="2697798" y="848358"/>
                            <a:ext cx="228600" cy="774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89ED2"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69652" name="Rectangle 8"/>
                        <wps:cNvSpPr>
                          <a:spLocks noChangeArrowheads="1"/>
                        </wps:cNvSpPr>
                        <wps:spPr bwMode="auto">
                          <a:xfrm>
                            <a:off x="4632431" y="894925"/>
                            <a:ext cx="228600" cy="774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11F49"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69653" name="Straight Arrow Connector 9"/>
                        <wps:cNvCnPr>
                          <a:cxnSpLocks noChangeShapeType="1"/>
                        </wps:cNvCnPr>
                        <wps:spPr bwMode="auto">
                          <a:xfrm>
                            <a:off x="2888298" y="867810"/>
                            <a:ext cx="0" cy="742549"/>
                          </a:xfrm>
                          <a:prstGeom prst="straightConnector1">
                            <a:avLst/>
                          </a:prstGeom>
                          <a:noFill/>
                          <a:ln w="25400">
                            <a:solidFill>
                              <a:srgbClr val="000000"/>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69654" name="Straight Arrow Connector 10"/>
                        <wps:cNvCnPr>
                          <a:cxnSpLocks noChangeShapeType="1"/>
                        </wps:cNvCnPr>
                        <wps:spPr bwMode="auto">
                          <a:xfrm>
                            <a:off x="4721331" y="894925"/>
                            <a:ext cx="0" cy="742549"/>
                          </a:xfrm>
                          <a:prstGeom prst="straightConnector1">
                            <a:avLst/>
                          </a:prstGeom>
                          <a:noFill/>
                          <a:ln w="25400">
                            <a:solidFill>
                              <a:srgbClr val="000000"/>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inline>
            </w:drawing>
          </mc:Choice>
          <mc:Fallback>
            <w:pict>
              <v:group id="Group 69645" o:spid="_x0000_s1133" style="width:410.25pt;height:269.25pt;mso-position-horizontal-relative:char;mso-position-vertical-relative:line" coordsize="60813,36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">
                <v:shape id="Picture 2" o:spid="_x0000_s1134" type="#_x0000_t75" style="position:absolute;width:60813;height:36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4vNLGAAAA3gAAAA8AAABkcnMvZG93bnJldi54bWxEj09rAjEUxO+FfofwCr3VbKUuuhpFtAUP&#10;LfgPz4/Nc3dp8rIkUXf76ZtCweMwM79hZovOGnElHxrHCl4HGQji0umGKwXHw8fLGESIyBqNY1LQ&#10;U4DF/PFhhoV2N97RdR8rkSAcClRQx9gWUoayJoth4Fri5J2dtxiT9JXUHm8Jbo0cZlkuLTacFmps&#10;aVVT+b2/WAWnn8a8f9lP3bL168yst/2o3yr1/NQtpyAidfEe/m9vtIJ8kr/l8HcnXQE5/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Di80sYAAADeAAAADwAAAAAAAAAAAAAA&#10;AACfAgAAZHJzL2Rvd25yZXYueG1sUEsFBgAAAAAEAAQA9wAAAJIDAAAAAA==&#10;">
                  <v:imagedata r:id="rId206" o:title=""/>
                </v:shape>
                <v:rect id="Rectangle 3" o:spid="_x0000_s1135" style="position:absolute;left:23718;top:6155;width:8890;height:2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S78McA&#10;AADeAAAADwAAAGRycy9kb3ducmV2LnhtbESPwWrDMBBE74X8g9hAb42UEpzWiRxCodBcmtT1ByzW&#10;xja2VsZSYqdfXxUKOQ4z84bZ7ibbiSsNvnGsYblQIIhLZxquNBTf708vIHxANtg5Jg038rDLZg9b&#10;TI0b+YuueahEhLBPUUMdQp9K6cuaLPqF64mjd3aDxRDlUEkz4BjhtpPPSiXSYsNxocae3moq2/xi&#10;NRxPx0OhVurnktwOZsxP7WfnC60f59N+AyLQFO7h//aH0ZC8Jqs1/N2JV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Eu/DHAAAA3gAAAA8AAAAAAAAAAAAAAAAAmAIAAGRy&#10;cy9kb3ducmV2LnhtbFBLBQYAAAAABAAEAPUAAACMAwAAAAA=&#10;" stroked="f">
                  <v:textbox>
                    <w:txbxContent>
                      <w:p w14:paraId="3E056577" w14:textId="77777777" w:rsidR="00F34097" w:rsidRDefault="00F34097" w:rsidP="00DC6038">
                        <w:pPr>
                          <w:rPr>
                            <w:rFonts w:eastAsia="Times New Roman"/>
                          </w:rPr>
                        </w:pPr>
                      </w:p>
                    </w:txbxContent>
                  </v:textbox>
                </v:rect>
                <v:rect id="Rectangle 4" o:spid="_x0000_s1136" style="position:absolute;left:40101;top:7255;width:8890;height:22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svgsIA&#10;AADeAAAADwAAAGRycy9kb3ducmV2LnhtbERPzYrCMBC+C75DGGFvmrhIWbtGEUFYL+rWPsDQzLbF&#10;ZlKaaOs+vTkIHj++/9VmsI24U+drxxrmMwWCuHCm5lJDftlPv0D4gGywcUwaHuRhsx6PVpga1/Mv&#10;3bNQihjCPkUNVQhtKqUvKrLoZ64ljtyf6yyGCLtSmg77GG4b+alUIi3WHBsqbGlXUXHNblbD6Xw6&#10;5Gqh/m/J42D67Hw9Nj7X+mMybL9BBBrCW/xy/xgNyTJZxL3xTrwC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y+CwgAAAN4AAAAPAAAAAAAAAAAAAAAAAJgCAABkcnMvZG93&#10;bnJldi54bWxQSwUGAAAAAAQABAD1AAAAhwMAAAAA&#10;" stroked="f">
                  <v:textbox>
                    <w:txbxContent>
                      <w:p w14:paraId="0E078CAD" w14:textId="77777777" w:rsidR="00F34097" w:rsidRDefault="00F34097" w:rsidP="00DC6038">
                        <w:pPr>
                          <w:rPr>
                            <w:rFonts w:eastAsia="Times New Roman"/>
                          </w:rPr>
                        </w:pPr>
                      </w:p>
                    </w:txbxContent>
                  </v:textbox>
                </v:rect>
                <v:shape id="Text Box 5" o:spid="_x0000_s1137" type="#_x0000_t202" style="position:absolute;left:24479;top:4463;width:8511;height:4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goZ8UA&#10;AADeAAAADwAAAGRycy9kb3ducmV2LnhtbESPQWvCQBSE70L/w/IK3nS3osFEVykVwVOlVgVvj+wz&#10;Cc2+DdnVpP/eFQo9DjPzDbNc97YWd2p95VjD21iBIM6dqbjQcPzejuYgfEA2WDsmDb/kYb16GSwx&#10;M67jL7ofQiEihH2GGsoQmkxKn5dk0Y9dQxy9q2sthijbQpoWuwi3tZwolUiLFceFEhv6KCn/Odys&#10;htPn9XKeqn2xsbOmc72SbFOp9fC1f1+ACNSH//Bfe2c0JGkyTeF5J14B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uChnxQAAAN4AAAAPAAAAAAAAAAAAAAAAAJgCAABkcnMv&#10;ZG93bnJldi54bWxQSwUGAAAAAAQABAD1AAAAigMAAAAA&#10;" filled="f" stroked="f">
                  <v:textbox>
                    <w:txbxContent>
                      <w:p w14:paraId="40AE30DB" w14:textId="77777777" w:rsidR="00F34097" w:rsidRDefault="00F34097" w:rsidP="00DC6038">
                        <w:pPr>
                          <w:pStyle w:val="NormalWeb"/>
                          <w:spacing w:before="0" w:beforeAutospacing="0" w:after="0" w:afterAutospacing="0"/>
                        </w:pPr>
                        <w:r w:rsidRPr="00196863">
                          <w:rPr>
                            <w:rFonts w:ascii="Arial" w:hAnsi="Arial" w:cs="Arial"/>
                            <w:color w:val="000000"/>
                            <w:kern w:val="24"/>
                            <w:sz w:val="22"/>
                            <w:szCs w:val="22"/>
                          </w:rPr>
                          <w:t xml:space="preserve">1H of </w:t>
                        </w:r>
                        <w:r w:rsidRPr="00196863">
                          <w:rPr>
                            <w:rFonts w:ascii="Arial" w:hAnsi="Arial" w:cs="Arial"/>
                            <w:b/>
                            <w:bCs/>
                            <w:color w:val="000000"/>
                            <w:kern w:val="24"/>
                            <w:sz w:val="22"/>
                            <w:szCs w:val="22"/>
                          </w:rPr>
                          <w:t>6a</w:t>
                        </w:r>
                        <w:r w:rsidRPr="00196863">
                          <w:rPr>
                            <w:rFonts w:ascii="Arial" w:hAnsi="Arial" w:cs="Arial"/>
                            <w:color w:val="000000"/>
                            <w:kern w:val="24"/>
                            <w:sz w:val="22"/>
                            <w:szCs w:val="22"/>
                          </w:rPr>
                          <w:t xml:space="preserve"> + </w:t>
                        </w:r>
                      </w:p>
                      <w:p w14:paraId="7595188C" w14:textId="77777777" w:rsidR="00F34097" w:rsidRDefault="00F34097" w:rsidP="00DC6038">
                        <w:pPr>
                          <w:pStyle w:val="NormalWeb"/>
                          <w:spacing w:before="0" w:beforeAutospacing="0" w:after="0" w:afterAutospacing="0"/>
                        </w:pPr>
                        <w:r w:rsidRPr="00196863">
                          <w:rPr>
                            <w:rFonts w:ascii="Arial" w:hAnsi="Arial" w:cs="Arial"/>
                            <w:color w:val="000000"/>
                            <w:kern w:val="24"/>
                            <w:sz w:val="22"/>
                            <w:szCs w:val="22"/>
                          </w:rPr>
                          <w:t xml:space="preserve">1H of </w:t>
                        </w:r>
                        <w:r w:rsidRPr="00196863">
                          <w:rPr>
                            <w:rFonts w:ascii="Arial" w:hAnsi="Arial" w:cs="Arial"/>
                            <w:b/>
                            <w:bCs/>
                            <w:color w:val="000000"/>
                            <w:kern w:val="24"/>
                            <w:sz w:val="22"/>
                            <w:szCs w:val="22"/>
                          </w:rPr>
                          <w:t>6b</w:t>
                        </w:r>
                      </w:p>
                    </w:txbxContent>
                  </v:textbox>
                </v:shape>
                <v:shape id="Text Box 6" o:spid="_x0000_s1138" type="#_x0000_t202" style="position:absolute;left:41116;top:6152;width:10694;height:2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sXJ8MA&#10;AADeAAAADwAAAGRycy9kb3ducmV2LnhtbESPy4rCMBSG98K8QzgD7jQZ0aLVKKIMuHLwCu4OzbEt&#10;05yUJmPr25vFgMuf/8a3WHW2Eg9qfOlYw9dQgSDOnCk513A+fQ+mIHxANlg5Jg1P8rBafvQWmBrX&#10;8oEex5CLOMI+RQ1FCHUqpc8KsuiHriaO3t01FkOUTS5Ng20ct5UcKZVIiyXHhwJr2hSU/R7/rIbL&#10;/n67jtVPvrWTunWdkmxnUuv+Z7eegwjUhXf4v70zGpJZMokAESei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sXJ8MAAADeAAAADwAAAAAAAAAAAAAAAACYAgAAZHJzL2Rv&#10;d25yZXYueG1sUEsFBgAAAAAEAAQA9QAAAIgDAAAAAA==&#10;" filled="f" stroked="f">
                  <v:textbox>
                    <w:txbxContent>
                      <w:p w14:paraId="4DC7A61D" w14:textId="77777777" w:rsidR="00F34097" w:rsidRDefault="00F34097" w:rsidP="00DC6038">
                        <w:pPr>
                          <w:pStyle w:val="NormalWeb"/>
                          <w:spacing w:before="0" w:beforeAutospacing="0" w:after="0" w:afterAutospacing="0"/>
                        </w:pPr>
                        <w:r w:rsidRPr="00196863">
                          <w:rPr>
                            <w:rFonts w:ascii="Arial" w:hAnsi="Arial" w:cs="Arial"/>
                            <w:color w:val="000000"/>
                            <w:kern w:val="24"/>
                            <w:sz w:val="22"/>
                            <w:szCs w:val="22"/>
                          </w:rPr>
                          <w:t xml:space="preserve">2H of olefin, </w:t>
                        </w:r>
                        <w:r w:rsidRPr="00196863">
                          <w:rPr>
                            <w:rFonts w:ascii="Arial" w:hAnsi="Arial" w:cs="Arial"/>
                            <w:b/>
                            <w:bCs/>
                            <w:color w:val="000000"/>
                            <w:kern w:val="24"/>
                            <w:sz w:val="22"/>
                            <w:szCs w:val="22"/>
                          </w:rPr>
                          <w:t>6</w:t>
                        </w:r>
                      </w:p>
                    </w:txbxContent>
                  </v:textbox>
                </v:shape>
                <v:rect id="Rectangle 7" o:spid="_x0000_s1139" style="position:absolute;left:26977;top:8483;width:2286;height:77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gQwscA&#10;AADeAAAADwAAAGRycy9kb3ducmV2LnhtbESPwWrDMBBE74X+g9hCb43kkprWiWJCoJBcktT1ByzW&#10;xjaxVsZSYqdfHxUKPQ4z84ZZ5pPtxJUG3zrWkMwUCOLKmZZrDeX358s7CB+QDXaOScONPOSrx4cl&#10;ZsaN/EXXItQiQthnqKEJoc+k9FVDFv3M9cTRO7nBYohyqKUZcIxw28lXpVJpseW40GBPm4aqc3Gx&#10;Gg7Hw65Uc/VzSW87MxbH877zpdbPT9N6ASLQFP7Df+2t0ZB+pG8J/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4EMLHAAAA3gAAAA8AAAAAAAAAAAAAAAAAmAIAAGRy&#10;cy9kb3ducmV2LnhtbFBLBQYAAAAABAAEAPUAAACMAwAAAAA=&#10;" stroked="f">
                  <v:textbox>
                    <w:txbxContent>
                      <w:p w14:paraId="50F89ED2" w14:textId="77777777" w:rsidR="00F34097" w:rsidRDefault="00F34097" w:rsidP="00DC6038">
                        <w:pPr>
                          <w:rPr>
                            <w:rFonts w:eastAsia="Times New Roman"/>
                          </w:rPr>
                        </w:pPr>
                      </w:p>
                    </w:txbxContent>
                  </v:textbox>
                </v:rect>
                <v:rect id="Rectangle 8" o:spid="_x0000_s1140" style="position:absolute;left:46324;top:8949;width:2286;height:77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qOtccA&#10;AADeAAAADwAAAGRycy9kb3ducmV2LnhtbESPwWrDMBBE74H8g9hCb4lUk5rWjWJCIJBcmtT1ByzW&#10;1jaxVsZSYqdfXxUKPQ4z84ZZ55PtxI0G3zrW8LRUIIgrZ1quNZSf+8ULCB+QDXaOScOdPOSb+WyN&#10;mXEjf9CtCLWIEPYZamhC6DMpfdWQRb90PXH0vtxgMUQ51NIMOEa47WSiVCotthwXGuxp11B1Ka5W&#10;w+l8OpZqpb6v6f1oxuJ8ee98qfXjw7R9AxFoCv/hv/bBaEhf0+cEfu/EK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qjrXHAAAA3gAAAA8AAAAAAAAAAAAAAAAAmAIAAGRy&#10;cy9kb3ducmV2LnhtbFBLBQYAAAAABAAEAPUAAACMAwAAAAA=&#10;" stroked="f">
                  <v:textbox>
                    <w:txbxContent>
                      <w:p w14:paraId="0FE11F49" w14:textId="77777777" w:rsidR="00F34097" w:rsidRDefault="00F34097" w:rsidP="00DC6038">
                        <w:pPr>
                          <w:rPr>
                            <w:rFonts w:eastAsia="Times New Roman"/>
                          </w:rPr>
                        </w:pPr>
                      </w:p>
                    </w:txbxContent>
                  </v:textbox>
                </v:rect>
                <v:shape id="Straight Arrow Connector 9" o:spid="_x0000_s1141" type="#_x0000_t32" style="position:absolute;left:28882;top:8678;width:0;height:74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XPJsUAAADeAAAADwAAAGRycy9kb3ducmV2LnhtbESPQUvDQBSE74L/YXmCN7ObSkON3ZYg&#10;VSKeGovnR/Y1Wcy+Ddm1jf++WxA8DjPzDbPezm4QJ5qC9awhzxQI4tYby52Gw+frwwpEiMgGB8+k&#10;4ZcCbDe3N2ssjT/znk5N7ESCcChRQx/jWEoZ2p4chsyPxMk7+slhTHLqpJnwnOBukAulCunQclro&#10;caSXntrv5sdpqN7zZa7sx2FQX031dvQ12V2t9f3dXD2DiDTH//BfuzYaiqdi+QjXO+kKyM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XPJsUAAADeAAAADwAAAAAAAAAA&#10;AAAAAAChAgAAZHJzL2Rvd25yZXYueG1sUEsFBgAAAAAEAAQA+QAAAJMDAAAAAA==&#10;" strokeweight="2pt">
                  <v:stroke endarrow="open"/>
                  <v:shadow on="t" opacity="24903f" origin=",.5" offset="0,.55556mm"/>
                </v:shape>
                <v:shape id="Straight Arrow Connector 10" o:spid="_x0000_s1142" type="#_x0000_t32" style="position:absolute;left:47213;top:8949;width:0;height:74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xXUsUAAADeAAAADwAAAGRycy9kb3ducmV2LnhtbESPQUvDQBSE74L/YXmCN7ObYkON3ZYg&#10;VSKeGovnR/Y1Wcy+Ddm1jf++WxA8DjPzDbPezm4QJ5qC9awhzxQI4tYby52Gw+frwwpEiMgGB8+k&#10;4ZcCbDe3N2ssjT/znk5N7ESCcChRQx/jWEoZ2p4chsyPxMk7+slhTHLqpJnwnOBukAulCunQclro&#10;caSXntrv5sdpqN7zZa7sx2FQX031dvQ12V2t9f3dXD2DiDTH//BfuzYaiqdi+QjXO+kKyM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xXUsUAAADeAAAADwAAAAAAAAAA&#10;AAAAAAChAgAAZHJzL2Rvd25yZXYueG1sUEsFBgAAAAAEAAQA+QAAAJMDAAAAAA==&#10;" strokeweight="2pt">
                  <v:stroke endarrow="open"/>
                  <v:shadow on="t" opacity="24903f" origin=",.5" offset="0,.55556mm"/>
                </v:shape>
                <w10:anchorlock/>
              </v:group>
            </w:pict>
          </mc:Fallback>
        </mc:AlternateContent>
      </w:r>
    </w:p>
    <w:p w14:paraId="11F9E41B" w14:textId="77777777" w:rsidR="00DC6038" w:rsidRPr="000F7104" w:rsidRDefault="00DC6038" w:rsidP="00DC6038">
      <w:pPr>
        <w:rPr>
          <w:rFonts w:ascii="Arial" w:hAnsi="Arial" w:cs="Arial"/>
        </w:rPr>
      </w:pPr>
    </w:p>
    <w:p w14:paraId="3AB09A2E" w14:textId="77777777" w:rsidR="00DC6038" w:rsidRPr="000F7104" w:rsidRDefault="00DC6038" w:rsidP="00DC6038">
      <w:pPr>
        <w:rPr>
          <w:rFonts w:ascii="Arial" w:hAnsi="Arial" w:cs="Arial"/>
        </w:rPr>
      </w:pPr>
    </w:p>
    <w:p w14:paraId="24179D4C" w14:textId="77777777" w:rsidR="00DC6038" w:rsidRPr="000F7104" w:rsidRDefault="00DC6038" w:rsidP="00DC6038">
      <w:pPr>
        <w:rPr>
          <w:rFonts w:ascii="Arial" w:hAnsi="Arial" w:cs="Arial"/>
        </w:rPr>
      </w:pPr>
    </w:p>
    <w:p w14:paraId="38FA2422" w14:textId="77777777" w:rsidR="00DC6038" w:rsidRPr="000F7104" w:rsidRDefault="00DC6038" w:rsidP="00DC6038">
      <w:pPr>
        <w:rPr>
          <w:rFonts w:ascii="Arial" w:hAnsi="Arial" w:cs="Arial"/>
        </w:rPr>
      </w:pPr>
    </w:p>
    <w:p w14:paraId="6F48F6AE" w14:textId="77777777" w:rsidR="00DC6038" w:rsidRPr="000F7104" w:rsidRDefault="00DC6038" w:rsidP="00DC6038">
      <w:pPr>
        <w:rPr>
          <w:rFonts w:ascii="Arial" w:hAnsi="Arial" w:cs="Arial"/>
        </w:rPr>
      </w:pPr>
    </w:p>
    <w:p w14:paraId="5D2C523E" w14:textId="77777777" w:rsidR="00DC6038" w:rsidRPr="000F7104" w:rsidRDefault="00DC6038" w:rsidP="00DC6038">
      <w:pPr>
        <w:rPr>
          <w:rFonts w:ascii="Arial" w:hAnsi="Arial" w:cs="Arial"/>
        </w:rPr>
      </w:pPr>
    </w:p>
    <w:p w14:paraId="085BF70F" w14:textId="77777777" w:rsidR="00DC6038" w:rsidRPr="000F7104" w:rsidRDefault="00DC6038" w:rsidP="00DC6038">
      <w:pPr>
        <w:rPr>
          <w:rFonts w:ascii="Arial" w:hAnsi="Arial" w:cs="Arial"/>
        </w:rPr>
      </w:pPr>
    </w:p>
    <w:p w14:paraId="4B21A874" w14:textId="77777777" w:rsidR="00DC6038" w:rsidRPr="000F7104" w:rsidRDefault="00DC6038" w:rsidP="00DC6038">
      <w:pPr>
        <w:rPr>
          <w:rFonts w:ascii="Arial" w:hAnsi="Arial" w:cs="Arial"/>
        </w:rPr>
      </w:pPr>
    </w:p>
    <w:p w14:paraId="65485835" w14:textId="77777777" w:rsidR="00DC6038" w:rsidRPr="000F7104" w:rsidRDefault="00DC6038" w:rsidP="00DC6038">
      <w:pPr>
        <w:rPr>
          <w:rFonts w:ascii="Arial" w:hAnsi="Arial" w:cs="Arial"/>
        </w:rPr>
      </w:pPr>
    </w:p>
    <w:p w14:paraId="236CE2F1" w14:textId="77777777" w:rsidR="00DC6038" w:rsidRPr="000F7104" w:rsidRDefault="00DC6038" w:rsidP="00DC6038">
      <w:pPr>
        <w:rPr>
          <w:rFonts w:ascii="Arial" w:hAnsi="Arial" w:cs="Arial"/>
        </w:rPr>
      </w:pPr>
    </w:p>
    <w:p w14:paraId="234AEA6E" w14:textId="77777777" w:rsidR="00DC6038" w:rsidRPr="000F7104" w:rsidRDefault="00DC6038" w:rsidP="00DC6038">
      <w:pPr>
        <w:rPr>
          <w:rFonts w:ascii="Arial" w:hAnsi="Arial" w:cs="Arial"/>
        </w:rPr>
      </w:pPr>
    </w:p>
    <w:p w14:paraId="0C103E41" w14:textId="77777777" w:rsidR="00DC6038" w:rsidRDefault="00DC6038" w:rsidP="00DC6038">
      <w:pPr>
        <w:rPr>
          <w:rFonts w:ascii="Arial" w:hAnsi="Arial" w:cs="Arial"/>
        </w:rPr>
      </w:pPr>
    </w:p>
    <w:p w14:paraId="033C6EC3" w14:textId="77777777" w:rsidR="002D213A" w:rsidRPr="000F7104" w:rsidRDefault="002D213A" w:rsidP="00DC6038">
      <w:pPr>
        <w:rPr>
          <w:rFonts w:ascii="Arial" w:hAnsi="Arial" w:cs="Arial"/>
        </w:rPr>
      </w:pPr>
    </w:p>
    <w:p w14:paraId="65CBF4F4" w14:textId="77777777" w:rsidR="006417E9" w:rsidRPr="000F7104" w:rsidRDefault="006417E9" w:rsidP="00DC6038">
      <w:pPr>
        <w:rPr>
          <w:rFonts w:ascii="Arial" w:hAnsi="Arial" w:cs="Arial"/>
        </w:rPr>
      </w:pPr>
    </w:p>
    <w:p w14:paraId="6630F13E" w14:textId="3EDF28D7" w:rsidR="00DC6038" w:rsidRPr="000F7104" w:rsidRDefault="00E95F28" w:rsidP="00DC6038">
      <w:pPr>
        <w:rPr>
          <w:rFonts w:ascii="Arial" w:hAnsi="Arial" w:cs="Arial"/>
        </w:rPr>
      </w:pPr>
      <w:r w:rsidRPr="000F7104">
        <w:rPr>
          <w:rFonts w:ascii="Arial" w:hAnsi="Arial" w:cs="Arial"/>
          <w:b/>
        </w:rPr>
        <w:lastRenderedPageBreak/>
        <w:t xml:space="preserve">Figure </w:t>
      </w:r>
      <w:r w:rsidR="005719E5">
        <w:rPr>
          <w:rFonts w:ascii="Arial" w:hAnsi="Arial" w:cs="Arial"/>
          <w:b/>
        </w:rPr>
        <w:t>50</w:t>
      </w:r>
      <w:r w:rsidRPr="000F7104">
        <w:rPr>
          <w:rFonts w:ascii="Arial" w:hAnsi="Arial" w:cs="Arial"/>
          <w:b/>
        </w:rPr>
        <w:t>:</w:t>
      </w:r>
      <w:r w:rsidRPr="000F7104">
        <w:rPr>
          <w:rFonts w:ascii="Arial" w:hAnsi="Arial" w:cs="Arial"/>
        </w:rPr>
        <w:t xml:space="preserve"> </w:t>
      </w:r>
      <w:r w:rsidR="00DC6038" w:rsidRPr="000F7104">
        <w:rPr>
          <w:rFonts w:ascii="Arial" w:hAnsi="Arial" w:cs="Arial"/>
        </w:rPr>
        <w:t xml:space="preserve">Kinetic NMR spectra of </w:t>
      </w:r>
      <w:r w:rsidR="00DC6038" w:rsidRPr="000F7104">
        <w:rPr>
          <w:rFonts w:ascii="Arial" w:hAnsi="Arial" w:cs="Arial"/>
          <w:b/>
        </w:rPr>
        <w:t>8</w:t>
      </w:r>
    </w:p>
    <w:p w14:paraId="7EA3C91C" w14:textId="77777777" w:rsidR="00DC6038" w:rsidRPr="000F7104" w:rsidRDefault="00DC6038" w:rsidP="00DC6038">
      <w:pPr>
        <w:rPr>
          <w:rFonts w:ascii="Arial" w:hAnsi="Arial" w:cs="Arial"/>
        </w:rPr>
      </w:pPr>
      <w:r w:rsidRPr="000F7104">
        <w:rPr>
          <w:rFonts w:ascii="Arial" w:hAnsi="Arial" w:cs="Arial"/>
          <w:noProof/>
        </w:rPr>
        <mc:AlternateContent>
          <mc:Choice Requires="wpg">
            <w:drawing>
              <wp:inline distT="0" distB="0" distL="0" distR="0" wp14:anchorId="09158265" wp14:editId="6BB0EF3F">
                <wp:extent cx="5829300" cy="3162300"/>
                <wp:effectExtent l="0" t="0" r="0" b="0"/>
                <wp:docPr id="69655" name="Group 69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3162300"/>
                          <a:chOff x="0" y="0"/>
                          <a:chExt cx="6428740" cy="3609340"/>
                        </a:xfrm>
                      </wpg:grpSpPr>
                      <pic:pic xmlns:pic="http://schemas.openxmlformats.org/drawingml/2006/picture">
                        <pic:nvPicPr>
                          <pic:cNvPr id="69656" name="Picture 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428740" cy="360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657" name="Rectangle 3"/>
                        <wps:cNvSpPr>
                          <a:spLocks noChangeArrowheads="1"/>
                        </wps:cNvSpPr>
                        <wps:spPr bwMode="auto">
                          <a:xfrm>
                            <a:off x="1364403" y="847079"/>
                            <a:ext cx="732367" cy="10845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9F964F"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69658" name="Text Box 4"/>
                        <wps:cNvSpPr txBox="1">
                          <a:spLocks noChangeArrowheads="1"/>
                        </wps:cNvSpPr>
                        <wps:spPr bwMode="auto">
                          <a:xfrm>
                            <a:off x="1136014" y="737226"/>
                            <a:ext cx="1272698" cy="272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2F694" w14:textId="77777777" w:rsidR="00F34097" w:rsidRDefault="00F34097" w:rsidP="00DC6038">
                              <w:pPr>
                                <w:pStyle w:val="NormalWeb"/>
                                <w:spacing w:before="0" w:beforeAutospacing="0" w:after="0" w:afterAutospacing="0"/>
                              </w:pPr>
                              <w:r w:rsidRPr="00650798">
                                <w:rPr>
                                  <w:rFonts w:ascii="Arial" w:hAnsi="Arial" w:cs="Arial"/>
                                  <w:color w:val="000000"/>
                                  <w:kern w:val="24"/>
                                  <w:sz w:val="22"/>
                                  <w:szCs w:val="22"/>
                                </w:rPr>
                                <w:t xml:space="preserve">1H of formyl, </w:t>
                              </w:r>
                              <w:r w:rsidRPr="00650798">
                                <w:rPr>
                                  <w:rFonts w:ascii="Arial" w:hAnsi="Arial" w:cs="Arial"/>
                                  <w:b/>
                                  <w:bCs/>
                                  <w:color w:val="000000"/>
                                  <w:kern w:val="24"/>
                                  <w:sz w:val="22"/>
                                  <w:szCs w:val="22"/>
                                </w:rPr>
                                <w:t>8b</w:t>
                              </w:r>
                            </w:p>
                          </w:txbxContent>
                        </wps:txbx>
                        <wps:bodyPr rot="0" vert="horz" wrap="square" lIns="91440" tIns="45720" rIns="91440" bIns="45720" anchor="t" anchorCtr="0" upright="1">
                          <a:noAutofit/>
                        </wps:bodyPr>
                      </wps:wsp>
                      <wps:wsp>
                        <wps:cNvPr id="69659" name="Rectangle 5"/>
                        <wps:cNvSpPr>
                          <a:spLocks noChangeArrowheads="1"/>
                        </wps:cNvSpPr>
                        <wps:spPr bwMode="auto">
                          <a:xfrm>
                            <a:off x="3002703" y="834379"/>
                            <a:ext cx="889000" cy="2201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C1315"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69660" name="Rectangle 6"/>
                        <wps:cNvSpPr>
                          <a:spLocks noChangeArrowheads="1"/>
                        </wps:cNvSpPr>
                        <wps:spPr bwMode="auto">
                          <a:xfrm>
                            <a:off x="5187103" y="974079"/>
                            <a:ext cx="889000" cy="2201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8D152"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69661" name="Text Box 7"/>
                        <wps:cNvSpPr txBox="1">
                          <a:spLocks noChangeArrowheads="1"/>
                        </wps:cNvSpPr>
                        <wps:spPr bwMode="auto">
                          <a:xfrm>
                            <a:off x="2901315" y="765802"/>
                            <a:ext cx="1264456" cy="272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08730" w14:textId="77777777" w:rsidR="00F34097" w:rsidRDefault="00F34097" w:rsidP="00DC6038">
                              <w:pPr>
                                <w:pStyle w:val="NormalWeb"/>
                                <w:spacing w:before="0" w:beforeAutospacing="0" w:after="0" w:afterAutospacing="0"/>
                              </w:pPr>
                              <w:r w:rsidRPr="00650798">
                                <w:rPr>
                                  <w:rFonts w:ascii="Arial" w:hAnsi="Arial" w:cs="Arial"/>
                                  <w:color w:val="000000"/>
                                  <w:kern w:val="24"/>
                                  <w:sz w:val="22"/>
                                  <w:szCs w:val="22"/>
                                </w:rPr>
                                <w:t xml:space="preserve">1H of formyl, </w:t>
                              </w:r>
                              <w:r w:rsidRPr="00650798">
                                <w:rPr>
                                  <w:rFonts w:ascii="Arial" w:hAnsi="Arial" w:cs="Arial"/>
                                  <w:b/>
                                  <w:bCs/>
                                  <w:color w:val="000000"/>
                                  <w:kern w:val="24"/>
                                  <w:sz w:val="22"/>
                                  <w:szCs w:val="22"/>
                                </w:rPr>
                                <w:t>8a</w:t>
                              </w:r>
                            </w:p>
                          </w:txbxContent>
                        </wps:txbx>
                        <wps:bodyPr rot="0" vert="horz" wrap="square" lIns="91440" tIns="45720" rIns="91440" bIns="45720" anchor="t" anchorCtr="0" upright="1">
                          <a:noAutofit/>
                        </wps:bodyPr>
                      </wps:wsp>
                      <wps:wsp>
                        <wps:cNvPr id="69662" name="Text Box 8"/>
                        <wps:cNvSpPr txBox="1">
                          <a:spLocks noChangeArrowheads="1"/>
                        </wps:cNvSpPr>
                        <wps:spPr bwMode="auto">
                          <a:xfrm>
                            <a:off x="5187315" y="804536"/>
                            <a:ext cx="1130524" cy="272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C3334" w14:textId="77777777" w:rsidR="00F34097" w:rsidRDefault="00F34097" w:rsidP="00DC6038">
                              <w:pPr>
                                <w:pStyle w:val="NormalWeb"/>
                                <w:spacing w:before="0" w:beforeAutospacing="0" w:after="0" w:afterAutospacing="0"/>
                              </w:pPr>
                              <w:r w:rsidRPr="00650798">
                                <w:rPr>
                                  <w:rFonts w:ascii="Arial" w:hAnsi="Arial" w:cs="Arial"/>
                                  <w:color w:val="000000"/>
                                  <w:kern w:val="24"/>
                                  <w:sz w:val="22"/>
                                  <w:szCs w:val="22"/>
                                </w:rPr>
                                <w:t xml:space="preserve">2H of olefin, </w:t>
                              </w:r>
                              <w:r w:rsidRPr="00650798">
                                <w:rPr>
                                  <w:rFonts w:ascii="Arial" w:hAnsi="Arial" w:cs="Arial"/>
                                  <w:b/>
                                  <w:bCs/>
                                  <w:color w:val="000000"/>
                                  <w:kern w:val="24"/>
                                  <w:sz w:val="22"/>
                                  <w:szCs w:val="22"/>
                                </w:rPr>
                                <w:t>8</w:t>
                              </w:r>
                            </w:p>
                          </w:txbxContent>
                        </wps:txbx>
                        <wps:bodyPr rot="0" vert="horz" wrap="square" lIns="91440" tIns="45720" rIns="91440" bIns="45720" anchor="t" anchorCtr="0" upright="1">
                          <a:noAutofit/>
                        </wps:bodyPr>
                      </wps:wsp>
                      <wps:wsp>
                        <wps:cNvPr id="69663" name="Straight Arrow Connector 9"/>
                        <wps:cNvCnPr>
                          <a:cxnSpLocks noChangeShapeType="1"/>
                        </wps:cNvCnPr>
                        <wps:spPr bwMode="auto">
                          <a:xfrm>
                            <a:off x="1703070" y="1065927"/>
                            <a:ext cx="0" cy="742549"/>
                          </a:xfrm>
                          <a:prstGeom prst="straightConnector1">
                            <a:avLst/>
                          </a:prstGeom>
                          <a:noFill/>
                          <a:ln w="25400">
                            <a:solidFill>
                              <a:srgbClr val="000000"/>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71712" name="Rectangle 10"/>
                        <wps:cNvSpPr>
                          <a:spLocks noChangeArrowheads="1"/>
                        </wps:cNvSpPr>
                        <wps:spPr bwMode="auto">
                          <a:xfrm>
                            <a:off x="3404870" y="1054512"/>
                            <a:ext cx="228600" cy="8771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3DC365"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71713" name="Straight Arrow Connector 11"/>
                        <wps:cNvCnPr>
                          <a:cxnSpLocks noChangeShapeType="1"/>
                        </wps:cNvCnPr>
                        <wps:spPr bwMode="auto">
                          <a:xfrm>
                            <a:off x="3544570" y="1065927"/>
                            <a:ext cx="0" cy="742549"/>
                          </a:xfrm>
                          <a:prstGeom prst="straightConnector1">
                            <a:avLst/>
                          </a:prstGeom>
                          <a:noFill/>
                          <a:ln w="25400">
                            <a:solidFill>
                              <a:srgbClr val="000000"/>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71714" name="Rectangle 12"/>
                        <wps:cNvSpPr>
                          <a:spLocks noChangeArrowheads="1"/>
                        </wps:cNvSpPr>
                        <wps:spPr bwMode="auto">
                          <a:xfrm>
                            <a:off x="5822103" y="1105312"/>
                            <a:ext cx="228600" cy="8771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FE3E8C"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71715" name="Straight Arrow Connector 13"/>
                        <wps:cNvCnPr>
                          <a:cxnSpLocks noChangeShapeType="1"/>
                        </wps:cNvCnPr>
                        <wps:spPr bwMode="auto">
                          <a:xfrm>
                            <a:off x="5885603" y="1125621"/>
                            <a:ext cx="0" cy="742549"/>
                          </a:xfrm>
                          <a:prstGeom prst="straightConnector1">
                            <a:avLst/>
                          </a:prstGeom>
                          <a:noFill/>
                          <a:ln w="25400">
                            <a:solidFill>
                              <a:srgbClr val="000000"/>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g:wgp>
                  </a:graphicData>
                </a:graphic>
              </wp:inline>
            </w:drawing>
          </mc:Choice>
          <mc:Fallback>
            <w:pict>
              <v:group id="Group 69655" o:spid="_x0000_s1143" style="width:459pt;height:249pt;mso-position-horizontal-relative:char;mso-position-vertical-relative:line" coordsize="64287,36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">
                <v:shape id="Picture 2" o:spid="_x0000_s1144" type="#_x0000_t75" style="position:absolute;width:64287;height:36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CATnEAAAA3gAAAA8AAABkcnMvZG93bnJldi54bWxEj09rwkAUxO+FfoflCd7qxoIhpq7SFgTB&#10;U9KAeHtkX/5g9m3Irkn89m6h0OMwM79hdofZdGKkwbWWFaxXEQji0uqWawXFz/EtAeE8ssbOMil4&#10;kIPD/vVlh6m2E2c05r4WAcIuRQWN930qpSsbMuhWticOXmUHgz7IoZZ6wCnATSffoyiWBlsOCw32&#10;9N1QecvvRgFf6JrUVGU5Fvilq/O2vXVeqeVi/vwA4Wn2/+G/9kkriLfxJobfO+EKyP0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zCATnEAAAA3gAAAA8AAAAAAAAAAAAAAAAA&#10;nwIAAGRycy9kb3ducmV2LnhtbFBLBQYAAAAABAAEAPcAAACQAwAAAAA=&#10;">
                  <v:imagedata r:id="rId208" o:title=""/>
                </v:shape>
                <v:rect id="Rectangle 3" o:spid="_x0000_s1145" style="position:absolute;left:13644;top:8470;width:7323;height:108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0tLccA&#10;AADeAAAADwAAAGRycy9kb3ducmV2LnhtbESP0WrCQBRE3wX/YbkF33S3pY1tdBUpFPSlaswHXLLX&#10;JJi9G7Krif36bqHg4zAzZ5jlerCNuFHna8canmcKBHHhTM2lhvz0NX0H4QOywcYxabiTh/VqPFpi&#10;alzPR7ploRQRwj5FDVUIbSqlLyqy6GeuJY7e2XUWQ5RdKU2HfYTbRr4olUiLNceFClv6rKi4ZFer&#10;YX/Y73L1qn6uyX1n+uxw+W58rvXkadgsQAQawiP8394aDclH8jaHvzvx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dLS3HAAAA3gAAAA8AAAAAAAAAAAAAAAAAmAIAAGRy&#10;cy9kb3ducmV2LnhtbFBLBQYAAAAABAAEAPUAAACMAwAAAAA=&#10;" stroked="f">
                  <v:textbox>
                    <w:txbxContent>
                      <w:p w14:paraId="419F964F" w14:textId="77777777" w:rsidR="00F34097" w:rsidRDefault="00F34097" w:rsidP="00DC6038">
                        <w:pPr>
                          <w:rPr>
                            <w:rFonts w:eastAsia="Times New Roman"/>
                          </w:rPr>
                        </w:pPr>
                      </w:p>
                    </w:txbxContent>
                  </v:textbox>
                </v:rect>
                <v:shape id="Text Box 4" o:spid="_x0000_s1146" type="#_x0000_t202" style="position:absolute;left:11360;top:7372;width:12727;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0bIcEA&#10;AADeAAAADwAAAGRycy9kb3ducmV2LnhtbERPy4rCMBTdC/MP4Q6402REi1ajiDLgysEnuLs017ZM&#10;c1OajK1/bxYDLg/nvVh1thIPanzpWMPXUIEgzpwpOddwPn0PpiB8QDZYOSYNT/KwWn70Fpga1/KB&#10;HseQixjCPkUNRQh1KqXPCrLoh64mjtzdNRZDhE0uTYNtDLeVHCmVSIslx4YCa9oUlP0e/6yGy/5+&#10;u47VT761k7p1nZJsZ1Lr/me3noMI1IW3+N+9MxqSWTKJe+OdeAX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tGyHBAAAA3gAAAA8AAAAAAAAAAAAAAAAAmAIAAGRycy9kb3du&#10;cmV2LnhtbFBLBQYAAAAABAAEAPUAAACGAwAAAAA=&#10;" filled="f" stroked="f">
                  <v:textbox>
                    <w:txbxContent>
                      <w:p w14:paraId="5F32F694" w14:textId="77777777" w:rsidR="00F34097" w:rsidRDefault="00F34097" w:rsidP="00DC6038">
                        <w:pPr>
                          <w:pStyle w:val="NormalWeb"/>
                          <w:spacing w:before="0" w:beforeAutospacing="0" w:after="0" w:afterAutospacing="0"/>
                        </w:pPr>
                        <w:r w:rsidRPr="00650798">
                          <w:rPr>
                            <w:rFonts w:ascii="Arial" w:hAnsi="Arial" w:cs="Arial"/>
                            <w:color w:val="000000"/>
                            <w:kern w:val="24"/>
                            <w:sz w:val="22"/>
                            <w:szCs w:val="22"/>
                          </w:rPr>
                          <w:t xml:space="preserve">1H of formyl, </w:t>
                        </w:r>
                        <w:r w:rsidRPr="00650798">
                          <w:rPr>
                            <w:rFonts w:ascii="Arial" w:hAnsi="Arial" w:cs="Arial"/>
                            <w:b/>
                            <w:bCs/>
                            <w:color w:val="000000"/>
                            <w:kern w:val="24"/>
                            <w:sz w:val="22"/>
                            <w:szCs w:val="22"/>
                          </w:rPr>
                          <w:t>8b</w:t>
                        </w:r>
                      </w:p>
                    </w:txbxContent>
                  </v:textbox>
                </v:shape>
                <v:rect id="Rectangle 5" o:spid="_x0000_s1147" style="position:absolute;left:30027;top:8343;width:8890;height:22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4cxMYA&#10;AADeAAAADwAAAGRycy9kb3ducmV2LnhtbESP0WrCQBRE34X+w3ILfdPdioaauooIgr5Um+YDLtnb&#10;JJi9G7Krif36riD4OMzMGWa5HmwjrtT52rGG94kCQVw4U3OpIf/ZjT9A+IBssHFMGm7kYb16GS0x&#10;Na7nb7pmoRQRwj5FDVUIbSqlLyqy6CeuJY7er+sshii7UpoO+wi3jZwqlUiLNceFClvaVlScs4vV&#10;cDwdD7maqb9LcjuYPjudvxqfa/32Omw+QQQawjP8aO+NhmSRzBdwvxOvgF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4cxMYAAADeAAAADwAAAAAAAAAAAAAAAACYAgAAZHJz&#10;L2Rvd25yZXYueG1sUEsFBgAAAAAEAAQA9QAAAIsDAAAAAA==&#10;" stroked="f">
                  <v:textbox>
                    <w:txbxContent>
                      <w:p w14:paraId="162C1315" w14:textId="77777777" w:rsidR="00F34097" w:rsidRDefault="00F34097" w:rsidP="00DC6038">
                        <w:pPr>
                          <w:rPr>
                            <w:rFonts w:eastAsia="Times New Roman"/>
                          </w:rPr>
                        </w:pPr>
                      </w:p>
                    </w:txbxContent>
                  </v:textbox>
                </v:rect>
                <v:rect id="Rectangle 6" o:spid="_x0000_s1148" style="position:absolute;left:51871;top:9740;width:8890;height:22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h/5MQA&#10;AADeAAAADwAAAGRycy9kb3ducmV2LnhtbESP32rCMBTG74W9QzgD7zTZkLB1RpHBQG+mq32AQ3Ns&#10;i81JaaKtPv1yIXj58f3jt1yPrhVX6kPj2cDbXIEgLr1tuDJQHH9mHyBCRLbYeiYDNwqwXr1MlphZ&#10;P/AfXfNYiTTCIUMDdYxdJmUoa3IY5r4jTt7J9w5jkn0lbY9DGnetfFdKS4cNp4caO/quqTznF2dg&#10;f9jvCrVQ94u+7eyQH86/bSiMmb6Omy8Qkcb4DD/aW2tAf2qdABJOQ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Yf+TEAAAA3gAAAA8AAAAAAAAAAAAAAAAAmAIAAGRycy9k&#10;b3ducmV2LnhtbFBLBQYAAAAABAAEAPUAAACJAwAAAAA=&#10;" stroked="f">
                  <v:textbox>
                    <w:txbxContent>
                      <w:p w14:paraId="6AB8D152" w14:textId="77777777" w:rsidR="00F34097" w:rsidRDefault="00F34097" w:rsidP="00DC6038">
                        <w:pPr>
                          <w:rPr>
                            <w:rFonts w:eastAsia="Times New Roman"/>
                          </w:rPr>
                        </w:pPr>
                      </w:p>
                    </w:txbxContent>
                  </v:textbox>
                </v:rect>
                <v:shape id="_x0000_s1149" type="#_x0000_t202" style="position:absolute;left:29013;top:7658;width:12644;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4AcUA&#10;AADeAAAADwAAAGRycy9kb3ducmV2LnhtbESPQWvCQBSE74L/YXkFb2ZXsaGmriKK4KmitoXeHtln&#10;Epp9G7KrSf99VxA8DjPzDbNY9bYWN2p95VjDJFEgiHNnKi40fJ534zcQPiAbrB2Thj/ysFoOBwvM&#10;jOv4SLdTKESEsM9QQxlCk0np85Is+sQ1xNG7uNZiiLItpGmxi3Bby6lSqbRYcVwosaFNSfnv6Wo1&#10;fH1cfr5n6lBs7WvTuV5JtnOp9eilX7+DCNSHZ/jR3hsN6TxNJ3C/E6+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e3gBxQAAAN4AAAAPAAAAAAAAAAAAAAAAAJgCAABkcnMv&#10;ZG93bnJldi54bWxQSwUGAAAAAAQABAD1AAAAigMAAAAA&#10;" filled="f" stroked="f">
                  <v:textbox>
                    <w:txbxContent>
                      <w:p w14:paraId="60008730" w14:textId="77777777" w:rsidR="00F34097" w:rsidRDefault="00F34097" w:rsidP="00DC6038">
                        <w:pPr>
                          <w:pStyle w:val="NormalWeb"/>
                          <w:spacing w:before="0" w:beforeAutospacing="0" w:after="0" w:afterAutospacing="0"/>
                        </w:pPr>
                        <w:r w:rsidRPr="00650798">
                          <w:rPr>
                            <w:rFonts w:ascii="Arial" w:hAnsi="Arial" w:cs="Arial"/>
                            <w:color w:val="000000"/>
                            <w:kern w:val="24"/>
                            <w:sz w:val="22"/>
                            <w:szCs w:val="22"/>
                          </w:rPr>
                          <w:t xml:space="preserve">1H of formyl, </w:t>
                        </w:r>
                        <w:r w:rsidRPr="00650798">
                          <w:rPr>
                            <w:rFonts w:ascii="Arial" w:hAnsi="Arial" w:cs="Arial"/>
                            <w:b/>
                            <w:bCs/>
                            <w:color w:val="000000"/>
                            <w:kern w:val="24"/>
                            <w:sz w:val="22"/>
                            <w:szCs w:val="22"/>
                          </w:rPr>
                          <w:t>8a</w:t>
                        </w:r>
                      </w:p>
                    </w:txbxContent>
                  </v:textbox>
                </v:shape>
                <v:shape id="Text Box 8" o:spid="_x0000_s1150" type="#_x0000_t202" style="position:absolute;left:51873;top:8045;width:11305;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mdsUA&#10;AADeAAAADwAAAGRycy9kb3ducmV2LnhtbESPQWvCQBSE7wX/w/IEb3VX0aCpq4gieFJqbaG3R/aZ&#10;BLNvQ3Y18d+7QqHHYWa+YRarzlbiTo0vHWsYDRUI4syZknMN56/d+wyED8gGK8ek4UEeVsve2wJT&#10;41r+pPsp5CJC2KeooQihTqX0WUEW/dDVxNG7uMZiiLLJpWmwjXBbybFSibRYclwosKZNQdn1dLMa&#10;vg+X35+JOuZbO61b1ynJdi61HvS79QeIQF34D/+190ZDMk+SMbzuxCs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qeZ2xQAAAN4AAAAPAAAAAAAAAAAAAAAAAJgCAABkcnMv&#10;ZG93bnJldi54bWxQSwUGAAAAAAQABAD1AAAAigMAAAAA&#10;" filled="f" stroked="f">
                  <v:textbox>
                    <w:txbxContent>
                      <w:p w14:paraId="681C3334" w14:textId="77777777" w:rsidR="00F34097" w:rsidRDefault="00F34097" w:rsidP="00DC6038">
                        <w:pPr>
                          <w:pStyle w:val="NormalWeb"/>
                          <w:spacing w:before="0" w:beforeAutospacing="0" w:after="0" w:afterAutospacing="0"/>
                        </w:pPr>
                        <w:r w:rsidRPr="00650798">
                          <w:rPr>
                            <w:rFonts w:ascii="Arial" w:hAnsi="Arial" w:cs="Arial"/>
                            <w:color w:val="000000"/>
                            <w:kern w:val="24"/>
                            <w:sz w:val="22"/>
                            <w:szCs w:val="22"/>
                          </w:rPr>
                          <w:t xml:space="preserve">2H of olefin, </w:t>
                        </w:r>
                        <w:r w:rsidRPr="00650798">
                          <w:rPr>
                            <w:rFonts w:ascii="Arial" w:hAnsi="Arial" w:cs="Arial"/>
                            <w:b/>
                            <w:bCs/>
                            <w:color w:val="000000"/>
                            <w:kern w:val="24"/>
                            <w:sz w:val="22"/>
                            <w:szCs w:val="22"/>
                          </w:rPr>
                          <w:t>8</w:t>
                        </w:r>
                      </w:p>
                    </w:txbxContent>
                  </v:textbox>
                </v:shape>
                <v:shape id="Straight Arrow Connector 9" o:spid="_x0000_s1151" type="#_x0000_t32" style="position:absolute;left:17030;top:10659;width:0;height:74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kFm8YAAADeAAAADwAAAGRycy9kb3ducmV2LnhtbESPwWrDMBBE74X+g9hCb43klpjGiRJM&#10;SYtLT3FDzou1sUWslbGUxP37KlDocZiZN8xqM7leXGgM1rOGbKZAEDfeWG417L/fn15BhIhssPdM&#10;Gn4owGZ9f7fCwvgr7+hSx1YkCIcCNXQxDoWUoenIYZj5gTh5Rz86jEmOrTQjXhPc9fJZqVw6tJwW&#10;OhzoraPmVJ+dhvIzm2fKfu17dajLj6OvyG4rrR8fpnIJItIU/8N/7cpoyBd5/gK3O+kK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JBZvGAAAA3gAAAA8AAAAAAAAA&#10;AAAAAAAAoQIAAGRycy9kb3ducmV2LnhtbFBLBQYAAAAABAAEAPkAAACUAwAAAAA=&#10;" strokeweight="2pt">
                  <v:stroke endarrow="open"/>
                  <v:shadow on="t" opacity="24903f" origin=",.5" offset="0,.55556mm"/>
                </v:shape>
                <v:rect id="Rectangle 10" o:spid="_x0000_s1152" style="position:absolute;left:34048;top:10545;width:2286;height:8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zZicYA&#10;AADeAAAADwAAAGRycy9kb3ducmV2LnhtbESP0WrCQBRE3wX/YblC38xupGhJXUUKhfqiNuYDLtlr&#10;EszeDdnVxH69Wyj0cZiZM8x6O9pW3Kn3jWMNaaJAEJfONFxpKM6f8zcQPiAbbB2Thgd52G6mkzVm&#10;xg38Tfc8VCJC2GeooQ6hy6T0ZU0WfeI64uhdXG8xRNlX0vQ4RLht5UKppbTYcFyosaOPmsprfrMa&#10;jqfjvlCv6ue2fOzNkJ+uh9YXWr/Mxt07iEBj+A//tb+MhlW6ShfweydeAb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zZicYAAADeAAAADwAAAAAAAAAAAAAAAACYAgAAZHJz&#10;L2Rvd25yZXYueG1sUEsFBgAAAAAEAAQA9QAAAIsDAAAAAA==&#10;" stroked="f">
                  <v:textbox>
                    <w:txbxContent>
                      <w:p w14:paraId="233DC365" w14:textId="77777777" w:rsidR="00F34097" w:rsidRDefault="00F34097" w:rsidP="00DC6038">
                        <w:pPr>
                          <w:rPr>
                            <w:rFonts w:eastAsia="Times New Roman"/>
                          </w:rPr>
                        </w:pPr>
                      </w:p>
                    </w:txbxContent>
                  </v:textbox>
                </v:rect>
                <v:shape id="Straight Arrow Connector 11" o:spid="_x0000_s1153" type="#_x0000_t32" style="position:absolute;left:35445;top:10659;width:0;height:74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OYGsUAAADeAAAADwAAAGRycy9kb3ducmV2LnhtbESPQUsDMRSE74L/ITzBm02iaMu2aVnE&#10;yoqnbkvPj83rbnDzsmzSdv33RhA8DjPzDbPaTL4XFxqjC2xAzxQI4iZYx62Bw377sAARE7LFPjAZ&#10;+KYIm/XtzQoLG668o0udWpEhHAs00KU0FFLGpiOPcRYG4uydwugxZTm20o54zXDfy0elXqRHx3mh&#10;w4FeO2q+6rM3UH7oZ63c56FXx7p8P4WK3FtlzP3dVC5BJJrSf/ivXVkDcz3XT/B7J18B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OYGsUAAADeAAAADwAAAAAAAAAA&#10;AAAAAAChAgAAZHJzL2Rvd25yZXYueG1sUEsFBgAAAAAEAAQA+QAAAJMDAAAAAA==&#10;" strokeweight="2pt">
                  <v:stroke endarrow="open"/>
                  <v:shadow on="t" opacity="24903f" origin=",.5" offset="0,.55556mm"/>
                </v:shape>
                <v:rect id="Rectangle 12" o:spid="_x0000_s1154" style="position:absolute;left:58221;top:11053;width:2286;height:8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nkZscA&#10;AADeAAAADwAAAGRycy9kb3ducmV2LnhtbESPzWrDMBCE74W+g9hCb43kEpLiRjahUGgu+XH8AIu1&#10;sU2slbGU2OnTR4VCjsPMfMOs8sl24kqDbx1rSGYKBHHlTMu1hvL4/fYBwgdkg51j0nAjD3n2/LTC&#10;1LiRD3QtQi0ihH2KGpoQ+lRKXzVk0c9cTxy9kxsshiiHWpoBxwi3nXxXaiEtthwXGuzpq6HqXFys&#10;ht1+tynVXP1eFreNGYv9edv5UuvXl2n9CSLQFB7h//aP0bBMlskc/u7EKy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Z5GbHAAAA3gAAAA8AAAAAAAAAAAAAAAAAmAIAAGRy&#10;cy9kb3ducmV2LnhtbFBLBQYAAAAABAAEAPUAAACMAwAAAAA=&#10;" stroked="f">
                  <v:textbox>
                    <w:txbxContent>
                      <w:p w14:paraId="59FE3E8C" w14:textId="77777777" w:rsidR="00F34097" w:rsidRDefault="00F34097" w:rsidP="00DC6038">
                        <w:pPr>
                          <w:rPr>
                            <w:rFonts w:eastAsia="Times New Roman"/>
                          </w:rPr>
                        </w:pPr>
                      </w:p>
                    </w:txbxContent>
                  </v:textbox>
                </v:rect>
                <v:shape id="Straight Arrow Connector 13" o:spid="_x0000_s1155" type="#_x0000_t32" style="position:absolute;left:58856;top:11256;width:0;height:74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al9cUAAADeAAAADwAAAGRycy9kb3ducmV2LnhtbESPwWrDMBBE74X8g9hAb42kQpriRgkm&#10;JMGlpzqh58Xa2KLWylhq4v59VSj0OMzMG2a9nXwvrjRGF9iAXigQxE2wjlsD59Ph4RlETMgW+8Bk&#10;4JsibDezuzUWNtz4na51akWGcCzQQJfSUEgZm448xkUYiLN3CaPHlOXYSjviLcN9Lx+VepIeHeeF&#10;DgfaddR81l/eQPmql1q5t3OvPuryeAkVuX1lzP18Kl9AJJrSf/ivXVkDK73SS/i9k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al9cUAAADeAAAADwAAAAAAAAAA&#10;AAAAAAChAgAAZHJzL2Rvd25yZXYueG1sUEsFBgAAAAAEAAQA+QAAAJMDAAAAAA==&#10;" strokeweight="2pt">
                  <v:stroke endarrow="open"/>
                  <v:shadow on="t" opacity="24903f" origin=",.5" offset="0,.55556mm"/>
                </v:shape>
                <w10:anchorlock/>
              </v:group>
            </w:pict>
          </mc:Fallback>
        </mc:AlternateContent>
      </w:r>
    </w:p>
    <w:p w14:paraId="6C674575" w14:textId="122E886A" w:rsidR="00DC6038" w:rsidRPr="000F7104" w:rsidRDefault="00E95F28" w:rsidP="00DC6038">
      <w:pPr>
        <w:rPr>
          <w:rFonts w:ascii="Arial" w:hAnsi="Arial" w:cs="Arial"/>
          <w:b/>
        </w:rPr>
      </w:pPr>
      <w:r w:rsidRPr="000F7104">
        <w:rPr>
          <w:rFonts w:ascii="Arial" w:hAnsi="Arial" w:cs="Arial"/>
          <w:b/>
        </w:rPr>
        <w:t xml:space="preserve">Figure </w:t>
      </w:r>
      <w:r w:rsidR="005719E5">
        <w:rPr>
          <w:rFonts w:ascii="Arial" w:hAnsi="Arial" w:cs="Arial"/>
          <w:b/>
        </w:rPr>
        <w:t>51</w:t>
      </w:r>
      <w:r w:rsidRPr="000F7104">
        <w:rPr>
          <w:rFonts w:ascii="Arial" w:hAnsi="Arial" w:cs="Arial"/>
        </w:rPr>
        <w:t xml:space="preserve">: </w:t>
      </w:r>
      <w:r w:rsidR="00DC6038" w:rsidRPr="000F7104">
        <w:rPr>
          <w:rFonts w:ascii="Arial" w:hAnsi="Arial" w:cs="Arial"/>
        </w:rPr>
        <w:t xml:space="preserve">Kinetic NMR spectra of </w:t>
      </w:r>
      <w:r w:rsidR="00DC6038" w:rsidRPr="000F7104">
        <w:rPr>
          <w:rFonts w:ascii="Arial" w:hAnsi="Arial" w:cs="Arial"/>
          <w:b/>
        </w:rPr>
        <w:t>11</w:t>
      </w:r>
    </w:p>
    <w:p w14:paraId="15B0D3B5" w14:textId="38DEABA5" w:rsidR="006417E9" w:rsidRDefault="00DC6038" w:rsidP="00DC6038">
      <w:pPr>
        <w:rPr>
          <w:rFonts w:ascii="Arial" w:hAnsi="Arial" w:cs="Arial"/>
        </w:rPr>
      </w:pPr>
      <w:r w:rsidRPr="000F7104">
        <w:rPr>
          <w:rFonts w:ascii="Arial" w:hAnsi="Arial" w:cs="Arial"/>
          <w:noProof/>
        </w:rPr>
        <mc:AlternateContent>
          <mc:Choice Requires="wpg">
            <w:drawing>
              <wp:inline distT="0" distB="0" distL="0" distR="0" wp14:anchorId="17862B26" wp14:editId="6A40606A">
                <wp:extent cx="5381625" cy="3295650"/>
                <wp:effectExtent l="0" t="0" r="9525" b="0"/>
                <wp:docPr id="71716" name="Group 71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1625" cy="3295650"/>
                          <a:chOff x="0" y="0"/>
                          <a:chExt cx="5902960" cy="3896360"/>
                        </a:xfrm>
                      </wpg:grpSpPr>
                      <pic:pic xmlns:pic="http://schemas.openxmlformats.org/drawingml/2006/picture">
                        <pic:nvPicPr>
                          <pic:cNvPr id="71717" name="Picture 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902960" cy="389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718" name="Rectangle 3"/>
                        <wps:cNvSpPr>
                          <a:spLocks noChangeArrowheads="1"/>
                        </wps:cNvSpPr>
                        <wps:spPr bwMode="auto">
                          <a:xfrm>
                            <a:off x="3844713" y="749289"/>
                            <a:ext cx="889000" cy="10210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C4414"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71719" name="Text Box 4"/>
                        <wps:cNvSpPr txBox="1">
                          <a:spLocks noChangeArrowheads="1"/>
                        </wps:cNvSpPr>
                        <wps:spPr bwMode="auto">
                          <a:xfrm>
                            <a:off x="3716655" y="664845"/>
                            <a:ext cx="11226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AF64B" w14:textId="77777777" w:rsidR="00F34097" w:rsidRDefault="00F34097" w:rsidP="00DC6038">
                              <w:pPr>
                                <w:pStyle w:val="NormalWeb"/>
                                <w:spacing w:before="0" w:beforeAutospacing="0" w:after="0" w:afterAutospacing="0"/>
                              </w:pPr>
                              <w:r w:rsidRPr="00FE385A">
                                <w:rPr>
                                  <w:rFonts w:ascii="Arial" w:hAnsi="Arial" w:cs="Arial"/>
                                  <w:color w:val="000000"/>
                                  <w:kern w:val="24"/>
                                  <w:sz w:val="22"/>
                                  <w:szCs w:val="22"/>
                                </w:rPr>
                                <w:t xml:space="preserve">2H of olefin, </w:t>
                              </w:r>
                              <w:r w:rsidRPr="00FE385A">
                                <w:rPr>
                                  <w:rFonts w:ascii="Arial" w:hAnsi="Arial" w:cs="Arial"/>
                                  <w:b/>
                                  <w:bCs/>
                                  <w:color w:val="000000"/>
                                  <w:kern w:val="24"/>
                                  <w:sz w:val="22"/>
                                  <w:szCs w:val="22"/>
                                </w:rPr>
                                <w:t>11</w:t>
                              </w:r>
                            </w:p>
                          </w:txbxContent>
                        </wps:txbx>
                        <wps:bodyPr rot="0" vert="horz" wrap="square" lIns="91440" tIns="45720" rIns="91440" bIns="45720" anchor="t" anchorCtr="0" upright="1">
                          <a:noAutofit/>
                        </wps:bodyPr>
                      </wps:wsp>
                      <wps:wsp>
                        <wps:cNvPr id="71720" name="Rectangle 5"/>
                        <wps:cNvSpPr>
                          <a:spLocks noChangeArrowheads="1"/>
                        </wps:cNvSpPr>
                        <wps:spPr bwMode="auto">
                          <a:xfrm>
                            <a:off x="4183380" y="1770380"/>
                            <a:ext cx="749300" cy="1308100"/>
                          </a:xfrm>
                          <a:prstGeom prst="rect">
                            <a:avLst/>
                          </a:prstGeom>
                          <a:noFill/>
                          <a:ln w="28575">
                            <a:solidFill>
                              <a:srgbClr val="000000"/>
                            </a:solidFill>
                            <a:miter lim="800000"/>
                            <a:headEnd/>
                            <a:tailEnd/>
                          </a:ln>
                          <a:effectLst>
                            <a:outerShdw blurRad="40000" dist="23000" dir="5400000" rotWithShape="0">
                              <a:srgbClr val="808080">
                                <a:alpha val="34999"/>
                              </a:srgbClr>
                            </a:outerShdw>
                          </a:effectLst>
                          <a:extLst>
                            <a:ext uri="{909E8E84-426E-40DD-AFC4-6F175D3DCCD1}">
                              <a14:hiddenFill xmlns:a14="http://schemas.microsoft.com/office/drawing/2010/main">
                                <a:solidFill>
                                  <a:srgbClr val="FFFFFF"/>
                                </a:solidFill>
                              </a14:hiddenFill>
                            </a:ext>
                          </a:extLst>
                        </wps:spPr>
                        <wps:txbx>
                          <w:txbxContent>
                            <w:p w14:paraId="24450340" w14:textId="77777777" w:rsidR="00F34097" w:rsidRDefault="00F34097" w:rsidP="00DC6038">
                              <w:pPr>
                                <w:rPr>
                                  <w:rFonts w:eastAsia="Times New Roman"/>
                                </w:rPr>
                              </w:pPr>
                            </w:p>
                          </w:txbxContent>
                        </wps:txbx>
                        <wps:bodyPr rot="0" vert="horz" wrap="square" lIns="91440" tIns="45720" rIns="91440" bIns="45720" anchor="ctr" anchorCtr="0" upright="1">
                          <a:noAutofit/>
                        </wps:bodyPr>
                      </wps:wsp>
                      <wps:wsp>
                        <wps:cNvPr id="71721" name="Straight Arrow Connector 6"/>
                        <wps:cNvCnPr>
                          <a:cxnSpLocks noChangeShapeType="1"/>
                        </wps:cNvCnPr>
                        <wps:spPr bwMode="auto">
                          <a:xfrm>
                            <a:off x="4056380" y="951631"/>
                            <a:ext cx="0" cy="742549"/>
                          </a:xfrm>
                          <a:prstGeom prst="straightConnector1">
                            <a:avLst/>
                          </a:prstGeom>
                          <a:noFill/>
                          <a:ln w="25400">
                            <a:solidFill>
                              <a:srgbClr val="000000"/>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71722" name="Straight Arrow Connector 7"/>
                        <wps:cNvCnPr>
                          <a:cxnSpLocks noChangeShapeType="1"/>
                        </wps:cNvCnPr>
                        <wps:spPr bwMode="auto">
                          <a:xfrm>
                            <a:off x="4538980" y="1300480"/>
                            <a:ext cx="12700" cy="431800"/>
                          </a:xfrm>
                          <a:prstGeom prst="straightConnector1">
                            <a:avLst/>
                          </a:prstGeom>
                          <a:noFill/>
                          <a:ln w="25400">
                            <a:solidFill>
                              <a:srgbClr val="000000"/>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wps:wsp>
                        <wps:cNvPr id="71723" name="Text Box 8"/>
                        <wps:cNvSpPr txBox="1">
                          <a:spLocks noChangeArrowheads="1"/>
                        </wps:cNvSpPr>
                        <wps:spPr bwMode="auto">
                          <a:xfrm>
                            <a:off x="4323080" y="1015365"/>
                            <a:ext cx="12160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5DFC1" w14:textId="77777777" w:rsidR="00F34097" w:rsidRDefault="00F34097" w:rsidP="00DC6038">
                              <w:pPr>
                                <w:pStyle w:val="NormalWeb"/>
                                <w:spacing w:before="0" w:beforeAutospacing="0" w:after="0" w:afterAutospacing="0"/>
                              </w:pPr>
                              <w:r w:rsidRPr="00FE385A">
                                <w:rPr>
                                  <w:rFonts w:ascii="Arial" w:hAnsi="Arial" w:cs="Arial"/>
                                  <w:color w:val="000000"/>
                                  <w:kern w:val="24"/>
                                  <w:sz w:val="22"/>
                                  <w:szCs w:val="22"/>
                                </w:rPr>
                                <w:t xml:space="preserve">4H of pyrrole, </w:t>
                              </w:r>
                              <w:r w:rsidRPr="00FE385A">
                                <w:rPr>
                                  <w:rFonts w:ascii="Arial" w:hAnsi="Arial" w:cs="Arial"/>
                                  <w:b/>
                                  <w:bCs/>
                                  <w:color w:val="000000"/>
                                  <w:kern w:val="24"/>
                                  <w:sz w:val="22"/>
                                  <w:szCs w:val="22"/>
                                </w:rPr>
                                <w:t>11</w:t>
                              </w:r>
                            </w:p>
                          </w:txbxContent>
                        </wps:txbx>
                        <wps:bodyPr rot="0" vert="horz" wrap="square" lIns="91440" tIns="45720" rIns="91440" bIns="45720" anchor="t" anchorCtr="0" upright="1">
                          <a:noAutofit/>
                        </wps:bodyPr>
                      </wps:wsp>
                    </wpg:wgp>
                  </a:graphicData>
                </a:graphic>
              </wp:inline>
            </w:drawing>
          </mc:Choice>
          <mc:Fallback>
            <w:pict>
              <v:group id="Group 71716" o:spid="_x0000_s1156" style="width:423.75pt;height:259.5pt;mso-position-horizontal-relative:char;mso-position-vertical-relative:line" coordsize="59029,38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">
                <v:shape id="Picture 2" o:spid="_x0000_s1157" type="#_x0000_t75" style="position:absolute;width:59029;height:38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5OvnAAAAA3gAAAA8AAABkcnMvZG93bnJldi54bWxET01rwkAQvQv+h2UK3nRiEbXRVUQo9NpY&#10;PU+zYxK6Oxuy25j213cFobzT433xtvvBWdVzFxovGuazDBRL6U0jlYaP0+t0DSpEEkPWC2v44QD7&#10;3Xi0pdz4m7xzX8RKpRIJOWmoY2xzxFDW7CjMfMuStKvvHMVEuwpNR7dU7iw+Z9kSHTWSFmpq+Vhz&#10;+VV8Ow1ZWL3YhbEtnYsLHiTiL372Wk+ehsMGVOQh/psf6TejYTVPgPuddAVw9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3k6+cAAAADeAAAADwAAAAAAAAAAAAAAAACfAgAA&#10;ZHJzL2Rvd25yZXYueG1sUEsFBgAAAAAEAAQA9wAAAIwDAAAAAA==&#10;">
                  <v:imagedata r:id="rId210" o:title=""/>
                </v:shape>
                <v:rect id="Rectangle 3" o:spid="_x0000_s1158" style="position:absolute;left:38447;top:7492;width:8890;height:102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TuY8MA&#10;AADeAAAADwAAAGRycy9kb3ducmV2LnhtbERPy4rCMBTdD/gP4QruxqSD6NAxigjCuPFR+wGX5toW&#10;m5vSRFv9+sliwOXhvJfrwTbiQZ2vHWtIpgoEceFMzaWG/LL7/AbhA7LBxjFpeJKH9Wr0scTUuJ7P&#10;9MhCKWII+xQ1VCG0qZS+qMiin7qWOHJX11kMEXalNB32Mdw28kupubRYc2yosKVtRcUtu1sNx9Nx&#10;n6uZet3nz73ps9Pt0Phc68l42PyACDSEt/jf/Ws0LJJFEvfGO/EK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5TuY8MAAADeAAAADwAAAAAAAAAAAAAAAACYAgAAZHJzL2Rv&#10;d25yZXYueG1sUEsFBgAAAAAEAAQA9QAAAIgDAAAAAA==&#10;" stroked="f">
                  <v:textbox>
                    <w:txbxContent>
                      <w:p w14:paraId="1BEC4414" w14:textId="77777777" w:rsidR="00F34097" w:rsidRDefault="00F34097" w:rsidP="00DC6038">
                        <w:pPr>
                          <w:rPr>
                            <w:rFonts w:eastAsia="Times New Roman"/>
                          </w:rPr>
                        </w:pPr>
                      </w:p>
                    </w:txbxContent>
                  </v:textbox>
                </v:rect>
                <v:shape id="Text Box 4" o:spid="_x0000_s1159" type="#_x0000_t202" style="position:absolute;left:37166;top:6648;width:11227;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phsYA&#10;AADeAAAADwAAAGRycy9kb3ducmV2LnhtbESPT2vCQBTE70K/w/IK3nQ3Uv9FVymWQk+VWhW8PbLP&#10;JDT7NmRXE799VxA8DjPzG2a57mwlrtT40rGGZKhAEGfOlJxr2P9+DmYgfEA2WDkmDTfysF699JaY&#10;GtfyD113IRcRwj5FDUUIdSqlzwqy6IeuJo7e2TUWQ5RNLk2DbYTbSo6UmkiLJceFAmvaFJT97S5W&#10;w+H7fDq+qW3+Ycd16zol2c6l1v3X7n0BIlAXnuFH+8tomCbTZA73O/EK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fphsYAAADeAAAADwAAAAAAAAAAAAAAAACYAgAAZHJz&#10;L2Rvd25yZXYueG1sUEsFBgAAAAAEAAQA9QAAAIsDAAAAAA==&#10;" filled="f" stroked="f">
                  <v:textbox>
                    <w:txbxContent>
                      <w:p w14:paraId="5DFAF64B" w14:textId="77777777" w:rsidR="00F34097" w:rsidRDefault="00F34097" w:rsidP="00DC6038">
                        <w:pPr>
                          <w:pStyle w:val="NormalWeb"/>
                          <w:spacing w:before="0" w:beforeAutospacing="0" w:after="0" w:afterAutospacing="0"/>
                        </w:pPr>
                        <w:r w:rsidRPr="00FE385A">
                          <w:rPr>
                            <w:rFonts w:ascii="Arial" w:hAnsi="Arial" w:cs="Arial"/>
                            <w:color w:val="000000"/>
                            <w:kern w:val="24"/>
                            <w:sz w:val="22"/>
                            <w:szCs w:val="22"/>
                          </w:rPr>
                          <w:t xml:space="preserve">2H of olefin, </w:t>
                        </w:r>
                        <w:r w:rsidRPr="00FE385A">
                          <w:rPr>
                            <w:rFonts w:ascii="Arial" w:hAnsi="Arial" w:cs="Arial"/>
                            <w:b/>
                            <w:bCs/>
                            <w:color w:val="000000"/>
                            <w:kern w:val="24"/>
                            <w:sz w:val="22"/>
                            <w:szCs w:val="22"/>
                          </w:rPr>
                          <w:t>11</w:t>
                        </w:r>
                      </w:p>
                    </w:txbxContent>
                  </v:textbox>
                </v:shape>
                <v:rect id="Rectangle 5" o:spid="_x0000_s1160" style="position:absolute;left:41833;top:17703;width:7493;height:13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CfgcQA&#10;AADeAAAADwAAAGRycy9kb3ducmV2LnhtbESPy4rCMBSG94LvEI7gbkztomo1ijij40rwBro7NMe2&#10;2JyUJmrn7c1iwOXPf+ObLVpTiSc1rrSsYDiIQBBnVpecKzgd119jEM4ja6wsk4I/crCYdzszTLV9&#10;8Z6eB5+LMMIuRQWF93UqpcsKMugGtiYO3s02Bn2QTS51g68wbioZR1EiDZYcHgqsaVVQdj88jII7&#10;jn/Nd97eqp9zeT0ml92k3uyU6vfa5RSEp9Z/wv/trVYwGo7iABBwAgrI+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wn4HEAAAA3gAAAA8AAAAAAAAAAAAAAAAAmAIAAGRycy9k&#10;b3ducmV2LnhtbFBLBQYAAAAABAAEAPUAAACJAwAAAAA=&#10;" filled="f" strokeweight="2.25pt">
                  <v:shadow on="t" opacity="22936f" origin=",.5" offset="0,.63889mm"/>
                  <v:textbox>
                    <w:txbxContent>
                      <w:p w14:paraId="24450340" w14:textId="77777777" w:rsidR="00F34097" w:rsidRDefault="00F34097" w:rsidP="00DC6038">
                        <w:pPr>
                          <w:rPr>
                            <w:rFonts w:eastAsia="Times New Roman"/>
                          </w:rPr>
                        </w:pPr>
                      </w:p>
                    </w:txbxContent>
                  </v:textbox>
                </v:rect>
                <v:shape id="Straight Arrow Connector 6" o:spid="_x0000_s1161" type="#_x0000_t32" style="position:absolute;left:40563;top:9516;width:0;height:74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FpS8UAAADeAAAADwAAAGRycy9kb3ducmV2LnhtbESPwWrDMBBE74X8g9hAb42kQJriRgkm&#10;pMGlpzqh58Xa2KLWylhq4v59VSj0OMzMG2azm3wvrjRGF9iAXigQxE2wjlsD59PLwxOImJAt9oHJ&#10;wDdF2G1ndxssbLjxO13r1IoM4ViggS6loZAyNh15jIswEGfvEkaPKcuxlXbEW4b7Xi6VepQeHeeF&#10;Dgfad9R81l/eQPmqV1q5t3OvPuryeAkVuUNlzP18Kp9BJJrSf/ivXVkDa71eavi9k6+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FpS8UAAADeAAAADwAAAAAAAAAA&#10;AAAAAAChAgAAZHJzL2Rvd25yZXYueG1sUEsFBgAAAAAEAAQA+QAAAJMDAAAAAA==&#10;" strokeweight="2pt">
                  <v:stroke endarrow="open"/>
                  <v:shadow on="t" opacity="24903f" origin=",.5" offset="0,.55556mm"/>
                </v:shape>
                <v:shape id="Straight Arrow Connector 7" o:spid="_x0000_s1162" type="#_x0000_t32" style="position:absolute;left:45389;top:13004;width:127;height:43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P3PMUAAADeAAAADwAAAGRycy9kb3ducmV2LnhtbESPwWrDMBBE74X+g9hCbo1kQ5PiRgmm&#10;NMUlpzqh58Xa2KLWylhK4vx9FQj0OMzMG2a1mVwvzjQG61lDNlcgiBtvLLcaDvvt8yuIEJEN9p5J&#10;w5UCbNaPDyssjL/wN53r2IoE4VCghi7GoZAyNB05DHM/ECfv6EeHMcmxlWbES4K7XuZKLaRDy2mh&#10;w4HeO2p+65PTUH5lL5myu0Ovfury8+grsh+V1rOnqXwDEWmK/+F7uzIaltkyz+F2J1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P3PMUAAADeAAAADwAAAAAAAAAA&#10;AAAAAAChAgAAZHJzL2Rvd25yZXYueG1sUEsFBgAAAAAEAAQA+QAAAJMDAAAAAA==&#10;" strokeweight="2pt">
                  <v:stroke endarrow="open"/>
                  <v:shadow on="t" opacity="24903f" origin=",.5" offset="0,.55556mm"/>
                </v:shape>
                <v:shape id="Text Box 8" o:spid="_x0000_s1163" type="#_x0000_t202" style="position:absolute;left:43230;top:10153;width:12161;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U0cYA&#10;AADeAAAADwAAAGRycy9kb3ducmV2LnhtbESPT2sCMRTE74LfITyhN020/qmrUcQieGqptgVvj81z&#10;d3HzsmxSd/32jSB4HGbmN8xy3dpSXKn2hWMNw4ECQZw6U3Cm4fu467+B8AHZYOmYNNzIw3rV7Swx&#10;Ma7hL7oeQiYihH2CGvIQqkRKn+Zk0Q9cRRy9s6sthijrTJoamwi3pRwpNZUWC44LOVa0zSm9HP6s&#10;hp+P8+l3rD6zdzupGtcqyXYutX7ptZsFiEBteIYf7b3RMBvORq9wvxOvgF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MU0cYAAADeAAAADwAAAAAAAAAAAAAAAACYAgAAZHJz&#10;L2Rvd25yZXYueG1sUEsFBgAAAAAEAAQA9QAAAIsDAAAAAA==&#10;" filled="f" stroked="f">
                  <v:textbox>
                    <w:txbxContent>
                      <w:p w14:paraId="6CE5DFC1" w14:textId="77777777" w:rsidR="00F34097" w:rsidRDefault="00F34097" w:rsidP="00DC6038">
                        <w:pPr>
                          <w:pStyle w:val="NormalWeb"/>
                          <w:spacing w:before="0" w:beforeAutospacing="0" w:after="0" w:afterAutospacing="0"/>
                        </w:pPr>
                        <w:r w:rsidRPr="00FE385A">
                          <w:rPr>
                            <w:rFonts w:ascii="Arial" w:hAnsi="Arial" w:cs="Arial"/>
                            <w:color w:val="000000"/>
                            <w:kern w:val="24"/>
                            <w:sz w:val="22"/>
                            <w:szCs w:val="22"/>
                          </w:rPr>
                          <w:t xml:space="preserve">4H of pyrrole, </w:t>
                        </w:r>
                        <w:r w:rsidRPr="00FE385A">
                          <w:rPr>
                            <w:rFonts w:ascii="Arial" w:hAnsi="Arial" w:cs="Arial"/>
                            <w:b/>
                            <w:bCs/>
                            <w:color w:val="000000"/>
                            <w:kern w:val="24"/>
                            <w:sz w:val="22"/>
                            <w:szCs w:val="22"/>
                          </w:rPr>
                          <w:t>11</w:t>
                        </w:r>
                      </w:p>
                    </w:txbxContent>
                  </v:textbox>
                </v:shape>
                <w10:anchorlock/>
              </v:group>
            </w:pict>
          </mc:Fallback>
        </mc:AlternateContent>
      </w:r>
    </w:p>
    <w:p w14:paraId="7DD746DC" w14:textId="77777777" w:rsidR="005C4F10" w:rsidRDefault="005C4F10" w:rsidP="00DC6038">
      <w:pPr>
        <w:rPr>
          <w:rFonts w:ascii="Arial" w:hAnsi="Arial" w:cs="Arial"/>
        </w:rPr>
      </w:pPr>
    </w:p>
    <w:p w14:paraId="46C6533E" w14:textId="77777777" w:rsidR="005C4F10" w:rsidRDefault="005C4F10" w:rsidP="00DC6038">
      <w:pPr>
        <w:rPr>
          <w:rFonts w:ascii="Arial" w:hAnsi="Arial" w:cs="Arial"/>
        </w:rPr>
      </w:pPr>
    </w:p>
    <w:p w14:paraId="41744BF6" w14:textId="77777777" w:rsidR="005C4F10" w:rsidRPr="000F7104" w:rsidRDefault="005C4F10" w:rsidP="00DC6038">
      <w:pPr>
        <w:rPr>
          <w:rFonts w:ascii="Arial" w:hAnsi="Arial" w:cs="Arial"/>
        </w:rPr>
      </w:pPr>
    </w:p>
    <w:p w14:paraId="43DD26C9" w14:textId="0F92F790" w:rsidR="005719E5" w:rsidRDefault="005719E5" w:rsidP="00DC6038">
      <w:pPr>
        <w:rPr>
          <w:rFonts w:ascii="Arial" w:hAnsi="Arial" w:cs="Arial"/>
          <w:b/>
        </w:rPr>
      </w:pPr>
    </w:p>
    <w:p w14:paraId="516B9C4D" w14:textId="1E3408DA" w:rsidR="00E95F28" w:rsidRPr="000F7104" w:rsidRDefault="00E95F28" w:rsidP="00DC6038">
      <w:pPr>
        <w:rPr>
          <w:rFonts w:ascii="Arial" w:hAnsi="Arial" w:cs="Arial"/>
          <w:b/>
        </w:rPr>
      </w:pPr>
      <w:r w:rsidRPr="000F7104">
        <w:rPr>
          <w:rFonts w:ascii="Arial" w:hAnsi="Arial" w:cs="Arial"/>
          <w:b/>
        </w:rPr>
        <w:t xml:space="preserve">Figure </w:t>
      </w:r>
      <w:r w:rsidR="005719E5">
        <w:rPr>
          <w:rFonts w:ascii="Arial" w:hAnsi="Arial" w:cs="Arial"/>
          <w:b/>
        </w:rPr>
        <w:t>52</w:t>
      </w:r>
    </w:p>
    <w:p w14:paraId="062BEBC5" w14:textId="2C479254" w:rsidR="00DC6038" w:rsidRPr="000F7104" w:rsidRDefault="00DC6038" w:rsidP="00DC6038">
      <w:pPr>
        <w:rPr>
          <w:rFonts w:ascii="Arial" w:hAnsi="Arial" w:cs="Arial"/>
        </w:rPr>
      </w:pPr>
    </w:p>
    <w:p w14:paraId="5E009EA2" w14:textId="50C57961" w:rsidR="00DC6038" w:rsidRPr="000F7104" w:rsidRDefault="002153FB" w:rsidP="00DC6038">
      <w:pPr>
        <w:rPr>
          <w:rFonts w:ascii="Arial" w:hAnsi="Arial" w:cs="Arial"/>
        </w:rPr>
      </w:pPr>
      <w:r w:rsidRPr="000F7104">
        <w:rPr>
          <w:rFonts w:ascii="Arial" w:hAnsi="Arial" w:cs="Arial"/>
          <w:noProof/>
        </w:rPr>
        <mc:AlternateContent>
          <mc:Choice Requires="wpg">
            <w:drawing>
              <wp:anchor distT="0" distB="0" distL="114300" distR="114300" simplePos="0" relativeHeight="251711488" behindDoc="0" locked="0" layoutInCell="1" allowOverlap="1" wp14:anchorId="1B86F7EC" wp14:editId="23C0A4BE">
                <wp:simplePos x="0" y="0"/>
                <wp:positionH relativeFrom="column">
                  <wp:posOffset>-9525</wp:posOffset>
                </wp:positionH>
                <wp:positionV relativeFrom="paragraph">
                  <wp:posOffset>229870</wp:posOffset>
                </wp:positionV>
                <wp:extent cx="5353050" cy="3618865"/>
                <wp:effectExtent l="0" t="0" r="0" b="635"/>
                <wp:wrapNone/>
                <wp:docPr id="64" name="Group 2"/>
                <wp:cNvGraphicFramePr/>
                <a:graphic xmlns:a="http://schemas.openxmlformats.org/drawingml/2006/main">
                  <a:graphicData uri="http://schemas.microsoft.com/office/word/2010/wordprocessingGroup">
                    <wpg:wgp>
                      <wpg:cNvGrpSpPr/>
                      <wpg:grpSpPr>
                        <a:xfrm>
                          <a:off x="0" y="0"/>
                          <a:ext cx="5353050" cy="3618865"/>
                          <a:chOff x="0" y="0"/>
                          <a:chExt cx="8496314" cy="5324474"/>
                        </a:xfrm>
                      </wpg:grpSpPr>
                      <pic:pic xmlns:pic="http://schemas.openxmlformats.org/drawingml/2006/picture">
                        <pic:nvPicPr>
                          <pic:cNvPr id="68" name="Picture 6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8496314" cy="532447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69" name="Picture 69"/>
                          <pic:cNvPicPr/>
                        </pic:nvPicPr>
                        <pic:blipFill>
                          <a:blip r:embed="rId212"/>
                          <a:stretch>
                            <a:fillRect/>
                          </a:stretch>
                        </pic:blipFill>
                        <pic:spPr>
                          <a:xfrm>
                            <a:off x="595010" y="457200"/>
                            <a:ext cx="1702443" cy="1143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 o:spid="_x0000_s1026" style="position:absolute;margin-left:-.75pt;margin-top:18.1pt;width:421.5pt;height:284.95pt;z-index:251711488;mso-width-relative:margin;mso-height-relative:margin" coordsize="84963,5324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">
                <v:shape id="Picture 68" o:spid="_x0000_s1027" type="#_x0000_t75" style="position:absolute;width:84963;height:53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luWjAAAAA2wAAAA8AAABkcnMvZG93bnJldi54bWxET8tqAjEU3Rf8h3AL7mqmEaSMRhHB4tJX&#10;B7q7Tq6TwcnNdBJ17Nc3C6HLw3nPFr1rxI26UHvW8D7KQBCX3tRcaTge1m8fIEJENth4Jg0PCrCY&#10;D15mmBt/5x3d9rESKYRDjhpsjG0uZSgtOQwj3xIn7uw7hzHBrpKmw3sKd41UWTaRDmtODRZbWlkq&#10;L/ur0/BZqJ+xsoWh31Cciu2X+t4dldbD1345BRGpj//ip3tjNEzS2PQl/QA5/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uW5aMAAAADbAAAADwAAAAAAAAAAAAAAAACfAgAA&#10;ZHJzL2Rvd25yZXYueG1sUEsFBgAAAAAEAAQA9wAAAIwDAAAAAA==&#10;" fillcolor="#4f81bd [3204]" strokecolor="black [3213]">
                  <v:imagedata r:id="rId213" o:title=""/>
                </v:shape>
                <v:shape id="Picture 69" o:spid="_x0000_s1028" type="#_x0000_t75" style="position:absolute;left:5950;top:4572;width:17024;height:11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3FGXGAAAA2wAAAA8AAABkcnMvZG93bnJldi54bWxEj0FrwkAUhO+F/oflFbw1m4qEGl1FBCEW&#10;WlGL1dsj+0xCs29jdhvTf98VCh6HmfmGmc57U4uOWldZVvASxSCIc6srLhR87lfPryCcR9ZYWyYF&#10;v+RgPnt8mGKq7ZW31O18IQKEXYoKSu+bVEqXl2TQRbYhDt7ZtgZ9kG0hdYvXADe1HMZxIg1WHBZK&#10;bGhZUv69+zEKjtl7v14ml1G22BwO8vTx1uFXotTgqV9MQHjq/T383860gmQMty/hB8jZ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vcUZcYAAADbAAAADwAAAAAAAAAAAAAA&#10;AACfAgAAZHJzL2Rvd25yZXYueG1sUEsFBgAAAAAEAAQA9wAAAJIDAAAAAA==&#10;">
                  <v:imagedata r:id="rId214" o:title=""/>
                </v:shape>
              </v:group>
            </w:pict>
          </mc:Fallback>
        </mc:AlternateContent>
      </w:r>
      <w:r w:rsidRPr="000F7104">
        <w:rPr>
          <w:rFonts w:ascii="Arial" w:hAnsi="Arial" w:cs="Arial"/>
          <w:noProof/>
        </w:rPr>
        <mc:AlternateContent>
          <mc:Choice Requires="wpg">
            <w:drawing>
              <wp:anchor distT="0" distB="0" distL="114300" distR="114300" simplePos="0" relativeHeight="251712512" behindDoc="0" locked="0" layoutInCell="1" allowOverlap="1" wp14:anchorId="481FE137" wp14:editId="108055B7">
                <wp:simplePos x="0" y="0"/>
                <wp:positionH relativeFrom="column">
                  <wp:posOffset>-657225</wp:posOffset>
                </wp:positionH>
                <wp:positionV relativeFrom="paragraph">
                  <wp:posOffset>10160</wp:posOffset>
                </wp:positionV>
                <wp:extent cx="6000750" cy="3968750"/>
                <wp:effectExtent l="0" t="0" r="0" b="0"/>
                <wp:wrapNone/>
                <wp:docPr id="71682" name="Group 4"/>
                <wp:cNvGraphicFramePr/>
                <a:graphic xmlns:a="http://schemas.openxmlformats.org/drawingml/2006/main">
                  <a:graphicData uri="http://schemas.microsoft.com/office/word/2010/wordprocessingGroup">
                    <wpg:wgp>
                      <wpg:cNvGrpSpPr/>
                      <wpg:grpSpPr>
                        <a:xfrm>
                          <a:off x="0" y="0"/>
                          <a:ext cx="6000750" cy="3968750"/>
                          <a:chOff x="0" y="0"/>
                          <a:chExt cx="8229600" cy="5159760"/>
                        </a:xfrm>
                      </wpg:grpSpPr>
                      <pic:pic xmlns:pic="http://schemas.openxmlformats.org/drawingml/2006/picture">
                        <pic:nvPicPr>
                          <pic:cNvPr id="71683" name="Picture 7168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8229600" cy="515976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693" name="Picture 71693"/>
                          <pic:cNvPicPr/>
                        </pic:nvPicPr>
                        <pic:blipFill>
                          <a:blip r:embed="rId216"/>
                          <a:stretch>
                            <a:fillRect/>
                          </a:stretch>
                        </pic:blipFill>
                        <pic:spPr>
                          <a:xfrm>
                            <a:off x="304799" y="222480"/>
                            <a:ext cx="1676400" cy="11600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margin-left:-51.75pt;margin-top:.8pt;width:472.5pt;height:312.5pt;z-index:251712512;mso-width-relative:margin;mso-height-relative:margin" coordsize="82296,51597"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">
                <v:shape id="Picture 71683" o:spid="_x0000_s1027" type="#_x0000_t75" style="position:absolute;width:82296;height:515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UwTbIAAAA3gAAAA8AAABkcnMvZG93bnJldi54bWxEj09rAjEUxO9Cv0N4BW81u5VadzWKCEJ7&#10;sagtxdtj8/YP3bwsSXS3394UCh6HmfkNs1wPphVXcr6xrCCdJCCIC6sbrhR8nnZPcxA+IGtsLZOC&#10;X/KwXj2Mlphr2/OBrsdQiQhhn6OCOoQul9IXNRn0E9sRR6+0zmCI0lVSO+wj3LTyOUlm0mDDcaHG&#10;jrY1FT/Hi1GA3cemb132lb1/n9PT9qXcZ32p1Phx2CxABBrCPfzfftMKXtPZfAp/d+IVkKsb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A1ME2yAAAAN4AAAAPAAAAAAAAAAAA&#10;AAAAAJ8CAABkcnMvZG93bnJldi54bWxQSwUGAAAAAAQABAD3AAAAlAMAAAAA&#10;" fillcolor="#4f81bd [3204]" strokecolor="black [3213]">
                  <v:imagedata r:id="rId217" o:title=""/>
                </v:shape>
                <v:shape id="Picture 71693" o:spid="_x0000_s1028" type="#_x0000_t75" style="position:absolute;left:3047;top:2224;width:16764;height:116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80vnIAAAA3gAAAA8AAABkcnMvZG93bnJldi54bWxEj0FrwkAUhO9C/8PyCt50o4VYU1exQlER&#10;KbEe7O2RfSah2bchu2ry711B6HGYmW+Y2aI1lbhS40rLCkbDCARxZnXJuYLjz9fgHYTzyBory6Sg&#10;IweL+Utvhom2N07pevC5CBB2CSoovK8TKV1WkEE3tDVx8M62MeiDbHKpG7wFuKnkOIpiabDksFBg&#10;TauCsr/DxSiIyt8Tf+fnz91uv42X27RL19NOqf5ru/wA4an1/+Fne6MVTEbx9A0ed8IVkPM7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HPNL5yAAAAN4AAAAPAAAAAAAAAAAA&#10;AAAAAJ8CAABkcnMvZG93bnJldi54bWxQSwUGAAAAAAQABAD3AAAAlAMAAAAA&#10;">
                  <v:imagedata r:id="rId218" o:title=""/>
                </v:shape>
              </v:group>
            </w:pict>
          </mc:Fallback>
        </mc:AlternateContent>
      </w:r>
    </w:p>
    <w:p w14:paraId="58D2A449" w14:textId="77777777" w:rsidR="00DC6038" w:rsidRPr="000F7104" w:rsidRDefault="00DC6038" w:rsidP="00DC6038">
      <w:pPr>
        <w:rPr>
          <w:rFonts w:ascii="Arial" w:hAnsi="Arial" w:cs="Arial"/>
        </w:rPr>
      </w:pPr>
    </w:p>
    <w:p w14:paraId="23F572E4" w14:textId="77777777" w:rsidR="00DC6038" w:rsidRPr="000F7104" w:rsidRDefault="00DC6038" w:rsidP="00DC6038">
      <w:pPr>
        <w:rPr>
          <w:rFonts w:ascii="Arial" w:hAnsi="Arial" w:cs="Arial"/>
        </w:rPr>
      </w:pPr>
    </w:p>
    <w:p w14:paraId="1A455DA9" w14:textId="77777777" w:rsidR="00DC6038" w:rsidRPr="000F7104" w:rsidRDefault="00DC6038" w:rsidP="00DC6038">
      <w:pPr>
        <w:rPr>
          <w:rFonts w:ascii="Arial" w:hAnsi="Arial" w:cs="Arial"/>
        </w:rPr>
      </w:pPr>
    </w:p>
    <w:p w14:paraId="7226E526" w14:textId="77777777" w:rsidR="00DC6038" w:rsidRPr="000F7104" w:rsidRDefault="00DC6038" w:rsidP="00DC6038">
      <w:pPr>
        <w:rPr>
          <w:rFonts w:ascii="Arial" w:hAnsi="Arial" w:cs="Arial"/>
        </w:rPr>
      </w:pPr>
    </w:p>
    <w:p w14:paraId="5931CAF4" w14:textId="77777777" w:rsidR="00DC6038" w:rsidRPr="000F7104" w:rsidRDefault="00DC6038" w:rsidP="00DC6038">
      <w:pPr>
        <w:rPr>
          <w:rFonts w:ascii="Arial" w:hAnsi="Arial" w:cs="Arial"/>
        </w:rPr>
      </w:pPr>
    </w:p>
    <w:p w14:paraId="6643DF0F" w14:textId="77777777" w:rsidR="00DC6038" w:rsidRPr="000F7104" w:rsidRDefault="00DC6038" w:rsidP="00DC6038">
      <w:pPr>
        <w:rPr>
          <w:rFonts w:ascii="Arial" w:hAnsi="Arial" w:cs="Arial"/>
        </w:rPr>
      </w:pPr>
    </w:p>
    <w:p w14:paraId="54D13C48" w14:textId="77777777" w:rsidR="00DC6038" w:rsidRPr="000F7104" w:rsidRDefault="00DC6038" w:rsidP="00DC6038">
      <w:pPr>
        <w:rPr>
          <w:rFonts w:ascii="Arial" w:hAnsi="Arial" w:cs="Arial"/>
        </w:rPr>
      </w:pPr>
    </w:p>
    <w:p w14:paraId="09985346" w14:textId="77777777" w:rsidR="006417E9" w:rsidRPr="000F7104" w:rsidRDefault="006417E9" w:rsidP="00DC6038">
      <w:pPr>
        <w:rPr>
          <w:rFonts w:ascii="Arial" w:hAnsi="Arial" w:cs="Arial"/>
        </w:rPr>
      </w:pPr>
    </w:p>
    <w:p w14:paraId="33BF6A7D" w14:textId="77777777" w:rsidR="006417E9" w:rsidRPr="000F7104" w:rsidRDefault="006417E9" w:rsidP="00DC6038">
      <w:pPr>
        <w:rPr>
          <w:rFonts w:ascii="Arial" w:hAnsi="Arial" w:cs="Arial"/>
        </w:rPr>
      </w:pPr>
    </w:p>
    <w:p w14:paraId="516510E1" w14:textId="77777777" w:rsidR="006417E9" w:rsidRPr="000F7104" w:rsidRDefault="006417E9" w:rsidP="00DC6038">
      <w:pPr>
        <w:rPr>
          <w:rFonts w:ascii="Arial" w:hAnsi="Arial" w:cs="Arial"/>
        </w:rPr>
      </w:pPr>
    </w:p>
    <w:p w14:paraId="2D456EEA" w14:textId="77777777" w:rsidR="006417E9" w:rsidRPr="000F7104" w:rsidRDefault="006417E9" w:rsidP="00DC6038">
      <w:pPr>
        <w:rPr>
          <w:rFonts w:ascii="Arial" w:hAnsi="Arial" w:cs="Arial"/>
        </w:rPr>
      </w:pPr>
    </w:p>
    <w:p w14:paraId="479667FA" w14:textId="77777777" w:rsidR="00E95F28" w:rsidRPr="000F7104" w:rsidRDefault="00E95F28" w:rsidP="00DC6038">
      <w:pPr>
        <w:rPr>
          <w:rFonts w:ascii="Arial" w:hAnsi="Arial" w:cs="Arial"/>
        </w:rPr>
      </w:pPr>
    </w:p>
    <w:p w14:paraId="701FB909" w14:textId="77777777" w:rsidR="00E95F28" w:rsidRPr="000F7104" w:rsidRDefault="00E95F28" w:rsidP="00DC6038">
      <w:pPr>
        <w:rPr>
          <w:rFonts w:ascii="Arial" w:hAnsi="Arial" w:cs="Arial"/>
        </w:rPr>
      </w:pPr>
    </w:p>
    <w:p w14:paraId="0C0A7899" w14:textId="77777777" w:rsidR="00E95F28" w:rsidRPr="000F7104" w:rsidRDefault="00E95F28" w:rsidP="00DC6038">
      <w:pPr>
        <w:rPr>
          <w:rFonts w:ascii="Arial" w:hAnsi="Arial" w:cs="Arial"/>
        </w:rPr>
      </w:pPr>
    </w:p>
    <w:p w14:paraId="08C12F78" w14:textId="77777777" w:rsidR="00E95F28" w:rsidRPr="000F7104" w:rsidRDefault="00E95F28" w:rsidP="00DC6038">
      <w:pPr>
        <w:rPr>
          <w:rFonts w:ascii="Arial" w:hAnsi="Arial" w:cs="Arial"/>
        </w:rPr>
      </w:pPr>
    </w:p>
    <w:p w14:paraId="7646D6AC" w14:textId="77777777" w:rsidR="00E95F28" w:rsidRPr="000F7104" w:rsidRDefault="00E95F28" w:rsidP="00DC6038">
      <w:pPr>
        <w:rPr>
          <w:rFonts w:ascii="Arial" w:hAnsi="Arial" w:cs="Arial"/>
        </w:rPr>
      </w:pPr>
    </w:p>
    <w:p w14:paraId="16A67AA6" w14:textId="77777777" w:rsidR="00E95F28" w:rsidRPr="000F7104" w:rsidRDefault="00E95F28" w:rsidP="00DC6038">
      <w:pPr>
        <w:rPr>
          <w:rFonts w:ascii="Arial" w:hAnsi="Arial" w:cs="Arial"/>
        </w:rPr>
      </w:pPr>
    </w:p>
    <w:p w14:paraId="0BBBF704" w14:textId="77777777" w:rsidR="00E95F28" w:rsidRPr="000F7104" w:rsidRDefault="00E95F28" w:rsidP="00DC6038">
      <w:pPr>
        <w:rPr>
          <w:rFonts w:ascii="Arial" w:hAnsi="Arial" w:cs="Arial"/>
        </w:rPr>
      </w:pPr>
    </w:p>
    <w:p w14:paraId="45001D95" w14:textId="77777777" w:rsidR="00E95F28" w:rsidRPr="000F7104" w:rsidRDefault="00E95F28" w:rsidP="00DC6038">
      <w:pPr>
        <w:rPr>
          <w:rFonts w:ascii="Arial" w:hAnsi="Arial" w:cs="Arial"/>
        </w:rPr>
      </w:pPr>
    </w:p>
    <w:p w14:paraId="307BC1C2" w14:textId="77777777" w:rsidR="00E95F28" w:rsidRPr="000F7104" w:rsidRDefault="00E95F28" w:rsidP="00DC6038">
      <w:pPr>
        <w:rPr>
          <w:rFonts w:ascii="Arial" w:hAnsi="Arial" w:cs="Arial"/>
        </w:rPr>
      </w:pPr>
    </w:p>
    <w:p w14:paraId="16C50725" w14:textId="77777777" w:rsidR="00E95F28" w:rsidRPr="000F7104" w:rsidRDefault="00E95F28" w:rsidP="00DC6038">
      <w:pPr>
        <w:rPr>
          <w:rFonts w:ascii="Arial" w:hAnsi="Arial" w:cs="Arial"/>
        </w:rPr>
      </w:pPr>
    </w:p>
    <w:p w14:paraId="1FAFDDDA" w14:textId="77777777" w:rsidR="00E95F28" w:rsidRDefault="00E95F28" w:rsidP="00DC6038">
      <w:pPr>
        <w:rPr>
          <w:rFonts w:ascii="Arial" w:hAnsi="Arial" w:cs="Arial"/>
        </w:rPr>
      </w:pPr>
    </w:p>
    <w:p w14:paraId="437E8ABA" w14:textId="77777777" w:rsidR="000F7104" w:rsidRDefault="000F7104" w:rsidP="00DC6038">
      <w:pPr>
        <w:rPr>
          <w:rFonts w:ascii="Arial" w:hAnsi="Arial" w:cs="Arial"/>
        </w:rPr>
      </w:pPr>
    </w:p>
    <w:p w14:paraId="689CEB97" w14:textId="77777777" w:rsidR="000F7104" w:rsidRPr="000F7104" w:rsidRDefault="000F7104" w:rsidP="00DC6038">
      <w:pPr>
        <w:rPr>
          <w:rFonts w:ascii="Arial" w:hAnsi="Arial" w:cs="Arial"/>
        </w:rPr>
      </w:pPr>
    </w:p>
    <w:p w14:paraId="25A45FA1" w14:textId="2960F591" w:rsidR="00DC6038" w:rsidRPr="000F7104" w:rsidRDefault="00E95F28" w:rsidP="00DC6038">
      <w:pPr>
        <w:rPr>
          <w:rFonts w:ascii="Arial" w:hAnsi="Arial" w:cs="Arial"/>
          <w:b/>
        </w:rPr>
      </w:pPr>
      <w:r w:rsidRPr="000F7104">
        <w:rPr>
          <w:rFonts w:ascii="Arial" w:hAnsi="Arial" w:cs="Arial"/>
          <w:b/>
        </w:rPr>
        <w:t xml:space="preserve">Figure </w:t>
      </w:r>
      <w:r w:rsidR="005719E5">
        <w:rPr>
          <w:rFonts w:ascii="Arial" w:hAnsi="Arial" w:cs="Arial"/>
          <w:b/>
        </w:rPr>
        <w:t>54</w:t>
      </w:r>
    </w:p>
    <w:p w14:paraId="3A971690" w14:textId="07B97680" w:rsidR="00DC6038" w:rsidRPr="000F7104" w:rsidRDefault="005C4F10" w:rsidP="00DC6038">
      <w:pPr>
        <w:rPr>
          <w:rFonts w:ascii="Arial" w:hAnsi="Arial" w:cs="Arial"/>
        </w:rPr>
      </w:pPr>
      <w:r w:rsidRPr="000F7104">
        <w:rPr>
          <w:rFonts w:ascii="Arial" w:hAnsi="Arial" w:cs="Arial"/>
          <w:b/>
          <w:noProof/>
        </w:rPr>
        <mc:AlternateContent>
          <mc:Choice Requires="wpg">
            <w:drawing>
              <wp:anchor distT="0" distB="0" distL="114300" distR="114300" simplePos="0" relativeHeight="251695104" behindDoc="0" locked="0" layoutInCell="1" allowOverlap="1" wp14:anchorId="29E25417" wp14:editId="38F7CF0C">
                <wp:simplePos x="0" y="0"/>
                <wp:positionH relativeFrom="column">
                  <wp:posOffset>247650</wp:posOffset>
                </wp:positionH>
                <wp:positionV relativeFrom="paragraph">
                  <wp:posOffset>102870</wp:posOffset>
                </wp:positionV>
                <wp:extent cx="5038725" cy="3124200"/>
                <wp:effectExtent l="0" t="0" r="9525" b="0"/>
                <wp:wrapNone/>
                <wp:docPr id="34" name="Group 2"/>
                <wp:cNvGraphicFramePr/>
                <a:graphic xmlns:a="http://schemas.openxmlformats.org/drawingml/2006/main">
                  <a:graphicData uri="http://schemas.microsoft.com/office/word/2010/wordprocessingGroup">
                    <wpg:wgp>
                      <wpg:cNvGrpSpPr/>
                      <wpg:grpSpPr>
                        <a:xfrm>
                          <a:off x="0" y="0"/>
                          <a:ext cx="5038725" cy="3124200"/>
                          <a:chOff x="0" y="0"/>
                          <a:chExt cx="8400733" cy="5192486"/>
                        </a:xfrm>
                      </wpg:grpSpPr>
                      <pic:pic xmlns:pic="http://schemas.openxmlformats.org/drawingml/2006/picture">
                        <pic:nvPicPr>
                          <pic:cNvPr id="35" name="Picture 3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10886"/>
                            <a:ext cx="8400733" cy="51816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7" name="Picture 37"/>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752600" cy="212156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2" o:spid="_x0000_s1026" style="position:absolute;margin-left:19.5pt;margin-top:8.1pt;width:396.75pt;height:246pt;z-index:251695104;mso-width-relative:margin;mso-height-relative:margin" coordsize="84007,5192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">
                <v:shape id="Picture 35" o:spid="_x0000_s1027" type="#_x0000_t75" style="position:absolute;top:108;width:84007;height:51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bEiHDAAAA2wAAAA8AAABkcnMvZG93bnJldi54bWxEj0FrwkAUhO9C/8PyCt50U21tSV1FBMFL&#10;Sk3s/ZF9zQazb8PuGuO/7xYKPQ4z8w2z3o62EwP50DpW8DTPQBDXTrfcKDhXh9kbiBCRNXaOScGd&#10;Amw3D5M15trd+ERDGRuRIBxyVGBi7HMpQ23IYpi7njh5385bjEn6RmqPtwS3nVxk2UpabDktGOxp&#10;b6i+lFeroDQX/1Hcv5x/PvnPqiqKVz9EpaaP4+4dRKQx/of/2ketYPkCv1/SD5Cb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1sSIcMAAADbAAAADwAAAAAAAAAAAAAAAACf&#10;AgAAZHJzL2Rvd25yZXYueG1sUEsFBgAAAAAEAAQA9wAAAI8DAAAAAA==&#10;" fillcolor="#4f81bd [3204]" strokecolor="black [3213]">
                  <v:imagedata r:id="rId221" o:title=""/>
                </v:shape>
                <v:shape id="Picture 37" o:spid="_x0000_s1028" type="#_x0000_t75" style="position:absolute;width:17526;height:21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6Ar/CAAAA2wAAAA8AAABkcnMvZG93bnJldi54bWxEj92KwjAUhO+FfYdwFrzT1Cq6VKMUQfBi&#10;b/x5gLPNsSk2J9kmq/XtN4Lg5TAz3zCrTW9bcaMuNI4VTMYZCOLK6YZrBefTbvQFIkRkja1jUvCg&#10;AJv1x2CFhXZ3PtDtGGuRIBwKVGBi9IWUoTJkMYydJ07exXUWY5JdLXWH9wS3rcyzbC4tNpwWDHra&#10;Gqquxz+r4IersjSnbbv4rYPP81mY+vxbqeFnXy5BROrjO/xq77WC6QKeX9IPkO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6egK/wgAAANsAAAAPAAAAAAAAAAAAAAAAAJ8C&#10;AABkcnMvZG93bnJldi54bWxQSwUGAAAAAAQABAD3AAAAjgMAAAAA&#10;">
                  <v:imagedata r:id="rId222" o:title=""/>
                </v:shape>
              </v:group>
            </w:pict>
          </mc:Fallback>
        </mc:AlternateContent>
      </w:r>
    </w:p>
    <w:p w14:paraId="68040567" w14:textId="77777777" w:rsidR="006417E9" w:rsidRPr="000F7104" w:rsidRDefault="006417E9" w:rsidP="00DC6038">
      <w:pPr>
        <w:rPr>
          <w:rFonts w:ascii="Arial" w:hAnsi="Arial" w:cs="Arial"/>
        </w:rPr>
      </w:pPr>
    </w:p>
    <w:p w14:paraId="51496D6D" w14:textId="77777777" w:rsidR="00DC6038" w:rsidRPr="000F7104" w:rsidRDefault="00DC6038" w:rsidP="00DC6038">
      <w:pPr>
        <w:rPr>
          <w:rFonts w:ascii="Arial" w:hAnsi="Arial" w:cs="Arial"/>
        </w:rPr>
      </w:pPr>
    </w:p>
    <w:p w14:paraId="08F7C3A5" w14:textId="77777777" w:rsidR="00DC6038" w:rsidRPr="000F7104" w:rsidRDefault="00DC6038" w:rsidP="00DC6038">
      <w:pPr>
        <w:rPr>
          <w:rFonts w:ascii="Arial" w:hAnsi="Arial" w:cs="Arial"/>
        </w:rPr>
      </w:pPr>
    </w:p>
    <w:p w14:paraId="24194AA3" w14:textId="77777777" w:rsidR="00DC6038" w:rsidRPr="000F7104" w:rsidRDefault="00DC6038" w:rsidP="00DC6038">
      <w:pPr>
        <w:rPr>
          <w:rFonts w:ascii="Arial" w:hAnsi="Arial" w:cs="Arial"/>
        </w:rPr>
      </w:pPr>
    </w:p>
    <w:p w14:paraId="795123CE" w14:textId="77777777" w:rsidR="00DC6038" w:rsidRPr="000F7104" w:rsidRDefault="00DC6038" w:rsidP="00DC6038">
      <w:pPr>
        <w:rPr>
          <w:rFonts w:ascii="Arial" w:hAnsi="Arial" w:cs="Arial"/>
        </w:rPr>
      </w:pPr>
    </w:p>
    <w:p w14:paraId="38D798D0" w14:textId="77777777" w:rsidR="00DC6038" w:rsidRPr="000F7104" w:rsidRDefault="00DC6038" w:rsidP="00DC6038">
      <w:pPr>
        <w:rPr>
          <w:rFonts w:ascii="Arial" w:hAnsi="Arial" w:cs="Arial"/>
        </w:rPr>
      </w:pPr>
    </w:p>
    <w:p w14:paraId="420E2A85" w14:textId="77777777" w:rsidR="00DC6038" w:rsidRPr="000F7104" w:rsidRDefault="00DC6038" w:rsidP="00DC6038">
      <w:pPr>
        <w:rPr>
          <w:rFonts w:ascii="Arial" w:hAnsi="Arial" w:cs="Arial"/>
        </w:rPr>
      </w:pPr>
    </w:p>
    <w:p w14:paraId="34820AAE" w14:textId="77777777" w:rsidR="00DC6038" w:rsidRPr="000F7104" w:rsidRDefault="00DC6038" w:rsidP="00DC6038">
      <w:pPr>
        <w:rPr>
          <w:rFonts w:ascii="Arial" w:hAnsi="Arial" w:cs="Arial"/>
        </w:rPr>
      </w:pPr>
    </w:p>
    <w:p w14:paraId="7BE0914B" w14:textId="77777777" w:rsidR="00DC6038" w:rsidRPr="000F7104" w:rsidRDefault="00DC6038" w:rsidP="00DC6038">
      <w:pPr>
        <w:rPr>
          <w:rFonts w:ascii="Arial" w:hAnsi="Arial" w:cs="Arial"/>
        </w:rPr>
      </w:pPr>
    </w:p>
    <w:p w14:paraId="7132F383" w14:textId="77777777" w:rsidR="00DC6038" w:rsidRPr="000F7104" w:rsidRDefault="00DC6038" w:rsidP="00DC6038">
      <w:pPr>
        <w:rPr>
          <w:rFonts w:ascii="Arial" w:hAnsi="Arial" w:cs="Arial"/>
        </w:rPr>
      </w:pPr>
    </w:p>
    <w:p w14:paraId="4AB4DFCD" w14:textId="2633AF50" w:rsidR="00DC6038" w:rsidRPr="000F7104" w:rsidRDefault="00E95F28" w:rsidP="00DC6038">
      <w:pPr>
        <w:jc w:val="right"/>
        <w:rPr>
          <w:rFonts w:ascii="Arial" w:hAnsi="Arial" w:cs="Arial"/>
        </w:rPr>
      </w:pPr>
      <w:r w:rsidRPr="000F7104">
        <w:rPr>
          <w:rFonts w:ascii="Arial" w:hAnsi="Arial" w:cs="Arial"/>
          <w:noProof/>
        </w:rPr>
        <mc:AlternateContent>
          <mc:Choice Requires="wps">
            <w:drawing>
              <wp:anchor distT="0" distB="0" distL="114300" distR="114300" simplePos="0" relativeHeight="251727872" behindDoc="0" locked="0" layoutInCell="1" allowOverlap="1" wp14:anchorId="27D954C6" wp14:editId="29C5836D">
                <wp:simplePos x="0" y="0"/>
                <wp:positionH relativeFrom="column">
                  <wp:posOffset>-209550</wp:posOffset>
                </wp:positionH>
                <wp:positionV relativeFrom="paragraph">
                  <wp:posOffset>259080</wp:posOffset>
                </wp:positionV>
                <wp:extent cx="722630" cy="266700"/>
                <wp:effectExtent l="0" t="0" r="20320" b="19050"/>
                <wp:wrapNone/>
                <wp:docPr id="71734" name="Text Box 71734"/>
                <wp:cNvGraphicFramePr/>
                <a:graphic xmlns:a="http://schemas.openxmlformats.org/drawingml/2006/main">
                  <a:graphicData uri="http://schemas.microsoft.com/office/word/2010/wordprocessingShape">
                    <wps:wsp>
                      <wps:cNvSpPr txBox="1"/>
                      <wps:spPr>
                        <a:xfrm>
                          <a:off x="0" y="0"/>
                          <a:ext cx="72263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7D6BEE" w14:textId="3232C717" w:rsidR="00F34097" w:rsidRPr="00E95F28" w:rsidRDefault="00F34097">
                            <w:pPr>
                              <w:rPr>
                                <w:b/>
                              </w:rPr>
                            </w:pPr>
                            <w:r w:rsidRPr="00E95F28">
                              <w:rPr>
                                <w:b/>
                              </w:rPr>
                              <w:t xml:space="preserve">Figure </w:t>
                            </w:r>
                            <w:r>
                              <w:rPr>
                                <w:b/>
                              </w:rPr>
                              <w:t>56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734" o:spid="_x0000_s1164" type="#_x0000_t202" style="position:absolute;left:0;text-align:left;margin-left:-16.5pt;margin-top:20.4pt;width:56.9pt;height:21pt;z-index:251727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" fillcolor="white [3201]" strokeweight=".5pt">
                <v:textbox>
                  <w:txbxContent>
                    <w:p w14:paraId="737D6BEE" w14:textId="3232C717" w:rsidR="00F34097" w:rsidRPr="00E95F28" w:rsidRDefault="00F34097">
                      <w:pPr>
                        <w:rPr>
                          <w:b/>
                        </w:rPr>
                      </w:pPr>
                      <w:r w:rsidRPr="00E95F28">
                        <w:rPr>
                          <w:b/>
                        </w:rPr>
                        <w:t xml:space="preserve">Figure </w:t>
                      </w:r>
                      <w:r>
                        <w:rPr>
                          <w:b/>
                        </w:rPr>
                        <w:t>56</w:t>
                      </w:r>
                    </w:p>
                  </w:txbxContent>
                </v:textbox>
              </v:shape>
            </w:pict>
          </mc:Fallback>
        </mc:AlternateContent>
      </w:r>
      <w:r w:rsidR="00DC6038" w:rsidRPr="000F7104">
        <w:rPr>
          <w:rFonts w:ascii="Arial" w:hAnsi="Arial" w:cs="Arial"/>
          <w:noProof/>
        </w:rPr>
        <mc:AlternateContent>
          <mc:Choice Requires="wpg">
            <w:drawing>
              <wp:anchor distT="0" distB="0" distL="114300" distR="114300" simplePos="0" relativeHeight="251696128" behindDoc="0" locked="0" layoutInCell="1" allowOverlap="1" wp14:anchorId="004813A1" wp14:editId="6825A4DC">
                <wp:simplePos x="0" y="0"/>
                <wp:positionH relativeFrom="column">
                  <wp:posOffset>390525</wp:posOffset>
                </wp:positionH>
                <wp:positionV relativeFrom="paragraph">
                  <wp:posOffset>129540</wp:posOffset>
                </wp:positionV>
                <wp:extent cx="5305425" cy="3181350"/>
                <wp:effectExtent l="0" t="0" r="9525" b="0"/>
                <wp:wrapNone/>
                <wp:docPr id="38" name="Group 2"/>
                <wp:cNvGraphicFramePr/>
                <a:graphic xmlns:a="http://schemas.openxmlformats.org/drawingml/2006/main">
                  <a:graphicData uri="http://schemas.microsoft.com/office/word/2010/wordprocessingGroup">
                    <wpg:wgp>
                      <wpg:cNvGrpSpPr/>
                      <wpg:grpSpPr>
                        <a:xfrm>
                          <a:off x="0" y="0"/>
                          <a:ext cx="5305425" cy="3181350"/>
                          <a:chOff x="0" y="0"/>
                          <a:chExt cx="8389281" cy="5172075"/>
                        </a:xfrm>
                      </wpg:grpSpPr>
                      <pic:pic xmlns:pic="http://schemas.openxmlformats.org/drawingml/2006/picture">
                        <pic:nvPicPr>
                          <pic:cNvPr id="62" name="Picture 6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8389281" cy="51720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63" name="Picture 63"/>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224514" y="219075"/>
                            <a:ext cx="1887721" cy="1828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2" o:spid="_x0000_s1026" style="position:absolute;margin-left:30.75pt;margin-top:10.2pt;width:417.75pt;height:250.5pt;z-index:251696128;mso-width-relative:margin;mso-height-relative:margin" coordsize="83892,5172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">
                <v:shape id="Picture 62" o:spid="_x0000_s1027" type="#_x0000_t75" style="position:absolute;width:83892;height:51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CLTrFAAAA2wAAAA8AAABkcnMvZG93bnJldi54bWxEj81qwzAQhO+FvIPYQG6NHENM60QOISWl&#10;PfTQpA+wttY/xFrZlmK7b18VCj0OM/MNsz/MphUjDa6xrGCzjkAQF1Y3XCn4up4fn0A4j6yxtUwK&#10;vsnBIVs87DHVduJPGi++EgHCLkUFtfddKqUrajLo1rYjDl5pB4M+yKGSesApwE0r4yhKpMGGw0KN&#10;HZ1qKm6Xu1Fwf97q5P3oz3l+fck/yqYvXudeqdVyPu5AeJr9f/iv/aYVJDH8fgk/QG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Qi06xQAAANsAAAAPAAAAAAAAAAAAAAAA&#10;AJ8CAABkcnMvZG93bnJldi54bWxQSwUGAAAAAAQABAD3AAAAkQMAAAAA&#10;" fillcolor="#4f81bd [3204]" strokecolor="black [3213]">
                  <v:imagedata r:id="rId225" o:title=""/>
                </v:shape>
                <v:shape id="Picture 63" o:spid="_x0000_s1028" type="#_x0000_t75" style="position:absolute;left:2245;top:2190;width:18877;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p/U7DAAAA2wAAAA8AAABkcnMvZG93bnJldi54bWxEj8FqwzAQRO+F/oPYQi+hkdOCCU6UkAYC&#10;vdpOC70t0sYysVaupcTu31eBQI/DzLxh1tvJdeJKQ2g9K1jMMxDE2puWGwXH+vCyBBEissHOMyn4&#10;pQDbzePDGgvjRy7pWsVGJAiHAhXYGPtCyqAtOQxz3xMn7+QHhzHJoZFmwDHBXSdfsyyXDltOCxZ7&#10;2lvS5+riFDS5jD/7hfmqZ/rT2fJ7OTu+a6Wen6bdCkSkKf6H7+0PoyB/g9uX9APk5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in9TsMAAADbAAAADwAAAAAAAAAAAAAAAACf&#10;AgAAZHJzL2Rvd25yZXYueG1sUEsFBgAAAAAEAAQA9wAAAI8DAAAAAA==&#10;">
                  <v:imagedata r:id="rId226" o:title=""/>
                </v:shape>
              </v:group>
            </w:pict>
          </mc:Fallback>
        </mc:AlternateContent>
      </w:r>
    </w:p>
    <w:p w14:paraId="17FA9504" w14:textId="77777777" w:rsidR="00DC6038" w:rsidRPr="000F7104" w:rsidRDefault="00DC6038" w:rsidP="00DC6038">
      <w:pPr>
        <w:jc w:val="right"/>
        <w:rPr>
          <w:rFonts w:ascii="Arial" w:hAnsi="Arial" w:cs="Arial"/>
        </w:rPr>
      </w:pPr>
    </w:p>
    <w:p w14:paraId="03337041" w14:textId="77777777" w:rsidR="00DC6038" w:rsidRPr="000F7104" w:rsidRDefault="00DC6038" w:rsidP="00DC6038">
      <w:pPr>
        <w:rPr>
          <w:rFonts w:ascii="Arial" w:hAnsi="Arial" w:cs="Arial"/>
        </w:rPr>
      </w:pPr>
    </w:p>
    <w:p w14:paraId="6766311F" w14:textId="77777777" w:rsidR="00DC6038" w:rsidRPr="000F7104" w:rsidRDefault="00DC6038" w:rsidP="00DC6038">
      <w:pPr>
        <w:rPr>
          <w:rFonts w:ascii="Arial" w:hAnsi="Arial" w:cs="Arial"/>
        </w:rPr>
      </w:pPr>
    </w:p>
    <w:p w14:paraId="5677655A" w14:textId="77777777" w:rsidR="00DC6038" w:rsidRPr="000F7104" w:rsidRDefault="00DC6038" w:rsidP="00DC6038">
      <w:pPr>
        <w:rPr>
          <w:rFonts w:ascii="Arial" w:hAnsi="Arial" w:cs="Arial"/>
        </w:rPr>
      </w:pPr>
    </w:p>
    <w:p w14:paraId="3D781E8A" w14:textId="77777777" w:rsidR="00DC6038" w:rsidRPr="000F7104" w:rsidRDefault="00DC6038" w:rsidP="00DC6038">
      <w:pPr>
        <w:rPr>
          <w:rFonts w:ascii="Arial" w:hAnsi="Arial" w:cs="Arial"/>
        </w:rPr>
      </w:pPr>
    </w:p>
    <w:p w14:paraId="44385CBD" w14:textId="77777777" w:rsidR="00DC6038" w:rsidRPr="000F7104" w:rsidRDefault="00DC6038" w:rsidP="00DC6038">
      <w:pPr>
        <w:rPr>
          <w:rFonts w:ascii="Arial" w:hAnsi="Arial" w:cs="Arial"/>
        </w:rPr>
      </w:pPr>
    </w:p>
    <w:p w14:paraId="414A98E0" w14:textId="77777777" w:rsidR="00DC6038" w:rsidRPr="000F7104" w:rsidRDefault="00DC6038" w:rsidP="00DC6038">
      <w:pPr>
        <w:rPr>
          <w:rFonts w:ascii="Arial" w:hAnsi="Arial" w:cs="Arial"/>
        </w:rPr>
      </w:pPr>
    </w:p>
    <w:p w14:paraId="65D79786" w14:textId="77777777" w:rsidR="00DC6038" w:rsidRPr="000F7104" w:rsidRDefault="00DC6038" w:rsidP="00DC6038">
      <w:pPr>
        <w:rPr>
          <w:rFonts w:ascii="Arial" w:hAnsi="Arial" w:cs="Arial"/>
        </w:rPr>
      </w:pPr>
    </w:p>
    <w:p w14:paraId="1ADCDAD4" w14:textId="77777777" w:rsidR="00DC6038" w:rsidRPr="000F7104" w:rsidRDefault="00DC6038" w:rsidP="00DC6038">
      <w:pPr>
        <w:rPr>
          <w:rFonts w:ascii="Arial" w:hAnsi="Arial" w:cs="Arial"/>
        </w:rPr>
      </w:pPr>
    </w:p>
    <w:p w14:paraId="25C3C71E" w14:textId="77777777" w:rsidR="00DC6038" w:rsidRPr="000F7104" w:rsidRDefault="00DC6038" w:rsidP="00DC6038">
      <w:pPr>
        <w:rPr>
          <w:rFonts w:ascii="Arial" w:hAnsi="Arial" w:cs="Arial"/>
        </w:rPr>
      </w:pPr>
    </w:p>
    <w:p w14:paraId="62BA840A" w14:textId="77777777" w:rsidR="00DC6038" w:rsidRPr="000F7104" w:rsidRDefault="00DC6038" w:rsidP="00DC6038">
      <w:pPr>
        <w:rPr>
          <w:rFonts w:ascii="Arial" w:hAnsi="Arial" w:cs="Arial"/>
        </w:rPr>
      </w:pPr>
    </w:p>
    <w:p w14:paraId="194FA300" w14:textId="77777777" w:rsidR="00E95F28" w:rsidRDefault="00E95F28" w:rsidP="00DC6038">
      <w:pPr>
        <w:rPr>
          <w:rFonts w:ascii="Arial" w:hAnsi="Arial" w:cs="Arial"/>
        </w:rPr>
      </w:pPr>
    </w:p>
    <w:p w14:paraId="670700E1" w14:textId="77777777" w:rsidR="000F7104" w:rsidRPr="000F7104" w:rsidRDefault="000F7104" w:rsidP="00DC6038">
      <w:pPr>
        <w:rPr>
          <w:rFonts w:ascii="Arial" w:hAnsi="Arial" w:cs="Arial"/>
        </w:rPr>
      </w:pPr>
    </w:p>
    <w:p w14:paraId="2868720A" w14:textId="2A1E729A" w:rsidR="00DC6038" w:rsidRPr="000F7104" w:rsidRDefault="00E95F28" w:rsidP="00DC6038">
      <w:pPr>
        <w:rPr>
          <w:rFonts w:ascii="Arial" w:hAnsi="Arial" w:cs="Arial"/>
        </w:rPr>
      </w:pPr>
      <w:r w:rsidRPr="000F7104">
        <w:rPr>
          <w:rFonts w:ascii="Arial" w:hAnsi="Arial" w:cs="Arial"/>
          <w:noProof/>
        </w:rPr>
        <mc:AlternateContent>
          <mc:Choice Requires="wps">
            <w:drawing>
              <wp:anchor distT="0" distB="0" distL="114300" distR="114300" simplePos="0" relativeHeight="251728896" behindDoc="0" locked="0" layoutInCell="1" allowOverlap="1" wp14:anchorId="6D1F4BF1" wp14:editId="78AD05A4">
                <wp:simplePos x="0" y="0"/>
                <wp:positionH relativeFrom="column">
                  <wp:posOffset>0</wp:posOffset>
                </wp:positionH>
                <wp:positionV relativeFrom="paragraph">
                  <wp:posOffset>50165</wp:posOffset>
                </wp:positionV>
                <wp:extent cx="2044700" cy="266700"/>
                <wp:effectExtent l="0" t="0" r="20320" b="19050"/>
                <wp:wrapNone/>
                <wp:docPr id="71735" name="Text Box 71735"/>
                <wp:cNvGraphicFramePr/>
                <a:graphic xmlns:a="http://schemas.openxmlformats.org/drawingml/2006/main">
                  <a:graphicData uri="http://schemas.microsoft.com/office/word/2010/wordprocessingShape">
                    <wps:wsp>
                      <wps:cNvSpPr txBox="1"/>
                      <wps:spPr>
                        <a:xfrm>
                          <a:off x="0" y="0"/>
                          <a:ext cx="20447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F07A7D" w14:textId="610C8B21" w:rsidR="00F34097" w:rsidRPr="00E95F28" w:rsidRDefault="00F34097">
                            <w:pPr>
                              <w:rPr>
                                <w:b/>
                              </w:rPr>
                            </w:pPr>
                            <w:r w:rsidRPr="00E95F28">
                              <w:rPr>
                                <w:b/>
                              </w:rPr>
                              <w:t>Figure 5</w:t>
                            </w:r>
                            <w:r>
                              <w:rPr>
                                <w:b/>
                              </w:rPr>
                              <w:t xml:space="preserve">7: </w:t>
                            </w:r>
                            <w:r w:rsidRPr="009D52F6">
                              <w:rPr>
                                <w:b/>
                                <w:vertAlign w:val="superscript"/>
                              </w:rPr>
                              <w:t>1</w:t>
                            </w:r>
                            <w:r>
                              <w:rPr>
                                <w:b/>
                              </w:rPr>
                              <w:t>H NMR of FA-PC-CA4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735" o:spid="_x0000_s1165" type="#_x0000_t202" style="position:absolute;margin-left:0;margin-top:3.95pt;width:161pt;height:21pt;z-index:251728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" fillcolor="white [3201]" strokeweight=".5pt">
                <v:textbox>
                  <w:txbxContent>
                    <w:p w14:paraId="31F07A7D" w14:textId="610C8B21" w:rsidR="00F34097" w:rsidRPr="00E95F28" w:rsidRDefault="00F34097">
                      <w:pPr>
                        <w:rPr>
                          <w:b/>
                        </w:rPr>
                      </w:pPr>
                      <w:r w:rsidRPr="00E95F28">
                        <w:rPr>
                          <w:b/>
                        </w:rPr>
                        <w:t>Figure 5</w:t>
                      </w:r>
                      <w:r>
                        <w:rPr>
                          <w:b/>
                        </w:rPr>
                        <w:t xml:space="preserve">7: </w:t>
                      </w:r>
                      <w:r w:rsidRPr="009D52F6">
                        <w:rPr>
                          <w:b/>
                          <w:vertAlign w:val="superscript"/>
                        </w:rPr>
                        <w:t>1</w:t>
                      </w:r>
                      <w:r>
                        <w:rPr>
                          <w:b/>
                        </w:rPr>
                        <w:t>H NMR of FA-PC-CA4</w:t>
                      </w:r>
                    </w:p>
                  </w:txbxContent>
                </v:textbox>
              </v:shape>
            </w:pict>
          </mc:Fallback>
        </mc:AlternateContent>
      </w:r>
      <w:r w:rsidR="002123F4" w:rsidRPr="000F7104">
        <w:rPr>
          <w:rFonts w:ascii="Arial" w:hAnsi="Arial" w:cs="Arial"/>
          <w:noProof/>
        </w:rPr>
        <mc:AlternateContent>
          <mc:Choice Requires="wpg">
            <w:drawing>
              <wp:anchor distT="0" distB="0" distL="114300" distR="114300" simplePos="0" relativeHeight="251697152" behindDoc="0" locked="0" layoutInCell="1" allowOverlap="1" wp14:anchorId="07326D8F" wp14:editId="0320F09A">
                <wp:simplePos x="0" y="0"/>
                <wp:positionH relativeFrom="column">
                  <wp:posOffset>-29210</wp:posOffset>
                </wp:positionH>
                <wp:positionV relativeFrom="paragraph">
                  <wp:posOffset>250825</wp:posOffset>
                </wp:positionV>
                <wp:extent cx="5553075" cy="3705225"/>
                <wp:effectExtent l="0" t="0" r="9525" b="9525"/>
                <wp:wrapNone/>
                <wp:docPr id="65" name="Group 2"/>
                <wp:cNvGraphicFramePr/>
                <a:graphic xmlns:a="http://schemas.openxmlformats.org/drawingml/2006/main">
                  <a:graphicData uri="http://schemas.microsoft.com/office/word/2010/wordprocessingGroup">
                    <wpg:wgp>
                      <wpg:cNvGrpSpPr/>
                      <wpg:grpSpPr>
                        <a:xfrm>
                          <a:off x="0" y="0"/>
                          <a:ext cx="5553075" cy="3705225"/>
                          <a:chOff x="0" y="0"/>
                          <a:chExt cx="8747758" cy="5334000"/>
                        </a:xfrm>
                      </wpg:grpSpPr>
                      <pic:pic xmlns:pic="http://schemas.openxmlformats.org/drawingml/2006/picture">
                        <pic:nvPicPr>
                          <pic:cNvPr id="66" name="Picture 66"/>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8747758" cy="53340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67" name="Picture 67"/>
                          <pic:cNvPicPr/>
                        </pic:nvPicPr>
                        <pic:blipFill>
                          <a:blip r:embed="rId228"/>
                          <a:stretch>
                            <a:fillRect/>
                          </a:stretch>
                        </pic:blipFill>
                        <pic:spPr>
                          <a:xfrm>
                            <a:off x="137159" y="953243"/>
                            <a:ext cx="2590799" cy="1942358"/>
                          </a:xfrm>
                          <a:prstGeom prst="rect">
                            <a:avLst/>
                          </a:prstGeom>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2" o:spid="_x0000_s1026" style="position:absolute;margin-left:-2.3pt;margin-top:19.75pt;width:437.25pt;height:291.75pt;z-index:251697152;mso-width-relative:margin;mso-height-relative:margin" coordsize="87477,5334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">
                <v:shape id="Picture 66" o:spid="_x0000_s1027" type="#_x0000_t75" style="position:absolute;width:87477;height:53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6Y4THAAAA2wAAAA8AAABkcnMvZG93bnJldi54bWxEj0FLw0AUhO9C/8PyCl6k3SgS2rTbIkq1&#10;WEFMROjtkX3NhmbfhuzapP++WxA8DjPzDbNcD7YRJ+p87VjB/TQBQVw6XXOl4LvYTGYgfEDW2Dgm&#10;BWfysF6NbpaYadfzF53yUIkIYZ+hAhNCm0npS0MW/dS1xNE7uM5iiLKrpO6wj3DbyIckSaXFmuOC&#10;wZaeDZXH/NcqeC2Kn9374+fby+Zuvs/zj76dmV6p2/HwtAARaAj/4b/2VitIU7h+iT9Ar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Z6Y4THAAAA2wAAAA8AAAAAAAAAAAAA&#10;AAAAnwIAAGRycy9kb3ducmV2LnhtbFBLBQYAAAAABAAEAPcAAACTAwAAAAA=&#10;" fillcolor="#4f81bd [3204]" strokecolor="black [3213]">
                  <v:imagedata r:id="rId229" o:title=""/>
                </v:shape>
                <v:shape id="Picture 67" o:spid="_x0000_s1028" type="#_x0000_t75" style="position:absolute;left:1371;top:9532;width:25908;height:19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9nPvFAAAA2wAAAA8AAABkcnMvZG93bnJldi54bWxEj0FrwkAUhO9C/8PyCt7MppbakrpKKRYs&#10;eDBpEY+P7GuSmn0bshsT/fWuIHgcZuYbZr4cTC2O1LrKsoKnKAZBnFtdcaHg9+dr8gbCeWSNtWVS&#10;cCIHy8XDaI6Jtj2ndMx8IQKEXYIKSu+bREqXl2TQRbYhDt6fbQ36INtC6hb7ADe1nMbxTBqsOCyU&#10;2NBnSfkh64yCTf//PKTbl5TS7rD67jK3P+9ypcaPw8c7CE+Dv4dv7bVWMHuF65fwA+Ti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Zz7xQAAANsAAAAPAAAAAAAAAAAAAAAA&#10;AJ8CAABkcnMvZG93bnJldi54bWxQSwUGAAAAAAQABAD3AAAAkQMAAAAA&#10;">
                  <v:imagedata r:id="rId230" o:title=""/>
                </v:shape>
              </v:group>
            </w:pict>
          </mc:Fallback>
        </mc:AlternateContent>
      </w:r>
    </w:p>
    <w:p w14:paraId="49EBAD84" w14:textId="77777777" w:rsidR="00DC6038" w:rsidRPr="000F7104" w:rsidRDefault="00DC6038" w:rsidP="00DC6038">
      <w:pPr>
        <w:rPr>
          <w:rFonts w:ascii="Arial" w:hAnsi="Arial" w:cs="Arial"/>
        </w:rPr>
      </w:pPr>
    </w:p>
    <w:p w14:paraId="716C9085" w14:textId="77777777" w:rsidR="00DC6038" w:rsidRPr="000F7104" w:rsidRDefault="00DC6038" w:rsidP="00DC6038">
      <w:pPr>
        <w:tabs>
          <w:tab w:val="left" w:pos="8520"/>
        </w:tabs>
        <w:rPr>
          <w:rFonts w:ascii="Arial" w:hAnsi="Arial" w:cs="Arial"/>
        </w:rPr>
      </w:pPr>
      <w:r w:rsidRPr="000F7104">
        <w:rPr>
          <w:rFonts w:ascii="Arial" w:hAnsi="Arial" w:cs="Arial"/>
        </w:rPr>
        <w:tab/>
      </w:r>
    </w:p>
    <w:p w14:paraId="6CF129E9" w14:textId="4BC3E178" w:rsidR="00DC6038" w:rsidRPr="000F7104" w:rsidRDefault="00E95F28" w:rsidP="00DC6038">
      <w:pPr>
        <w:tabs>
          <w:tab w:val="left" w:pos="8520"/>
        </w:tabs>
        <w:rPr>
          <w:rFonts w:ascii="Arial" w:hAnsi="Arial" w:cs="Arial"/>
        </w:rPr>
      </w:pPr>
      <w:r w:rsidRPr="000F7104">
        <w:rPr>
          <w:rFonts w:ascii="Arial" w:hAnsi="Arial" w:cs="Arial"/>
          <w:noProof/>
        </w:rPr>
        <mc:AlternateContent>
          <mc:Choice Requires="wps">
            <w:drawing>
              <wp:anchor distT="0" distB="0" distL="114300" distR="114300" simplePos="0" relativeHeight="251729920" behindDoc="0" locked="0" layoutInCell="1" allowOverlap="1" wp14:anchorId="23D63134" wp14:editId="2A937398">
                <wp:simplePos x="0" y="0"/>
                <wp:positionH relativeFrom="column">
                  <wp:posOffset>0</wp:posOffset>
                </wp:positionH>
                <wp:positionV relativeFrom="paragraph">
                  <wp:posOffset>3091181</wp:posOffset>
                </wp:positionV>
                <wp:extent cx="1903095" cy="228600"/>
                <wp:effectExtent l="0" t="0" r="20320" b="19050"/>
                <wp:wrapNone/>
                <wp:docPr id="71736" name="Text Box 71736"/>
                <wp:cNvGraphicFramePr/>
                <a:graphic xmlns:a="http://schemas.openxmlformats.org/drawingml/2006/main">
                  <a:graphicData uri="http://schemas.microsoft.com/office/word/2010/wordprocessingShape">
                    <wps:wsp>
                      <wps:cNvSpPr txBox="1"/>
                      <wps:spPr>
                        <a:xfrm>
                          <a:off x="0" y="0"/>
                          <a:ext cx="190309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C64BD8" w14:textId="39425FA8" w:rsidR="00F34097" w:rsidRPr="00E95F28" w:rsidRDefault="00F34097">
                            <w:pPr>
                              <w:rPr>
                                <w:b/>
                              </w:rPr>
                            </w:pPr>
                            <w:r w:rsidRPr="00E95F28">
                              <w:rPr>
                                <w:b/>
                              </w:rPr>
                              <w:t>Figure 5</w:t>
                            </w:r>
                            <w:r>
                              <w:rPr>
                                <w:b/>
                              </w:rPr>
                              <w:t>8 HRMS of FA-PC-CA4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736" o:spid="_x0000_s1166" type="#_x0000_t202" style="position:absolute;margin-left:0;margin-top:243.4pt;width:149.85pt;height:18pt;z-index:251729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" fillcolor="white [3201]" strokeweight=".5pt">
                <v:textbox>
                  <w:txbxContent>
                    <w:p w14:paraId="2CC64BD8" w14:textId="39425FA8" w:rsidR="00F34097" w:rsidRPr="00E95F28" w:rsidRDefault="00F34097">
                      <w:pPr>
                        <w:rPr>
                          <w:b/>
                        </w:rPr>
                      </w:pPr>
                      <w:r w:rsidRPr="00E95F28">
                        <w:rPr>
                          <w:b/>
                        </w:rPr>
                        <w:t>Figure 5</w:t>
                      </w:r>
                      <w:r>
                        <w:rPr>
                          <w:b/>
                        </w:rPr>
                        <w:t>8 HRMS of FA-PC-CA4</w:t>
                      </w:r>
                    </w:p>
                  </w:txbxContent>
                </v:textbox>
              </v:shape>
            </w:pict>
          </mc:Fallback>
        </mc:AlternateContent>
      </w:r>
      <w:r w:rsidR="00DC6038" w:rsidRPr="000F7104">
        <w:rPr>
          <w:rFonts w:ascii="Arial" w:hAnsi="Arial" w:cs="Arial"/>
          <w:noProof/>
        </w:rPr>
        <w:drawing>
          <wp:inline distT="0" distB="0" distL="0" distR="0" wp14:anchorId="3BC755C7" wp14:editId="69329080">
            <wp:extent cx="5524500" cy="2990850"/>
            <wp:effectExtent l="0" t="0" r="0" b="0"/>
            <wp:docPr id="71744" name="Picture 7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31" cstate="print"/>
                    <a:srcRect/>
                    <a:stretch>
                      <a:fillRect/>
                    </a:stretch>
                  </pic:blipFill>
                  <pic:spPr bwMode="auto">
                    <a:xfrm>
                      <a:off x="0" y="0"/>
                      <a:ext cx="5524500" cy="2990850"/>
                    </a:xfrm>
                    <a:prstGeom prst="rect">
                      <a:avLst/>
                    </a:prstGeom>
                    <a:noFill/>
                    <a:ln w="9525">
                      <a:noFill/>
                      <a:miter lim="800000"/>
                      <a:headEnd/>
                      <a:tailEnd/>
                    </a:ln>
                  </pic:spPr>
                </pic:pic>
              </a:graphicData>
            </a:graphic>
          </wp:inline>
        </w:drawing>
      </w:r>
    </w:p>
    <w:p w14:paraId="7AE1C98D" w14:textId="1F138AE3" w:rsidR="00DC6038" w:rsidRPr="000F7104" w:rsidRDefault="00DC6038" w:rsidP="00DC6038">
      <w:pPr>
        <w:rPr>
          <w:rFonts w:ascii="Arial" w:hAnsi="Arial" w:cs="Arial"/>
        </w:rPr>
      </w:pPr>
    </w:p>
    <w:p w14:paraId="42FE1471" w14:textId="77777777" w:rsidR="00DC6038" w:rsidRPr="000F7104" w:rsidRDefault="00DC6038" w:rsidP="00DC6038">
      <w:pPr>
        <w:rPr>
          <w:rFonts w:ascii="Arial" w:hAnsi="Arial" w:cs="Arial"/>
        </w:rPr>
      </w:pPr>
      <w:r w:rsidRPr="000F7104">
        <w:rPr>
          <w:rFonts w:ascii="Arial" w:hAnsi="Arial" w:cs="Arial"/>
          <w:noProof/>
        </w:rPr>
        <w:drawing>
          <wp:inline distT="0" distB="0" distL="0" distR="0" wp14:anchorId="53DE7D34" wp14:editId="197613A7">
            <wp:extent cx="5629275" cy="2867025"/>
            <wp:effectExtent l="0" t="0" r="9525" b="9525"/>
            <wp:docPr id="71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32" cstate="print"/>
                    <a:srcRect/>
                    <a:stretch>
                      <a:fillRect/>
                    </a:stretch>
                  </pic:blipFill>
                  <pic:spPr bwMode="auto">
                    <a:xfrm>
                      <a:off x="0" y="0"/>
                      <a:ext cx="5628662" cy="2866713"/>
                    </a:xfrm>
                    <a:prstGeom prst="rect">
                      <a:avLst/>
                    </a:prstGeom>
                    <a:noFill/>
                    <a:ln w="9525">
                      <a:noFill/>
                      <a:miter lim="800000"/>
                      <a:headEnd/>
                      <a:tailEnd/>
                    </a:ln>
                  </pic:spPr>
                </pic:pic>
              </a:graphicData>
            </a:graphic>
          </wp:inline>
        </w:drawing>
      </w:r>
    </w:p>
    <w:p w14:paraId="28631462" w14:textId="77777777" w:rsidR="00DC6038" w:rsidRPr="000F7104" w:rsidRDefault="00DC6038" w:rsidP="00DC6038">
      <w:pPr>
        <w:tabs>
          <w:tab w:val="left" w:pos="7905"/>
        </w:tabs>
        <w:rPr>
          <w:rFonts w:ascii="Arial" w:hAnsi="Arial" w:cs="Arial"/>
        </w:rPr>
      </w:pPr>
      <w:r w:rsidRPr="000F7104">
        <w:rPr>
          <w:rFonts w:ascii="Arial" w:hAnsi="Arial" w:cs="Arial"/>
        </w:rPr>
        <w:lastRenderedPageBreak/>
        <w:tab/>
      </w:r>
    </w:p>
    <w:p w14:paraId="7C11CB90" w14:textId="77777777" w:rsidR="00DC6038" w:rsidRPr="000F7104" w:rsidRDefault="00DC6038" w:rsidP="00DC6038">
      <w:pPr>
        <w:rPr>
          <w:rFonts w:ascii="Arial" w:hAnsi="Arial" w:cs="Arial"/>
        </w:rPr>
      </w:pPr>
    </w:p>
    <w:p w14:paraId="5BB6E09E" w14:textId="500FFDE1" w:rsidR="00DC6038" w:rsidRPr="000F7104" w:rsidRDefault="00E95F28" w:rsidP="00DC6038">
      <w:pPr>
        <w:tabs>
          <w:tab w:val="left" w:pos="8325"/>
        </w:tabs>
        <w:rPr>
          <w:rFonts w:ascii="Arial" w:hAnsi="Arial" w:cs="Arial"/>
          <w:b/>
        </w:rPr>
      </w:pPr>
      <w:r w:rsidRPr="000F7104">
        <w:rPr>
          <w:rFonts w:ascii="Arial" w:hAnsi="Arial" w:cs="Arial"/>
          <w:b/>
        </w:rPr>
        <w:t>Figure 5</w:t>
      </w:r>
      <w:r w:rsidR="005719E5">
        <w:rPr>
          <w:rFonts w:ascii="Arial" w:hAnsi="Arial" w:cs="Arial"/>
          <w:b/>
        </w:rPr>
        <w:t>8</w:t>
      </w:r>
      <w:r w:rsidRPr="000F7104">
        <w:rPr>
          <w:rFonts w:ascii="Arial" w:hAnsi="Arial" w:cs="Arial"/>
          <w:b/>
        </w:rPr>
        <w:t>: HPLC of FA-PC-CA4</w:t>
      </w:r>
    </w:p>
    <w:p w14:paraId="11D3EA3D" w14:textId="77777777" w:rsidR="00DC6038" w:rsidRPr="000F7104" w:rsidRDefault="00DC6038" w:rsidP="00DC6038">
      <w:pPr>
        <w:tabs>
          <w:tab w:val="left" w:pos="8325"/>
        </w:tabs>
        <w:rPr>
          <w:rFonts w:ascii="Arial" w:hAnsi="Arial" w:cs="Arial"/>
        </w:rPr>
      </w:pPr>
      <w:r w:rsidRPr="000F7104">
        <w:rPr>
          <w:rFonts w:ascii="Arial" w:hAnsi="Arial" w:cs="Arial"/>
          <w:noProof/>
        </w:rPr>
        <w:drawing>
          <wp:inline distT="0" distB="0" distL="0" distR="0" wp14:anchorId="61DCA663" wp14:editId="68E8110F">
            <wp:extent cx="5410200" cy="3401606"/>
            <wp:effectExtent l="0" t="0" r="0" b="8890"/>
            <wp:docPr id="71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2" name="Picture 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414801" cy="3404499"/>
                    </a:xfrm>
                    <a:prstGeom prst="rect">
                      <a:avLst/>
                    </a:prstGeom>
                    <a:noFill/>
                    <a:ln>
                      <a:noFill/>
                    </a:ln>
                    <a:extLst/>
                  </pic:spPr>
                </pic:pic>
              </a:graphicData>
            </a:graphic>
          </wp:inline>
        </w:drawing>
      </w:r>
    </w:p>
    <w:p w14:paraId="09CDDBAA" w14:textId="77777777" w:rsidR="00DC6038" w:rsidRPr="000F7104" w:rsidRDefault="00DC6038" w:rsidP="00DC6038">
      <w:pPr>
        <w:rPr>
          <w:rFonts w:ascii="Arial" w:hAnsi="Arial" w:cs="Arial"/>
        </w:rPr>
      </w:pPr>
    </w:p>
    <w:p w14:paraId="3970B065" w14:textId="77777777" w:rsidR="00DC6038" w:rsidRPr="000F7104" w:rsidRDefault="00DC6038" w:rsidP="00DC6038">
      <w:pPr>
        <w:rPr>
          <w:rFonts w:ascii="Arial" w:hAnsi="Arial" w:cs="Arial"/>
        </w:rPr>
      </w:pPr>
    </w:p>
    <w:p w14:paraId="332BEFE7" w14:textId="77777777" w:rsidR="00DC6038" w:rsidRPr="000F7104" w:rsidRDefault="00DC6038" w:rsidP="00DC6038">
      <w:pPr>
        <w:rPr>
          <w:rFonts w:ascii="Arial" w:hAnsi="Arial" w:cs="Arial"/>
        </w:rPr>
      </w:pPr>
      <w:r w:rsidRPr="000F7104">
        <w:rPr>
          <w:rFonts w:ascii="Arial" w:hAnsi="Arial" w:cs="Arial"/>
          <w:noProof/>
        </w:rPr>
        <w:lastRenderedPageBreak/>
        <w:drawing>
          <wp:inline distT="0" distB="0" distL="0" distR="0" wp14:anchorId="29E35846" wp14:editId="11BE3785">
            <wp:extent cx="4962525" cy="3102607"/>
            <wp:effectExtent l="0" t="0" r="0" b="3175"/>
            <wp:docPr id="717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10" name="Picture 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962525" cy="3102607"/>
                    </a:xfrm>
                    <a:prstGeom prst="rect">
                      <a:avLst/>
                    </a:prstGeom>
                    <a:noFill/>
                    <a:ln>
                      <a:noFill/>
                    </a:ln>
                    <a:extLst/>
                  </pic:spPr>
                </pic:pic>
              </a:graphicData>
            </a:graphic>
          </wp:inline>
        </w:drawing>
      </w:r>
    </w:p>
    <w:p w14:paraId="74CA48BB" w14:textId="22E5986F" w:rsidR="00DC6038" w:rsidRPr="000F7104" w:rsidRDefault="00DC6038" w:rsidP="00DC6038">
      <w:pPr>
        <w:tabs>
          <w:tab w:val="left" w:pos="1470"/>
          <w:tab w:val="left" w:pos="5250"/>
        </w:tabs>
        <w:rPr>
          <w:rFonts w:ascii="Arial" w:hAnsi="Arial" w:cs="Arial"/>
          <w:b/>
        </w:rPr>
      </w:pPr>
      <w:r w:rsidRPr="000F7104">
        <w:rPr>
          <w:rFonts w:ascii="Arial" w:hAnsi="Arial" w:cs="Arial"/>
        </w:rPr>
        <w:tab/>
      </w:r>
      <w:r w:rsidRPr="000F7104">
        <w:rPr>
          <w:rFonts w:ascii="Arial" w:hAnsi="Arial" w:cs="Arial"/>
        </w:rPr>
        <w:tab/>
      </w:r>
    </w:p>
    <w:p w14:paraId="0F553362" w14:textId="2052331C" w:rsidR="00DC6038" w:rsidRPr="000F7104" w:rsidRDefault="00E95F28" w:rsidP="00DC6038">
      <w:pPr>
        <w:tabs>
          <w:tab w:val="left" w:pos="1470"/>
          <w:tab w:val="left" w:pos="5250"/>
        </w:tabs>
        <w:rPr>
          <w:rFonts w:ascii="Arial" w:hAnsi="Arial" w:cs="Arial"/>
        </w:rPr>
      </w:pPr>
      <w:r w:rsidRPr="000F7104">
        <w:rPr>
          <w:rFonts w:ascii="Arial" w:hAnsi="Arial" w:cs="Arial"/>
          <w:noProof/>
        </w:rPr>
        <mc:AlternateContent>
          <mc:Choice Requires="wps">
            <w:drawing>
              <wp:anchor distT="0" distB="0" distL="114300" distR="114300" simplePos="0" relativeHeight="251730944" behindDoc="0" locked="0" layoutInCell="1" allowOverlap="1" wp14:anchorId="0C7F8647" wp14:editId="52CC6A1B">
                <wp:simplePos x="0" y="0"/>
                <wp:positionH relativeFrom="column">
                  <wp:posOffset>-9525</wp:posOffset>
                </wp:positionH>
                <wp:positionV relativeFrom="paragraph">
                  <wp:posOffset>-35560</wp:posOffset>
                </wp:positionV>
                <wp:extent cx="2230120" cy="238125"/>
                <wp:effectExtent l="0" t="0" r="20320" b="28575"/>
                <wp:wrapNone/>
                <wp:docPr id="71737" name="Text Box 71737"/>
                <wp:cNvGraphicFramePr/>
                <a:graphic xmlns:a="http://schemas.openxmlformats.org/drawingml/2006/main">
                  <a:graphicData uri="http://schemas.microsoft.com/office/word/2010/wordprocessingShape">
                    <wps:wsp>
                      <wps:cNvSpPr txBox="1"/>
                      <wps:spPr>
                        <a:xfrm>
                          <a:off x="0" y="0"/>
                          <a:ext cx="223012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513030" w14:textId="74C2CEEE" w:rsidR="00F34097" w:rsidRPr="00E95F28" w:rsidRDefault="00F34097">
                            <w:pPr>
                              <w:rPr>
                                <w:b/>
                              </w:rPr>
                            </w:pPr>
                            <w:r w:rsidRPr="00E95F28">
                              <w:rPr>
                                <w:b/>
                              </w:rPr>
                              <w:t xml:space="preserve">Figure </w:t>
                            </w:r>
                            <w:r>
                              <w:rPr>
                                <w:b/>
                              </w:rPr>
                              <w:t>60: NMR or FA-PEG2-PC-CA4</w:t>
                            </w:r>
                            <w:r w:rsidRPr="00E95F28">
                              <w:rPr>
                                <w:b/>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737" o:spid="_x0000_s1167" type="#_x0000_t202" style="position:absolute;margin-left:-.75pt;margin-top:-2.8pt;width:175.6pt;height:18.75pt;z-index:251730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" fillcolor="white [3201]" strokeweight=".5pt">
                <v:textbox>
                  <w:txbxContent>
                    <w:p w14:paraId="5E513030" w14:textId="74C2CEEE" w:rsidR="00F34097" w:rsidRPr="00E95F28" w:rsidRDefault="00F34097">
                      <w:pPr>
                        <w:rPr>
                          <w:b/>
                        </w:rPr>
                      </w:pPr>
                      <w:r w:rsidRPr="00E95F28">
                        <w:rPr>
                          <w:b/>
                        </w:rPr>
                        <w:t xml:space="preserve">Figure </w:t>
                      </w:r>
                      <w:r>
                        <w:rPr>
                          <w:b/>
                        </w:rPr>
                        <w:t>60: NMR or FA-PEG2-PC-CA4</w:t>
                      </w:r>
                      <w:r w:rsidRPr="00E95F28">
                        <w:rPr>
                          <w:b/>
                        </w:rPr>
                        <w:t xml:space="preserve"> </w:t>
                      </w:r>
                    </w:p>
                  </w:txbxContent>
                </v:textbox>
              </v:shape>
            </w:pict>
          </mc:Fallback>
        </mc:AlternateContent>
      </w:r>
      <w:r w:rsidR="00DC6038" w:rsidRPr="000F7104">
        <w:rPr>
          <w:rFonts w:ascii="Arial" w:hAnsi="Arial" w:cs="Arial"/>
          <w:noProof/>
        </w:rPr>
        <mc:AlternateContent>
          <mc:Choice Requires="wpg">
            <w:drawing>
              <wp:anchor distT="0" distB="0" distL="114300" distR="114300" simplePos="0" relativeHeight="251698176" behindDoc="0" locked="0" layoutInCell="1" allowOverlap="1" wp14:anchorId="4964A4BC" wp14:editId="35109BB6">
                <wp:simplePos x="0" y="0"/>
                <wp:positionH relativeFrom="column">
                  <wp:posOffset>-9525</wp:posOffset>
                </wp:positionH>
                <wp:positionV relativeFrom="paragraph">
                  <wp:posOffset>114300</wp:posOffset>
                </wp:positionV>
                <wp:extent cx="5381625" cy="3019425"/>
                <wp:effectExtent l="0" t="0" r="9525" b="9525"/>
                <wp:wrapNone/>
                <wp:docPr id="71" name="Group 2"/>
                <wp:cNvGraphicFramePr/>
                <a:graphic xmlns:a="http://schemas.openxmlformats.org/drawingml/2006/main">
                  <a:graphicData uri="http://schemas.microsoft.com/office/word/2010/wordprocessingGroup">
                    <wpg:wgp>
                      <wpg:cNvGrpSpPr/>
                      <wpg:grpSpPr>
                        <a:xfrm>
                          <a:off x="0" y="0"/>
                          <a:ext cx="5381625" cy="3019425"/>
                          <a:chOff x="0" y="0"/>
                          <a:chExt cx="8419099" cy="5257800"/>
                        </a:xfrm>
                      </wpg:grpSpPr>
                      <pic:pic xmlns:pic="http://schemas.openxmlformats.org/drawingml/2006/picture">
                        <pic:nvPicPr>
                          <pic:cNvPr id="72" name="Picture 72"/>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48128" y="0"/>
                            <a:ext cx="8370971" cy="52578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3" name="Picture 73"/>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676232"/>
                            <a:ext cx="3553328" cy="177305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2" o:spid="_x0000_s1026" style="position:absolute;margin-left:-.75pt;margin-top:9pt;width:423.75pt;height:237.75pt;z-index:251698176;mso-width-relative:margin;mso-height-relative:margin" coordsize="84190,52578"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">
                <v:shape id="Picture 72" o:spid="_x0000_s1027" type="#_x0000_t75" style="position:absolute;left:481;width:83709;height:525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pVHrDAAAA2wAAAA8AAABkcnMvZG93bnJldi54bWxEj9FqwkAURN8L/YflFnyrGyPYkLoGEUsV&#10;CjXaD7hkr0kwezdk1yT+vVsQfBxm5gyzzEbTiJ46V1tWMJtGIIgLq2suFfydvt4TEM4ja2wsk4Ib&#10;OchWry9LTLUdOKf+6EsRIOxSVFB536ZSuqIig25qW+LgnW1n0AfZlVJ3OAS4aWQcRQtpsOawUGFL&#10;m4qKy/FqFFwsjr/zn56u3+dbcRhy2idbUmryNq4/QXga/TP8aO+0go8Y/r+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ylUesMAAADbAAAADwAAAAAAAAAAAAAAAACf&#10;AgAAZHJzL2Rvd25yZXYueG1sUEsFBgAAAAAEAAQA9wAAAI8DAAAAAA==&#10;" fillcolor="#4f81bd [3204]" strokecolor="black [3213]">
                  <v:imagedata r:id="rId237" o:title=""/>
                </v:shape>
                <v:shape id="Picture 73" o:spid="_x0000_s1028" type="#_x0000_t75" style="position:absolute;top:6762;width:35533;height:17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XEIDDAAAA2wAAAA8AAABkcnMvZG93bnJldi54bWxEj0uLwkAQhO/C/oehF/amExV0jY6yq6wP&#10;2IsPPDeZNglmekJmNMm/dwTBY1FVX1GzRWMKcafK5ZYV9HsRCOLE6pxTBafjX/cbhPPIGgvLpKAl&#10;B4v5R2eGsbY17+l+8KkIEHYxKsi8L2MpXZKRQdezJXHwLrYy6IOsUqkrrAPcFHIQRSNpMOewkGFJ&#10;y4yS6+FmFKw3k1srnZ0Md2awOf9S4uXqX6mvz+ZnCsJT49/hV3urFYyH8PwSfoC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ZcQgMMAAADbAAAADwAAAAAAAAAAAAAAAACf&#10;AgAAZHJzL2Rvd25yZXYueG1sUEsFBgAAAAAEAAQA9wAAAI8DAAAAAA==&#10;">
                  <v:imagedata r:id="rId238" o:title=""/>
                </v:shape>
              </v:group>
            </w:pict>
          </mc:Fallback>
        </mc:AlternateContent>
      </w:r>
    </w:p>
    <w:p w14:paraId="52A0FD68" w14:textId="77777777" w:rsidR="00DC6038" w:rsidRPr="000F7104" w:rsidRDefault="00DC6038" w:rsidP="00DC6038">
      <w:pPr>
        <w:rPr>
          <w:rFonts w:ascii="Arial" w:hAnsi="Arial" w:cs="Arial"/>
        </w:rPr>
      </w:pPr>
    </w:p>
    <w:p w14:paraId="05267193" w14:textId="77777777" w:rsidR="00DC6038" w:rsidRPr="000F7104" w:rsidRDefault="00DC6038" w:rsidP="00DC6038">
      <w:pPr>
        <w:rPr>
          <w:rFonts w:ascii="Arial" w:hAnsi="Arial" w:cs="Arial"/>
        </w:rPr>
      </w:pPr>
    </w:p>
    <w:p w14:paraId="2EDFD25F" w14:textId="77777777" w:rsidR="00DC6038" w:rsidRPr="000F7104" w:rsidRDefault="00DC6038" w:rsidP="00DC6038">
      <w:pPr>
        <w:rPr>
          <w:rFonts w:ascii="Arial" w:hAnsi="Arial" w:cs="Arial"/>
        </w:rPr>
      </w:pPr>
    </w:p>
    <w:p w14:paraId="5B96424E" w14:textId="77777777" w:rsidR="00DC6038" w:rsidRPr="000F7104" w:rsidRDefault="00DC6038" w:rsidP="00DC6038">
      <w:pPr>
        <w:rPr>
          <w:rFonts w:ascii="Arial" w:hAnsi="Arial" w:cs="Arial"/>
        </w:rPr>
      </w:pPr>
    </w:p>
    <w:p w14:paraId="2E7A823A" w14:textId="77777777" w:rsidR="00DC6038" w:rsidRPr="000F7104" w:rsidRDefault="00DC6038" w:rsidP="00DC6038">
      <w:pPr>
        <w:rPr>
          <w:rFonts w:ascii="Arial" w:hAnsi="Arial" w:cs="Arial"/>
        </w:rPr>
      </w:pPr>
    </w:p>
    <w:p w14:paraId="2CE2C762" w14:textId="77777777" w:rsidR="00DC6038" w:rsidRPr="000F7104" w:rsidRDefault="00DC6038" w:rsidP="00DC6038">
      <w:pPr>
        <w:rPr>
          <w:rFonts w:ascii="Arial" w:hAnsi="Arial" w:cs="Arial"/>
        </w:rPr>
      </w:pPr>
    </w:p>
    <w:p w14:paraId="1307CC0D" w14:textId="77777777" w:rsidR="00DC6038" w:rsidRPr="000F7104" w:rsidRDefault="00DC6038" w:rsidP="00DC6038">
      <w:pPr>
        <w:rPr>
          <w:rFonts w:ascii="Arial" w:hAnsi="Arial" w:cs="Arial"/>
        </w:rPr>
      </w:pPr>
    </w:p>
    <w:p w14:paraId="2D2BD335" w14:textId="77777777" w:rsidR="00DC6038" w:rsidRPr="000F7104" w:rsidRDefault="00DC6038" w:rsidP="00DC6038">
      <w:pPr>
        <w:rPr>
          <w:rFonts w:ascii="Arial" w:hAnsi="Arial" w:cs="Arial"/>
        </w:rPr>
      </w:pPr>
    </w:p>
    <w:p w14:paraId="055272D9" w14:textId="77777777" w:rsidR="00DC6038" w:rsidRPr="000F7104" w:rsidRDefault="00DC6038" w:rsidP="00DC6038">
      <w:pPr>
        <w:rPr>
          <w:rFonts w:ascii="Arial" w:hAnsi="Arial" w:cs="Arial"/>
        </w:rPr>
      </w:pPr>
    </w:p>
    <w:p w14:paraId="470C9319" w14:textId="77777777" w:rsidR="00DC6038" w:rsidRPr="000F7104" w:rsidRDefault="00DC6038" w:rsidP="00DC6038">
      <w:pPr>
        <w:rPr>
          <w:rFonts w:ascii="Arial" w:hAnsi="Arial" w:cs="Arial"/>
        </w:rPr>
      </w:pPr>
    </w:p>
    <w:p w14:paraId="4873FCA0" w14:textId="108B7EED" w:rsidR="00DC6038" w:rsidRPr="000F7104" w:rsidRDefault="00E621E3" w:rsidP="00DC6038">
      <w:pPr>
        <w:rPr>
          <w:rFonts w:ascii="Arial" w:hAnsi="Arial" w:cs="Arial"/>
          <w:b/>
        </w:rPr>
      </w:pPr>
      <w:r w:rsidRPr="000F7104">
        <w:rPr>
          <w:rFonts w:ascii="Arial" w:hAnsi="Arial" w:cs="Arial"/>
          <w:b/>
        </w:rPr>
        <w:t xml:space="preserve">Figure </w:t>
      </w:r>
      <w:r w:rsidR="005719E5">
        <w:rPr>
          <w:rFonts w:ascii="Arial" w:hAnsi="Arial" w:cs="Arial"/>
          <w:b/>
        </w:rPr>
        <w:t>60</w:t>
      </w:r>
      <w:r w:rsidRPr="000F7104">
        <w:rPr>
          <w:rFonts w:ascii="Arial" w:hAnsi="Arial" w:cs="Arial"/>
          <w:b/>
        </w:rPr>
        <w:t>: Mass Spec of FA-PEG2-PC-CA4</w:t>
      </w:r>
    </w:p>
    <w:p w14:paraId="24AF5819" w14:textId="77777777" w:rsidR="00DC6038" w:rsidRPr="000F7104" w:rsidRDefault="00DC6038" w:rsidP="00DC6038">
      <w:pPr>
        <w:rPr>
          <w:rFonts w:ascii="Arial" w:hAnsi="Arial" w:cs="Arial"/>
        </w:rPr>
      </w:pPr>
    </w:p>
    <w:p w14:paraId="75D385FB" w14:textId="77777777" w:rsidR="00DC6038" w:rsidRPr="000F7104" w:rsidRDefault="00DC6038" w:rsidP="00DC6038">
      <w:pPr>
        <w:jc w:val="center"/>
        <w:rPr>
          <w:rFonts w:ascii="Arial" w:hAnsi="Arial" w:cs="Arial"/>
        </w:rPr>
      </w:pPr>
      <w:r w:rsidRPr="000F7104">
        <w:rPr>
          <w:rFonts w:ascii="Arial" w:hAnsi="Arial" w:cs="Arial"/>
          <w:noProof/>
        </w:rPr>
        <w:lastRenderedPageBreak/>
        <w:drawing>
          <wp:inline distT="0" distB="0" distL="0" distR="0" wp14:anchorId="59325FAB" wp14:editId="377F829F">
            <wp:extent cx="5530311" cy="3116580"/>
            <wp:effectExtent l="0" t="0" r="0" b="7620"/>
            <wp:docPr id="71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1"/>
                    <pic:cNvPicPr>
                      <a:picLocks noChangeAspect="1" noChangeArrowheads="1"/>
                    </pic:cNvPicPr>
                  </pic:nvPicPr>
                  <pic:blipFill>
                    <a:blip r:embed="rId239" cstate="print"/>
                    <a:srcRect/>
                    <a:stretch>
                      <a:fillRect/>
                    </a:stretch>
                  </pic:blipFill>
                  <pic:spPr bwMode="auto">
                    <a:xfrm>
                      <a:off x="0" y="0"/>
                      <a:ext cx="5534460" cy="3118918"/>
                    </a:xfrm>
                    <a:prstGeom prst="rect">
                      <a:avLst/>
                    </a:prstGeom>
                    <a:noFill/>
                    <a:ln w="9525">
                      <a:noFill/>
                      <a:miter lim="800000"/>
                      <a:headEnd/>
                      <a:tailEnd/>
                    </a:ln>
                  </pic:spPr>
                </pic:pic>
              </a:graphicData>
            </a:graphic>
          </wp:inline>
        </w:drawing>
      </w:r>
    </w:p>
    <w:p w14:paraId="4EC7D24A" w14:textId="77777777" w:rsidR="00DC6038" w:rsidRPr="000F7104" w:rsidRDefault="00DC6038" w:rsidP="00DC6038">
      <w:pPr>
        <w:tabs>
          <w:tab w:val="left" w:pos="6510"/>
        </w:tabs>
        <w:rPr>
          <w:rFonts w:ascii="Arial" w:hAnsi="Arial" w:cs="Arial"/>
        </w:rPr>
      </w:pPr>
      <w:r w:rsidRPr="000F7104">
        <w:rPr>
          <w:rFonts w:ascii="Arial" w:hAnsi="Arial" w:cs="Arial"/>
        </w:rPr>
        <w:tab/>
      </w:r>
    </w:p>
    <w:p w14:paraId="62DB2E22" w14:textId="77777777" w:rsidR="00DC6038" w:rsidRPr="000F7104" w:rsidRDefault="00DC6038" w:rsidP="00DC6038">
      <w:pPr>
        <w:tabs>
          <w:tab w:val="left" w:pos="6510"/>
        </w:tabs>
        <w:rPr>
          <w:rFonts w:ascii="Arial" w:hAnsi="Arial" w:cs="Arial"/>
        </w:rPr>
      </w:pPr>
    </w:p>
    <w:p w14:paraId="0D85B29C" w14:textId="4F4BEEEF" w:rsidR="00DC6038" w:rsidRPr="000F7104" w:rsidRDefault="00E621E3" w:rsidP="00DC6038">
      <w:pPr>
        <w:tabs>
          <w:tab w:val="left" w:pos="6510"/>
        </w:tabs>
        <w:rPr>
          <w:rFonts w:ascii="Arial" w:hAnsi="Arial" w:cs="Arial"/>
        </w:rPr>
      </w:pPr>
      <w:r w:rsidRPr="000F7104">
        <w:rPr>
          <w:rFonts w:ascii="Arial" w:hAnsi="Arial" w:cs="Arial"/>
          <w:noProof/>
        </w:rPr>
        <mc:AlternateContent>
          <mc:Choice Requires="wps">
            <w:drawing>
              <wp:anchor distT="0" distB="0" distL="114300" distR="114300" simplePos="0" relativeHeight="251731968" behindDoc="0" locked="0" layoutInCell="1" allowOverlap="1" wp14:anchorId="2F1A350C" wp14:editId="59DEE62B">
                <wp:simplePos x="0" y="0"/>
                <wp:positionH relativeFrom="column">
                  <wp:posOffset>209550</wp:posOffset>
                </wp:positionH>
                <wp:positionV relativeFrom="paragraph">
                  <wp:posOffset>-283210</wp:posOffset>
                </wp:positionV>
                <wp:extent cx="3121660" cy="238125"/>
                <wp:effectExtent l="0" t="0" r="21590" b="28575"/>
                <wp:wrapNone/>
                <wp:docPr id="71738" name="Text Box 71738"/>
                <wp:cNvGraphicFramePr/>
                <a:graphic xmlns:a="http://schemas.openxmlformats.org/drawingml/2006/main">
                  <a:graphicData uri="http://schemas.microsoft.com/office/word/2010/wordprocessingShape">
                    <wps:wsp>
                      <wps:cNvSpPr txBox="1"/>
                      <wps:spPr>
                        <a:xfrm>
                          <a:off x="0" y="0"/>
                          <a:ext cx="312166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67E613" w14:textId="70896A1B" w:rsidR="00F34097" w:rsidRPr="00E621E3" w:rsidRDefault="00F34097">
                            <w:pPr>
                              <w:rPr>
                                <w:b/>
                              </w:rPr>
                            </w:pPr>
                            <w:r w:rsidRPr="00E621E3">
                              <w:rPr>
                                <w:b/>
                              </w:rPr>
                              <w:t xml:space="preserve">Figure </w:t>
                            </w:r>
                            <w:r>
                              <w:rPr>
                                <w:b/>
                              </w:rPr>
                              <w:t>62</w:t>
                            </w:r>
                            <w:r w:rsidRPr="00E621E3">
                              <w:rPr>
                                <w:b/>
                              </w:rPr>
                              <w:t>: HPLC chromatogram of FA-PEG2-PC-CA4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1738" o:spid="_x0000_s1168" type="#_x0000_t202" style="position:absolute;margin-left:16.5pt;margin-top:-22.3pt;width:245.8pt;height:18.75pt;z-index:2517319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" fillcolor="white [3201]" strokeweight=".5pt">
                <v:textbox>
                  <w:txbxContent>
                    <w:p w14:paraId="1067E613" w14:textId="70896A1B" w:rsidR="00F34097" w:rsidRPr="00E621E3" w:rsidRDefault="00F34097">
                      <w:pPr>
                        <w:rPr>
                          <w:b/>
                        </w:rPr>
                      </w:pPr>
                      <w:r w:rsidRPr="00E621E3">
                        <w:rPr>
                          <w:b/>
                        </w:rPr>
                        <w:t xml:space="preserve">Figure </w:t>
                      </w:r>
                      <w:r>
                        <w:rPr>
                          <w:b/>
                        </w:rPr>
                        <w:t>62</w:t>
                      </w:r>
                      <w:r w:rsidRPr="00E621E3">
                        <w:rPr>
                          <w:b/>
                        </w:rPr>
                        <w:t>: HPLC chromatogram of FA-PEG2-PC-CA4</w:t>
                      </w:r>
                    </w:p>
                  </w:txbxContent>
                </v:textbox>
              </v:shape>
            </w:pict>
          </mc:Fallback>
        </mc:AlternateContent>
      </w:r>
      <w:r w:rsidR="00DC6038" w:rsidRPr="000F7104">
        <w:rPr>
          <w:rFonts w:ascii="Arial" w:hAnsi="Arial" w:cs="Arial"/>
          <w:noProof/>
        </w:rPr>
        <w:drawing>
          <wp:inline distT="0" distB="0" distL="0" distR="0" wp14:anchorId="4C072A8B" wp14:editId="49F7E518">
            <wp:extent cx="5448300" cy="3337084"/>
            <wp:effectExtent l="0" t="0" r="0" b="0"/>
            <wp:docPr id="71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0" name="Picture 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451153" cy="3338831"/>
                    </a:xfrm>
                    <a:prstGeom prst="rect">
                      <a:avLst/>
                    </a:prstGeom>
                    <a:noFill/>
                    <a:ln>
                      <a:noFill/>
                    </a:ln>
                    <a:extLst/>
                  </pic:spPr>
                </pic:pic>
              </a:graphicData>
            </a:graphic>
          </wp:inline>
        </w:drawing>
      </w:r>
    </w:p>
    <w:p w14:paraId="5D21BF7F" w14:textId="77777777" w:rsidR="00DC6038" w:rsidRPr="000F7104" w:rsidRDefault="00DC6038" w:rsidP="00DC6038">
      <w:pPr>
        <w:tabs>
          <w:tab w:val="left" w:pos="6510"/>
        </w:tabs>
        <w:rPr>
          <w:rFonts w:ascii="Arial" w:hAnsi="Arial" w:cs="Arial"/>
        </w:rPr>
      </w:pPr>
    </w:p>
    <w:p w14:paraId="72BC4725" w14:textId="77777777" w:rsidR="00DC6038" w:rsidRPr="000F7104" w:rsidRDefault="00DC6038" w:rsidP="00DC6038">
      <w:pPr>
        <w:tabs>
          <w:tab w:val="left" w:pos="6510"/>
        </w:tabs>
        <w:rPr>
          <w:rFonts w:ascii="Arial" w:hAnsi="Arial" w:cs="Arial"/>
        </w:rPr>
      </w:pPr>
    </w:p>
    <w:p w14:paraId="5730EA2B" w14:textId="77777777" w:rsidR="00E621E3" w:rsidRPr="000F7104" w:rsidRDefault="00E621E3" w:rsidP="00DC6038">
      <w:pPr>
        <w:tabs>
          <w:tab w:val="left" w:pos="6510"/>
        </w:tabs>
        <w:rPr>
          <w:rFonts w:ascii="Arial" w:hAnsi="Arial" w:cs="Arial"/>
        </w:rPr>
      </w:pPr>
    </w:p>
    <w:p w14:paraId="0A9458B4" w14:textId="77777777" w:rsidR="00E621E3" w:rsidRPr="000F7104" w:rsidRDefault="00E621E3" w:rsidP="00DC6038">
      <w:pPr>
        <w:tabs>
          <w:tab w:val="left" w:pos="6510"/>
        </w:tabs>
        <w:rPr>
          <w:rFonts w:ascii="Arial" w:hAnsi="Arial" w:cs="Arial"/>
        </w:rPr>
      </w:pPr>
    </w:p>
    <w:p w14:paraId="781BA623" w14:textId="77777777" w:rsidR="00E621E3" w:rsidRPr="000F7104" w:rsidRDefault="00E621E3" w:rsidP="00DC6038">
      <w:pPr>
        <w:tabs>
          <w:tab w:val="left" w:pos="6510"/>
        </w:tabs>
        <w:rPr>
          <w:rFonts w:ascii="Arial" w:hAnsi="Arial" w:cs="Arial"/>
        </w:rPr>
      </w:pPr>
    </w:p>
    <w:p w14:paraId="57C1881F" w14:textId="77777777" w:rsidR="00E621E3" w:rsidRPr="000F7104" w:rsidRDefault="00E621E3" w:rsidP="00DC6038">
      <w:pPr>
        <w:tabs>
          <w:tab w:val="left" w:pos="6510"/>
        </w:tabs>
        <w:rPr>
          <w:rFonts w:ascii="Arial" w:hAnsi="Arial" w:cs="Arial"/>
        </w:rPr>
      </w:pPr>
    </w:p>
    <w:p w14:paraId="368FED65" w14:textId="77777777" w:rsidR="00E621E3" w:rsidRPr="000F7104" w:rsidRDefault="00E621E3" w:rsidP="00DC6038">
      <w:pPr>
        <w:tabs>
          <w:tab w:val="left" w:pos="6510"/>
        </w:tabs>
        <w:rPr>
          <w:rFonts w:ascii="Arial" w:hAnsi="Arial" w:cs="Arial"/>
        </w:rPr>
      </w:pPr>
    </w:p>
    <w:p w14:paraId="4A931741" w14:textId="77777777" w:rsidR="00E621E3" w:rsidRPr="000F7104" w:rsidRDefault="00E621E3" w:rsidP="00DC6038">
      <w:pPr>
        <w:tabs>
          <w:tab w:val="left" w:pos="6510"/>
        </w:tabs>
        <w:rPr>
          <w:rFonts w:ascii="Arial" w:hAnsi="Arial" w:cs="Arial"/>
        </w:rPr>
      </w:pPr>
    </w:p>
    <w:p w14:paraId="07EFF11B" w14:textId="77777777" w:rsidR="00E621E3" w:rsidRPr="000F7104" w:rsidRDefault="00E621E3" w:rsidP="00DC6038">
      <w:pPr>
        <w:tabs>
          <w:tab w:val="left" w:pos="6510"/>
        </w:tabs>
        <w:rPr>
          <w:rFonts w:ascii="Arial" w:hAnsi="Arial" w:cs="Arial"/>
        </w:rPr>
      </w:pPr>
    </w:p>
    <w:p w14:paraId="1B016025" w14:textId="77777777" w:rsidR="00E621E3" w:rsidRPr="000F7104" w:rsidRDefault="00E621E3" w:rsidP="00DC6038">
      <w:pPr>
        <w:tabs>
          <w:tab w:val="left" w:pos="6510"/>
        </w:tabs>
        <w:rPr>
          <w:rFonts w:ascii="Arial" w:hAnsi="Arial" w:cs="Arial"/>
        </w:rPr>
      </w:pPr>
    </w:p>
    <w:p w14:paraId="1ED21BEC" w14:textId="77777777" w:rsidR="00E621E3" w:rsidRPr="000F7104" w:rsidRDefault="00E621E3" w:rsidP="00DC6038">
      <w:pPr>
        <w:tabs>
          <w:tab w:val="left" w:pos="6510"/>
        </w:tabs>
        <w:rPr>
          <w:rFonts w:ascii="Arial" w:hAnsi="Arial" w:cs="Arial"/>
        </w:rPr>
      </w:pPr>
    </w:p>
    <w:p w14:paraId="7D85F436" w14:textId="77777777" w:rsidR="00E621E3" w:rsidRPr="000F7104" w:rsidRDefault="00E621E3" w:rsidP="00DC6038">
      <w:pPr>
        <w:tabs>
          <w:tab w:val="left" w:pos="6510"/>
        </w:tabs>
        <w:rPr>
          <w:rFonts w:ascii="Arial" w:hAnsi="Arial" w:cs="Arial"/>
        </w:rPr>
      </w:pPr>
    </w:p>
    <w:p w14:paraId="16F6C6C3" w14:textId="77777777" w:rsidR="00E621E3" w:rsidRPr="000F7104" w:rsidRDefault="00E621E3" w:rsidP="00DC6038">
      <w:pPr>
        <w:tabs>
          <w:tab w:val="left" w:pos="6510"/>
        </w:tabs>
        <w:rPr>
          <w:rFonts w:ascii="Arial" w:hAnsi="Arial" w:cs="Arial"/>
        </w:rPr>
      </w:pPr>
    </w:p>
    <w:p w14:paraId="1433E628" w14:textId="77777777" w:rsidR="00E621E3" w:rsidRDefault="00E621E3" w:rsidP="00DC6038">
      <w:pPr>
        <w:tabs>
          <w:tab w:val="left" w:pos="6510"/>
        </w:tabs>
        <w:rPr>
          <w:rFonts w:ascii="Arial" w:hAnsi="Arial" w:cs="Arial"/>
        </w:rPr>
      </w:pPr>
    </w:p>
    <w:p w14:paraId="12B9AFB4" w14:textId="77777777" w:rsidR="000F7104" w:rsidRPr="000F7104" w:rsidRDefault="000F7104" w:rsidP="00DC6038">
      <w:pPr>
        <w:tabs>
          <w:tab w:val="left" w:pos="6510"/>
        </w:tabs>
        <w:rPr>
          <w:rFonts w:ascii="Arial" w:hAnsi="Arial" w:cs="Arial"/>
        </w:rPr>
      </w:pPr>
    </w:p>
    <w:p w14:paraId="3C0258BE" w14:textId="529109F0" w:rsidR="00DC6038" w:rsidRPr="000F7104" w:rsidRDefault="00E621E3" w:rsidP="00DC6038">
      <w:pPr>
        <w:tabs>
          <w:tab w:val="left" w:pos="6510"/>
        </w:tabs>
        <w:rPr>
          <w:rFonts w:ascii="Arial" w:hAnsi="Arial" w:cs="Arial"/>
          <w:b/>
        </w:rPr>
      </w:pPr>
      <w:r w:rsidRPr="000F7104">
        <w:rPr>
          <w:rFonts w:ascii="Arial" w:hAnsi="Arial" w:cs="Arial"/>
          <w:b/>
        </w:rPr>
        <w:t xml:space="preserve">Figure </w:t>
      </w:r>
      <w:r w:rsidR="005719E5">
        <w:rPr>
          <w:rFonts w:ascii="Arial" w:hAnsi="Arial" w:cs="Arial"/>
          <w:b/>
        </w:rPr>
        <w:t>62</w:t>
      </w:r>
      <w:r w:rsidRPr="000F7104">
        <w:rPr>
          <w:rFonts w:ascii="Arial" w:hAnsi="Arial" w:cs="Arial"/>
          <w:b/>
        </w:rPr>
        <w:t>: NMR of FA-PEG2K-PC-CA4</w:t>
      </w:r>
      <w:r w:rsidR="00DC6038" w:rsidRPr="000F7104">
        <w:rPr>
          <w:rFonts w:ascii="Arial" w:hAnsi="Arial" w:cs="Arial"/>
          <w:noProof/>
        </w:rPr>
        <mc:AlternateContent>
          <mc:Choice Requires="wpg">
            <w:drawing>
              <wp:anchor distT="0" distB="0" distL="114300" distR="114300" simplePos="0" relativeHeight="251699200" behindDoc="0" locked="0" layoutInCell="1" allowOverlap="1" wp14:anchorId="461CB850" wp14:editId="56D7B2CC">
                <wp:simplePos x="0" y="0"/>
                <wp:positionH relativeFrom="column">
                  <wp:posOffset>161925</wp:posOffset>
                </wp:positionH>
                <wp:positionV relativeFrom="paragraph">
                  <wp:posOffset>209550</wp:posOffset>
                </wp:positionV>
                <wp:extent cx="5381625" cy="3543300"/>
                <wp:effectExtent l="0" t="0" r="9525" b="0"/>
                <wp:wrapNone/>
                <wp:docPr id="76" name="Group 2"/>
                <wp:cNvGraphicFramePr/>
                <a:graphic xmlns:a="http://schemas.openxmlformats.org/drawingml/2006/main">
                  <a:graphicData uri="http://schemas.microsoft.com/office/word/2010/wordprocessingGroup">
                    <wpg:wgp>
                      <wpg:cNvGrpSpPr/>
                      <wpg:grpSpPr>
                        <a:xfrm>
                          <a:off x="0" y="0"/>
                          <a:ext cx="5381625" cy="3543300"/>
                          <a:chOff x="0" y="0"/>
                          <a:chExt cx="8648700" cy="4667250"/>
                        </a:xfrm>
                      </wpg:grpSpPr>
                      <pic:pic xmlns:pic="http://schemas.openxmlformats.org/drawingml/2006/picture">
                        <pic:nvPicPr>
                          <pic:cNvPr id="77" name="Picture 77"/>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8648700" cy="46672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8" name="Picture 78"/>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81643" y="733159"/>
                            <a:ext cx="3200400" cy="160454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2" o:spid="_x0000_s1026" style="position:absolute;margin-left:12.75pt;margin-top:16.5pt;width:423.75pt;height:279pt;z-index:251699200;mso-width-relative:margin;mso-height-relative:margin" coordsize="86487,4667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">
                <v:shape id="Picture 77" o:spid="_x0000_s1027" type="#_x0000_t75" style="position:absolute;width:86487;height:466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OeEzFAAAA2wAAAA8AAABkcnMvZG93bnJldi54bWxEj09rAjEUxO8Fv0N4Qm81aw9qV6OoUBAt&#10;Bf+AentunruLm5clSd3ttzdCocdhZn7DTGatqcSdnC8tK+j3EhDEmdUl5woO+8+3EQgfkDVWlknB&#10;L3mYTTsvE0y1bXhL913IRYSwT1FBEUKdSumzggz6nq2Jo3e1zmCI0uVSO2wi3FTyPUkG0mDJcaHA&#10;mpYFZbfdj1GA88X6Iz8dN74ZudX59n35GuBFqdduOx+DCNSG//Bfe6UVDIfw/BJ/gJ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TnhMxQAAANsAAAAPAAAAAAAAAAAAAAAA&#10;AJ8CAABkcnMvZG93bnJldi54bWxQSwUGAAAAAAQABAD3AAAAkQMAAAAA&#10;" fillcolor="#4f81bd [3204]" strokecolor="black [3213]">
                  <v:imagedata r:id="rId243" o:title=""/>
                </v:shape>
                <v:shape id="Picture 78" o:spid="_x0000_s1028" type="#_x0000_t75" style="position:absolute;left:816;top:7331;width:32004;height:160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hBI3AAAAA2wAAAA8AAABkcnMvZG93bnJldi54bWxET81qAjEQvhd8hzCCt5q1SFtWs4sWlB7q&#10;odoHGDbjZnUzCUl017dvDoUeP77/dT3aXtwpxM6xgsW8AEHcON1xq+DntHt+BxETssbeMSl4UIS6&#10;mjytsdRu4G+6H1MrcgjHEhWYlHwpZWwMWYxz54kzd3bBYsowtFIHHHK47eVLUbxKix3nBoOePgw1&#10;1+PNKjh0/fb0dYnBHfa3y3JnfBykV2o2HTcrEInG9C/+c39qBW95bP6Sf4Csf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2EEjcAAAADbAAAADwAAAAAAAAAAAAAAAACfAgAA&#10;ZHJzL2Rvd25yZXYueG1sUEsFBgAAAAAEAAQA9wAAAIwDAAAAAA==&#10;">
                  <v:imagedata r:id="rId244" o:title=""/>
                </v:shape>
              </v:group>
            </w:pict>
          </mc:Fallback>
        </mc:AlternateContent>
      </w:r>
    </w:p>
    <w:p w14:paraId="41134611" w14:textId="77777777" w:rsidR="00DC6038" w:rsidRPr="000F7104" w:rsidRDefault="00DC6038" w:rsidP="00DC6038">
      <w:pPr>
        <w:tabs>
          <w:tab w:val="left" w:pos="6510"/>
        </w:tabs>
        <w:rPr>
          <w:rFonts w:ascii="Arial" w:hAnsi="Arial" w:cs="Arial"/>
        </w:rPr>
      </w:pPr>
      <w:r w:rsidRPr="000F7104">
        <w:rPr>
          <w:rFonts w:ascii="Arial" w:hAnsi="Arial" w:cs="Arial"/>
          <w:noProof/>
        </w:rPr>
        <mc:AlternateContent>
          <mc:Choice Requires="wpg">
            <w:drawing>
              <wp:anchor distT="0" distB="0" distL="114300" distR="114300" simplePos="0" relativeHeight="251700224" behindDoc="0" locked="0" layoutInCell="1" allowOverlap="1" wp14:anchorId="2BF31EDE" wp14:editId="24295A87">
                <wp:simplePos x="0" y="0"/>
                <wp:positionH relativeFrom="column">
                  <wp:posOffset>-85724</wp:posOffset>
                </wp:positionH>
                <wp:positionV relativeFrom="paragraph">
                  <wp:posOffset>4256406</wp:posOffset>
                </wp:positionV>
                <wp:extent cx="5734050" cy="2876550"/>
                <wp:effectExtent l="0" t="0" r="0" b="0"/>
                <wp:wrapNone/>
                <wp:docPr id="79" name="Group 2"/>
                <wp:cNvGraphicFramePr/>
                <a:graphic xmlns:a="http://schemas.openxmlformats.org/drawingml/2006/main">
                  <a:graphicData uri="http://schemas.microsoft.com/office/word/2010/wordprocessingGroup">
                    <wpg:wgp>
                      <wpg:cNvGrpSpPr/>
                      <wpg:grpSpPr>
                        <a:xfrm>
                          <a:off x="0" y="0"/>
                          <a:ext cx="5734050" cy="2876550"/>
                          <a:chOff x="0" y="0"/>
                          <a:chExt cx="8362950" cy="5172075"/>
                        </a:xfrm>
                      </wpg:grpSpPr>
                      <pic:pic xmlns:pic="http://schemas.openxmlformats.org/drawingml/2006/picture">
                        <pic:nvPicPr>
                          <pic:cNvPr id="80" name="Picture 8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8362950" cy="51720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81" name="Picture 8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838200" y="228600"/>
                            <a:ext cx="3213529" cy="149677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2" o:spid="_x0000_s1026" style="position:absolute;margin-left:-6.75pt;margin-top:335.15pt;width:451.5pt;height:226.5pt;z-index:251700224;mso-width-relative:margin;mso-height-relative:margin" coordsize="83629,5172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">
                <v:shape id="Picture 80" o:spid="_x0000_s1027" type="#_x0000_t75" style="position:absolute;width:83629;height:51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ivkrBAAAA2wAAAA8AAABkcnMvZG93bnJldi54bWxET8uKwjAU3Qv+Q7jC7DSdGRCpRnHEFleC&#10;D2Zwd2mubWlzU5tMrX9vFoLLw3kvVr2pRUetKy0r+JxEIIgzq0vOFZxPyXgGwnlkjbVlUvAgB6vl&#10;cLDAWNs7H6g7+lyEEHYxKii8b2IpXVaQQTexDXHgrrY16ANsc6lbvIdwU8uvKJpKgyWHhgIb2hSU&#10;Vcd/o6BLvn/TSP78pdvkVKXVbbO/TB9KfYz69RyEp96/xS/3TiuYhfXhS/gBcvk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givkrBAAAA2wAAAA8AAAAAAAAAAAAAAAAAnwIA&#10;AGRycy9kb3ducmV2LnhtbFBLBQYAAAAABAAEAPcAAACNAwAAAAA=&#10;" fillcolor="#4f81bd [3204]" strokecolor="black [3213]">
                  <v:imagedata r:id="rId247" o:title=""/>
                </v:shape>
                <v:shape id="Picture 81" o:spid="_x0000_s1028" type="#_x0000_t75" style="position:absolute;left:8382;top:2286;width:32135;height:14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QaQy+AAAA2wAAAA8AAABkcnMvZG93bnJldi54bWxEj80KwjAQhO+C7xBW8KapHkSrUUQU9OZP&#10;8bw2a1tsNqWJtb69EQSPw8x8wyxWrSlFQ7UrLCsYDSMQxKnVBWcKkstuMAXhPLLG0jIpeJOD1bLb&#10;WWCs7YtP1Jx9JgKEXYwKcu+rWEqX5mTQDW1FHLy7rQ36IOtM6hpfAW5KOY6iiTRYcFjIsaJNTunj&#10;/DQKInzMLtuDuzXHJDWb8irb4/6uVL/XrucgPLX+H/6191rBdATfL+EHyOU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tQaQy+AAAA2wAAAA8AAAAAAAAAAAAAAAAAnwIAAGRy&#10;cy9kb3ducmV2LnhtbFBLBQYAAAAABAAEAPcAAACKAwAAAAA=&#10;">
                  <v:imagedata r:id="rId248" o:title=""/>
                </v:shape>
              </v:group>
            </w:pict>
          </mc:Fallback>
        </mc:AlternateContent>
      </w:r>
    </w:p>
    <w:p w14:paraId="1B73DA3D" w14:textId="77777777" w:rsidR="00DC6038" w:rsidRPr="000F7104" w:rsidRDefault="00DC6038" w:rsidP="00DC6038">
      <w:pPr>
        <w:rPr>
          <w:rFonts w:ascii="Arial" w:hAnsi="Arial" w:cs="Arial"/>
        </w:rPr>
      </w:pPr>
    </w:p>
    <w:p w14:paraId="46880464" w14:textId="77777777" w:rsidR="00DC6038" w:rsidRPr="000F7104" w:rsidRDefault="00DC6038" w:rsidP="00DC6038">
      <w:pPr>
        <w:rPr>
          <w:rFonts w:ascii="Arial" w:hAnsi="Arial" w:cs="Arial"/>
        </w:rPr>
      </w:pPr>
    </w:p>
    <w:p w14:paraId="6B1D4CF0" w14:textId="77777777" w:rsidR="00DC6038" w:rsidRPr="000F7104" w:rsidRDefault="00DC6038" w:rsidP="00DC6038">
      <w:pPr>
        <w:rPr>
          <w:rFonts w:ascii="Arial" w:hAnsi="Arial" w:cs="Arial"/>
        </w:rPr>
      </w:pPr>
    </w:p>
    <w:p w14:paraId="5E1D8082" w14:textId="77777777" w:rsidR="00DC6038" w:rsidRPr="000F7104" w:rsidRDefault="00DC6038" w:rsidP="00DC6038">
      <w:pPr>
        <w:rPr>
          <w:rFonts w:ascii="Arial" w:hAnsi="Arial" w:cs="Arial"/>
        </w:rPr>
      </w:pPr>
    </w:p>
    <w:p w14:paraId="2CD7D5AB" w14:textId="77777777" w:rsidR="00DC6038" w:rsidRPr="000F7104" w:rsidRDefault="00DC6038" w:rsidP="00DC6038">
      <w:pPr>
        <w:rPr>
          <w:rFonts w:ascii="Arial" w:hAnsi="Arial" w:cs="Arial"/>
        </w:rPr>
      </w:pPr>
    </w:p>
    <w:p w14:paraId="6F2CBDCF" w14:textId="77777777" w:rsidR="00DC6038" w:rsidRPr="000F7104" w:rsidRDefault="00DC6038" w:rsidP="00DC6038">
      <w:pPr>
        <w:rPr>
          <w:rFonts w:ascii="Arial" w:hAnsi="Arial" w:cs="Arial"/>
        </w:rPr>
      </w:pPr>
    </w:p>
    <w:p w14:paraId="227AB359" w14:textId="77777777" w:rsidR="00DC6038" w:rsidRPr="000F7104" w:rsidRDefault="00DC6038" w:rsidP="00DC6038">
      <w:pPr>
        <w:rPr>
          <w:rFonts w:ascii="Arial" w:hAnsi="Arial" w:cs="Arial"/>
        </w:rPr>
      </w:pPr>
    </w:p>
    <w:p w14:paraId="583F2EA1" w14:textId="77777777" w:rsidR="00DC6038" w:rsidRPr="000F7104" w:rsidRDefault="00DC6038" w:rsidP="00DC6038">
      <w:pPr>
        <w:rPr>
          <w:rFonts w:ascii="Arial" w:hAnsi="Arial" w:cs="Arial"/>
        </w:rPr>
      </w:pPr>
    </w:p>
    <w:p w14:paraId="0AECB367" w14:textId="77777777" w:rsidR="00DC6038" w:rsidRPr="000F7104" w:rsidRDefault="00DC6038" w:rsidP="00DC6038">
      <w:pPr>
        <w:rPr>
          <w:rFonts w:ascii="Arial" w:hAnsi="Arial" w:cs="Arial"/>
        </w:rPr>
      </w:pPr>
    </w:p>
    <w:p w14:paraId="35AB32E3" w14:textId="77777777" w:rsidR="00DC6038" w:rsidRPr="000F7104" w:rsidRDefault="00DC6038" w:rsidP="00DC6038">
      <w:pPr>
        <w:rPr>
          <w:rFonts w:ascii="Arial" w:hAnsi="Arial" w:cs="Arial"/>
        </w:rPr>
      </w:pPr>
    </w:p>
    <w:p w14:paraId="03CBF859" w14:textId="77777777" w:rsidR="00DC6038" w:rsidRPr="000F7104" w:rsidRDefault="00DC6038" w:rsidP="00DC6038">
      <w:pPr>
        <w:rPr>
          <w:rFonts w:ascii="Arial" w:hAnsi="Arial" w:cs="Arial"/>
        </w:rPr>
      </w:pPr>
    </w:p>
    <w:p w14:paraId="4303258E" w14:textId="21370CBD" w:rsidR="00DC6038" w:rsidRPr="000F7104" w:rsidRDefault="00E621E3" w:rsidP="00DC6038">
      <w:pPr>
        <w:rPr>
          <w:rFonts w:ascii="Arial" w:hAnsi="Arial" w:cs="Arial"/>
          <w:b/>
        </w:rPr>
      </w:pPr>
      <w:r w:rsidRPr="000F7104">
        <w:rPr>
          <w:rFonts w:ascii="Arial" w:hAnsi="Arial" w:cs="Arial"/>
          <w:b/>
        </w:rPr>
        <w:t xml:space="preserve">Figure </w:t>
      </w:r>
      <w:r w:rsidR="005719E5">
        <w:rPr>
          <w:rFonts w:ascii="Arial" w:hAnsi="Arial" w:cs="Arial"/>
          <w:b/>
        </w:rPr>
        <w:t>63</w:t>
      </w:r>
      <w:r w:rsidRPr="000F7104">
        <w:rPr>
          <w:rFonts w:ascii="Arial" w:hAnsi="Arial" w:cs="Arial"/>
          <w:b/>
        </w:rPr>
        <w:t>: NMR of Compound 28</w:t>
      </w:r>
    </w:p>
    <w:p w14:paraId="6AC48D67" w14:textId="77777777" w:rsidR="00DC6038" w:rsidRPr="000F7104" w:rsidRDefault="00DC6038" w:rsidP="00DC6038">
      <w:pPr>
        <w:rPr>
          <w:rFonts w:ascii="Arial" w:hAnsi="Arial" w:cs="Arial"/>
        </w:rPr>
      </w:pPr>
    </w:p>
    <w:p w14:paraId="117199F0" w14:textId="77777777" w:rsidR="00DC6038" w:rsidRPr="000F7104" w:rsidRDefault="00DC6038" w:rsidP="00DC6038">
      <w:pPr>
        <w:rPr>
          <w:rFonts w:ascii="Arial" w:hAnsi="Arial" w:cs="Arial"/>
        </w:rPr>
      </w:pPr>
    </w:p>
    <w:p w14:paraId="4E2B46DB" w14:textId="77777777" w:rsidR="00DC6038" w:rsidRPr="000F7104" w:rsidRDefault="00DC6038" w:rsidP="00DC6038">
      <w:pPr>
        <w:rPr>
          <w:rFonts w:ascii="Arial" w:hAnsi="Arial" w:cs="Arial"/>
        </w:rPr>
      </w:pPr>
    </w:p>
    <w:p w14:paraId="6D4A2203" w14:textId="77777777" w:rsidR="00DC6038" w:rsidRPr="000F7104" w:rsidRDefault="00DC6038" w:rsidP="00DC6038">
      <w:pPr>
        <w:rPr>
          <w:rFonts w:ascii="Arial" w:hAnsi="Arial" w:cs="Arial"/>
        </w:rPr>
      </w:pPr>
    </w:p>
    <w:p w14:paraId="5007C0DA" w14:textId="77777777" w:rsidR="00DC6038" w:rsidRPr="000F7104" w:rsidRDefault="00DC6038" w:rsidP="00DC6038">
      <w:pPr>
        <w:rPr>
          <w:rFonts w:ascii="Arial" w:hAnsi="Arial" w:cs="Arial"/>
        </w:rPr>
      </w:pPr>
    </w:p>
    <w:p w14:paraId="547E5D76" w14:textId="77777777" w:rsidR="00DC6038" w:rsidRPr="000F7104" w:rsidRDefault="00DC6038" w:rsidP="00DC6038">
      <w:pPr>
        <w:rPr>
          <w:rFonts w:ascii="Arial" w:hAnsi="Arial" w:cs="Arial"/>
        </w:rPr>
      </w:pPr>
    </w:p>
    <w:p w14:paraId="0ED451C9" w14:textId="77777777" w:rsidR="00DC6038" w:rsidRPr="000F7104" w:rsidRDefault="00DC6038" w:rsidP="00DC6038">
      <w:pPr>
        <w:rPr>
          <w:rFonts w:ascii="Arial" w:hAnsi="Arial" w:cs="Arial"/>
        </w:rPr>
      </w:pPr>
    </w:p>
    <w:p w14:paraId="02523E4D" w14:textId="77777777" w:rsidR="00DC6038" w:rsidRPr="000F7104" w:rsidRDefault="00DC6038" w:rsidP="00DC6038">
      <w:pPr>
        <w:rPr>
          <w:rFonts w:ascii="Arial" w:hAnsi="Arial" w:cs="Arial"/>
        </w:rPr>
      </w:pPr>
    </w:p>
    <w:p w14:paraId="282CBEE1" w14:textId="77777777" w:rsidR="00DC6038" w:rsidRPr="000F7104" w:rsidRDefault="00DC6038" w:rsidP="00DC6038">
      <w:pPr>
        <w:rPr>
          <w:rFonts w:ascii="Arial" w:hAnsi="Arial" w:cs="Arial"/>
        </w:rPr>
      </w:pPr>
    </w:p>
    <w:p w14:paraId="57A38C57" w14:textId="77777777" w:rsidR="00DC6038" w:rsidRPr="000F7104" w:rsidRDefault="00DC6038" w:rsidP="00DC6038">
      <w:pPr>
        <w:tabs>
          <w:tab w:val="left" w:pos="4140"/>
        </w:tabs>
        <w:rPr>
          <w:rFonts w:ascii="Arial" w:hAnsi="Arial" w:cs="Arial"/>
        </w:rPr>
      </w:pPr>
    </w:p>
    <w:p w14:paraId="6D7CDE29" w14:textId="77777777" w:rsidR="00E621E3" w:rsidRPr="000F7104" w:rsidRDefault="00E621E3" w:rsidP="00DC6038">
      <w:pPr>
        <w:tabs>
          <w:tab w:val="left" w:pos="4140"/>
        </w:tabs>
        <w:rPr>
          <w:rFonts w:ascii="Arial" w:hAnsi="Arial" w:cs="Arial"/>
        </w:rPr>
      </w:pPr>
    </w:p>
    <w:p w14:paraId="0FF5C83A" w14:textId="77777777" w:rsidR="00FB24F3" w:rsidRDefault="00FB24F3" w:rsidP="00DC6038">
      <w:pPr>
        <w:tabs>
          <w:tab w:val="left" w:pos="4140"/>
        </w:tabs>
        <w:rPr>
          <w:rFonts w:ascii="Arial" w:hAnsi="Arial" w:cs="Arial"/>
          <w:b/>
        </w:rPr>
      </w:pPr>
    </w:p>
    <w:p w14:paraId="6A63A99A" w14:textId="57F06C40" w:rsidR="00E621E3" w:rsidRPr="000F7104" w:rsidRDefault="00E621E3" w:rsidP="00DC6038">
      <w:pPr>
        <w:tabs>
          <w:tab w:val="left" w:pos="4140"/>
        </w:tabs>
        <w:rPr>
          <w:rFonts w:ascii="Arial" w:hAnsi="Arial" w:cs="Arial"/>
          <w:b/>
        </w:rPr>
      </w:pPr>
      <w:r w:rsidRPr="000F7104">
        <w:rPr>
          <w:rFonts w:ascii="Arial" w:hAnsi="Arial" w:cs="Arial"/>
          <w:b/>
        </w:rPr>
        <w:t xml:space="preserve">Figure </w:t>
      </w:r>
      <w:r w:rsidR="005719E5">
        <w:rPr>
          <w:rFonts w:ascii="Arial" w:hAnsi="Arial" w:cs="Arial"/>
          <w:b/>
        </w:rPr>
        <w:t>64</w:t>
      </w:r>
      <w:r w:rsidRPr="000F7104">
        <w:rPr>
          <w:rFonts w:ascii="Arial" w:hAnsi="Arial" w:cs="Arial"/>
          <w:b/>
        </w:rPr>
        <w:t>: Stacked NMR of FA-PEG2000-NH2 (28) and FA-PEG2K-PC-CA4</w:t>
      </w:r>
    </w:p>
    <w:p w14:paraId="384BC4D7" w14:textId="77777777" w:rsidR="00DC6038" w:rsidRPr="000F7104" w:rsidRDefault="00DC6038" w:rsidP="00DC6038">
      <w:pPr>
        <w:tabs>
          <w:tab w:val="left" w:pos="4140"/>
        </w:tabs>
        <w:rPr>
          <w:rFonts w:ascii="Arial" w:hAnsi="Arial" w:cs="Arial"/>
        </w:rPr>
      </w:pPr>
    </w:p>
    <w:p w14:paraId="4DCB40C6" w14:textId="77777777" w:rsidR="00DC6038" w:rsidRPr="000F7104" w:rsidRDefault="00DC6038" w:rsidP="00DC6038">
      <w:pPr>
        <w:tabs>
          <w:tab w:val="left" w:pos="4140"/>
        </w:tabs>
        <w:rPr>
          <w:rFonts w:ascii="Arial" w:hAnsi="Arial" w:cs="Arial"/>
        </w:rPr>
      </w:pPr>
    </w:p>
    <w:p w14:paraId="0980CF83" w14:textId="77777777" w:rsidR="00DC6038" w:rsidRPr="000F7104" w:rsidRDefault="00DC6038" w:rsidP="00DC6038">
      <w:pPr>
        <w:rPr>
          <w:rFonts w:ascii="Arial" w:hAnsi="Arial" w:cs="Arial"/>
        </w:rPr>
      </w:pPr>
      <w:r w:rsidRPr="000F7104">
        <w:rPr>
          <w:rFonts w:ascii="Arial" w:hAnsi="Arial" w:cs="Arial"/>
          <w:noProof/>
        </w:rPr>
        <mc:AlternateContent>
          <mc:Choice Requires="wpg">
            <w:drawing>
              <wp:anchor distT="0" distB="0" distL="114300" distR="114300" simplePos="0" relativeHeight="251701248" behindDoc="0" locked="0" layoutInCell="1" allowOverlap="1" wp14:anchorId="30ED68A8" wp14:editId="1ED4C97A">
                <wp:simplePos x="0" y="0"/>
                <wp:positionH relativeFrom="column">
                  <wp:posOffset>47625</wp:posOffset>
                </wp:positionH>
                <wp:positionV relativeFrom="paragraph">
                  <wp:posOffset>-318135</wp:posOffset>
                </wp:positionV>
                <wp:extent cx="5695950" cy="3127375"/>
                <wp:effectExtent l="0" t="0" r="0" b="0"/>
                <wp:wrapNone/>
                <wp:docPr id="71684" name="Group 1"/>
                <wp:cNvGraphicFramePr/>
                <a:graphic xmlns:a="http://schemas.openxmlformats.org/drawingml/2006/main">
                  <a:graphicData uri="http://schemas.microsoft.com/office/word/2010/wordprocessingGroup">
                    <wpg:wgp>
                      <wpg:cNvGrpSpPr/>
                      <wpg:grpSpPr>
                        <a:xfrm>
                          <a:off x="0" y="0"/>
                          <a:ext cx="5695950" cy="3127375"/>
                          <a:chOff x="0" y="0"/>
                          <a:chExt cx="7510589" cy="4533473"/>
                        </a:xfrm>
                      </wpg:grpSpPr>
                      <pic:pic xmlns:pic="http://schemas.openxmlformats.org/drawingml/2006/picture">
                        <pic:nvPicPr>
                          <pic:cNvPr id="71685" name="Picture 71685"/>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30479"/>
                            <a:ext cx="7510589" cy="450299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686" name="Picture 71686"/>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295275" y="0"/>
                            <a:ext cx="3632835" cy="1545769"/>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1" o:spid="_x0000_s1026" style="position:absolute;margin-left:3.75pt;margin-top:-25.05pt;width:448.5pt;height:246.25pt;z-index:251701248;mso-width-relative:margin;mso-height-relative:margin" coordsize="75105,45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">
                <v:shape id="Picture 71685" o:spid="_x0000_s1027" type="#_x0000_t75" style="position:absolute;top:304;width:75105;height:450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LTxrFAAAA3gAAAA8AAABkcnMvZG93bnJldi54bWxEj0FLw0AUhO9C/8PyBG9200BrSbstUhAU&#10;D9K0hx4fu89sMPs2ZJ9p9Ne7guBxmJlvmO1+Cp0aaUhtZAOLeQGK2EbXcmPgfHq6X4NKguywi0wG&#10;vijBfje72WLl4pWPNNbSqAzhVKEBL9JXWifrKWCax544e+9xCChZDo12A14zPHS6LIqVDthyXvDY&#10;08GT/ag/g4Hy5fz9eiQrS64pXaQcvZU3Y+5up8cNKKFJ/sN/7Wdn4GGxWi/h906+Anr3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y08axQAAAN4AAAAPAAAAAAAAAAAAAAAA&#10;AJ8CAABkcnMvZG93bnJldi54bWxQSwUGAAAAAAQABAD3AAAAkQMAAAAA&#10;" fillcolor="#4f81bd [3204]" strokecolor="black [3213]">
                  <v:imagedata r:id="rId251" o:title=""/>
                </v:shape>
                <v:shape id="Picture 71686" o:spid="_x0000_s1028" type="#_x0000_t75" style="position:absolute;left:2952;width:36329;height:154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Y30vIAAAA3gAAAA8AAABkcnMvZG93bnJldi54bWxEj81qwzAQhO+FvoPYQm+NnBqc4EQJJVAo&#10;pZfG/clxY21kE2tlJNVx8/RRoNDjMDPfMMv1aDsxkA+tYwXTSQaCuHa6ZaPgo3p+mIMIEVlj55gU&#10;/FKA9er2Zomldid+p2EbjUgQDiUqaGLsSylD3ZDFMHE9cfIOzluMSXojtcdTgttOPmZZIS22nBYa&#10;7GnTUH3c/lgFb5uvfGeG/Nh/un1lv8351eeVUvd349MCRKQx/of/2i9awWxazAu43klXQK4u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LmN9LyAAAAN4AAAAPAAAAAAAAAAAA&#10;AAAAAJ8CAABkcnMvZG93bnJldi54bWxQSwUGAAAAAAQABAD3AAAAlAMAAAAA&#10;" fillcolor="#4f81bd [3204]" strokecolor="black [3213]">
                  <v:imagedata r:id="rId252" o:title=""/>
                </v:shape>
              </v:group>
            </w:pict>
          </mc:Fallback>
        </mc:AlternateContent>
      </w:r>
    </w:p>
    <w:p w14:paraId="2DA5976D" w14:textId="77777777" w:rsidR="00DC6038" w:rsidRPr="000F7104" w:rsidRDefault="00DC6038" w:rsidP="00DC6038">
      <w:pPr>
        <w:rPr>
          <w:rFonts w:ascii="Arial" w:hAnsi="Arial" w:cs="Arial"/>
        </w:rPr>
      </w:pPr>
    </w:p>
    <w:p w14:paraId="44AF0B56" w14:textId="77777777" w:rsidR="00DC6038" w:rsidRPr="000F7104" w:rsidRDefault="00DC6038" w:rsidP="00DC6038">
      <w:pPr>
        <w:rPr>
          <w:rFonts w:ascii="Arial" w:hAnsi="Arial" w:cs="Arial"/>
        </w:rPr>
      </w:pPr>
    </w:p>
    <w:p w14:paraId="0A52BAD0" w14:textId="77777777" w:rsidR="00DC6038" w:rsidRPr="000F7104" w:rsidRDefault="00DC6038" w:rsidP="00DC6038">
      <w:pPr>
        <w:rPr>
          <w:rFonts w:ascii="Arial" w:hAnsi="Arial" w:cs="Arial"/>
        </w:rPr>
      </w:pPr>
    </w:p>
    <w:p w14:paraId="22D56580" w14:textId="77777777" w:rsidR="00DC6038" w:rsidRPr="000F7104" w:rsidRDefault="00DC6038" w:rsidP="00DC6038">
      <w:pPr>
        <w:rPr>
          <w:rFonts w:ascii="Arial" w:hAnsi="Arial" w:cs="Arial"/>
        </w:rPr>
      </w:pPr>
    </w:p>
    <w:p w14:paraId="6FA3B238" w14:textId="77777777" w:rsidR="00DC6038" w:rsidRPr="000F7104" w:rsidRDefault="00DC6038" w:rsidP="00DC6038">
      <w:pPr>
        <w:rPr>
          <w:rFonts w:ascii="Arial" w:hAnsi="Arial" w:cs="Arial"/>
        </w:rPr>
      </w:pPr>
    </w:p>
    <w:p w14:paraId="75F8FC8F" w14:textId="77777777" w:rsidR="00DC6038" w:rsidRPr="000F7104" w:rsidRDefault="00DC6038" w:rsidP="00DC6038">
      <w:pPr>
        <w:rPr>
          <w:rFonts w:ascii="Arial" w:hAnsi="Arial" w:cs="Arial"/>
        </w:rPr>
      </w:pPr>
    </w:p>
    <w:p w14:paraId="6BFE01A4" w14:textId="77777777" w:rsidR="00DC6038" w:rsidRPr="000F7104" w:rsidRDefault="00DC6038" w:rsidP="00DC6038">
      <w:pPr>
        <w:rPr>
          <w:rFonts w:ascii="Arial" w:hAnsi="Arial" w:cs="Arial"/>
        </w:rPr>
      </w:pPr>
    </w:p>
    <w:p w14:paraId="0A91EEFC" w14:textId="77777777" w:rsidR="00DC6038" w:rsidRPr="000F7104" w:rsidRDefault="00DC6038" w:rsidP="00DC6038">
      <w:pPr>
        <w:rPr>
          <w:rFonts w:ascii="Arial" w:hAnsi="Arial" w:cs="Arial"/>
        </w:rPr>
      </w:pPr>
    </w:p>
    <w:p w14:paraId="1B89FD82" w14:textId="77777777" w:rsidR="00DC6038" w:rsidRPr="000F7104" w:rsidRDefault="00DC6038" w:rsidP="00DC6038">
      <w:pPr>
        <w:rPr>
          <w:rFonts w:ascii="Arial" w:hAnsi="Arial" w:cs="Arial"/>
        </w:rPr>
      </w:pPr>
    </w:p>
    <w:p w14:paraId="17CF3467" w14:textId="77777777" w:rsidR="00DC6038" w:rsidRPr="000F7104" w:rsidRDefault="00DC6038" w:rsidP="00DC6038">
      <w:pPr>
        <w:rPr>
          <w:rFonts w:ascii="Arial" w:hAnsi="Arial" w:cs="Arial"/>
        </w:rPr>
      </w:pPr>
    </w:p>
    <w:p w14:paraId="031A1489" w14:textId="1804E106" w:rsidR="00DC6038" w:rsidRPr="000F7104" w:rsidRDefault="00DC6038" w:rsidP="00DC6038">
      <w:pPr>
        <w:rPr>
          <w:rFonts w:ascii="Arial" w:hAnsi="Arial" w:cs="Arial"/>
        </w:rPr>
      </w:pPr>
    </w:p>
    <w:p w14:paraId="1A927954" w14:textId="42C28534" w:rsidR="00DC6038" w:rsidRPr="000F7104" w:rsidRDefault="00DC6038" w:rsidP="00DC6038">
      <w:pPr>
        <w:rPr>
          <w:rFonts w:ascii="Arial" w:hAnsi="Arial" w:cs="Arial"/>
        </w:rPr>
      </w:pPr>
    </w:p>
    <w:p w14:paraId="00454FC8" w14:textId="77777777" w:rsidR="00DC6038" w:rsidRPr="000F7104" w:rsidRDefault="00DC6038" w:rsidP="00DC6038">
      <w:pPr>
        <w:rPr>
          <w:rFonts w:ascii="Arial" w:hAnsi="Arial" w:cs="Arial"/>
        </w:rPr>
      </w:pPr>
    </w:p>
    <w:p w14:paraId="7E1261FA" w14:textId="77777777" w:rsidR="00DC6038" w:rsidRPr="000F7104" w:rsidRDefault="00DC6038" w:rsidP="00DC6038">
      <w:pPr>
        <w:rPr>
          <w:rFonts w:ascii="Arial" w:hAnsi="Arial" w:cs="Arial"/>
        </w:rPr>
      </w:pPr>
    </w:p>
    <w:p w14:paraId="2245A81D" w14:textId="77777777" w:rsidR="00DC6038" w:rsidRPr="000F7104" w:rsidRDefault="00DC6038" w:rsidP="00DC6038">
      <w:pPr>
        <w:rPr>
          <w:rFonts w:ascii="Arial" w:hAnsi="Arial" w:cs="Arial"/>
        </w:rPr>
      </w:pPr>
    </w:p>
    <w:p w14:paraId="654F1ECC" w14:textId="77777777" w:rsidR="00DC6038" w:rsidRPr="000F7104" w:rsidRDefault="00DC6038" w:rsidP="00DC6038">
      <w:pPr>
        <w:rPr>
          <w:rFonts w:ascii="Arial" w:hAnsi="Arial" w:cs="Arial"/>
        </w:rPr>
      </w:pPr>
    </w:p>
    <w:p w14:paraId="275D7624" w14:textId="77777777" w:rsidR="00DC6038" w:rsidRPr="000F7104" w:rsidRDefault="00DC6038" w:rsidP="00DC6038">
      <w:pPr>
        <w:rPr>
          <w:rFonts w:ascii="Arial" w:hAnsi="Arial" w:cs="Arial"/>
        </w:rPr>
      </w:pPr>
    </w:p>
    <w:p w14:paraId="478A0A7C" w14:textId="77777777" w:rsidR="00DC6038" w:rsidRPr="000F7104" w:rsidRDefault="00DC6038" w:rsidP="00DC6038">
      <w:pPr>
        <w:rPr>
          <w:rFonts w:ascii="Arial" w:hAnsi="Arial" w:cs="Arial"/>
        </w:rPr>
      </w:pPr>
    </w:p>
    <w:p w14:paraId="15C114DC" w14:textId="77777777" w:rsidR="00DC6038" w:rsidRPr="000F7104" w:rsidRDefault="00DC6038" w:rsidP="00DC6038">
      <w:pPr>
        <w:rPr>
          <w:rFonts w:ascii="Arial" w:hAnsi="Arial" w:cs="Arial"/>
        </w:rPr>
      </w:pPr>
    </w:p>
    <w:p w14:paraId="2B49FF49" w14:textId="77777777" w:rsidR="00DC6038" w:rsidRPr="000F7104" w:rsidRDefault="00DC6038" w:rsidP="00DC6038">
      <w:pPr>
        <w:rPr>
          <w:rFonts w:ascii="Arial" w:hAnsi="Arial" w:cs="Arial"/>
        </w:rPr>
      </w:pPr>
    </w:p>
    <w:p w14:paraId="50D3524F" w14:textId="77777777" w:rsidR="00DC6038" w:rsidRPr="000F7104" w:rsidRDefault="00DC6038" w:rsidP="00DC6038">
      <w:pPr>
        <w:rPr>
          <w:rFonts w:ascii="Arial" w:hAnsi="Arial" w:cs="Arial"/>
        </w:rPr>
      </w:pPr>
    </w:p>
    <w:p w14:paraId="63F52532" w14:textId="77777777" w:rsidR="00DC6038" w:rsidRPr="000F7104" w:rsidRDefault="00DC6038" w:rsidP="00DC6038">
      <w:pPr>
        <w:rPr>
          <w:rFonts w:ascii="Arial" w:hAnsi="Arial" w:cs="Arial"/>
        </w:rPr>
      </w:pPr>
    </w:p>
    <w:p w14:paraId="4EA0E699" w14:textId="3B7CE300" w:rsidR="00DC6038" w:rsidRPr="000F7104" w:rsidRDefault="00FB24F3" w:rsidP="00DC6038">
      <w:pPr>
        <w:rPr>
          <w:rFonts w:ascii="Arial" w:hAnsi="Arial" w:cs="Arial"/>
        </w:rPr>
      </w:pPr>
      <w:r w:rsidRPr="000F7104">
        <w:rPr>
          <w:rFonts w:ascii="Arial" w:hAnsi="Arial" w:cs="Arial"/>
          <w:noProof/>
        </w:rPr>
        <mc:AlternateContent>
          <mc:Choice Requires="wpg">
            <w:drawing>
              <wp:anchor distT="0" distB="0" distL="114300" distR="114300" simplePos="0" relativeHeight="251702272" behindDoc="0" locked="0" layoutInCell="1" allowOverlap="1" wp14:anchorId="64421BFE" wp14:editId="00BD7085">
                <wp:simplePos x="0" y="0"/>
                <wp:positionH relativeFrom="column">
                  <wp:posOffset>121920</wp:posOffset>
                </wp:positionH>
                <wp:positionV relativeFrom="paragraph">
                  <wp:posOffset>-64770</wp:posOffset>
                </wp:positionV>
                <wp:extent cx="5433060" cy="3253740"/>
                <wp:effectExtent l="0" t="0" r="0" b="3810"/>
                <wp:wrapNone/>
                <wp:docPr id="71687" name="Group 1"/>
                <wp:cNvGraphicFramePr/>
                <a:graphic xmlns:a="http://schemas.openxmlformats.org/drawingml/2006/main">
                  <a:graphicData uri="http://schemas.microsoft.com/office/word/2010/wordprocessingGroup">
                    <wpg:wgp>
                      <wpg:cNvGrpSpPr/>
                      <wpg:grpSpPr>
                        <a:xfrm>
                          <a:off x="0" y="0"/>
                          <a:ext cx="5433060" cy="3253740"/>
                          <a:chOff x="0" y="0"/>
                          <a:chExt cx="8286750" cy="5076825"/>
                        </a:xfrm>
                      </wpg:grpSpPr>
                      <pic:pic xmlns:pic="http://schemas.openxmlformats.org/drawingml/2006/picture">
                        <pic:nvPicPr>
                          <pic:cNvPr id="71688" name="Picture 71688"/>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8286750" cy="50768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689" name="Picture 71689"/>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257175" y="1148201"/>
                            <a:ext cx="2835141" cy="1500351"/>
                          </a:xfrm>
                          <a:prstGeom prst="rect">
                            <a:avLst/>
                          </a:prstGeom>
                          <a:noFill/>
                          <a:ln>
                            <a:noFill/>
                          </a:ln>
                          <a:effectLst/>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1" o:spid="_x0000_s1026" style="position:absolute;margin-left:9.6pt;margin-top:-5.1pt;width:427.8pt;height:256.2pt;z-index:251702272;mso-width-relative:margin;mso-height-relative:margin" coordsize="82867,50768"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">
                <v:shape id="Picture 71688" o:spid="_x0000_s1027" type="#_x0000_t75" style="position:absolute;width:82867;height:50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ydf/DAAAA3gAAAA8AAABkcnMvZG93bnJldi54bWxET81qg0AQvgfyDssEcktWezBiXUMICO0h&#10;hdg+wOBOVOLOGnejtk/fPRR6/Pj+8+NiejHR6DrLCuJ9BIK4trrjRsHXZ7lLQTiPrLG3TAq+ycGx&#10;WK9yzLSd+UpT5RsRQthlqKD1fsikdHVLBt3eDsSBu9nRoA9wbKQecQ7hppcvUZRIgx2HhhYHOrdU&#10;36unUdBMH3GpL6U+H0orf6rr8Ehv70ptN8vpFYSnxf+L/9xvWsEhTtKwN9wJV0AW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zJ1/8MAAADeAAAADwAAAAAAAAAAAAAAAACf&#10;AgAAZHJzL2Rvd25yZXYueG1sUEsFBgAAAAAEAAQA9wAAAI8DAAAAAA==&#10;" fillcolor="#4f81bd [3204]" strokecolor="black [3213]">
                  <v:imagedata r:id="rId255" o:title=""/>
                </v:shape>
                <v:shape id="Picture 71689" o:spid="_x0000_s1028" type="#_x0000_t75" style="position:absolute;left:2571;top:11482;width:28352;height:15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9zEXJAAAA3gAAAA8AAABkcnMvZG93bnJldi54bWxEj09rwkAUxO9Cv8PyCt50owcbo6u0BSUH&#10;W/+0it4e2WcSmn0bsqum394tFDwOM/MbZjpvTSWu1LjSsoJBPwJBnFldcq7g+2vRi0E4j6yxskwK&#10;fsnBfPbUmWKi7Y23dN35XAQIuwQVFN7XiZQuK8ig69uaOHhn2xj0QTa51A3eAtxUchhFI2mw5LBQ&#10;YE3vBWU/u4tRsE1Pm8Pybb8+pp/naL/8WA1XJlaq+9y+TkB4av0j/N9OtYKXwSgew9+dcAXk7A4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j3MRckAAADeAAAADwAAAAAAAAAA&#10;AAAAAACfAgAAZHJzL2Rvd25yZXYueG1sUEsFBgAAAAAEAAQA9wAAAJUDAAAAAA==&#10;">
                  <v:imagedata r:id="rId256" o:title=""/>
                </v:shape>
              </v:group>
            </w:pict>
          </mc:Fallback>
        </mc:AlternateContent>
      </w:r>
    </w:p>
    <w:p w14:paraId="0DBB69F4" w14:textId="02881956" w:rsidR="00DC6038" w:rsidRPr="000F7104" w:rsidRDefault="00DC6038" w:rsidP="00DC6038">
      <w:pPr>
        <w:rPr>
          <w:rFonts w:ascii="Arial" w:hAnsi="Arial" w:cs="Arial"/>
        </w:rPr>
      </w:pPr>
    </w:p>
    <w:p w14:paraId="69DC7E78" w14:textId="77777777" w:rsidR="00DC6038" w:rsidRPr="000F7104" w:rsidRDefault="00DC6038" w:rsidP="00DC6038">
      <w:pPr>
        <w:rPr>
          <w:rFonts w:ascii="Arial" w:hAnsi="Arial" w:cs="Arial"/>
        </w:rPr>
      </w:pPr>
    </w:p>
    <w:p w14:paraId="4AECB0B6" w14:textId="77777777" w:rsidR="00DC6038" w:rsidRPr="000F7104" w:rsidRDefault="00DC6038" w:rsidP="00DC6038">
      <w:pPr>
        <w:rPr>
          <w:rFonts w:ascii="Arial" w:hAnsi="Arial" w:cs="Arial"/>
        </w:rPr>
      </w:pPr>
    </w:p>
    <w:p w14:paraId="75441E44" w14:textId="77777777" w:rsidR="00DC6038" w:rsidRPr="000F7104" w:rsidRDefault="00DC6038" w:rsidP="00DC6038">
      <w:pPr>
        <w:rPr>
          <w:rFonts w:ascii="Arial" w:hAnsi="Arial" w:cs="Arial"/>
        </w:rPr>
      </w:pPr>
    </w:p>
    <w:p w14:paraId="514A02F9" w14:textId="77777777" w:rsidR="00DC6038" w:rsidRPr="000F7104" w:rsidRDefault="00DC6038" w:rsidP="00DC6038">
      <w:pPr>
        <w:rPr>
          <w:rFonts w:ascii="Arial" w:hAnsi="Arial" w:cs="Arial"/>
        </w:rPr>
      </w:pPr>
    </w:p>
    <w:p w14:paraId="1F60F66E" w14:textId="77777777" w:rsidR="00DC6038" w:rsidRPr="000F7104" w:rsidRDefault="00DC6038" w:rsidP="00DC6038">
      <w:pPr>
        <w:rPr>
          <w:rFonts w:ascii="Arial" w:hAnsi="Arial" w:cs="Arial"/>
        </w:rPr>
      </w:pPr>
    </w:p>
    <w:p w14:paraId="65DAA9FB" w14:textId="77777777" w:rsidR="00DC6038" w:rsidRPr="000F7104" w:rsidRDefault="00DC6038" w:rsidP="00DC6038">
      <w:pPr>
        <w:rPr>
          <w:rFonts w:ascii="Arial" w:hAnsi="Arial" w:cs="Arial"/>
        </w:rPr>
      </w:pPr>
    </w:p>
    <w:p w14:paraId="10B80217" w14:textId="77777777" w:rsidR="00DC6038" w:rsidRPr="000F7104" w:rsidRDefault="00DC6038" w:rsidP="00DC6038">
      <w:pPr>
        <w:rPr>
          <w:rFonts w:ascii="Arial" w:hAnsi="Arial" w:cs="Arial"/>
        </w:rPr>
      </w:pPr>
    </w:p>
    <w:p w14:paraId="4DD4DC0B" w14:textId="77777777" w:rsidR="00DC6038" w:rsidRPr="000F7104" w:rsidRDefault="00DC6038" w:rsidP="00DC6038">
      <w:pPr>
        <w:rPr>
          <w:rFonts w:ascii="Arial" w:hAnsi="Arial" w:cs="Arial"/>
        </w:rPr>
      </w:pPr>
    </w:p>
    <w:p w14:paraId="7A0A5ECB" w14:textId="3D75B8EE" w:rsidR="00DC6038" w:rsidRPr="000F7104" w:rsidRDefault="00E621E3" w:rsidP="00DC6038">
      <w:pPr>
        <w:tabs>
          <w:tab w:val="left" w:pos="5370"/>
        </w:tabs>
        <w:rPr>
          <w:rFonts w:ascii="Arial" w:hAnsi="Arial" w:cs="Arial"/>
          <w:b/>
        </w:rPr>
      </w:pPr>
      <w:r w:rsidRPr="000F7104">
        <w:rPr>
          <w:rFonts w:ascii="Arial" w:hAnsi="Arial" w:cs="Arial"/>
          <w:b/>
        </w:rPr>
        <w:t>Figure 6</w:t>
      </w:r>
      <w:r w:rsidR="005719E5">
        <w:rPr>
          <w:rFonts w:ascii="Arial" w:hAnsi="Arial" w:cs="Arial"/>
          <w:b/>
        </w:rPr>
        <w:t>5</w:t>
      </w:r>
      <w:r w:rsidRPr="000F7104">
        <w:rPr>
          <w:rFonts w:ascii="Arial" w:hAnsi="Arial" w:cs="Arial"/>
          <w:b/>
        </w:rPr>
        <w:t>: NMR of Biotin-PEG-PC-CA4</w:t>
      </w:r>
      <w:r w:rsidR="00DC6038" w:rsidRPr="000F7104">
        <w:rPr>
          <w:rFonts w:ascii="Arial" w:hAnsi="Arial" w:cs="Arial"/>
          <w:b/>
        </w:rPr>
        <w:tab/>
      </w:r>
    </w:p>
    <w:p w14:paraId="7AE398EA" w14:textId="77777777" w:rsidR="00DC6038" w:rsidRPr="000F7104" w:rsidRDefault="00DC6038" w:rsidP="00DC6038">
      <w:pPr>
        <w:tabs>
          <w:tab w:val="left" w:pos="5370"/>
        </w:tabs>
        <w:rPr>
          <w:rFonts w:ascii="Arial" w:hAnsi="Arial" w:cs="Arial"/>
        </w:rPr>
      </w:pPr>
    </w:p>
    <w:p w14:paraId="086E3CED" w14:textId="77777777" w:rsidR="00DC6038" w:rsidRPr="000F7104" w:rsidRDefault="00DC6038" w:rsidP="00DC6038">
      <w:pPr>
        <w:tabs>
          <w:tab w:val="left" w:pos="5370"/>
        </w:tabs>
        <w:rPr>
          <w:rFonts w:ascii="Arial" w:hAnsi="Arial" w:cs="Arial"/>
        </w:rPr>
      </w:pPr>
      <w:r w:rsidRPr="000F7104">
        <w:rPr>
          <w:rFonts w:ascii="Arial" w:hAnsi="Arial" w:cs="Arial"/>
          <w:noProof/>
        </w:rPr>
        <w:lastRenderedPageBreak/>
        <w:drawing>
          <wp:inline distT="0" distB="0" distL="0" distR="0" wp14:anchorId="3A49EF5B" wp14:editId="41705930">
            <wp:extent cx="5558903" cy="2752725"/>
            <wp:effectExtent l="0" t="0" r="3810" b="0"/>
            <wp:docPr id="71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565992" cy="2756236"/>
                    </a:xfrm>
                    <a:prstGeom prst="rect">
                      <a:avLst/>
                    </a:prstGeom>
                    <a:noFill/>
                    <a:ln>
                      <a:noFill/>
                    </a:ln>
                    <a:extLst/>
                  </pic:spPr>
                </pic:pic>
              </a:graphicData>
            </a:graphic>
          </wp:inline>
        </w:drawing>
      </w:r>
    </w:p>
    <w:p w14:paraId="08240394" w14:textId="68444897" w:rsidR="00DC6038" w:rsidRPr="000F7104" w:rsidRDefault="00E621E3" w:rsidP="00DC6038">
      <w:pPr>
        <w:tabs>
          <w:tab w:val="left" w:pos="5370"/>
        </w:tabs>
        <w:rPr>
          <w:rFonts w:ascii="Arial" w:hAnsi="Arial" w:cs="Arial"/>
          <w:b/>
        </w:rPr>
      </w:pPr>
      <w:r w:rsidRPr="000F7104">
        <w:rPr>
          <w:rFonts w:ascii="Arial" w:hAnsi="Arial" w:cs="Arial"/>
          <w:b/>
        </w:rPr>
        <w:t>Figure 6</w:t>
      </w:r>
      <w:r w:rsidR="005719E5">
        <w:rPr>
          <w:rFonts w:ascii="Arial" w:hAnsi="Arial" w:cs="Arial"/>
          <w:b/>
        </w:rPr>
        <w:t>6</w:t>
      </w:r>
      <w:r w:rsidRPr="000F7104">
        <w:rPr>
          <w:rFonts w:ascii="Arial" w:hAnsi="Arial" w:cs="Arial"/>
          <w:b/>
        </w:rPr>
        <w:t>: ESI (Ion trap) of Biotin-PEG</w:t>
      </w:r>
      <w:r w:rsidR="0079341D" w:rsidRPr="000F7104">
        <w:rPr>
          <w:rFonts w:ascii="Arial" w:hAnsi="Arial" w:cs="Arial"/>
          <w:b/>
        </w:rPr>
        <w:t>897-PC-CA4</w:t>
      </w:r>
    </w:p>
    <w:p w14:paraId="68A9F012" w14:textId="77777777" w:rsidR="00DC6038" w:rsidRPr="000F7104" w:rsidRDefault="00DC6038" w:rsidP="00DC6038">
      <w:pPr>
        <w:tabs>
          <w:tab w:val="left" w:pos="5370"/>
        </w:tabs>
        <w:rPr>
          <w:rFonts w:ascii="Arial" w:hAnsi="Arial" w:cs="Arial"/>
        </w:rPr>
      </w:pPr>
    </w:p>
    <w:p w14:paraId="4664C9B6" w14:textId="77777777" w:rsidR="005719E5" w:rsidRDefault="005719E5" w:rsidP="00DC6038">
      <w:pPr>
        <w:tabs>
          <w:tab w:val="left" w:pos="5370"/>
        </w:tabs>
        <w:rPr>
          <w:rFonts w:ascii="Arial" w:hAnsi="Arial" w:cs="Arial"/>
          <w:b/>
        </w:rPr>
      </w:pPr>
    </w:p>
    <w:p w14:paraId="239B354B" w14:textId="77777777" w:rsidR="005719E5" w:rsidRDefault="005719E5" w:rsidP="00DC6038">
      <w:pPr>
        <w:tabs>
          <w:tab w:val="left" w:pos="5370"/>
        </w:tabs>
        <w:rPr>
          <w:rFonts w:ascii="Arial" w:hAnsi="Arial" w:cs="Arial"/>
          <w:b/>
        </w:rPr>
      </w:pPr>
    </w:p>
    <w:p w14:paraId="5A6BE24A" w14:textId="1EA1C9A9" w:rsidR="00DC6038" w:rsidRPr="000F7104" w:rsidRDefault="0079341D" w:rsidP="00DC6038">
      <w:pPr>
        <w:tabs>
          <w:tab w:val="left" w:pos="5370"/>
        </w:tabs>
        <w:rPr>
          <w:rFonts w:ascii="Arial" w:hAnsi="Arial" w:cs="Arial"/>
          <w:b/>
        </w:rPr>
      </w:pPr>
      <w:r w:rsidRPr="000F7104">
        <w:rPr>
          <w:rFonts w:ascii="Arial" w:hAnsi="Arial" w:cs="Arial"/>
          <w:b/>
        </w:rPr>
        <w:t>Figure 6</w:t>
      </w:r>
      <w:r w:rsidR="005719E5">
        <w:rPr>
          <w:rFonts w:ascii="Arial" w:hAnsi="Arial" w:cs="Arial"/>
          <w:b/>
        </w:rPr>
        <w:t>7</w:t>
      </w:r>
      <w:r w:rsidRPr="000F7104">
        <w:rPr>
          <w:rFonts w:ascii="Arial" w:hAnsi="Arial" w:cs="Arial"/>
          <w:b/>
        </w:rPr>
        <w:t>: Stacked NMRs of Boc-PEG897-Biotin and Biotin-PEG897-PC-CA4</w:t>
      </w:r>
    </w:p>
    <w:p w14:paraId="77D52578" w14:textId="77777777" w:rsidR="00DC6038" w:rsidRPr="000F7104" w:rsidRDefault="00DC6038" w:rsidP="00DC6038">
      <w:pPr>
        <w:tabs>
          <w:tab w:val="left" w:pos="5370"/>
        </w:tabs>
        <w:rPr>
          <w:rFonts w:ascii="Arial" w:hAnsi="Arial" w:cs="Arial"/>
        </w:rPr>
      </w:pPr>
      <w:r w:rsidRPr="000F7104">
        <w:rPr>
          <w:rFonts w:ascii="Arial" w:hAnsi="Arial" w:cs="Arial"/>
          <w:noProof/>
        </w:rPr>
        <w:lastRenderedPageBreak/>
        <w:drawing>
          <wp:inline distT="0" distB="0" distL="0" distR="0" wp14:anchorId="0E1A6C32" wp14:editId="26B560E7">
            <wp:extent cx="5740764" cy="3362325"/>
            <wp:effectExtent l="0" t="0" r="0" b="0"/>
            <wp:docPr id="717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0" name="Picture 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748195" cy="3366677"/>
                    </a:xfrm>
                    <a:prstGeom prst="rect">
                      <a:avLst/>
                    </a:prstGeom>
                    <a:noFill/>
                    <a:ln>
                      <a:noFill/>
                    </a:ln>
                    <a:extLst/>
                  </pic:spPr>
                </pic:pic>
              </a:graphicData>
            </a:graphic>
          </wp:inline>
        </w:drawing>
      </w:r>
      <w:r w:rsidRPr="000F7104">
        <w:rPr>
          <w:rFonts w:ascii="Arial" w:hAnsi="Arial" w:cs="Arial"/>
          <w:noProof/>
        </w:rPr>
        <w:drawing>
          <wp:inline distT="0" distB="0" distL="0" distR="0" wp14:anchorId="1753543D" wp14:editId="72D36539">
            <wp:extent cx="5800725" cy="4001013"/>
            <wp:effectExtent l="0" t="0" r="0" b="0"/>
            <wp:docPr id="717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4" name="Picture 2"/>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806121" cy="4004735"/>
                    </a:xfrm>
                    <a:prstGeom prst="rect">
                      <a:avLst/>
                    </a:prstGeom>
                    <a:noFill/>
                    <a:ln>
                      <a:noFill/>
                    </a:ln>
                    <a:extLst/>
                  </pic:spPr>
                </pic:pic>
              </a:graphicData>
            </a:graphic>
          </wp:inline>
        </w:drawing>
      </w:r>
    </w:p>
    <w:p w14:paraId="470B5EB6" w14:textId="3FC21516" w:rsidR="00DC6038" w:rsidRPr="000F7104" w:rsidRDefault="0079341D" w:rsidP="00DC6038">
      <w:pPr>
        <w:rPr>
          <w:rFonts w:ascii="Arial" w:hAnsi="Arial" w:cs="Arial"/>
          <w:b/>
        </w:rPr>
      </w:pPr>
      <w:r w:rsidRPr="000F7104">
        <w:rPr>
          <w:rFonts w:ascii="Arial" w:hAnsi="Arial" w:cs="Arial"/>
          <w:b/>
        </w:rPr>
        <w:t>Figure 6</w:t>
      </w:r>
      <w:r w:rsidR="005719E5">
        <w:rPr>
          <w:rFonts w:ascii="Arial" w:hAnsi="Arial" w:cs="Arial"/>
          <w:b/>
        </w:rPr>
        <w:t>8</w:t>
      </w:r>
      <w:r w:rsidRPr="000F7104">
        <w:rPr>
          <w:rFonts w:ascii="Arial" w:hAnsi="Arial" w:cs="Arial"/>
          <w:b/>
        </w:rPr>
        <w:t>: HPLC of Biotin-PEG897-PC-CA4</w:t>
      </w:r>
    </w:p>
    <w:p w14:paraId="1A3D382C" w14:textId="77777777" w:rsidR="00DC6038" w:rsidRPr="000F7104" w:rsidRDefault="00DC6038" w:rsidP="00DC6038">
      <w:pPr>
        <w:jc w:val="center"/>
        <w:rPr>
          <w:rFonts w:ascii="Arial" w:hAnsi="Arial" w:cs="Arial"/>
        </w:rPr>
      </w:pPr>
    </w:p>
    <w:p w14:paraId="39A0B179" w14:textId="77777777" w:rsidR="00DC6038" w:rsidRPr="000F7104" w:rsidRDefault="00DC6038" w:rsidP="00DC6038">
      <w:pPr>
        <w:jc w:val="center"/>
        <w:rPr>
          <w:rFonts w:ascii="Arial" w:hAnsi="Arial" w:cs="Arial"/>
        </w:rPr>
      </w:pPr>
      <w:r w:rsidRPr="000F7104">
        <w:rPr>
          <w:rFonts w:ascii="Arial" w:hAnsi="Arial" w:cs="Arial"/>
          <w:noProof/>
        </w:rPr>
        <w:lastRenderedPageBreak/>
        <mc:AlternateContent>
          <mc:Choice Requires="wpg">
            <w:drawing>
              <wp:anchor distT="0" distB="0" distL="114300" distR="114300" simplePos="0" relativeHeight="251703296" behindDoc="0" locked="0" layoutInCell="1" allowOverlap="1" wp14:anchorId="32DF3D56" wp14:editId="5D64A422">
                <wp:simplePos x="0" y="0"/>
                <wp:positionH relativeFrom="column">
                  <wp:posOffset>-76200</wp:posOffset>
                </wp:positionH>
                <wp:positionV relativeFrom="paragraph">
                  <wp:posOffset>22226</wp:posOffset>
                </wp:positionV>
                <wp:extent cx="5486400" cy="3086100"/>
                <wp:effectExtent l="0" t="0" r="0" b="0"/>
                <wp:wrapNone/>
                <wp:docPr id="71690" name="Group 3"/>
                <wp:cNvGraphicFramePr/>
                <a:graphic xmlns:a="http://schemas.openxmlformats.org/drawingml/2006/main">
                  <a:graphicData uri="http://schemas.microsoft.com/office/word/2010/wordprocessingGroup">
                    <wpg:wgp>
                      <wpg:cNvGrpSpPr/>
                      <wpg:grpSpPr>
                        <a:xfrm>
                          <a:off x="0" y="0"/>
                          <a:ext cx="5486400" cy="3086100"/>
                          <a:chOff x="0" y="0"/>
                          <a:chExt cx="8498206" cy="4801795"/>
                        </a:xfrm>
                      </wpg:grpSpPr>
                      <pic:pic xmlns:pic="http://schemas.openxmlformats.org/drawingml/2006/picture">
                        <pic:nvPicPr>
                          <pic:cNvPr id="71691" name="Picture 71691"/>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8498206" cy="480179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692" name="Picture 71692"/>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304800" y="861434"/>
                            <a:ext cx="2763475" cy="1828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3" o:spid="_x0000_s1026" style="position:absolute;margin-left:-6pt;margin-top:1.75pt;width:6in;height:243pt;z-index:251703296;mso-width-relative:margin;mso-height-relative:margin" coordsize="84982,48017"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">
                <v:shape id="Picture 71691" o:spid="_x0000_s1027" type="#_x0000_t75" style="position:absolute;width:84982;height:480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1+gHGAAAA3gAAAA8AAABkcnMvZG93bnJldi54bWxEj0trwzAQhO+F/gexhd4a2T7k4UYJoSW0&#10;p4Q8oNfF2tgm1spYm0Ttr68ChR6HmfmGmS+j69SVhtB6NpCPMlDElbct1waOh/XLFFQQZIudZzLw&#10;TQGWi8eHOZbW33hH173UKkE4lGigEelLrUPVkMMw8j1x8k5+cChJDrW2A94S3HW6yLKxdthyWmiw&#10;p7eGqvP+4gwUctj88EfA99kqLzqJp/NX3Brz/BRXr6CEovyH/9qf1sAkH89yuN9JV0Av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vX6AcYAAADeAAAADwAAAAAAAAAAAAAA&#10;AACfAgAAZHJzL2Rvd25yZXYueG1sUEsFBgAAAAAEAAQA9wAAAJIDAAAAAA==&#10;" fillcolor="#4f81bd [3204]" strokecolor="black [3213]">
                  <v:imagedata r:id="rId262" o:title=""/>
                </v:shape>
                <v:shape id="Picture 71692" o:spid="_x0000_s1028" type="#_x0000_t75" style="position:absolute;left:3048;top:8614;width:27634;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Jbo/EAAAA3gAAAA8AAABkcnMvZG93bnJldi54bWxEj0GLwjAUhO8L/ofwBG9rqoeq1Si6oMge&#10;BGvx/GiebbF56TZR67/fCILHYWa+YRarztTiTq2rLCsYDSMQxLnVFRcKstP2ewrCeWSNtWVS8CQH&#10;q2Xva4GJtg8+0j31hQgQdgkqKL1vEildXpJBN7QNcfAutjXog2wLqVt8BLip5TiKYmmw4rBQYkM/&#10;JeXX9GYUbKriSHaXna4yO0zPcRr/4eRXqUG/W89BeOr8J/xu77WCySiejeF1J1wBuf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xJbo/EAAAA3gAAAA8AAAAAAAAAAAAAAAAA&#10;nwIAAGRycy9kb3ducmV2LnhtbFBLBQYAAAAABAAEAPcAAACQAwAAAAA=&#10;">
                  <v:imagedata r:id="rId263" o:title=""/>
                </v:shape>
              </v:group>
            </w:pict>
          </mc:Fallback>
        </mc:AlternateContent>
      </w:r>
    </w:p>
    <w:p w14:paraId="64C53F5A" w14:textId="77777777" w:rsidR="00DC6038" w:rsidRPr="000F7104" w:rsidRDefault="00DC6038" w:rsidP="00DC6038">
      <w:pPr>
        <w:rPr>
          <w:rFonts w:ascii="Arial" w:hAnsi="Arial" w:cs="Arial"/>
        </w:rPr>
      </w:pPr>
    </w:p>
    <w:p w14:paraId="7E1C5C13" w14:textId="77777777" w:rsidR="00DC6038" w:rsidRPr="000F7104" w:rsidRDefault="00DC6038" w:rsidP="00DC6038">
      <w:pPr>
        <w:rPr>
          <w:rFonts w:ascii="Arial" w:hAnsi="Arial" w:cs="Arial"/>
        </w:rPr>
      </w:pPr>
    </w:p>
    <w:p w14:paraId="210532D3" w14:textId="77777777" w:rsidR="00DC6038" w:rsidRPr="000F7104" w:rsidRDefault="00DC6038" w:rsidP="00DC6038">
      <w:pPr>
        <w:rPr>
          <w:rFonts w:ascii="Arial" w:hAnsi="Arial" w:cs="Arial"/>
        </w:rPr>
      </w:pPr>
    </w:p>
    <w:p w14:paraId="5F7B8E1C" w14:textId="77777777" w:rsidR="00DC6038" w:rsidRPr="000F7104" w:rsidRDefault="00DC6038" w:rsidP="00DC6038">
      <w:pPr>
        <w:rPr>
          <w:rFonts w:ascii="Arial" w:hAnsi="Arial" w:cs="Arial"/>
        </w:rPr>
      </w:pPr>
    </w:p>
    <w:p w14:paraId="2207B0A0" w14:textId="77777777" w:rsidR="00DC6038" w:rsidRPr="000F7104" w:rsidRDefault="00DC6038" w:rsidP="00DC6038">
      <w:pPr>
        <w:rPr>
          <w:rFonts w:ascii="Arial" w:hAnsi="Arial" w:cs="Arial"/>
        </w:rPr>
      </w:pPr>
    </w:p>
    <w:p w14:paraId="1C0FA58C" w14:textId="77777777" w:rsidR="00DC6038" w:rsidRPr="000F7104" w:rsidRDefault="00DC6038" w:rsidP="00DC6038">
      <w:pPr>
        <w:rPr>
          <w:rFonts w:ascii="Arial" w:hAnsi="Arial" w:cs="Arial"/>
        </w:rPr>
      </w:pPr>
    </w:p>
    <w:p w14:paraId="1F4EA0E9" w14:textId="77777777" w:rsidR="00DC6038" w:rsidRPr="000F7104" w:rsidRDefault="00DC6038" w:rsidP="00DC6038">
      <w:pPr>
        <w:rPr>
          <w:rFonts w:ascii="Arial" w:hAnsi="Arial" w:cs="Arial"/>
        </w:rPr>
      </w:pPr>
    </w:p>
    <w:p w14:paraId="267FD533" w14:textId="77777777" w:rsidR="00DC6038" w:rsidRPr="000F7104" w:rsidRDefault="00DC6038" w:rsidP="00DC6038">
      <w:pPr>
        <w:rPr>
          <w:rFonts w:ascii="Arial" w:hAnsi="Arial" w:cs="Arial"/>
        </w:rPr>
      </w:pPr>
    </w:p>
    <w:p w14:paraId="1122D51B" w14:textId="77777777" w:rsidR="00DC6038" w:rsidRPr="000F7104" w:rsidRDefault="00DC6038" w:rsidP="00DC6038">
      <w:pPr>
        <w:rPr>
          <w:rFonts w:ascii="Arial" w:hAnsi="Arial" w:cs="Arial"/>
        </w:rPr>
      </w:pPr>
    </w:p>
    <w:p w14:paraId="0291A8A9" w14:textId="77777777" w:rsidR="00DC6038" w:rsidRPr="000F7104" w:rsidRDefault="00DC6038" w:rsidP="00DC6038">
      <w:pPr>
        <w:rPr>
          <w:rFonts w:ascii="Arial" w:hAnsi="Arial" w:cs="Arial"/>
        </w:rPr>
      </w:pPr>
    </w:p>
    <w:p w14:paraId="29001CA9" w14:textId="13AFCBC8" w:rsidR="00DC6038" w:rsidRPr="000F7104" w:rsidRDefault="0079341D" w:rsidP="00DC6038">
      <w:pPr>
        <w:rPr>
          <w:rFonts w:ascii="Arial" w:hAnsi="Arial" w:cs="Arial"/>
          <w:b/>
        </w:rPr>
      </w:pPr>
      <w:r w:rsidRPr="000F7104">
        <w:rPr>
          <w:rFonts w:ascii="Arial" w:hAnsi="Arial" w:cs="Arial"/>
          <w:b/>
        </w:rPr>
        <w:t>Figure 6</w:t>
      </w:r>
      <w:r w:rsidR="00FB255A">
        <w:rPr>
          <w:rFonts w:ascii="Arial" w:hAnsi="Arial" w:cs="Arial"/>
          <w:b/>
        </w:rPr>
        <w:t>9</w:t>
      </w:r>
      <w:r w:rsidRPr="000F7104">
        <w:rPr>
          <w:rFonts w:ascii="Arial" w:hAnsi="Arial" w:cs="Arial"/>
          <w:b/>
        </w:rPr>
        <w:t>: NMR of Boc-PEG897-PC-CA4</w:t>
      </w:r>
    </w:p>
    <w:p w14:paraId="04584944" w14:textId="77777777" w:rsidR="00DC6038" w:rsidRPr="000F7104" w:rsidRDefault="00DC6038" w:rsidP="00DC6038">
      <w:pPr>
        <w:tabs>
          <w:tab w:val="left" w:pos="5595"/>
        </w:tabs>
        <w:rPr>
          <w:rFonts w:ascii="Arial" w:hAnsi="Arial" w:cs="Arial"/>
        </w:rPr>
      </w:pPr>
      <w:r w:rsidRPr="000F7104">
        <w:rPr>
          <w:rFonts w:ascii="Arial" w:hAnsi="Arial" w:cs="Arial"/>
        </w:rPr>
        <w:tab/>
      </w:r>
      <w:r w:rsidRPr="000F7104">
        <w:rPr>
          <w:rFonts w:ascii="Arial" w:hAnsi="Arial" w:cs="Arial"/>
          <w:noProof/>
        </w:rPr>
        <w:drawing>
          <wp:inline distT="0" distB="0" distL="0" distR="0" wp14:anchorId="056C377C" wp14:editId="239936C9">
            <wp:extent cx="5486400" cy="3305175"/>
            <wp:effectExtent l="0" t="0" r="0" b="9525"/>
            <wp:docPr id="717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8" name="Picture 2"/>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487181" cy="3305645"/>
                    </a:xfrm>
                    <a:prstGeom prst="rect">
                      <a:avLst/>
                    </a:prstGeom>
                    <a:noFill/>
                    <a:ln>
                      <a:noFill/>
                    </a:ln>
                    <a:extLst/>
                  </pic:spPr>
                </pic:pic>
              </a:graphicData>
            </a:graphic>
          </wp:inline>
        </w:drawing>
      </w:r>
    </w:p>
    <w:p w14:paraId="49FF6D0A" w14:textId="5A296284" w:rsidR="00DC6038" w:rsidRPr="000F7104" w:rsidRDefault="0079341D" w:rsidP="00DC6038">
      <w:pPr>
        <w:tabs>
          <w:tab w:val="left" w:pos="5595"/>
        </w:tabs>
        <w:rPr>
          <w:rFonts w:ascii="Arial" w:hAnsi="Arial" w:cs="Arial"/>
          <w:b/>
        </w:rPr>
      </w:pPr>
      <w:r w:rsidRPr="000F7104">
        <w:rPr>
          <w:rFonts w:ascii="Arial" w:hAnsi="Arial" w:cs="Arial"/>
          <w:b/>
        </w:rPr>
        <w:t xml:space="preserve">Figure </w:t>
      </w:r>
      <w:r w:rsidR="00FB255A">
        <w:rPr>
          <w:rFonts w:ascii="Arial" w:hAnsi="Arial" w:cs="Arial"/>
          <w:b/>
        </w:rPr>
        <w:t>70</w:t>
      </w:r>
      <w:r w:rsidRPr="000F7104">
        <w:rPr>
          <w:rFonts w:ascii="Arial" w:hAnsi="Arial" w:cs="Arial"/>
          <w:b/>
        </w:rPr>
        <w:t>: HPLC of Boc-PEG897-PC-CA4</w:t>
      </w:r>
    </w:p>
    <w:p w14:paraId="6706E4B8" w14:textId="77777777" w:rsidR="00DC6038" w:rsidRPr="000F7104" w:rsidRDefault="00DC6038" w:rsidP="00DC6038">
      <w:pPr>
        <w:tabs>
          <w:tab w:val="left" w:pos="5595"/>
        </w:tabs>
        <w:rPr>
          <w:rFonts w:ascii="Arial" w:hAnsi="Arial" w:cs="Arial"/>
        </w:rPr>
      </w:pPr>
      <w:r w:rsidRPr="000F7104">
        <w:rPr>
          <w:rFonts w:ascii="Arial" w:hAnsi="Arial" w:cs="Arial"/>
          <w:noProof/>
        </w:rPr>
        <w:lastRenderedPageBreak/>
        <w:drawing>
          <wp:inline distT="0" distB="0" distL="0" distR="0" wp14:anchorId="47D79356" wp14:editId="343C2DAC">
            <wp:extent cx="5534025" cy="2793618"/>
            <wp:effectExtent l="0" t="0" r="0" b="0"/>
            <wp:docPr id="71754" name="Picture 7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534025" cy="2793618"/>
                    </a:xfrm>
                    <a:prstGeom prst="rect">
                      <a:avLst/>
                    </a:prstGeom>
                    <a:noFill/>
                    <a:ln>
                      <a:noFill/>
                    </a:ln>
                  </pic:spPr>
                </pic:pic>
              </a:graphicData>
            </a:graphic>
          </wp:inline>
        </w:drawing>
      </w:r>
    </w:p>
    <w:p w14:paraId="0E816553" w14:textId="77777777" w:rsidR="00DC6038" w:rsidRPr="000F7104" w:rsidRDefault="00DC6038" w:rsidP="00DC6038">
      <w:pPr>
        <w:rPr>
          <w:rFonts w:ascii="Arial" w:hAnsi="Arial" w:cs="Arial"/>
        </w:rPr>
      </w:pPr>
    </w:p>
    <w:p w14:paraId="1518EC02" w14:textId="77777777" w:rsidR="00DC6038" w:rsidRPr="000F7104" w:rsidRDefault="00DC6038" w:rsidP="00DC6038">
      <w:pPr>
        <w:jc w:val="right"/>
        <w:rPr>
          <w:rFonts w:ascii="Arial" w:hAnsi="Arial" w:cs="Arial"/>
        </w:rPr>
      </w:pPr>
    </w:p>
    <w:p w14:paraId="7822CDCF" w14:textId="77777777" w:rsidR="00DC6038" w:rsidRPr="000F7104" w:rsidRDefault="00DC6038" w:rsidP="00DC6038">
      <w:pPr>
        <w:jc w:val="right"/>
        <w:rPr>
          <w:rFonts w:ascii="Arial" w:hAnsi="Arial" w:cs="Arial"/>
        </w:rPr>
      </w:pPr>
    </w:p>
    <w:p w14:paraId="6A3E6A2B" w14:textId="77777777" w:rsidR="00DC6038" w:rsidRPr="000F7104" w:rsidRDefault="00DC6038" w:rsidP="00DC6038">
      <w:pPr>
        <w:jc w:val="right"/>
        <w:rPr>
          <w:rFonts w:ascii="Arial" w:hAnsi="Arial" w:cs="Arial"/>
        </w:rPr>
      </w:pPr>
      <w:r w:rsidRPr="000F7104">
        <w:rPr>
          <w:rFonts w:ascii="Arial" w:hAnsi="Arial" w:cs="Arial"/>
          <w:noProof/>
        </w:rPr>
        <w:drawing>
          <wp:inline distT="0" distB="0" distL="0" distR="0" wp14:anchorId="03B0FAC0" wp14:editId="7F3FF0CB">
            <wp:extent cx="5305425" cy="3569552"/>
            <wp:effectExtent l="0" t="0" r="0" b="0"/>
            <wp:docPr id="71755" name="Picture 7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324495" cy="3582383"/>
                    </a:xfrm>
                    <a:prstGeom prst="rect">
                      <a:avLst/>
                    </a:prstGeom>
                    <a:noFill/>
                    <a:ln>
                      <a:noFill/>
                    </a:ln>
                  </pic:spPr>
                </pic:pic>
              </a:graphicData>
            </a:graphic>
          </wp:inline>
        </w:drawing>
      </w:r>
    </w:p>
    <w:p w14:paraId="777BEA14" w14:textId="00B537E6" w:rsidR="00DC6038" w:rsidRPr="000F7104" w:rsidRDefault="0079341D" w:rsidP="00DC6038">
      <w:pPr>
        <w:tabs>
          <w:tab w:val="left" w:pos="6855"/>
        </w:tabs>
        <w:rPr>
          <w:rFonts w:ascii="Arial" w:hAnsi="Arial" w:cs="Arial"/>
          <w:b/>
        </w:rPr>
      </w:pPr>
      <w:r w:rsidRPr="000F7104">
        <w:rPr>
          <w:rFonts w:ascii="Arial" w:hAnsi="Arial" w:cs="Arial"/>
          <w:b/>
        </w:rPr>
        <w:t xml:space="preserve">Figure </w:t>
      </w:r>
      <w:r w:rsidR="00FB255A">
        <w:rPr>
          <w:rFonts w:ascii="Arial" w:hAnsi="Arial" w:cs="Arial"/>
          <w:b/>
        </w:rPr>
        <w:t>71</w:t>
      </w:r>
      <w:r w:rsidRPr="000F7104">
        <w:rPr>
          <w:rFonts w:ascii="Arial" w:hAnsi="Arial" w:cs="Arial"/>
          <w:b/>
        </w:rPr>
        <w:t>: HRMS-ESI or Boc-PEG897-PC-CA4</w:t>
      </w:r>
      <w:r w:rsidR="00DC6038" w:rsidRPr="000F7104">
        <w:rPr>
          <w:rFonts w:ascii="Arial" w:hAnsi="Arial" w:cs="Arial"/>
          <w:b/>
        </w:rPr>
        <w:tab/>
      </w:r>
    </w:p>
    <w:p w14:paraId="67D00822" w14:textId="77777777" w:rsidR="00DC6038" w:rsidRPr="000F7104" w:rsidRDefault="00DC6038" w:rsidP="00DC6038">
      <w:pPr>
        <w:tabs>
          <w:tab w:val="left" w:pos="6855"/>
        </w:tabs>
        <w:rPr>
          <w:rFonts w:ascii="Arial" w:hAnsi="Arial" w:cs="Arial"/>
        </w:rPr>
      </w:pPr>
    </w:p>
    <w:p w14:paraId="32D4FEC2" w14:textId="4A082D6F" w:rsidR="00DC6038" w:rsidRPr="000F7104" w:rsidRDefault="0079341D" w:rsidP="00DC6038">
      <w:pPr>
        <w:tabs>
          <w:tab w:val="left" w:pos="6855"/>
        </w:tabs>
        <w:rPr>
          <w:rFonts w:ascii="Arial" w:hAnsi="Arial" w:cs="Arial"/>
        </w:rPr>
      </w:pPr>
      <w:r w:rsidRPr="000F7104">
        <w:rPr>
          <w:rFonts w:ascii="Arial" w:hAnsi="Arial" w:cs="Arial"/>
          <w:noProof/>
        </w:rPr>
        <w:lastRenderedPageBreak/>
        <mc:AlternateContent>
          <mc:Choice Requires="wps">
            <w:drawing>
              <wp:anchor distT="0" distB="0" distL="114300" distR="114300" simplePos="0" relativeHeight="251732992" behindDoc="0" locked="0" layoutInCell="1" allowOverlap="1" wp14:anchorId="36C3CDF9" wp14:editId="077F0A55">
                <wp:simplePos x="0" y="0"/>
                <wp:positionH relativeFrom="column">
                  <wp:posOffset>0</wp:posOffset>
                </wp:positionH>
                <wp:positionV relativeFrom="paragraph">
                  <wp:posOffset>-441325</wp:posOffset>
                </wp:positionV>
                <wp:extent cx="2524125" cy="247650"/>
                <wp:effectExtent l="0" t="0" r="28575" b="19050"/>
                <wp:wrapNone/>
                <wp:docPr id="71739" name="Text Box 71739"/>
                <wp:cNvGraphicFramePr/>
                <a:graphic xmlns:a="http://schemas.openxmlformats.org/drawingml/2006/main">
                  <a:graphicData uri="http://schemas.microsoft.com/office/word/2010/wordprocessingShape">
                    <wps:wsp>
                      <wps:cNvSpPr txBox="1"/>
                      <wps:spPr>
                        <a:xfrm>
                          <a:off x="0" y="0"/>
                          <a:ext cx="25241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8921F4" w14:textId="62B8925B" w:rsidR="00F34097" w:rsidRPr="0079341D" w:rsidRDefault="00F34097">
                            <w:pPr>
                              <w:rPr>
                                <w:b/>
                              </w:rPr>
                            </w:pPr>
                            <w:r>
                              <w:rPr>
                                <w:b/>
                              </w:rPr>
                              <w:t xml:space="preserve">Figure 73: </w:t>
                            </w:r>
                            <w:r w:rsidRPr="0079341D">
                              <w:rPr>
                                <w:b/>
                                <w:vertAlign w:val="superscript"/>
                              </w:rPr>
                              <w:t>1</w:t>
                            </w:r>
                            <w:r w:rsidRPr="0079341D">
                              <w:rPr>
                                <w:b/>
                              </w:rPr>
                              <w:t>H-NMR FA-PEG897-PC-CA4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739" o:spid="_x0000_s1169" type="#_x0000_t202" style="position:absolute;margin-left:0;margin-top:-34.75pt;width:198.75pt;height:1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" fillcolor="white [3201]" strokeweight=".5pt">
                <v:textbox>
                  <w:txbxContent>
                    <w:p w14:paraId="538921F4" w14:textId="62B8925B" w:rsidR="00F34097" w:rsidRPr="0079341D" w:rsidRDefault="00F34097">
                      <w:pPr>
                        <w:rPr>
                          <w:b/>
                        </w:rPr>
                      </w:pPr>
                      <w:r>
                        <w:rPr>
                          <w:b/>
                        </w:rPr>
                        <w:t xml:space="preserve">Figure 73: </w:t>
                      </w:r>
                      <w:r w:rsidRPr="0079341D">
                        <w:rPr>
                          <w:b/>
                          <w:vertAlign w:val="superscript"/>
                        </w:rPr>
                        <w:t>1</w:t>
                      </w:r>
                      <w:r w:rsidRPr="0079341D">
                        <w:rPr>
                          <w:b/>
                        </w:rPr>
                        <w:t>H-NMR FA-PEG897-PC-CA4</w:t>
                      </w:r>
                    </w:p>
                  </w:txbxContent>
                </v:textbox>
              </v:shape>
            </w:pict>
          </mc:Fallback>
        </mc:AlternateContent>
      </w:r>
      <w:r w:rsidR="00DC6038" w:rsidRPr="000F7104">
        <w:rPr>
          <w:rFonts w:ascii="Arial" w:hAnsi="Arial" w:cs="Arial"/>
          <w:noProof/>
        </w:rPr>
        <mc:AlternateContent>
          <mc:Choice Requires="wpg">
            <w:drawing>
              <wp:anchor distT="0" distB="0" distL="114300" distR="114300" simplePos="0" relativeHeight="251704320" behindDoc="0" locked="0" layoutInCell="1" allowOverlap="1" wp14:anchorId="370171F7" wp14:editId="4D7DE613">
                <wp:simplePos x="0" y="0"/>
                <wp:positionH relativeFrom="column">
                  <wp:posOffset>-47625</wp:posOffset>
                </wp:positionH>
                <wp:positionV relativeFrom="paragraph">
                  <wp:posOffset>8890</wp:posOffset>
                </wp:positionV>
                <wp:extent cx="5591175" cy="2771775"/>
                <wp:effectExtent l="0" t="0" r="9525" b="9525"/>
                <wp:wrapNone/>
                <wp:docPr id="71694" name="Group 4"/>
                <wp:cNvGraphicFramePr/>
                <a:graphic xmlns:a="http://schemas.openxmlformats.org/drawingml/2006/main">
                  <a:graphicData uri="http://schemas.microsoft.com/office/word/2010/wordprocessingGroup">
                    <wpg:wgp>
                      <wpg:cNvGrpSpPr/>
                      <wpg:grpSpPr>
                        <a:xfrm>
                          <a:off x="0" y="0"/>
                          <a:ext cx="5591175" cy="2771775"/>
                          <a:chOff x="0" y="0"/>
                          <a:chExt cx="8334622" cy="4371975"/>
                        </a:xfrm>
                      </wpg:grpSpPr>
                      <pic:pic xmlns:pic="http://schemas.openxmlformats.org/drawingml/2006/picture">
                        <pic:nvPicPr>
                          <pic:cNvPr id="71695" name="Picture 71695"/>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8334622" cy="43719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696" name="Picture 71696"/>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228600" y="440268"/>
                            <a:ext cx="3028695" cy="16002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4" o:spid="_x0000_s1026" style="position:absolute;margin-left:-3.75pt;margin-top:.7pt;width:440.25pt;height:218.25pt;z-index:251704320;mso-width-relative:margin;mso-height-relative:margin" coordsize="83346,43719"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">
                <v:shape id="Picture 71695" o:spid="_x0000_s1027" type="#_x0000_t75" style="position:absolute;width:83346;height:437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LRPIAAAA3gAAAA8AAABkcnMvZG93bnJldi54bWxEj81uwjAQhO+VeAdrK/VWHKj4CxgEbala&#10;9UTgwHEVb5OIeB3Zbgg8PUaq1ONoZr7RLFadqUVLzleWFQz6CQji3OqKCwWH/fZ5CsIHZI21ZVJw&#10;IQ+rZe9hgam2Z95Rm4VCRAj7FBWUITSplD4vyaDv24Y4ej/WGQxRukJqh+cIN7UcJslYGqw4LpTY&#10;0GtJ+Sn7NQpevjdZVrnraP3+de0Okzd5/EhapZ4eu/UcRKAu/If/2p9awWQwno3gfideAbm8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Uvi0TyAAAAN4AAAAPAAAAAAAAAAAA&#10;AAAAAJ8CAABkcnMvZG93bnJldi54bWxQSwUGAAAAAAQABAD3AAAAlAMAAAAA&#10;" fillcolor="#4f81bd [3204]" strokecolor="black [3213]">
                  <v:imagedata r:id="rId269" o:title=""/>
                </v:shape>
                <v:shape id="Picture 71696" o:spid="_x0000_s1028" type="#_x0000_t75" style="position:absolute;left:2286;top:4402;width:30286;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l4HHAAAA3gAAAA8AAABkcnMvZG93bnJldi54bWxEj0FrwkAUhO8F/8PyhN7qxh7SGl1FRMEW&#10;CjVGwdsj+0yC2bdpdjXpv+8WBI/DzHzDzBa9qcWNWldZVjAeRSCIc6srLhRk+83LOwjnkTXWlknB&#10;LzlYzAdPM0y07XhHt9QXIkDYJaig9L5JpHR5SQbdyDbEwTvb1qAPsi2kbrELcFPL1yiKpcGKw0KJ&#10;Da1Kyi/p1Si4dt3P0az3n4fD1+lbfuyy1JpMqedhv5yC8NT7R/je3moFb+N4EsP/nXAF5Pw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Pl4HHAAAA3gAAAA8AAAAAAAAAAAAA&#10;AAAAnwIAAGRycy9kb3ducmV2LnhtbFBLBQYAAAAABAAEAPcAAACTAwAAAAA=&#10;">
                  <v:imagedata r:id="rId270" o:title=""/>
                </v:shape>
              </v:group>
            </w:pict>
          </mc:Fallback>
        </mc:AlternateContent>
      </w:r>
    </w:p>
    <w:p w14:paraId="303E1C5D" w14:textId="77777777" w:rsidR="00DC6038" w:rsidRPr="000F7104" w:rsidRDefault="00DC6038" w:rsidP="00DC6038">
      <w:pPr>
        <w:rPr>
          <w:rFonts w:ascii="Arial" w:hAnsi="Arial" w:cs="Arial"/>
        </w:rPr>
      </w:pPr>
    </w:p>
    <w:p w14:paraId="59D2E4FD" w14:textId="77777777" w:rsidR="00DC6038" w:rsidRPr="000F7104" w:rsidRDefault="00DC6038" w:rsidP="00DC6038">
      <w:pPr>
        <w:rPr>
          <w:rFonts w:ascii="Arial" w:hAnsi="Arial" w:cs="Arial"/>
        </w:rPr>
      </w:pPr>
    </w:p>
    <w:p w14:paraId="0AA7A983" w14:textId="77777777" w:rsidR="00DC6038" w:rsidRPr="000F7104" w:rsidRDefault="00DC6038" w:rsidP="00DC6038">
      <w:pPr>
        <w:rPr>
          <w:rFonts w:ascii="Arial" w:hAnsi="Arial" w:cs="Arial"/>
        </w:rPr>
      </w:pPr>
    </w:p>
    <w:p w14:paraId="5D1EB3C5" w14:textId="77777777" w:rsidR="00DC6038" w:rsidRPr="000F7104" w:rsidRDefault="00DC6038" w:rsidP="00DC6038">
      <w:pPr>
        <w:rPr>
          <w:rFonts w:ascii="Arial" w:hAnsi="Arial" w:cs="Arial"/>
        </w:rPr>
      </w:pPr>
    </w:p>
    <w:p w14:paraId="7DE37AB5" w14:textId="77777777" w:rsidR="00DC6038" w:rsidRPr="000F7104" w:rsidRDefault="00DC6038" w:rsidP="00DC6038">
      <w:pPr>
        <w:rPr>
          <w:rFonts w:ascii="Arial" w:hAnsi="Arial" w:cs="Arial"/>
        </w:rPr>
      </w:pPr>
    </w:p>
    <w:p w14:paraId="1AE77269" w14:textId="77777777" w:rsidR="00DC6038" w:rsidRPr="000F7104" w:rsidRDefault="00DC6038" w:rsidP="00DC6038">
      <w:pPr>
        <w:rPr>
          <w:rFonts w:ascii="Arial" w:hAnsi="Arial" w:cs="Arial"/>
        </w:rPr>
      </w:pPr>
    </w:p>
    <w:p w14:paraId="3C1CD4FA" w14:textId="77777777" w:rsidR="00DC6038" w:rsidRPr="000F7104" w:rsidRDefault="00DC6038" w:rsidP="00DC6038">
      <w:pPr>
        <w:rPr>
          <w:rFonts w:ascii="Arial" w:hAnsi="Arial" w:cs="Arial"/>
        </w:rPr>
      </w:pPr>
    </w:p>
    <w:p w14:paraId="39234274" w14:textId="77777777" w:rsidR="00DC6038" w:rsidRPr="000F7104" w:rsidRDefault="00DC6038" w:rsidP="00DC6038">
      <w:pPr>
        <w:rPr>
          <w:rFonts w:ascii="Arial" w:hAnsi="Arial" w:cs="Arial"/>
        </w:rPr>
      </w:pPr>
    </w:p>
    <w:p w14:paraId="12534723" w14:textId="77777777" w:rsidR="00DC6038" w:rsidRPr="000F7104" w:rsidRDefault="00DC6038" w:rsidP="00DC6038">
      <w:pPr>
        <w:tabs>
          <w:tab w:val="left" w:pos="3240"/>
        </w:tabs>
        <w:rPr>
          <w:rFonts w:ascii="Arial" w:hAnsi="Arial" w:cs="Arial"/>
        </w:rPr>
      </w:pPr>
      <w:r w:rsidRPr="000F7104">
        <w:rPr>
          <w:rFonts w:ascii="Arial" w:hAnsi="Arial" w:cs="Arial"/>
        </w:rPr>
        <w:tab/>
      </w:r>
      <w:r w:rsidRPr="000F7104">
        <w:rPr>
          <w:rFonts w:ascii="Arial" w:hAnsi="Arial" w:cs="Arial"/>
          <w:noProof/>
        </w:rPr>
        <w:drawing>
          <wp:inline distT="0" distB="0" distL="0" distR="0" wp14:anchorId="71F03C78" wp14:editId="284CB212">
            <wp:extent cx="5455702" cy="3609975"/>
            <wp:effectExtent l="0" t="0" r="0" b="0"/>
            <wp:docPr id="717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7" name="Picture 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461609" cy="3613884"/>
                    </a:xfrm>
                    <a:prstGeom prst="rect">
                      <a:avLst/>
                    </a:prstGeom>
                    <a:noFill/>
                    <a:ln>
                      <a:noFill/>
                    </a:ln>
                    <a:extLst/>
                  </pic:spPr>
                </pic:pic>
              </a:graphicData>
            </a:graphic>
          </wp:inline>
        </w:drawing>
      </w:r>
    </w:p>
    <w:p w14:paraId="590209CE" w14:textId="432E3325" w:rsidR="0079341D" w:rsidRPr="000F7104" w:rsidRDefault="0079341D" w:rsidP="0079341D">
      <w:pPr>
        <w:rPr>
          <w:rFonts w:ascii="Arial" w:hAnsi="Arial" w:cs="Arial"/>
          <w:b/>
        </w:rPr>
      </w:pPr>
      <w:r w:rsidRPr="000F7104">
        <w:rPr>
          <w:rFonts w:ascii="Arial" w:hAnsi="Arial" w:cs="Arial"/>
          <w:b/>
        </w:rPr>
        <w:t xml:space="preserve">Figure </w:t>
      </w:r>
      <w:r w:rsidR="00FB255A">
        <w:rPr>
          <w:rFonts w:ascii="Arial" w:hAnsi="Arial" w:cs="Arial"/>
          <w:b/>
        </w:rPr>
        <w:t>73</w:t>
      </w:r>
      <w:r w:rsidRPr="000F7104">
        <w:rPr>
          <w:rFonts w:ascii="Arial" w:hAnsi="Arial" w:cs="Arial"/>
          <w:b/>
        </w:rPr>
        <w:t>: HPLC of FA-PEG897-PC-CA4</w:t>
      </w:r>
    </w:p>
    <w:p w14:paraId="1FDCC9A2" w14:textId="77777777" w:rsidR="00DC6038" w:rsidRPr="000F7104" w:rsidRDefault="00DC6038" w:rsidP="00DC6038">
      <w:pPr>
        <w:rPr>
          <w:rFonts w:ascii="Arial" w:hAnsi="Arial" w:cs="Arial"/>
        </w:rPr>
      </w:pPr>
    </w:p>
    <w:p w14:paraId="742FFD00" w14:textId="77777777" w:rsidR="00DC6038" w:rsidRPr="000F7104" w:rsidRDefault="00DC6038" w:rsidP="00DC6038">
      <w:pPr>
        <w:tabs>
          <w:tab w:val="left" w:pos="6270"/>
        </w:tabs>
        <w:rPr>
          <w:rFonts w:ascii="Arial" w:hAnsi="Arial" w:cs="Arial"/>
        </w:rPr>
      </w:pPr>
      <w:r w:rsidRPr="000F7104">
        <w:rPr>
          <w:rFonts w:ascii="Arial" w:hAnsi="Arial" w:cs="Arial"/>
        </w:rPr>
        <w:tab/>
      </w:r>
    </w:p>
    <w:p w14:paraId="7009EF32" w14:textId="77777777" w:rsidR="00DC6038" w:rsidRDefault="00DC6038" w:rsidP="00DC6038">
      <w:pPr>
        <w:tabs>
          <w:tab w:val="left" w:pos="6270"/>
        </w:tabs>
        <w:rPr>
          <w:rFonts w:ascii="Arial" w:hAnsi="Arial" w:cs="Arial"/>
        </w:rPr>
      </w:pPr>
    </w:p>
    <w:p w14:paraId="485AA514" w14:textId="77777777" w:rsidR="000F7104" w:rsidRPr="000F7104" w:rsidRDefault="000F7104" w:rsidP="00DC6038">
      <w:pPr>
        <w:tabs>
          <w:tab w:val="left" w:pos="6270"/>
        </w:tabs>
        <w:rPr>
          <w:rFonts w:ascii="Arial" w:hAnsi="Arial" w:cs="Arial"/>
        </w:rPr>
      </w:pPr>
    </w:p>
    <w:p w14:paraId="482A374B" w14:textId="5E6CDBF2" w:rsidR="00DC6038" w:rsidRPr="000F7104" w:rsidRDefault="00151EE1" w:rsidP="00DC6038">
      <w:pPr>
        <w:tabs>
          <w:tab w:val="left" w:pos="6270"/>
        </w:tabs>
        <w:rPr>
          <w:rFonts w:ascii="Arial" w:hAnsi="Arial" w:cs="Arial"/>
          <w:b/>
        </w:rPr>
      </w:pPr>
      <w:r w:rsidRPr="000F7104">
        <w:rPr>
          <w:rFonts w:ascii="Arial" w:hAnsi="Arial" w:cs="Arial"/>
          <w:b/>
        </w:rPr>
        <w:lastRenderedPageBreak/>
        <w:t xml:space="preserve">Figure </w:t>
      </w:r>
      <w:r w:rsidR="00FB255A">
        <w:rPr>
          <w:rFonts w:ascii="Arial" w:hAnsi="Arial" w:cs="Arial"/>
          <w:b/>
        </w:rPr>
        <w:t>74</w:t>
      </w:r>
      <w:r w:rsidRPr="000F7104">
        <w:rPr>
          <w:rFonts w:ascii="Arial" w:hAnsi="Arial" w:cs="Arial"/>
          <w:b/>
        </w:rPr>
        <w:t xml:space="preserve">: </w:t>
      </w:r>
      <w:r w:rsidRPr="000F7104">
        <w:rPr>
          <w:rFonts w:ascii="Arial" w:hAnsi="Arial" w:cs="Arial"/>
          <w:b/>
          <w:vertAlign w:val="superscript"/>
        </w:rPr>
        <w:t>1</w:t>
      </w:r>
      <w:r w:rsidRPr="000F7104">
        <w:rPr>
          <w:rFonts w:ascii="Arial" w:hAnsi="Arial" w:cs="Arial"/>
          <w:b/>
        </w:rPr>
        <w:t>H-NMR of compound 22</w:t>
      </w:r>
    </w:p>
    <w:p w14:paraId="169801E7" w14:textId="77777777" w:rsidR="00DC6038" w:rsidRPr="000F7104" w:rsidRDefault="00DC6038" w:rsidP="00DC6038">
      <w:pPr>
        <w:tabs>
          <w:tab w:val="left" w:pos="6270"/>
        </w:tabs>
        <w:rPr>
          <w:rFonts w:ascii="Arial" w:hAnsi="Arial" w:cs="Arial"/>
        </w:rPr>
      </w:pPr>
      <w:r w:rsidRPr="000F7104">
        <w:rPr>
          <w:rFonts w:ascii="Arial" w:hAnsi="Arial" w:cs="Arial"/>
          <w:noProof/>
        </w:rPr>
        <mc:AlternateContent>
          <mc:Choice Requires="wpg">
            <w:drawing>
              <wp:anchor distT="0" distB="0" distL="114300" distR="114300" simplePos="0" relativeHeight="251705344" behindDoc="0" locked="0" layoutInCell="1" allowOverlap="1" wp14:anchorId="2158145D" wp14:editId="4B11F3A0">
                <wp:simplePos x="0" y="0"/>
                <wp:positionH relativeFrom="column">
                  <wp:posOffset>0</wp:posOffset>
                </wp:positionH>
                <wp:positionV relativeFrom="paragraph">
                  <wp:posOffset>19050</wp:posOffset>
                </wp:positionV>
                <wp:extent cx="5686425" cy="3387725"/>
                <wp:effectExtent l="0" t="0" r="9525" b="3175"/>
                <wp:wrapNone/>
                <wp:docPr id="71697" name="Group 2"/>
                <wp:cNvGraphicFramePr/>
                <a:graphic xmlns:a="http://schemas.openxmlformats.org/drawingml/2006/main">
                  <a:graphicData uri="http://schemas.microsoft.com/office/word/2010/wordprocessingGroup">
                    <wpg:wgp>
                      <wpg:cNvGrpSpPr/>
                      <wpg:grpSpPr>
                        <a:xfrm>
                          <a:off x="0" y="0"/>
                          <a:ext cx="5686425" cy="3387725"/>
                          <a:chOff x="0" y="0"/>
                          <a:chExt cx="8229600" cy="5052536"/>
                        </a:xfrm>
                      </wpg:grpSpPr>
                      <pic:pic xmlns:pic="http://schemas.openxmlformats.org/drawingml/2006/picture">
                        <pic:nvPicPr>
                          <pic:cNvPr id="71698" name="Picture 71698"/>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381000" y="0"/>
                            <a:ext cx="7848600" cy="5052536"/>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699" name="Picture 71699"/>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280511"/>
                            <a:ext cx="2328333" cy="162277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2" o:spid="_x0000_s1026" style="position:absolute;margin-left:0;margin-top:1.5pt;width:447.75pt;height:266.75pt;z-index:251705344;mso-width-relative:margin;mso-height-relative:margin" coordsize="82296,50525"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">
                <v:shape id="Picture 71698" o:spid="_x0000_s1027" type="#_x0000_t75" style="position:absolute;left:3810;width:78486;height:50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vlI3DAAAA3gAAAA8AAABkcnMvZG93bnJldi54bWxET91qwjAUvh/4DuEI3q2pxanrjCIDQQoO&#10;1u0BDs1ZW2xOapLZ9u3NxWCXH9//7jCaTtzJ+daygmWSgiCurG65VvD9dXregvABWWNnmRRM5OGw&#10;nz3tMNd24E+6l6EWMYR9jgqaEPpcSl81ZNAntieO3I91BkOErpba4RDDTSezNF1Lgy3HhgZ7em+o&#10;upa/RsHHZXM028kVxUWe0hd7y1bdkCm1mI/HNxCBxvAv/nOftYLNcv0a98Y78Qr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C+UjcMAAADeAAAADwAAAAAAAAAAAAAAAACf&#10;AgAAZHJzL2Rvd25yZXYueG1sUEsFBgAAAAAEAAQA9wAAAI8DAAAAAA==&#10;" fillcolor="#4f81bd [3204]" strokecolor="black [3213]">
                  <v:imagedata r:id="rId274" o:title=""/>
                </v:shape>
                <v:shape id="Picture 71699" o:spid="_x0000_s1028" type="#_x0000_t75" style="position:absolute;top:2805;width:23283;height:16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kckLFAAAA3gAAAA8AAABkcnMvZG93bnJldi54bWxEj1FrwjAUhd8H+w/hDnybqYM5rUaRsqns&#10;Sbv9gEtzTcqam9Jktf57Iwg+Hs453+Es14NrRE9dqD0rmIwzEMSV1zUbBb8/X68zECEia2w8k4IL&#10;BVivnp+WmGt/5iP1ZTQiQTjkqMDG2OZShsqSwzD2LXHyTr5zGJPsjNQdnhPcNfIty6bSYc1pwWJL&#10;haXqr/x3Cr4pmLIP2/ft4dNke3spdrNNodToZdgsQEQa4iN8b++1go/JdD6H2510BeTq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pHJCxQAAAN4AAAAPAAAAAAAAAAAAAAAA&#10;AJ8CAABkcnMvZG93bnJldi54bWxQSwUGAAAAAAQABAD3AAAAkQMAAAAA&#10;">
                  <v:imagedata r:id="rId275" o:title=""/>
                </v:shape>
              </v:group>
            </w:pict>
          </mc:Fallback>
        </mc:AlternateContent>
      </w:r>
    </w:p>
    <w:p w14:paraId="608DC399" w14:textId="77777777" w:rsidR="00DC6038" w:rsidRPr="000F7104" w:rsidRDefault="00DC6038" w:rsidP="00DC6038">
      <w:pPr>
        <w:rPr>
          <w:rFonts w:ascii="Arial" w:hAnsi="Arial" w:cs="Arial"/>
        </w:rPr>
      </w:pPr>
    </w:p>
    <w:p w14:paraId="3995A5C4" w14:textId="77777777" w:rsidR="00DC6038" w:rsidRPr="000F7104" w:rsidRDefault="00DC6038" w:rsidP="00DC6038">
      <w:pPr>
        <w:rPr>
          <w:rFonts w:ascii="Arial" w:hAnsi="Arial" w:cs="Arial"/>
        </w:rPr>
      </w:pPr>
    </w:p>
    <w:p w14:paraId="3D051A3C" w14:textId="77777777" w:rsidR="00DC6038" w:rsidRPr="000F7104" w:rsidRDefault="00DC6038" w:rsidP="00DC6038">
      <w:pPr>
        <w:rPr>
          <w:rFonts w:ascii="Arial" w:hAnsi="Arial" w:cs="Arial"/>
        </w:rPr>
      </w:pPr>
    </w:p>
    <w:p w14:paraId="07CC34F6" w14:textId="77777777" w:rsidR="00DC6038" w:rsidRPr="000F7104" w:rsidRDefault="00DC6038" w:rsidP="00DC6038">
      <w:pPr>
        <w:rPr>
          <w:rFonts w:ascii="Arial" w:hAnsi="Arial" w:cs="Arial"/>
        </w:rPr>
      </w:pPr>
    </w:p>
    <w:p w14:paraId="40186795" w14:textId="77777777" w:rsidR="00DC6038" w:rsidRPr="000F7104" w:rsidRDefault="00DC6038" w:rsidP="00DC6038">
      <w:pPr>
        <w:rPr>
          <w:rFonts w:ascii="Arial" w:hAnsi="Arial" w:cs="Arial"/>
        </w:rPr>
      </w:pPr>
    </w:p>
    <w:p w14:paraId="034A8B09" w14:textId="77777777" w:rsidR="00DC6038" w:rsidRPr="000F7104" w:rsidRDefault="00DC6038" w:rsidP="00DC6038">
      <w:pPr>
        <w:rPr>
          <w:rFonts w:ascii="Arial" w:hAnsi="Arial" w:cs="Arial"/>
        </w:rPr>
      </w:pPr>
    </w:p>
    <w:p w14:paraId="5DC48BD2" w14:textId="77777777" w:rsidR="00DC6038" w:rsidRPr="000F7104" w:rsidRDefault="00DC6038" w:rsidP="00DC6038">
      <w:pPr>
        <w:rPr>
          <w:rFonts w:ascii="Arial" w:hAnsi="Arial" w:cs="Arial"/>
        </w:rPr>
      </w:pPr>
    </w:p>
    <w:p w14:paraId="5834CFEE" w14:textId="77777777" w:rsidR="00DC6038" w:rsidRPr="000F7104" w:rsidRDefault="00DC6038" w:rsidP="00DC6038">
      <w:pPr>
        <w:rPr>
          <w:rFonts w:ascii="Arial" w:hAnsi="Arial" w:cs="Arial"/>
        </w:rPr>
      </w:pPr>
    </w:p>
    <w:p w14:paraId="7D19C9BB" w14:textId="77777777" w:rsidR="00DC6038" w:rsidRPr="000F7104" w:rsidRDefault="00DC6038" w:rsidP="00DC6038">
      <w:pPr>
        <w:rPr>
          <w:rFonts w:ascii="Arial" w:hAnsi="Arial" w:cs="Arial"/>
        </w:rPr>
      </w:pPr>
    </w:p>
    <w:p w14:paraId="615CF6D4" w14:textId="77777777" w:rsidR="00DC6038" w:rsidRPr="000F7104" w:rsidRDefault="00DC6038" w:rsidP="00DC6038">
      <w:pPr>
        <w:rPr>
          <w:rFonts w:ascii="Arial" w:hAnsi="Arial" w:cs="Arial"/>
        </w:rPr>
      </w:pPr>
    </w:p>
    <w:p w14:paraId="4676126F" w14:textId="77777777" w:rsidR="00DC6038" w:rsidRPr="000F7104" w:rsidRDefault="00DC6038" w:rsidP="00DC6038">
      <w:pPr>
        <w:rPr>
          <w:rFonts w:ascii="Arial" w:hAnsi="Arial" w:cs="Arial"/>
        </w:rPr>
      </w:pPr>
    </w:p>
    <w:p w14:paraId="3AAE09FC" w14:textId="77777777" w:rsidR="00DC6038" w:rsidRPr="000F7104" w:rsidRDefault="00DC6038" w:rsidP="00DC6038">
      <w:pPr>
        <w:tabs>
          <w:tab w:val="left" w:pos="2175"/>
        </w:tabs>
        <w:rPr>
          <w:rFonts w:ascii="Arial" w:hAnsi="Arial" w:cs="Arial"/>
        </w:rPr>
      </w:pPr>
      <w:r w:rsidRPr="000F7104">
        <w:rPr>
          <w:rFonts w:ascii="Arial" w:hAnsi="Arial" w:cs="Arial"/>
        </w:rPr>
        <w:tab/>
      </w:r>
      <w:r w:rsidRPr="000F7104">
        <w:rPr>
          <w:rFonts w:ascii="Arial" w:hAnsi="Arial" w:cs="Arial"/>
          <w:noProof/>
        </w:rPr>
        <mc:AlternateContent>
          <mc:Choice Requires="wpg">
            <w:drawing>
              <wp:anchor distT="0" distB="0" distL="114300" distR="114300" simplePos="0" relativeHeight="251706368" behindDoc="0" locked="0" layoutInCell="1" allowOverlap="1" wp14:anchorId="0ABC11AD" wp14:editId="6BFED770">
                <wp:simplePos x="0" y="0"/>
                <wp:positionH relativeFrom="column">
                  <wp:posOffset>133350</wp:posOffset>
                </wp:positionH>
                <wp:positionV relativeFrom="paragraph">
                  <wp:posOffset>346710</wp:posOffset>
                </wp:positionV>
                <wp:extent cx="5724525" cy="2800350"/>
                <wp:effectExtent l="0" t="0" r="9525" b="0"/>
                <wp:wrapNone/>
                <wp:docPr id="71703" name="Group 2"/>
                <wp:cNvGraphicFramePr/>
                <a:graphic xmlns:a="http://schemas.openxmlformats.org/drawingml/2006/main">
                  <a:graphicData uri="http://schemas.microsoft.com/office/word/2010/wordprocessingGroup">
                    <wpg:wgp>
                      <wpg:cNvGrpSpPr/>
                      <wpg:grpSpPr>
                        <a:xfrm>
                          <a:off x="0" y="0"/>
                          <a:ext cx="5724525" cy="2800350"/>
                          <a:chOff x="0" y="0"/>
                          <a:chExt cx="8141558" cy="4989010"/>
                        </a:xfrm>
                      </wpg:grpSpPr>
                      <pic:pic xmlns:pic="http://schemas.openxmlformats.org/drawingml/2006/picture">
                        <pic:nvPicPr>
                          <pic:cNvPr id="71704" name="Picture 71704"/>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152400" y="0"/>
                            <a:ext cx="7989158" cy="498901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705" name="Picture 71705"/>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721810"/>
                            <a:ext cx="1999235" cy="19812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2" o:spid="_x0000_s1026" style="position:absolute;margin-left:10.5pt;margin-top:27.3pt;width:450.75pt;height:220.5pt;z-index:251706368;mso-width-relative:margin;mso-height-relative:margin" coordsize="81415,4989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">
                <v:shape id="Picture 71704" o:spid="_x0000_s1027" type="#_x0000_t75" style="position:absolute;left:1524;width:79891;height:49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TDFfHAAAA3gAAAA8AAABkcnMvZG93bnJldi54bWxEj0FrwkAUhO+F/oflFbwU3ShiauoqUqpI&#10;vaRaen5kX5OQ7NuYXU3y77uFgsdhvplhVpve1OJGrSstK5hOIhDEmdUl5wq+zrvxCwjnkTXWlknB&#10;QA4268eHFSbadvxJt5PPRShhl6CCwvsmkdJlBRl0E9sQB+/HtgZ9kG0udYtdKDe1nEXRQhosOSwU&#10;2NBbQVl1uhoFF3eovp8XQ0XpPk2PH+/LwC6VGj3121cQnnp/h//TB60gnsbRHP7uhCsg1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aTDFfHAAAA3gAAAA8AAAAAAAAAAAAA&#10;AAAAnwIAAGRycy9kb3ducmV2LnhtbFBLBQYAAAAABAAEAPcAAACTAwAAAAA=&#10;" fillcolor="#4f81bd [3204]" strokecolor="black [3213]">
                  <v:imagedata r:id="rId278" o:title=""/>
                </v:shape>
                <v:shape id="Picture 71705" o:spid="_x0000_s1028" type="#_x0000_t75" style="position:absolute;top:7218;width:19992;height:19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jqTbFAAAA3gAAAA8AAABkcnMvZG93bnJldi54bWxEj8FuwjAQRO9I/QdrK/UGTqCQKuAgBKpU&#10;jg39gFW8JKbxOrUNpH9fV6rU42hm3mg229H24kY+GMcK8lkGgrhx2nCr4OP0On0BESKyxt4xKfim&#10;ANvqYbLBUrs7v9Otjq1IEA4lKuhiHEopQ9ORxTBzA3Hyzs5bjEn6VmqP9wS3vZxn2UpaNJwWOhxo&#10;31HzWV+tgn51OD/7Cx71wnjz5RZLKuZHpZ4ex90aRKQx/of/2m9aQZEX2RJ+76QrIK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I6k2xQAAAN4AAAAPAAAAAAAAAAAAAAAA&#10;AJ8CAABkcnMvZG93bnJldi54bWxQSwUGAAAAAAQABAD3AAAAkQMAAAAA&#10;">
                  <v:imagedata r:id="rId279" o:title=""/>
                </v:shape>
              </v:group>
            </w:pict>
          </mc:Fallback>
        </mc:AlternateContent>
      </w:r>
    </w:p>
    <w:p w14:paraId="41C1E456" w14:textId="77777777" w:rsidR="00DC6038" w:rsidRPr="000F7104" w:rsidRDefault="00DC6038" w:rsidP="00DC6038">
      <w:pPr>
        <w:rPr>
          <w:rFonts w:ascii="Arial" w:hAnsi="Arial" w:cs="Arial"/>
        </w:rPr>
      </w:pPr>
    </w:p>
    <w:p w14:paraId="46617E46" w14:textId="77777777" w:rsidR="00DC6038" w:rsidRPr="000F7104" w:rsidRDefault="00DC6038" w:rsidP="00DC6038">
      <w:pPr>
        <w:rPr>
          <w:rFonts w:ascii="Arial" w:hAnsi="Arial" w:cs="Arial"/>
        </w:rPr>
      </w:pPr>
    </w:p>
    <w:p w14:paraId="253624C3" w14:textId="77777777" w:rsidR="00DC6038" w:rsidRPr="000F7104" w:rsidRDefault="00DC6038" w:rsidP="00DC6038">
      <w:pPr>
        <w:rPr>
          <w:rFonts w:ascii="Arial" w:hAnsi="Arial" w:cs="Arial"/>
        </w:rPr>
      </w:pPr>
    </w:p>
    <w:p w14:paraId="292D24CF" w14:textId="77777777" w:rsidR="00DC6038" w:rsidRPr="000F7104" w:rsidRDefault="00DC6038" w:rsidP="00DC6038">
      <w:pPr>
        <w:rPr>
          <w:rFonts w:ascii="Arial" w:hAnsi="Arial" w:cs="Arial"/>
        </w:rPr>
      </w:pPr>
    </w:p>
    <w:p w14:paraId="43E9D61E" w14:textId="77777777" w:rsidR="00DC6038" w:rsidRPr="000F7104" w:rsidRDefault="00DC6038" w:rsidP="00DC6038">
      <w:pPr>
        <w:rPr>
          <w:rFonts w:ascii="Arial" w:hAnsi="Arial" w:cs="Arial"/>
        </w:rPr>
      </w:pPr>
    </w:p>
    <w:p w14:paraId="7CC80A39" w14:textId="77777777" w:rsidR="00DC6038" w:rsidRPr="000F7104" w:rsidRDefault="00DC6038" w:rsidP="00DC6038">
      <w:pPr>
        <w:rPr>
          <w:rFonts w:ascii="Arial" w:hAnsi="Arial" w:cs="Arial"/>
        </w:rPr>
      </w:pPr>
    </w:p>
    <w:p w14:paraId="213D17EE" w14:textId="77777777" w:rsidR="00DC6038" w:rsidRPr="000F7104" w:rsidRDefault="00DC6038" w:rsidP="00DC6038">
      <w:pPr>
        <w:rPr>
          <w:rFonts w:ascii="Arial" w:hAnsi="Arial" w:cs="Arial"/>
        </w:rPr>
      </w:pPr>
    </w:p>
    <w:p w14:paraId="3FCBDC9A" w14:textId="77777777" w:rsidR="00DC6038" w:rsidRPr="000F7104" w:rsidRDefault="00DC6038" w:rsidP="00DC6038">
      <w:pPr>
        <w:rPr>
          <w:rFonts w:ascii="Arial" w:hAnsi="Arial" w:cs="Arial"/>
        </w:rPr>
      </w:pPr>
    </w:p>
    <w:p w14:paraId="0ADAE34E" w14:textId="77777777" w:rsidR="00DC6038" w:rsidRPr="000F7104" w:rsidRDefault="00DC6038" w:rsidP="00DC6038">
      <w:pPr>
        <w:rPr>
          <w:rFonts w:ascii="Arial" w:hAnsi="Arial" w:cs="Arial"/>
        </w:rPr>
      </w:pPr>
    </w:p>
    <w:p w14:paraId="0A4ED545" w14:textId="77777777" w:rsidR="00DC6038" w:rsidRPr="000F7104" w:rsidRDefault="00DC6038" w:rsidP="00DC6038">
      <w:pPr>
        <w:rPr>
          <w:rFonts w:ascii="Arial" w:hAnsi="Arial" w:cs="Arial"/>
        </w:rPr>
      </w:pPr>
    </w:p>
    <w:p w14:paraId="587BC6BB" w14:textId="113EBF7D" w:rsidR="000F7104" w:rsidRDefault="00151EE1" w:rsidP="00DC6038">
      <w:pPr>
        <w:tabs>
          <w:tab w:val="left" w:pos="5685"/>
        </w:tabs>
        <w:rPr>
          <w:rFonts w:ascii="Arial" w:hAnsi="Arial" w:cs="Arial"/>
          <w:b/>
        </w:rPr>
      </w:pPr>
      <w:r w:rsidRPr="000F7104">
        <w:rPr>
          <w:rFonts w:ascii="Arial" w:hAnsi="Arial" w:cs="Arial"/>
          <w:b/>
        </w:rPr>
        <w:t>Figure</w:t>
      </w:r>
      <w:r w:rsidR="00992B43" w:rsidRPr="000F7104">
        <w:rPr>
          <w:rFonts w:ascii="Arial" w:hAnsi="Arial" w:cs="Arial"/>
          <w:b/>
        </w:rPr>
        <w:t>7</w:t>
      </w:r>
      <w:r w:rsidR="00FB255A">
        <w:rPr>
          <w:rFonts w:ascii="Arial" w:hAnsi="Arial" w:cs="Arial"/>
          <w:b/>
        </w:rPr>
        <w:t>5</w:t>
      </w:r>
      <w:r w:rsidRPr="000F7104">
        <w:rPr>
          <w:rFonts w:ascii="Arial" w:hAnsi="Arial" w:cs="Arial"/>
          <w:b/>
        </w:rPr>
        <w:t xml:space="preserve">: </w:t>
      </w:r>
      <w:r w:rsidRPr="000F7104">
        <w:rPr>
          <w:rFonts w:ascii="Arial" w:hAnsi="Arial" w:cs="Arial"/>
          <w:b/>
          <w:vertAlign w:val="superscript"/>
        </w:rPr>
        <w:t>1</w:t>
      </w:r>
      <w:r w:rsidRPr="000F7104">
        <w:rPr>
          <w:rFonts w:ascii="Arial" w:hAnsi="Arial" w:cs="Arial"/>
          <w:b/>
        </w:rPr>
        <w:t>H-NMR of compound 23</w:t>
      </w:r>
    </w:p>
    <w:p w14:paraId="0D5878CF" w14:textId="1F83E54D" w:rsidR="00DC6038" w:rsidRPr="000F7104" w:rsidRDefault="00DC6038" w:rsidP="00DC6038">
      <w:pPr>
        <w:tabs>
          <w:tab w:val="left" w:pos="5685"/>
        </w:tabs>
        <w:rPr>
          <w:rFonts w:ascii="Arial" w:hAnsi="Arial" w:cs="Arial"/>
          <w:b/>
        </w:rPr>
      </w:pPr>
      <w:r w:rsidRPr="000F7104">
        <w:rPr>
          <w:rFonts w:ascii="Arial" w:hAnsi="Arial" w:cs="Arial"/>
          <w:b/>
        </w:rPr>
        <w:tab/>
      </w:r>
    </w:p>
    <w:p w14:paraId="161F4E48" w14:textId="2F44D974" w:rsidR="00DC6038" w:rsidRPr="000F7104" w:rsidRDefault="00151EE1" w:rsidP="00DC6038">
      <w:pPr>
        <w:tabs>
          <w:tab w:val="left" w:pos="5685"/>
        </w:tabs>
        <w:rPr>
          <w:rFonts w:ascii="Arial" w:hAnsi="Arial" w:cs="Arial"/>
          <w:b/>
        </w:rPr>
      </w:pPr>
      <w:r w:rsidRPr="000F7104">
        <w:rPr>
          <w:rFonts w:ascii="Arial" w:hAnsi="Arial" w:cs="Arial"/>
          <w:b/>
        </w:rPr>
        <w:lastRenderedPageBreak/>
        <w:t>Fi</w:t>
      </w:r>
      <w:r w:rsidR="00992B43" w:rsidRPr="000F7104">
        <w:rPr>
          <w:rFonts w:ascii="Arial" w:hAnsi="Arial" w:cs="Arial"/>
          <w:b/>
        </w:rPr>
        <w:t>gure 7</w:t>
      </w:r>
      <w:r w:rsidR="00FB255A">
        <w:rPr>
          <w:rFonts w:ascii="Arial" w:hAnsi="Arial" w:cs="Arial"/>
          <w:b/>
        </w:rPr>
        <w:t>6</w:t>
      </w:r>
      <w:r w:rsidRPr="000F7104">
        <w:rPr>
          <w:rFonts w:ascii="Arial" w:hAnsi="Arial" w:cs="Arial"/>
          <w:b/>
        </w:rPr>
        <w:t>: 1H-NMR of compound 24</w:t>
      </w:r>
    </w:p>
    <w:p w14:paraId="4A0AD2A8" w14:textId="77777777" w:rsidR="00DC6038" w:rsidRPr="000F7104" w:rsidRDefault="00DC6038" w:rsidP="00DC6038">
      <w:pPr>
        <w:tabs>
          <w:tab w:val="left" w:pos="5685"/>
        </w:tabs>
        <w:rPr>
          <w:rFonts w:ascii="Arial" w:hAnsi="Arial" w:cs="Arial"/>
        </w:rPr>
      </w:pPr>
    </w:p>
    <w:p w14:paraId="1C406135" w14:textId="77777777" w:rsidR="00DC6038" w:rsidRPr="000F7104" w:rsidRDefault="00DC6038" w:rsidP="00DC6038">
      <w:pPr>
        <w:tabs>
          <w:tab w:val="left" w:pos="5685"/>
        </w:tabs>
        <w:rPr>
          <w:rFonts w:ascii="Arial" w:hAnsi="Arial" w:cs="Arial"/>
        </w:rPr>
      </w:pPr>
      <w:r w:rsidRPr="000F7104">
        <w:rPr>
          <w:rFonts w:ascii="Arial" w:hAnsi="Arial" w:cs="Arial"/>
          <w:noProof/>
        </w:rPr>
        <mc:AlternateContent>
          <mc:Choice Requires="wpg">
            <w:drawing>
              <wp:anchor distT="0" distB="0" distL="114300" distR="114300" simplePos="0" relativeHeight="251707392" behindDoc="0" locked="0" layoutInCell="1" allowOverlap="1" wp14:anchorId="2A9BC95E" wp14:editId="3588E15B">
                <wp:simplePos x="0" y="0"/>
                <wp:positionH relativeFrom="column">
                  <wp:posOffset>19050</wp:posOffset>
                </wp:positionH>
                <wp:positionV relativeFrom="paragraph">
                  <wp:posOffset>-171450</wp:posOffset>
                </wp:positionV>
                <wp:extent cx="5810250" cy="3152775"/>
                <wp:effectExtent l="0" t="0" r="0" b="9525"/>
                <wp:wrapNone/>
                <wp:docPr id="71711" name="Group 2"/>
                <wp:cNvGraphicFramePr/>
                <a:graphic xmlns:a="http://schemas.openxmlformats.org/drawingml/2006/main">
                  <a:graphicData uri="http://schemas.microsoft.com/office/word/2010/wordprocessingGroup">
                    <wpg:wgp>
                      <wpg:cNvGrpSpPr/>
                      <wpg:grpSpPr>
                        <a:xfrm>
                          <a:off x="0" y="0"/>
                          <a:ext cx="5810250" cy="3152775"/>
                          <a:chOff x="360873" y="710575"/>
                          <a:chExt cx="6630035" cy="4030926"/>
                        </a:xfrm>
                      </wpg:grpSpPr>
                      <pic:pic xmlns:pic="http://schemas.openxmlformats.org/drawingml/2006/picture">
                        <pic:nvPicPr>
                          <pic:cNvPr id="69632" name="Picture 69632"/>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541848" y="710575"/>
                            <a:ext cx="6449060" cy="4030926"/>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69633" name="Picture 69633"/>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360873" y="854915"/>
                            <a:ext cx="1981200" cy="75859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2" o:spid="_x0000_s1026" style="position:absolute;margin-left:1.5pt;margin-top:-13.5pt;width:457.5pt;height:248.25pt;z-index:251707392;mso-width-relative:margin;mso-height-relative:margin" coordorigin="3608,7105" coordsize="66300,40309"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">
                <v:shape id="Picture 69632" o:spid="_x0000_s1027" type="#_x0000_t75" style="position:absolute;left:5418;top:7105;width:64491;height:40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ez2bGAAAA3gAAAA8AAABkcnMvZG93bnJldi54bWxEj09rwkAUxO8Fv8PyBC+lbppCsKmr+Aeh&#10;2JO2hx4f2dckNPs2ZF9j9NO7gtDjMDO/YebLwTWqpy7Ung08TxNQxIW3NZcGvj53TzNQQZAtNp7J&#10;wJkCLBejhznm1p/4QP1RShUhHHI0UIm0udahqMhhmPqWOHo/vnMoUXalth2eItw1Ok2STDusOS5U&#10;2NKmouL3+OcMXNLv3XpD9T4T4os89lstH1tjJuNh9QZKaJD/8L39bg1kr9lLCrc78Qrox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V7PZsYAAADeAAAADwAAAAAAAAAAAAAA&#10;AACfAgAAZHJzL2Rvd25yZXYueG1sUEsFBgAAAAAEAAQA9wAAAJIDAAAAAA==&#10;" fillcolor="#4f81bd [3204]" strokecolor="black [3213]">
                  <v:imagedata r:id="rId282" o:title=""/>
                </v:shape>
                <v:shape id="Picture 69633" o:spid="_x0000_s1028" type="#_x0000_t75" style="position:absolute;left:3608;top:8549;width:19812;height:7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5ugPJAAAA3gAAAA8AAABkcnMvZG93bnJldi54bWxEj0FrwkAUhO+C/2F5Qm9mY5VQU1cpAaUe&#10;PNRabW+v2WcSzL6N2VXTf+8WCj0OM/MNM1t0phZXal1lWcEoikEQ51ZXXCjYvS+HTyCcR9ZYWyYF&#10;P+RgMe/3Zphqe+M3um59IQKEXYoKSu+bVEqXl2TQRbYhDt7RtgZ9kG0hdYu3ADe1fIzjRBqsOCyU&#10;2FBWUn7aXoyC7HO62TXnj+/18mu0OmSTPZ+LlVIPg+7lGYSnzv+H/9qvWkEyTcZj+L0TroCc3w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Tjm6A8kAAADeAAAADwAAAAAAAAAA&#10;AAAAAACfAgAAZHJzL2Rvd25yZXYueG1sUEsFBgAAAAAEAAQA9wAAAJUDAAAAAA==&#10;">
                  <v:imagedata r:id="rId283" o:title=""/>
                </v:shape>
              </v:group>
            </w:pict>
          </mc:Fallback>
        </mc:AlternateContent>
      </w:r>
    </w:p>
    <w:p w14:paraId="6CDDF07D" w14:textId="77777777" w:rsidR="00DC6038" w:rsidRPr="000F7104" w:rsidRDefault="00DC6038" w:rsidP="00DC6038">
      <w:pPr>
        <w:tabs>
          <w:tab w:val="left" w:pos="5685"/>
        </w:tabs>
        <w:rPr>
          <w:rFonts w:ascii="Arial" w:hAnsi="Arial" w:cs="Arial"/>
        </w:rPr>
      </w:pPr>
    </w:p>
    <w:p w14:paraId="195FDB22" w14:textId="77777777" w:rsidR="00DC6038" w:rsidRPr="000F7104" w:rsidRDefault="00DC6038" w:rsidP="00DC6038">
      <w:pPr>
        <w:rPr>
          <w:rFonts w:ascii="Arial" w:hAnsi="Arial" w:cs="Arial"/>
        </w:rPr>
      </w:pPr>
    </w:p>
    <w:p w14:paraId="0D66543D" w14:textId="77777777" w:rsidR="00DC6038" w:rsidRPr="000F7104" w:rsidRDefault="00DC6038" w:rsidP="00DC6038">
      <w:pPr>
        <w:rPr>
          <w:rFonts w:ascii="Arial" w:hAnsi="Arial" w:cs="Arial"/>
        </w:rPr>
      </w:pPr>
    </w:p>
    <w:p w14:paraId="29BA5412" w14:textId="77777777" w:rsidR="00DC6038" w:rsidRPr="000F7104" w:rsidRDefault="00DC6038" w:rsidP="00DC6038">
      <w:pPr>
        <w:rPr>
          <w:rFonts w:ascii="Arial" w:hAnsi="Arial" w:cs="Arial"/>
        </w:rPr>
      </w:pPr>
    </w:p>
    <w:p w14:paraId="6C37FAF2" w14:textId="77777777" w:rsidR="00DC6038" w:rsidRPr="000F7104" w:rsidRDefault="00DC6038" w:rsidP="00DC6038">
      <w:pPr>
        <w:rPr>
          <w:rFonts w:ascii="Arial" w:hAnsi="Arial" w:cs="Arial"/>
        </w:rPr>
      </w:pPr>
    </w:p>
    <w:p w14:paraId="3AA30FE6" w14:textId="77777777" w:rsidR="00DC6038" w:rsidRPr="000F7104" w:rsidRDefault="00DC6038" w:rsidP="00DC6038">
      <w:pPr>
        <w:rPr>
          <w:rFonts w:ascii="Arial" w:hAnsi="Arial" w:cs="Arial"/>
        </w:rPr>
      </w:pPr>
    </w:p>
    <w:p w14:paraId="1CA5B94F" w14:textId="77777777" w:rsidR="00DC6038" w:rsidRPr="000F7104" w:rsidRDefault="00DC6038" w:rsidP="00DC6038">
      <w:pPr>
        <w:rPr>
          <w:rFonts w:ascii="Arial" w:hAnsi="Arial" w:cs="Arial"/>
        </w:rPr>
      </w:pPr>
    </w:p>
    <w:p w14:paraId="1CC2BB82" w14:textId="77777777" w:rsidR="00DC6038" w:rsidRPr="000F7104" w:rsidRDefault="00DC6038" w:rsidP="00DC6038">
      <w:pPr>
        <w:rPr>
          <w:rFonts w:ascii="Arial" w:hAnsi="Arial" w:cs="Arial"/>
        </w:rPr>
      </w:pPr>
    </w:p>
    <w:p w14:paraId="75A0195A" w14:textId="77777777" w:rsidR="00DC6038" w:rsidRPr="000F7104" w:rsidRDefault="00DC6038" w:rsidP="00DC6038">
      <w:pPr>
        <w:rPr>
          <w:rFonts w:ascii="Arial" w:hAnsi="Arial" w:cs="Arial"/>
        </w:rPr>
      </w:pPr>
    </w:p>
    <w:p w14:paraId="19F99B91" w14:textId="77777777" w:rsidR="00DC6038" w:rsidRPr="000F7104" w:rsidRDefault="00DC6038" w:rsidP="00DC6038">
      <w:pPr>
        <w:rPr>
          <w:rFonts w:ascii="Arial" w:hAnsi="Arial" w:cs="Arial"/>
        </w:rPr>
      </w:pPr>
      <w:r w:rsidRPr="000F7104">
        <w:rPr>
          <w:rFonts w:ascii="Arial" w:hAnsi="Arial" w:cs="Arial"/>
          <w:noProof/>
        </w:rPr>
        <w:drawing>
          <wp:anchor distT="0" distB="0" distL="114300" distR="114300" simplePos="0" relativeHeight="251708416" behindDoc="0" locked="0" layoutInCell="1" allowOverlap="1" wp14:anchorId="5F3A4177" wp14:editId="58EE512A">
            <wp:simplePos x="0" y="0"/>
            <wp:positionH relativeFrom="column">
              <wp:posOffset>178283</wp:posOffset>
            </wp:positionH>
            <wp:positionV relativeFrom="paragraph">
              <wp:posOffset>152400</wp:posOffset>
            </wp:positionV>
            <wp:extent cx="5448300" cy="3276600"/>
            <wp:effectExtent l="0" t="0" r="0" b="0"/>
            <wp:wrapNone/>
            <wp:docPr id="71757" name="Picture 7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6" name="Picture 69636"/>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448300" cy="32766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anchor>
        </w:drawing>
      </w:r>
    </w:p>
    <w:p w14:paraId="17D1C58C" w14:textId="77777777" w:rsidR="00DC6038" w:rsidRPr="000F7104" w:rsidRDefault="00DC6038" w:rsidP="00DC6038">
      <w:pPr>
        <w:rPr>
          <w:rFonts w:ascii="Arial" w:hAnsi="Arial" w:cs="Arial"/>
        </w:rPr>
      </w:pPr>
    </w:p>
    <w:p w14:paraId="6594445A" w14:textId="77777777" w:rsidR="00DC6038" w:rsidRPr="000F7104" w:rsidRDefault="00DC6038" w:rsidP="00DC6038">
      <w:pPr>
        <w:tabs>
          <w:tab w:val="left" w:pos="1980"/>
        </w:tabs>
        <w:rPr>
          <w:rFonts w:ascii="Arial" w:hAnsi="Arial" w:cs="Arial"/>
        </w:rPr>
      </w:pPr>
      <w:r w:rsidRPr="000F7104">
        <w:rPr>
          <w:rFonts w:ascii="Arial" w:hAnsi="Arial" w:cs="Arial"/>
        </w:rPr>
        <w:tab/>
      </w:r>
    </w:p>
    <w:p w14:paraId="040F2F41" w14:textId="77777777" w:rsidR="00DC6038" w:rsidRPr="000F7104" w:rsidRDefault="00DC6038" w:rsidP="00DC6038">
      <w:pPr>
        <w:rPr>
          <w:rFonts w:ascii="Arial" w:hAnsi="Arial" w:cs="Arial"/>
        </w:rPr>
      </w:pPr>
    </w:p>
    <w:p w14:paraId="55947C12" w14:textId="77777777" w:rsidR="00DC6038" w:rsidRPr="000F7104" w:rsidRDefault="00DC6038" w:rsidP="00DC6038">
      <w:pPr>
        <w:rPr>
          <w:rFonts w:ascii="Arial" w:hAnsi="Arial" w:cs="Arial"/>
        </w:rPr>
      </w:pPr>
    </w:p>
    <w:p w14:paraId="3C68A5DE" w14:textId="77777777" w:rsidR="00DC6038" w:rsidRPr="000F7104" w:rsidRDefault="00DC6038" w:rsidP="00DC6038">
      <w:pPr>
        <w:rPr>
          <w:rFonts w:ascii="Arial" w:hAnsi="Arial" w:cs="Arial"/>
        </w:rPr>
      </w:pPr>
    </w:p>
    <w:p w14:paraId="15AFFBA2" w14:textId="77777777" w:rsidR="00DC6038" w:rsidRPr="000F7104" w:rsidRDefault="00DC6038" w:rsidP="00DC6038">
      <w:pPr>
        <w:rPr>
          <w:rFonts w:ascii="Arial" w:hAnsi="Arial" w:cs="Arial"/>
        </w:rPr>
      </w:pPr>
    </w:p>
    <w:p w14:paraId="1B55425B" w14:textId="77777777" w:rsidR="00DC6038" w:rsidRPr="000F7104" w:rsidRDefault="00DC6038" w:rsidP="00DC6038">
      <w:pPr>
        <w:rPr>
          <w:rFonts w:ascii="Arial" w:hAnsi="Arial" w:cs="Arial"/>
        </w:rPr>
      </w:pPr>
    </w:p>
    <w:p w14:paraId="30DF61FE" w14:textId="77777777" w:rsidR="00DC6038" w:rsidRPr="000F7104" w:rsidRDefault="00DC6038" w:rsidP="00DC6038">
      <w:pPr>
        <w:rPr>
          <w:rFonts w:ascii="Arial" w:hAnsi="Arial" w:cs="Arial"/>
        </w:rPr>
      </w:pPr>
    </w:p>
    <w:p w14:paraId="04BF2B50" w14:textId="77777777" w:rsidR="00DC6038" w:rsidRPr="000F7104" w:rsidRDefault="00DC6038" w:rsidP="00DC6038">
      <w:pPr>
        <w:rPr>
          <w:rFonts w:ascii="Arial" w:hAnsi="Arial" w:cs="Arial"/>
        </w:rPr>
      </w:pPr>
    </w:p>
    <w:p w14:paraId="34ED4DF7" w14:textId="77777777" w:rsidR="00DC6038" w:rsidRPr="000F7104" w:rsidRDefault="00DC6038" w:rsidP="00DC6038">
      <w:pPr>
        <w:rPr>
          <w:rFonts w:ascii="Arial" w:hAnsi="Arial" w:cs="Arial"/>
        </w:rPr>
      </w:pPr>
    </w:p>
    <w:p w14:paraId="0ED4D586" w14:textId="7F571612" w:rsidR="00DC6038" w:rsidRPr="000F7104" w:rsidRDefault="00992B43" w:rsidP="00DC6038">
      <w:pPr>
        <w:rPr>
          <w:rFonts w:ascii="Arial" w:hAnsi="Arial" w:cs="Arial"/>
          <w:b/>
        </w:rPr>
      </w:pPr>
      <w:r w:rsidRPr="000F7104">
        <w:rPr>
          <w:rFonts w:ascii="Arial" w:hAnsi="Arial" w:cs="Arial"/>
          <w:b/>
        </w:rPr>
        <w:t xml:space="preserve">Figure </w:t>
      </w:r>
      <w:r w:rsidR="00FB255A">
        <w:rPr>
          <w:rFonts w:ascii="Arial" w:hAnsi="Arial" w:cs="Arial"/>
          <w:b/>
        </w:rPr>
        <w:t>77</w:t>
      </w:r>
      <w:r w:rsidR="00151EE1" w:rsidRPr="000F7104">
        <w:rPr>
          <w:rFonts w:ascii="Arial" w:hAnsi="Arial" w:cs="Arial"/>
          <w:b/>
        </w:rPr>
        <w:t>: 1H-NMR of compound 25</w:t>
      </w:r>
    </w:p>
    <w:p w14:paraId="16103286" w14:textId="77777777" w:rsidR="00DC6038" w:rsidRDefault="00DC6038" w:rsidP="00DC6038">
      <w:pPr>
        <w:rPr>
          <w:rFonts w:ascii="Arial" w:hAnsi="Arial" w:cs="Arial"/>
        </w:rPr>
      </w:pPr>
    </w:p>
    <w:p w14:paraId="22008DFF" w14:textId="77777777" w:rsidR="000F7104" w:rsidRPr="000F7104" w:rsidRDefault="000F7104" w:rsidP="00DC6038">
      <w:pPr>
        <w:rPr>
          <w:rFonts w:ascii="Arial" w:hAnsi="Arial" w:cs="Arial"/>
        </w:rPr>
      </w:pPr>
    </w:p>
    <w:p w14:paraId="066F050B" w14:textId="4AF6B610" w:rsidR="00DC6038" w:rsidRPr="000F7104" w:rsidRDefault="00992B43" w:rsidP="00DC6038">
      <w:pPr>
        <w:tabs>
          <w:tab w:val="left" w:pos="3660"/>
        </w:tabs>
        <w:rPr>
          <w:rFonts w:ascii="Arial" w:hAnsi="Arial" w:cs="Arial"/>
          <w:b/>
        </w:rPr>
      </w:pPr>
      <w:r w:rsidRPr="000F7104">
        <w:rPr>
          <w:rFonts w:ascii="Arial" w:hAnsi="Arial" w:cs="Arial"/>
          <w:b/>
        </w:rPr>
        <w:lastRenderedPageBreak/>
        <w:t xml:space="preserve">Figure </w:t>
      </w:r>
      <w:r w:rsidR="00FB255A">
        <w:rPr>
          <w:rFonts w:ascii="Arial" w:hAnsi="Arial" w:cs="Arial"/>
          <w:b/>
        </w:rPr>
        <w:t>78</w:t>
      </w:r>
      <w:r w:rsidR="00151EE1" w:rsidRPr="000F7104">
        <w:rPr>
          <w:rFonts w:ascii="Arial" w:hAnsi="Arial" w:cs="Arial"/>
          <w:b/>
        </w:rPr>
        <w:t xml:space="preserve">: </w:t>
      </w:r>
      <w:r w:rsidR="00151EE1" w:rsidRPr="000F7104">
        <w:rPr>
          <w:rFonts w:ascii="Arial" w:hAnsi="Arial" w:cs="Arial"/>
          <w:b/>
          <w:vertAlign w:val="superscript"/>
        </w:rPr>
        <w:t>1</w:t>
      </w:r>
      <w:r w:rsidR="00151EE1" w:rsidRPr="000F7104">
        <w:rPr>
          <w:rFonts w:ascii="Arial" w:hAnsi="Arial" w:cs="Arial"/>
          <w:b/>
        </w:rPr>
        <w:t>H-NMR of compound 31</w:t>
      </w:r>
      <w:r w:rsidR="00DC6038" w:rsidRPr="000F7104">
        <w:rPr>
          <w:rFonts w:ascii="Arial" w:hAnsi="Arial" w:cs="Arial"/>
          <w:b/>
        </w:rPr>
        <w:tab/>
      </w:r>
    </w:p>
    <w:p w14:paraId="6C21199C" w14:textId="77777777" w:rsidR="00DC6038" w:rsidRPr="000F7104" w:rsidRDefault="00DC6038" w:rsidP="00DC6038">
      <w:pPr>
        <w:tabs>
          <w:tab w:val="left" w:pos="3660"/>
        </w:tabs>
        <w:rPr>
          <w:rFonts w:ascii="Arial" w:hAnsi="Arial" w:cs="Arial"/>
        </w:rPr>
      </w:pPr>
    </w:p>
    <w:p w14:paraId="4CE072BA" w14:textId="69CEC676" w:rsidR="00DC6038" w:rsidRPr="000F7104" w:rsidRDefault="005C4F10" w:rsidP="00DC6038">
      <w:pPr>
        <w:tabs>
          <w:tab w:val="left" w:pos="3660"/>
        </w:tabs>
        <w:rPr>
          <w:rFonts w:ascii="Arial" w:hAnsi="Arial" w:cs="Arial"/>
        </w:rPr>
      </w:pPr>
      <w:r w:rsidRPr="000F7104">
        <w:rPr>
          <w:rFonts w:ascii="Arial" w:hAnsi="Arial" w:cs="Arial"/>
          <w:noProof/>
        </w:rPr>
        <mc:AlternateContent>
          <mc:Choice Requires="wpg">
            <w:drawing>
              <wp:anchor distT="0" distB="0" distL="114300" distR="114300" simplePos="0" relativeHeight="251709440" behindDoc="0" locked="0" layoutInCell="1" allowOverlap="1" wp14:anchorId="49AC976B" wp14:editId="22FC4A51">
                <wp:simplePos x="0" y="0"/>
                <wp:positionH relativeFrom="column">
                  <wp:posOffset>95250</wp:posOffset>
                </wp:positionH>
                <wp:positionV relativeFrom="paragraph">
                  <wp:posOffset>83820</wp:posOffset>
                </wp:positionV>
                <wp:extent cx="5010150" cy="3200400"/>
                <wp:effectExtent l="0" t="0" r="0" b="0"/>
                <wp:wrapNone/>
                <wp:docPr id="71700" name="Group 2"/>
                <wp:cNvGraphicFramePr/>
                <a:graphic xmlns:a="http://schemas.openxmlformats.org/drawingml/2006/main">
                  <a:graphicData uri="http://schemas.microsoft.com/office/word/2010/wordprocessingGroup">
                    <wpg:wgp>
                      <wpg:cNvGrpSpPr/>
                      <wpg:grpSpPr>
                        <a:xfrm>
                          <a:off x="0" y="0"/>
                          <a:ext cx="5010150" cy="3200400"/>
                          <a:chOff x="0" y="0"/>
                          <a:chExt cx="8338723" cy="5419725"/>
                        </a:xfrm>
                      </wpg:grpSpPr>
                      <pic:pic xmlns:pic="http://schemas.openxmlformats.org/drawingml/2006/picture">
                        <pic:nvPicPr>
                          <pic:cNvPr id="71701" name="Picture 71701"/>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8338723" cy="541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702" name="Picture 71702"/>
                          <pic:cNvPicPr/>
                        </pic:nvPicPr>
                        <pic:blipFill>
                          <a:blip r:embed="rId286"/>
                          <a:stretch>
                            <a:fillRect/>
                          </a:stretch>
                        </pic:blipFill>
                        <pic:spPr>
                          <a:xfrm>
                            <a:off x="66675" y="228600"/>
                            <a:ext cx="2583288" cy="990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 o:spid="_x0000_s1026" style="position:absolute;margin-left:7.5pt;margin-top:6.6pt;width:394.5pt;height:252pt;z-index:251709440;mso-width-relative:margin;mso-height-relative:margin" coordsize="83387,54197"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">
                <v:shape id="Picture 71701" o:spid="_x0000_s1027" type="#_x0000_t75" style="position:absolute;width:83387;height:54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amXzHAAAA3gAAAA8AAABkcnMvZG93bnJldi54bWxEj0FrAjEUhO9C/0N4hV6kZrcHLatRSkHw&#10;UKW6RXp8bl43SzcvS5Ku6783BcHjMDPfMIvVYFvRkw+NYwX5JANBXDndcK3gq1w/v4IIEVlj65gU&#10;XCjAavkwWmCh3Zn31B9iLRKEQ4EKTIxdIWWoDFkME9cRJ+/HeYsxSV9L7fGc4LaVL1k2lRYbTgsG&#10;O3o3VP0e/qyCbnr80Nv2u+y9Kbf55258PMmdUk+Pw9scRKQh3sO39kYrmOWzLIf/O+kKyOUV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oamXzHAAAA3gAAAA8AAAAAAAAAAAAA&#10;AAAAnwIAAGRycy9kb3ducmV2LnhtbFBLBQYAAAAABAAEAPcAAACTAwAAAAA=&#10;" fillcolor="#4f81bd [3204]" strokecolor="black [3213]">
                  <v:imagedata r:id="rId287" o:title=""/>
                </v:shape>
                <v:shape id="Picture 71702" o:spid="_x0000_s1028" type="#_x0000_t75" style="position:absolute;left:666;top:2286;width:25833;height:9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YGiLFAAAA3gAAAA8AAABkcnMvZG93bnJldi54bWxEj0FrAjEUhO8F/0N4Qm81UaErq1FEELS9&#10;tCqCt8fmubu4eVmTqNt/3xQKHoeZ+YaZLTrbiDv5UDvWMBwoEMSFMzWXGg779dsERIjIBhvHpOGH&#10;AizmvZcZ5sY9+Jvuu1iKBOGQo4YqxjaXMhQVWQwD1xIn7+y8xZikL6Xx+Ehw28iRUu/SYs1pocKW&#10;VhUVl93NamikOS2P4+7Tm+xj+3WKV7Xnq9av/W45BRGpi8/wf3tjNGTDTI3g7066AnL+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mBoixQAAAN4AAAAPAAAAAAAAAAAAAAAA&#10;AJ8CAABkcnMvZG93bnJldi54bWxQSwUGAAAAAAQABAD3AAAAkQMAAAAA&#10;">
                  <v:imagedata r:id="rId288" o:title=""/>
                </v:shape>
              </v:group>
            </w:pict>
          </mc:Fallback>
        </mc:AlternateContent>
      </w:r>
    </w:p>
    <w:p w14:paraId="599E298D" w14:textId="5137EEBE" w:rsidR="00DC6038" w:rsidRPr="000F7104" w:rsidRDefault="00DC6038" w:rsidP="00DC6038">
      <w:pPr>
        <w:tabs>
          <w:tab w:val="left" w:pos="3660"/>
        </w:tabs>
        <w:rPr>
          <w:rFonts w:ascii="Arial" w:hAnsi="Arial" w:cs="Arial"/>
        </w:rPr>
      </w:pPr>
    </w:p>
    <w:p w14:paraId="23ACFA37" w14:textId="77777777" w:rsidR="00DC6038" w:rsidRPr="000F7104" w:rsidRDefault="00DC6038" w:rsidP="00DC6038">
      <w:pPr>
        <w:rPr>
          <w:rFonts w:ascii="Arial" w:hAnsi="Arial" w:cs="Arial"/>
        </w:rPr>
      </w:pPr>
    </w:p>
    <w:p w14:paraId="3E07CA5A" w14:textId="77777777" w:rsidR="00DC6038" w:rsidRPr="000F7104" w:rsidRDefault="00DC6038" w:rsidP="00DC6038">
      <w:pPr>
        <w:rPr>
          <w:rFonts w:ascii="Arial" w:hAnsi="Arial" w:cs="Arial"/>
        </w:rPr>
      </w:pPr>
    </w:p>
    <w:p w14:paraId="4BEAA547" w14:textId="77777777" w:rsidR="00DC6038" w:rsidRPr="000F7104" w:rsidRDefault="00DC6038" w:rsidP="00DC6038">
      <w:pPr>
        <w:rPr>
          <w:rFonts w:ascii="Arial" w:hAnsi="Arial" w:cs="Arial"/>
        </w:rPr>
      </w:pPr>
    </w:p>
    <w:p w14:paraId="03D372AF" w14:textId="77777777" w:rsidR="00DC6038" w:rsidRPr="000F7104" w:rsidRDefault="00DC6038" w:rsidP="00DC6038">
      <w:pPr>
        <w:rPr>
          <w:rFonts w:ascii="Arial" w:hAnsi="Arial" w:cs="Arial"/>
        </w:rPr>
      </w:pPr>
    </w:p>
    <w:p w14:paraId="61E3478A" w14:textId="77777777" w:rsidR="00DC6038" w:rsidRPr="000F7104" w:rsidRDefault="00DC6038" w:rsidP="00DC6038">
      <w:pPr>
        <w:rPr>
          <w:rFonts w:ascii="Arial" w:hAnsi="Arial" w:cs="Arial"/>
        </w:rPr>
      </w:pPr>
    </w:p>
    <w:p w14:paraId="673C5A2A" w14:textId="77777777" w:rsidR="00DC6038" w:rsidRPr="000F7104" w:rsidRDefault="00DC6038" w:rsidP="00DC6038">
      <w:pPr>
        <w:rPr>
          <w:rFonts w:ascii="Arial" w:hAnsi="Arial" w:cs="Arial"/>
        </w:rPr>
      </w:pPr>
    </w:p>
    <w:p w14:paraId="115BDFB7" w14:textId="77777777" w:rsidR="00DC6038" w:rsidRPr="000F7104" w:rsidRDefault="00DC6038" w:rsidP="00DC6038">
      <w:pPr>
        <w:rPr>
          <w:rFonts w:ascii="Arial" w:hAnsi="Arial" w:cs="Arial"/>
        </w:rPr>
      </w:pPr>
    </w:p>
    <w:p w14:paraId="0CA23CE3" w14:textId="77777777" w:rsidR="00DC6038" w:rsidRPr="000F7104" w:rsidRDefault="00DC6038" w:rsidP="00DC6038">
      <w:pPr>
        <w:rPr>
          <w:rFonts w:ascii="Arial" w:hAnsi="Arial" w:cs="Arial"/>
        </w:rPr>
      </w:pPr>
    </w:p>
    <w:p w14:paraId="470675EE" w14:textId="77777777" w:rsidR="00DC6038" w:rsidRPr="000F7104" w:rsidRDefault="00DC6038" w:rsidP="00DC6038">
      <w:pPr>
        <w:rPr>
          <w:rFonts w:ascii="Arial" w:hAnsi="Arial" w:cs="Arial"/>
        </w:rPr>
      </w:pPr>
    </w:p>
    <w:p w14:paraId="5DE6FE68" w14:textId="77777777" w:rsidR="00DC6038" w:rsidRPr="000F7104" w:rsidRDefault="00DC6038" w:rsidP="00DC6038">
      <w:pPr>
        <w:rPr>
          <w:rFonts w:ascii="Arial" w:hAnsi="Arial" w:cs="Arial"/>
        </w:rPr>
      </w:pPr>
    </w:p>
    <w:p w14:paraId="73468163" w14:textId="77777777" w:rsidR="00DC6038" w:rsidRPr="000F7104" w:rsidRDefault="00DC6038" w:rsidP="00DC6038">
      <w:pPr>
        <w:tabs>
          <w:tab w:val="left" w:pos="1560"/>
        </w:tabs>
        <w:rPr>
          <w:rFonts w:ascii="Arial" w:hAnsi="Arial" w:cs="Arial"/>
        </w:rPr>
      </w:pPr>
      <w:r w:rsidRPr="000F7104">
        <w:rPr>
          <w:rFonts w:ascii="Arial" w:hAnsi="Arial" w:cs="Arial"/>
        </w:rPr>
        <w:tab/>
      </w:r>
      <w:r w:rsidRPr="000F7104">
        <w:rPr>
          <w:rFonts w:ascii="Arial" w:hAnsi="Arial" w:cs="Arial"/>
          <w:noProof/>
        </w:rPr>
        <w:drawing>
          <wp:inline distT="0" distB="0" distL="0" distR="0" wp14:anchorId="295E15BE" wp14:editId="41E1DFE1">
            <wp:extent cx="5181600" cy="2869256"/>
            <wp:effectExtent l="0" t="0" r="0" b="7620"/>
            <wp:docPr id="717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0" name="Picture 2"/>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181600" cy="2869256"/>
                    </a:xfrm>
                    <a:prstGeom prst="rect">
                      <a:avLst/>
                    </a:prstGeom>
                    <a:noFill/>
                    <a:ln>
                      <a:noFill/>
                    </a:ln>
                    <a:extLst/>
                  </pic:spPr>
                </pic:pic>
              </a:graphicData>
            </a:graphic>
          </wp:inline>
        </w:drawing>
      </w:r>
    </w:p>
    <w:p w14:paraId="72DEAB73" w14:textId="75B35183" w:rsidR="00DC6038" w:rsidRDefault="00992B43" w:rsidP="00DC6038">
      <w:pPr>
        <w:tabs>
          <w:tab w:val="left" w:pos="1560"/>
        </w:tabs>
        <w:rPr>
          <w:rFonts w:ascii="Arial" w:hAnsi="Arial" w:cs="Arial"/>
          <w:b/>
        </w:rPr>
      </w:pPr>
      <w:r w:rsidRPr="000F7104">
        <w:rPr>
          <w:rFonts w:ascii="Arial" w:hAnsi="Arial" w:cs="Arial"/>
          <w:b/>
        </w:rPr>
        <w:t>Figure 7</w:t>
      </w:r>
      <w:r w:rsidR="00FB255A">
        <w:rPr>
          <w:rFonts w:ascii="Arial" w:hAnsi="Arial" w:cs="Arial"/>
          <w:b/>
        </w:rPr>
        <w:t>9</w:t>
      </w:r>
      <w:r w:rsidR="00151EE1" w:rsidRPr="000F7104">
        <w:rPr>
          <w:rFonts w:ascii="Arial" w:hAnsi="Arial" w:cs="Arial"/>
          <w:b/>
        </w:rPr>
        <w:t>: HRMS-ESI of compound 31</w:t>
      </w:r>
    </w:p>
    <w:p w14:paraId="0A542D02" w14:textId="77777777" w:rsidR="000F7104" w:rsidRPr="000F7104" w:rsidRDefault="000F7104" w:rsidP="00DC6038">
      <w:pPr>
        <w:tabs>
          <w:tab w:val="left" w:pos="1560"/>
        </w:tabs>
        <w:rPr>
          <w:rFonts w:ascii="Arial" w:hAnsi="Arial" w:cs="Arial"/>
          <w:b/>
        </w:rPr>
      </w:pPr>
    </w:p>
    <w:p w14:paraId="407B2324" w14:textId="7B4AF64A" w:rsidR="00DC6038" w:rsidRPr="000F7104" w:rsidRDefault="00F50AF3" w:rsidP="00F50AF3">
      <w:pPr>
        <w:rPr>
          <w:rFonts w:ascii="Arial" w:hAnsi="Arial" w:cs="Arial"/>
        </w:rPr>
      </w:pPr>
      <w:r w:rsidRPr="000F7104">
        <w:rPr>
          <w:rFonts w:ascii="Arial" w:hAnsi="Arial" w:cs="Arial"/>
          <w:noProof/>
        </w:rPr>
        <w:lastRenderedPageBreak/>
        <mc:AlternateContent>
          <mc:Choice Requires="wpg">
            <w:drawing>
              <wp:anchor distT="0" distB="0" distL="114300" distR="114300" simplePos="0" relativeHeight="251710464" behindDoc="0" locked="0" layoutInCell="1" allowOverlap="1" wp14:anchorId="333B5F4F" wp14:editId="6B2A93A2">
                <wp:simplePos x="0" y="0"/>
                <wp:positionH relativeFrom="column">
                  <wp:posOffset>327660</wp:posOffset>
                </wp:positionH>
                <wp:positionV relativeFrom="paragraph">
                  <wp:posOffset>-123190</wp:posOffset>
                </wp:positionV>
                <wp:extent cx="5265420" cy="3116580"/>
                <wp:effectExtent l="0" t="0" r="0" b="7620"/>
                <wp:wrapNone/>
                <wp:docPr id="71706" name="Group 3"/>
                <wp:cNvGraphicFramePr/>
                <a:graphic xmlns:a="http://schemas.openxmlformats.org/drawingml/2006/main">
                  <a:graphicData uri="http://schemas.microsoft.com/office/word/2010/wordprocessingGroup">
                    <wpg:wgp>
                      <wpg:cNvGrpSpPr/>
                      <wpg:grpSpPr>
                        <a:xfrm>
                          <a:off x="0" y="0"/>
                          <a:ext cx="5265420" cy="3116580"/>
                          <a:chOff x="0" y="0"/>
                          <a:chExt cx="7958138" cy="4924425"/>
                        </a:xfrm>
                      </wpg:grpSpPr>
                      <pic:pic xmlns:pic="http://schemas.openxmlformats.org/drawingml/2006/picture">
                        <pic:nvPicPr>
                          <pic:cNvPr id="71707" name="Picture 71707"/>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423863" y="0"/>
                            <a:ext cx="7534275" cy="49244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71708" name="Picture 71708"/>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1014412"/>
                            <a:ext cx="3552584" cy="1447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3" o:spid="_x0000_s1026" style="position:absolute;margin-left:25.8pt;margin-top:-9.7pt;width:414.6pt;height:245.4pt;z-index:251710464;mso-width-relative:margin;mso-height-relative:margin" coordsize="79581,4924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">
                <v:shape id="Picture 71707" o:spid="_x0000_s1027" type="#_x0000_t75" style="position:absolute;left:4238;width:75343;height:49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OuTEAAAA3gAAAA8AAABkcnMvZG93bnJldi54bWxEj0FrAjEUhO9C/0N4hd40a6GurEaRitBe&#10;itUeenxsnpvg5iUkqW7/fSMIPQ4z8w2zXA+uFxeKyXpWMJ1UIIhbry13Cr6Ou/EcRMrIGnvPpOCX&#10;EqxXD6MlNtpf+ZMuh9yJAuHUoAKTc2ikTK0hh2niA3HxTj46zEXGTuqI1wJ3vXyuqpl0aLksGAz0&#10;aqg9H36cgs2L25rwHrbJm338+N7Zk05WqafHYbMAkWnI/+F7+00rqKd1VcPtTrkCc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xOuTEAAAA3gAAAA8AAAAAAAAAAAAAAAAA&#10;nwIAAGRycy9kb3ducmV2LnhtbFBLBQYAAAAABAAEAPcAAACQAwAAAAA=&#10;" fillcolor="#4f81bd [3204]" strokecolor="black [3213]">
                  <v:imagedata r:id="rId292" o:title=""/>
                </v:shape>
                <v:shape id="Picture 71708" o:spid="_x0000_s1028" type="#_x0000_t75" style="position:absolute;top:10144;width:35525;height:14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RSSTCAAAA3gAAAA8AAABkcnMvZG93bnJldi54bWxET01rwkAQvRf8D8sI3urGSE2MriJCwVtp&#10;bOh1zI5JMDsbstsk/vvuodDj433vj5NpxUC9aywrWC0jEMSl1Q1XCr6u768pCOeRNbaWScGTHBwP&#10;s5c9ZtqO/ElD7isRQthlqKD2vsukdGVNBt3SdsSBu9veoA+wr6TucQzhppVxFG2kwYZDQ40dnWsq&#10;H/mPURC7wa7zrrh9vHlO03ux+R62qNRiPp12IDxN/l/8575oBckqicLecCdcAXn4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UUkkwgAAAN4AAAAPAAAAAAAAAAAAAAAAAJ8C&#10;AABkcnMvZG93bnJldi54bWxQSwUGAAAAAAQABAD3AAAAjgMAAAAA&#10;">
                  <v:imagedata r:id="rId293" o:title=""/>
                </v:shape>
              </v:group>
            </w:pict>
          </mc:Fallback>
        </mc:AlternateContent>
      </w:r>
      <w:r w:rsidR="00992B43" w:rsidRPr="000F7104">
        <w:rPr>
          <w:rFonts w:ascii="Arial" w:hAnsi="Arial" w:cs="Arial"/>
          <w:b/>
        </w:rPr>
        <w:t xml:space="preserve">Figure </w:t>
      </w:r>
      <w:r w:rsidR="00FB255A">
        <w:rPr>
          <w:rFonts w:ascii="Arial" w:hAnsi="Arial" w:cs="Arial"/>
          <w:b/>
        </w:rPr>
        <w:t>80</w:t>
      </w:r>
      <w:r w:rsidR="00151EE1" w:rsidRPr="000F7104">
        <w:rPr>
          <w:rFonts w:ascii="Arial" w:hAnsi="Arial" w:cs="Arial"/>
          <w:b/>
        </w:rPr>
        <w:t>: 1H-NMR of Boc-PEG897-FA</w:t>
      </w:r>
    </w:p>
    <w:p w14:paraId="4EFFEA4D" w14:textId="77777777" w:rsidR="00DC6038" w:rsidRPr="000F7104" w:rsidRDefault="00DC6038" w:rsidP="00DC6038">
      <w:pPr>
        <w:rPr>
          <w:rFonts w:ascii="Arial" w:hAnsi="Arial" w:cs="Arial"/>
        </w:rPr>
      </w:pPr>
    </w:p>
    <w:p w14:paraId="4ACC7E17" w14:textId="77777777" w:rsidR="00DC6038" w:rsidRPr="000F7104" w:rsidRDefault="00DC6038" w:rsidP="00DC6038">
      <w:pPr>
        <w:rPr>
          <w:rFonts w:ascii="Arial" w:hAnsi="Arial" w:cs="Arial"/>
        </w:rPr>
      </w:pPr>
    </w:p>
    <w:p w14:paraId="220E0456" w14:textId="77777777" w:rsidR="00DC6038" w:rsidRPr="000F7104" w:rsidRDefault="00DC6038" w:rsidP="00DC6038">
      <w:pPr>
        <w:rPr>
          <w:rFonts w:ascii="Arial" w:hAnsi="Arial" w:cs="Arial"/>
        </w:rPr>
      </w:pPr>
    </w:p>
    <w:p w14:paraId="0EC911C4" w14:textId="77777777" w:rsidR="00DC6038" w:rsidRPr="000F7104" w:rsidRDefault="00DC6038" w:rsidP="00DC6038">
      <w:pPr>
        <w:rPr>
          <w:rFonts w:ascii="Arial" w:hAnsi="Arial" w:cs="Arial"/>
        </w:rPr>
      </w:pPr>
    </w:p>
    <w:p w14:paraId="52BB3A5C" w14:textId="77777777" w:rsidR="00DC6038" w:rsidRPr="000F7104" w:rsidRDefault="00DC6038" w:rsidP="00DC6038">
      <w:pPr>
        <w:rPr>
          <w:rFonts w:ascii="Arial" w:hAnsi="Arial" w:cs="Arial"/>
        </w:rPr>
      </w:pPr>
    </w:p>
    <w:p w14:paraId="73BAB110" w14:textId="77777777" w:rsidR="00DC6038" w:rsidRPr="000F7104" w:rsidRDefault="00DC6038" w:rsidP="00DC6038">
      <w:pPr>
        <w:rPr>
          <w:rFonts w:ascii="Arial" w:hAnsi="Arial" w:cs="Arial"/>
        </w:rPr>
      </w:pPr>
    </w:p>
    <w:p w14:paraId="5C27A441" w14:textId="77777777" w:rsidR="00DC6038" w:rsidRPr="000F7104" w:rsidRDefault="00DC6038" w:rsidP="00DC6038">
      <w:pPr>
        <w:rPr>
          <w:rFonts w:ascii="Arial" w:hAnsi="Arial" w:cs="Arial"/>
        </w:rPr>
      </w:pPr>
    </w:p>
    <w:p w14:paraId="77D52BC0" w14:textId="77777777" w:rsidR="00DC6038" w:rsidRPr="000F7104" w:rsidRDefault="00DC6038" w:rsidP="00DC6038">
      <w:pPr>
        <w:rPr>
          <w:rFonts w:ascii="Arial" w:hAnsi="Arial" w:cs="Arial"/>
        </w:rPr>
      </w:pPr>
    </w:p>
    <w:p w14:paraId="47FC524C" w14:textId="77777777" w:rsidR="00DC6038" w:rsidRPr="000F7104" w:rsidRDefault="00DC6038" w:rsidP="00DC6038">
      <w:pPr>
        <w:rPr>
          <w:rFonts w:ascii="Arial" w:hAnsi="Arial" w:cs="Arial"/>
        </w:rPr>
      </w:pPr>
    </w:p>
    <w:p w14:paraId="35EDF6AA" w14:textId="77777777" w:rsidR="00DC6038" w:rsidRPr="000F7104" w:rsidRDefault="00DC6038" w:rsidP="00DC6038">
      <w:pPr>
        <w:tabs>
          <w:tab w:val="left" w:pos="2445"/>
        </w:tabs>
        <w:rPr>
          <w:rFonts w:ascii="Arial" w:hAnsi="Arial" w:cs="Arial"/>
        </w:rPr>
      </w:pPr>
      <w:r w:rsidRPr="000F7104">
        <w:rPr>
          <w:rFonts w:ascii="Arial" w:hAnsi="Arial" w:cs="Arial"/>
        </w:rPr>
        <w:tab/>
      </w:r>
      <w:r w:rsidRPr="000F7104">
        <w:rPr>
          <w:rFonts w:ascii="Arial" w:hAnsi="Arial" w:cs="Arial"/>
          <w:noProof/>
        </w:rPr>
        <w:drawing>
          <wp:inline distT="0" distB="0" distL="0" distR="0" wp14:anchorId="0A1FE7A8" wp14:editId="0506D600">
            <wp:extent cx="5695950" cy="3065859"/>
            <wp:effectExtent l="0" t="0" r="0" b="1270"/>
            <wp:docPr id="71759" name="Picture 7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695950" cy="3065859"/>
                    </a:xfrm>
                    <a:prstGeom prst="rect">
                      <a:avLst/>
                    </a:prstGeom>
                    <a:noFill/>
                    <a:ln>
                      <a:noFill/>
                    </a:ln>
                  </pic:spPr>
                </pic:pic>
              </a:graphicData>
            </a:graphic>
          </wp:inline>
        </w:drawing>
      </w:r>
    </w:p>
    <w:p w14:paraId="051CB56C" w14:textId="05D75DB6" w:rsidR="00F2652E" w:rsidRPr="000F7104" w:rsidRDefault="00992B43" w:rsidP="00D53207">
      <w:pPr>
        <w:spacing w:afterLines="200" w:after="480" w:line="480" w:lineRule="auto"/>
        <w:jc w:val="both"/>
        <w:rPr>
          <w:rFonts w:ascii="Arial" w:eastAsiaTheme="minorHAnsi" w:hAnsi="Arial" w:cs="Arial"/>
          <w:b/>
          <w:sz w:val="24"/>
          <w:szCs w:val="24"/>
        </w:rPr>
      </w:pPr>
      <w:r w:rsidRPr="000F7104">
        <w:rPr>
          <w:rFonts w:ascii="Arial" w:eastAsiaTheme="minorHAnsi" w:hAnsi="Arial" w:cs="Arial"/>
          <w:b/>
          <w:sz w:val="24"/>
          <w:szCs w:val="24"/>
        </w:rPr>
        <w:t xml:space="preserve">Figure </w:t>
      </w:r>
      <w:r w:rsidR="00FB255A">
        <w:rPr>
          <w:rFonts w:ascii="Arial" w:eastAsiaTheme="minorHAnsi" w:hAnsi="Arial" w:cs="Arial"/>
          <w:b/>
          <w:sz w:val="24"/>
          <w:szCs w:val="24"/>
        </w:rPr>
        <w:t>81</w:t>
      </w:r>
      <w:r w:rsidR="00151EE1" w:rsidRPr="000F7104">
        <w:rPr>
          <w:rFonts w:ascii="Arial" w:eastAsiaTheme="minorHAnsi" w:hAnsi="Arial" w:cs="Arial"/>
          <w:b/>
          <w:sz w:val="24"/>
          <w:szCs w:val="24"/>
        </w:rPr>
        <w:t xml:space="preserve">: </w:t>
      </w:r>
      <w:r w:rsidR="00151EE1" w:rsidRPr="000F7104">
        <w:rPr>
          <w:rFonts w:ascii="Arial" w:eastAsiaTheme="minorHAnsi" w:hAnsi="Arial" w:cs="Arial"/>
          <w:b/>
          <w:sz w:val="24"/>
          <w:szCs w:val="24"/>
          <w:vertAlign w:val="superscript"/>
        </w:rPr>
        <w:t>1</w:t>
      </w:r>
      <w:r w:rsidR="00151EE1" w:rsidRPr="000F7104">
        <w:rPr>
          <w:rFonts w:ascii="Arial" w:eastAsiaTheme="minorHAnsi" w:hAnsi="Arial" w:cs="Arial"/>
          <w:b/>
          <w:sz w:val="24"/>
          <w:szCs w:val="24"/>
        </w:rPr>
        <w:t>H-NMR of Boc-PEG897-Biotin</w:t>
      </w:r>
    </w:p>
    <w:p w14:paraId="187DF469" w14:textId="77777777" w:rsidR="000F7104" w:rsidRDefault="000F7104" w:rsidP="00151E61">
      <w:pPr>
        <w:spacing w:afterLines="200" w:after="480" w:line="480" w:lineRule="auto"/>
        <w:jc w:val="both"/>
        <w:rPr>
          <w:rFonts w:ascii="Arial" w:eastAsiaTheme="minorHAnsi" w:hAnsi="Arial" w:cs="Arial"/>
          <w:b/>
          <w:sz w:val="24"/>
          <w:szCs w:val="24"/>
        </w:rPr>
      </w:pPr>
    </w:p>
    <w:p w14:paraId="36727EAF" w14:textId="77777777" w:rsidR="00FB24F3" w:rsidRDefault="00FB24F3" w:rsidP="00262931">
      <w:pPr>
        <w:spacing w:afterLines="200" w:after="480" w:line="480" w:lineRule="auto"/>
        <w:jc w:val="both"/>
        <w:rPr>
          <w:rFonts w:ascii="Arial" w:eastAsiaTheme="minorHAnsi" w:hAnsi="Arial" w:cs="Arial"/>
          <w:b/>
          <w:sz w:val="24"/>
          <w:szCs w:val="24"/>
          <w:highlight w:val="green"/>
        </w:rPr>
      </w:pPr>
    </w:p>
    <w:p w14:paraId="6504D03D" w14:textId="0D372CFA" w:rsidR="006D24FA" w:rsidRPr="00262931" w:rsidRDefault="00C87AE6" w:rsidP="00262931">
      <w:pPr>
        <w:spacing w:afterLines="200" w:after="480" w:line="480" w:lineRule="auto"/>
        <w:jc w:val="both"/>
        <w:rPr>
          <w:rFonts w:ascii="Arial" w:hAnsi="Arial" w:cs="Arial"/>
          <w:b/>
          <w:sz w:val="24"/>
          <w:szCs w:val="24"/>
        </w:rPr>
      </w:pPr>
      <w:r w:rsidRPr="00921651">
        <w:rPr>
          <w:rFonts w:ascii="Arial" w:eastAsiaTheme="minorHAnsi" w:hAnsi="Arial" w:cs="Arial"/>
          <w:b/>
          <w:sz w:val="24"/>
          <w:szCs w:val="24"/>
        </w:rPr>
        <w:lastRenderedPageBreak/>
        <w:t>REFERENCES</w:t>
      </w:r>
    </w:p>
    <w:p w14:paraId="2E902B4E" w14:textId="7E36FE55" w:rsidR="00AE3A61" w:rsidRPr="00FB24F3" w:rsidRDefault="000D6F59" w:rsidP="00FB24F3">
      <w:pPr>
        <w:spacing w:after="0" w:line="480" w:lineRule="auto"/>
        <w:ind w:left="720" w:hanging="720"/>
        <w:jc w:val="both"/>
        <w:rPr>
          <w:rFonts w:ascii="Arial" w:hAnsi="Arial" w:cs="Arial"/>
          <w:noProof/>
          <w:sz w:val="24"/>
          <w:szCs w:val="24"/>
        </w:rPr>
      </w:pPr>
      <w:r w:rsidRPr="00FB24F3">
        <w:rPr>
          <w:rFonts w:ascii="Arial" w:hAnsi="Arial" w:cs="Arial"/>
          <w:sz w:val="24"/>
          <w:szCs w:val="24"/>
        </w:rPr>
        <w:fldChar w:fldCharType="begin"/>
      </w:r>
      <w:r w:rsidR="00837523" w:rsidRPr="00FB24F3">
        <w:rPr>
          <w:rFonts w:ascii="Arial" w:hAnsi="Arial" w:cs="Arial"/>
          <w:sz w:val="24"/>
          <w:szCs w:val="24"/>
        </w:rPr>
        <w:instrText xml:space="preserve"> ADDIN EN.REFLIST </w:instrText>
      </w:r>
      <w:r w:rsidRPr="00FB24F3">
        <w:rPr>
          <w:rFonts w:ascii="Arial" w:hAnsi="Arial" w:cs="Arial"/>
          <w:sz w:val="24"/>
          <w:szCs w:val="24"/>
        </w:rPr>
        <w:fldChar w:fldCharType="separate"/>
      </w:r>
      <w:bookmarkStart w:id="1" w:name="_ENREF_1"/>
      <w:r w:rsidR="00AE3A61" w:rsidRPr="00FB24F3">
        <w:rPr>
          <w:rFonts w:ascii="Arial" w:hAnsi="Arial" w:cs="Arial"/>
          <w:noProof/>
          <w:sz w:val="24"/>
          <w:szCs w:val="24"/>
        </w:rPr>
        <w:t>(1)</w:t>
      </w:r>
      <w:r w:rsidR="00AE3A61" w:rsidRPr="00FB24F3">
        <w:rPr>
          <w:rFonts w:ascii="Arial" w:hAnsi="Arial" w:cs="Arial"/>
          <w:noProof/>
          <w:sz w:val="24"/>
          <w:szCs w:val="24"/>
        </w:rPr>
        <w:tab/>
        <w:t xml:space="preserve">Master, A. M.; Rodriguez, M. E.; Kenney, M. E.; Oleinick, N. L.; Gupta, A. S. </w:t>
      </w:r>
      <w:r w:rsidR="00AE3A61" w:rsidRPr="00FB24F3">
        <w:rPr>
          <w:rFonts w:ascii="Arial" w:hAnsi="Arial" w:cs="Arial"/>
          <w:i/>
          <w:noProof/>
          <w:sz w:val="24"/>
          <w:szCs w:val="24"/>
        </w:rPr>
        <w:t>J Pharm Sci</w:t>
      </w:r>
      <w:r w:rsidR="00AE3A61" w:rsidRPr="00FB24F3">
        <w:rPr>
          <w:rFonts w:ascii="Arial" w:hAnsi="Arial" w:cs="Arial"/>
          <w:noProof/>
          <w:sz w:val="24"/>
          <w:szCs w:val="24"/>
        </w:rPr>
        <w:t xml:space="preserve"> </w:t>
      </w:r>
      <w:r w:rsidR="00AE3A61" w:rsidRPr="00FB24F3">
        <w:rPr>
          <w:rFonts w:ascii="Arial" w:hAnsi="Arial" w:cs="Arial"/>
          <w:b/>
          <w:noProof/>
          <w:sz w:val="24"/>
          <w:szCs w:val="24"/>
        </w:rPr>
        <w:t>2010</w:t>
      </w:r>
      <w:r w:rsidR="00AE3A61" w:rsidRPr="00FB24F3">
        <w:rPr>
          <w:rFonts w:ascii="Arial" w:hAnsi="Arial" w:cs="Arial"/>
          <w:noProof/>
          <w:sz w:val="24"/>
          <w:szCs w:val="24"/>
        </w:rPr>
        <w:t xml:space="preserve">, </w:t>
      </w:r>
      <w:r w:rsidR="00AE3A61" w:rsidRPr="00FB24F3">
        <w:rPr>
          <w:rFonts w:ascii="Arial" w:hAnsi="Arial" w:cs="Arial"/>
          <w:i/>
          <w:noProof/>
          <w:sz w:val="24"/>
          <w:szCs w:val="24"/>
        </w:rPr>
        <w:t>99</w:t>
      </w:r>
      <w:r w:rsidR="00AE3A61" w:rsidRPr="00FB24F3">
        <w:rPr>
          <w:rFonts w:ascii="Arial" w:hAnsi="Arial" w:cs="Arial"/>
          <w:noProof/>
          <w:sz w:val="24"/>
          <w:szCs w:val="24"/>
        </w:rPr>
        <w:t>, 2386.</w:t>
      </w:r>
      <w:bookmarkEnd w:id="1"/>
    </w:p>
    <w:p w14:paraId="2BFD0E6D" w14:textId="1EC80807" w:rsidR="00AE3A61" w:rsidRPr="00FB24F3" w:rsidRDefault="00AE3A61" w:rsidP="00FB24F3">
      <w:pPr>
        <w:spacing w:after="0" w:line="480" w:lineRule="auto"/>
        <w:ind w:left="720" w:hanging="720"/>
        <w:jc w:val="both"/>
        <w:rPr>
          <w:rFonts w:ascii="Arial" w:hAnsi="Arial" w:cs="Arial"/>
          <w:noProof/>
          <w:sz w:val="24"/>
          <w:szCs w:val="24"/>
        </w:rPr>
      </w:pPr>
      <w:bookmarkStart w:id="2" w:name="_ENREF_2"/>
      <w:r w:rsidRPr="00FB24F3">
        <w:rPr>
          <w:rFonts w:ascii="Arial" w:hAnsi="Arial" w:cs="Arial"/>
          <w:noProof/>
          <w:sz w:val="24"/>
          <w:szCs w:val="24"/>
        </w:rPr>
        <w:t>(2)</w:t>
      </w:r>
      <w:r w:rsidRPr="00FB24F3">
        <w:rPr>
          <w:rFonts w:ascii="Arial" w:hAnsi="Arial" w:cs="Arial"/>
          <w:noProof/>
          <w:sz w:val="24"/>
          <w:szCs w:val="24"/>
        </w:rPr>
        <w:tab/>
        <w:t xml:space="preserve">Wang, K. K.; Wilson, J. D.; Kenney, M. E.; Mitra, S.; Foster, T. H. </w:t>
      </w:r>
      <w:r w:rsidRPr="00FB24F3">
        <w:rPr>
          <w:rFonts w:ascii="Arial" w:hAnsi="Arial" w:cs="Arial"/>
          <w:i/>
          <w:noProof/>
          <w:sz w:val="24"/>
          <w:szCs w:val="24"/>
        </w:rPr>
        <w:t>Photochem Photobiol</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83</w:t>
      </w:r>
      <w:r w:rsidRPr="00FB24F3">
        <w:rPr>
          <w:rFonts w:ascii="Arial" w:hAnsi="Arial" w:cs="Arial"/>
          <w:noProof/>
          <w:sz w:val="24"/>
          <w:szCs w:val="24"/>
        </w:rPr>
        <w:t>, 1056.</w:t>
      </w:r>
      <w:bookmarkEnd w:id="2"/>
    </w:p>
    <w:p w14:paraId="28725926" w14:textId="7AE8C5D6" w:rsidR="00AE3A61" w:rsidRPr="00FB24F3" w:rsidRDefault="00AE3A61" w:rsidP="00FB24F3">
      <w:pPr>
        <w:spacing w:after="0" w:line="480" w:lineRule="auto"/>
        <w:jc w:val="both"/>
        <w:rPr>
          <w:rFonts w:ascii="Arial" w:hAnsi="Arial" w:cs="Arial"/>
          <w:noProof/>
          <w:sz w:val="24"/>
          <w:szCs w:val="24"/>
        </w:rPr>
      </w:pPr>
      <w:bookmarkStart w:id="3" w:name="_ENREF_3"/>
      <w:r w:rsidRPr="00FB24F3">
        <w:rPr>
          <w:rFonts w:ascii="Arial" w:hAnsi="Arial" w:cs="Arial"/>
          <w:noProof/>
          <w:sz w:val="24"/>
          <w:szCs w:val="24"/>
        </w:rPr>
        <w:t>(3)</w:t>
      </w:r>
      <w:r w:rsidRPr="00FB24F3">
        <w:rPr>
          <w:rFonts w:ascii="Arial" w:hAnsi="Arial" w:cs="Arial"/>
          <w:noProof/>
          <w:sz w:val="24"/>
          <w:szCs w:val="24"/>
        </w:rPr>
        <w:tab/>
        <w:t xml:space="preserve">Kamb, A.; Wee, S.; Lengauer, C. </w:t>
      </w:r>
      <w:r w:rsidRPr="00FB24F3">
        <w:rPr>
          <w:rFonts w:ascii="Arial" w:hAnsi="Arial" w:cs="Arial"/>
          <w:i/>
          <w:noProof/>
          <w:sz w:val="24"/>
          <w:szCs w:val="24"/>
        </w:rPr>
        <w:t>Nat Rev Drug Discov</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6</w:t>
      </w:r>
      <w:r w:rsidRPr="00FB24F3">
        <w:rPr>
          <w:rFonts w:ascii="Arial" w:hAnsi="Arial" w:cs="Arial"/>
          <w:noProof/>
          <w:sz w:val="24"/>
          <w:szCs w:val="24"/>
        </w:rPr>
        <w:t>, 115.</w:t>
      </w:r>
      <w:bookmarkEnd w:id="3"/>
    </w:p>
    <w:p w14:paraId="41B9BCE3" w14:textId="4EFAA604" w:rsidR="00AE3A61" w:rsidRPr="00FB24F3" w:rsidRDefault="00AE3A61" w:rsidP="00FB24F3">
      <w:pPr>
        <w:spacing w:after="0" w:line="480" w:lineRule="auto"/>
        <w:jc w:val="both"/>
        <w:rPr>
          <w:rFonts w:ascii="Arial" w:hAnsi="Arial" w:cs="Arial"/>
          <w:noProof/>
          <w:sz w:val="24"/>
          <w:szCs w:val="24"/>
        </w:rPr>
      </w:pPr>
      <w:bookmarkStart w:id="4" w:name="_ENREF_4"/>
      <w:r w:rsidRPr="00FB24F3">
        <w:rPr>
          <w:rFonts w:ascii="Arial" w:hAnsi="Arial" w:cs="Arial"/>
          <w:noProof/>
          <w:sz w:val="24"/>
          <w:szCs w:val="24"/>
        </w:rPr>
        <w:t>(4)</w:t>
      </w:r>
      <w:r w:rsidRPr="00FB24F3">
        <w:rPr>
          <w:rFonts w:ascii="Arial" w:hAnsi="Arial" w:cs="Arial"/>
          <w:noProof/>
          <w:sz w:val="24"/>
          <w:szCs w:val="24"/>
        </w:rPr>
        <w:tab/>
        <w:t xml:space="preserve">Menon, U.; Jacobs, I. J. </w:t>
      </w:r>
      <w:r w:rsidRPr="00FB24F3">
        <w:rPr>
          <w:rFonts w:ascii="Arial" w:hAnsi="Arial" w:cs="Arial"/>
          <w:i/>
          <w:noProof/>
          <w:sz w:val="24"/>
          <w:szCs w:val="24"/>
        </w:rPr>
        <w:t>Curr Opin Obstet Gynecol</w:t>
      </w:r>
      <w:r w:rsidRPr="00FB24F3">
        <w:rPr>
          <w:rFonts w:ascii="Arial" w:hAnsi="Arial" w:cs="Arial"/>
          <w:noProof/>
          <w:sz w:val="24"/>
          <w:szCs w:val="24"/>
        </w:rPr>
        <w:t xml:space="preserve"> </w:t>
      </w:r>
      <w:r w:rsidRPr="00FB24F3">
        <w:rPr>
          <w:rFonts w:ascii="Arial" w:hAnsi="Arial" w:cs="Arial"/>
          <w:b/>
          <w:noProof/>
          <w:sz w:val="24"/>
          <w:szCs w:val="24"/>
        </w:rPr>
        <w:t>2000</w:t>
      </w:r>
      <w:r w:rsidRPr="00FB24F3">
        <w:rPr>
          <w:rFonts w:ascii="Arial" w:hAnsi="Arial" w:cs="Arial"/>
          <w:noProof/>
          <w:sz w:val="24"/>
          <w:szCs w:val="24"/>
        </w:rPr>
        <w:t xml:space="preserve">, </w:t>
      </w:r>
      <w:r w:rsidRPr="00FB24F3">
        <w:rPr>
          <w:rFonts w:ascii="Arial" w:hAnsi="Arial" w:cs="Arial"/>
          <w:i/>
          <w:noProof/>
          <w:sz w:val="24"/>
          <w:szCs w:val="24"/>
        </w:rPr>
        <w:t>12</w:t>
      </w:r>
      <w:r w:rsidRPr="00FB24F3">
        <w:rPr>
          <w:rFonts w:ascii="Arial" w:hAnsi="Arial" w:cs="Arial"/>
          <w:noProof/>
          <w:sz w:val="24"/>
          <w:szCs w:val="24"/>
        </w:rPr>
        <w:t>, 39.</w:t>
      </w:r>
      <w:bookmarkEnd w:id="4"/>
    </w:p>
    <w:p w14:paraId="6E382991" w14:textId="00BFCA4A" w:rsidR="00AE3A61" w:rsidRPr="00FB24F3" w:rsidRDefault="00AE3A61" w:rsidP="00FB24F3">
      <w:pPr>
        <w:spacing w:after="0" w:line="480" w:lineRule="auto"/>
        <w:jc w:val="both"/>
        <w:rPr>
          <w:rFonts w:ascii="Arial" w:hAnsi="Arial" w:cs="Arial"/>
          <w:noProof/>
          <w:sz w:val="24"/>
          <w:szCs w:val="24"/>
        </w:rPr>
      </w:pPr>
      <w:bookmarkStart w:id="5" w:name="_ENREF_5"/>
      <w:r w:rsidRPr="00FB24F3">
        <w:rPr>
          <w:rFonts w:ascii="Arial" w:hAnsi="Arial" w:cs="Arial"/>
          <w:noProof/>
          <w:sz w:val="24"/>
          <w:szCs w:val="24"/>
        </w:rPr>
        <w:t>(5)</w:t>
      </w:r>
      <w:r w:rsidRPr="00FB24F3">
        <w:rPr>
          <w:rFonts w:ascii="Arial" w:hAnsi="Arial" w:cs="Arial"/>
          <w:noProof/>
          <w:sz w:val="24"/>
          <w:szCs w:val="24"/>
        </w:rPr>
        <w:tab/>
        <w:t xml:space="preserve">Li, C. </w:t>
      </w:r>
      <w:r w:rsidRPr="00FB24F3">
        <w:rPr>
          <w:rFonts w:ascii="Arial" w:hAnsi="Arial" w:cs="Arial"/>
          <w:i/>
          <w:noProof/>
          <w:sz w:val="24"/>
          <w:szCs w:val="24"/>
        </w:rPr>
        <w:t>Adv Drug Deliv Rev</w:t>
      </w:r>
      <w:r w:rsidRPr="00FB24F3">
        <w:rPr>
          <w:rFonts w:ascii="Arial" w:hAnsi="Arial" w:cs="Arial"/>
          <w:noProof/>
          <w:sz w:val="24"/>
          <w:szCs w:val="24"/>
        </w:rPr>
        <w:t xml:space="preserve"> </w:t>
      </w:r>
      <w:r w:rsidRPr="00FB24F3">
        <w:rPr>
          <w:rFonts w:ascii="Arial" w:hAnsi="Arial" w:cs="Arial"/>
          <w:b/>
          <w:noProof/>
          <w:sz w:val="24"/>
          <w:szCs w:val="24"/>
        </w:rPr>
        <w:t>2002</w:t>
      </w:r>
      <w:r w:rsidRPr="00FB24F3">
        <w:rPr>
          <w:rFonts w:ascii="Arial" w:hAnsi="Arial" w:cs="Arial"/>
          <w:noProof/>
          <w:sz w:val="24"/>
          <w:szCs w:val="24"/>
        </w:rPr>
        <w:t xml:space="preserve">, </w:t>
      </w:r>
      <w:r w:rsidRPr="00FB24F3">
        <w:rPr>
          <w:rFonts w:ascii="Arial" w:hAnsi="Arial" w:cs="Arial"/>
          <w:i/>
          <w:noProof/>
          <w:sz w:val="24"/>
          <w:szCs w:val="24"/>
        </w:rPr>
        <w:t>54</w:t>
      </w:r>
      <w:r w:rsidRPr="00FB24F3">
        <w:rPr>
          <w:rFonts w:ascii="Arial" w:hAnsi="Arial" w:cs="Arial"/>
          <w:noProof/>
          <w:sz w:val="24"/>
          <w:szCs w:val="24"/>
        </w:rPr>
        <w:t>, 695.</w:t>
      </w:r>
      <w:bookmarkEnd w:id="5"/>
    </w:p>
    <w:p w14:paraId="33838668" w14:textId="58C01C66" w:rsidR="00AE3A61" w:rsidRPr="00FB24F3" w:rsidRDefault="00AE3A61" w:rsidP="00FB24F3">
      <w:pPr>
        <w:spacing w:after="0" w:line="480" w:lineRule="auto"/>
        <w:jc w:val="both"/>
        <w:rPr>
          <w:rFonts w:ascii="Arial" w:hAnsi="Arial" w:cs="Arial"/>
          <w:noProof/>
          <w:sz w:val="24"/>
          <w:szCs w:val="24"/>
        </w:rPr>
      </w:pPr>
      <w:bookmarkStart w:id="6" w:name="_ENREF_6"/>
      <w:r w:rsidRPr="00FB24F3">
        <w:rPr>
          <w:rFonts w:ascii="Arial" w:hAnsi="Arial" w:cs="Arial"/>
          <w:noProof/>
          <w:sz w:val="24"/>
          <w:szCs w:val="24"/>
        </w:rPr>
        <w:t>(6)</w:t>
      </w:r>
      <w:r w:rsidRPr="00FB24F3">
        <w:rPr>
          <w:rFonts w:ascii="Arial" w:hAnsi="Arial" w:cs="Arial"/>
          <w:noProof/>
          <w:sz w:val="24"/>
          <w:szCs w:val="24"/>
        </w:rPr>
        <w:tab/>
        <w:t xml:space="preserve">Pizzolato, J. F.; Saltz, L. B. </w:t>
      </w:r>
      <w:r w:rsidRPr="00FB24F3">
        <w:rPr>
          <w:rFonts w:ascii="Arial" w:hAnsi="Arial" w:cs="Arial"/>
          <w:i/>
          <w:noProof/>
          <w:sz w:val="24"/>
          <w:szCs w:val="24"/>
        </w:rPr>
        <w:t>Lancet</w:t>
      </w:r>
      <w:r w:rsidRPr="00FB24F3">
        <w:rPr>
          <w:rFonts w:ascii="Arial" w:hAnsi="Arial" w:cs="Arial"/>
          <w:noProof/>
          <w:sz w:val="24"/>
          <w:szCs w:val="24"/>
        </w:rPr>
        <w:t xml:space="preserve"> </w:t>
      </w:r>
      <w:r w:rsidRPr="00FB24F3">
        <w:rPr>
          <w:rFonts w:ascii="Arial" w:hAnsi="Arial" w:cs="Arial"/>
          <w:b/>
          <w:noProof/>
          <w:sz w:val="24"/>
          <w:szCs w:val="24"/>
        </w:rPr>
        <w:t>2003</w:t>
      </w:r>
      <w:r w:rsidRPr="00FB24F3">
        <w:rPr>
          <w:rFonts w:ascii="Arial" w:hAnsi="Arial" w:cs="Arial"/>
          <w:noProof/>
          <w:sz w:val="24"/>
          <w:szCs w:val="24"/>
        </w:rPr>
        <w:t xml:space="preserve">, </w:t>
      </w:r>
      <w:r w:rsidRPr="00FB24F3">
        <w:rPr>
          <w:rFonts w:ascii="Arial" w:hAnsi="Arial" w:cs="Arial"/>
          <w:i/>
          <w:noProof/>
          <w:sz w:val="24"/>
          <w:szCs w:val="24"/>
        </w:rPr>
        <w:t>361</w:t>
      </w:r>
      <w:r w:rsidRPr="00FB24F3">
        <w:rPr>
          <w:rFonts w:ascii="Arial" w:hAnsi="Arial" w:cs="Arial"/>
          <w:noProof/>
          <w:sz w:val="24"/>
          <w:szCs w:val="24"/>
        </w:rPr>
        <w:t>, 2235.</w:t>
      </w:r>
      <w:bookmarkEnd w:id="6"/>
    </w:p>
    <w:p w14:paraId="0596AD1E" w14:textId="5D0E52A4" w:rsidR="00AE3A61" w:rsidRPr="00FB24F3" w:rsidRDefault="00AE3A61" w:rsidP="00FB24F3">
      <w:pPr>
        <w:spacing w:after="0" w:line="480" w:lineRule="auto"/>
        <w:ind w:left="720" w:hanging="720"/>
        <w:jc w:val="both"/>
        <w:rPr>
          <w:rFonts w:ascii="Arial" w:hAnsi="Arial" w:cs="Arial"/>
          <w:noProof/>
          <w:sz w:val="24"/>
          <w:szCs w:val="24"/>
        </w:rPr>
      </w:pPr>
      <w:bookmarkStart w:id="7" w:name="_ENREF_7"/>
      <w:r w:rsidRPr="00FB24F3">
        <w:rPr>
          <w:rFonts w:ascii="Arial" w:hAnsi="Arial" w:cs="Arial"/>
          <w:noProof/>
          <w:sz w:val="24"/>
          <w:szCs w:val="24"/>
        </w:rPr>
        <w:t>(7)</w:t>
      </w:r>
      <w:r w:rsidRPr="00FB24F3">
        <w:rPr>
          <w:rFonts w:ascii="Arial" w:hAnsi="Arial" w:cs="Arial"/>
          <w:noProof/>
          <w:sz w:val="24"/>
          <w:szCs w:val="24"/>
        </w:rPr>
        <w:tab/>
        <w:t xml:space="preserve">Mross, K.; Richly, H.; Schleucher, N.; Korfee, S.; Tewes, M.; Scheulen, M. E.; Seeber, S.; Beinert, T.; Schweigert, M.; Sauer, U.; Unger, C.; Behringer, D.; Brendel, E.; Haase, C. G.; Voliotis, D.; Strumberg, D. </w:t>
      </w:r>
      <w:r w:rsidRPr="00FB24F3">
        <w:rPr>
          <w:rFonts w:ascii="Arial" w:hAnsi="Arial" w:cs="Arial"/>
          <w:i/>
          <w:noProof/>
          <w:sz w:val="24"/>
          <w:szCs w:val="24"/>
        </w:rPr>
        <w:t>Ann Oncol</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15</w:t>
      </w:r>
      <w:r w:rsidRPr="00FB24F3">
        <w:rPr>
          <w:rFonts w:ascii="Arial" w:hAnsi="Arial" w:cs="Arial"/>
          <w:noProof/>
          <w:sz w:val="24"/>
          <w:szCs w:val="24"/>
        </w:rPr>
        <w:t>, 1284.</w:t>
      </w:r>
      <w:bookmarkEnd w:id="7"/>
    </w:p>
    <w:p w14:paraId="12F6373B" w14:textId="09853DDD" w:rsidR="00AE3A61" w:rsidRPr="00FB24F3" w:rsidRDefault="00AE3A61" w:rsidP="00FB24F3">
      <w:pPr>
        <w:spacing w:after="0" w:line="480" w:lineRule="auto"/>
        <w:ind w:left="720" w:hanging="720"/>
        <w:jc w:val="both"/>
        <w:rPr>
          <w:rFonts w:ascii="Arial" w:hAnsi="Arial" w:cs="Arial"/>
          <w:noProof/>
          <w:sz w:val="24"/>
          <w:szCs w:val="24"/>
        </w:rPr>
      </w:pPr>
      <w:bookmarkStart w:id="8" w:name="_ENREF_8"/>
      <w:r w:rsidRPr="00FB24F3">
        <w:rPr>
          <w:rFonts w:ascii="Arial" w:hAnsi="Arial" w:cs="Arial"/>
          <w:noProof/>
          <w:sz w:val="24"/>
          <w:szCs w:val="24"/>
        </w:rPr>
        <w:t>(8)</w:t>
      </w:r>
      <w:r w:rsidRPr="00FB24F3">
        <w:rPr>
          <w:rFonts w:ascii="Arial" w:hAnsi="Arial" w:cs="Arial"/>
          <w:noProof/>
          <w:sz w:val="24"/>
          <w:szCs w:val="24"/>
        </w:rPr>
        <w:tab/>
        <w:t xml:space="preserve">Agostinis, P.; Berg, K.; Cengel, K. A.; Foster, T. H.; Girotti, A. W.; Gollnick, S. O.; Hahn, S. M.; Hamblin, M. R.; Juzeniene, A.; Kessel, D.; Korbelik, M.; Moan, J.; Mroz, P.; Nowis, D.; Piette, J.; Wilson, B. C.; Golab, J. </w:t>
      </w:r>
      <w:r w:rsidRPr="00FB24F3">
        <w:rPr>
          <w:rFonts w:ascii="Arial" w:hAnsi="Arial" w:cs="Arial"/>
          <w:i/>
          <w:noProof/>
          <w:sz w:val="24"/>
          <w:szCs w:val="24"/>
        </w:rPr>
        <w:t>CA Cancer J Clin</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61</w:t>
      </w:r>
      <w:r w:rsidRPr="00FB24F3">
        <w:rPr>
          <w:rFonts w:ascii="Arial" w:hAnsi="Arial" w:cs="Arial"/>
          <w:noProof/>
          <w:sz w:val="24"/>
          <w:szCs w:val="24"/>
        </w:rPr>
        <w:t>, 250.</w:t>
      </w:r>
      <w:bookmarkEnd w:id="8"/>
    </w:p>
    <w:p w14:paraId="4ABAF2E7" w14:textId="57A30A6B" w:rsidR="00AE3A61" w:rsidRPr="00FB24F3" w:rsidRDefault="00AE3A61" w:rsidP="00FB24F3">
      <w:pPr>
        <w:spacing w:after="0" w:line="480" w:lineRule="auto"/>
        <w:jc w:val="both"/>
        <w:rPr>
          <w:rFonts w:ascii="Arial" w:hAnsi="Arial" w:cs="Arial"/>
          <w:noProof/>
          <w:sz w:val="24"/>
          <w:szCs w:val="24"/>
        </w:rPr>
      </w:pPr>
      <w:bookmarkStart w:id="9" w:name="_ENREF_9"/>
      <w:r w:rsidRPr="00FB24F3">
        <w:rPr>
          <w:rFonts w:ascii="Arial" w:hAnsi="Arial" w:cs="Arial"/>
          <w:noProof/>
          <w:sz w:val="24"/>
          <w:szCs w:val="24"/>
        </w:rPr>
        <w:t>(9)</w:t>
      </w:r>
      <w:r w:rsidRPr="00FB24F3">
        <w:rPr>
          <w:rFonts w:ascii="Arial" w:hAnsi="Arial" w:cs="Arial"/>
          <w:noProof/>
          <w:sz w:val="24"/>
          <w:szCs w:val="24"/>
        </w:rPr>
        <w:tab/>
        <w:t xml:space="preserve">Detty, M. R. </w:t>
      </w:r>
      <w:r w:rsidRPr="00FB24F3">
        <w:rPr>
          <w:rFonts w:ascii="Arial" w:hAnsi="Arial" w:cs="Arial"/>
          <w:i/>
          <w:noProof/>
          <w:sz w:val="24"/>
          <w:szCs w:val="24"/>
        </w:rPr>
        <w:t>Expert Opin Ther Pat</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11</w:t>
      </w:r>
      <w:r w:rsidRPr="00FB24F3">
        <w:rPr>
          <w:rFonts w:ascii="Arial" w:hAnsi="Arial" w:cs="Arial"/>
          <w:noProof/>
          <w:sz w:val="24"/>
          <w:szCs w:val="24"/>
        </w:rPr>
        <w:t>, 1849.</w:t>
      </w:r>
      <w:bookmarkEnd w:id="9"/>
    </w:p>
    <w:p w14:paraId="45C389D0" w14:textId="24D3A17C" w:rsidR="00AE3A61" w:rsidRPr="00FB24F3" w:rsidRDefault="00AE3A61" w:rsidP="00FB24F3">
      <w:pPr>
        <w:spacing w:after="0" w:line="480" w:lineRule="auto"/>
        <w:jc w:val="both"/>
        <w:rPr>
          <w:rFonts w:ascii="Arial" w:hAnsi="Arial" w:cs="Arial"/>
          <w:noProof/>
          <w:sz w:val="24"/>
          <w:szCs w:val="24"/>
        </w:rPr>
      </w:pPr>
      <w:bookmarkStart w:id="10" w:name="_ENREF_10"/>
      <w:r w:rsidRPr="00FB24F3">
        <w:rPr>
          <w:rFonts w:ascii="Arial" w:hAnsi="Arial" w:cs="Arial"/>
          <w:noProof/>
          <w:sz w:val="24"/>
          <w:szCs w:val="24"/>
        </w:rPr>
        <w:t>(10)</w:t>
      </w:r>
      <w:r w:rsidRPr="00FB24F3">
        <w:rPr>
          <w:rFonts w:ascii="Arial" w:hAnsi="Arial" w:cs="Arial"/>
          <w:noProof/>
          <w:sz w:val="24"/>
          <w:szCs w:val="24"/>
        </w:rPr>
        <w:tab/>
        <w:t xml:space="preserve">Dolmans, D. E.; Fukumura, D.; Jain, R. K. </w:t>
      </w:r>
      <w:r w:rsidRPr="00FB24F3">
        <w:rPr>
          <w:rFonts w:ascii="Arial" w:hAnsi="Arial" w:cs="Arial"/>
          <w:i/>
          <w:noProof/>
          <w:sz w:val="24"/>
          <w:szCs w:val="24"/>
        </w:rPr>
        <w:t>Nat Rev Cancer</w:t>
      </w:r>
      <w:r w:rsidRPr="00FB24F3">
        <w:rPr>
          <w:rFonts w:ascii="Arial" w:hAnsi="Arial" w:cs="Arial"/>
          <w:noProof/>
          <w:sz w:val="24"/>
          <w:szCs w:val="24"/>
        </w:rPr>
        <w:t xml:space="preserve"> </w:t>
      </w:r>
      <w:r w:rsidRPr="00FB24F3">
        <w:rPr>
          <w:rFonts w:ascii="Arial" w:hAnsi="Arial" w:cs="Arial"/>
          <w:b/>
          <w:noProof/>
          <w:sz w:val="24"/>
          <w:szCs w:val="24"/>
        </w:rPr>
        <w:t>2003</w:t>
      </w:r>
      <w:r w:rsidRPr="00FB24F3">
        <w:rPr>
          <w:rFonts w:ascii="Arial" w:hAnsi="Arial" w:cs="Arial"/>
          <w:noProof/>
          <w:sz w:val="24"/>
          <w:szCs w:val="24"/>
        </w:rPr>
        <w:t xml:space="preserve">, </w:t>
      </w:r>
      <w:r w:rsidRPr="00FB24F3">
        <w:rPr>
          <w:rFonts w:ascii="Arial" w:hAnsi="Arial" w:cs="Arial"/>
          <w:i/>
          <w:noProof/>
          <w:sz w:val="24"/>
          <w:szCs w:val="24"/>
        </w:rPr>
        <w:t>3</w:t>
      </w:r>
      <w:r w:rsidRPr="00FB24F3">
        <w:rPr>
          <w:rFonts w:ascii="Arial" w:hAnsi="Arial" w:cs="Arial"/>
          <w:noProof/>
          <w:sz w:val="24"/>
          <w:szCs w:val="24"/>
        </w:rPr>
        <w:t>, 380.</w:t>
      </w:r>
      <w:bookmarkEnd w:id="10"/>
    </w:p>
    <w:p w14:paraId="5D94C244" w14:textId="65E6DA20" w:rsidR="00AE3A61" w:rsidRPr="00FB24F3" w:rsidRDefault="00AE3A61" w:rsidP="00FB24F3">
      <w:pPr>
        <w:spacing w:after="0" w:line="480" w:lineRule="auto"/>
        <w:jc w:val="both"/>
        <w:rPr>
          <w:rFonts w:ascii="Arial" w:hAnsi="Arial" w:cs="Arial"/>
          <w:noProof/>
          <w:sz w:val="24"/>
          <w:szCs w:val="24"/>
        </w:rPr>
      </w:pPr>
      <w:bookmarkStart w:id="11" w:name="_ENREF_11"/>
      <w:r w:rsidRPr="00FB24F3">
        <w:rPr>
          <w:rFonts w:ascii="Arial" w:hAnsi="Arial" w:cs="Arial"/>
          <w:noProof/>
          <w:sz w:val="24"/>
          <w:szCs w:val="24"/>
        </w:rPr>
        <w:t>(11)</w:t>
      </w:r>
      <w:r w:rsidRPr="00FB24F3">
        <w:rPr>
          <w:rFonts w:ascii="Arial" w:hAnsi="Arial" w:cs="Arial"/>
          <w:noProof/>
          <w:sz w:val="24"/>
          <w:szCs w:val="24"/>
        </w:rPr>
        <w:tab/>
        <w:t xml:space="preserve">Pervaiz, S.; Olivo, M. </w:t>
      </w:r>
      <w:r w:rsidRPr="00FB24F3">
        <w:rPr>
          <w:rFonts w:ascii="Arial" w:hAnsi="Arial" w:cs="Arial"/>
          <w:i/>
          <w:noProof/>
          <w:sz w:val="24"/>
          <w:szCs w:val="24"/>
        </w:rPr>
        <w:t>Clin Exp Pharmacol P</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33</w:t>
      </w:r>
      <w:r w:rsidRPr="00FB24F3">
        <w:rPr>
          <w:rFonts w:ascii="Arial" w:hAnsi="Arial" w:cs="Arial"/>
          <w:noProof/>
          <w:sz w:val="24"/>
          <w:szCs w:val="24"/>
        </w:rPr>
        <w:t>, 551.</w:t>
      </w:r>
      <w:bookmarkEnd w:id="11"/>
    </w:p>
    <w:p w14:paraId="6C4FB425" w14:textId="644AF3C9" w:rsidR="00AE3A61" w:rsidRPr="00FB24F3" w:rsidRDefault="00AE3A61" w:rsidP="00FB24F3">
      <w:pPr>
        <w:spacing w:after="0" w:line="480" w:lineRule="auto"/>
        <w:jc w:val="both"/>
        <w:rPr>
          <w:rFonts w:ascii="Arial" w:hAnsi="Arial" w:cs="Arial"/>
          <w:noProof/>
          <w:sz w:val="24"/>
          <w:szCs w:val="24"/>
        </w:rPr>
      </w:pPr>
      <w:bookmarkStart w:id="12" w:name="_ENREF_12"/>
      <w:r w:rsidRPr="00FB24F3">
        <w:rPr>
          <w:rFonts w:ascii="Arial" w:hAnsi="Arial" w:cs="Arial"/>
          <w:noProof/>
          <w:sz w:val="24"/>
          <w:szCs w:val="24"/>
        </w:rPr>
        <w:t>(12)</w:t>
      </w:r>
      <w:r w:rsidRPr="00FB24F3">
        <w:rPr>
          <w:rFonts w:ascii="Arial" w:hAnsi="Arial" w:cs="Arial"/>
          <w:noProof/>
          <w:sz w:val="24"/>
          <w:szCs w:val="24"/>
        </w:rPr>
        <w:tab/>
        <w:t xml:space="preserve">Brown, S. B.; Brown, E. A.; Walker, I. </w:t>
      </w:r>
      <w:r w:rsidRPr="00FB24F3">
        <w:rPr>
          <w:rFonts w:ascii="Arial" w:hAnsi="Arial" w:cs="Arial"/>
          <w:i/>
          <w:noProof/>
          <w:sz w:val="24"/>
          <w:szCs w:val="24"/>
        </w:rPr>
        <w:t>Lancet Oncol</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5</w:t>
      </w:r>
      <w:r w:rsidRPr="00FB24F3">
        <w:rPr>
          <w:rFonts w:ascii="Arial" w:hAnsi="Arial" w:cs="Arial"/>
          <w:noProof/>
          <w:sz w:val="24"/>
          <w:szCs w:val="24"/>
        </w:rPr>
        <w:t>, 497.</w:t>
      </w:r>
      <w:bookmarkEnd w:id="12"/>
    </w:p>
    <w:p w14:paraId="7C2BA788" w14:textId="2A775105" w:rsidR="00AE3A61" w:rsidRPr="00FB24F3" w:rsidRDefault="00AE3A61" w:rsidP="00FB24F3">
      <w:pPr>
        <w:spacing w:after="0" w:line="480" w:lineRule="auto"/>
        <w:jc w:val="both"/>
        <w:rPr>
          <w:rFonts w:ascii="Arial" w:hAnsi="Arial" w:cs="Arial"/>
          <w:noProof/>
          <w:sz w:val="24"/>
          <w:szCs w:val="24"/>
        </w:rPr>
      </w:pPr>
      <w:bookmarkStart w:id="13" w:name="_ENREF_13"/>
      <w:r w:rsidRPr="00FB24F3">
        <w:rPr>
          <w:rFonts w:ascii="Arial" w:hAnsi="Arial" w:cs="Arial"/>
          <w:noProof/>
          <w:sz w:val="24"/>
          <w:szCs w:val="24"/>
        </w:rPr>
        <w:t>(13)</w:t>
      </w:r>
      <w:r w:rsidRPr="00FB24F3">
        <w:rPr>
          <w:rFonts w:ascii="Arial" w:hAnsi="Arial" w:cs="Arial"/>
          <w:noProof/>
          <w:sz w:val="24"/>
          <w:szCs w:val="24"/>
        </w:rPr>
        <w:tab/>
        <w:t xml:space="preserve">Hamblin, M. R.; Hasan, T. </w:t>
      </w:r>
      <w:r w:rsidRPr="00FB24F3">
        <w:rPr>
          <w:rFonts w:ascii="Arial" w:hAnsi="Arial" w:cs="Arial"/>
          <w:i/>
          <w:noProof/>
          <w:sz w:val="24"/>
          <w:szCs w:val="24"/>
        </w:rPr>
        <w:t>Photochem Photobiol Sci</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3</w:t>
      </w:r>
      <w:r w:rsidRPr="00FB24F3">
        <w:rPr>
          <w:rFonts w:ascii="Arial" w:hAnsi="Arial" w:cs="Arial"/>
          <w:noProof/>
          <w:sz w:val="24"/>
          <w:szCs w:val="24"/>
        </w:rPr>
        <w:t>, 436.</w:t>
      </w:r>
      <w:bookmarkEnd w:id="13"/>
    </w:p>
    <w:p w14:paraId="3A0DE782" w14:textId="3E6BEEFA" w:rsidR="00AE3A61" w:rsidRPr="00FB24F3" w:rsidRDefault="00AE3A61" w:rsidP="003316E9">
      <w:pPr>
        <w:spacing w:after="0" w:line="480" w:lineRule="auto"/>
        <w:ind w:left="720" w:hanging="720"/>
        <w:jc w:val="both"/>
        <w:rPr>
          <w:rFonts w:ascii="Arial" w:hAnsi="Arial" w:cs="Arial"/>
          <w:noProof/>
          <w:sz w:val="24"/>
          <w:szCs w:val="24"/>
        </w:rPr>
      </w:pPr>
      <w:bookmarkStart w:id="14" w:name="_ENREF_14"/>
      <w:r w:rsidRPr="00FB24F3">
        <w:rPr>
          <w:rFonts w:ascii="Arial" w:hAnsi="Arial" w:cs="Arial"/>
          <w:noProof/>
          <w:sz w:val="24"/>
          <w:szCs w:val="24"/>
        </w:rPr>
        <w:lastRenderedPageBreak/>
        <w:t>(14)</w:t>
      </w:r>
      <w:r w:rsidRPr="00FB24F3">
        <w:rPr>
          <w:rFonts w:ascii="Arial" w:hAnsi="Arial" w:cs="Arial"/>
          <w:noProof/>
          <w:sz w:val="24"/>
          <w:szCs w:val="24"/>
        </w:rPr>
        <w:tab/>
        <w:t xml:space="preserve">Sibata, C. H.; Colussi, V. C.; Oleinick, N. L.; Kinsella, T. J. </w:t>
      </w:r>
      <w:r w:rsidRPr="00FB24F3">
        <w:rPr>
          <w:rFonts w:ascii="Arial" w:hAnsi="Arial" w:cs="Arial"/>
          <w:i/>
          <w:noProof/>
          <w:sz w:val="24"/>
          <w:szCs w:val="24"/>
        </w:rPr>
        <w:t>Expert Opin Pharmacother</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2</w:t>
      </w:r>
      <w:r w:rsidRPr="00FB24F3">
        <w:rPr>
          <w:rFonts w:ascii="Arial" w:hAnsi="Arial" w:cs="Arial"/>
          <w:noProof/>
          <w:sz w:val="24"/>
          <w:szCs w:val="24"/>
        </w:rPr>
        <w:t>, 917.</w:t>
      </w:r>
      <w:bookmarkEnd w:id="14"/>
    </w:p>
    <w:p w14:paraId="73EFFD33" w14:textId="4DBBD592" w:rsidR="00AE3A61" w:rsidRPr="00FB24F3" w:rsidRDefault="00AE3A61" w:rsidP="00FB24F3">
      <w:pPr>
        <w:spacing w:after="0" w:line="480" w:lineRule="auto"/>
        <w:jc w:val="both"/>
        <w:rPr>
          <w:rFonts w:ascii="Arial" w:hAnsi="Arial" w:cs="Arial"/>
          <w:noProof/>
          <w:sz w:val="24"/>
          <w:szCs w:val="24"/>
        </w:rPr>
      </w:pPr>
      <w:bookmarkStart w:id="15" w:name="_ENREF_15"/>
      <w:r w:rsidRPr="00FB24F3">
        <w:rPr>
          <w:rFonts w:ascii="Arial" w:hAnsi="Arial" w:cs="Arial"/>
          <w:noProof/>
          <w:sz w:val="24"/>
          <w:szCs w:val="24"/>
        </w:rPr>
        <w:t>(15)</w:t>
      </w:r>
      <w:r w:rsidRPr="00FB24F3">
        <w:rPr>
          <w:rFonts w:ascii="Arial" w:hAnsi="Arial" w:cs="Arial"/>
          <w:noProof/>
          <w:sz w:val="24"/>
          <w:szCs w:val="24"/>
        </w:rPr>
        <w:tab/>
        <w:t xml:space="preserve">Gomer, C. J. </w:t>
      </w:r>
      <w:r w:rsidRPr="00FB24F3">
        <w:rPr>
          <w:rFonts w:ascii="Arial" w:hAnsi="Arial" w:cs="Arial"/>
          <w:i/>
          <w:noProof/>
          <w:sz w:val="24"/>
          <w:szCs w:val="24"/>
        </w:rPr>
        <w:t>Semin Hematol</w:t>
      </w:r>
      <w:r w:rsidRPr="00FB24F3">
        <w:rPr>
          <w:rFonts w:ascii="Arial" w:hAnsi="Arial" w:cs="Arial"/>
          <w:noProof/>
          <w:sz w:val="24"/>
          <w:szCs w:val="24"/>
        </w:rPr>
        <w:t xml:space="preserve"> </w:t>
      </w:r>
      <w:r w:rsidRPr="00FB24F3">
        <w:rPr>
          <w:rFonts w:ascii="Arial" w:hAnsi="Arial" w:cs="Arial"/>
          <w:b/>
          <w:noProof/>
          <w:sz w:val="24"/>
          <w:szCs w:val="24"/>
        </w:rPr>
        <w:t>1989</w:t>
      </w:r>
      <w:r w:rsidRPr="00FB24F3">
        <w:rPr>
          <w:rFonts w:ascii="Arial" w:hAnsi="Arial" w:cs="Arial"/>
          <w:noProof/>
          <w:sz w:val="24"/>
          <w:szCs w:val="24"/>
        </w:rPr>
        <w:t xml:space="preserve">, </w:t>
      </w:r>
      <w:r w:rsidRPr="00FB24F3">
        <w:rPr>
          <w:rFonts w:ascii="Arial" w:hAnsi="Arial" w:cs="Arial"/>
          <w:i/>
          <w:noProof/>
          <w:sz w:val="24"/>
          <w:szCs w:val="24"/>
        </w:rPr>
        <w:t>26</w:t>
      </w:r>
      <w:r w:rsidRPr="00FB24F3">
        <w:rPr>
          <w:rFonts w:ascii="Arial" w:hAnsi="Arial" w:cs="Arial"/>
          <w:noProof/>
          <w:sz w:val="24"/>
          <w:szCs w:val="24"/>
        </w:rPr>
        <w:t>, 27.</w:t>
      </w:r>
      <w:bookmarkEnd w:id="15"/>
    </w:p>
    <w:p w14:paraId="770F54F1" w14:textId="6744BFD3" w:rsidR="00AE3A61" w:rsidRPr="00FB24F3" w:rsidRDefault="00AE3A61" w:rsidP="00FB24F3">
      <w:pPr>
        <w:spacing w:after="0" w:line="480" w:lineRule="auto"/>
        <w:jc w:val="both"/>
        <w:rPr>
          <w:rFonts w:ascii="Arial" w:hAnsi="Arial" w:cs="Arial"/>
          <w:noProof/>
          <w:sz w:val="24"/>
          <w:szCs w:val="24"/>
        </w:rPr>
      </w:pPr>
      <w:bookmarkStart w:id="16" w:name="_ENREF_16"/>
      <w:r w:rsidRPr="00FB24F3">
        <w:rPr>
          <w:rFonts w:ascii="Arial" w:hAnsi="Arial" w:cs="Arial"/>
          <w:noProof/>
          <w:sz w:val="24"/>
          <w:szCs w:val="24"/>
        </w:rPr>
        <w:t>(16)</w:t>
      </w:r>
      <w:r w:rsidRPr="00FB24F3">
        <w:rPr>
          <w:rFonts w:ascii="Arial" w:hAnsi="Arial" w:cs="Arial"/>
          <w:noProof/>
          <w:sz w:val="24"/>
          <w:szCs w:val="24"/>
        </w:rPr>
        <w:tab/>
        <w:t xml:space="preserve">Dougherty, T. J. </w:t>
      </w:r>
      <w:r w:rsidRPr="00FB24F3">
        <w:rPr>
          <w:rFonts w:ascii="Arial" w:hAnsi="Arial" w:cs="Arial"/>
          <w:i/>
          <w:noProof/>
          <w:sz w:val="24"/>
          <w:szCs w:val="24"/>
        </w:rPr>
        <w:t>Oncol (Williston Park)</w:t>
      </w:r>
      <w:r w:rsidRPr="00FB24F3">
        <w:rPr>
          <w:rFonts w:ascii="Arial" w:hAnsi="Arial" w:cs="Arial"/>
          <w:noProof/>
          <w:sz w:val="24"/>
          <w:szCs w:val="24"/>
        </w:rPr>
        <w:t xml:space="preserve"> </w:t>
      </w:r>
      <w:r w:rsidRPr="00FB24F3">
        <w:rPr>
          <w:rFonts w:ascii="Arial" w:hAnsi="Arial" w:cs="Arial"/>
          <w:b/>
          <w:noProof/>
          <w:sz w:val="24"/>
          <w:szCs w:val="24"/>
        </w:rPr>
        <w:t>1989</w:t>
      </w:r>
      <w:r w:rsidRPr="00FB24F3">
        <w:rPr>
          <w:rFonts w:ascii="Arial" w:hAnsi="Arial" w:cs="Arial"/>
          <w:noProof/>
          <w:sz w:val="24"/>
          <w:szCs w:val="24"/>
        </w:rPr>
        <w:t xml:space="preserve">, </w:t>
      </w:r>
      <w:r w:rsidRPr="00FB24F3">
        <w:rPr>
          <w:rFonts w:ascii="Arial" w:hAnsi="Arial" w:cs="Arial"/>
          <w:i/>
          <w:noProof/>
          <w:sz w:val="24"/>
          <w:szCs w:val="24"/>
        </w:rPr>
        <w:t>3</w:t>
      </w:r>
      <w:r w:rsidRPr="00FB24F3">
        <w:rPr>
          <w:rFonts w:ascii="Arial" w:hAnsi="Arial" w:cs="Arial"/>
          <w:noProof/>
          <w:sz w:val="24"/>
          <w:szCs w:val="24"/>
        </w:rPr>
        <w:t>, 67.</w:t>
      </w:r>
      <w:bookmarkEnd w:id="16"/>
    </w:p>
    <w:p w14:paraId="49C2DAAD" w14:textId="3DC19CCF" w:rsidR="00AE3A61" w:rsidRPr="00FB24F3" w:rsidRDefault="00AE3A61" w:rsidP="00FB24F3">
      <w:pPr>
        <w:spacing w:after="0" w:line="480" w:lineRule="auto"/>
        <w:ind w:left="720" w:hanging="720"/>
        <w:jc w:val="both"/>
        <w:rPr>
          <w:rFonts w:ascii="Arial" w:hAnsi="Arial" w:cs="Arial"/>
          <w:noProof/>
          <w:sz w:val="24"/>
          <w:szCs w:val="24"/>
        </w:rPr>
      </w:pPr>
      <w:bookmarkStart w:id="17" w:name="_ENREF_17"/>
      <w:r w:rsidRPr="00FB24F3">
        <w:rPr>
          <w:rFonts w:ascii="Arial" w:hAnsi="Arial" w:cs="Arial"/>
          <w:noProof/>
          <w:sz w:val="24"/>
          <w:szCs w:val="24"/>
        </w:rPr>
        <w:t>(17)</w:t>
      </w:r>
      <w:r w:rsidRPr="00FB24F3">
        <w:rPr>
          <w:rFonts w:ascii="Arial" w:hAnsi="Arial" w:cs="Arial"/>
          <w:noProof/>
          <w:sz w:val="24"/>
          <w:szCs w:val="24"/>
        </w:rPr>
        <w:tab/>
        <w:t xml:space="preserve">Berg, K.; Folini, M.; Prasmickaite, L.; Selbo, P. K.; Bonsted, A.; Engesaeter, B. O.; Zaffaroni, N.; Weyergang, A.; Dietze, A.; Maelandsmo, G. M.; Wagner, E.; Norum, O. J.; Hogset, A. </w:t>
      </w:r>
      <w:r w:rsidRPr="00FB24F3">
        <w:rPr>
          <w:rFonts w:ascii="Arial" w:hAnsi="Arial" w:cs="Arial"/>
          <w:i/>
          <w:noProof/>
          <w:sz w:val="24"/>
          <w:szCs w:val="24"/>
        </w:rPr>
        <w:t>Curr Pharm Biotechno</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8</w:t>
      </w:r>
      <w:r w:rsidRPr="00FB24F3">
        <w:rPr>
          <w:rFonts w:ascii="Arial" w:hAnsi="Arial" w:cs="Arial"/>
          <w:noProof/>
          <w:sz w:val="24"/>
          <w:szCs w:val="24"/>
        </w:rPr>
        <w:t>, 362.</w:t>
      </w:r>
      <w:bookmarkEnd w:id="17"/>
    </w:p>
    <w:p w14:paraId="59E36FE9" w14:textId="77777777" w:rsidR="00AC5F2A" w:rsidRPr="00FB24F3" w:rsidRDefault="00AE3A61" w:rsidP="00FB24F3">
      <w:pPr>
        <w:spacing w:after="0" w:line="480" w:lineRule="auto"/>
        <w:ind w:left="720" w:hanging="720"/>
        <w:jc w:val="both"/>
        <w:rPr>
          <w:rFonts w:ascii="Arial" w:hAnsi="Arial" w:cs="Arial"/>
          <w:noProof/>
          <w:sz w:val="24"/>
          <w:szCs w:val="24"/>
        </w:rPr>
      </w:pPr>
      <w:bookmarkStart w:id="18" w:name="_ENREF_18"/>
      <w:r w:rsidRPr="00FB24F3">
        <w:rPr>
          <w:rFonts w:ascii="Arial" w:hAnsi="Arial" w:cs="Arial"/>
          <w:noProof/>
          <w:sz w:val="24"/>
          <w:szCs w:val="24"/>
        </w:rPr>
        <w:t>(18)</w:t>
      </w:r>
      <w:r w:rsidRPr="00FB24F3">
        <w:rPr>
          <w:rFonts w:ascii="Arial" w:hAnsi="Arial" w:cs="Arial"/>
          <w:noProof/>
          <w:sz w:val="24"/>
          <w:szCs w:val="24"/>
        </w:rPr>
        <w:tab/>
        <w:t xml:space="preserve">Rosenthal, I.; Ben-Hur, E. </w:t>
      </w:r>
      <w:r w:rsidRPr="00FB24F3">
        <w:rPr>
          <w:rFonts w:ascii="Arial" w:hAnsi="Arial" w:cs="Arial"/>
          <w:i/>
          <w:noProof/>
          <w:sz w:val="24"/>
          <w:szCs w:val="24"/>
        </w:rPr>
        <w:t>Int J Radiat Biol</w:t>
      </w:r>
      <w:r w:rsidRPr="00FB24F3">
        <w:rPr>
          <w:rFonts w:ascii="Arial" w:hAnsi="Arial" w:cs="Arial"/>
          <w:noProof/>
          <w:sz w:val="24"/>
          <w:szCs w:val="24"/>
        </w:rPr>
        <w:t xml:space="preserve"> </w:t>
      </w:r>
      <w:r w:rsidRPr="00FB24F3">
        <w:rPr>
          <w:rFonts w:ascii="Arial" w:hAnsi="Arial" w:cs="Arial"/>
          <w:b/>
          <w:noProof/>
          <w:sz w:val="24"/>
          <w:szCs w:val="24"/>
        </w:rPr>
        <w:t>1995</w:t>
      </w:r>
      <w:r w:rsidRPr="00FB24F3">
        <w:rPr>
          <w:rFonts w:ascii="Arial" w:hAnsi="Arial" w:cs="Arial"/>
          <w:noProof/>
          <w:sz w:val="24"/>
          <w:szCs w:val="24"/>
        </w:rPr>
        <w:t xml:space="preserve">, </w:t>
      </w:r>
      <w:r w:rsidRPr="00FB24F3">
        <w:rPr>
          <w:rFonts w:ascii="Arial" w:hAnsi="Arial" w:cs="Arial"/>
          <w:i/>
          <w:noProof/>
          <w:sz w:val="24"/>
          <w:szCs w:val="24"/>
        </w:rPr>
        <w:t>67</w:t>
      </w:r>
      <w:r w:rsidRPr="00FB24F3">
        <w:rPr>
          <w:rFonts w:ascii="Arial" w:hAnsi="Arial" w:cs="Arial"/>
          <w:noProof/>
          <w:sz w:val="24"/>
          <w:szCs w:val="24"/>
        </w:rPr>
        <w:t>, 85.</w:t>
      </w:r>
      <w:bookmarkStart w:id="19" w:name="_ENREF_19"/>
      <w:bookmarkEnd w:id="18"/>
    </w:p>
    <w:p w14:paraId="229D1F65" w14:textId="6E615C6C" w:rsidR="00AE3A61" w:rsidRPr="00FB24F3" w:rsidRDefault="00AE3A61" w:rsidP="00FB24F3">
      <w:pPr>
        <w:spacing w:after="0" w:line="480" w:lineRule="auto"/>
        <w:ind w:left="720" w:hanging="720"/>
        <w:jc w:val="both"/>
        <w:rPr>
          <w:rFonts w:ascii="Arial" w:hAnsi="Arial" w:cs="Arial"/>
          <w:noProof/>
          <w:sz w:val="24"/>
          <w:szCs w:val="24"/>
        </w:rPr>
      </w:pPr>
      <w:r w:rsidRPr="00FB24F3">
        <w:rPr>
          <w:rFonts w:ascii="Arial" w:hAnsi="Arial" w:cs="Arial"/>
          <w:noProof/>
          <w:sz w:val="24"/>
          <w:szCs w:val="24"/>
        </w:rPr>
        <w:t>(19)</w:t>
      </w:r>
      <w:r w:rsidRPr="00FB24F3">
        <w:rPr>
          <w:rFonts w:ascii="Arial" w:hAnsi="Arial" w:cs="Arial"/>
          <w:noProof/>
          <w:sz w:val="24"/>
          <w:szCs w:val="24"/>
        </w:rPr>
        <w:tab/>
        <w:t xml:space="preserve">Moan, J.; Christensen, T. </w:t>
      </w:r>
      <w:r w:rsidRPr="00FB24F3">
        <w:rPr>
          <w:rFonts w:ascii="Arial" w:hAnsi="Arial" w:cs="Arial"/>
          <w:i/>
          <w:noProof/>
          <w:sz w:val="24"/>
          <w:szCs w:val="24"/>
        </w:rPr>
        <w:t>Cancer Lett</w:t>
      </w:r>
      <w:r w:rsidRPr="00FB24F3">
        <w:rPr>
          <w:rFonts w:ascii="Arial" w:hAnsi="Arial" w:cs="Arial"/>
          <w:b/>
          <w:noProof/>
          <w:sz w:val="24"/>
          <w:szCs w:val="24"/>
        </w:rPr>
        <w:t>1979</w:t>
      </w:r>
      <w:r w:rsidRPr="00FB24F3">
        <w:rPr>
          <w:rFonts w:ascii="Arial" w:hAnsi="Arial" w:cs="Arial"/>
          <w:noProof/>
          <w:sz w:val="24"/>
          <w:szCs w:val="24"/>
        </w:rPr>
        <w:t xml:space="preserve">, </w:t>
      </w:r>
      <w:r w:rsidRPr="00FB24F3">
        <w:rPr>
          <w:rFonts w:ascii="Arial" w:hAnsi="Arial" w:cs="Arial"/>
          <w:i/>
          <w:noProof/>
          <w:sz w:val="24"/>
          <w:szCs w:val="24"/>
        </w:rPr>
        <w:t>6</w:t>
      </w:r>
      <w:r w:rsidRPr="00FB24F3">
        <w:rPr>
          <w:rFonts w:ascii="Arial" w:hAnsi="Arial" w:cs="Arial"/>
          <w:noProof/>
          <w:sz w:val="24"/>
          <w:szCs w:val="24"/>
        </w:rPr>
        <w:t>, 331.</w:t>
      </w:r>
      <w:bookmarkEnd w:id="19"/>
    </w:p>
    <w:p w14:paraId="693EFE39" w14:textId="282384A9" w:rsidR="00AE3A61" w:rsidRPr="00FB24F3" w:rsidRDefault="00AE3A61" w:rsidP="003316E9">
      <w:pPr>
        <w:spacing w:after="0" w:line="480" w:lineRule="auto"/>
        <w:ind w:left="720" w:hanging="720"/>
        <w:jc w:val="both"/>
        <w:rPr>
          <w:rFonts w:ascii="Arial" w:hAnsi="Arial" w:cs="Arial"/>
          <w:noProof/>
          <w:sz w:val="24"/>
          <w:szCs w:val="24"/>
        </w:rPr>
      </w:pPr>
      <w:bookmarkStart w:id="20" w:name="_ENREF_20"/>
      <w:r w:rsidRPr="00FB24F3">
        <w:rPr>
          <w:rFonts w:ascii="Arial" w:hAnsi="Arial" w:cs="Arial"/>
          <w:noProof/>
          <w:sz w:val="24"/>
          <w:szCs w:val="24"/>
        </w:rPr>
        <w:t>(20)</w:t>
      </w:r>
      <w:r w:rsidRPr="00FB24F3">
        <w:rPr>
          <w:rFonts w:ascii="Arial" w:hAnsi="Arial" w:cs="Arial"/>
          <w:noProof/>
          <w:sz w:val="24"/>
          <w:szCs w:val="24"/>
        </w:rPr>
        <w:tab/>
        <w:t xml:space="preserve">Niedre, M. J.; Secord, A. J.; Patterson, M. S.; Wilson, B. C. </w:t>
      </w:r>
      <w:r w:rsidRPr="00FB24F3">
        <w:rPr>
          <w:rFonts w:ascii="Arial" w:hAnsi="Arial" w:cs="Arial"/>
          <w:i/>
          <w:noProof/>
          <w:sz w:val="24"/>
          <w:szCs w:val="24"/>
        </w:rPr>
        <w:t>Cancer Res</w:t>
      </w:r>
      <w:r w:rsidRPr="00FB24F3">
        <w:rPr>
          <w:rFonts w:ascii="Arial" w:hAnsi="Arial" w:cs="Arial"/>
          <w:noProof/>
          <w:sz w:val="24"/>
          <w:szCs w:val="24"/>
        </w:rPr>
        <w:t xml:space="preserve"> </w:t>
      </w:r>
      <w:r w:rsidRPr="00FB24F3">
        <w:rPr>
          <w:rFonts w:ascii="Arial" w:hAnsi="Arial" w:cs="Arial"/>
          <w:b/>
          <w:noProof/>
          <w:sz w:val="24"/>
          <w:szCs w:val="24"/>
        </w:rPr>
        <w:t>2003</w:t>
      </w:r>
      <w:r w:rsidRPr="00FB24F3">
        <w:rPr>
          <w:rFonts w:ascii="Arial" w:hAnsi="Arial" w:cs="Arial"/>
          <w:noProof/>
          <w:sz w:val="24"/>
          <w:szCs w:val="24"/>
        </w:rPr>
        <w:t xml:space="preserve">, </w:t>
      </w:r>
      <w:r w:rsidRPr="00FB24F3">
        <w:rPr>
          <w:rFonts w:ascii="Arial" w:hAnsi="Arial" w:cs="Arial"/>
          <w:i/>
          <w:noProof/>
          <w:sz w:val="24"/>
          <w:szCs w:val="24"/>
        </w:rPr>
        <w:t>63</w:t>
      </w:r>
      <w:r w:rsidRPr="00FB24F3">
        <w:rPr>
          <w:rFonts w:ascii="Arial" w:hAnsi="Arial" w:cs="Arial"/>
          <w:noProof/>
          <w:sz w:val="24"/>
          <w:szCs w:val="24"/>
        </w:rPr>
        <w:t>, 7986.</w:t>
      </w:r>
      <w:bookmarkEnd w:id="20"/>
    </w:p>
    <w:p w14:paraId="7A24B0B1" w14:textId="2F31CBF5" w:rsidR="00AE3A61" w:rsidRPr="00FB24F3" w:rsidRDefault="00AE3A61" w:rsidP="00FB24F3">
      <w:pPr>
        <w:spacing w:after="0" w:line="480" w:lineRule="auto"/>
        <w:jc w:val="both"/>
        <w:rPr>
          <w:rFonts w:ascii="Arial" w:hAnsi="Arial" w:cs="Arial"/>
          <w:noProof/>
          <w:sz w:val="24"/>
          <w:szCs w:val="24"/>
        </w:rPr>
      </w:pPr>
      <w:bookmarkStart w:id="21" w:name="_ENREF_21"/>
      <w:r w:rsidRPr="00FB24F3">
        <w:rPr>
          <w:rFonts w:ascii="Arial" w:hAnsi="Arial" w:cs="Arial"/>
          <w:noProof/>
          <w:sz w:val="24"/>
          <w:szCs w:val="24"/>
        </w:rPr>
        <w:t>(21)</w:t>
      </w:r>
      <w:r w:rsidRPr="00FB24F3">
        <w:rPr>
          <w:rFonts w:ascii="Arial" w:hAnsi="Arial" w:cs="Arial"/>
          <w:noProof/>
          <w:sz w:val="24"/>
          <w:szCs w:val="24"/>
        </w:rPr>
        <w:tab/>
        <w:t xml:space="preserve">Niedre, M.; Patterson, M. S.; Wilson, B. C. </w:t>
      </w:r>
      <w:r w:rsidRPr="00FB24F3">
        <w:rPr>
          <w:rFonts w:ascii="Arial" w:hAnsi="Arial" w:cs="Arial"/>
          <w:i/>
          <w:noProof/>
          <w:sz w:val="24"/>
          <w:szCs w:val="24"/>
        </w:rPr>
        <w:t>Photochem Photobiol</w:t>
      </w:r>
      <w:r w:rsidRPr="00FB24F3">
        <w:rPr>
          <w:rFonts w:ascii="Arial" w:hAnsi="Arial" w:cs="Arial"/>
          <w:noProof/>
          <w:sz w:val="24"/>
          <w:szCs w:val="24"/>
        </w:rPr>
        <w:t xml:space="preserve"> </w:t>
      </w:r>
      <w:r w:rsidRPr="00FB24F3">
        <w:rPr>
          <w:rFonts w:ascii="Arial" w:hAnsi="Arial" w:cs="Arial"/>
          <w:b/>
          <w:noProof/>
          <w:sz w:val="24"/>
          <w:szCs w:val="24"/>
        </w:rPr>
        <w:t>2002</w:t>
      </w:r>
      <w:r w:rsidRPr="00FB24F3">
        <w:rPr>
          <w:rFonts w:ascii="Arial" w:hAnsi="Arial" w:cs="Arial"/>
          <w:noProof/>
          <w:sz w:val="24"/>
          <w:szCs w:val="24"/>
        </w:rPr>
        <w:t xml:space="preserve">, </w:t>
      </w:r>
      <w:r w:rsidRPr="00FB24F3">
        <w:rPr>
          <w:rFonts w:ascii="Arial" w:hAnsi="Arial" w:cs="Arial"/>
          <w:i/>
          <w:noProof/>
          <w:sz w:val="24"/>
          <w:szCs w:val="24"/>
        </w:rPr>
        <w:t>75</w:t>
      </w:r>
      <w:r w:rsidRPr="00FB24F3">
        <w:rPr>
          <w:rFonts w:ascii="Arial" w:hAnsi="Arial" w:cs="Arial"/>
          <w:noProof/>
          <w:sz w:val="24"/>
          <w:szCs w:val="24"/>
        </w:rPr>
        <w:t>, 382.</w:t>
      </w:r>
      <w:bookmarkEnd w:id="21"/>
    </w:p>
    <w:p w14:paraId="235A61D2" w14:textId="5145F109" w:rsidR="00AE3A61" w:rsidRPr="00FB24F3" w:rsidRDefault="00AE3A61" w:rsidP="00FB24F3">
      <w:pPr>
        <w:spacing w:after="0" w:line="480" w:lineRule="auto"/>
        <w:jc w:val="both"/>
        <w:rPr>
          <w:rFonts w:ascii="Arial" w:hAnsi="Arial" w:cs="Arial"/>
          <w:noProof/>
          <w:sz w:val="24"/>
          <w:szCs w:val="24"/>
        </w:rPr>
      </w:pPr>
      <w:bookmarkStart w:id="22" w:name="_ENREF_22"/>
      <w:r w:rsidRPr="00FB24F3">
        <w:rPr>
          <w:rFonts w:ascii="Arial" w:hAnsi="Arial" w:cs="Arial"/>
          <w:noProof/>
          <w:sz w:val="24"/>
          <w:szCs w:val="24"/>
        </w:rPr>
        <w:t>(22)</w:t>
      </w:r>
      <w:r w:rsidRPr="00FB24F3">
        <w:rPr>
          <w:rFonts w:ascii="Arial" w:hAnsi="Arial" w:cs="Arial"/>
          <w:noProof/>
          <w:sz w:val="24"/>
          <w:szCs w:val="24"/>
        </w:rPr>
        <w:tab/>
        <w:t xml:space="preserve">Sonoda, M.; Krishna, C. M.; Riesz, P. </w:t>
      </w:r>
      <w:r w:rsidRPr="00FB24F3">
        <w:rPr>
          <w:rFonts w:ascii="Arial" w:hAnsi="Arial" w:cs="Arial"/>
          <w:i/>
          <w:noProof/>
          <w:sz w:val="24"/>
          <w:szCs w:val="24"/>
        </w:rPr>
        <w:t>Photochem Photobiol</w:t>
      </w:r>
      <w:r w:rsidRPr="00FB24F3">
        <w:rPr>
          <w:rFonts w:ascii="Arial" w:hAnsi="Arial" w:cs="Arial"/>
          <w:noProof/>
          <w:sz w:val="24"/>
          <w:szCs w:val="24"/>
        </w:rPr>
        <w:t xml:space="preserve"> </w:t>
      </w:r>
      <w:r w:rsidRPr="00FB24F3">
        <w:rPr>
          <w:rFonts w:ascii="Arial" w:hAnsi="Arial" w:cs="Arial"/>
          <w:b/>
          <w:noProof/>
          <w:sz w:val="24"/>
          <w:szCs w:val="24"/>
        </w:rPr>
        <w:t>1987</w:t>
      </w:r>
      <w:r w:rsidRPr="00FB24F3">
        <w:rPr>
          <w:rFonts w:ascii="Arial" w:hAnsi="Arial" w:cs="Arial"/>
          <w:noProof/>
          <w:sz w:val="24"/>
          <w:szCs w:val="24"/>
        </w:rPr>
        <w:t xml:space="preserve">, </w:t>
      </w:r>
      <w:r w:rsidRPr="00FB24F3">
        <w:rPr>
          <w:rFonts w:ascii="Arial" w:hAnsi="Arial" w:cs="Arial"/>
          <w:i/>
          <w:noProof/>
          <w:sz w:val="24"/>
          <w:szCs w:val="24"/>
        </w:rPr>
        <w:t>46</w:t>
      </w:r>
      <w:r w:rsidRPr="00FB24F3">
        <w:rPr>
          <w:rFonts w:ascii="Arial" w:hAnsi="Arial" w:cs="Arial"/>
          <w:noProof/>
          <w:sz w:val="24"/>
          <w:szCs w:val="24"/>
        </w:rPr>
        <w:t>, 625.</w:t>
      </w:r>
      <w:bookmarkEnd w:id="22"/>
    </w:p>
    <w:p w14:paraId="6763C83F" w14:textId="1E40BABD" w:rsidR="00AE3A61" w:rsidRPr="00FB24F3" w:rsidRDefault="00AE3A61" w:rsidP="00FB24F3">
      <w:pPr>
        <w:spacing w:after="0" w:line="480" w:lineRule="auto"/>
        <w:jc w:val="both"/>
        <w:rPr>
          <w:rFonts w:ascii="Arial" w:hAnsi="Arial" w:cs="Arial"/>
          <w:noProof/>
          <w:sz w:val="24"/>
          <w:szCs w:val="24"/>
        </w:rPr>
      </w:pPr>
      <w:bookmarkStart w:id="23" w:name="_ENREF_23"/>
      <w:r w:rsidRPr="00FB24F3">
        <w:rPr>
          <w:rFonts w:ascii="Arial" w:hAnsi="Arial" w:cs="Arial"/>
          <w:noProof/>
          <w:sz w:val="24"/>
          <w:szCs w:val="24"/>
        </w:rPr>
        <w:t>(23)</w:t>
      </w:r>
      <w:r w:rsidRPr="00FB24F3">
        <w:rPr>
          <w:rFonts w:ascii="Arial" w:hAnsi="Arial" w:cs="Arial"/>
          <w:noProof/>
          <w:sz w:val="24"/>
          <w:szCs w:val="24"/>
        </w:rPr>
        <w:tab/>
        <w:t xml:space="preserve">Weishaupt, K. R.; Gomer, C. J.; Dougherty, T. J. </w:t>
      </w:r>
      <w:r w:rsidRPr="00FB24F3">
        <w:rPr>
          <w:rFonts w:ascii="Arial" w:hAnsi="Arial" w:cs="Arial"/>
          <w:i/>
          <w:noProof/>
          <w:sz w:val="24"/>
          <w:szCs w:val="24"/>
        </w:rPr>
        <w:t>Cancer Res</w:t>
      </w:r>
      <w:r w:rsidRPr="00FB24F3">
        <w:rPr>
          <w:rFonts w:ascii="Arial" w:hAnsi="Arial" w:cs="Arial"/>
          <w:noProof/>
          <w:sz w:val="24"/>
          <w:szCs w:val="24"/>
        </w:rPr>
        <w:t xml:space="preserve"> </w:t>
      </w:r>
      <w:r w:rsidRPr="00FB24F3">
        <w:rPr>
          <w:rFonts w:ascii="Arial" w:hAnsi="Arial" w:cs="Arial"/>
          <w:b/>
          <w:noProof/>
          <w:sz w:val="24"/>
          <w:szCs w:val="24"/>
        </w:rPr>
        <w:t>1976</w:t>
      </w:r>
      <w:r w:rsidRPr="00FB24F3">
        <w:rPr>
          <w:rFonts w:ascii="Arial" w:hAnsi="Arial" w:cs="Arial"/>
          <w:noProof/>
          <w:sz w:val="24"/>
          <w:szCs w:val="24"/>
        </w:rPr>
        <w:t xml:space="preserve">, </w:t>
      </w:r>
      <w:r w:rsidRPr="00FB24F3">
        <w:rPr>
          <w:rFonts w:ascii="Arial" w:hAnsi="Arial" w:cs="Arial"/>
          <w:i/>
          <w:noProof/>
          <w:sz w:val="24"/>
          <w:szCs w:val="24"/>
        </w:rPr>
        <w:t>36</w:t>
      </w:r>
      <w:r w:rsidRPr="00FB24F3">
        <w:rPr>
          <w:rFonts w:ascii="Arial" w:hAnsi="Arial" w:cs="Arial"/>
          <w:noProof/>
          <w:sz w:val="24"/>
          <w:szCs w:val="24"/>
        </w:rPr>
        <w:t>, 2326.</w:t>
      </w:r>
      <w:bookmarkEnd w:id="23"/>
    </w:p>
    <w:p w14:paraId="54AD33AB" w14:textId="3448985D" w:rsidR="00AE3A61" w:rsidRPr="00FB24F3" w:rsidRDefault="00AE3A61" w:rsidP="00FB24F3">
      <w:pPr>
        <w:spacing w:after="0" w:line="480" w:lineRule="auto"/>
        <w:jc w:val="both"/>
        <w:rPr>
          <w:rFonts w:ascii="Arial" w:hAnsi="Arial" w:cs="Arial"/>
          <w:noProof/>
          <w:sz w:val="24"/>
          <w:szCs w:val="24"/>
        </w:rPr>
      </w:pPr>
      <w:bookmarkStart w:id="24" w:name="_ENREF_24"/>
      <w:r w:rsidRPr="00FB24F3">
        <w:rPr>
          <w:rFonts w:ascii="Arial" w:hAnsi="Arial" w:cs="Arial"/>
          <w:noProof/>
          <w:sz w:val="24"/>
          <w:szCs w:val="24"/>
        </w:rPr>
        <w:t>(24)</w:t>
      </w:r>
      <w:r w:rsidRPr="00FB24F3">
        <w:rPr>
          <w:rFonts w:ascii="Arial" w:hAnsi="Arial" w:cs="Arial"/>
          <w:noProof/>
          <w:sz w:val="24"/>
          <w:szCs w:val="24"/>
        </w:rPr>
        <w:tab/>
        <w:t xml:space="preserve">Foote, C. S. </w:t>
      </w:r>
      <w:r w:rsidRPr="00FB24F3">
        <w:rPr>
          <w:rFonts w:ascii="Arial" w:hAnsi="Arial" w:cs="Arial"/>
          <w:i/>
          <w:noProof/>
          <w:sz w:val="24"/>
          <w:szCs w:val="24"/>
        </w:rPr>
        <w:t>Photochem Photobiol</w:t>
      </w:r>
      <w:r w:rsidRPr="00FB24F3">
        <w:rPr>
          <w:rFonts w:ascii="Arial" w:hAnsi="Arial" w:cs="Arial"/>
          <w:noProof/>
          <w:sz w:val="24"/>
          <w:szCs w:val="24"/>
        </w:rPr>
        <w:t xml:space="preserve"> </w:t>
      </w:r>
      <w:r w:rsidRPr="00FB24F3">
        <w:rPr>
          <w:rFonts w:ascii="Arial" w:hAnsi="Arial" w:cs="Arial"/>
          <w:b/>
          <w:noProof/>
          <w:sz w:val="24"/>
          <w:szCs w:val="24"/>
        </w:rPr>
        <w:t>1991</w:t>
      </w:r>
      <w:r w:rsidRPr="00FB24F3">
        <w:rPr>
          <w:rFonts w:ascii="Arial" w:hAnsi="Arial" w:cs="Arial"/>
          <w:noProof/>
          <w:sz w:val="24"/>
          <w:szCs w:val="24"/>
        </w:rPr>
        <w:t xml:space="preserve">, </w:t>
      </w:r>
      <w:r w:rsidRPr="00FB24F3">
        <w:rPr>
          <w:rFonts w:ascii="Arial" w:hAnsi="Arial" w:cs="Arial"/>
          <w:i/>
          <w:noProof/>
          <w:sz w:val="24"/>
          <w:szCs w:val="24"/>
        </w:rPr>
        <w:t>54</w:t>
      </w:r>
      <w:r w:rsidRPr="00FB24F3">
        <w:rPr>
          <w:rFonts w:ascii="Arial" w:hAnsi="Arial" w:cs="Arial"/>
          <w:noProof/>
          <w:sz w:val="24"/>
          <w:szCs w:val="24"/>
        </w:rPr>
        <w:t>, 659.</w:t>
      </w:r>
      <w:bookmarkEnd w:id="24"/>
    </w:p>
    <w:p w14:paraId="3459BD77" w14:textId="6009E7FF" w:rsidR="00AE3A61" w:rsidRPr="00FB24F3" w:rsidRDefault="00AE3A61" w:rsidP="00FB24F3">
      <w:pPr>
        <w:spacing w:after="0" w:line="480" w:lineRule="auto"/>
        <w:jc w:val="both"/>
        <w:rPr>
          <w:rFonts w:ascii="Arial" w:hAnsi="Arial" w:cs="Arial"/>
          <w:noProof/>
          <w:sz w:val="24"/>
          <w:szCs w:val="24"/>
        </w:rPr>
      </w:pPr>
      <w:bookmarkStart w:id="25" w:name="_ENREF_25"/>
      <w:r w:rsidRPr="00FB24F3">
        <w:rPr>
          <w:rFonts w:ascii="Arial" w:hAnsi="Arial" w:cs="Arial"/>
          <w:noProof/>
          <w:sz w:val="24"/>
          <w:szCs w:val="24"/>
        </w:rPr>
        <w:t>(25)</w:t>
      </w:r>
      <w:r w:rsidRPr="00FB24F3">
        <w:rPr>
          <w:rFonts w:ascii="Arial" w:hAnsi="Arial" w:cs="Arial"/>
          <w:noProof/>
          <w:sz w:val="24"/>
          <w:szCs w:val="24"/>
        </w:rPr>
        <w:tab/>
        <w:t xml:space="preserve">Davies, M. J. </w:t>
      </w:r>
      <w:r w:rsidRPr="00FB24F3">
        <w:rPr>
          <w:rFonts w:ascii="Arial" w:hAnsi="Arial" w:cs="Arial"/>
          <w:i/>
          <w:noProof/>
          <w:sz w:val="24"/>
          <w:szCs w:val="24"/>
        </w:rPr>
        <w:t>Biochem Bioph Res Co</w:t>
      </w:r>
      <w:r w:rsidRPr="00FB24F3">
        <w:rPr>
          <w:rFonts w:ascii="Arial" w:hAnsi="Arial" w:cs="Arial"/>
          <w:noProof/>
          <w:sz w:val="24"/>
          <w:szCs w:val="24"/>
        </w:rPr>
        <w:t xml:space="preserve"> </w:t>
      </w:r>
      <w:r w:rsidRPr="00FB24F3">
        <w:rPr>
          <w:rFonts w:ascii="Arial" w:hAnsi="Arial" w:cs="Arial"/>
          <w:b/>
          <w:noProof/>
          <w:sz w:val="24"/>
          <w:szCs w:val="24"/>
        </w:rPr>
        <w:t>2003</w:t>
      </w:r>
      <w:r w:rsidRPr="00FB24F3">
        <w:rPr>
          <w:rFonts w:ascii="Arial" w:hAnsi="Arial" w:cs="Arial"/>
          <w:noProof/>
          <w:sz w:val="24"/>
          <w:szCs w:val="24"/>
        </w:rPr>
        <w:t xml:space="preserve">, </w:t>
      </w:r>
      <w:r w:rsidRPr="00FB24F3">
        <w:rPr>
          <w:rFonts w:ascii="Arial" w:hAnsi="Arial" w:cs="Arial"/>
          <w:i/>
          <w:noProof/>
          <w:sz w:val="24"/>
          <w:szCs w:val="24"/>
        </w:rPr>
        <w:t>305</w:t>
      </w:r>
      <w:r w:rsidRPr="00FB24F3">
        <w:rPr>
          <w:rFonts w:ascii="Arial" w:hAnsi="Arial" w:cs="Arial"/>
          <w:noProof/>
          <w:sz w:val="24"/>
          <w:szCs w:val="24"/>
        </w:rPr>
        <w:t>, 761.</w:t>
      </w:r>
      <w:bookmarkEnd w:id="25"/>
    </w:p>
    <w:p w14:paraId="5D0E8BAC" w14:textId="77161506" w:rsidR="00AE3A61" w:rsidRPr="00FB24F3" w:rsidRDefault="00AE3A61" w:rsidP="00FB24F3">
      <w:pPr>
        <w:spacing w:after="0" w:line="480" w:lineRule="auto"/>
        <w:jc w:val="both"/>
        <w:rPr>
          <w:rFonts w:ascii="Arial" w:hAnsi="Arial" w:cs="Arial"/>
          <w:noProof/>
          <w:sz w:val="24"/>
          <w:szCs w:val="24"/>
        </w:rPr>
      </w:pPr>
      <w:bookmarkStart w:id="26" w:name="_ENREF_26"/>
      <w:r w:rsidRPr="00FB24F3">
        <w:rPr>
          <w:rFonts w:ascii="Arial" w:hAnsi="Arial" w:cs="Arial"/>
          <w:noProof/>
          <w:sz w:val="24"/>
          <w:szCs w:val="24"/>
        </w:rPr>
        <w:t>(26)</w:t>
      </w:r>
      <w:r w:rsidRPr="00FB24F3">
        <w:rPr>
          <w:rFonts w:ascii="Arial" w:hAnsi="Arial" w:cs="Arial"/>
          <w:noProof/>
          <w:sz w:val="24"/>
          <w:szCs w:val="24"/>
        </w:rPr>
        <w:tab/>
        <w:t xml:space="preserve">Girotti, A. W. </w:t>
      </w:r>
      <w:r w:rsidRPr="00FB24F3">
        <w:rPr>
          <w:rFonts w:ascii="Arial" w:hAnsi="Arial" w:cs="Arial"/>
          <w:i/>
          <w:noProof/>
          <w:sz w:val="24"/>
          <w:szCs w:val="24"/>
        </w:rPr>
        <w:t>J Photochem Photobiol B</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63</w:t>
      </w:r>
      <w:r w:rsidRPr="00FB24F3">
        <w:rPr>
          <w:rFonts w:ascii="Arial" w:hAnsi="Arial" w:cs="Arial"/>
          <w:noProof/>
          <w:sz w:val="24"/>
          <w:szCs w:val="24"/>
        </w:rPr>
        <w:t>, 103.</w:t>
      </w:r>
      <w:bookmarkEnd w:id="26"/>
    </w:p>
    <w:p w14:paraId="384CE968" w14:textId="033CD52B" w:rsidR="00AE3A61" w:rsidRPr="00FB24F3" w:rsidRDefault="00AE3A61" w:rsidP="00FB24F3">
      <w:pPr>
        <w:spacing w:after="0" w:line="480" w:lineRule="auto"/>
        <w:jc w:val="both"/>
        <w:rPr>
          <w:rFonts w:ascii="Arial" w:hAnsi="Arial" w:cs="Arial"/>
          <w:noProof/>
          <w:sz w:val="24"/>
          <w:szCs w:val="24"/>
        </w:rPr>
      </w:pPr>
      <w:bookmarkStart w:id="27" w:name="_ENREF_27"/>
      <w:r w:rsidRPr="00FB24F3">
        <w:rPr>
          <w:rFonts w:ascii="Arial" w:hAnsi="Arial" w:cs="Arial"/>
          <w:noProof/>
          <w:sz w:val="24"/>
          <w:szCs w:val="24"/>
        </w:rPr>
        <w:t>(27)</w:t>
      </w:r>
      <w:r w:rsidRPr="00FB24F3">
        <w:rPr>
          <w:rFonts w:ascii="Arial" w:hAnsi="Arial" w:cs="Arial"/>
          <w:noProof/>
          <w:sz w:val="24"/>
          <w:szCs w:val="24"/>
        </w:rPr>
        <w:tab/>
        <w:t xml:space="preserve">Herzberg, G. </w:t>
      </w:r>
      <w:r w:rsidRPr="00FB24F3">
        <w:rPr>
          <w:rFonts w:ascii="Arial" w:hAnsi="Arial" w:cs="Arial"/>
          <w:i/>
          <w:noProof/>
          <w:sz w:val="24"/>
          <w:szCs w:val="24"/>
        </w:rPr>
        <w:t>Nat</w:t>
      </w:r>
      <w:r w:rsidRPr="00FB24F3">
        <w:rPr>
          <w:rFonts w:ascii="Arial" w:hAnsi="Arial" w:cs="Arial"/>
          <w:noProof/>
          <w:sz w:val="24"/>
          <w:szCs w:val="24"/>
        </w:rPr>
        <w:t xml:space="preserve"> </w:t>
      </w:r>
      <w:r w:rsidRPr="00FB24F3">
        <w:rPr>
          <w:rFonts w:ascii="Arial" w:hAnsi="Arial" w:cs="Arial"/>
          <w:b/>
          <w:noProof/>
          <w:sz w:val="24"/>
          <w:szCs w:val="24"/>
        </w:rPr>
        <w:t>1934</w:t>
      </w:r>
      <w:r w:rsidRPr="00FB24F3">
        <w:rPr>
          <w:rFonts w:ascii="Arial" w:hAnsi="Arial" w:cs="Arial"/>
          <w:noProof/>
          <w:sz w:val="24"/>
          <w:szCs w:val="24"/>
        </w:rPr>
        <w:t xml:space="preserve">, </w:t>
      </w:r>
      <w:r w:rsidRPr="00FB24F3">
        <w:rPr>
          <w:rFonts w:ascii="Arial" w:hAnsi="Arial" w:cs="Arial"/>
          <w:i/>
          <w:noProof/>
          <w:sz w:val="24"/>
          <w:szCs w:val="24"/>
        </w:rPr>
        <w:t>133</w:t>
      </w:r>
      <w:r w:rsidRPr="00FB24F3">
        <w:rPr>
          <w:rFonts w:ascii="Arial" w:hAnsi="Arial" w:cs="Arial"/>
          <w:noProof/>
          <w:sz w:val="24"/>
          <w:szCs w:val="24"/>
        </w:rPr>
        <w:t>, 759.</w:t>
      </w:r>
      <w:bookmarkEnd w:id="27"/>
    </w:p>
    <w:p w14:paraId="01971B36" w14:textId="76911E73" w:rsidR="00AE3A61" w:rsidRPr="00FB24F3" w:rsidRDefault="00AE3A61" w:rsidP="00FB24F3">
      <w:pPr>
        <w:spacing w:after="0" w:line="480" w:lineRule="auto"/>
        <w:jc w:val="both"/>
        <w:rPr>
          <w:rFonts w:ascii="Arial" w:hAnsi="Arial" w:cs="Arial"/>
          <w:noProof/>
          <w:sz w:val="24"/>
          <w:szCs w:val="24"/>
        </w:rPr>
      </w:pPr>
      <w:bookmarkStart w:id="28" w:name="_ENREF_28"/>
      <w:r w:rsidRPr="00FB24F3">
        <w:rPr>
          <w:rFonts w:ascii="Arial" w:hAnsi="Arial" w:cs="Arial"/>
          <w:noProof/>
          <w:sz w:val="24"/>
          <w:szCs w:val="24"/>
        </w:rPr>
        <w:t>(28)</w:t>
      </w:r>
      <w:r w:rsidRPr="00FB24F3">
        <w:rPr>
          <w:rFonts w:ascii="Arial" w:hAnsi="Arial" w:cs="Arial"/>
          <w:noProof/>
          <w:sz w:val="24"/>
          <w:szCs w:val="24"/>
        </w:rPr>
        <w:tab/>
        <w:t xml:space="preserve">Childs, W. H. J.; Mecke, R. </w:t>
      </w:r>
      <w:r w:rsidRPr="00FB24F3">
        <w:rPr>
          <w:rFonts w:ascii="Arial" w:hAnsi="Arial" w:cs="Arial"/>
          <w:i/>
          <w:noProof/>
          <w:sz w:val="24"/>
          <w:szCs w:val="24"/>
        </w:rPr>
        <w:t>Z Phys</w:t>
      </w:r>
      <w:r w:rsidRPr="00FB24F3">
        <w:rPr>
          <w:rFonts w:ascii="Arial" w:hAnsi="Arial" w:cs="Arial"/>
          <w:noProof/>
          <w:sz w:val="24"/>
          <w:szCs w:val="24"/>
        </w:rPr>
        <w:t xml:space="preserve"> </w:t>
      </w:r>
      <w:r w:rsidRPr="00FB24F3">
        <w:rPr>
          <w:rFonts w:ascii="Arial" w:hAnsi="Arial" w:cs="Arial"/>
          <w:b/>
          <w:noProof/>
          <w:sz w:val="24"/>
          <w:szCs w:val="24"/>
        </w:rPr>
        <w:t>1931</w:t>
      </w:r>
      <w:r w:rsidRPr="00FB24F3">
        <w:rPr>
          <w:rFonts w:ascii="Arial" w:hAnsi="Arial" w:cs="Arial"/>
          <w:noProof/>
          <w:sz w:val="24"/>
          <w:szCs w:val="24"/>
        </w:rPr>
        <w:t xml:space="preserve">, </w:t>
      </w:r>
      <w:r w:rsidRPr="00FB24F3">
        <w:rPr>
          <w:rFonts w:ascii="Arial" w:hAnsi="Arial" w:cs="Arial"/>
          <w:i/>
          <w:noProof/>
          <w:sz w:val="24"/>
          <w:szCs w:val="24"/>
        </w:rPr>
        <w:t>68</w:t>
      </w:r>
      <w:r w:rsidRPr="00FB24F3">
        <w:rPr>
          <w:rFonts w:ascii="Arial" w:hAnsi="Arial" w:cs="Arial"/>
          <w:noProof/>
          <w:sz w:val="24"/>
          <w:szCs w:val="24"/>
        </w:rPr>
        <w:t>, 344.</w:t>
      </w:r>
      <w:bookmarkEnd w:id="28"/>
    </w:p>
    <w:p w14:paraId="3040B399" w14:textId="4FCA7F81" w:rsidR="00AE3A61" w:rsidRPr="00FB24F3" w:rsidRDefault="00AE3A61" w:rsidP="00FB24F3">
      <w:pPr>
        <w:spacing w:after="0" w:line="480" w:lineRule="auto"/>
        <w:jc w:val="both"/>
        <w:rPr>
          <w:rFonts w:ascii="Arial" w:hAnsi="Arial" w:cs="Arial"/>
          <w:noProof/>
          <w:sz w:val="24"/>
          <w:szCs w:val="24"/>
        </w:rPr>
      </w:pPr>
      <w:bookmarkStart w:id="29" w:name="_ENREF_29"/>
      <w:r w:rsidRPr="00FB24F3">
        <w:rPr>
          <w:rFonts w:ascii="Arial" w:hAnsi="Arial" w:cs="Arial"/>
          <w:noProof/>
          <w:sz w:val="24"/>
          <w:szCs w:val="24"/>
        </w:rPr>
        <w:lastRenderedPageBreak/>
        <w:t>(29)</w:t>
      </w:r>
      <w:r w:rsidRPr="00FB24F3">
        <w:rPr>
          <w:rFonts w:ascii="Arial" w:hAnsi="Arial" w:cs="Arial"/>
          <w:noProof/>
          <w:sz w:val="24"/>
          <w:szCs w:val="24"/>
        </w:rPr>
        <w:tab/>
        <w:t xml:space="preserve">Ogryzlo, E. A. </w:t>
      </w:r>
      <w:r w:rsidRPr="00FB24F3">
        <w:rPr>
          <w:rFonts w:ascii="Arial" w:hAnsi="Arial" w:cs="Arial"/>
          <w:i/>
          <w:noProof/>
          <w:sz w:val="24"/>
          <w:szCs w:val="24"/>
        </w:rPr>
        <w:t>Photophys</w:t>
      </w:r>
      <w:r w:rsidRPr="00FB24F3">
        <w:rPr>
          <w:rFonts w:ascii="Arial" w:hAnsi="Arial" w:cs="Arial"/>
          <w:noProof/>
          <w:sz w:val="24"/>
          <w:szCs w:val="24"/>
        </w:rPr>
        <w:t xml:space="preserve"> </w:t>
      </w:r>
      <w:r w:rsidRPr="00FB24F3">
        <w:rPr>
          <w:rFonts w:ascii="Arial" w:hAnsi="Arial" w:cs="Arial"/>
          <w:b/>
          <w:noProof/>
          <w:sz w:val="24"/>
          <w:szCs w:val="24"/>
        </w:rPr>
        <w:t>1970</w:t>
      </w:r>
      <w:r w:rsidRPr="00FB24F3">
        <w:rPr>
          <w:rFonts w:ascii="Arial" w:hAnsi="Arial" w:cs="Arial"/>
          <w:noProof/>
          <w:sz w:val="24"/>
          <w:szCs w:val="24"/>
        </w:rPr>
        <w:t xml:space="preserve">, </w:t>
      </w:r>
      <w:r w:rsidRPr="00FB24F3">
        <w:rPr>
          <w:rFonts w:ascii="Arial" w:hAnsi="Arial" w:cs="Arial"/>
          <w:i/>
          <w:noProof/>
          <w:sz w:val="24"/>
          <w:szCs w:val="24"/>
        </w:rPr>
        <w:t>5</w:t>
      </w:r>
      <w:r w:rsidRPr="00FB24F3">
        <w:rPr>
          <w:rFonts w:ascii="Arial" w:hAnsi="Arial" w:cs="Arial"/>
          <w:noProof/>
          <w:sz w:val="24"/>
          <w:szCs w:val="24"/>
        </w:rPr>
        <w:t>, 35.</w:t>
      </w:r>
      <w:bookmarkEnd w:id="29"/>
    </w:p>
    <w:p w14:paraId="7A3DDB0B" w14:textId="268A4A24" w:rsidR="00AE3A61" w:rsidRPr="00FB24F3" w:rsidRDefault="00AE3A61" w:rsidP="00FB24F3">
      <w:pPr>
        <w:spacing w:after="0" w:line="480" w:lineRule="auto"/>
        <w:jc w:val="both"/>
        <w:rPr>
          <w:rFonts w:ascii="Arial" w:hAnsi="Arial" w:cs="Arial"/>
          <w:noProof/>
          <w:sz w:val="24"/>
          <w:szCs w:val="24"/>
        </w:rPr>
      </w:pPr>
      <w:bookmarkStart w:id="30" w:name="_ENREF_30"/>
      <w:r w:rsidRPr="00FB24F3">
        <w:rPr>
          <w:rFonts w:ascii="Arial" w:hAnsi="Arial" w:cs="Arial"/>
          <w:noProof/>
          <w:sz w:val="24"/>
          <w:szCs w:val="24"/>
        </w:rPr>
        <w:t>(30)</w:t>
      </w:r>
      <w:r w:rsidRPr="00FB24F3">
        <w:rPr>
          <w:rFonts w:ascii="Arial" w:hAnsi="Arial" w:cs="Arial"/>
          <w:noProof/>
          <w:sz w:val="24"/>
          <w:szCs w:val="24"/>
        </w:rPr>
        <w:tab/>
        <w:t xml:space="preserve">Foote, C. S. </w:t>
      </w:r>
      <w:r w:rsidRPr="00FB24F3">
        <w:rPr>
          <w:rFonts w:ascii="Arial" w:hAnsi="Arial" w:cs="Arial"/>
          <w:i/>
          <w:noProof/>
          <w:sz w:val="24"/>
          <w:szCs w:val="24"/>
        </w:rPr>
        <w:t>Acc Chem Res</w:t>
      </w:r>
      <w:r w:rsidRPr="00FB24F3">
        <w:rPr>
          <w:rFonts w:ascii="Arial" w:hAnsi="Arial" w:cs="Arial"/>
          <w:noProof/>
          <w:sz w:val="24"/>
          <w:szCs w:val="24"/>
        </w:rPr>
        <w:t xml:space="preserve"> </w:t>
      </w:r>
      <w:r w:rsidRPr="00FB24F3">
        <w:rPr>
          <w:rFonts w:ascii="Arial" w:hAnsi="Arial" w:cs="Arial"/>
          <w:b/>
          <w:noProof/>
          <w:sz w:val="24"/>
          <w:szCs w:val="24"/>
        </w:rPr>
        <w:t>1968</w:t>
      </w:r>
      <w:r w:rsidRPr="00FB24F3">
        <w:rPr>
          <w:rFonts w:ascii="Arial" w:hAnsi="Arial" w:cs="Arial"/>
          <w:noProof/>
          <w:sz w:val="24"/>
          <w:szCs w:val="24"/>
        </w:rPr>
        <w:t xml:space="preserve">, </w:t>
      </w:r>
      <w:r w:rsidRPr="00FB24F3">
        <w:rPr>
          <w:rFonts w:ascii="Arial" w:hAnsi="Arial" w:cs="Arial"/>
          <w:i/>
          <w:noProof/>
          <w:sz w:val="24"/>
          <w:szCs w:val="24"/>
        </w:rPr>
        <w:t>1</w:t>
      </w:r>
      <w:r w:rsidRPr="00FB24F3">
        <w:rPr>
          <w:rFonts w:ascii="Arial" w:hAnsi="Arial" w:cs="Arial"/>
          <w:noProof/>
          <w:sz w:val="24"/>
          <w:szCs w:val="24"/>
        </w:rPr>
        <w:t>, 104.</w:t>
      </w:r>
      <w:bookmarkEnd w:id="30"/>
    </w:p>
    <w:p w14:paraId="22FD9D4C" w14:textId="05AFA4A3" w:rsidR="00AE3A61" w:rsidRPr="00FB24F3" w:rsidRDefault="00AE3A61" w:rsidP="00FB24F3">
      <w:pPr>
        <w:spacing w:after="0" w:line="480" w:lineRule="auto"/>
        <w:jc w:val="both"/>
        <w:rPr>
          <w:rFonts w:ascii="Arial" w:hAnsi="Arial" w:cs="Arial"/>
          <w:noProof/>
          <w:sz w:val="24"/>
          <w:szCs w:val="24"/>
        </w:rPr>
      </w:pPr>
      <w:bookmarkStart w:id="31" w:name="_ENREF_31"/>
      <w:r w:rsidRPr="00FB24F3">
        <w:rPr>
          <w:rFonts w:ascii="Arial" w:hAnsi="Arial" w:cs="Arial"/>
          <w:noProof/>
          <w:sz w:val="24"/>
          <w:szCs w:val="24"/>
        </w:rPr>
        <w:t>(31)</w:t>
      </w:r>
      <w:r w:rsidRPr="00FB24F3">
        <w:rPr>
          <w:rFonts w:ascii="Arial" w:hAnsi="Arial" w:cs="Arial"/>
          <w:noProof/>
          <w:sz w:val="24"/>
          <w:szCs w:val="24"/>
        </w:rPr>
        <w:tab/>
        <w:t xml:space="preserve">Pathak, M. A.; Joshi, P. C. </w:t>
      </w:r>
      <w:r w:rsidRPr="00FB24F3">
        <w:rPr>
          <w:rFonts w:ascii="Arial" w:hAnsi="Arial" w:cs="Arial"/>
          <w:i/>
          <w:noProof/>
          <w:sz w:val="24"/>
          <w:szCs w:val="24"/>
        </w:rPr>
        <w:t xml:space="preserve">Biochimet </w:t>
      </w:r>
      <w:r w:rsidR="00AC5F2A" w:rsidRPr="00FB24F3">
        <w:rPr>
          <w:rFonts w:ascii="Arial" w:hAnsi="Arial" w:cs="Arial"/>
          <w:i/>
          <w:noProof/>
          <w:sz w:val="24"/>
          <w:szCs w:val="24"/>
        </w:rPr>
        <w:t>B</w:t>
      </w:r>
      <w:r w:rsidRPr="00FB24F3">
        <w:rPr>
          <w:rFonts w:ascii="Arial" w:hAnsi="Arial" w:cs="Arial"/>
          <w:i/>
          <w:noProof/>
          <w:sz w:val="24"/>
          <w:szCs w:val="24"/>
        </w:rPr>
        <w:t xml:space="preserve">iophy </w:t>
      </w:r>
      <w:r w:rsidR="00AC5F2A" w:rsidRPr="00FB24F3">
        <w:rPr>
          <w:rFonts w:ascii="Arial" w:hAnsi="Arial" w:cs="Arial"/>
          <w:i/>
          <w:noProof/>
          <w:sz w:val="24"/>
          <w:szCs w:val="24"/>
        </w:rPr>
        <w:t>A</w:t>
      </w:r>
      <w:r w:rsidRPr="00FB24F3">
        <w:rPr>
          <w:rFonts w:ascii="Arial" w:hAnsi="Arial" w:cs="Arial"/>
          <w:i/>
          <w:noProof/>
          <w:sz w:val="24"/>
          <w:szCs w:val="24"/>
        </w:rPr>
        <w:t>cta</w:t>
      </w:r>
      <w:r w:rsidRPr="00FB24F3">
        <w:rPr>
          <w:rFonts w:ascii="Arial" w:hAnsi="Arial" w:cs="Arial"/>
          <w:noProof/>
          <w:sz w:val="24"/>
          <w:szCs w:val="24"/>
        </w:rPr>
        <w:t xml:space="preserve"> </w:t>
      </w:r>
      <w:r w:rsidRPr="00FB24F3">
        <w:rPr>
          <w:rFonts w:ascii="Arial" w:hAnsi="Arial" w:cs="Arial"/>
          <w:b/>
          <w:noProof/>
          <w:sz w:val="24"/>
          <w:szCs w:val="24"/>
        </w:rPr>
        <w:t>1984</w:t>
      </w:r>
      <w:r w:rsidRPr="00FB24F3">
        <w:rPr>
          <w:rFonts w:ascii="Arial" w:hAnsi="Arial" w:cs="Arial"/>
          <w:noProof/>
          <w:sz w:val="24"/>
          <w:szCs w:val="24"/>
        </w:rPr>
        <w:t xml:space="preserve">, </w:t>
      </w:r>
      <w:r w:rsidRPr="00FB24F3">
        <w:rPr>
          <w:rFonts w:ascii="Arial" w:hAnsi="Arial" w:cs="Arial"/>
          <w:i/>
          <w:noProof/>
          <w:sz w:val="24"/>
          <w:szCs w:val="24"/>
        </w:rPr>
        <w:t>798</w:t>
      </w:r>
      <w:r w:rsidRPr="00FB24F3">
        <w:rPr>
          <w:rFonts w:ascii="Arial" w:hAnsi="Arial" w:cs="Arial"/>
          <w:noProof/>
          <w:sz w:val="24"/>
          <w:szCs w:val="24"/>
        </w:rPr>
        <w:t>, 115.</w:t>
      </w:r>
      <w:bookmarkEnd w:id="31"/>
    </w:p>
    <w:p w14:paraId="63966BDF" w14:textId="00F28334" w:rsidR="00AE3A61" w:rsidRPr="00FB24F3" w:rsidRDefault="00AE3A61" w:rsidP="00FB24F3">
      <w:pPr>
        <w:spacing w:after="0" w:line="480" w:lineRule="auto"/>
        <w:jc w:val="both"/>
        <w:rPr>
          <w:rFonts w:ascii="Arial" w:hAnsi="Arial" w:cs="Arial"/>
          <w:noProof/>
          <w:sz w:val="24"/>
          <w:szCs w:val="24"/>
        </w:rPr>
      </w:pPr>
      <w:bookmarkStart w:id="32" w:name="_ENREF_32"/>
      <w:r w:rsidRPr="00FB24F3">
        <w:rPr>
          <w:rFonts w:ascii="Arial" w:hAnsi="Arial" w:cs="Arial"/>
          <w:noProof/>
          <w:sz w:val="24"/>
          <w:szCs w:val="24"/>
        </w:rPr>
        <w:t>(32)</w:t>
      </w:r>
      <w:r w:rsidRPr="00FB24F3">
        <w:rPr>
          <w:rFonts w:ascii="Arial" w:hAnsi="Arial" w:cs="Arial"/>
          <w:noProof/>
          <w:sz w:val="24"/>
          <w:szCs w:val="24"/>
        </w:rPr>
        <w:tab/>
        <w:t xml:space="preserve">Corey, E. J.; Taylor, W. C.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1964</w:t>
      </w:r>
      <w:r w:rsidRPr="00FB24F3">
        <w:rPr>
          <w:rFonts w:ascii="Arial" w:hAnsi="Arial" w:cs="Arial"/>
          <w:noProof/>
          <w:sz w:val="24"/>
          <w:szCs w:val="24"/>
        </w:rPr>
        <w:t xml:space="preserve">, </w:t>
      </w:r>
      <w:r w:rsidRPr="00FB24F3">
        <w:rPr>
          <w:rFonts w:ascii="Arial" w:hAnsi="Arial" w:cs="Arial"/>
          <w:i/>
          <w:noProof/>
          <w:sz w:val="24"/>
          <w:szCs w:val="24"/>
        </w:rPr>
        <w:t>86</w:t>
      </w:r>
      <w:r w:rsidRPr="00FB24F3">
        <w:rPr>
          <w:rFonts w:ascii="Arial" w:hAnsi="Arial" w:cs="Arial"/>
          <w:noProof/>
          <w:sz w:val="24"/>
          <w:szCs w:val="24"/>
        </w:rPr>
        <w:t>, 3881.</w:t>
      </w:r>
      <w:bookmarkEnd w:id="32"/>
    </w:p>
    <w:p w14:paraId="2E49A99D" w14:textId="72A00E18" w:rsidR="00AE3A61" w:rsidRPr="00FB24F3" w:rsidRDefault="00AE3A61" w:rsidP="00FB24F3">
      <w:pPr>
        <w:spacing w:after="0" w:line="480" w:lineRule="auto"/>
        <w:jc w:val="both"/>
        <w:rPr>
          <w:rFonts w:ascii="Arial" w:hAnsi="Arial" w:cs="Arial"/>
          <w:noProof/>
          <w:sz w:val="24"/>
          <w:szCs w:val="24"/>
        </w:rPr>
      </w:pPr>
      <w:bookmarkStart w:id="33" w:name="_ENREF_33"/>
      <w:r w:rsidRPr="00FB24F3">
        <w:rPr>
          <w:rFonts w:ascii="Arial" w:hAnsi="Arial" w:cs="Arial"/>
          <w:noProof/>
          <w:sz w:val="24"/>
          <w:szCs w:val="24"/>
        </w:rPr>
        <w:t>(33)</w:t>
      </w:r>
      <w:r w:rsidRPr="00FB24F3">
        <w:rPr>
          <w:rFonts w:ascii="Arial" w:hAnsi="Arial" w:cs="Arial"/>
          <w:noProof/>
          <w:sz w:val="24"/>
          <w:szCs w:val="24"/>
        </w:rPr>
        <w:tab/>
        <w:t xml:space="preserve">Foote, C. S.; Wexler, S.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1964</w:t>
      </w:r>
      <w:r w:rsidRPr="00FB24F3">
        <w:rPr>
          <w:rFonts w:ascii="Arial" w:hAnsi="Arial" w:cs="Arial"/>
          <w:noProof/>
          <w:sz w:val="24"/>
          <w:szCs w:val="24"/>
        </w:rPr>
        <w:t xml:space="preserve">, </w:t>
      </w:r>
      <w:r w:rsidRPr="00FB24F3">
        <w:rPr>
          <w:rFonts w:ascii="Arial" w:hAnsi="Arial" w:cs="Arial"/>
          <w:i/>
          <w:noProof/>
          <w:sz w:val="24"/>
          <w:szCs w:val="24"/>
        </w:rPr>
        <w:t>86</w:t>
      </w:r>
      <w:r w:rsidRPr="00FB24F3">
        <w:rPr>
          <w:rFonts w:ascii="Arial" w:hAnsi="Arial" w:cs="Arial"/>
          <w:noProof/>
          <w:sz w:val="24"/>
          <w:szCs w:val="24"/>
        </w:rPr>
        <w:t>, 3879.</w:t>
      </w:r>
      <w:bookmarkEnd w:id="33"/>
    </w:p>
    <w:p w14:paraId="2D76BD1A" w14:textId="0149B55F" w:rsidR="00AE3A61" w:rsidRPr="00FB24F3" w:rsidRDefault="00AE3A61" w:rsidP="00FB24F3">
      <w:pPr>
        <w:spacing w:after="0" w:line="480" w:lineRule="auto"/>
        <w:jc w:val="both"/>
        <w:rPr>
          <w:rFonts w:ascii="Arial" w:hAnsi="Arial" w:cs="Arial"/>
          <w:noProof/>
          <w:sz w:val="24"/>
          <w:szCs w:val="24"/>
        </w:rPr>
      </w:pPr>
      <w:bookmarkStart w:id="34" w:name="_ENREF_34"/>
      <w:r w:rsidRPr="00FB24F3">
        <w:rPr>
          <w:rFonts w:ascii="Arial" w:hAnsi="Arial" w:cs="Arial"/>
          <w:noProof/>
          <w:sz w:val="24"/>
          <w:szCs w:val="24"/>
        </w:rPr>
        <w:t>(34)</w:t>
      </w:r>
      <w:r w:rsidRPr="00FB24F3">
        <w:rPr>
          <w:rFonts w:ascii="Arial" w:hAnsi="Arial" w:cs="Arial"/>
          <w:noProof/>
          <w:sz w:val="24"/>
          <w:szCs w:val="24"/>
        </w:rPr>
        <w:tab/>
        <w:t xml:space="preserve">Foote, C. S.; Wexler, S.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1964</w:t>
      </w:r>
      <w:r w:rsidRPr="00FB24F3">
        <w:rPr>
          <w:rFonts w:ascii="Arial" w:hAnsi="Arial" w:cs="Arial"/>
          <w:noProof/>
          <w:sz w:val="24"/>
          <w:szCs w:val="24"/>
        </w:rPr>
        <w:t xml:space="preserve">, </w:t>
      </w:r>
      <w:r w:rsidRPr="00FB24F3">
        <w:rPr>
          <w:rFonts w:ascii="Arial" w:hAnsi="Arial" w:cs="Arial"/>
          <w:i/>
          <w:noProof/>
          <w:sz w:val="24"/>
          <w:szCs w:val="24"/>
        </w:rPr>
        <w:t>86</w:t>
      </w:r>
      <w:r w:rsidRPr="00FB24F3">
        <w:rPr>
          <w:rFonts w:ascii="Arial" w:hAnsi="Arial" w:cs="Arial"/>
          <w:noProof/>
          <w:sz w:val="24"/>
          <w:szCs w:val="24"/>
        </w:rPr>
        <w:t>, 3880.</w:t>
      </w:r>
      <w:bookmarkEnd w:id="34"/>
    </w:p>
    <w:p w14:paraId="48762AC8" w14:textId="03BFA5C1" w:rsidR="00AE3A61" w:rsidRPr="00FB24F3" w:rsidRDefault="00AE3A61" w:rsidP="00FB24F3">
      <w:pPr>
        <w:spacing w:after="0" w:line="480" w:lineRule="auto"/>
        <w:jc w:val="both"/>
        <w:rPr>
          <w:rFonts w:ascii="Arial" w:hAnsi="Arial" w:cs="Arial"/>
          <w:noProof/>
          <w:sz w:val="24"/>
          <w:szCs w:val="24"/>
        </w:rPr>
      </w:pPr>
      <w:bookmarkStart w:id="35" w:name="_ENREF_35"/>
      <w:r w:rsidRPr="00FB24F3">
        <w:rPr>
          <w:rFonts w:ascii="Arial" w:hAnsi="Arial" w:cs="Arial"/>
          <w:noProof/>
          <w:sz w:val="24"/>
          <w:szCs w:val="24"/>
        </w:rPr>
        <w:t>(35)</w:t>
      </w:r>
      <w:r w:rsidRPr="00FB24F3">
        <w:rPr>
          <w:rFonts w:ascii="Arial" w:hAnsi="Arial" w:cs="Arial"/>
          <w:noProof/>
          <w:sz w:val="24"/>
          <w:szCs w:val="24"/>
        </w:rPr>
        <w:tab/>
        <w:t xml:space="preserve">Duncan, C. K.; Kearns, D. R. </w:t>
      </w:r>
      <w:r w:rsidRPr="00FB24F3">
        <w:rPr>
          <w:rFonts w:ascii="Arial" w:hAnsi="Arial" w:cs="Arial"/>
          <w:i/>
          <w:noProof/>
          <w:sz w:val="24"/>
          <w:szCs w:val="24"/>
        </w:rPr>
        <w:t>Chem Phys Lett</w:t>
      </w:r>
      <w:r w:rsidRPr="00FB24F3">
        <w:rPr>
          <w:rFonts w:ascii="Arial" w:hAnsi="Arial" w:cs="Arial"/>
          <w:noProof/>
          <w:sz w:val="24"/>
          <w:szCs w:val="24"/>
        </w:rPr>
        <w:t xml:space="preserve"> </w:t>
      </w:r>
      <w:r w:rsidRPr="00FB24F3">
        <w:rPr>
          <w:rFonts w:ascii="Arial" w:hAnsi="Arial" w:cs="Arial"/>
          <w:b/>
          <w:noProof/>
          <w:sz w:val="24"/>
          <w:szCs w:val="24"/>
        </w:rPr>
        <w:t>1971</w:t>
      </w:r>
      <w:r w:rsidRPr="00FB24F3">
        <w:rPr>
          <w:rFonts w:ascii="Arial" w:hAnsi="Arial" w:cs="Arial"/>
          <w:noProof/>
          <w:sz w:val="24"/>
          <w:szCs w:val="24"/>
        </w:rPr>
        <w:t xml:space="preserve">, </w:t>
      </w:r>
      <w:r w:rsidRPr="00FB24F3">
        <w:rPr>
          <w:rFonts w:ascii="Arial" w:hAnsi="Arial" w:cs="Arial"/>
          <w:i/>
          <w:noProof/>
          <w:sz w:val="24"/>
          <w:szCs w:val="24"/>
        </w:rPr>
        <w:t>12</w:t>
      </w:r>
      <w:r w:rsidRPr="00FB24F3">
        <w:rPr>
          <w:rFonts w:ascii="Arial" w:hAnsi="Arial" w:cs="Arial"/>
          <w:noProof/>
          <w:sz w:val="24"/>
          <w:szCs w:val="24"/>
        </w:rPr>
        <w:t>, 306.</w:t>
      </w:r>
      <w:bookmarkEnd w:id="35"/>
    </w:p>
    <w:p w14:paraId="4CF959EE" w14:textId="6A467EFB" w:rsidR="00AE3A61" w:rsidRPr="00FB24F3" w:rsidRDefault="00AE3A61" w:rsidP="00FB24F3">
      <w:pPr>
        <w:spacing w:after="0" w:line="480" w:lineRule="auto"/>
        <w:jc w:val="both"/>
        <w:rPr>
          <w:rFonts w:ascii="Arial" w:hAnsi="Arial" w:cs="Arial"/>
          <w:noProof/>
          <w:sz w:val="24"/>
          <w:szCs w:val="24"/>
        </w:rPr>
      </w:pPr>
      <w:bookmarkStart w:id="36" w:name="_ENREF_36"/>
      <w:r w:rsidRPr="00FB24F3">
        <w:rPr>
          <w:rFonts w:ascii="Arial" w:hAnsi="Arial" w:cs="Arial"/>
          <w:noProof/>
          <w:sz w:val="24"/>
          <w:szCs w:val="24"/>
        </w:rPr>
        <w:t>(36)</w:t>
      </w:r>
      <w:r w:rsidRPr="00FB24F3">
        <w:rPr>
          <w:rFonts w:ascii="Arial" w:hAnsi="Arial" w:cs="Arial"/>
          <w:noProof/>
          <w:sz w:val="24"/>
          <w:szCs w:val="24"/>
        </w:rPr>
        <w:tab/>
        <w:t xml:space="preserve">Kearns, D. R. </w:t>
      </w:r>
      <w:r w:rsidRPr="00FB24F3">
        <w:rPr>
          <w:rFonts w:ascii="Arial" w:hAnsi="Arial" w:cs="Arial"/>
          <w:i/>
          <w:noProof/>
          <w:sz w:val="24"/>
          <w:szCs w:val="24"/>
        </w:rPr>
        <w:t>Chem Rev</w:t>
      </w:r>
      <w:r w:rsidRPr="00FB24F3">
        <w:rPr>
          <w:rFonts w:ascii="Arial" w:hAnsi="Arial" w:cs="Arial"/>
          <w:noProof/>
          <w:sz w:val="24"/>
          <w:szCs w:val="24"/>
        </w:rPr>
        <w:t xml:space="preserve"> </w:t>
      </w:r>
      <w:r w:rsidRPr="00FB24F3">
        <w:rPr>
          <w:rFonts w:ascii="Arial" w:hAnsi="Arial" w:cs="Arial"/>
          <w:b/>
          <w:noProof/>
          <w:sz w:val="24"/>
          <w:szCs w:val="24"/>
        </w:rPr>
        <w:t>1971</w:t>
      </w:r>
      <w:r w:rsidRPr="00FB24F3">
        <w:rPr>
          <w:rFonts w:ascii="Arial" w:hAnsi="Arial" w:cs="Arial"/>
          <w:noProof/>
          <w:sz w:val="24"/>
          <w:szCs w:val="24"/>
        </w:rPr>
        <w:t xml:space="preserve">, </w:t>
      </w:r>
      <w:r w:rsidRPr="00FB24F3">
        <w:rPr>
          <w:rFonts w:ascii="Arial" w:hAnsi="Arial" w:cs="Arial"/>
          <w:i/>
          <w:noProof/>
          <w:sz w:val="24"/>
          <w:szCs w:val="24"/>
        </w:rPr>
        <w:t>71</w:t>
      </w:r>
      <w:r w:rsidRPr="00FB24F3">
        <w:rPr>
          <w:rFonts w:ascii="Arial" w:hAnsi="Arial" w:cs="Arial"/>
          <w:noProof/>
          <w:sz w:val="24"/>
          <w:szCs w:val="24"/>
        </w:rPr>
        <w:t>, 395.</w:t>
      </w:r>
      <w:bookmarkEnd w:id="36"/>
    </w:p>
    <w:p w14:paraId="1B73402B" w14:textId="2D824C6C" w:rsidR="00AE3A61" w:rsidRPr="00FB24F3" w:rsidRDefault="00AE3A61" w:rsidP="00FB24F3">
      <w:pPr>
        <w:spacing w:after="0" w:line="480" w:lineRule="auto"/>
        <w:jc w:val="both"/>
        <w:rPr>
          <w:rFonts w:ascii="Arial" w:hAnsi="Arial" w:cs="Arial"/>
          <w:noProof/>
          <w:sz w:val="24"/>
          <w:szCs w:val="24"/>
        </w:rPr>
      </w:pPr>
      <w:bookmarkStart w:id="37" w:name="_ENREF_37"/>
      <w:r w:rsidRPr="00FB24F3">
        <w:rPr>
          <w:rFonts w:ascii="Arial" w:hAnsi="Arial" w:cs="Arial"/>
          <w:noProof/>
          <w:sz w:val="24"/>
          <w:szCs w:val="24"/>
        </w:rPr>
        <w:t>(37)</w:t>
      </w:r>
      <w:r w:rsidRPr="00FB24F3">
        <w:rPr>
          <w:rFonts w:ascii="Arial" w:hAnsi="Arial" w:cs="Arial"/>
          <w:noProof/>
          <w:sz w:val="24"/>
          <w:szCs w:val="24"/>
        </w:rPr>
        <w:tab/>
        <w:t xml:space="preserve">Duncan, C. K.; Kearns, D. R. </w:t>
      </w:r>
      <w:r w:rsidRPr="00FB24F3">
        <w:rPr>
          <w:rFonts w:ascii="Arial" w:hAnsi="Arial" w:cs="Arial"/>
          <w:i/>
          <w:noProof/>
          <w:sz w:val="24"/>
          <w:szCs w:val="24"/>
        </w:rPr>
        <w:t>J Chem Phys</w:t>
      </w:r>
      <w:r w:rsidRPr="00FB24F3">
        <w:rPr>
          <w:rFonts w:ascii="Arial" w:hAnsi="Arial" w:cs="Arial"/>
          <w:noProof/>
          <w:sz w:val="24"/>
          <w:szCs w:val="24"/>
        </w:rPr>
        <w:t xml:space="preserve"> </w:t>
      </w:r>
      <w:r w:rsidRPr="00FB24F3">
        <w:rPr>
          <w:rFonts w:ascii="Arial" w:hAnsi="Arial" w:cs="Arial"/>
          <w:b/>
          <w:noProof/>
          <w:sz w:val="24"/>
          <w:szCs w:val="24"/>
        </w:rPr>
        <w:t>1971</w:t>
      </w:r>
      <w:r w:rsidRPr="00FB24F3">
        <w:rPr>
          <w:rFonts w:ascii="Arial" w:hAnsi="Arial" w:cs="Arial"/>
          <w:noProof/>
          <w:sz w:val="24"/>
          <w:szCs w:val="24"/>
        </w:rPr>
        <w:t xml:space="preserve">, </w:t>
      </w:r>
      <w:r w:rsidRPr="00FB24F3">
        <w:rPr>
          <w:rFonts w:ascii="Arial" w:hAnsi="Arial" w:cs="Arial"/>
          <w:i/>
          <w:noProof/>
          <w:sz w:val="24"/>
          <w:szCs w:val="24"/>
        </w:rPr>
        <w:t>55</w:t>
      </w:r>
      <w:r w:rsidRPr="00FB24F3">
        <w:rPr>
          <w:rFonts w:ascii="Arial" w:hAnsi="Arial" w:cs="Arial"/>
          <w:noProof/>
          <w:sz w:val="24"/>
          <w:szCs w:val="24"/>
        </w:rPr>
        <w:t>, 5822.</w:t>
      </w:r>
      <w:bookmarkEnd w:id="37"/>
    </w:p>
    <w:p w14:paraId="0319BD49" w14:textId="7ABA964F" w:rsidR="00AE3A61" w:rsidRPr="00FB24F3" w:rsidRDefault="00AE3A61" w:rsidP="00FB24F3">
      <w:pPr>
        <w:spacing w:after="0" w:line="480" w:lineRule="auto"/>
        <w:jc w:val="both"/>
        <w:rPr>
          <w:rFonts w:ascii="Arial" w:hAnsi="Arial" w:cs="Arial"/>
          <w:noProof/>
          <w:sz w:val="24"/>
          <w:szCs w:val="24"/>
        </w:rPr>
      </w:pPr>
      <w:bookmarkStart w:id="38" w:name="_ENREF_38"/>
      <w:r w:rsidRPr="00FB24F3">
        <w:rPr>
          <w:rFonts w:ascii="Arial" w:hAnsi="Arial" w:cs="Arial"/>
          <w:noProof/>
          <w:sz w:val="24"/>
          <w:szCs w:val="24"/>
        </w:rPr>
        <w:t>(38)</w:t>
      </w:r>
      <w:r w:rsidRPr="00FB24F3">
        <w:rPr>
          <w:rFonts w:ascii="Arial" w:hAnsi="Arial" w:cs="Arial"/>
          <w:noProof/>
          <w:sz w:val="24"/>
          <w:szCs w:val="24"/>
        </w:rPr>
        <w:tab/>
        <w:t xml:space="preserve">Ackroyd, R.; Kelty, C.; Brown, N.; Reed, M. </w:t>
      </w:r>
      <w:r w:rsidRPr="00FB24F3">
        <w:rPr>
          <w:rFonts w:ascii="Arial" w:hAnsi="Arial" w:cs="Arial"/>
          <w:i/>
          <w:noProof/>
          <w:sz w:val="24"/>
          <w:szCs w:val="24"/>
        </w:rPr>
        <w:t>Photochem Photobiol</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74</w:t>
      </w:r>
      <w:r w:rsidRPr="00FB24F3">
        <w:rPr>
          <w:rFonts w:ascii="Arial" w:hAnsi="Arial" w:cs="Arial"/>
          <w:noProof/>
          <w:sz w:val="24"/>
          <w:szCs w:val="24"/>
        </w:rPr>
        <w:t>, 656.</w:t>
      </w:r>
      <w:bookmarkEnd w:id="38"/>
    </w:p>
    <w:p w14:paraId="6840BE3B" w14:textId="6325550D" w:rsidR="00AE3A61" w:rsidRPr="00FB24F3" w:rsidRDefault="00AE3A61" w:rsidP="00FB24F3">
      <w:pPr>
        <w:spacing w:after="0" w:line="480" w:lineRule="auto"/>
        <w:jc w:val="both"/>
        <w:rPr>
          <w:rFonts w:ascii="Arial" w:hAnsi="Arial" w:cs="Arial"/>
          <w:noProof/>
          <w:sz w:val="24"/>
          <w:szCs w:val="24"/>
        </w:rPr>
      </w:pPr>
      <w:bookmarkStart w:id="39" w:name="_ENREF_39"/>
      <w:r w:rsidRPr="00FB24F3">
        <w:rPr>
          <w:rFonts w:ascii="Arial" w:hAnsi="Arial" w:cs="Arial"/>
          <w:noProof/>
          <w:sz w:val="24"/>
          <w:szCs w:val="24"/>
        </w:rPr>
        <w:t>(39)</w:t>
      </w:r>
      <w:r w:rsidRPr="00FB24F3">
        <w:rPr>
          <w:rFonts w:ascii="Arial" w:hAnsi="Arial" w:cs="Arial"/>
          <w:noProof/>
          <w:sz w:val="24"/>
          <w:szCs w:val="24"/>
        </w:rPr>
        <w:tab/>
        <w:t xml:space="preserve">Alberti, M. N.; Orfanopoulos, M. </w:t>
      </w:r>
      <w:r w:rsidRPr="00FB24F3">
        <w:rPr>
          <w:rFonts w:ascii="Arial" w:hAnsi="Arial" w:cs="Arial"/>
          <w:i/>
          <w:noProof/>
          <w:sz w:val="24"/>
          <w:szCs w:val="24"/>
        </w:rPr>
        <w:t>Tetrahedron</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62</w:t>
      </w:r>
      <w:r w:rsidRPr="00FB24F3">
        <w:rPr>
          <w:rFonts w:ascii="Arial" w:hAnsi="Arial" w:cs="Arial"/>
          <w:noProof/>
          <w:sz w:val="24"/>
          <w:szCs w:val="24"/>
        </w:rPr>
        <w:t>, 10660.</w:t>
      </w:r>
      <w:bookmarkEnd w:id="39"/>
    </w:p>
    <w:p w14:paraId="16732669" w14:textId="2A3CB368" w:rsidR="00AE3A61" w:rsidRPr="00FB24F3" w:rsidRDefault="00AE3A61" w:rsidP="00FB24F3">
      <w:pPr>
        <w:spacing w:after="0" w:line="480" w:lineRule="auto"/>
        <w:jc w:val="both"/>
        <w:rPr>
          <w:rFonts w:ascii="Arial" w:hAnsi="Arial" w:cs="Arial"/>
          <w:noProof/>
          <w:sz w:val="24"/>
          <w:szCs w:val="24"/>
        </w:rPr>
      </w:pPr>
      <w:bookmarkStart w:id="40" w:name="_ENREF_40"/>
      <w:r w:rsidRPr="00FB24F3">
        <w:rPr>
          <w:rFonts w:ascii="Arial" w:hAnsi="Arial" w:cs="Arial"/>
          <w:noProof/>
          <w:sz w:val="24"/>
          <w:szCs w:val="24"/>
        </w:rPr>
        <w:t>(40)</w:t>
      </w:r>
      <w:r w:rsidRPr="00FB24F3">
        <w:rPr>
          <w:rFonts w:ascii="Arial" w:hAnsi="Arial" w:cs="Arial"/>
          <w:noProof/>
          <w:sz w:val="24"/>
          <w:szCs w:val="24"/>
        </w:rPr>
        <w:tab/>
        <w:t xml:space="preserve">Stratakis, M.; Orfanopoulos, M. </w:t>
      </w:r>
      <w:r w:rsidRPr="00FB24F3">
        <w:rPr>
          <w:rFonts w:ascii="Arial" w:hAnsi="Arial" w:cs="Arial"/>
          <w:i/>
          <w:noProof/>
          <w:sz w:val="24"/>
          <w:szCs w:val="24"/>
        </w:rPr>
        <w:t>Tetrahedron</w:t>
      </w:r>
      <w:r w:rsidRPr="00FB24F3">
        <w:rPr>
          <w:rFonts w:ascii="Arial" w:hAnsi="Arial" w:cs="Arial"/>
          <w:noProof/>
          <w:sz w:val="24"/>
          <w:szCs w:val="24"/>
        </w:rPr>
        <w:t xml:space="preserve"> </w:t>
      </w:r>
      <w:r w:rsidRPr="00FB24F3">
        <w:rPr>
          <w:rFonts w:ascii="Arial" w:hAnsi="Arial" w:cs="Arial"/>
          <w:b/>
          <w:noProof/>
          <w:sz w:val="24"/>
          <w:szCs w:val="24"/>
        </w:rPr>
        <w:t>2000</w:t>
      </w:r>
      <w:r w:rsidRPr="00FB24F3">
        <w:rPr>
          <w:rFonts w:ascii="Arial" w:hAnsi="Arial" w:cs="Arial"/>
          <w:noProof/>
          <w:sz w:val="24"/>
          <w:szCs w:val="24"/>
        </w:rPr>
        <w:t xml:space="preserve">, </w:t>
      </w:r>
      <w:r w:rsidRPr="00FB24F3">
        <w:rPr>
          <w:rFonts w:ascii="Arial" w:hAnsi="Arial" w:cs="Arial"/>
          <w:i/>
          <w:noProof/>
          <w:sz w:val="24"/>
          <w:szCs w:val="24"/>
        </w:rPr>
        <w:t>56</w:t>
      </w:r>
      <w:r w:rsidRPr="00FB24F3">
        <w:rPr>
          <w:rFonts w:ascii="Arial" w:hAnsi="Arial" w:cs="Arial"/>
          <w:noProof/>
          <w:sz w:val="24"/>
          <w:szCs w:val="24"/>
        </w:rPr>
        <w:t>, 1595.</w:t>
      </w:r>
      <w:bookmarkEnd w:id="40"/>
    </w:p>
    <w:p w14:paraId="2BFD4AB1" w14:textId="75BB74E5" w:rsidR="00AE3A61" w:rsidRPr="00FB24F3" w:rsidRDefault="00AE3A61" w:rsidP="00FB24F3">
      <w:pPr>
        <w:spacing w:after="0" w:line="480" w:lineRule="auto"/>
        <w:jc w:val="both"/>
        <w:rPr>
          <w:rFonts w:ascii="Arial" w:hAnsi="Arial" w:cs="Arial"/>
          <w:noProof/>
          <w:sz w:val="24"/>
          <w:szCs w:val="24"/>
        </w:rPr>
      </w:pPr>
      <w:bookmarkStart w:id="41" w:name="_ENREF_41"/>
      <w:r w:rsidRPr="00FB24F3">
        <w:rPr>
          <w:rFonts w:ascii="Arial" w:hAnsi="Arial" w:cs="Arial"/>
          <w:noProof/>
          <w:sz w:val="24"/>
          <w:szCs w:val="24"/>
        </w:rPr>
        <w:t>(41)</w:t>
      </w:r>
      <w:r w:rsidRPr="00FB24F3">
        <w:rPr>
          <w:rFonts w:ascii="Arial" w:hAnsi="Arial" w:cs="Arial"/>
          <w:noProof/>
          <w:sz w:val="24"/>
          <w:szCs w:val="24"/>
        </w:rPr>
        <w:tab/>
        <w:t xml:space="preserve">Nickon, A.; Bagli, J. F.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1959</w:t>
      </w:r>
      <w:r w:rsidRPr="00FB24F3">
        <w:rPr>
          <w:rFonts w:ascii="Arial" w:hAnsi="Arial" w:cs="Arial"/>
          <w:noProof/>
          <w:sz w:val="24"/>
          <w:szCs w:val="24"/>
        </w:rPr>
        <w:t xml:space="preserve">, </w:t>
      </w:r>
      <w:r w:rsidRPr="00FB24F3">
        <w:rPr>
          <w:rFonts w:ascii="Arial" w:hAnsi="Arial" w:cs="Arial"/>
          <w:i/>
          <w:noProof/>
          <w:sz w:val="24"/>
          <w:szCs w:val="24"/>
        </w:rPr>
        <w:t>81</w:t>
      </w:r>
      <w:r w:rsidRPr="00FB24F3">
        <w:rPr>
          <w:rFonts w:ascii="Arial" w:hAnsi="Arial" w:cs="Arial"/>
          <w:noProof/>
          <w:sz w:val="24"/>
          <w:szCs w:val="24"/>
        </w:rPr>
        <w:t>, 6330.</w:t>
      </w:r>
      <w:bookmarkEnd w:id="41"/>
    </w:p>
    <w:p w14:paraId="0CA8F8B7" w14:textId="33806669" w:rsidR="00AE3A61" w:rsidRPr="00FB24F3" w:rsidRDefault="00AE3A61" w:rsidP="00FB24F3">
      <w:pPr>
        <w:spacing w:after="0" w:line="480" w:lineRule="auto"/>
        <w:jc w:val="both"/>
        <w:rPr>
          <w:rFonts w:ascii="Arial" w:hAnsi="Arial" w:cs="Arial"/>
          <w:noProof/>
          <w:sz w:val="24"/>
          <w:szCs w:val="24"/>
        </w:rPr>
      </w:pPr>
      <w:bookmarkStart w:id="42" w:name="_ENREF_42"/>
      <w:r w:rsidRPr="00FB24F3">
        <w:rPr>
          <w:rFonts w:ascii="Arial" w:hAnsi="Arial" w:cs="Arial"/>
          <w:noProof/>
          <w:sz w:val="24"/>
          <w:szCs w:val="24"/>
        </w:rPr>
        <w:t>(42)</w:t>
      </w:r>
      <w:r w:rsidRPr="00FB24F3">
        <w:rPr>
          <w:rFonts w:ascii="Arial" w:hAnsi="Arial" w:cs="Arial"/>
          <w:noProof/>
          <w:sz w:val="24"/>
          <w:szCs w:val="24"/>
        </w:rPr>
        <w:tab/>
        <w:t xml:space="preserve">Higgins, R.; Foote, C. S.; Cheng, H. </w:t>
      </w:r>
      <w:r w:rsidRPr="00FB24F3">
        <w:rPr>
          <w:rFonts w:ascii="Arial" w:hAnsi="Arial" w:cs="Arial"/>
          <w:i/>
          <w:noProof/>
          <w:sz w:val="24"/>
          <w:szCs w:val="24"/>
        </w:rPr>
        <w:t>Adv Chem Ser</w:t>
      </w:r>
      <w:r w:rsidRPr="00FB24F3">
        <w:rPr>
          <w:rFonts w:ascii="Arial" w:hAnsi="Arial" w:cs="Arial"/>
          <w:noProof/>
          <w:sz w:val="24"/>
          <w:szCs w:val="24"/>
        </w:rPr>
        <w:t xml:space="preserve"> </w:t>
      </w:r>
      <w:r w:rsidRPr="00FB24F3">
        <w:rPr>
          <w:rFonts w:ascii="Arial" w:hAnsi="Arial" w:cs="Arial"/>
          <w:b/>
          <w:noProof/>
          <w:sz w:val="24"/>
          <w:szCs w:val="24"/>
        </w:rPr>
        <w:t>1968</w:t>
      </w:r>
      <w:r w:rsidRPr="00FB24F3">
        <w:rPr>
          <w:rFonts w:ascii="Arial" w:hAnsi="Arial" w:cs="Arial"/>
          <w:noProof/>
          <w:sz w:val="24"/>
          <w:szCs w:val="24"/>
        </w:rPr>
        <w:t>, 102.</w:t>
      </w:r>
      <w:bookmarkEnd w:id="42"/>
    </w:p>
    <w:p w14:paraId="262CD7A6" w14:textId="5FE58F4D" w:rsidR="00AE3A61" w:rsidRPr="00FB24F3" w:rsidRDefault="00AE3A61" w:rsidP="00FB24F3">
      <w:pPr>
        <w:spacing w:after="0" w:line="480" w:lineRule="auto"/>
        <w:jc w:val="both"/>
        <w:rPr>
          <w:rFonts w:ascii="Arial" w:hAnsi="Arial" w:cs="Arial"/>
          <w:noProof/>
          <w:sz w:val="24"/>
          <w:szCs w:val="24"/>
        </w:rPr>
      </w:pPr>
      <w:bookmarkStart w:id="43" w:name="_ENREF_43"/>
      <w:r w:rsidRPr="00FB24F3">
        <w:rPr>
          <w:rFonts w:ascii="Arial" w:hAnsi="Arial" w:cs="Arial"/>
          <w:noProof/>
          <w:sz w:val="24"/>
          <w:szCs w:val="24"/>
        </w:rPr>
        <w:t>(43)</w:t>
      </w:r>
      <w:r w:rsidRPr="00FB24F3">
        <w:rPr>
          <w:rFonts w:ascii="Arial" w:hAnsi="Arial" w:cs="Arial"/>
          <w:noProof/>
          <w:sz w:val="24"/>
          <w:szCs w:val="24"/>
        </w:rPr>
        <w:tab/>
        <w:t xml:space="preserve">Young, R. H.; Wehrly, K.; Martin, R. L.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1971</w:t>
      </w:r>
      <w:r w:rsidRPr="00FB24F3">
        <w:rPr>
          <w:rFonts w:ascii="Arial" w:hAnsi="Arial" w:cs="Arial"/>
          <w:noProof/>
          <w:sz w:val="24"/>
          <w:szCs w:val="24"/>
        </w:rPr>
        <w:t xml:space="preserve">, </w:t>
      </w:r>
      <w:r w:rsidRPr="00FB24F3">
        <w:rPr>
          <w:rFonts w:ascii="Arial" w:hAnsi="Arial" w:cs="Arial"/>
          <w:i/>
          <w:noProof/>
          <w:sz w:val="24"/>
          <w:szCs w:val="24"/>
        </w:rPr>
        <w:t>93</w:t>
      </w:r>
      <w:r w:rsidRPr="00FB24F3">
        <w:rPr>
          <w:rFonts w:ascii="Arial" w:hAnsi="Arial" w:cs="Arial"/>
          <w:noProof/>
          <w:sz w:val="24"/>
          <w:szCs w:val="24"/>
        </w:rPr>
        <w:t>, 5774.</w:t>
      </w:r>
      <w:bookmarkEnd w:id="43"/>
    </w:p>
    <w:p w14:paraId="0E4FDE3F" w14:textId="04B76FEB" w:rsidR="00AE3A61" w:rsidRPr="00FB24F3" w:rsidRDefault="00AE3A61" w:rsidP="00FB24F3">
      <w:pPr>
        <w:spacing w:after="0" w:line="480" w:lineRule="auto"/>
        <w:jc w:val="both"/>
        <w:rPr>
          <w:rFonts w:ascii="Arial" w:hAnsi="Arial" w:cs="Arial"/>
          <w:noProof/>
          <w:sz w:val="24"/>
          <w:szCs w:val="24"/>
        </w:rPr>
      </w:pPr>
      <w:bookmarkStart w:id="44" w:name="_ENREF_44"/>
      <w:r w:rsidRPr="00FB24F3">
        <w:rPr>
          <w:rFonts w:ascii="Arial" w:hAnsi="Arial" w:cs="Arial"/>
          <w:noProof/>
          <w:sz w:val="24"/>
          <w:szCs w:val="24"/>
        </w:rPr>
        <w:t>(44)</w:t>
      </w:r>
      <w:r w:rsidRPr="00FB24F3">
        <w:rPr>
          <w:rFonts w:ascii="Arial" w:hAnsi="Arial" w:cs="Arial"/>
          <w:noProof/>
          <w:sz w:val="24"/>
          <w:szCs w:val="24"/>
        </w:rPr>
        <w:tab/>
        <w:t xml:space="preserve">Murray, R. W.; Lin, J. W. P.; Kaplan, M. L. </w:t>
      </w:r>
      <w:r w:rsidRPr="00FB24F3">
        <w:rPr>
          <w:rFonts w:ascii="Arial" w:hAnsi="Arial" w:cs="Arial"/>
          <w:i/>
          <w:noProof/>
          <w:sz w:val="24"/>
          <w:szCs w:val="24"/>
        </w:rPr>
        <w:t>Ann Ny Acad Sci</w:t>
      </w:r>
      <w:r w:rsidRPr="00FB24F3">
        <w:rPr>
          <w:rFonts w:ascii="Arial" w:hAnsi="Arial" w:cs="Arial"/>
          <w:noProof/>
          <w:sz w:val="24"/>
          <w:szCs w:val="24"/>
        </w:rPr>
        <w:t xml:space="preserve"> </w:t>
      </w:r>
      <w:r w:rsidRPr="00FB24F3">
        <w:rPr>
          <w:rFonts w:ascii="Arial" w:hAnsi="Arial" w:cs="Arial"/>
          <w:b/>
          <w:noProof/>
          <w:sz w:val="24"/>
          <w:szCs w:val="24"/>
        </w:rPr>
        <w:t>1970</w:t>
      </w:r>
      <w:r w:rsidRPr="00FB24F3">
        <w:rPr>
          <w:rFonts w:ascii="Arial" w:hAnsi="Arial" w:cs="Arial"/>
          <w:noProof/>
          <w:sz w:val="24"/>
          <w:szCs w:val="24"/>
        </w:rPr>
        <w:t xml:space="preserve">, </w:t>
      </w:r>
      <w:r w:rsidRPr="00FB24F3">
        <w:rPr>
          <w:rFonts w:ascii="Arial" w:hAnsi="Arial" w:cs="Arial"/>
          <w:i/>
          <w:noProof/>
          <w:sz w:val="24"/>
          <w:szCs w:val="24"/>
        </w:rPr>
        <w:t>171</w:t>
      </w:r>
      <w:r w:rsidRPr="00FB24F3">
        <w:rPr>
          <w:rFonts w:ascii="Arial" w:hAnsi="Arial" w:cs="Arial"/>
          <w:noProof/>
          <w:sz w:val="24"/>
          <w:szCs w:val="24"/>
        </w:rPr>
        <w:t>, 121.</w:t>
      </w:r>
      <w:bookmarkEnd w:id="44"/>
    </w:p>
    <w:p w14:paraId="27EC5D8A" w14:textId="0C4D2FEA" w:rsidR="00AE3A61" w:rsidRPr="00FB24F3" w:rsidRDefault="00AE3A61" w:rsidP="00FB24F3">
      <w:pPr>
        <w:spacing w:after="0" w:line="480" w:lineRule="auto"/>
        <w:jc w:val="both"/>
        <w:rPr>
          <w:rFonts w:ascii="Arial" w:hAnsi="Arial" w:cs="Arial"/>
          <w:noProof/>
          <w:sz w:val="24"/>
          <w:szCs w:val="24"/>
        </w:rPr>
      </w:pPr>
      <w:bookmarkStart w:id="45" w:name="_ENREF_45"/>
      <w:r w:rsidRPr="00FB24F3">
        <w:rPr>
          <w:rFonts w:ascii="Arial" w:hAnsi="Arial" w:cs="Arial"/>
          <w:noProof/>
          <w:sz w:val="24"/>
          <w:szCs w:val="24"/>
        </w:rPr>
        <w:t>(45)</w:t>
      </w:r>
      <w:r w:rsidRPr="00FB24F3">
        <w:rPr>
          <w:rFonts w:ascii="Arial" w:hAnsi="Arial" w:cs="Arial"/>
          <w:noProof/>
          <w:sz w:val="24"/>
          <w:szCs w:val="24"/>
        </w:rPr>
        <w:tab/>
        <w:t xml:space="preserve">Oshea, K. E.; Foote, C. S. </w:t>
      </w:r>
      <w:r w:rsidRPr="00FB24F3">
        <w:rPr>
          <w:rFonts w:ascii="Arial" w:hAnsi="Arial" w:cs="Arial"/>
          <w:i/>
          <w:noProof/>
          <w:sz w:val="24"/>
          <w:szCs w:val="24"/>
        </w:rPr>
        <w:t>J Org Chem</w:t>
      </w:r>
      <w:r w:rsidRPr="00FB24F3">
        <w:rPr>
          <w:rFonts w:ascii="Arial" w:hAnsi="Arial" w:cs="Arial"/>
          <w:noProof/>
          <w:sz w:val="24"/>
          <w:szCs w:val="24"/>
        </w:rPr>
        <w:t xml:space="preserve"> </w:t>
      </w:r>
      <w:r w:rsidRPr="00FB24F3">
        <w:rPr>
          <w:rFonts w:ascii="Arial" w:hAnsi="Arial" w:cs="Arial"/>
          <w:b/>
          <w:noProof/>
          <w:sz w:val="24"/>
          <w:szCs w:val="24"/>
        </w:rPr>
        <w:t>1989</w:t>
      </w:r>
      <w:r w:rsidRPr="00FB24F3">
        <w:rPr>
          <w:rFonts w:ascii="Arial" w:hAnsi="Arial" w:cs="Arial"/>
          <w:noProof/>
          <w:sz w:val="24"/>
          <w:szCs w:val="24"/>
        </w:rPr>
        <w:t xml:space="preserve">, </w:t>
      </w:r>
      <w:r w:rsidRPr="00FB24F3">
        <w:rPr>
          <w:rFonts w:ascii="Arial" w:hAnsi="Arial" w:cs="Arial"/>
          <w:i/>
          <w:noProof/>
          <w:sz w:val="24"/>
          <w:szCs w:val="24"/>
        </w:rPr>
        <w:t>54</w:t>
      </w:r>
      <w:r w:rsidRPr="00FB24F3">
        <w:rPr>
          <w:rFonts w:ascii="Arial" w:hAnsi="Arial" w:cs="Arial"/>
          <w:noProof/>
          <w:sz w:val="24"/>
          <w:szCs w:val="24"/>
        </w:rPr>
        <w:t>, 3475.</w:t>
      </w:r>
      <w:bookmarkEnd w:id="45"/>
    </w:p>
    <w:p w14:paraId="27EB28B5" w14:textId="0833D790" w:rsidR="00AE3A61" w:rsidRPr="00FB24F3" w:rsidRDefault="00AE3A61" w:rsidP="00FB24F3">
      <w:pPr>
        <w:spacing w:after="0" w:line="480" w:lineRule="auto"/>
        <w:jc w:val="both"/>
        <w:rPr>
          <w:rFonts w:ascii="Arial" w:hAnsi="Arial" w:cs="Arial"/>
          <w:noProof/>
          <w:sz w:val="24"/>
          <w:szCs w:val="24"/>
        </w:rPr>
      </w:pPr>
      <w:bookmarkStart w:id="46" w:name="_ENREF_46"/>
      <w:r w:rsidRPr="00FB24F3">
        <w:rPr>
          <w:rFonts w:ascii="Arial" w:hAnsi="Arial" w:cs="Arial"/>
          <w:noProof/>
          <w:sz w:val="24"/>
          <w:szCs w:val="24"/>
        </w:rPr>
        <w:t>(46)</w:t>
      </w:r>
      <w:r w:rsidRPr="00FB24F3">
        <w:rPr>
          <w:rFonts w:ascii="Arial" w:hAnsi="Arial" w:cs="Arial"/>
          <w:noProof/>
          <w:sz w:val="24"/>
          <w:szCs w:val="24"/>
        </w:rPr>
        <w:tab/>
        <w:t xml:space="preserve">Sheu, C.; Foote, C. S.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1993</w:t>
      </w:r>
      <w:r w:rsidRPr="00FB24F3">
        <w:rPr>
          <w:rFonts w:ascii="Arial" w:hAnsi="Arial" w:cs="Arial"/>
          <w:noProof/>
          <w:sz w:val="24"/>
          <w:szCs w:val="24"/>
        </w:rPr>
        <w:t xml:space="preserve">, </w:t>
      </w:r>
      <w:r w:rsidRPr="00FB24F3">
        <w:rPr>
          <w:rFonts w:ascii="Arial" w:hAnsi="Arial" w:cs="Arial"/>
          <w:i/>
          <w:noProof/>
          <w:sz w:val="24"/>
          <w:szCs w:val="24"/>
        </w:rPr>
        <w:t>115</w:t>
      </w:r>
      <w:r w:rsidRPr="00FB24F3">
        <w:rPr>
          <w:rFonts w:ascii="Arial" w:hAnsi="Arial" w:cs="Arial"/>
          <w:noProof/>
          <w:sz w:val="24"/>
          <w:szCs w:val="24"/>
        </w:rPr>
        <w:t>, 10446.</w:t>
      </w:r>
      <w:bookmarkEnd w:id="46"/>
    </w:p>
    <w:p w14:paraId="2FE122E6" w14:textId="47E16197" w:rsidR="00AE3A61" w:rsidRPr="00FB24F3" w:rsidRDefault="00AE3A61" w:rsidP="00FB24F3">
      <w:pPr>
        <w:spacing w:after="0" w:line="480" w:lineRule="auto"/>
        <w:jc w:val="both"/>
        <w:rPr>
          <w:rFonts w:ascii="Arial" w:hAnsi="Arial" w:cs="Arial"/>
          <w:noProof/>
          <w:sz w:val="24"/>
          <w:szCs w:val="24"/>
        </w:rPr>
      </w:pPr>
      <w:bookmarkStart w:id="47" w:name="_ENREF_47"/>
      <w:r w:rsidRPr="00FB24F3">
        <w:rPr>
          <w:rFonts w:ascii="Arial" w:hAnsi="Arial" w:cs="Arial"/>
          <w:noProof/>
          <w:sz w:val="24"/>
          <w:szCs w:val="24"/>
        </w:rPr>
        <w:t>(47)</w:t>
      </w:r>
      <w:r w:rsidRPr="00FB24F3">
        <w:rPr>
          <w:rFonts w:ascii="Arial" w:hAnsi="Arial" w:cs="Arial"/>
          <w:noProof/>
          <w:sz w:val="24"/>
          <w:szCs w:val="24"/>
        </w:rPr>
        <w:tab/>
        <w:t xml:space="preserve">Matsumoto, M.; Dobashi, S.; Kondo, K. </w:t>
      </w:r>
      <w:r w:rsidRPr="00FB24F3">
        <w:rPr>
          <w:rFonts w:ascii="Arial" w:hAnsi="Arial" w:cs="Arial"/>
          <w:i/>
          <w:noProof/>
          <w:sz w:val="24"/>
          <w:szCs w:val="24"/>
        </w:rPr>
        <w:t>Tetrahedron Lett</w:t>
      </w:r>
      <w:r w:rsidRPr="00FB24F3">
        <w:rPr>
          <w:rFonts w:ascii="Arial" w:hAnsi="Arial" w:cs="Arial"/>
          <w:noProof/>
          <w:sz w:val="24"/>
          <w:szCs w:val="24"/>
        </w:rPr>
        <w:t xml:space="preserve"> </w:t>
      </w:r>
      <w:r w:rsidRPr="00FB24F3">
        <w:rPr>
          <w:rFonts w:ascii="Arial" w:hAnsi="Arial" w:cs="Arial"/>
          <w:b/>
          <w:noProof/>
          <w:sz w:val="24"/>
          <w:szCs w:val="24"/>
        </w:rPr>
        <w:t>1977</w:t>
      </w:r>
      <w:r w:rsidRPr="00FB24F3">
        <w:rPr>
          <w:rFonts w:ascii="Arial" w:hAnsi="Arial" w:cs="Arial"/>
          <w:noProof/>
          <w:sz w:val="24"/>
          <w:szCs w:val="24"/>
        </w:rPr>
        <w:t>, 2329.</w:t>
      </w:r>
      <w:bookmarkEnd w:id="47"/>
    </w:p>
    <w:p w14:paraId="29927D02" w14:textId="2C69B320" w:rsidR="00AE3A61" w:rsidRPr="00FB24F3" w:rsidRDefault="00AE3A61" w:rsidP="00FB24F3">
      <w:pPr>
        <w:spacing w:after="0" w:line="480" w:lineRule="auto"/>
        <w:jc w:val="both"/>
        <w:rPr>
          <w:rFonts w:ascii="Arial" w:hAnsi="Arial" w:cs="Arial"/>
          <w:noProof/>
          <w:sz w:val="24"/>
          <w:szCs w:val="24"/>
        </w:rPr>
      </w:pPr>
      <w:bookmarkStart w:id="48" w:name="_ENREF_48"/>
      <w:r w:rsidRPr="00FB24F3">
        <w:rPr>
          <w:rFonts w:ascii="Arial" w:hAnsi="Arial" w:cs="Arial"/>
          <w:noProof/>
          <w:sz w:val="24"/>
          <w:szCs w:val="24"/>
        </w:rPr>
        <w:t>(48)</w:t>
      </w:r>
      <w:r w:rsidRPr="00FB24F3">
        <w:rPr>
          <w:rFonts w:ascii="Arial" w:hAnsi="Arial" w:cs="Arial"/>
          <w:noProof/>
          <w:sz w:val="24"/>
          <w:szCs w:val="24"/>
        </w:rPr>
        <w:tab/>
        <w:t xml:space="preserve">Matsumoto, M.; Kondo, K.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1977</w:t>
      </w:r>
      <w:r w:rsidRPr="00FB24F3">
        <w:rPr>
          <w:rFonts w:ascii="Arial" w:hAnsi="Arial" w:cs="Arial"/>
          <w:noProof/>
          <w:sz w:val="24"/>
          <w:szCs w:val="24"/>
        </w:rPr>
        <w:t xml:space="preserve">, </w:t>
      </w:r>
      <w:r w:rsidRPr="00FB24F3">
        <w:rPr>
          <w:rFonts w:ascii="Arial" w:hAnsi="Arial" w:cs="Arial"/>
          <w:i/>
          <w:noProof/>
          <w:sz w:val="24"/>
          <w:szCs w:val="24"/>
        </w:rPr>
        <w:t>99</w:t>
      </w:r>
      <w:r w:rsidRPr="00FB24F3">
        <w:rPr>
          <w:rFonts w:ascii="Arial" w:hAnsi="Arial" w:cs="Arial"/>
          <w:noProof/>
          <w:sz w:val="24"/>
          <w:szCs w:val="24"/>
        </w:rPr>
        <w:t>, 2393.</w:t>
      </w:r>
      <w:bookmarkEnd w:id="48"/>
    </w:p>
    <w:p w14:paraId="20EAFA57" w14:textId="6E09A139" w:rsidR="00AE3A61" w:rsidRPr="00FB24F3" w:rsidRDefault="00AE3A61" w:rsidP="00FB24F3">
      <w:pPr>
        <w:spacing w:after="0" w:line="480" w:lineRule="auto"/>
        <w:jc w:val="both"/>
        <w:rPr>
          <w:rFonts w:ascii="Arial" w:hAnsi="Arial" w:cs="Arial"/>
          <w:noProof/>
          <w:sz w:val="24"/>
          <w:szCs w:val="24"/>
        </w:rPr>
      </w:pPr>
      <w:bookmarkStart w:id="49" w:name="_ENREF_49"/>
      <w:r w:rsidRPr="00FB24F3">
        <w:rPr>
          <w:rFonts w:ascii="Arial" w:hAnsi="Arial" w:cs="Arial"/>
          <w:noProof/>
          <w:sz w:val="24"/>
          <w:szCs w:val="24"/>
        </w:rPr>
        <w:t>(49)</w:t>
      </w:r>
      <w:r w:rsidRPr="00FB24F3">
        <w:rPr>
          <w:rFonts w:ascii="Arial" w:hAnsi="Arial" w:cs="Arial"/>
          <w:noProof/>
          <w:sz w:val="24"/>
          <w:szCs w:val="24"/>
        </w:rPr>
        <w:tab/>
        <w:t xml:space="preserve">Gollnick, K. </w:t>
      </w:r>
      <w:r w:rsidRPr="00FB24F3">
        <w:rPr>
          <w:rFonts w:ascii="Arial" w:hAnsi="Arial" w:cs="Arial"/>
          <w:i/>
          <w:noProof/>
          <w:sz w:val="24"/>
          <w:szCs w:val="24"/>
        </w:rPr>
        <w:t>Adv Chem Ser</w:t>
      </w:r>
      <w:r w:rsidRPr="00FB24F3">
        <w:rPr>
          <w:rFonts w:ascii="Arial" w:hAnsi="Arial" w:cs="Arial"/>
          <w:noProof/>
          <w:sz w:val="24"/>
          <w:szCs w:val="24"/>
        </w:rPr>
        <w:t xml:space="preserve"> </w:t>
      </w:r>
      <w:r w:rsidRPr="00FB24F3">
        <w:rPr>
          <w:rFonts w:ascii="Arial" w:hAnsi="Arial" w:cs="Arial"/>
          <w:b/>
          <w:noProof/>
          <w:sz w:val="24"/>
          <w:szCs w:val="24"/>
        </w:rPr>
        <w:t>1968</w:t>
      </w:r>
      <w:r w:rsidRPr="00FB24F3">
        <w:rPr>
          <w:rFonts w:ascii="Arial" w:hAnsi="Arial" w:cs="Arial"/>
          <w:noProof/>
          <w:sz w:val="24"/>
          <w:szCs w:val="24"/>
        </w:rPr>
        <w:t>, 78.</w:t>
      </w:r>
      <w:bookmarkEnd w:id="49"/>
    </w:p>
    <w:p w14:paraId="21EC033F" w14:textId="027AF64E" w:rsidR="00AE3A61" w:rsidRPr="00FB24F3" w:rsidRDefault="00AE3A61" w:rsidP="00FB24F3">
      <w:pPr>
        <w:spacing w:after="0" w:line="480" w:lineRule="auto"/>
        <w:jc w:val="both"/>
        <w:rPr>
          <w:rFonts w:ascii="Arial" w:hAnsi="Arial" w:cs="Arial"/>
          <w:noProof/>
          <w:sz w:val="24"/>
          <w:szCs w:val="24"/>
        </w:rPr>
      </w:pPr>
      <w:bookmarkStart w:id="50" w:name="_ENREF_50"/>
      <w:r w:rsidRPr="00FB24F3">
        <w:rPr>
          <w:rFonts w:ascii="Arial" w:hAnsi="Arial" w:cs="Arial"/>
          <w:noProof/>
          <w:sz w:val="24"/>
          <w:szCs w:val="24"/>
        </w:rPr>
        <w:lastRenderedPageBreak/>
        <w:t>(50)</w:t>
      </w:r>
      <w:r w:rsidRPr="00FB24F3">
        <w:rPr>
          <w:rFonts w:ascii="Arial" w:hAnsi="Arial" w:cs="Arial"/>
          <w:noProof/>
          <w:sz w:val="24"/>
          <w:szCs w:val="24"/>
        </w:rPr>
        <w:tab/>
        <w:t xml:space="preserve">Bartlett, P. D.; Schaap, A. P.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1970</w:t>
      </w:r>
      <w:r w:rsidRPr="00FB24F3">
        <w:rPr>
          <w:rFonts w:ascii="Arial" w:hAnsi="Arial" w:cs="Arial"/>
          <w:noProof/>
          <w:sz w:val="24"/>
          <w:szCs w:val="24"/>
        </w:rPr>
        <w:t xml:space="preserve">, </w:t>
      </w:r>
      <w:r w:rsidRPr="00FB24F3">
        <w:rPr>
          <w:rFonts w:ascii="Arial" w:hAnsi="Arial" w:cs="Arial"/>
          <w:i/>
          <w:noProof/>
          <w:sz w:val="24"/>
          <w:szCs w:val="24"/>
        </w:rPr>
        <w:t>92</w:t>
      </w:r>
      <w:r w:rsidRPr="00FB24F3">
        <w:rPr>
          <w:rFonts w:ascii="Arial" w:hAnsi="Arial" w:cs="Arial"/>
          <w:noProof/>
          <w:sz w:val="24"/>
          <w:szCs w:val="24"/>
        </w:rPr>
        <w:t>, 3223.</w:t>
      </w:r>
      <w:bookmarkEnd w:id="50"/>
    </w:p>
    <w:p w14:paraId="5C280C3F" w14:textId="4247C5B5" w:rsidR="00AE3A61" w:rsidRPr="00FB24F3" w:rsidRDefault="00AE3A61" w:rsidP="00FB24F3">
      <w:pPr>
        <w:spacing w:after="0" w:line="480" w:lineRule="auto"/>
        <w:jc w:val="both"/>
        <w:rPr>
          <w:rFonts w:ascii="Arial" w:hAnsi="Arial" w:cs="Arial"/>
          <w:noProof/>
          <w:sz w:val="24"/>
          <w:szCs w:val="24"/>
        </w:rPr>
      </w:pPr>
      <w:bookmarkStart w:id="51" w:name="_ENREF_51"/>
      <w:r w:rsidRPr="00FB24F3">
        <w:rPr>
          <w:rFonts w:ascii="Arial" w:hAnsi="Arial" w:cs="Arial"/>
          <w:noProof/>
          <w:sz w:val="24"/>
          <w:szCs w:val="24"/>
        </w:rPr>
        <w:t>(51)</w:t>
      </w:r>
      <w:r w:rsidRPr="00FB24F3">
        <w:rPr>
          <w:rFonts w:ascii="Arial" w:hAnsi="Arial" w:cs="Arial"/>
          <w:noProof/>
          <w:sz w:val="24"/>
          <w:szCs w:val="24"/>
        </w:rPr>
        <w:tab/>
        <w:t xml:space="preserve">Mazur, S.; Foote, C. S.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1970</w:t>
      </w:r>
      <w:r w:rsidRPr="00FB24F3">
        <w:rPr>
          <w:rFonts w:ascii="Arial" w:hAnsi="Arial" w:cs="Arial"/>
          <w:noProof/>
          <w:sz w:val="24"/>
          <w:szCs w:val="24"/>
        </w:rPr>
        <w:t xml:space="preserve">, </w:t>
      </w:r>
      <w:r w:rsidRPr="00FB24F3">
        <w:rPr>
          <w:rFonts w:ascii="Arial" w:hAnsi="Arial" w:cs="Arial"/>
          <w:i/>
          <w:noProof/>
          <w:sz w:val="24"/>
          <w:szCs w:val="24"/>
        </w:rPr>
        <w:t>92</w:t>
      </w:r>
      <w:r w:rsidRPr="00FB24F3">
        <w:rPr>
          <w:rFonts w:ascii="Arial" w:hAnsi="Arial" w:cs="Arial"/>
          <w:noProof/>
          <w:sz w:val="24"/>
          <w:szCs w:val="24"/>
        </w:rPr>
        <w:t>, 3225.</w:t>
      </w:r>
      <w:bookmarkEnd w:id="51"/>
    </w:p>
    <w:p w14:paraId="2106C531" w14:textId="56789383" w:rsidR="00AE3A61" w:rsidRPr="00FB24F3" w:rsidRDefault="00AE3A61" w:rsidP="00FB24F3">
      <w:pPr>
        <w:spacing w:after="0" w:line="480" w:lineRule="auto"/>
        <w:jc w:val="both"/>
        <w:rPr>
          <w:rFonts w:ascii="Arial" w:hAnsi="Arial" w:cs="Arial"/>
          <w:noProof/>
          <w:sz w:val="24"/>
          <w:szCs w:val="24"/>
        </w:rPr>
      </w:pPr>
      <w:bookmarkStart w:id="52" w:name="_ENREF_52"/>
      <w:r w:rsidRPr="00FB24F3">
        <w:rPr>
          <w:rFonts w:ascii="Arial" w:hAnsi="Arial" w:cs="Arial"/>
          <w:noProof/>
          <w:sz w:val="24"/>
          <w:szCs w:val="24"/>
        </w:rPr>
        <w:t>(52)</w:t>
      </w:r>
      <w:r w:rsidRPr="00FB24F3">
        <w:rPr>
          <w:rFonts w:ascii="Arial" w:hAnsi="Arial" w:cs="Arial"/>
          <w:noProof/>
          <w:sz w:val="24"/>
          <w:szCs w:val="24"/>
        </w:rPr>
        <w:tab/>
        <w:t xml:space="preserve">Mazur, S.; Foote, C. S.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1970</w:t>
      </w:r>
      <w:r w:rsidRPr="00FB24F3">
        <w:rPr>
          <w:rFonts w:ascii="Arial" w:hAnsi="Arial" w:cs="Arial"/>
          <w:noProof/>
          <w:sz w:val="24"/>
          <w:szCs w:val="24"/>
        </w:rPr>
        <w:t xml:space="preserve">, </w:t>
      </w:r>
      <w:r w:rsidRPr="00FB24F3">
        <w:rPr>
          <w:rFonts w:ascii="Arial" w:hAnsi="Arial" w:cs="Arial"/>
          <w:i/>
          <w:noProof/>
          <w:sz w:val="24"/>
          <w:szCs w:val="24"/>
        </w:rPr>
        <w:t>92</w:t>
      </w:r>
      <w:r w:rsidRPr="00FB24F3">
        <w:rPr>
          <w:rFonts w:ascii="Arial" w:hAnsi="Arial" w:cs="Arial"/>
          <w:noProof/>
          <w:sz w:val="24"/>
          <w:szCs w:val="24"/>
        </w:rPr>
        <w:t>, 3225.</w:t>
      </w:r>
      <w:bookmarkEnd w:id="52"/>
    </w:p>
    <w:p w14:paraId="0AD48F94" w14:textId="6ABFE280" w:rsidR="00AE3A61" w:rsidRPr="00FB24F3" w:rsidRDefault="00AE3A61" w:rsidP="00FB24F3">
      <w:pPr>
        <w:spacing w:after="0" w:line="480" w:lineRule="auto"/>
        <w:jc w:val="both"/>
        <w:rPr>
          <w:rFonts w:ascii="Arial" w:hAnsi="Arial" w:cs="Arial"/>
          <w:noProof/>
          <w:sz w:val="24"/>
          <w:szCs w:val="24"/>
        </w:rPr>
      </w:pPr>
      <w:bookmarkStart w:id="53" w:name="_ENREF_53"/>
      <w:r w:rsidRPr="00FB24F3">
        <w:rPr>
          <w:rFonts w:ascii="Arial" w:hAnsi="Arial" w:cs="Arial"/>
          <w:noProof/>
          <w:sz w:val="24"/>
          <w:szCs w:val="24"/>
        </w:rPr>
        <w:t>(53)</w:t>
      </w:r>
      <w:r w:rsidRPr="00FB24F3">
        <w:rPr>
          <w:rFonts w:ascii="Arial" w:hAnsi="Arial" w:cs="Arial"/>
          <w:noProof/>
          <w:sz w:val="24"/>
          <w:szCs w:val="24"/>
        </w:rPr>
        <w:tab/>
        <w:t xml:space="preserve">Bartlett, P. D.; Schaap, A. P.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1970</w:t>
      </w:r>
      <w:r w:rsidRPr="00FB24F3">
        <w:rPr>
          <w:rFonts w:ascii="Arial" w:hAnsi="Arial" w:cs="Arial"/>
          <w:noProof/>
          <w:sz w:val="24"/>
          <w:szCs w:val="24"/>
        </w:rPr>
        <w:t xml:space="preserve">, </w:t>
      </w:r>
      <w:r w:rsidRPr="00FB24F3">
        <w:rPr>
          <w:rFonts w:ascii="Arial" w:hAnsi="Arial" w:cs="Arial"/>
          <w:i/>
          <w:noProof/>
          <w:sz w:val="24"/>
          <w:szCs w:val="24"/>
        </w:rPr>
        <w:t>92</w:t>
      </w:r>
      <w:r w:rsidRPr="00FB24F3">
        <w:rPr>
          <w:rFonts w:ascii="Arial" w:hAnsi="Arial" w:cs="Arial"/>
          <w:noProof/>
          <w:sz w:val="24"/>
          <w:szCs w:val="24"/>
        </w:rPr>
        <w:t>, 3223.</w:t>
      </w:r>
      <w:bookmarkEnd w:id="53"/>
    </w:p>
    <w:p w14:paraId="459BE94E" w14:textId="77ADAF7F" w:rsidR="00AE3A61" w:rsidRPr="00FB24F3" w:rsidRDefault="00AE3A61" w:rsidP="00FB24F3">
      <w:pPr>
        <w:spacing w:after="0" w:line="480" w:lineRule="auto"/>
        <w:jc w:val="both"/>
        <w:rPr>
          <w:rFonts w:ascii="Arial" w:hAnsi="Arial" w:cs="Arial"/>
          <w:noProof/>
          <w:sz w:val="24"/>
          <w:szCs w:val="24"/>
        </w:rPr>
      </w:pPr>
      <w:bookmarkStart w:id="54" w:name="_ENREF_54"/>
      <w:r w:rsidRPr="00FB24F3">
        <w:rPr>
          <w:rFonts w:ascii="Arial" w:hAnsi="Arial" w:cs="Arial"/>
          <w:noProof/>
          <w:sz w:val="24"/>
          <w:szCs w:val="24"/>
        </w:rPr>
        <w:t>(54)</w:t>
      </w:r>
      <w:r w:rsidRPr="00FB24F3">
        <w:rPr>
          <w:rFonts w:ascii="Arial" w:hAnsi="Arial" w:cs="Arial"/>
          <w:noProof/>
          <w:sz w:val="24"/>
          <w:szCs w:val="24"/>
        </w:rPr>
        <w:tab/>
        <w:t xml:space="preserve">Belyakov, V. A. </w:t>
      </w:r>
      <w:r w:rsidRPr="00FB24F3">
        <w:rPr>
          <w:rFonts w:ascii="Arial" w:hAnsi="Arial" w:cs="Arial"/>
          <w:i/>
          <w:noProof/>
          <w:sz w:val="24"/>
          <w:szCs w:val="24"/>
        </w:rPr>
        <w:t>Photochem Photobiol</w:t>
      </w:r>
      <w:r w:rsidRPr="00FB24F3">
        <w:rPr>
          <w:rFonts w:ascii="Arial" w:hAnsi="Arial" w:cs="Arial"/>
          <w:noProof/>
          <w:sz w:val="24"/>
          <w:szCs w:val="24"/>
        </w:rPr>
        <w:t xml:space="preserve"> </w:t>
      </w:r>
      <w:r w:rsidRPr="00FB24F3">
        <w:rPr>
          <w:rFonts w:ascii="Arial" w:hAnsi="Arial" w:cs="Arial"/>
          <w:b/>
          <w:noProof/>
          <w:sz w:val="24"/>
          <w:szCs w:val="24"/>
        </w:rPr>
        <w:t>1970</w:t>
      </w:r>
      <w:r w:rsidRPr="00FB24F3">
        <w:rPr>
          <w:rFonts w:ascii="Arial" w:hAnsi="Arial" w:cs="Arial"/>
          <w:noProof/>
          <w:sz w:val="24"/>
          <w:szCs w:val="24"/>
        </w:rPr>
        <w:t xml:space="preserve">, </w:t>
      </w:r>
      <w:r w:rsidRPr="00FB24F3">
        <w:rPr>
          <w:rFonts w:ascii="Arial" w:hAnsi="Arial" w:cs="Arial"/>
          <w:i/>
          <w:noProof/>
          <w:sz w:val="24"/>
          <w:szCs w:val="24"/>
        </w:rPr>
        <w:t>11</w:t>
      </w:r>
      <w:r w:rsidRPr="00FB24F3">
        <w:rPr>
          <w:rFonts w:ascii="Arial" w:hAnsi="Arial" w:cs="Arial"/>
          <w:noProof/>
          <w:sz w:val="24"/>
          <w:szCs w:val="24"/>
        </w:rPr>
        <w:t>, 179.</w:t>
      </w:r>
      <w:bookmarkEnd w:id="54"/>
    </w:p>
    <w:p w14:paraId="30C344B4" w14:textId="5500F521" w:rsidR="00AE3A61" w:rsidRPr="00FB24F3" w:rsidRDefault="00AE3A61" w:rsidP="00FB24F3">
      <w:pPr>
        <w:spacing w:after="0" w:line="480" w:lineRule="auto"/>
        <w:jc w:val="both"/>
        <w:rPr>
          <w:rFonts w:ascii="Arial" w:hAnsi="Arial" w:cs="Arial"/>
          <w:noProof/>
          <w:sz w:val="24"/>
          <w:szCs w:val="24"/>
        </w:rPr>
      </w:pPr>
      <w:bookmarkStart w:id="55" w:name="_ENREF_55"/>
      <w:r w:rsidRPr="00FB24F3">
        <w:rPr>
          <w:rFonts w:ascii="Arial" w:hAnsi="Arial" w:cs="Arial"/>
          <w:noProof/>
          <w:sz w:val="24"/>
          <w:szCs w:val="24"/>
        </w:rPr>
        <w:t>(55)</w:t>
      </w:r>
      <w:r w:rsidRPr="00FB24F3">
        <w:rPr>
          <w:rFonts w:ascii="Arial" w:hAnsi="Arial" w:cs="Arial"/>
          <w:noProof/>
          <w:sz w:val="24"/>
          <w:szCs w:val="24"/>
        </w:rPr>
        <w:tab/>
        <w:t xml:space="preserve">Wilson, T.; Schaap, A. P.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1971</w:t>
      </w:r>
      <w:r w:rsidRPr="00FB24F3">
        <w:rPr>
          <w:rFonts w:ascii="Arial" w:hAnsi="Arial" w:cs="Arial"/>
          <w:noProof/>
          <w:sz w:val="24"/>
          <w:szCs w:val="24"/>
        </w:rPr>
        <w:t xml:space="preserve">, </w:t>
      </w:r>
      <w:r w:rsidRPr="00FB24F3">
        <w:rPr>
          <w:rFonts w:ascii="Arial" w:hAnsi="Arial" w:cs="Arial"/>
          <w:i/>
          <w:noProof/>
          <w:sz w:val="24"/>
          <w:szCs w:val="24"/>
        </w:rPr>
        <w:t>93</w:t>
      </w:r>
      <w:r w:rsidRPr="00FB24F3">
        <w:rPr>
          <w:rFonts w:ascii="Arial" w:hAnsi="Arial" w:cs="Arial"/>
          <w:noProof/>
          <w:sz w:val="24"/>
          <w:szCs w:val="24"/>
        </w:rPr>
        <w:t>, 4126.</w:t>
      </w:r>
      <w:bookmarkEnd w:id="55"/>
    </w:p>
    <w:p w14:paraId="0CDA3CD9" w14:textId="20C8E7F4" w:rsidR="00AE3A61" w:rsidRPr="00FB24F3" w:rsidRDefault="00AE3A61" w:rsidP="00FB24F3">
      <w:pPr>
        <w:spacing w:after="0" w:line="480" w:lineRule="auto"/>
        <w:jc w:val="both"/>
        <w:rPr>
          <w:rFonts w:ascii="Arial" w:hAnsi="Arial" w:cs="Arial"/>
          <w:noProof/>
          <w:sz w:val="24"/>
          <w:szCs w:val="24"/>
        </w:rPr>
      </w:pPr>
      <w:bookmarkStart w:id="56" w:name="_ENREF_56"/>
      <w:r w:rsidRPr="00FB24F3">
        <w:rPr>
          <w:rFonts w:ascii="Arial" w:hAnsi="Arial" w:cs="Arial"/>
          <w:noProof/>
          <w:sz w:val="24"/>
          <w:szCs w:val="24"/>
        </w:rPr>
        <w:t>(56)</w:t>
      </w:r>
      <w:r w:rsidRPr="00FB24F3">
        <w:rPr>
          <w:rFonts w:ascii="Arial" w:hAnsi="Arial" w:cs="Arial"/>
          <w:noProof/>
          <w:sz w:val="24"/>
          <w:szCs w:val="24"/>
        </w:rPr>
        <w:tab/>
        <w:t xml:space="preserve">Merkel, P. B.; Kearns, D. R.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1972</w:t>
      </w:r>
      <w:r w:rsidRPr="00FB24F3">
        <w:rPr>
          <w:rFonts w:ascii="Arial" w:hAnsi="Arial" w:cs="Arial"/>
          <w:noProof/>
          <w:sz w:val="24"/>
          <w:szCs w:val="24"/>
        </w:rPr>
        <w:t xml:space="preserve">, </w:t>
      </w:r>
      <w:r w:rsidRPr="00FB24F3">
        <w:rPr>
          <w:rFonts w:ascii="Arial" w:hAnsi="Arial" w:cs="Arial"/>
          <w:i/>
          <w:noProof/>
          <w:sz w:val="24"/>
          <w:szCs w:val="24"/>
        </w:rPr>
        <w:t>94</w:t>
      </w:r>
      <w:r w:rsidRPr="00FB24F3">
        <w:rPr>
          <w:rFonts w:ascii="Arial" w:hAnsi="Arial" w:cs="Arial"/>
          <w:noProof/>
          <w:sz w:val="24"/>
          <w:szCs w:val="24"/>
        </w:rPr>
        <w:t>, 7244.</w:t>
      </w:r>
      <w:bookmarkEnd w:id="56"/>
    </w:p>
    <w:p w14:paraId="798171A1" w14:textId="567743DF" w:rsidR="00AE3A61" w:rsidRPr="00FB24F3" w:rsidRDefault="00AE3A61" w:rsidP="00FB24F3">
      <w:pPr>
        <w:spacing w:after="0" w:line="480" w:lineRule="auto"/>
        <w:jc w:val="both"/>
        <w:rPr>
          <w:rFonts w:ascii="Arial" w:hAnsi="Arial" w:cs="Arial"/>
          <w:noProof/>
          <w:sz w:val="24"/>
          <w:szCs w:val="24"/>
        </w:rPr>
      </w:pPr>
      <w:bookmarkStart w:id="57" w:name="_ENREF_57"/>
      <w:r w:rsidRPr="00FB24F3">
        <w:rPr>
          <w:rFonts w:ascii="Arial" w:hAnsi="Arial" w:cs="Arial"/>
          <w:noProof/>
          <w:sz w:val="24"/>
          <w:szCs w:val="24"/>
        </w:rPr>
        <w:t>(57)</w:t>
      </w:r>
      <w:r w:rsidRPr="00FB24F3">
        <w:rPr>
          <w:rFonts w:ascii="Arial" w:hAnsi="Arial" w:cs="Arial"/>
          <w:noProof/>
          <w:sz w:val="24"/>
          <w:szCs w:val="24"/>
        </w:rPr>
        <w:tab/>
        <w:t xml:space="preserve">Long, C. A.; Kearns, D. R.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1975</w:t>
      </w:r>
      <w:r w:rsidRPr="00FB24F3">
        <w:rPr>
          <w:rFonts w:ascii="Arial" w:hAnsi="Arial" w:cs="Arial"/>
          <w:noProof/>
          <w:sz w:val="24"/>
          <w:szCs w:val="24"/>
        </w:rPr>
        <w:t xml:space="preserve">, </w:t>
      </w:r>
      <w:r w:rsidRPr="00FB24F3">
        <w:rPr>
          <w:rFonts w:ascii="Arial" w:hAnsi="Arial" w:cs="Arial"/>
          <w:i/>
          <w:noProof/>
          <w:sz w:val="24"/>
          <w:szCs w:val="24"/>
        </w:rPr>
        <w:t>97</w:t>
      </w:r>
      <w:r w:rsidRPr="00FB24F3">
        <w:rPr>
          <w:rFonts w:ascii="Arial" w:hAnsi="Arial" w:cs="Arial"/>
          <w:noProof/>
          <w:sz w:val="24"/>
          <w:szCs w:val="24"/>
        </w:rPr>
        <w:t>, 2018.</w:t>
      </w:r>
      <w:bookmarkEnd w:id="57"/>
    </w:p>
    <w:p w14:paraId="3F75BC6E" w14:textId="0E643FF2" w:rsidR="00AE3A61" w:rsidRPr="00FB24F3" w:rsidRDefault="00AE3A61" w:rsidP="00FB24F3">
      <w:pPr>
        <w:spacing w:after="0" w:line="480" w:lineRule="auto"/>
        <w:jc w:val="both"/>
        <w:rPr>
          <w:rFonts w:ascii="Arial" w:hAnsi="Arial" w:cs="Arial"/>
          <w:noProof/>
          <w:sz w:val="24"/>
          <w:szCs w:val="24"/>
        </w:rPr>
      </w:pPr>
      <w:bookmarkStart w:id="58" w:name="_ENREF_58"/>
      <w:r w:rsidRPr="00FB24F3">
        <w:rPr>
          <w:rFonts w:ascii="Arial" w:hAnsi="Arial" w:cs="Arial"/>
          <w:noProof/>
          <w:sz w:val="24"/>
          <w:szCs w:val="24"/>
        </w:rPr>
        <w:t>(58)</w:t>
      </w:r>
      <w:r w:rsidRPr="00FB24F3">
        <w:rPr>
          <w:rFonts w:ascii="Arial" w:hAnsi="Arial" w:cs="Arial"/>
          <w:noProof/>
          <w:sz w:val="24"/>
          <w:szCs w:val="24"/>
        </w:rPr>
        <w:tab/>
        <w:t xml:space="preserve">Moan, J. </w:t>
      </w:r>
      <w:r w:rsidRPr="00FB24F3">
        <w:rPr>
          <w:rFonts w:ascii="Arial" w:hAnsi="Arial" w:cs="Arial"/>
          <w:i/>
          <w:noProof/>
          <w:sz w:val="24"/>
          <w:szCs w:val="24"/>
        </w:rPr>
        <w:t>J Photoch</w:t>
      </w:r>
      <w:r w:rsidR="00AC5F2A" w:rsidRPr="00FB24F3">
        <w:rPr>
          <w:rFonts w:ascii="Arial" w:hAnsi="Arial" w:cs="Arial"/>
          <w:i/>
          <w:noProof/>
          <w:sz w:val="24"/>
          <w:szCs w:val="24"/>
        </w:rPr>
        <w:t>em</w:t>
      </w:r>
      <w:r w:rsidRPr="00FB24F3">
        <w:rPr>
          <w:rFonts w:ascii="Arial" w:hAnsi="Arial" w:cs="Arial"/>
          <w:i/>
          <w:noProof/>
          <w:sz w:val="24"/>
          <w:szCs w:val="24"/>
        </w:rPr>
        <w:t xml:space="preserve"> Photobio</w:t>
      </w:r>
      <w:r w:rsidR="00AC5F2A" w:rsidRPr="00FB24F3">
        <w:rPr>
          <w:rFonts w:ascii="Arial" w:hAnsi="Arial" w:cs="Arial"/>
          <w:i/>
          <w:noProof/>
          <w:sz w:val="24"/>
          <w:szCs w:val="24"/>
        </w:rPr>
        <w:t>l</w:t>
      </w:r>
      <w:r w:rsidRPr="00FB24F3">
        <w:rPr>
          <w:rFonts w:ascii="Arial" w:hAnsi="Arial" w:cs="Arial"/>
          <w:i/>
          <w:noProof/>
          <w:sz w:val="24"/>
          <w:szCs w:val="24"/>
        </w:rPr>
        <w:t xml:space="preserve"> B</w:t>
      </w:r>
      <w:r w:rsidRPr="00FB24F3">
        <w:rPr>
          <w:rFonts w:ascii="Arial" w:hAnsi="Arial" w:cs="Arial"/>
          <w:noProof/>
          <w:sz w:val="24"/>
          <w:szCs w:val="24"/>
        </w:rPr>
        <w:t xml:space="preserve"> </w:t>
      </w:r>
      <w:r w:rsidRPr="00FB24F3">
        <w:rPr>
          <w:rFonts w:ascii="Arial" w:hAnsi="Arial" w:cs="Arial"/>
          <w:b/>
          <w:noProof/>
          <w:sz w:val="24"/>
          <w:szCs w:val="24"/>
        </w:rPr>
        <w:t>1990</w:t>
      </w:r>
      <w:r w:rsidRPr="00FB24F3">
        <w:rPr>
          <w:rFonts w:ascii="Arial" w:hAnsi="Arial" w:cs="Arial"/>
          <w:noProof/>
          <w:sz w:val="24"/>
          <w:szCs w:val="24"/>
        </w:rPr>
        <w:t xml:space="preserve">, </w:t>
      </w:r>
      <w:r w:rsidRPr="00FB24F3">
        <w:rPr>
          <w:rFonts w:ascii="Arial" w:hAnsi="Arial" w:cs="Arial"/>
          <w:i/>
          <w:noProof/>
          <w:sz w:val="24"/>
          <w:szCs w:val="24"/>
        </w:rPr>
        <w:t>6</w:t>
      </w:r>
      <w:r w:rsidRPr="00FB24F3">
        <w:rPr>
          <w:rFonts w:ascii="Arial" w:hAnsi="Arial" w:cs="Arial"/>
          <w:noProof/>
          <w:sz w:val="24"/>
          <w:szCs w:val="24"/>
        </w:rPr>
        <w:t>, 343.</w:t>
      </w:r>
      <w:bookmarkEnd w:id="58"/>
    </w:p>
    <w:p w14:paraId="50861FF9" w14:textId="46C44524" w:rsidR="00AE3A61" w:rsidRPr="00FB24F3" w:rsidRDefault="00AE3A61" w:rsidP="003316E9">
      <w:pPr>
        <w:spacing w:after="0" w:line="480" w:lineRule="auto"/>
        <w:ind w:left="720" w:hanging="720"/>
        <w:jc w:val="both"/>
        <w:rPr>
          <w:rFonts w:ascii="Arial" w:hAnsi="Arial" w:cs="Arial"/>
          <w:noProof/>
          <w:sz w:val="24"/>
          <w:szCs w:val="24"/>
        </w:rPr>
      </w:pPr>
      <w:bookmarkStart w:id="59" w:name="_ENREF_59"/>
      <w:r w:rsidRPr="00FB24F3">
        <w:rPr>
          <w:rFonts w:ascii="Arial" w:hAnsi="Arial" w:cs="Arial"/>
          <w:noProof/>
          <w:sz w:val="24"/>
          <w:szCs w:val="24"/>
        </w:rPr>
        <w:t>(59)</w:t>
      </w:r>
      <w:r w:rsidRPr="00FB24F3">
        <w:rPr>
          <w:rFonts w:ascii="Arial" w:hAnsi="Arial" w:cs="Arial"/>
          <w:noProof/>
          <w:sz w:val="24"/>
          <w:szCs w:val="24"/>
        </w:rPr>
        <w:tab/>
        <w:t xml:space="preserve">Skovsen, E.; Snyder, J. W.; Lambert, J. D.; Ogilby, P. R. </w:t>
      </w:r>
      <w:r w:rsidRPr="00FB24F3">
        <w:rPr>
          <w:rFonts w:ascii="Arial" w:hAnsi="Arial" w:cs="Arial"/>
          <w:i/>
          <w:noProof/>
          <w:sz w:val="24"/>
          <w:szCs w:val="24"/>
        </w:rPr>
        <w:t>J Phys Chem B</w:t>
      </w:r>
      <w:r w:rsidRPr="00FB24F3">
        <w:rPr>
          <w:rFonts w:ascii="Arial" w:hAnsi="Arial" w:cs="Arial"/>
          <w:noProof/>
          <w:sz w:val="24"/>
          <w:szCs w:val="24"/>
        </w:rPr>
        <w:t xml:space="preserve"> </w:t>
      </w:r>
      <w:r w:rsidRPr="00FB24F3">
        <w:rPr>
          <w:rFonts w:ascii="Arial" w:hAnsi="Arial" w:cs="Arial"/>
          <w:b/>
          <w:noProof/>
          <w:sz w:val="24"/>
          <w:szCs w:val="24"/>
        </w:rPr>
        <w:t>2005</w:t>
      </w:r>
      <w:r w:rsidRPr="00FB24F3">
        <w:rPr>
          <w:rFonts w:ascii="Arial" w:hAnsi="Arial" w:cs="Arial"/>
          <w:noProof/>
          <w:sz w:val="24"/>
          <w:szCs w:val="24"/>
        </w:rPr>
        <w:t xml:space="preserve">, </w:t>
      </w:r>
      <w:r w:rsidRPr="00FB24F3">
        <w:rPr>
          <w:rFonts w:ascii="Arial" w:hAnsi="Arial" w:cs="Arial"/>
          <w:i/>
          <w:noProof/>
          <w:sz w:val="24"/>
          <w:szCs w:val="24"/>
        </w:rPr>
        <w:t>109</w:t>
      </w:r>
      <w:r w:rsidRPr="00FB24F3">
        <w:rPr>
          <w:rFonts w:ascii="Arial" w:hAnsi="Arial" w:cs="Arial"/>
          <w:noProof/>
          <w:sz w:val="24"/>
          <w:szCs w:val="24"/>
        </w:rPr>
        <w:t>, 8570.</w:t>
      </w:r>
      <w:bookmarkEnd w:id="59"/>
    </w:p>
    <w:p w14:paraId="514565AC" w14:textId="729D5F5A" w:rsidR="00AE3A61" w:rsidRPr="00FB24F3" w:rsidRDefault="00AE3A61" w:rsidP="00FB24F3">
      <w:pPr>
        <w:spacing w:after="0" w:line="480" w:lineRule="auto"/>
        <w:jc w:val="both"/>
        <w:rPr>
          <w:rFonts w:ascii="Arial" w:hAnsi="Arial" w:cs="Arial"/>
          <w:noProof/>
          <w:sz w:val="24"/>
          <w:szCs w:val="24"/>
        </w:rPr>
      </w:pPr>
      <w:bookmarkStart w:id="60" w:name="_ENREF_60"/>
      <w:r w:rsidRPr="00FB24F3">
        <w:rPr>
          <w:rFonts w:ascii="Arial" w:hAnsi="Arial" w:cs="Arial"/>
          <w:noProof/>
          <w:sz w:val="24"/>
          <w:szCs w:val="24"/>
        </w:rPr>
        <w:t>(60)</w:t>
      </w:r>
      <w:r w:rsidRPr="00FB24F3">
        <w:rPr>
          <w:rFonts w:ascii="Arial" w:hAnsi="Arial" w:cs="Arial"/>
          <w:noProof/>
          <w:sz w:val="24"/>
          <w:szCs w:val="24"/>
        </w:rPr>
        <w:tab/>
        <w:t xml:space="preserve">Sitkovsky, M.; Lukashev, D. </w:t>
      </w:r>
      <w:r w:rsidRPr="00FB24F3">
        <w:rPr>
          <w:rFonts w:ascii="Arial" w:hAnsi="Arial" w:cs="Arial"/>
          <w:i/>
          <w:noProof/>
          <w:sz w:val="24"/>
          <w:szCs w:val="24"/>
        </w:rPr>
        <w:t>Nat Rev Immunol</w:t>
      </w:r>
      <w:r w:rsidRPr="00FB24F3">
        <w:rPr>
          <w:rFonts w:ascii="Arial" w:hAnsi="Arial" w:cs="Arial"/>
          <w:noProof/>
          <w:sz w:val="24"/>
          <w:szCs w:val="24"/>
        </w:rPr>
        <w:t xml:space="preserve"> </w:t>
      </w:r>
      <w:r w:rsidRPr="00FB24F3">
        <w:rPr>
          <w:rFonts w:ascii="Arial" w:hAnsi="Arial" w:cs="Arial"/>
          <w:b/>
          <w:noProof/>
          <w:sz w:val="24"/>
          <w:szCs w:val="24"/>
        </w:rPr>
        <w:t>2005</w:t>
      </w:r>
      <w:r w:rsidRPr="00FB24F3">
        <w:rPr>
          <w:rFonts w:ascii="Arial" w:hAnsi="Arial" w:cs="Arial"/>
          <w:noProof/>
          <w:sz w:val="24"/>
          <w:szCs w:val="24"/>
        </w:rPr>
        <w:t xml:space="preserve">, </w:t>
      </w:r>
      <w:r w:rsidRPr="00FB24F3">
        <w:rPr>
          <w:rFonts w:ascii="Arial" w:hAnsi="Arial" w:cs="Arial"/>
          <w:i/>
          <w:noProof/>
          <w:sz w:val="24"/>
          <w:szCs w:val="24"/>
        </w:rPr>
        <w:t>5</w:t>
      </w:r>
      <w:r w:rsidRPr="00FB24F3">
        <w:rPr>
          <w:rFonts w:ascii="Arial" w:hAnsi="Arial" w:cs="Arial"/>
          <w:noProof/>
          <w:sz w:val="24"/>
          <w:szCs w:val="24"/>
        </w:rPr>
        <w:t>, 712.</w:t>
      </w:r>
      <w:bookmarkEnd w:id="60"/>
    </w:p>
    <w:p w14:paraId="5104479C" w14:textId="7AB1BC70" w:rsidR="00AE3A61" w:rsidRPr="00FB24F3" w:rsidRDefault="00AE3A61" w:rsidP="00FB24F3">
      <w:pPr>
        <w:spacing w:after="0" w:line="480" w:lineRule="auto"/>
        <w:jc w:val="both"/>
        <w:rPr>
          <w:rFonts w:ascii="Arial" w:hAnsi="Arial" w:cs="Arial"/>
          <w:noProof/>
          <w:sz w:val="24"/>
          <w:szCs w:val="24"/>
        </w:rPr>
      </w:pPr>
      <w:bookmarkStart w:id="61" w:name="_ENREF_61"/>
      <w:r w:rsidRPr="00FB24F3">
        <w:rPr>
          <w:rFonts w:ascii="Arial" w:hAnsi="Arial" w:cs="Arial"/>
          <w:noProof/>
          <w:sz w:val="24"/>
          <w:szCs w:val="24"/>
        </w:rPr>
        <w:t>(61)</w:t>
      </w:r>
      <w:r w:rsidRPr="00FB24F3">
        <w:rPr>
          <w:rFonts w:ascii="Arial" w:hAnsi="Arial" w:cs="Arial"/>
          <w:noProof/>
          <w:sz w:val="24"/>
          <w:szCs w:val="24"/>
        </w:rPr>
        <w:tab/>
        <w:t xml:space="preserve">Brown, J. M.; William, W. R. </w:t>
      </w:r>
      <w:r w:rsidRPr="00FB24F3">
        <w:rPr>
          <w:rFonts w:ascii="Arial" w:hAnsi="Arial" w:cs="Arial"/>
          <w:i/>
          <w:noProof/>
          <w:sz w:val="24"/>
          <w:szCs w:val="24"/>
        </w:rPr>
        <w:t>Nat Rev Cancer</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4</w:t>
      </w:r>
      <w:r w:rsidRPr="00FB24F3">
        <w:rPr>
          <w:rFonts w:ascii="Arial" w:hAnsi="Arial" w:cs="Arial"/>
          <w:noProof/>
          <w:sz w:val="24"/>
          <w:szCs w:val="24"/>
        </w:rPr>
        <w:t>, 437.</w:t>
      </w:r>
      <w:bookmarkEnd w:id="61"/>
    </w:p>
    <w:p w14:paraId="1598252B" w14:textId="6B5700DC" w:rsidR="00AE3A61" w:rsidRPr="00FB24F3" w:rsidRDefault="00AE3A61" w:rsidP="00FB24F3">
      <w:pPr>
        <w:spacing w:after="0" w:line="480" w:lineRule="auto"/>
        <w:jc w:val="both"/>
        <w:rPr>
          <w:rFonts w:ascii="Arial" w:hAnsi="Arial" w:cs="Arial"/>
          <w:noProof/>
          <w:sz w:val="24"/>
          <w:szCs w:val="24"/>
        </w:rPr>
      </w:pPr>
      <w:bookmarkStart w:id="62" w:name="_ENREF_62"/>
      <w:r w:rsidRPr="00FB24F3">
        <w:rPr>
          <w:rFonts w:ascii="Arial" w:hAnsi="Arial" w:cs="Arial"/>
          <w:noProof/>
          <w:sz w:val="24"/>
          <w:szCs w:val="24"/>
        </w:rPr>
        <w:t>(62)</w:t>
      </w:r>
      <w:r w:rsidRPr="00FB24F3">
        <w:rPr>
          <w:rFonts w:ascii="Arial" w:hAnsi="Arial" w:cs="Arial"/>
          <w:noProof/>
          <w:sz w:val="24"/>
          <w:szCs w:val="24"/>
        </w:rPr>
        <w:tab/>
        <w:t xml:space="preserve">MacDonald, I. J.; Dougherty, T. J. </w:t>
      </w:r>
      <w:r w:rsidRPr="00FB24F3">
        <w:rPr>
          <w:rFonts w:ascii="Arial" w:hAnsi="Arial" w:cs="Arial"/>
          <w:i/>
          <w:noProof/>
          <w:sz w:val="24"/>
          <w:szCs w:val="24"/>
        </w:rPr>
        <w:t>J Porphyr Phthalocya</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5</w:t>
      </w:r>
      <w:r w:rsidRPr="00FB24F3">
        <w:rPr>
          <w:rFonts w:ascii="Arial" w:hAnsi="Arial" w:cs="Arial"/>
          <w:noProof/>
          <w:sz w:val="24"/>
          <w:szCs w:val="24"/>
        </w:rPr>
        <w:t>, 105.</w:t>
      </w:r>
      <w:bookmarkEnd w:id="62"/>
    </w:p>
    <w:p w14:paraId="2F8A7DBE" w14:textId="03C8ECF7" w:rsidR="00AE3A61" w:rsidRPr="00FB24F3" w:rsidRDefault="00AE3A61" w:rsidP="00FB24F3">
      <w:pPr>
        <w:spacing w:after="0" w:line="480" w:lineRule="auto"/>
        <w:jc w:val="both"/>
        <w:rPr>
          <w:rFonts w:ascii="Arial" w:hAnsi="Arial" w:cs="Arial"/>
          <w:noProof/>
          <w:sz w:val="24"/>
          <w:szCs w:val="24"/>
        </w:rPr>
      </w:pPr>
      <w:bookmarkStart w:id="63" w:name="_ENREF_63"/>
      <w:r w:rsidRPr="00FB24F3">
        <w:rPr>
          <w:rFonts w:ascii="Arial" w:hAnsi="Arial" w:cs="Arial"/>
          <w:noProof/>
          <w:sz w:val="24"/>
          <w:szCs w:val="24"/>
        </w:rPr>
        <w:t>(63)</w:t>
      </w:r>
      <w:r w:rsidRPr="00FB24F3">
        <w:rPr>
          <w:rFonts w:ascii="Arial" w:hAnsi="Arial" w:cs="Arial"/>
          <w:noProof/>
          <w:sz w:val="24"/>
          <w:szCs w:val="24"/>
        </w:rPr>
        <w:tab/>
        <w:t xml:space="preserve">Sharman, W. M.; Allen, C. M.; van Lier, J. E. </w:t>
      </w:r>
      <w:r w:rsidRPr="00FB24F3">
        <w:rPr>
          <w:rFonts w:ascii="Arial" w:hAnsi="Arial" w:cs="Arial"/>
          <w:i/>
          <w:noProof/>
          <w:sz w:val="24"/>
          <w:szCs w:val="24"/>
        </w:rPr>
        <w:t>Drug Discov Today</w:t>
      </w:r>
      <w:r w:rsidRPr="00FB24F3">
        <w:rPr>
          <w:rFonts w:ascii="Arial" w:hAnsi="Arial" w:cs="Arial"/>
          <w:noProof/>
          <w:sz w:val="24"/>
          <w:szCs w:val="24"/>
        </w:rPr>
        <w:t xml:space="preserve"> </w:t>
      </w:r>
      <w:r w:rsidRPr="00FB24F3">
        <w:rPr>
          <w:rFonts w:ascii="Arial" w:hAnsi="Arial" w:cs="Arial"/>
          <w:b/>
          <w:noProof/>
          <w:sz w:val="24"/>
          <w:szCs w:val="24"/>
        </w:rPr>
        <w:t>1999</w:t>
      </w:r>
      <w:r w:rsidRPr="00FB24F3">
        <w:rPr>
          <w:rFonts w:ascii="Arial" w:hAnsi="Arial" w:cs="Arial"/>
          <w:noProof/>
          <w:sz w:val="24"/>
          <w:szCs w:val="24"/>
        </w:rPr>
        <w:t xml:space="preserve">, </w:t>
      </w:r>
      <w:r w:rsidRPr="00FB24F3">
        <w:rPr>
          <w:rFonts w:ascii="Arial" w:hAnsi="Arial" w:cs="Arial"/>
          <w:i/>
          <w:noProof/>
          <w:sz w:val="24"/>
          <w:szCs w:val="24"/>
        </w:rPr>
        <w:t>4</w:t>
      </w:r>
      <w:r w:rsidRPr="00FB24F3">
        <w:rPr>
          <w:rFonts w:ascii="Arial" w:hAnsi="Arial" w:cs="Arial"/>
          <w:noProof/>
          <w:sz w:val="24"/>
          <w:szCs w:val="24"/>
        </w:rPr>
        <w:t>, 507.</w:t>
      </w:r>
      <w:bookmarkEnd w:id="63"/>
    </w:p>
    <w:p w14:paraId="25A7C109" w14:textId="4E376891" w:rsidR="00AE3A61" w:rsidRPr="00FB24F3" w:rsidRDefault="00AE3A61" w:rsidP="003316E9">
      <w:pPr>
        <w:spacing w:after="0" w:line="480" w:lineRule="auto"/>
        <w:ind w:left="720" w:hanging="720"/>
        <w:jc w:val="both"/>
        <w:rPr>
          <w:rFonts w:ascii="Arial" w:hAnsi="Arial" w:cs="Arial"/>
          <w:noProof/>
          <w:sz w:val="24"/>
          <w:szCs w:val="24"/>
        </w:rPr>
      </w:pPr>
      <w:bookmarkStart w:id="64" w:name="_ENREF_64"/>
      <w:r w:rsidRPr="00FB24F3">
        <w:rPr>
          <w:rFonts w:ascii="Arial" w:hAnsi="Arial" w:cs="Arial"/>
          <w:noProof/>
          <w:sz w:val="24"/>
          <w:szCs w:val="24"/>
        </w:rPr>
        <w:t>(64)</w:t>
      </w:r>
      <w:r w:rsidRPr="00FB24F3">
        <w:rPr>
          <w:rFonts w:ascii="Arial" w:hAnsi="Arial" w:cs="Arial"/>
          <w:noProof/>
          <w:sz w:val="24"/>
          <w:szCs w:val="24"/>
        </w:rPr>
        <w:tab/>
        <w:t xml:space="preserve">Brown, S. B.; Brown, J. E.; Vernon, D. I. </w:t>
      </w:r>
      <w:r w:rsidRPr="00FB24F3">
        <w:rPr>
          <w:rFonts w:ascii="Arial" w:hAnsi="Arial" w:cs="Arial"/>
          <w:i/>
          <w:noProof/>
          <w:sz w:val="24"/>
          <w:szCs w:val="24"/>
        </w:rPr>
        <w:t>Expert Opin Investig Drugs</w:t>
      </w:r>
      <w:r w:rsidRPr="00FB24F3">
        <w:rPr>
          <w:rFonts w:ascii="Arial" w:hAnsi="Arial" w:cs="Arial"/>
          <w:noProof/>
          <w:sz w:val="24"/>
          <w:szCs w:val="24"/>
        </w:rPr>
        <w:t xml:space="preserve"> </w:t>
      </w:r>
      <w:r w:rsidRPr="00FB24F3">
        <w:rPr>
          <w:rFonts w:ascii="Arial" w:hAnsi="Arial" w:cs="Arial"/>
          <w:b/>
          <w:noProof/>
          <w:sz w:val="24"/>
          <w:szCs w:val="24"/>
        </w:rPr>
        <w:t>1999</w:t>
      </w:r>
      <w:r w:rsidRPr="00FB24F3">
        <w:rPr>
          <w:rFonts w:ascii="Arial" w:hAnsi="Arial" w:cs="Arial"/>
          <w:noProof/>
          <w:sz w:val="24"/>
          <w:szCs w:val="24"/>
        </w:rPr>
        <w:t xml:space="preserve">, </w:t>
      </w:r>
      <w:r w:rsidRPr="00FB24F3">
        <w:rPr>
          <w:rFonts w:ascii="Arial" w:hAnsi="Arial" w:cs="Arial"/>
          <w:i/>
          <w:noProof/>
          <w:sz w:val="24"/>
          <w:szCs w:val="24"/>
        </w:rPr>
        <w:t>8</w:t>
      </w:r>
      <w:r w:rsidRPr="00FB24F3">
        <w:rPr>
          <w:rFonts w:ascii="Arial" w:hAnsi="Arial" w:cs="Arial"/>
          <w:noProof/>
          <w:sz w:val="24"/>
          <w:szCs w:val="24"/>
        </w:rPr>
        <w:t>, 1967.</w:t>
      </w:r>
      <w:bookmarkEnd w:id="64"/>
    </w:p>
    <w:p w14:paraId="6FBAC4FC" w14:textId="3EB35C4A" w:rsidR="00AE3A61" w:rsidRPr="00FB24F3" w:rsidRDefault="00AE3A61" w:rsidP="00FB24F3">
      <w:pPr>
        <w:spacing w:after="0" w:line="480" w:lineRule="auto"/>
        <w:ind w:left="720" w:hanging="720"/>
        <w:jc w:val="both"/>
        <w:rPr>
          <w:rFonts w:ascii="Arial" w:hAnsi="Arial" w:cs="Arial"/>
          <w:noProof/>
          <w:sz w:val="24"/>
          <w:szCs w:val="24"/>
        </w:rPr>
      </w:pPr>
      <w:bookmarkStart w:id="65" w:name="_ENREF_65"/>
      <w:r w:rsidRPr="00FB24F3">
        <w:rPr>
          <w:rFonts w:ascii="Arial" w:hAnsi="Arial" w:cs="Arial"/>
          <w:noProof/>
          <w:sz w:val="24"/>
          <w:szCs w:val="24"/>
        </w:rPr>
        <w:t>(65)</w:t>
      </w:r>
      <w:r w:rsidRPr="00FB24F3">
        <w:rPr>
          <w:rFonts w:ascii="Arial" w:hAnsi="Arial" w:cs="Arial"/>
          <w:noProof/>
          <w:sz w:val="24"/>
          <w:szCs w:val="24"/>
        </w:rPr>
        <w:tab/>
        <w:t xml:space="preserve">Allison, R. R.; Downie, G. H.; Cuenca, R.; Hu, X. H.; Childs, C. J. H.; Sibata, C. H. </w:t>
      </w:r>
      <w:r w:rsidRPr="00FB24F3">
        <w:rPr>
          <w:rFonts w:ascii="Arial" w:hAnsi="Arial" w:cs="Arial"/>
          <w:i/>
          <w:noProof/>
          <w:sz w:val="24"/>
          <w:szCs w:val="24"/>
        </w:rPr>
        <w:t>Photodiagn Photodyn</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1</w:t>
      </w:r>
      <w:r w:rsidRPr="00FB24F3">
        <w:rPr>
          <w:rFonts w:ascii="Arial" w:hAnsi="Arial" w:cs="Arial"/>
          <w:noProof/>
          <w:sz w:val="24"/>
          <w:szCs w:val="24"/>
        </w:rPr>
        <w:t>, 27.</w:t>
      </w:r>
      <w:bookmarkEnd w:id="65"/>
    </w:p>
    <w:p w14:paraId="5CCA9F2B" w14:textId="01E86604" w:rsidR="00AE3A61" w:rsidRPr="00FB24F3" w:rsidRDefault="00AE3A61" w:rsidP="00FB24F3">
      <w:pPr>
        <w:spacing w:after="0" w:line="480" w:lineRule="auto"/>
        <w:jc w:val="both"/>
        <w:rPr>
          <w:rFonts w:ascii="Arial" w:hAnsi="Arial" w:cs="Arial"/>
          <w:noProof/>
          <w:sz w:val="24"/>
          <w:szCs w:val="24"/>
        </w:rPr>
      </w:pPr>
      <w:bookmarkStart w:id="66" w:name="_ENREF_66"/>
      <w:r w:rsidRPr="00FB24F3">
        <w:rPr>
          <w:rFonts w:ascii="Arial" w:hAnsi="Arial" w:cs="Arial"/>
          <w:noProof/>
          <w:sz w:val="24"/>
          <w:szCs w:val="24"/>
        </w:rPr>
        <w:t>(66)</w:t>
      </w:r>
      <w:r w:rsidRPr="00FB24F3">
        <w:rPr>
          <w:rFonts w:ascii="Arial" w:hAnsi="Arial" w:cs="Arial"/>
          <w:noProof/>
          <w:sz w:val="24"/>
          <w:szCs w:val="24"/>
        </w:rPr>
        <w:tab/>
        <w:t xml:space="preserve">Sternberg, E. D.; Dolphin, D.; Bruckner, C. </w:t>
      </w:r>
      <w:r w:rsidRPr="00FB24F3">
        <w:rPr>
          <w:rFonts w:ascii="Arial" w:hAnsi="Arial" w:cs="Arial"/>
          <w:i/>
          <w:noProof/>
          <w:sz w:val="24"/>
          <w:szCs w:val="24"/>
        </w:rPr>
        <w:t>Tetrahedron</w:t>
      </w:r>
      <w:r w:rsidRPr="00FB24F3">
        <w:rPr>
          <w:rFonts w:ascii="Arial" w:hAnsi="Arial" w:cs="Arial"/>
          <w:noProof/>
          <w:sz w:val="24"/>
          <w:szCs w:val="24"/>
        </w:rPr>
        <w:t xml:space="preserve"> </w:t>
      </w:r>
      <w:r w:rsidRPr="00FB24F3">
        <w:rPr>
          <w:rFonts w:ascii="Arial" w:hAnsi="Arial" w:cs="Arial"/>
          <w:b/>
          <w:noProof/>
          <w:sz w:val="24"/>
          <w:szCs w:val="24"/>
        </w:rPr>
        <w:t>1998</w:t>
      </w:r>
      <w:r w:rsidRPr="00FB24F3">
        <w:rPr>
          <w:rFonts w:ascii="Arial" w:hAnsi="Arial" w:cs="Arial"/>
          <w:noProof/>
          <w:sz w:val="24"/>
          <w:szCs w:val="24"/>
        </w:rPr>
        <w:t xml:space="preserve">, </w:t>
      </w:r>
      <w:r w:rsidRPr="00FB24F3">
        <w:rPr>
          <w:rFonts w:ascii="Arial" w:hAnsi="Arial" w:cs="Arial"/>
          <w:i/>
          <w:noProof/>
          <w:sz w:val="24"/>
          <w:szCs w:val="24"/>
        </w:rPr>
        <w:t>54</w:t>
      </w:r>
      <w:r w:rsidRPr="00FB24F3">
        <w:rPr>
          <w:rFonts w:ascii="Arial" w:hAnsi="Arial" w:cs="Arial"/>
          <w:noProof/>
          <w:sz w:val="24"/>
          <w:szCs w:val="24"/>
        </w:rPr>
        <w:t>, 4151.</w:t>
      </w:r>
      <w:bookmarkEnd w:id="66"/>
    </w:p>
    <w:p w14:paraId="51601A61" w14:textId="4B9E66D8" w:rsidR="00AE3A61" w:rsidRPr="00FB24F3" w:rsidRDefault="00AE3A61" w:rsidP="00FB24F3">
      <w:pPr>
        <w:spacing w:after="0" w:line="480" w:lineRule="auto"/>
        <w:jc w:val="both"/>
        <w:rPr>
          <w:rFonts w:ascii="Arial" w:hAnsi="Arial" w:cs="Arial"/>
          <w:noProof/>
          <w:sz w:val="24"/>
          <w:szCs w:val="24"/>
        </w:rPr>
      </w:pPr>
      <w:bookmarkStart w:id="67" w:name="_ENREF_67"/>
      <w:r w:rsidRPr="00FB24F3">
        <w:rPr>
          <w:rFonts w:ascii="Arial" w:hAnsi="Arial" w:cs="Arial"/>
          <w:noProof/>
          <w:sz w:val="24"/>
          <w:szCs w:val="24"/>
        </w:rPr>
        <w:t>(67)</w:t>
      </w:r>
      <w:r w:rsidRPr="00FB24F3">
        <w:rPr>
          <w:rFonts w:ascii="Arial" w:hAnsi="Arial" w:cs="Arial"/>
          <w:noProof/>
          <w:sz w:val="24"/>
          <w:szCs w:val="24"/>
        </w:rPr>
        <w:tab/>
        <w:t xml:space="preserve">Josefsen, L. B.; Boyle, R. W. </w:t>
      </w:r>
      <w:r w:rsidRPr="00FB24F3">
        <w:rPr>
          <w:rFonts w:ascii="Arial" w:hAnsi="Arial" w:cs="Arial"/>
          <w:i/>
          <w:noProof/>
          <w:sz w:val="24"/>
          <w:szCs w:val="24"/>
        </w:rPr>
        <w:t>Met Based Drugs</w:t>
      </w:r>
      <w:r w:rsidRPr="00FB24F3">
        <w:rPr>
          <w:rFonts w:ascii="Arial" w:hAnsi="Arial" w:cs="Arial"/>
          <w:noProof/>
          <w:sz w:val="24"/>
          <w:szCs w:val="24"/>
        </w:rPr>
        <w:t xml:space="preserve"> </w:t>
      </w:r>
      <w:r w:rsidRPr="00FB24F3">
        <w:rPr>
          <w:rFonts w:ascii="Arial" w:hAnsi="Arial" w:cs="Arial"/>
          <w:b/>
          <w:noProof/>
          <w:sz w:val="24"/>
          <w:szCs w:val="24"/>
        </w:rPr>
        <w:t>2008</w:t>
      </w:r>
      <w:r w:rsidRPr="00FB24F3">
        <w:rPr>
          <w:rFonts w:ascii="Arial" w:hAnsi="Arial" w:cs="Arial"/>
          <w:noProof/>
          <w:sz w:val="24"/>
          <w:szCs w:val="24"/>
        </w:rPr>
        <w:t xml:space="preserve">, </w:t>
      </w:r>
      <w:r w:rsidRPr="00FB24F3">
        <w:rPr>
          <w:rFonts w:ascii="Arial" w:hAnsi="Arial" w:cs="Arial"/>
          <w:i/>
          <w:noProof/>
          <w:sz w:val="24"/>
          <w:szCs w:val="24"/>
        </w:rPr>
        <w:t>2008</w:t>
      </w:r>
      <w:r w:rsidRPr="00FB24F3">
        <w:rPr>
          <w:rFonts w:ascii="Arial" w:hAnsi="Arial" w:cs="Arial"/>
          <w:noProof/>
          <w:sz w:val="24"/>
          <w:szCs w:val="24"/>
        </w:rPr>
        <w:t>, 276109.</w:t>
      </w:r>
      <w:bookmarkEnd w:id="67"/>
    </w:p>
    <w:p w14:paraId="4377C522" w14:textId="1AFAD2F3" w:rsidR="00AE3A61" w:rsidRPr="00FB24F3" w:rsidRDefault="00AE3A61" w:rsidP="00FB24F3">
      <w:pPr>
        <w:spacing w:after="0" w:line="480" w:lineRule="auto"/>
        <w:jc w:val="both"/>
        <w:rPr>
          <w:rFonts w:ascii="Arial" w:hAnsi="Arial" w:cs="Arial"/>
          <w:noProof/>
          <w:sz w:val="24"/>
          <w:szCs w:val="24"/>
        </w:rPr>
      </w:pPr>
      <w:bookmarkStart w:id="68" w:name="_ENREF_68"/>
      <w:r w:rsidRPr="00FB24F3">
        <w:rPr>
          <w:rFonts w:ascii="Arial" w:hAnsi="Arial" w:cs="Arial"/>
          <w:noProof/>
          <w:sz w:val="24"/>
          <w:szCs w:val="24"/>
        </w:rPr>
        <w:t>(68)</w:t>
      </w:r>
      <w:r w:rsidRPr="00FB24F3">
        <w:rPr>
          <w:rFonts w:ascii="Arial" w:hAnsi="Arial" w:cs="Arial"/>
          <w:noProof/>
          <w:sz w:val="24"/>
          <w:szCs w:val="24"/>
        </w:rPr>
        <w:tab/>
        <w:t xml:space="preserve">Jori, G. </w:t>
      </w:r>
      <w:r w:rsidRPr="00FB24F3">
        <w:rPr>
          <w:rFonts w:ascii="Arial" w:hAnsi="Arial" w:cs="Arial"/>
          <w:i/>
          <w:noProof/>
          <w:sz w:val="24"/>
          <w:szCs w:val="24"/>
        </w:rPr>
        <w:t>J Photoch</w:t>
      </w:r>
      <w:r w:rsidR="009B231A" w:rsidRPr="00FB24F3">
        <w:rPr>
          <w:rFonts w:ascii="Arial" w:hAnsi="Arial" w:cs="Arial"/>
          <w:i/>
          <w:noProof/>
          <w:sz w:val="24"/>
          <w:szCs w:val="24"/>
        </w:rPr>
        <w:t>em</w:t>
      </w:r>
      <w:r w:rsidRPr="00FB24F3">
        <w:rPr>
          <w:rFonts w:ascii="Arial" w:hAnsi="Arial" w:cs="Arial"/>
          <w:i/>
          <w:noProof/>
          <w:sz w:val="24"/>
          <w:szCs w:val="24"/>
        </w:rPr>
        <w:t xml:space="preserve"> Photobio</w:t>
      </w:r>
      <w:r w:rsidR="009B231A" w:rsidRPr="00FB24F3">
        <w:rPr>
          <w:rFonts w:ascii="Arial" w:hAnsi="Arial" w:cs="Arial"/>
          <w:i/>
          <w:noProof/>
          <w:sz w:val="24"/>
          <w:szCs w:val="24"/>
        </w:rPr>
        <w:t>l</w:t>
      </w:r>
      <w:r w:rsidRPr="00FB24F3">
        <w:rPr>
          <w:rFonts w:ascii="Arial" w:hAnsi="Arial" w:cs="Arial"/>
          <w:i/>
          <w:noProof/>
          <w:sz w:val="24"/>
          <w:szCs w:val="24"/>
        </w:rPr>
        <w:t xml:space="preserve"> A</w:t>
      </w:r>
      <w:r w:rsidRPr="00FB24F3">
        <w:rPr>
          <w:rFonts w:ascii="Arial" w:hAnsi="Arial" w:cs="Arial"/>
          <w:noProof/>
          <w:sz w:val="24"/>
          <w:szCs w:val="24"/>
        </w:rPr>
        <w:t xml:space="preserve"> </w:t>
      </w:r>
      <w:r w:rsidRPr="00FB24F3">
        <w:rPr>
          <w:rFonts w:ascii="Arial" w:hAnsi="Arial" w:cs="Arial"/>
          <w:b/>
          <w:noProof/>
          <w:sz w:val="24"/>
          <w:szCs w:val="24"/>
        </w:rPr>
        <w:t>1992</w:t>
      </w:r>
      <w:r w:rsidRPr="00FB24F3">
        <w:rPr>
          <w:rFonts w:ascii="Arial" w:hAnsi="Arial" w:cs="Arial"/>
          <w:noProof/>
          <w:sz w:val="24"/>
          <w:szCs w:val="24"/>
        </w:rPr>
        <w:t xml:space="preserve">, </w:t>
      </w:r>
      <w:r w:rsidRPr="00FB24F3">
        <w:rPr>
          <w:rFonts w:ascii="Arial" w:hAnsi="Arial" w:cs="Arial"/>
          <w:i/>
          <w:noProof/>
          <w:sz w:val="24"/>
          <w:szCs w:val="24"/>
        </w:rPr>
        <w:t>62</w:t>
      </w:r>
      <w:r w:rsidRPr="00FB24F3">
        <w:rPr>
          <w:rFonts w:ascii="Arial" w:hAnsi="Arial" w:cs="Arial"/>
          <w:noProof/>
          <w:sz w:val="24"/>
          <w:szCs w:val="24"/>
        </w:rPr>
        <w:t>, 371.</w:t>
      </w:r>
      <w:bookmarkEnd w:id="68"/>
    </w:p>
    <w:p w14:paraId="7D0AE8EF" w14:textId="16BF2636" w:rsidR="00AE3A61" w:rsidRPr="00FB24F3" w:rsidRDefault="00AE3A61" w:rsidP="00FB24F3">
      <w:pPr>
        <w:spacing w:after="0" w:line="480" w:lineRule="auto"/>
        <w:jc w:val="both"/>
        <w:rPr>
          <w:rFonts w:ascii="Arial" w:hAnsi="Arial" w:cs="Arial"/>
          <w:noProof/>
          <w:sz w:val="24"/>
          <w:szCs w:val="24"/>
        </w:rPr>
      </w:pPr>
      <w:bookmarkStart w:id="69" w:name="_ENREF_69"/>
      <w:r w:rsidRPr="00FB24F3">
        <w:rPr>
          <w:rFonts w:ascii="Arial" w:hAnsi="Arial" w:cs="Arial"/>
          <w:noProof/>
          <w:sz w:val="24"/>
          <w:szCs w:val="24"/>
        </w:rPr>
        <w:lastRenderedPageBreak/>
        <w:t>(69)</w:t>
      </w:r>
      <w:r w:rsidRPr="00FB24F3">
        <w:rPr>
          <w:rFonts w:ascii="Arial" w:hAnsi="Arial" w:cs="Arial"/>
          <w:noProof/>
          <w:sz w:val="24"/>
          <w:szCs w:val="24"/>
        </w:rPr>
        <w:tab/>
        <w:t xml:space="preserve">Boyle, R. W.; Dolphin, D. </w:t>
      </w:r>
      <w:r w:rsidRPr="00FB24F3">
        <w:rPr>
          <w:rFonts w:ascii="Arial" w:hAnsi="Arial" w:cs="Arial"/>
          <w:i/>
          <w:noProof/>
          <w:sz w:val="24"/>
          <w:szCs w:val="24"/>
        </w:rPr>
        <w:t>Photochemand Photobiol</w:t>
      </w:r>
      <w:r w:rsidRPr="00FB24F3">
        <w:rPr>
          <w:rFonts w:ascii="Arial" w:hAnsi="Arial" w:cs="Arial"/>
          <w:b/>
          <w:noProof/>
          <w:sz w:val="24"/>
          <w:szCs w:val="24"/>
        </w:rPr>
        <w:t>1996</w:t>
      </w:r>
      <w:r w:rsidRPr="00FB24F3">
        <w:rPr>
          <w:rFonts w:ascii="Arial" w:hAnsi="Arial" w:cs="Arial"/>
          <w:noProof/>
          <w:sz w:val="24"/>
          <w:szCs w:val="24"/>
        </w:rPr>
        <w:t xml:space="preserve">, </w:t>
      </w:r>
      <w:r w:rsidRPr="00FB24F3">
        <w:rPr>
          <w:rFonts w:ascii="Arial" w:hAnsi="Arial" w:cs="Arial"/>
          <w:i/>
          <w:noProof/>
          <w:sz w:val="24"/>
          <w:szCs w:val="24"/>
        </w:rPr>
        <w:t>64</w:t>
      </w:r>
      <w:r w:rsidRPr="00FB24F3">
        <w:rPr>
          <w:rFonts w:ascii="Arial" w:hAnsi="Arial" w:cs="Arial"/>
          <w:noProof/>
          <w:sz w:val="24"/>
          <w:szCs w:val="24"/>
        </w:rPr>
        <w:t>, 469.</w:t>
      </w:r>
      <w:bookmarkEnd w:id="69"/>
    </w:p>
    <w:p w14:paraId="6FF61DBA" w14:textId="31513AC9" w:rsidR="00AE3A61" w:rsidRPr="00FB24F3" w:rsidRDefault="00AE3A61" w:rsidP="00FB24F3">
      <w:pPr>
        <w:spacing w:after="0" w:line="480" w:lineRule="auto"/>
        <w:ind w:left="720" w:hanging="720"/>
        <w:jc w:val="both"/>
        <w:rPr>
          <w:rFonts w:ascii="Arial" w:hAnsi="Arial" w:cs="Arial"/>
          <w:noProof/>
          <w:sz w:val="24"/>
          <w:szCs w:val="24"/>
        </w:rPr>
      </w:pPr>
      <w:bookmarkStart w:id="70" w:name="_ENREF_70"/>
      <w:r w:rsidRPr="00FB24F3">
        <w:rPr>
          <w:rFonts w:ascii="Arial" w:hAnsi="Arial" w:cs="Arial"/>
          <w:noProof/>
          <w:sz w:val="24"/>
          <w:szCs w:val="24"/>
        </w:rPr>
        <w:t>(70)</w:t>
      </w:r>
      <w:r w:rsidRPr="00FB24F3">
        <w:rPr>
          <w:rFonts w:ascii="Arial" w:hAnsi="Arial" w:cs="Arial"/>
          <w:noProof/>
          <w:sz w:val="24"/>
          <w:szCs w:val="24"/>
        </w:rPr>
        <w:tab/>
        <w:t xml:space="preserve">Brasseur, N.; Menard, I.; Forget, A.; el Jastimi, R.; Hamel, R.; Molfino, N. A.; van Lier, J. E. </w:t>
      </w:r>
      <w:r w:rsidRPr="00FB24F3">
        <w:rPr>
          <w:rFonts w:ascii="Arial" w:hAnsi="Arial" w:cs="Arial"/>
          <w:i/>
          <w:noProof/>
          <w:sz w:val="24"/>
          <w:szCs w:val="24"/>
        </w:rPr>
        <w:t>Photochem Photobiol</w:t>
      </w:r>
      <w:r w:rsidRPr="00FB24F3">
        <w:rPr>
          <w:rFonts w:ascii="Arial" w:hAnsi="Arial" w:cs="Arial"/>
          <w:noProof/>
          <w:sz w:val="24"/>
          <w:szCs w:val="24"/>
        </w:rPr>
        <w:t xml:space="preserve"> </w:t>
      </w:r>
      <w:r w:rsidRPr="00FB24F3">
        <w:rPr>
          <w:rFonts w:ascii="Arial" w:hAnsi="Arial" w:cs="Arial"/>
          <w:b/>
          <w:noProof/>
          <w:sz w:val="24"/>
          <w:szCs w:val="24"/>
        </w:rPr>
        <w:t>2000</w:t>
      </w:r>
      <w:r w:rsidRPr="00FB24F3">
        <w:rPr>
          <w:rFonts w:ascii="Arial" w:hAnsi="Arial" w:cs="Arial"/>
          <w:noProof/>
          <w:sz w:val="24"/>
          <w:szCs w:val="24"/>
        </w:rPr>
        <w:t xml:space="preserve">, </w:t>
      </w:r>
      <w:r w:rsidRPr="00FB24F3">
        <w:rPr>
          <w:rFonts w:ascii="Arial" w:hAnsi="Arial" w:cs="Arial"/>
          <w:i/>
          <w:noProof/>
          <w:sz w:val="24"/>
          <w:szCs w:val="24"/>
        </w:rPr>
        <w:t>72</w:t>
      </w:r>
      <w:r w:rsidRPr="00FB24F3">
        <w:rPr>
          <w:rFonts w:ascii="Arial" w:hAnsi="Arial" w:cs="Arial"/>
          <w:noProof/>
          <w:sz w:val="24"/>
          <w:szCs w:val="24"/>
        </w:rPr>
        <w:t>, 780.</w:t>
      </w:r>
      <w:bookmarkEnd w:id="70"/>
    </w:p>
    <w:p w14:paraId="477B946B" w14:textId="14490D1C" w:rsidR="00AE3A61" w:rsidRPr="00FB24F3" w:rsidRDefault="00AE3A61" w:rsidP="00FB24F3">
      <w:pPr>
        <w:spacing w:after="0" w:line="480" w:lineRule="auto"/>
        <w:ind w:left="720" w:hanging="720"/>
        <w:jc w:val="both"/>
        <w:rPr>
          <w:rFonts w:ascii="Arial" w:hAnsi="Arial" w:cs="Arial"/>
          <w:noProof/>
          <w:sz w:val="24"/>
          <w:szCs w:val="24"/>
        </w:rPr>
      </w:pPr>
      <w:bookmarkStart w:id="71" w:name="_ENREF_71"/>
      <w:r w:rsidRPr="00FB24F3">
        <w:rPr>
          <w:rFonts w:ascii="Arial" w:hAnsi="Arial" w:cs="Arial"/>
          <w:noProof/>
          <w:sz w:val="24"/>
          <w:szCs w:val="24"/>
        </w:rPr>
        <w:t>(71)</w:t>
      </w:r>
      <w:r w:rsidRPr="00FB24F3">
        <w:rPr>
          <w:rFonts w:ascii="Arial" w:hAnsi="Arial" w:cs="Arial"/>
          <w:noProof/>
          <w:sz w:val="24"/>
          <w:szCs w:val="24"/>
        </w:rPr>
        <w:tab/>
        <w:t xml:space="preserve">Ferreira, J.; Menezes, P. F. C.; Kurachi, C.; Sibata, C. H.; Allison, R. R.; Bagnato, V. S. </w:t>
      </w:r>
      <w:r w:rsidRPr="00FB24F3">
        <w:rPr>
          <w:rFonts w:ascii="Arial" w:hAnsi="Arial" w:cs="Arial"/>
          <w:i/>
          <w:noProof/>
          <w:sz w:val="24"/>
          <w:szCs w:val="24"/>
        </w:rPr>
        <w:t>Laser Phys Lett</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4</w:t>
      </w:r>
      <w:r w:rsidRPr="00FB24F3">
        <w:rPr>
          <w:rFonts w:ascii="Arial" w:hAnsi="Arial" w:cs="Arial"/>
          <w:noProof/>
          <w:sz w:val="24"/>
          <w:szCs w:val="24"/>
        </w:rPr>
        <w:t>, 743.</w:t>
      </w:r>
      <w:bookmarkEnd w:id="71"/>
    </w:p>
    <w:p w14:paraId="544CEA8F" w14:textId="6B6B87A4" w:rsidR="00AE3A61" w:rsidRPr="00FB24F3" w:rsidRDefault="00AE3A61" w:rsidP="00FB24F3">
      <w:pPr>
        <w:spacing w:after="0" w:line="480" w:lineRule="auto"/>
        <w:ind w:left="720" w:hanging="720"/>
        <w:jc w:val="both"/>
        <w:rPr>
          <w:rFonts w:ascii="Arial" w:hAnsi="Arial" w:cs="Arial"/>
          <w:noProof/>
          <w:sz w:val="24"/>
          <w:szCs w:val="24"/>
        </w:rPr>
      </w:pPr>
      <w:bookmarkStart w:id="72" w:name="_ENREF_72"/>
      <w:r w:rsidRPr="00FB24F3">
        <w:rPr>
          <w:rFonts w:ascii="Arial" w:hAnsi="Arial" w:cs="Arial"/>
          <w:noProof/>
          <w:sz w:val="24"/>
          <w:szCs w:val="24"/>
        </w:rPr>
        <w:t>(72)</w:t>
      </w:r>
      <w:r w:rsidRPr="00FB24F3">
        <w:rPr>
          <w:rFonts w:ascii="Arial" w:hAnsi="Arial" w:cs="Arial"/>
          <w:noProof/>
          <w:sz w:val="24"/>
          <w:szCs w:val="24"/>
        </w:rPr>
        <w:tab/>
        <w:t xml:space="preserve">Fickweiler, S.; Abels, C.; Karrer, S.; Baumler, W.; Landthaler, M.; Hofstadter, F.; Szeimies, R. M. </w:t>
      </w:r>
      <w:r w:rsidRPr="00FB24F3">
        <w:rPr>
          <w:rFonts w:ascii="Arial" w:hAnsi="Arial" w:cs="Arial"/>
          <w:i/>
          <w:noProof/>
          <w:sz w:val="24"/>
          <w:szCs w:val="24"/>
        </w:rPr>
        <w:t>J Photoch</w:t>
      </w:r>
      <w:r w:rsidR="009B231A" w:rsidRPr="00FB24F3">
        <w:rPr>
          <w:rFonts w:ascii="Arial" w:hAnsi="Arial" w:cs="Arial"/>
          <w:i/>
          <w:noProof/>
          <w:sz w:val="24"/>
          <w:szCs w:val="24"/>
        </w:rPr>
        <w:t>em</w:t>
      </w:r>
      <w:r w:rsidRPr="00FB24F3">
        <w:rPr>
          <w:rFonts w:ascii="Arial" w:hAnsi="Arial" w:cs="Arial"/>
          <w:i/>
          <w:noProof/>
          <w:sz w:val="24"/>
          <w:szCs w:val="24"/>
        </w:rPr>
        <w:t xml:space="preserve"> Photobio</w:t>
      </w:r>
      <w:r w:rsidR="009B231A" w:rsidRPr="00FB24F3">
        <w:rPr>
          <w:rFonts w:ascii="Arial" w:hAnsi="Arial" w:cs="Arial"/>
          <w:i/>
          <w:noProof/>
          <w:sz w:val="24"/>
          <w:szCs w:val="24"/>
        </w:rPr>
        <w:t>l</w:t>
      </w:r>
      <w:r w:rsidRPr="00FB24F3">
        <w:rPr>
          <w:rFonts w:ascii="Arial" w:hAnsi="Arial" w:cs="Arial"/>
          <w:i/>
          <w:noProof/>
          <w:sz w:val="24"/>
          <w:szCs w:val="24"/>
        </w:rPr>
        <w:t xml:space="preserve"> B</w:t>
      </w:r>
      <w:r w:rsidRPr="00FB24F3">
        <w:rPr>
          <w:rFonts w:ascii="Arial" w:hAnsi="Arial" w:cs="Arial"/>
          <w:noProof/>
          <w:sz w:val="24"/>
          <w:szCs w:val="24"/>
        </w:rPr>
        <w:t xml:space="preserve"> </w:t>
      </w:r>
      <w:r w:rsidRPr="00FB24F3">
        <w:rPr>
          <w:rFonts w:ascii="Arial" w:hAnsi="Arial" w:cs="Arial"/>
          <w:b/>
          <w:noProof/>
          <w:sz w:val="24"/>
          <w:szCs w:val="24"/>
        </w:rPr>
        <w:t>1999</w:t>
      </w:r>
      <w:r w:rsidRPr="00FB24F3">
        <w:rPr>
          <w:rFonts w:ascii="Arial" w:hAnsi="Arial" w:cs="Arial"/>
          <w:noProof/>
          <w:sz w:val="24"/>
          <w:szCs w:val="24"/>
        </w:rPr>
        <w:t xml:space="preserve">, </w:t>
      </w:r>
      <w:r w:rsidRPr="00FB24F3">
        <w:rPr>
          <w:rFonts w:ascii="Arial" w:hAnsi="Arial" w:cs="Arial"/>
          <w:i/>
          <w:noProof/>
          <w:sz w:val="24"/>
          <w:szCs w:val="24"/>
        </w:rPr>
        <w:t>48</w:t>
      </w:r>
      <w:r w:rsidRPr="00FB24F3">
        <w:rPr>
          <w:rFonts w:ascii="Arial" w:hAnsi="Arial" w:cs="Arial"/>
          <w:noProof/>
          <w:sz w:val="24"/>
          <w:szCs w:val="24"/>
        </w:rPr>
        <w:t>, 27.</w:t>
      </w:r>
      <w:bookmarkEnd w:id="72"/>
    </w:p>
    <w:p w14:paraId="1C123EC6" w14:textId="149B3ACA" w:rsidR="00AE3A61" w:rsidRPr="00FB24F3" w:rsidRDefault="00AE3A61" w:rsidP="00FB24F3">
      <w:pPr>
        <w:spacing w:after="0" w:line="480" w:lineRule="auto"/>
        <w:jc w:val="both"/>
        <w:rPr>
          <w:rFonts w:ascii="Arial" w:hAnsi="Arial" w:cs="Arial"/>
          <w:noProof/>
          <w:sz w:val="24"/>
          <w:szCs w:val="24"/>
        </w:rPr>
      </w:pPr>
      <w:bookmarkStart w:id="73" w:name="_ENREF_73"/>
      <w:r w:rsidRPr="00FB24F3">
        <w:rPr>
          <w:rFonts w:ascii="Arial" w:hAnsi="Arial" w:cs="Arial"/>
          <w:noProof/>
          <w:sz w:val="24"/>
          <w:szCs w:val="24"/>
        </w:rPr>
        <w:t>(73)</w:t>
      </w:r>
      <w:r w:rsidRPr="00FB24F3">
        <w:rPr>
          <w:rFonts w:ascii="Arial" w:hAnsi="Arial" w:cs="Arial"/>
          <w:noProof/>
          <w:sz w:val="24"/>
          <w:szCs w:val="24"/>
        </w:rPr>
        <w:tab/>
        <w:t xml:space="preserve">Jori, G. </w:t>
      </w:r>
      <w:r w:rsidRPr="00FB24F3">
        <w:rPr>
          <w:rFonts w:ascii="Arial" w:hAnsi="Arial" w:cs="Arial"/>
          <w:i/>
          <w:noProof/>
          <w:sz w:val="24"/>
          <w:szCs w:val="24"/>
        </w:rPr>
        <w:t>J Photoch</w:t>
      </w:r>
      <w:r w:rsidR="009B231A" w:rsidRPr="00FB24F3">
        <w:rPr>
          <w:rFonts w:ascii="Arial" w:hAnsi="Arial" w:cs="Arial"/>
          <w:i/>
          <w:noProof/>
          <w:sz w:val="24"/>
          <w:szCs w:val="24"/>
        </w:rPr>
        <w:t>em</w:t>
      </w:r>
      <w:r w:rsidRPr="00FB24F3">
        <w:rPr>
          <w:rFonts w:ascii="Arial" w:hAnsi="Arial" w:cs="Arial"/>
          <w:i/>
          <w:noProof/>
          <w:sz w:val="24"/>
          <w:szCs w:val="24"/>
        </w:rPr>
        <w:t xml:space="preserve"> Photobio</w:t>
      </w:r>
      <w:r w:rsidR="009B231A" w:rsidRPr="00FB24F3">
        <w:rPr>
          <w:rFonts w:ascii="Arial" w:hAnsi="Arial" w:cs="Arial"/>
          <w:i/>
          <w:noProof/>
          <w:sz w:val="24"/>
          <w:szCs w:val="24"/>
        </w:rPr>
        <w:t>l</w:t>
      </w:r>
      <w:r w:rsidRPr="00FB24F3">
        <w:rPr>
          <w:rFonts w:ascii="Arial" w:hAnsi="Arial" w:cs="Arial"/>
          <w:i/>
          <w:noProof/>
          <w:sz w:val="24"/>
          <w:szCs w:val="24"/>
        </w:rPr>
        <w:t xml:space="preserve"> B</w:t>
      </w:r>
      <w:r w:rsidRPr="00FB24F3">
        <w:rPr>
          <w:rFonts w:ascii="Arial" w:hAnsi="Arial" w:cs="Arial"/>
          <w:noProof/>
          <w:sz w:val="24"/>
          <w:szCs w:val="24"/>
        </w:rPr>
        <w:t xml:space="preserve"> </w:t>
      </w:r>
      <w:r w:rsidRPr="00FB24F3">
        <w:rPr>
          <w:rFonts w:ascii="Arial" w:hAnsi="Arial" w:cs="Arial"/>
          <w:b/>
          <w:noProof/>
          <w:sz w:val="24"/>
          <w:szCs w:val="24"/>
        </w:rPr>
        <w:t>1996</w:t>
      </w:r>
      <w:r w:rsidRPr="00FB24F3">
        <w:rPr>
          <w:rFonts w:ascii="Arial" w:hAnsi="Arial" w:cs="Arial"/>
          <w:noProof/>
          <w:sz w:val="24"/>
          <w:szCs w:val="24"/>
        </w:rPr>
        <w:t xml:space="preserve">, </w:t>
      </w:r>
      <w:r w:rsidRPr="00FB24F3">
        <w:rPr>
          <w:rFonts w:ascii="Arial" w:hAnsi="Arial" w:cs="Arial"/>
          <w:i/>
          <w:noProof/>
          <w:sz w:val="24"/>
          <w:szCs w:val="24"/>
        </w:rPr>
        <w:t>36</w:t>
      </w:r>
      <w:r w:rsidRPr="00FB24F3">
        <w:rPr>
          <w:rFonts w:ascii="Arial" w:hAnsi="Arial" w:cs="Arial"/>
          <w:noProof/>
          <w:sz w:val="24"/>
          <w:szCs w:val="24"/>
        </w:rPr>
        <w:t>, 87.</w:t>
      </w:r>
      <w:bookmarkEnd w:id="73"/>
    </w:p>
    <w:p w14:paraId="684E27DD" w14:textId="725BB7FA" w:rsidR="00AE3A61" w:rsidRPr="00FB24F3" w:rsidRDefault="00AE3A61" w:rsidP="00FB24F3">
      <w:pPr>
        <w:spacing w:after="0" w:line="480" w:lineRule="auto"/>
        <w:ind w:left="720" w:hanging="720"/>
        <w:jc w:val="both"/>
        <w:rPr>
          <w:rFonts w:ascii="Arial" w:hAnsi="Arial" w:cs="Arial"/>
          <w:noProof/>
          <w:sz w:val="24"/>
          <w:szCs w:val="24"/>
        </w:rPr>
      </w:pPr>
      <w:bookmarkStart w:id="74" w:name="_ENREF_74"/>
      <w:r w:rsidRPr="00FB24F3">
        <w:rPr>
          <w:rFonts w:ascii="Arial" w:hAnsi="Arial" w:cs="Arial"/>
          <w:noProof/>
          <w:sz w:val="24"/>
          <w:szCs w:val="24"/>
        </w:rPr>
        <w:t>(74)</w:t>
      </w:r>
      <w:r w:rsidRPr="00FB24F3">
        <w:rPr>
          <w:rFonts w:ascii="Arial" w:hAnsi="Arial" w:cs="Arial"/>
          <w:noProof/>
          <w:sz w:val="24"/>
          <w:szCs w:val="24"/>
        </w:rPr>
        <w:tab/>
        <w:t xml:space="preserve">Karrer, S.; Abels, C.; Szeimies, R. M.; Baumler, W.; Dellian, M.; Hohenleutner, U.; Goetz, A. E.; Landthaler, M. </w:t>
      </w:r>
      <w:r w:rsidRPr="00FB24F3">
        <w:rPr>
          <w:rFonts w:ascii="Arial" w:hAnsi="Arial" w:cs="Arial"/>
          <w:i/>
          <w:noProof/>
          <w:sz w:val="24"/>
          <w:szCs w:val="24"/>
        </w:rPr>
        <w:t>Arch Dermatol Res</w:t>
      </w:r>
      <w:r w:rsidRPr="00FB24F3">
        <w:rPr>
          <w:rFonts w:ascii="Arial" w:hAnsi="Arial" w:cs="Arial"/>
          <w:noProof/>
          <w:sz w:val="24"/>
          <w:szCs w:val="24"/>
        </w:rPr>
        <w:t xml:space="preserve"> </w:t>
      </w:r>
      <w:r w:rsidRPr="00FB24F3">
        <w:rPr>
          <w:rFonts w:ascii="Arial" w:hAnsi="Arial" w:cs="Arial"/>
          <w:b/>
          <w:noProof/>
          <w:sz w:val="24"/>
          <w:szCs w:val="24"/>
        </w:rPr>
        <w:t>1997</w:t>
      </w:r>
      <w:r w:rsidRPr="00FB24F3">
        <w:rPr>
          <w:rFonts w:ascii="Arial" w:hAnsi="Arial" w:cs="Arial"/>
          <w:noProof/>
          <w:sz w:val="24"/>
          <w:szCs w:val="24"/>
        </w:rPr>
        <w:t xml:space="preserve">, </w:t>
      </w:r>
      <w:r w:rsidRPr="00FB24F3">
        <w:rPr>
          <w:rFonts w:ascii="Arial" w:hAnsi="Arial" w:cs="Arial"/>
          <w:i/>
          <w:noProof/>
          <w:sz w:val="24"/>
          <w:szCs w:val="24"/>
        </w:rPr>
        <w:t>289</w:t>
      </w:r>
      <w:r w:rsidRPr="00FB24F3">
        <w:rPr>
          <w:rFonts w:ascii="Arial" w:hAnsi="Arial" w:cs="Arial"/>
          <w:noProof/>
          <w:sz w:val="24"/>
          <w:szCs w:val="24"/>
        </w:rPr>
        <w:t>, 132.</w:t>
      </w:r>
      <w:bookmarkEnd w:id="74"/>
    </w:p>
    <w:p w14:paraId="01B5B605" w14:textId="5D47441D" w:rsidR="00AE3A61" w:rsidRPr="00FB24F3" w:rsidRDefault="00AE3A61" w:rsidP="00FB24F3">
      <w:pPr>
        <w:spacing w:after="0" w:line="480" w:lineRule="auto"/>
        <w:ind w:left="720" w:hanging="720"/>
        <w:jc w:val="both"/>
        <w:rPr>
          <w:rFonts w:ascii="Arial" w:hAnsi="Arial" w:cs="Arial"/>
          <w:noProof/>
          <w:sz w:val="24"/>
          <w:szCs w:val="24"/>
        </w:rPr>
      </w:pPr>
      <w:bookmarkStart w:id="75" w:name="_ENREF_75"/>
      <w:r w:rsidRPr="00FB24F3">
        <w:rPr>
          <w:rFonts w:ascii="Arial" w:hAnsi="Arial" w:cs="Arial"/>
          <w:noProof/>
          <w:sz w:val="24"/>
          <w:szCs w:val="24"/>
        </w:rPr>
        <w:t>(75)</w:t>
      </w:r>
      <w:r w:rsidRPr="00FB24F3">
        <w:rPr>
          <w:rFonts w:ascii="Arial" w:hAnsi="Arial" w:cs="Arial"/>
          <w:noProof/>
          <w:sz w:val="24"/>
          <w:szCs w:val="24"/>
        </w:rPr>
        <w:tab/>
        <w:t xml:space="preserve">Mathai, S.; Bird, D. K.; Stylli, S. S.; Smith, T. A.; Ghiggino, K. P. </w:t>
      </w:r>
      <w:r w:rsidRPr="00FB24F3">
        <w:rPr>
          <w:rFonts w:ascii="Arial" w:hAnsi="Arial" w:cs="Arial"/>
          <w:i/>
          <w:noProof/>
          <w:sz w:val="24"/>
          <w:szCs w:val="24"/>
        </w:rPr>
        <w:t>Photoch</w:t>
      </w:r>
      <w:r w:rsidR="009B231A" w:rsidRPr="00FB24F3">
        <w:rPr>
          <w:rFonts w:ascii="Arial" w:hAnsi="Arial" w:cs="Arial"/>
          <w:i/>
          <w:noProof/>
          <w:sz w:val="24"/>
          <w:szCs w:val="24"/>
        </w:rPr>
        <w:t>em</w:t>
      </w:r>
      <w:r w:rsidRPr="00FB24F3">
        <w:rPr>
          <w:rFonts w:ascii="Arial" w:hAnsi="Arial" w:cs="Arial"/>
          <w:i/>
          <w:noProof/>
          <w:sz w:val="24"/>
          <w:szCs w:val="24"/>
        </w:rPr>
        <w:t xml:space="preserve"> Photobio</w:t>
      </w:r>
      <w:r w:rsidR="009B231A" w:rsidRPr="00FB24F3">
        <w:rPr>
          <w:rFonts w:ascii="Arial" w:hAnsi="Arial" w:cs="Arial"/>
          <w:i/>
          <w:noProof/>
          <w:sz w:val="24"/>
          <w:szCs w:val="24"/>
        </w:rPr>
        <w:t>l</w:t>
      </w:r>
      <w:r w:rsidRPr="00FB24F3">
        <w:rPr>
          <w:rFonts w:ascii="Arial" w:hAnsi="Arial" w:cs="Arial"/>
          <w:i/>
          <w:noProof/>
          <w:sz w:val="24"/>
          <w:szCs w:val="24"/>
        </w:rPr>
        <w:t xml:space="preserve"> Sci</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6</w:t>
      </w:r>
      <w:r w:rsidRPr="00FB24F3">
        <w:rPr>
          <w:rFonts w:ascii="Arial" w:hAnsi="Arial" w:cs="Arial"/>
          <w:noProof/>
          <w:sz w:val="24"/>
          <w:szCs w:val="24"/>
        </w:rPr>
        <w:t>, 1019.</w:t>
      </w:r>
      <w:bookmarkEnd w:id="75"/>
    </w:p>
    <w:p w14:paraId="3405FF3A" w14:textId="027880E0" w:rsidR="00AE3A61" w:rsidRPr="00FB24F3" w:rsidRDefault="00AE3A61" w:rsidP="00FB24F3">
      <w:pPr>
        <w:spacing w:after="0" w:line="480" w:lineRule="auto"/>
        <w:jc w:val="both"/>
        <w:rPr>
          <w:rFonts w:ascii="Arial" w:hAnsi="Arial" w:cs="Arial"/>
          <w:noProof/>
          <w:sz w:val="24"/>
          <w:szCs w:val="24"/>
        </w:rPr>
      </w:pPr>
      <w:bookmarkStart w:id="76" w:name="_ENREF_76"/>
      <w:r w:rsidRPr="00FB24F3">
        <w:rPr>
          <w:rFonts w:ascii="Arial" w:hAnsi="Arial" w:cs="Arial"/>
          <w:noProof/>
          <w:sz w:val="24"/>
          <w:szCs w:val="24"/>
        </w:rPr>
        <w:t>(76)</w:t>
      </w:r>
      <w:r w:rsidRPr="00FB24F3">
        <w:rPr>
          <w:rFonts w:ascii="Arial" w:hAnsi="Arial" w:cs="Arial"/>
          <w:noProof/>
          <w:sz w:val="24"/>
          <w:szCs w:val="24"/>
        </w:rPr>
        <w:tab/>
        <w:t xml:space="preserve">Mody, T. D. </w:t>
      </w:r>
      <w:r w:rsidRPr="00FB24F3">
        <w:rPr>
          <w:rFonts w:ascii="Arial" w:hAnsi="Arial" w:cs="Arial"/>
          <w:i/>
          <w:noProof/>
          <w:sz w:val="24"/>
          <w:szCs w:val="24"/>
        </w:rPr>
        <w:t>J Porphyr Phthalocya</w:t>
      </w:r>
      <w:r w:rsidRPr="00FB24F3">
        <w:rPr>
          <w:rFonts w:ascii="Arial" w:hAnsi="Arial" w:cs="Arial"/>
          <w:noProof/>
          <w:sz w:val="24"/>
          <w:szCs w:val="24"/>
        </w:rPr>
        <w:t xml:space="preserve"> </w:t>
      </w:r>
      <w:r w:rsidRPr="00FB24F3">
        <w:rPr>
          <w:rFonts w:ascii="Arial" w:hAnsi="Arial" w:cs="Arial"/>
          <w:b/>
          <w:noProof/>
          <w:sz w:val="24"/>
          <w:szCs w:val="24"/>
        </w:rPr>
        <w:t>2000</w:t>
      </w:r>
      <w:r w:rsidRPr="00FB24F3">
        <w:rPr>
          <w:rFonts w:ascii="Arial" w:hAnsi="Arial" w:cs="Arial"/>
          <w:noProof/>
          <w:sz w:val="24"/>
          <w:szCs w:val="24"/>
        </w:rPr>
        <w:t xml:space="preserve">, </w:t>
      </w:r>
      <w:r w:rsidRPr="00FB24F3">
        <w:rPr>
          <w:rFonts w:ascii="Arial" w:hAnsi="Arial" w:cs="Arial"/>
          <w:i/>
          <w:noProof/>
          <w:sz w:val="24"/>
          <w:szCs w:val="24"/>
        </w:rPr>
        <w:t>4</w:t>
      </w:r>
      <w:r w:rsidRPr="00FB24F3">
        <w:rPr>
          <w:rFonts w:ascii="Arial" w:hAnsi="Arial" w:cs="Arial"/>
          <w:noProof/>
          <w:sz w:val="24"/>
          <w:szCs w:val="24"/>
        </w:rPr>
        <w:t>, 362.</w:t>
      </w:r>
      <w:bookmarkEnd w:id="76"/>
    </w:p>
    <w:p w14:paraId="1E5F6AA1" w14:textId="63F4D4A9" w:rsidR="00AE3A61" w:rsidRPr="00FB24F3" w:rsidRDefault="00AE3A61" w:rsidP="00FB24F3">
      <w:pPr>
        <w:spacing w:after="0" w:line="480" w:lineRule="auto"/>
        <w:jc w:val="both"/>
        <w:rPr>
          <w:rFonts w:ascii="Arial" w:hAnsi="Arial" w:cs="Arial"/>
          <w:noProof/>
          <w:sz w:val="24"/>
          <w:szCs w:val="24"/>
        </w:rPr>
      </w:pPr>
      <w:bookmarkStart w:id="77" w:name="_ENREF_77"/>
      <w:r w:rsidRPr="00FB24F3">
        <w:rPr>
          <w:rFonts w:ascii="Arial" w:hAnsi="Arial" w:cs="Arial"/>
          <w:noProof/>
          <w:sz w:val="24"/>
          <w:szCs w:val="24"/>
        </w:rPr>
        <w:t>(77)</w:t>
      </w:r>
      <w:r w:rsidRPr="00FB24F3">
        <w:rPr>
          <w:rFonts w:ascii="Arial" w:hAnsi="Arial" w:cs="Arial"/>
          <w:noProof/>
          <w:sz w:val="24"/>
          <w:szCs w:val="24"/>
        </w:rPr>
        <w:tab/>
        <w:t xml:space="preserve">Nyman, E. S.; Hynninen, P. H. </w:t>
      </w:r>
      <w:r w:rsidRPr="00FB24F3">
        <w:rPr>
          <w:rFonts w:ascii="Arial" w:hAnsi="Arial" w:cs="Arial"/>
          <w:i/>
          <w:noProof/>
          <w:sz w:val="24"/>
          <w:szCs w:val="24"/>
        </w:rPr>
        <w:t>J Photoch Photobio B</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73</w:t>
      </w:r>
      <w:r w:rsidRPr="00FB24F3">
        <w:rPr>
          <w:rFonts w:ascii="Arial" w:hAnsi="Arial" w:cs="Arial"/>
          <w:noProof/>
          <w:sz w:val="24"/>
          <w:szCs w:val="24"/>
        </w:rPr>
        <w:t>, 1.</w:t>
      </w:r>
      <w:bookmarkEnd w:id="77"/>
    </w:p>
    <w:p w14:paraId="509A84AF" w14:textId="428F3595" w:rsidR="00AE3A61" w:rsidRPr="00FB24F3" w:rsidRDefault="00AE3A61" w:rsidP="00FB24F3">
      <w:pPr>
        <w:spacing w:after="0" w:line="480" w:lineRule="auto"/>
        <w:jc w:val="both"/>
        <w:rPr>
          <w:rFonts w:ascii="Arial" w:hAnsi="Arial" w:cs="Arial"/>
          <w:noProof/>
          <w:sz w:val="24"/>
          <w:szCs w:val="24"/>
        </w:rPr>
      </w:pPr>
      <w:bookmarkStart w:id="78" w:name="_ENREF_78"/>
      <w:r w:rsidRPr="00FB24F3">
        <w:rPr>
          <w:rFonts w:ascii="Arial" w:hAnsi="Arial" w:cs="Arial"/>
          <w:noProof/>
          <w:sz w:val="24"/>
          <w:szCs w:val="24"/>
        </w:rPr>
        <w:t>(78)</w:t>
      </w:r>
      <w:r w:rsidRPr="00FB24F3">
        <w:rPr>
          <w:rFonts w:ascii="Arial" w:hAnsi="Arial" w:cs="Arial"/>
          <w:noProof/>
          <w:sz w:val="24"/>
          <w:szCs w:val="24"/>
        </w:rPr>
        <w:tab/>
        <w:t xml:space="preserve">Palumbo, G. </w:t>
      </w:r>
      <w:r w:rsidRPr="00FB24F3">
        <w:rPr>
          <w:rFonts w:ascii="Arial" w:hAnsi="Arial" w:cs="Arial"/>
          <w:i/>
          <w:noProof/>
          <w:sz w:val="24"/>
          <w:szCs w:val="24"/>
        </w:rPr>
        <w:t>Expert Opin Drug Del</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4</w:t>
      </w:r>
      <w:r w:rsidRPr="00FB24F3">
        <w:rPr>
          <w:rFonts w:ascii="Arial" w:hAnsi="Arial" w:cs="Arial"/>
          <w:noProof/>
          <w:sz w:val="24"/>
          <w:szCs w:val="24"/>
        </w:rPr>
        <w:t>, 131.</w:t>
      </w:r>
      <w:bookmarkEnd w:id="78"/>
    </w:p>
    <w:p w14:paraId="1F75CD35" w14:textId="0B076BF9" w:rsidR="00AE3A61" w:rsidRPr="00FB24F3" w:rsidRDefault="00AE3A61" w:rsidP="00FB24F3">
      <w:pPr>
        <w:spacing w:after="0" w:line="480" w:lineRule="auto"/>
        <w:ind w:left="720" w:hanging="720"/>
        <w:jc w:val="both"/>
        <w:rPr>
          <w:rFonts w:ascii="Arial" w:hAnsi="Arial" w:cs="Arial"/>
          <w:noProof/>
          <w:sz w:val="24"/>
          <w:szCs w:val="24"/>
        </w:rPr>
      </w:pPr>
      <w:bookmarkStart w:id="79" w:name="_ENREF_79"/>
      <w:r w:rsidRPr="00FB24F3">
        <w:rPr>
          <w:rFonts w:ascii="Arial" w:hAnsi="Arial" w:cs="Arial"/>
          <w:noProof/>
          <w:sz w:val="24"/>
          <w:szCs w:val="24"/>
        </w:rPr>
        <w:t>(79)</w:t>
      </w:r>
      <w:r w:rsidRPr="00FB24F3">
        <w:rPr>
          <w:rFonts w:ascii="Arial" w:hAnsi="Arial" w:cs="Arial"/>
          <w:noProof/>
          <w:sz w:val="24"/>
          <w:szCs w:val="24"/>
        </w:rPr>
        <w:tab/>
        <w:t xml:space="preserve">Usuda, J.; Kato, H.; Okunaka, T.; Furukawa, K.; Tsutsui, H.; Yamada, K.; Suga, Y.; Honda, H.; Nagatsuka, Y.; Ohira, T.; Tsuboi, M.; Hirano, T. </w:t>
      </w:r>
      <w:r w:rsidRPr="00FB24F3">
        <w:rPr>
          <w:rFonts w:ascii="Arial" w:hAnsi="Arial" w:cs="Arial"/>
          <w:i/>
          <w:noProof/>
          <w:sz w:val="24"/>
          <w:szCs w:val="24"/>
        </w:rPr>
        <w:t>J Thorac Oncol</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1</w:t>
      </w:r>
      <w:r w:rsidRPr="00FB24F3">
        <w:rPr>
          <w:rFonts w:ascii="Arial" w:hAnsi="Arial" w:cs="Arial"/>
          <w:noProof/>
          <w:sz w:val="24"/>
          <w:szCs w:val="24"/>
        </w:rPr>
        <w:t>, 489.</w:t>
      </w:r>
      <w:bookmarkEnd w:id="79"/>
    </w:p>
    <w:p w14:paraId="7F9BF286" w14:textId="36C5F6F1" w:rsidR="00AE3A61" w:rsidRPr="00FB24F3" w:rsidRDefault="00AE3A61" w:rsidP="00FB24F3">
      <w:pPr>
        <w:spacing w:after="0" w:line="480" w:lineRule="auto"/>
        <w:ind w:left="720" w:hanging="720"/>
        <w:jc w:val="both"/>
        <w:rPr>
          <w:rFonts w:ascii="Arial" w:hAnsi="Arial" w:cs="Arial"/>
          <w:noProof/>
          <w:sz w:val="24"/>
          <w:szCs w:val="24"/>
        </w:rPr>
      </w:pPr>
      <w:bookmarkStart w:id="80" w:name="_ENREF_80"/>
      <w:r w:rsidRPr="00FB24F3">
        <w:rPr>
          <w:rFonts w:ascii="Arial" w:hAnsi="Arial" w:cs="Arial"/>
          <w:noProof/>
          <w:sz w:val="24"/>
          <w:szCs w:val="24"/>
        </w:rPr>
        <w:t>(80)</w:t>
      </w:r>
      <w:r w:rsidRPr="00FB24F3">
        <w:rPr>
          <w:rFonts w:ascii="Arial" w:hAnsi="Arial" w:cs="Arial"/>
          <w:noProof/>
          <w:sz w:val="24"/>
          <w:szCs w:val="24"/>
        </w:rPr>
        <w:tab/>
        <w:t xml:space="preserve">Rosenthal, M. A.; Kavar, B.; Hill, J. S.; Morgan, D. J.; Nation, R. L.; Stylli, S. S.; Basser, R. L.; Uren, S.; Geldard, H.; Green, M. D.; Kahl, S. B.; Kaye, A. H. </w:t>
      </w:r>
      <w:r w:rsidRPr="00FB24F3">
        <w:rPr>
          <w:rFonts w:ascii="Arial" w:hAnsi="Arial" w:cs="Arial"/>
          <w:i/>
          <w:noProof/>
          <w:sz w:val="24"/>
          <w:szCs w:val="24"/>
        </w:rPr>
        <w:t>J Clin Oncol</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19</w:t>
      </w:r>
      <w:r w:rsidRPr="00FB24F3">
        <w:rPr>
          <w:rFonts w:ascii="Arial" w:hAnsi="Arial" w:cs="Arial"/>
          <w:noProof/>
          <w:sz w:val="24"/>
          <w:szCs w:val="24"/>
        </w:rPr>
        <w:t>, 519.</w:t>
      </w:r>
      <w:bookmarkEnd w:id="80"/>
    </w:p>
    <w:p w14:paraId="40293724" w14:textId="639F39F7" w:rsidR="00AE3A61" w:rsidRPr="00FB24F3" w:rsidRDefault="00AE3A61" w:rsidP="00FB24F3">
      <w:pPr>
        <w:spacing w:after="0" w:line="480" w:lineRule="auto"/>
        <w:jc w:val="both"/>
        <w:rPr>
          <w:rFonts w:ascii="Arial" w:hAnsi="Arial" w:cs="Arial"/>
          <w:noProof/>
          <w:sz w:val="24"/>
          <w:szCs w:val="24"/>
        </w:rPr>
      </w:pPr>
      <w:bookmarkStart w:id="81" w:name="_ENREF_81"/>
      <w:r w:rsidRPr="00FB24F3">
        <w:rPr>
          <w:rFonts w:ascii="Arial" w:hAnsi="Arial" w:cs="Arial"/>
          <w:noProof/>
          <w:sz w:val="24"/>
          <w:szCs w:val="24"/>
        </w:rPr>
        <w:t>(81)</w:t>
      </w:r>
      <w:r w:rsidRPr="00FB24F3">
        <w:rPr>
          <w:rFonts w:ascii="Arial" w:hAnsi="Arial" w:cs="Arial"/>
          <w:noProof/>
          <w:sz w:val="24"/>
          <w:szCs w:val="24"/>
        </w:rPr>
        <w:tab/>
        <w:t xml:space="preserve">Ochsner, M. </w:t>
      </w:r>
      <w:r w:rsidRPr="00FB24F3">
        <w:rPr>
          <w:rFonts w:ascii="Arial" w:hAnsi="Arial" w:cs="Arial"/>
          <w:i/>
          <w:noProof/>
          <w:sz w:val="24"/>
          <w:szCs w:val="24"/>
        </w:rPr>
        <w:t>J Photoch Photobio B</w:t>
      </w:r>
      <w:r w:rsidRPr="00FB24F3">
        <w:rPr>
          <w:rFonts w:ascii="Arial" w:hAnsi="Arial" w:cs="Arial"/>
          <w:noProof/>
          <w:sz w:val="24"/>
          <w:szCs w:val="24"/>
        </w:rPr>
        <w:t xml:space="preserve"> </w:t>
      </w:r>
      <w:r w:rsidRPr="00FB24F3">
        <w:rPr>
          <w:rFonts w:ascii="Arial" w:hAnsi="Arial" w:cs="Arial"/>
          <w:b/>
          <w:noProof/>
          <w:sz w:val="24"/>
          <w:szCs w:val="24"/>
        </w:rPr>
        <w:t>1996</w:t>
      </w:r>
      <w:r w:rsidRPr="00FB24F3">
        <w:rPr>
          <w:rFonts w:ascii="Arial" w:hAnsi="Arial" w:cs="Arial"/>
          <w:noProof/>
          <w:sz w:val="24"/>
          <w:szCs w:val="24"/>
        </w:rPr>
        <w:t xml:space="preserve">, </w:t>
      </w:r>
      <w:r w:rsidRPr="00FB24F3">
        <w:rPr>
          <w:rFonts w:ascii="Arial" w:hAnsi="Arial" w:cs="Arial"/>
          <w:i/>
          <w:noProof/>
          <w:sz w:val="24"/>
          <w:szCs w:val="24"/>
        </w:rPr>
        <w:t>32</w:t>
      </w:r>
      <w:r w:rsidRPr="00FB24F3">
        <w:rPr>
          <w:rFonts w:ascii="Arial" w:hAnsi="Arial" w:cs="Arial"/>
          <w:noProof/>
          <w:sz w:val="24"/>
          <w:szCs w:val="24"/>
        </w:rPr>
        <w:t>, 3.</w:t>
      </w:r>
      <w:bookmarkEnd w:id="81"/>
    </w:p>
    <w:p w14:paraId="391839B8" w14:textId="6E7F9E55" w:rsidR="00AE3A61" w:rsidRPr="00FB24F3" w:rsidRDefault="00AE3A61" w:rsidP="00FB24F3">
      <w:pPr>
        <w:spacing w:after="0" w:line="480" w:lineRule="auto"/>
        <w:jc w:val="both"/>
        <w:rPr>
          <w:rFonts w:ascii="Arial" w:hAnsi="Arial" w:cs="Arial"/>
          <w:noProof/>
          <w:sz w:val="24"/>
          <w:szCs w:val="24"/>
        </w:rPr>
      </w:pPr>
      <w:bookmarkStart w:id="82" w:name="_ENREF_82"/>
      <w:r w:rsidRPr="00FB24F3">
        <w:rPr>
          <w:rFonts w:ascii="Arial" w:hAnsi="Arial" w:cs="Arial"/>
          <w:noProof/>
          <w:sz w:val="24"/>
          <w:szCs w:val="24"/>
        </w:rPr>
        <w:lastRenderedPageBreak/>
        <w:t>(82)</w:t>
      </w:r>
      <w:r w:rsidRPr="00FB24F3">
        <w:rPr>
          <w:rFonts w:ascii="Arial" w:hAnsi="Arial" w:cs="Arial"/>
          <w:noProof/>
          <w:sz w:val="24"/>
          <w:szCs w:val="24"/>
        </w:rPr>
        <w:tab/>
        <w:t xml:space="preserve">Hanahan, D.; Folkman, J. </w:t>
      </w:r>
      <w:r w:rsidRPr="00FB24F3">
        <w:rPr>
          <w:rFonts w:ascii="Arial" w:hAnsi="Arial" w:cs="Arial"/>
          <w:i/>
          <w:noProof/>
          <w:sz w:val="24"/>
          <w:szCs w:val="24"/>
        </w:rPr>
        <w:t>Cell</w:t>
      </w:r>
      <w:r w:rsidRPr="00FB24F3">
        <w:rPr>
          <w:rFonts w:ascii="Arial" w:hAnsi="Arial" w:cs="Arial"/>
          <w:noProof/>
          <w:sz w:val="24"/>
          <w:szCs w:val="24"/>
        </w:rPr>
        <w:t xml:space="preserve"> </w:t>
      </w:r>
      <w:r w:rsidRPr="00FB24F3">
        <w:rPr>
          <w:rFonts w:ascii="Arial" w:hAnsi="Arial" w:cs="Arial"/>
          <w:b/>
          <w:noProof/>
          <w:sz w:val="24"/>
          <w:szCs w:val="24"/>
        </w:rPr>
        <w:t>1996</w:t>
      </w:r>
      <w:r w:rsidRPr="00FB24F3">
        <w:rPr>
          <w:rFonts w:ascii="Arial" w:hAnsi="Arial" w:cs="Arial"/>
          <w:noProof/>
          <w:sz w:val="24"/>
          <w:szCs w:val="24"/>
        </w:rPr>
        <w:t xml:space="preserve">, </w:t>
      </w:r>
      <w:r w:rsidRPr="00FB24F3">
        <w:rPr>
          <w:rFonts w:ascii="Arial" w:hAnsi="Arial" w:cs="Arial"/>
          <w:i/>
          <w:noProof/>
          <w:sz w:val="24"/>
          <w:szCs w:val="24"/>
        </w:rPr>
        <w:t>86</w:t>
      </w:r>
      <w:r w:rsidRPr="00FB24F3">
        <w:rPr>
          <w:rFonts w:ascii="Arial" w:hAnsi="Arial" w:cs="Arial"/>
          <w:noProof/>
          <w:sz w:val="24"/>
          <w:szCs w:val="24"/>
        </w:rPr>
        <w:t>, 353.</w:t>
      </w:r>
      <w:bookmarkEnd w:id="82"/>
    </w:p>
    <w:p w14:paraId="357F4DAE" w14:textId="30EA0868" w:rsidR="00AE3A61" w:rsidRPr="00FB24F3" w:rsidRDefault="00AE3A61" w:rsidP="00FB24F3">
      <w:pPr>
        <w:spacing w:after="0" w:line="480" w:lineRule="auto"/>
        <w:jc w:val="both"/>
        <w:rPr>
          <w:rFonts w:ascii="Arial" w:hAnsi="Arial" w:cs="Arial"/>
          <w:noProof/>
          <w:sz w:val="24"/>
          <w:szCs w:val="24"/>
        </w:rPr>
      </w:pPr>
      <w:bookmarkStart w:id="83" w:name="_ENREF_83"/>
      <w:r w:rsidRPr="00FB24F3">
        <w:rPr>
          <w:rFonts w:ascii="Arial" w:hAnsi="Arial" w:cs="Arial"/>
          <w:noProof/>
          <w:sz w:val="24"/>
          <w:szCs w:val="24"/>
        </w:rPr>
        <w:t>(83)</w:t>
      </w:r>
      <w:r w:rsidRPr="00FB24F3">
        <w:rPr>
          <w:rFonts w:ascii="Arial" w:hAnsi="Arial" w:cs="Arial"/>
          <w:noProof/>
          <w:sz w:val="24"/>
          <w:szCs w:val="24"/>
        </w:rPr>
        <w:tab/>
        <w:t xml:space="preserve">Danhier, F.; Feron, O.; Preat, V. </w:t>
      </w:r>
      <w:r w:rsidRPr="00FB24F3">
        <w:rPr>
          <w:rFonts w:ascii="Arial" w:hAnsi="Arial" w:cs="Arial"/>
          <w:i/>
          <w:noProof/>
          <w:sz w:val="24"/>
          <w:szCs w:val="24"/>
        </w:rPr>
        <w:t>J Control Release</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148</w:t>
      </w:r>
      <w:r w:rsidRPr="00FB24F3">
        <w:rPr>
          <w:rFonts w:ascii="Arial" w:hAnsi="Arial" w:cs="Arial"/>
          <w:noProof/>
          <w:sz w:val="24"/>
          <w:szCs w:val="24"/>
        </w:rPr>
        <w:t>, 135.</w:t>
      </w:r>
      <w:bookmarkEnd w:id="83"/>
    </w:p>
    <w:p w14:paraId="2C4D7381" w14:textId="1D515C6B" w:rsidR="00AE3A61" w:rsidRPr="00FB24F3" w:rsidRDefault="00AE3A61" w:rsidP="00FB24F3">
      <w:pPr>
        <w:spacing w:after="0" w:line="480" w:lineRule="auto"/>
        <w:jc w:val="both"/>
        <w:rPr>
          <w:rFonts w:ascii="Arial" w:hAnsi="Arial" w:cs="Arial"/>
          <w:noProof/>
          <w:sz w:val="24"/>
          <w:szCs w:val="24"/>
        </w:rPr>
      </w:pPr>
      <w:bookmarkStart w:id="84" w:name="_ENREF_84"/>
      <w:r w:rsidRPr="00FB24F3">
        <w:rPr>
          <w:rFonts w:ascii="Arial" w:hAnsi="Arial" w:cs="Arial"/>
          <w:noProof/>
          <w:sz w:val="24"/>
          <w:szCs w:val="24"/>
        </w:rPr>
        <w:t>(84)</w:t>
      </w:r>
      <w:r w:rsidRPr="00FB24F3">
        <w:rPr>
          <w:rFonts w:ascii="Arial" w:hAnsi="Arial" w:cs="Arial"/>
          <w:noProof/>
          <w:sz w:val="24"/>
          <w:szCs w:val="24"/>
        </w:rPr>
        <w:tab/>
        <w:t xml:space="preserve">Matsumura, Y.; Maeda, H. </w:t>
      </w:r>
      <w:r w:rsidRPr="00FB24F3">
        <w:rPr>
          <w:rFonts w:ascii="Arial" w:hAnsi="Arial" w:cs="Arial"/>
          <w:i/>
          <w:noProof/>
          <w:sz w:val="24"/>
          <w:szCs w:val="24"/>
        </w:rPr>
        <w:t>Cancer Res</w:t>
      </w:r>
      <w:r w:rsidRPr="00FB24F3">
        <w:rPr>
          <w:rFonts w:ascii="Arial" w:hAnsi="Arial" w:cs="Arial"/>
          <w:noProof/>
          <w:sz w:val="24"/>
          <w:szCs w:val="24"/>
        </w:rPr>
        <w:t xml:space="preserve"> </w:t>
      </w:r>
      <w:r w:rsidRPr="00FB24F3">
        <w:rPr>
          <w:rFonts w:ascii="Arial" w:hAnsi="Arial" w:cs="Arial"/>
          <w:b/>
          <w:noProof/>
          <w:sz w:val="24"/>
          <w:szCs w:val="24"/>
        </w:rPr>
        <w:t>1986</w:t>
      </w:r>
      <w:r w:rsidRPr="00FB24F3">
        <w:rPr>
          <w:rFonts w:ascii="Arial" w:hAnsi="Arial" w:cs="Arial"/>
          <w:noProof/>
          <w:sz w:val="24"/>
          <w:szCs w:val="24"/>
        </w:rPr>
        <w:t xml:space="preserve">, </w:t>
      </w:r>
      <w:r w:rsidRPr="00FB24F3">
        <w:rPr>
          <w:rFonts w:ascii="Arial" w:hAnsi="Arial" w:cs="Arial"/>
          <w:i/>
          <w:noProof/>
          <w:sz w:val="24"/>
          <w:szCs w:val="24"/>
        </w:rPr>
        <w:t>46</w:t>
      </w:r>
      <w:r w:rsidRPr="00FB24F3">
        <w:rPr>
          <w:rFonts w:ascii="Arial" w:hAnsi="Arial" w:cs="Arial"/>
          <w:noProof/>
          <w:sz w:val="24"/>
          <w:szCs w:val="24"/>
        </w:rPr>
        <w:t>, 6387.</w:t>
      </w:r>
      <w:bookmarkEnd w:id="84"/>
    </w:p>
    <w:p w14:paraId="0D2AFBDA" w14:textId="55533828" w:rsidR="00AE3A61" w:rsidRPr="00FB24F3" w:rsidRDefault="00AE3A61" w:rsidP="00FB24F3">
      <w:pPr>
        <w:spacing w:after="0" w:line="480" w:lineRule="auto"/>
        <w:jc w:val="both"/>
        <w:rPr>
          <w:rFonts w:ascii="Arial" w:hAnsi="Arial" w:cs="Arial"/>
          <w:noProof/>
          <w:sz w:val="24"/>
          <w:szCs w:val="24"/>
        </w:rPr>
      </w:pPr>
      <w:bookmarkStart w:id="85" w:name="_ENREF_85"/>
      <w:r w:rsidRPr="00FB24F3">
        <w:rPr>
          <w:rFonts w:ascii="Arial" w:hAnsi="Arial" w:cs="Arial"/>
          <w:noProof/>
          <w:sz w:val="24"/>
          <w:szCs w:val="24"/>
        </w:rPr>
        <w:t>(85)</w:t>
      </w:r>
      <w:r w:rsidRPr="00FB24F3">
        <w:rPr>
          <w:rFonts w:ascii="Arial" w:hAnsi="Arial" w:cs="Arial"/>
          <w:noProof/>
          <w:sz w:val="24"/>
          <w:szCs w:val="24"/>
        </w:rPr>
        <w:tab/>
        <w:t xml:space="preserve">Talekar, M.; Kendall, J.; Denny, W.; Garg, S. </w:t>
      </w:r>
      <w:r w:rsidRPr="00FB24F3">
        <w:rPr>
          <w:rFonts w:ascii="Arial" w:hAnsi="Arial" w:cs="Arial"/>
          <w:i/>
          <w:noProof/>
          <w:sz w:val="24"/>
          <w:szCs w:val="24"/>
        </w:rPr>
        <w:t>Anticancer Drugs</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22</w:t>
      </w:r>
      <w:r w:rsidRPr="00FB24F3">
        <w:rPr>
          <w:rFonts w:ascii="Arial" w:hAnsi="Arial" w:cs="Arial"/>
          <w:noProof/>
          <w:sz w:val="24"/>
          <w:szCs w:val="24"/>
        </w:rPr>
        <w:t>, 949.</w:t>
      </w:r>
      <w:bookmarkEnd w:id="85"/>
    </w:p>
    <w:p w14:paraId="0E72C7D9" w14:textId="749E34B7" w:rsidR="00AE3A61" w:rsidRPr="00FB24F3" w:rsidRDefault="00AE3A61" w:rsidP="00FB24F3">
      <w:pPr>
        <w:spacing w:after="0" w:line="480" w:lineRule="auto"/>
        <w:ind w:left="720" w:hanging="720"/>
        <w:jc w:val="both"/>
        <w:rPr>
          <w:rFonts w:ascii="Arial" w:hAnsi="Arial" w:cs="Arial"/>
          <w:noProof/>
          <w:sz w:val="24"/>
          <w:szCs w:val="24"/>
        </w:rPr>
      </w:pPr>
      <w:bookmarkStart w:id="86" w:name="_ENREF_86"/>
      <w:r w:rsidRPr="00FB24F3">
        <w:rPr>
          <w:rFonts w:ascii="Arial" w:hAnsi="Arial" w:cs="Arial"/>
          <w:noProof/>
          <w:sz w:val="24"/>
          <w:szCs w:val="24"/>
        </w:rPr>
        <w:t>(86)</w:t>
      </w:r>
      <w:r w:rsidRPr="00FB24F3">
        <w:rPr>
          <w:rFonts w:ascii="Arial" w:hAnsi="Arial" w:cs="Arial"/>
          <w:noProof/>
          <w:sz w:val="24"/>
          <w:szCs w:val="24"/>
        </w:rPr>
        <w:tab/>
        <w:t xml:space="preserve">Schiffelers, R. M.; Koning, G. A.; ten Hagen, T. L.; Fens, M. H.; Schraa, A. J.; Janssen, A. P.; Kok, R. J.; Molema, G.; Storm, G. </w:t>
      </w:r>
      <w:r w:rsidRPr="00FB24F3">
        <w:rPr>
          <w:rFonts w:ascii="Arial" w:hAnsi="Arial" w:cs="Arial"/>
          <w:i/>
          <w:noProof/>
          <w:sz w:val="24"/>
          <w:szCs w:val="24"/>
        </w:rPr>
        <w:t>J Control Release</w:t>
      </w:r>
      <w:r w:rsidRPr="00FB24F3">
        <w:rPr>
          <w:rFonts w:ascii="Arial" w:hAnsi="Arial" w:cs="Arial"/>
          <w:noProof/>
          <w:sz w:val="24"/>
          <w:szCs w:val="24"/>
        </w:rPr>
        <w:t xml:space="preserve"> </w:t>
      </w:r>
      <w:r w:rsidRPr="00FB24F3">
        <w:rPr>
          <w:rFonts w:ascii="Arial" w:hAnsi="Arial" w:cs="Arial"/>
          <w:b/>
          <w:noProof/>
          <w:sz w:val="24"/>
          <w:szCs w:val="24"/>
        </w:rPr>
        <w:t>2003</w:t>
      </w:r>
      <w:r w:rsidRPr="00FB24F3">
        <w:rPr>
          <w:rFonts w:ascii="Arial" w:hAnsi="Arial" w:cs="Arial"/>
          <w:noProof/>
          <w:sz w:val="24"/>
          <w:szCs w:val="24"/>
        </w:rPr>
        <w:t xml:space="preserve">, </w:t>
      </w:r>
      <w:r w:rsidRPr="00FB24F3">
        <w:rPr>
          <w:rFonts w:ascii="Arial" w:hAnsi="Arial" w:cs="Arial"/>
          <w:i/>
          <w:noProof/>
          <w:sz w:val="24"/>
          <w:szCs w:val="24"/>
        </w:rPr>
        <w:t>91</w:t>
      </w:r>
      <w:r w:rsidRPr="00FB24F3">
        <w:rPr>
          <w:rFonts w:ascii="Arial" w:hAnsi="Arial" w:cs="Arial"/>
          <w:noProof/>
          <w:sz w:val="24"/>
          <w:szCs w:val="24"/>
        </w:rPr>
        <w:t>, 115.</w:t>
      </w:r>
      <w:bookmarkEnd w:id="86"/>
    </w:p>
    <w:p w14:paraId="4054EE8F" w14:textId="745936AE" w:rsidR="00AE3A61" w:rsidRPr="00FB24F3" w:rsidRDefault="00AE3A61" w:rsidP="00FB24F3">
      <w:pPr>
        <w:spacing w:after="0" w:line="480" w:lineRule="auto"/>
        <w:jc w:val="both"/>
        <w:rPr>
          <w:rFonts w:ascii="Arial" w:hAnsi="Arial" w:cs="Arial"/>
          <w:noProof/>
          <w:sz w:val="24"/>
          <w:szCs w:val="24"/>
        </w:rPr>
      </w:pPr>
      <w:bookmarkStart w:id="87" w:name="_ENREF_87"/>
      <w:r w:rsidRPr="00FB24F3">
        <w:rPr>
          <w:rFonts w:ascii="Arial" w:hAnsi="Arial" w:cs="Arial"/>
          <w:noProof/>
          <w:sz w:val="24"/>
          <w:szCs w:val="24"/>
        </w:rPr>
        <w:t>(87)</w:t>
      </w:r>
      <w:r w:rsidRPr="00FB24F3">
        <w:rPr>
          <w:rFonts w:ascii="Arial" w:hAnsi="Arial" w:cs="Arial"/>
          <w:noProof/>
          <w:sz w:val="24"/>
          <w:szCs w:val="24"/>
        </w:rPr>
        <w:tab/>
        <w:t xml:space="preserve">Maruyama, K. </w:t>
      </w:r>
      <w:r w:rsidRPr="00FB24F3">
        <w:rPr>
          <w:rFonts w:ascii="Arial" w:hAnsi="Arial" w:cs="Arial"/>
          <w:i/>
          <w:noProof/>
          <w:sz w:val="24"/>
          <w:szCs w:val="24"/>
        </w:rPr>
        <w:t>Adv Drug Deliv Rev</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63</w:t>
      </w:r>
      <w:r w:rsidRPr="00FB24F3">
        <w:rPr>
          <w:rFonts w:ascii="Arial" w:hAnsi="Arial" w:cs="Arial"/>
          <w:noProof/>
          <w:sz w:val="24"/>
          <w:szCs w:val="24"/>
        </w:rPr>
        <w:t>, 161.</w:t>
      </w:r>
      <w:bookmarkEnd w:id="87"/>
    </w:p>
    <w:p w14:paraId="655AA929" w14:textId="5DDA3444" w:rsidR="00AE3A61" w:rsidRPr="00FB24F3" w:rsidRDefault="00AE3A61" w:rsidP="00FB24F3">
      <w:pPr>
        <w:spacing w:after="0" w:line="480" w:lineRule="auto"/>
        <w:ind w:left="720" w:hanging="720"/>
        <w:jc w:val="both"/>
        <w:rPr>
          <w:rFonts w:ascii="Arial" w:hAnsi="Arial" w:cs="Arial"/>
          <w:noProof/>
          <w:sz w:val="24"/>
          <w:szCs w:val="24"/>
        </w:rPr>
      </w:pPr>
      <w:bookmarkStart w:id="88" w:name="_ENREF_88"/>
      <w:r w:rsidRPr="00FB24F3">
        <w:rPr>
          <w:rFonts w:ascii="Arial" w:hAnsi="Arial" w:cs="Arial"/>
          <w:noProof/>
          <w:sz w:val="24"/>
          <w:szCs w:val="24"/>
        </w:rPr>
        <w:t>(88)</w:t>
      </w:r>
      <w:r w:rsidRPr="00FB24F3">
        <w:rPr>
          <w:rFonts w:ascii="Arial" w:hAnsi="Arial" w:cs="Arial"/>
          <w:noProof/>
          <w:sz w:val="24"/>
          <w:szCs w:val="24"/>
        </w:rPr>
        <w:tab/>
        <w:t xml:space="preserve">Hong, R. L.; Huang, C. J.; Tseng, Y. L.; Pang, V. F.; Chen, S. T.; Liu, J. J.; Chang, F. H. </w:t>
      </w:r>
      <w:r w:rsidRPr="00FB24F3">
        <w:rPr>
          <w:rFonts w:ascii="Arial" w:hAnsi="Arial" w:cs="Arial"/>
          <w:i/>
          <w:noProof/>
          <w:sz w:val="24"/>
          <w:szCs w:val="24"/>
        </w:rPr>
        <w:t>Clin Cancer Res</w:t>
      </w:r>
      <w:r w:rsidRPr="00FB24F3">
        <w:rPr>
          <w:rFonts w:ascii="Arial" w:hAnsi="Arial" w:cs="Arial"/>
          <w:noProof/>
          <w:sz w:val="24"/>
          <w:szCs w:val="24"/>
        </w:rPr>
        <w:t xml:space="preserve"> </w:t>
      </w:r>
      <w:r w:rsidRPr="00FB24F3">
        <w:rPr>
          <w:rFonts w:ascii="Arial" w:hAnsi="Arial" w:cs="Arial"/>
          <w:b/>
          <w:noProof/>
          <w:sz w:val="24"/>
          <w:szCs w:val="24"/>
        </w:rPr>
        <w:t>1999</w:t>
      </w:r>
      <w:r w:rsidRPr="00FB24F3">
        <w:rPr>
          <w:rFonts w:ascii="Arial" w:hAnsi="Arial" w:cs="Arial"/>
          <w:noProof/>
          <w:sz w:val="24"/>
          <w:szCs w:val="24"/>
        </w:rPr>
        <w:t xml:space="preserve">, </w:t>
      </w:r>
      <w:r w:rsidRPr="00FB24F3">
        <w:rPr>
          <w:rFonts w:ascii="Arial" w:hAnsi="Arial" w:cs="Arial"/>
          <w:i/>
          <w:noProof/>
          <w:sz w:val="24"/>
          <w:szCs w:val="24"/>
        </w:rPr>
        <w:t>5</w:t>
      </w:r>
      <w:r w:rsidRPr="00FB24F3">
        <w:rPr>
          <w:rFonts w:ascii="Arial" w:hAnsi="Arial" w:cs="Arial"/>
          <w:noProof/>
          <w:sz w:val="24"/>
          <w:szCs w:val="24"/>
        </w:rPr>
        <w:t>, 3645.</w:t>
      </w:r>
      <w:bookmarkEnd w:id="88"/>
    </w:p>
    <w:p w14:paraId="61659F0A" w14:textId="44A5914B" w:rsidR="00AE3A61" w:rsidRPr="00FB24F3" w:rsidRDefault="00AE3A61" w:rsidP="00FB24F3">
      <w:pPr>
        <w:spacing w:after="0" w:line="480" w:lineRule="auto"/>
        <w:ind w:left="720" w:hanging="720"/>
        <w:jc w:val="both"/>
        <w:rPr>
          <w:rFonts w:ascii="Arial" w:hAnsi="Arial" w:cs="Arial"/>
          <w:noProof/>
          <w:sz w:val="24"/>
          <w:szCs w:val="24"/>
        </w:rPr>
      </w:pPr>
      <w:bookmarkStart w:id="89" w:name="_ENREF_89"/>
      <w:r w:rsidRPr="00FB24F3">
        <w:rPr>
          <w:rFonts w:ascii="Arial" w:hAnsi="Arial" w:cs="Arial"/>
          <w:noProof/>
          <w:sz w:val="24"/>
          <w:szCs w:val="24"/>
        </w:rPr>
        <w:t>(89)</w:t>
      </w:r>
      <w:r w:rsidRPr="00FB24F3">
        <w:rPr>
          <w:rFonts w:ascii="Arial" w:hAnsi="Arial" w:cs="Arial"/>
          <w:noProof/>
          <w:sz w:val="24"/>
          <w:szCs w:val="24"/>
        </w:rPr>
        <w:tab/>
        <w:t xml:space="preserve">Roche, A. C.; Fajac, I.; Grosse, S.; Frison, N.; Rondanino, C.; Mayer, R.; Monsigny, M. </w:t>
      </w:r>
      <w:r w:rsidRPr="00FB24F3">
        <w:rPr>
          <w:rFonts w:ascii="Arial" w:hAnsi="Arial" w:cs="Arial"/>
          <w:i/>
          <w:noProof/>
          <w:sz w:val="24"/>
          <w:szCs w:val="24"/>
        </w:rPr>
        <w:t>Cell Mol Life Sci</w:t>
      </w:r>
      <w:r w:rsidRPr="00FB24F3">
        <w:rPr>
          <w:rFonts w:ascii="Arial" w:hAnsi="Arial" w:cs="Arial"/>
          <w:noProof/>
          <w:sz w:val="24"/>
          <w:szCs w:val="24"/>
        </w:rPr>
        <w:t xml:space="preserve"> </w:t>
      </w:r>
      <w:r w:rsidRPr="00FB24F3">
        <w:rPr>
          <w:rFonts w:ascii="Arial" w:hAnsi="Arial" w:cs="Arial"/>
          <w:b/>
          <w:noProof/>
          <w:sz w:val="24"/>
          <w:szCs w:val="24"/>
        </w:rPr>
        <w:t>2003</w:t>
      </w:r>
      <w:r w:rsidRPr="00FB24F3">
        <w:rPr>
          <w:rFonts w:ascii="Arial" w:hAnsi="Arial" w:cs="Arial"/>
          <w:noProof/>
          <w:sz w:val="24"/>
          <w:szCs w:val="24"/>
        </w:rPr>
        <w:t xml:space="preserve">, </w:t>
      </w:r>
      <w:r w:rsidRPr="00FB24F3">
        <w:rPr>
          <w:rFonts w:ascii="Arial" w:hAnsi="Arial" w:cs="Arial"/>
          <w:i/>
          <w:noProof/>
          <w:sz w:val="24"/>
          <w:szCs w:val="24"/>
        </w:rPr>
        <w:t>60</w:t>
      </w:r>
      <w:r w:rsidRPr="00FB24F3">
        <w:rPr>
          <w:rFonts w:ascii="Arial" w:hAnsi="Arial" w:cs="Arial"/>
          <w:noProof/>
          <w:sz w:val="24"/>
          <w:szCs w:val="24"/>
        </w:rPr>
        <w:t>, 288.</w:t>
      </w:r>
      <w:bookmarkEnd w:id="89"/>
    </w:p>
    <w:p w14:paraId="47DD300E" w14:textId="1EC3B088" w:rsidR="00AE3A61" w:rsidRPr="00FB24F3" w:rsidRDefault="00AE3A61" w:rsidP="00FB24F3">
      <w:pPr>
        <w:spacing w:after="0" w:line="480" w:lineRule="auto"/>
        <w:ind w:left="720" w:hanging="720"/>
        <w:jc w:val="both"/>
        <w:rPr>
          <w:rFonts w:ascii="Arial" w:hAnsi="Arial" w:cs="Arial"/>
          <w:noProof/>
          <w:sz w:val="24"/>
          <w:szCs w:val="24"/>
        </w:rPr>
      </w:pPr>
      <w:bookmarkStart w:id="90" w:name="_ENREF_90"/>
      <w:r w:rsidRPr="00FB24F3">
        <w:rPr>
          <w:rFonts w:ascii="Arial" w:hAnsi="Arial" w:cs="Arial"/>
          <w:noProof/>
          <w:sz w:val="24"/>
          <w:szCs w:val="24"/>
        </w:rPr>
        <w:t>(90)</w:t>
      </w:r>
      <w:r w:rsidRPr="00FB24F3">
        <w:rPr>
          <w:rFonts w:ascii="Arial" w:hAnsi="Arial" w:cs="Arial"/>
          <w:noProof/>
          <w:sz w:val="24"/>
          <w:szCs w:val="24"/>
        </w:rPr>
        <w:tab/>
        <w:t xml:space="preserve">Nakamura, H.; Miyajima, Y.; Takei, T.; Kasaoka, S.; Maruyama, K. </w:t>
      </w:r>
      <w:r w:rsidRPr="00FB24F3">
        <w:rPr>
          <w:rFonts w:ascii="Arial" w:hAnsi="Arial" w:cs="Arial"/>
          <w:i/>
          <w:noProof/>
          <w:sz w:val="24"/>
          <w:szCs w:val="24"/>
        </w:rPr>
        <w:t>Chem Commun (Camb)</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1910.</w:t>
      </w:r>
      <w:bookmarkEnd w:id="90"/>
    </w:p>
    <w:p w14:paraId="2B400CC3" w14:textId="5458136B" w:rsidR="00AE3A61" w:rsidRPr="00FB24F3" w:rsidRDefault="00AE3A61" w:rsidP="00FB24F3">
      <w:pPr>
        <w:spacing w:after="0" w:line="480" w:lineRule="auto"/>
        <w:ind w:left="720" w:hanging="720"/>
        <w:jc w:val="both"/>
        <w:rPr>
          <w:rFonts w:ascii="Arial" w:hAnsi="Arial" w:cs="Arial"/>
          <w:noProof/>
          <w:sz w:val="24"/>
          <w:szCs w:val="24"/>
        </w:rPr>
      </w:pPr>
      <w:bookmarkStart w:id="91" w:name="_ENREF_91"/>
      <w:r w:rsidRPr="00FB24F3">
        <w:rPr>
          <w:rFonts w:ascii="Arial" w:hAnsi="Arial" w:cs="Arial"/>
          <w:noProof/>
          <w:sz w:val="24"/>
          <w:szCs w:val="24"/>
        </w:rPr>
        <w:t>(91)</w:t>
      </w:r>
      <w:r w:rsidRPr="00FB24F3">
        <w:rPr>
          <w:rFonts w:ascii="Arial" w:hAnsi="Arial" w:cs="Arial"/>
          <w:noProof/>
          <w:sz w:val="24"/>
          <w:szCs w:val="24"/>
        </w:rPr>
        <w:tab/>
        <w:t xml:space="preserve">Harata, M.; Soda, Y.; Tani, K.; Ooi, J.; Takizawa, T.; Chen, M. H.; Bai, Y. S.; Izawa, K.; Kobayashi, S.; Tomonari, A.; Nagamura, F.; Takahashi, S.; Uchimaru, K.; Iseki, T.; Tsuji, T.; Takahashi, T. A.; Sugita, K.; Nakazawa, S.; Tojo, A.; Maruyama, K.; Asano, S. </w:t>
      </w:r>
      <w:r w:rsidRPr="00FB24F3">
        <w:rPr>
          <w:rFonts w:ascii="Arial" w:hAnsi="Arial" w:cs="Arial"/>
          <w:i/>
          <w:noProof/>
          <w:sz w:val="24"/>
          <w:szCs w:val="24"/>
        </w:rPr>
        <w:t>Blood</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104</w:t>
      </w:r>
      <w:r w:rsidRPr="00FB24F3">
        <w:rPr>
          <w:rFonts w:ascii="Arial" w:hAnsi="Arial" w:cs="Arial"/>
          <w:noProof/>
          <w:sz w:val="24"/>
          <w:szCs w:val="24"/>
        </w:rPr>
        <w:t>, 1442.</w:t>
      </w:r>
      <w:bookmarkEnd w:id="91"/>
    </w:p>
    <w:p w14:paraId="3593A282" w14:textId="51EDCAAF" w:rsidR="00AE3A61" w:rsidRPr="00FB24F3" w:rsidRDefault="00AE3A61" w:rsidP="00FB24F3">
      <w:pPr>
        <w:spacing w:after="0" w:line="480" w:lineRule="auto"/>
        <w:ind w:left="720" w:hanging="720"/>
        <w:jc w:val="both"/>
        <w:rPr>
          <w:rFonts w:ascii="Arial" w:hAnsi="Arial" w:cs="Arial"/>
          <w:noProof/>
          <w:sz w:val="24"/>
          <w:szCs w:val="24"/>
        </w:rPr>
      </w:pPr>
      <w:bookmarkStart w:id="92" w:name="_ENREF_92"/>
      <w:r w:rsidRPr="00FB24F3">
        <w:rPr>
          <w:rFonts w:ascii="Arial" w:hAnsi="Arial" w:cs="Arial"/>
          <w:noProof/>
          <w:sz w:val="24"/>
          <w:szCs w:val="24"/>
        </w:rPr>
        <w:t>(92)</w:t>
      </w:r>
      <w:r w:rsidRPr="00FB24F3">
        <w:rPr>
          <w:rFonts w:ascii="Arial" w:hAnsi="Arial" w:cs="Arial"/>
          <w:noProof/>
          <w:sz w:val="24"/>
          <w:szCs w:val="24"/>
        </w:rPr>
        <w:tab/>
        <w:t xml:space="preserve">Sugahara, K. N.; Teesalu, T.; Karmali, P. P.; Kotamraju, V. R.; Agemy, L.; Girard, O. M.; Hanahan, D.; Mattrey, R. F.; Ruoslahti, E. </w:t>
      </w:r>
      <w:r w:rsidRPr="00FB24F3">
        <w:rPr>
          <w:rFonts w:ascii="Arial" w:hAnsi="Arial" w:cs="Arial"/>
          <w:i/>
          <w:noProof/>
          <w:sz w:val="24"/>
          <w:szCs w:val="24"/>
        </w:rPr>
        <w:t>Cancer Cell</w:t>
      </w:r>
      <w:r w:rsidRPr="00FB24F3">
        <w:rPr>
          <w:rFonts w:ascii="Arial" w:hAnsi="Arial" w:cs="Arial"/>
          <w:noProof/>
          <w:sz w:val="24"/>
          <w:szCs w:val="24"/>
        </w:rPr>
        <w:t xml:space="preserve"> </w:t>
      </w:r>
      <w:r w:rsidRPr="00FB24F3">
        <w:rPr>
          <w:rFonts w:ascii="Arial" w:hAnsi="Arial" w:cs="Arial"/>
          <w:b/>
          <w:noProof/>
          <w:sz w:val="24"/>
          <w:szCs w:val="24"/>
        </w:rPr>
        <w:t>2009</w:t>
      </w:r>
      <w:r w:rsidRPr="00FB24F3">
        <w:rPr>
          <w:rFonts w:ascii="Arial" w:hAnsi="Arial" w:cs="Arial"/>
          <w:noProof/>
          <w:sz w:val="24"/>
          <w:szCs w:val="24"/>
        </w:rPr>
        <w:t xml:space="preserve">, </w:t>
      </w:r>
      <w:r w:rsidRPr="00FB24F3">
        <w:rPr>
          <w:rFonts w:ascii="Arial" w:hAnsi="Arial" w:cs="Arial"/>
          <w:i/>
          <w:noProof/>
          <w:sz w:val="24"/>
          <w:szCs w:val="24"/>
        </w:rPr>
        <w:t>16</w:t>
      </w:r>
      <w:r w:rsidRPr="00FB24F3">
        <w:rPr>
          <w:rFonts w:ascii="Arial" w:hAnsi="Arial" w:cs="Arial"/>
          <w:noProof/>
          <w:sz w:val="24"/>
          <w:szCs w:val="24"/>
        </w:rPr>
        <w:t>, 510.</w:t>
      </w:r>
      <w:bookmarkEnd w:id="92"/>
    </w:p>
    <w:p w14:paraId="2EB43F13" w14:textId="2A857B1C" w:rsidR="00AE3A61" w:rsidRPr="00FB24F3" w:rsidRDefault="00AE3A61" w:rsidP="00FB24F3">
      <w:pPr>
        <w:spacing w:after="0" w:line="480" w:lineRule="auto"/>
        <w:ind w:left="720" w:hanging="720"/>
        <w:jc w:val="both"/>
        <w:rPr>
          <w:rFonts w:ascii="Arial" w:hAnsi="Arial" w:cs="Arial"/>
          <w:noProof/>
          <w:sz w:val="24"/>
          <w:szCs w:val="24"/>
        </w:rPr>
      </w:pPr>
      <w:bookmarkStart w:id="93" w:name="_ENREF_93"/>
      <w:r w:rsidRPr="00FB24F3">
        <w:rPr>
          <w:rFonts w:ascii="Arial" w:hAnsi="Arial" w:cs="Arial"/>
          <w:noProof/>
          <w:sz w:val="24"/>
          <w:szCs w:val="24"/>
        </w:rPr>
        <w:lastRenderedPageBreak/>
        <w:t>(93)</w:t>
      </w:r>
      <w:r w:rsidRPr="00FB24F3">
        <w:rPr>
          <w:rFonts w:ascii="Arial" w:hAnsi="Arial" w:cs="Arial"/>
          <w:noProof/>
          <w:sz w:val="24"/>
          <w:szCs w:val="24"/>
        </w:rPr>
        <w:tab/>
        <w:t xml:space="preserve">Sugahara, K. N.; Teesalu, T.; Karmali, P. P.; Kotamraju, V. R.; Agemy, L.; Greenwald, D. R.; Ruoslahti, E. </w:t>
      </w:r>
      <w:r w:rsidRPr="00FB24F3">
        <w:rPr>
          <w:rFonts w:ascii="Arial" w:hAnsi="Arial" w:cs="Arial"/>
          <w:i/>
          <w:noProof/>
          <w:sz w:val="24"/>
          <w:szCs w:val="24"/>
        </w:rPr>
        <w:t>Science</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328</w:t>
      </w:r>
      <w:r w:rsidRPr="00FB24F3">
        <w:rPr>
          <w:rFonts w:ascii="Arial" w:hAnsi="Arial" w:cs="Arial"/>
          <w:noProof/>
          <w:sz w:val="24"/>
          <w:szCs w:val="24"/>
        </w:rPr>
        <w:t>, 1031.</w:t>
      </w:r>
      <w:bookmarkEnd w:id="93"/>
    </w:p>
    <w:p w14:paraId="0231F8A2" w14:textId="5DD0AB59" w:rsidR="00AE3A61" w:rsidRPr="00FB24F3" w:rsidRDefault="00AE3A61" w:rsidP="00FB24F3">
      <w:pPr>
        <w:spacing w:after="0" w:line="480" w:lineRule="auto"/>
        <w:jc w:val="both"/>
        <w:rPr>
          <w:rFonts w:ascii="Arial" w:hAnsi="Arial" w:cs="Arial"/>
          <w:noProof/>
          <w:sz w:val="24"/>
          <w:szCs w:val="24"/>
        </w:rPr>
      </w:pPr>
      <w:bookmarkStart w:id="94" w:name="_ENREF_94"/>
      <w:r w:rsidRPr="00FB24F3">
        <w:rPr>
          <w:rFonts w:ascii="Arial" w:hAnsi="Arial" w:cs="Arial"/>
          <w:noProof/>
          <w:sz w:val="24"/>
          <w:szCs w:val="24"/>
        </w:rPr>
        <w:t>(94)</w:t>
      </w:r>
      <w:r w:rsidRPr="00FB24F3">
        <w:rPr>
          <w:rFonts w:ascii="Arial" w:hAnsi="Arial" w:cs="Arial"/>
          <w:noProof/>
          <w:sz w:val="24"/>
          <w:szCs w:val="24"/>
        </w:rPr>
        <w:tab/>
        <w:t xml:space="preserve">Lu, Y. J.; Low, P. S. </w:t>
      </w:r>
      <w:r w:rsidRPr="00FB24F3">
        <w:rPr>
          <w:rFonts w:ascii="Arial" w:hAnsi="Arial" w:cs="Arial"/>
          <w:i/>
          <w:noProof/>
          <w:sz w:val="24"/>
          <w:szCs w:val="24"/>
        </w:rPr>
        <w:t>Adv Drug Deliver Rev</w:t>
      </w:r>
      <w:r w:rsidRPr="00FB24F3">
        <w:rPr>
          <w:rFonts w:ascii="Arial" w:hAnsi="Arial" w:cs="Arial"/>
          <w:noProof/>
          <w:sz w:val="24"/>
          <w:szCs w:val="24"/>
        </w:rPr>
        <w:t xml:space="preserve"> </w:t>
      </w:r>
      <w:r w:rsidRPr="00FB24F3">
        <w:rPr>
          <w:rFonts w:ascii="Arial" w:hAnsi="Arial" w:cs="Arial"/>
          <w:b/>
          <w:noProof/>
          <w:sz w:val="24"/>
          <w:szCs w:val="24"/>
        </w:rPr>
        <w:t>2002</w:t>
      </w:r>
      <w:r w:rsidRPr="00FB24F3">
        <w:rPr>
          <w:rFonts w:ascii="Arial" w:hAnsi="Arial" w:cs="Arial"/>
          <w:noProof/>
          <w:sz w:val="24"/>
          <w:szCs w:val="24"/>
        </w:rPr>
        <w:t xml:space="preserve">, </w:t>
      </w:r>
      <w:r w:rsidRPr="00FB24F3">
        <w:rPr>
          <w:rFonts w:ascii="Arial" w:hAnsi="Arial" w:cs="Arial"/>
          <w:i/>
          <w:noProof/>
          <w:sz w:val="24"/>
          <w:szCs w:val="24"/>
        </w:rPr>
        <w:t>54</w:t>
      </w:r>
      <w:r w:rsidRPr="00FB24F3">
        <w:rPr>
          <w:rFonts w:ascii="Arial" w:hAnsi="Arial" w:cs="Arial"/>
          <w:noProof/>
          <w:sz w:val="24"/>
          <w:szCs w:val="24"/>
        </w:rPr>
        <w:t>, 675.</w:t>
      </w:r>
      <w:bookmarkEnd w:id="94"/>
    </w:p>
    <w:p w14:paraId="661DF6EB" w14:textId="294A6ECB" w:rsidR="00AE3A61" w:rsidRPr="00FB24F3" w:rsidRDefault="00AE3A61" w:rsidP="00FB24F3">
      <w:pPr>
        <w:spacing w:after="0" w:line="480" w:lineRule="auto"/>
        <w:jc w:val="both"/>
        <w:rPr>
          <w:rFonts w:ascii="Arial" w:hAnsi="Arial" w:cs="Arial"/>
          <w:noProof/>
          <w:sz w:val="24"/>
          <w:szCs w:val="24"/>
        </w:rPr>
      </w:pPr>
      <w:bookmarkStart w:id="95" w:name="_ENREF_95"/>
      <w:r w:rsidRPr="00FB24F3">
        <w:rPr>
          <w:rFonts w:ascii="Arial" w:hAnsi="Arial" w:cs="Arial"/>
          <w:noProof/>
          <w:sz w:val="24"/>
          <w:szCs w:val="24"/>
        </w:rPr>
        <w:t>(95)</w:t>
      </w:r>
      <w:r w:rsidRPr="00FB24F3">
        <w:rPr>
          <w:rFonts w:ascii="Arial" w:hAnsi="Arial" w:cs="Arial"/>
          <w:noProof/>
          <w:sz w:val="24"/>
          <w:szCs w:val="24"/>
        </w:rPr>
        <w:tab/>
        <w:t xml:space="preserve">Gupta, Y.; Kohli, D. V.; Jain, S. K. </w:t>
      </w:r>
      <w:r w:rsidRPr="00FB24F3">
        <w:rPr>
          <w:rFonts w:ascii="Arial" w:hAnsi="Arial" w:cs="Arial"/>
          <w:i/>
          <w:noProof/>
          <w:sz w:val="24"/>
          <w:szCs w:val="24"/>
        </w:rPr>
        <w:t>Crit Rev Ther Drug Carrier Syst</w:t>
      </w:r>
      <w:r w:rsidRPr="00FB24F3">
        <w:rPr>
          <w:rFonts w:ascii="Arial" w:hAnsi="Arial" w:cs="Arial"/>
          <w:noProof/>
          <w:sz w:val="24"/>
          <w:szCs w:val="24"/>
        </w:rPr>
        <w:t xml:space="preserve"> </w:t>
      </w:r>
      <w:r w:rsidRPr="00FB24F3">
        <w:rPr>
          <w:rFonts w:ascii="Arial" w:hAnsi="Arial" w:cs="Arial"/>
          <w:b/>
          <w:noProof/>
          <w:sz w:val="24"/>
          <w:szCs w:val="24"/>
        </w:rPr>
        <w:t>2008</w:t>
      </w:r>
      <w:r w:rsidRPr="00FB24F3">
        <w:rPr>
          <w:rFonts w:ascii="Arial" w:hAnsi="Arial" w:cs="Arial"/>
          <w:noProof/>
          <w:sz w:val="24"/>
          <w:szCs w:val="24"/>
        </w:rPr>
        <w:t xml:space="preserve">, </w:t>
      </w:r>
      <w:r w:rsidRPr="00FB24F3">
        <w:rPr>
          <w:rFonts w:ascii="Arial" w:hAnsi="Arial" w:cs="Arial"/>
          <w:i/>
          <w:noProof/>
          <w:sz w:val="24"/>
          <w:szCs w:val="24"/>
        </w:rPr>
        <w:t>25</w:t>
      </w:r>
      <w:r w:rsidRPr="00FB24F3">
        <w:rPr>
          <w:rFonts w:ascii="Arial" w:hAnsi="Arial" w:cs="Arial"/>
          <w:noProof/>
          <w:sz w:val="24"/>
          <w:szCs w:val="24"/>
        </w:rPr>
        <w:t>, 347.</w:t>
      </w:r>
      <w:bookmarkEnd w:id="95"/>
    </w:p>
    <w:p w14:paraId="74DBF4C9" w14:textId="27892615" w:rsidR="00AE3A61" w:rsidRPr="00FB24F3" w:rsidRDefault="00AE3A61" w:rsidP="00FB24F3">
      <w:pPr>
        <w:spacing w:after="0" w:line="480" w:lineRule="auto"/>
        <w:jc w:val="both"/>
        <w:rPr>
          <w:rFonts w:ascii="Arial" w:hAnsi="Arial" w:cs="Arial"/>
          <w:noProof/>
          <w:sz w:val="24"/>
          <w:szCs w:val="24"/>
        </w:rPr>
      </w:pPr>
      <w:bookmarkStart w:id="96" w:name="_ENREF_96"/>
      <w:r w:rsidRPr="00FB24F3">
        <w:rPr>
          <w:rFonts w:ascii="Arial" w:hAnsi="Arial" w:cs="Arial"/>
          <w:noProof/>
          <w:sz w:val="24"/>
          <w:szCs w:val="24"/>
        </w:rPr>
        <w:t>(96)</w:t>
      </w:r>
      <w:r w:rsidRPr="00FB24F3">
        <w:rPr>
          <w:rFonts w:ascii="Arial" w:hAnsi="Arial" w:cs="Arial"/>
          <w:noProof/>
          <w:sz w:val="24"/>
          <w:szCs w:val="24"/>
        </w:rPr>
        <w:tab/>
        <w:t xml:space="preserve">Ojima, I. </w:t>
      </w:r>
      <w:r w:rsidRPr="00FB24F3">
        <w:rPr>
          <w:rFonts w:ascii="Arial" w:hAnsi="Arial" w:cs="Arial"/>
          <w:i/>
          <w:noProof/>
          <w:sz w:val="24"/>
          <w:szCs w:val="24"/>
        </w:rPr>
        <w:t>Acc Chem Res</w:t>
      </w:r>
      <w:r w:rsidRPr="00FB24F3">
        <w:rPr>
          <w:rFonts w:ascii="Arial" w:hAnsi="Arial" w:cs="Arial"/>
          <w:noProof/>
          <w:sz w:val="24"/>
          <w:szCs w:val="24"/>
        </w:rPr>
        <w:t xml:space="preserve"> </w:t>
      </w:r>
      <w:r w:rsidRPr="00FB24F3">
        <w:rPr>
          <w:rFonts w:ascii="Arial" w:hAnsi="Arial" w:cs="Arial"/>
          <w:b/>
          <w:noProof/>
          <w:sz w:val="24"/>
          <w:szCs w:val="24"/>
        </w:rPr>
        <w:t>2008</w:t>
      </w:r>
      <w:r w:rsidRPr="00FB24F3">
        <w:rPr>
          <w:rFonts w:ascii="Arial" w:hAnsi="Arial" w:cs="Arial"/>
          <w:noProof/>
          <w:sz w:val="24"/>
          <w:szCs w:val="24"/>
        </w:rPr>
        <w:t xml:space="preserve">, </w:t>
      </w:r>
      <w:r w:rsidRPr="00FB24F3">
        <w:rPr>
          <w:rFonts w:ascii="Arial" w:hAnsi="Arial" w:cs="Arial"/>
          <w:i/>
          <w:noProof/>
          <w:sz w:val="24"/>
          <w:szCs w:val="24"/>
        </w:rPr>
        <w:t>41</w:t>
      </w:r>
      <w:r w:rsidRPr="00FB24F3">
        <w:rPr>
          <w:rFonts w:ascii="Arial" w:hAnsi="Arial" w:cs="Arial"/>
          <w:noProof/>
          <w:sz w:val="24"/>
          <w:szCs w:val="24"/>
        </w:rPr>
        <w:t>, 108.</w:t>
      </w:r>
      <w:bookmarkEnd w:id="96"/>
    </w:p>
    <w:p w14:paraId="0ECBC37E" w14:textId="5386C048" w:rsidR="00AE3A61" w:rsidRPr="00FB24F3" w:rsidRDefault="00AE3A61" w:rsidP="003316E9">
      <w:pPr>
        <w:spacing w:after="0" w:line="480" w:lineRule="auto"/>
        <w:ind w:left="720" w:hanging="720"/>
        <w:jc w:val="both"/>
        <w:rPr>
          <w:rFonts w:ascii="Arial" w:hAnsi="Arial" w:cs="Arial"/>
          <w:noProof/>
          <w:sz w:val="24"/>
          <w:szCs w:val="24"/>
        </w:rPr>
      </w:pPr>
      <w:bookmarkStart w:id="97" w:name="_ENREF_97"/>
      <w:r w:rsidRPr="00FB24F3">
        <w:rPr>
          <w:rFonts w:ascii="Arial" w:hAnsi="Arial" w:cs="Arial"/>
          <w:noProof/>
          <w:sz w:val="24"/>
          <w:szCs w:val="24"/>
        </w:rPr>
        <w:t>(97)</w:t>
      </w:r>
      <w:r w:rsidRPr="00FB24F3">
        <w:rPr>
          <w:rFonts w:ascii="Arial" w:hAnsi="Arial" w:cs="Arial"/>
          <w:noProof/>
          <w:sz w:val="24"/>
          <w:szCs w:val="24"/>
        </w:rPr>
        <w:tab/>
        <w:t xml:space="preserve">Chen, S.; Zhao, X.; Chen, J.; Kuznetsova, L.; Wong, S. S.; Ojima, I. </w:t>
      </w:r>
      <w:r w:rsidRPr="00FB24F3">
        <w:rPr>
          <w:rFonts w:ascii="Arial" w:hAnsi="Arial" w:cs="Arial"/>
          <w:i/>
          <w:noProof/>
          <w:sz w:val="24"/>
          <w:szCs w:val="24"/>
        </w:rPr>
        <w:t>Bioconjug Chem</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21</w:t>
      </w:r>
      <w:r w:rsidRPr="00FB24F3">
        <w:rPr>
          <w:rFonts w:ascii="Arial" w:hAnsi="Arial" w:cs="Arial"/>
          <w:noProof/>
          <w:sz w:val="24"/>
          <w:szCs w:val="24"/>
        </w:rPr>
        <w:t>, 979.</w:t>
      </w:r>
      <w:bookmarkEnd w:id="97"/>
    </w:p>
    <w:p w14:paraId="5FED9DAE" w14:textId="738B5D06" w:rsidR="00AE3A61" w:rsidRPr="00FB24F3" w:rsidRDefault="00AE3A61" w:rsidP="00FB24F3">
      <w:pPr>
        <w:spacing w:after="0" w:line="480" w:lineRule="auto"/>
        <w:jc w:val="both"/>
        <w:rPr>
          <w:rFonts w:ascii="Arial" w:hAnsi="Arial" w:cs="Arial"/>
          <w:noProof/>
          <w:sz w:val="24"/>
          <w:szCs w:val="24"/>
        </w:rPr>
      </w:pPr>
      <w:bookmarkStart w:id="98" w:name="_ENREF_98"/>
      <w:r w:rsidRPr="00FB24F3">
        <w:rPr>
          <w:rFonts w:ascii="Arial" w:hAnsi="Arial" w:cs="Arial"/>
          <w:noProof/>
          <w:sz w:val="24"/>
          <w:szCs w:val="24"/>
        </w:rPr>
        <w:t>(98)</w:t>
      </w:r>
      <w:r w:rsidRPr="00FB24F3">
        <w:rPr>
          <w:rFonts w:ascii="Arial" w:hAnsi="Arial" w:cs="Arial"/>
          <w:noProof/>
          <w:sz w:val="24"/>
          <w:szCs w:val="24"/>
        </w:rPr>
        <w:tab/>
        <w:t xml:space="preserve">Bareford, L. M.; Swaan, P. W. </w:t>
      </w:r>
      <w:r w:rsidRPr="00FB24F3">
        <w:rPr>
          <w:rFonts w:ascii="Arial" w:hAnsi="Arial" w:cs="Arial"/>
          <w:i/>
          <w:noProof/>
          <w:sz w:val="24"/>
          <w:szCs w:val="24"/>
        </w:rPr>
        <w:t>Adv Drug Deliv Rev</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59</w:t>
      </w:r>
      <w:r w:rsidRPr="00FB24F3">
        <w:rPr>
          <w:rFonts w:ascii="Arial" w:hAnsi="Arial" w:cs="Arial"/>
          <w:noProof/>
          <w:sz w:val="24"/>
          <w:szCs w:val="24"/>
        </w:rPr>
        <w:t>, 748.</w:t>
      </w:r>
      <w:bookmarkEnd w:id="98"/>
    </w:p>
    <w:p w14:paraId="21B49891" w14:textId="447CAB56" w:rsidR="00AE3A61" w:rsidRPr="00FB24F3" w:rsidRDefault="00AE3A61" w:rsidP="00FB24F3">
      <w:pPr>
        <w:spacing w:after="0" w:line="480" w:lineRule="auto"/>
        <w:jc w:val="both"/>
        <w:rPr>
          <w:rFonts w:ascii="Arial" w:hAnsi="Arial" w:cs="Arial"/>
          <w:noProof/>
          <w:sz w:val="24"/>
          <w:szCs w:val="24"/>
        </w:rPr>
      </w:pPr>
      <w:bookmarkStart w:id="99" w:name="_ENREF_99"/>
      <w:r w:rsidRPr="00FB24F3">
        <w:rPr>
          <w:rFonts w:ascii="Arial" w:hAnsi="Arial" w:cs="Arial"/>
          <w:noProof/>
          <w:sz w:val="24"/>
          <w:szCs w:val="24"/>
        </w:rPr>
        <w:t>(99)</w:t>
      </w:r>
      <w:r w:rsidRPr="00FB24F3">
        <w:rPr>
          <w:rFonts w:ascii="Arial" w:hAnsi="Arial" w:cs="Arial"/>
          <w:noProof/>
          <w:sz w:val="24"/>
          <w:szCs w:val="24"/>
        </w:rPr>
        <w:tab/>
        <w:t xml:space="preserve">Bildstein, L.; Dubernet, C.; Couvreur, P. </w:t>
      </w:r>
      <w:r w:rsidRPr="00FB24F3">
        <w:rPr>
          <w:rFonts w:ascii="Arial" w:hAnsi="Arial" w:cs="Arial"/>
          <w:i/>
          <w:noProof/>
          <w:sz w:val="24"/>
          <w:szCs w:val="24"/>
        </w:rPr>
        <w:t>Adv Drug Deliv Rev</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63</w:t>
      </w:r>
      <w:r w:rsidRPr="00FB24F3">
        <w:rPr>
          <w:rFonts w:ascii="Arial" w:hAnsi="Arial" w:cs="Arial"/>
          <w:noProof/>
          <w:sz w:val="24"/>
          <w:szCs w:val="24"/>
        </w:rPr>
        <w:t>, 3.</w:t>
      </w:r>
      <w:bookmarkEnd w:id="99"/>
    </w:p>
    <w:p w14:paraId="4AA90144" w14:textId="7DC5DB54" w:rsidR="00AE3A61" w:rsidRPr="00FB24F3" w:rsidRDefault="00AE3A61" w:rsidP="00FB24F3">
      <w:pPr>
        <w:spacing w:after="0" w:line="480" w:lineRule="auto"/>
        <w:jc w:val="both"/>
        <w:rPr>
          <w:rFonts w:ascii="Arial" w:hAnsi="Arial" w:cs="Arial"/>
          <w:noProof/>
          <w:sz w:val="24"/>
          <w:szCs w:val="24"/>
        </w:rPr>
      </w:pPr>
      <w:bookmarkStart w:id="100" w:name="_ENREF_100"/>
      <w:r w:rsidRPr="00FB24F3">
        <w:rPr>
          <w:rFonts w:ascii="Arial" w:hAnsi="Arial" w:cs="Arial"/>
          <w:noProof/>
          <w:sz w:val="24"/>
          <w:szCs w:val="24"/>
        </w:rPr>
        <w:t>(100)</w:t>
      </w:r>
      <w:r w:rsidRPr="00FB24F3">
        <w:rPr>
          <w:rFonts w:ascii="Arial" w:hAnsi="Arial" w:cs="Arial"/>
          <w:noProof/>
          <w:sz w:val="24"/>
          <w:szCs w:val="24"/>
        </w:rPr>
        <w:tab/>
        <w:t xml:space="preserve">Lu, J. Y.; Lowe, D. A.; Kennedy, M. D.; Low, P. S. </w:t>
      </w:r>
      <w:r w:rsidRPr="00FB24F3">
        <w:rPr>
          <w:rFonts w:ascii="Arial" w:hAnsi="Arial" w:cs="Arial"/>
          <w:i/>
          <w:noProof/>
          <w:sz w:val="24"/>
          <w:szCs w:val="24"/>
        </w:rPr>
        <w:t>J Drug Target</w:t>
      </w:r>
      <w:r w:rsidRPr="00FB24F3">
        <w:rPr>
          <w:rFonts w:ascii="Arial" w:hAnsi="Arial" w:cs="Arial"/>
          <w:noProof/>
          <w:sz w:val="24"/>
          <w:szCs w:val="24"/>
        </w:rPr>
        <w:t xml:space="preserve"> </w:t>
      </w:r>
      <w:r w:rsidRPr="00FB24F3">
        <w:rPr>
          <w:rFonts w:ascii="Arial" w:hAnsi="Arial" w:cs="Arial"/>
          <w:b/>
          <w:noProof/>
          <w:sz w:val="24"/>
          <w:szCs w:val="24"/>
        </w:rPr>
        <w:t>1999</w:t>
      </w:r>
      <w:r w:rsidRPr="00FB24F3">
        <w:rPr>
          <w:rFonts w:ascii="Arial" w:hAnsi="Arial" w:cs="Arial"/>
          <w:noProof/>
          <w:sz w:val="24"/>
          <w:szCs w:val="24"/>
        </w:rPr>
        <w:t xml:space="preserve">, </w:t>
      </w:r>
      <w:r w:rsidRPr="00FB24F3">
        <w:rPr>
          <w:rFonts w:ascii="Arial" w:hAnsi="Arial" w:cs="Arial"/>
          <w:i/>
          <w:noProof/>
          <w:sz w:val="24"/>
          <w:szCs w:val="24"/>
        </w:rPr>
        <w:t>7</w:t>
      </w:r>
      <w:r w:rsidRPr="00FB24F3">
        <w:rPr>
          <w:rFonts w:ascii="Arial" w:hAnsi="Arial" w:cs="Arial"/>
          <w:noProof/>
          <w:sz w:val="24"/>
          <w:szCs w:val="24"/>
        </w:rPr>
        <w:t>, 43.</w:t>
      </w:r>
      <w:bookmarkEnd w:id="100"/>
    </w:p>
    <w:p w14:paraId="3315AB41" w14:textId="2A7C2498" w:rsidR="00AE3A61" w:rsidRPr="00FB24F3" w:rsidRDefault="00AE3A61" w:rsidP="00FB24F3">
      <w:pPr>
        <w:spacing w:after="0" w:line="480" w:lineRule="auto"/>
        <w:jc w:val="both"/>
        <w:rPr>
          <w:rFonts w:ascii="Arial" w:hAnsi="Arial" w:cs="Arial"/>
          <w:noProof/>
          <w:sz w:val="24"/>
          <w:szCs w:val="24"/>
        </w:rPr>
      </w:pPr>
      <w:bookmarkStart w:id="101" w:name="_ENREF_101"/>
      <w:r w:rsidRPr="00FB24F3">
        <w:rPr>
          <w:rFonts w:ascii="Arial" w:hAnsi="Arial" w:cs="Arial"/>
          <w:noProof/>
          <w:sz w:val="24"/>
          <w:szCs w:val="24"/>
        </w:rPr>
        <w:t>(101)</w:t>
      </w:r>
      <w:r w:rsidRPr="00FB24F3">
        <w:rPr>
          <w:rFonts w:ascii="Arial" w:hAnsi="Arial" w:cs="Arial"/>
          <w:noProof/>
          <w:sz w:val="24"/>
          <w:szCs w:val="24"/>
        </w:rPr>
        <w:tab/>
        <w:t xml:space="preserve">Sabharanjak, S.; Mayor, S. </w:t>
      </w:r>
      <w:r w:rsidRPr="00FB24F3">
        <w:rPr>
          <w:rFonts w:ascii="Arial" w:hAnsi="Arial" w:cs="Arial"/>
          <w:i/>
          <w:noProof/>
          <w:sz w:val="24"/>
          <w:szCs w:val="24"/>
        </w:rPr>
        <w:t>Adv Drug Deliv Rev</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56</w:t>
      </w:r>
      <w:r w:rsidRPr="00FB24F3">
        <w:rPr>
          <w:rFonts w:ascii="Arial" w:hAnsi="Arial" w:cs="Arial"/>
          <w:noProof/>
          <w:sz w:val="24"/>
          <w:szCs w:val="24"/>
        </w:rPr>
        <w:t>, 1099.</w:t>
      </w:r>
      <w:bookmarkEnd w:id="101"/>
    </w:p>
    <w:p w14:paraId="7CE2931A" w14:textId="7794B774" w:rsidR="00AE3A61" w:rsidRPr="00FB24F3" w:rsidRDefault="00AE3A61" w:rsidP="00FB24F3">
      <w:pPr>
        <w:spacing w:after="0" w:line="480" w:lineRule="auto"/>
        <w:jc w:val="both"/>
        <w:rPr>
          <w:rFonts w:ascii="Arial" w:hAnsi="Arial" w:cs="Arial"/>
          <w:noProof/>
          <w:sz w:val="24"/>
          <w:szCs w:val="24"/>
        </w:rPr>
      </w:pPr>
      <w:bookmarkStart w:id="102" w:name="_ENREF_102"/>
      <w:r w:rsidRPr="00FB24F3">
        <w:rPr>
          <w:rFonts w:ascii="Arial" w:hAnsi="Arial" w:cs="Arial"/>
          <w:noProof/>
          <w:sz w:val="24"/>
          <w:szCs w:val="24"/>
        </w:rPr>
        <w:t>(102)</w:t>
      </w:r>
      <w:r w:rsidRPr="00FB24F3">
        <w:rPr>
          <w:rFonts w:ascii="Arial" w:hAnsi="Arial" w:cs="Arial"/>
          <w:noProof/>
          <w:sz w:val="24"/>
          <w:szCs w:val="24"/>
        </w:rPr>
        <w:tab/>
        <w:t xml:space="preserve">Elnakat, H.; Ratnam, M. </w:t>
      </w:r>
      <w:r w:rsidRPr="00FB24F3">
        <w:rPr>
          <w:rFonts w:ascii="Arial" w:hAnsi="Arial" w:cs="Arial"/>
          <w:i/>
          <w:noProof/>
          <w:sz w:val="24"/>
          <w:szCs w:val="24"/>
        </w:rPr>
        <w:t>Adv Drug Deliv Rev</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56</w:t>
      </w:r>
      <w:r w:rsidRPr="00FB24F3">
        <w:rPr>
          <w:rFonts w:ascii="Arial" w:hAnsi="Arial" w:cs="Arial"/>
          <w:noProof/>
          <w:sz w:val="24"/>
          <w:szCs w:val="24"/>
        </w:rPr>
        <w:t>, 1067.</w:t>
      </w:r>
      <w:bookmarkEnd w:id="102"/>
    </w:p>
    <w:p w14:paraId="740F49E9" w14:textId="1F4ECDFC" w:rsidR="00AE3A61" w:rsidRPr="00FB24F3" w:rsidRDefault="00AE3A61" w:rsidP="00FB24F3">
      <w:pPr>
        <w:spacing w:after="0" w:line="480" w:lineRule="auto"/>
        <w:ind w:left="720" w:hanging="720"/>
        <w:jc w:val="both"/>
        <w:rPr>
          <w:rFonts w:ascii="Arial" w:hAnsi="Arial" w:cs="Arial"/>
          <w:noProof/>
          <w:sz w:val="24"/>
          <w:szCs w:val="24"/>
        </w:rPr>
      </w:pPr>
      <w:bookmarkStart w:id="103" w:name="_ENREF_103"/>
      <w:r w:rsidRPr="00FB24F3">
        <w:rPr>
          <w:rFonts w:ascii="Arial" w:hAnsi="Arial" w:cs="Arial"/>
          <w:noProof/>
          <w:sz w:val="24"/>
          <w:szCs w:val="24"/>
        </w:rPr>
        <w:t>(103)</w:t>
      </w:r>
      <w:r w:rsidRPr="00FB24F3">
        <w:rPr>
          <w:rFonts w:ascii="Arial" w:hAnsi="Arial" w:cs="Arial"/>
          <w:noProof/>
          <w:sz w:val="24"/>
          <w:szCs w:val="24"/>
        </w:rPr>
        <w:tab/>
        <w:t xml:space="preserve">Garin-Chesa, P.; Campbell, I.; Saigo, P. E.; Lewis, J. L., Jr.; Old, L. J.; Rettig, W. J. </w:t>
      </w:r>
      <w:r w:rsidRPr="00FB24F3">
        <w:rPr>
          <w:rFonts w:ascii="Arial" w:hAnsi="Arial" w:cs="Arial"/>
          <w:i/>
          <w:noProof/>
          <w:sz w:val="24"/>
          <w:szCs w:val="24"/>
        </w:rPr>
        <w:t>Am J Pathol</w:t>
      </w:r>
      <w:r w:rsidRPr="00FB24F3">
        <w:rPr>
          <w:rFonts w:ascii="Arial" w:hAnsi="Arial" w:cs="Arial"/>
          <w:noProof/>
          <w:sz w:val="24"/>
          <w:szCs w:val="24"/>
        </w:rPr>
        <w:t xml:space="preserve"> </w:t>
      </w:r>
      <w:r w:rsidRPr="00FB24F3">
        <w:rPr>
          <w:rFonts w:ascii="Arial" w:hAnsi="Arial" w:cs="Arial"/>
          <w:b/>
          <w:noProof/>
          <w:sz w:val="24"/>
          <w:szCs w:val="24"/>
        </w:rPr>
        <w:t>1993</w:t>
      </w:r>
      <w:r w:rsidRPr="00FB24F3">
        <w:rPr>
          <w:rFonts w:ascii="Arial" w:hAnsi="Arial" w:cs="Arial"/>
          <w:noProof/>
          <w:sz w:val="24"/>
          <w:szCs w:val="24"/>
        </w:rPr>
        <w:t xml:space="preserve">, </w:t>
      </w:r>
      <w:r w:rsidRPr="00FB24F3">
        <w:rPr>
          <w:rFonts w:ascii="Arial" w:hAnsi="Arial" w:cs="Arial"/>
          <w:i/>
          <w:noProof/>
          <w:sz w:val="24"/>
          <w:szCs w:val="24"/>
        </w:rPr>
        <w:t>142</w:t>
      </w:r>
      <w:r w:rsidRPr="00FB24F3">
        <w:rPr>
          <w:rFonts w:ascii="Arial" w:hAnsi="Arial" w:cs="Arial"/>
          <w:noProof/>
          <w:sz w:val="24"/>
          <w:szCs w:val="24"/>
        </w:rPr>
        <w:t>, 557.</w:t>
      </w:r>
      <w:bookmarkEnd w:id="103"/>
    </w:p>
    <w:p w14:paraId="6062E83B" w14:textId="7702EA81" w:rsidR="00AE3A61" w:rsidRPr="00FB24F3" w:rsidRDefault="00AE3A61" w:rsidP="00FB24F3">
      <w:pPr>
        <w:spacing w:after="0" w:line="480" w:lineRule="auto"/>
        <w:ind w:left="720" w:hanging="720"/>
        <w:jc w:val="both"/>
        <w:rPr>
          <w:rFonts w:ascii="Arial" w:hAnsi="Arial" w:cs="Arial"/>
          <w:noProof/>
          <w:sz w:val="24"/>
          <w:szCs w:val="24"/>
        </w:rPr>
      </w:pPr>
      <w:bookmarkStart w:id="104" w:name="_ENREF_104"/>
      <w:r w:rsidRPr="00FB24F3">
        <w:rPr>
          <w:rFonts w:ascii="Arial" w:hAnsi="Arial" w:cs="Arial"/>
          <w:noProof/>
          <w:sz w:val="24"/>
          <w:szCs w:val="24"/>
        </w:rPr>
        <w:t>(104)</w:t>
      </w:r>
      <w:r w:rsidRPr="00FB24F3">
        <w:rPr>
          <w:rFonts w:ascii="Arial" w:hAnsi="Arial" w:cs="Arial"/>
          <w:noProof/>
          <w:sz w:val="24"/>
          <w:szCs w:val="24"/>
        </w:rPr>
        <w:tab/>
        <w:t xml:space="preserve">Toffoli, G.; Cernigoi, C.; Russo, A.; Gallo, A.; Bagnoli, M.; Boiocchi, M. </w:t>
      </w:r>
      <w:r w:rsidRPr="00FB24F3">
        <w:rPr>
          <w:rFonts w:ascii="Arial" w:hAnsi="Arial" w:cs="Arial"/>
          <w:i/>
          <w:noProof/>
          <w:sz w:val="24"/>
          <w:szCs w:val="24"/>
        </w:rPr>
        <w:t>Int Jof Cancer</w:t>
      </w:r>
      <w:r w:rsidRPr="00FB24F3">
        <w:rPr>
          <w:rFonts w:ascii="Arial" w:hAnsi="Arial" w:cs="Arial"/>
          <w:noProof/>
          <w:sz w:val="24"/>
          <w:szCs w:val="24"/>
        </w:rPr>
        <w:t xml:space="preserve"> </w:t>
      </w:r>
      <w:r w:rsidRPr="00FB24F3">
        <w:rPr>
          <w:rFonts w:ascii="Arial" w:hAnsi="Arial" w:cs="Arial"/>
          <w:b/>
          <w:noProof/>
          <w:sz w:val="24"/>
          <w:szCs w:val="24"/>
        </w:rPr>
        <w:t>1997</w:t>
      </w:r>
      <w:r w:rsidRPr="00FB24F3">
        <w:rPr>
          <w:rFonts w:ascii="Arial" w:hAnsi="Arial" w:cs="Arial"/>
          <w:noProof/>
          <w:sz w:val="24"/>
          <w:szCs w:val="24"/>
        </w:rPr>
        <w:t xml:space="preserve">, </w:t>
      </w:r>
      <w:r w:rsidRPr="00FB24F3">
        <w:rPr>
          <w:rFonts w:ascii="Arial" w:hAnsi="Arial" w:cs="Arial"/>
          <w:i/>
          <w:noProof/>
          <w:sz w:val="24"/>
          <w:szCs w:val="24"/>
        </w:rPr>
        <w:t>74</w:t>
      </w:r>
      <w:r w:rsidRPr="00FB24F3">
        <w:rPr>
          <w:rFonts w:ascii="Arial" w:hAnsi="Arial" w:cs="Arial"/>
          <w:noProof/>
          <w:sz w:val="24"/>
          <w:szCs w:val="24"/>
        </w:rPr>
        <w:t>, 193.</w:t>
      </w:r>
      <w:bookmarkEnd w:id="104"/>
    </w:p>
    <w:p w14:paraId="773FAC4D" w14:textId="6EF6CA40" w:rsidR="00AE3A61" w:rsidRPr="00FB24F3" w:rsidRDefault="00AE3A61" w:rsidP="00FB24F3">
      <w:pPr>
        <w:spacing w:after="0" w:line="480" w:lineRule="auto"/>
        <w:ind w:left="720" w:hanging="720"/>
        <w:jc w:val="both"/>
        <w:rPr>
          <w:rFonts w:ascii="Arial" w:hAnsi="Arial" w:cs="Arial"/>
          <w:noProof/>
          <w:sz w:val="24"/>
          <w:szCs w:val="24"/>
        </w:rPr>
      </w:pPr>
      <w:bookmarkStart w:id="105" w:name="_ENREF_105"/>
      <w:r w:rsidRPr="00FB24F3">
        <w:rPr>
          <w:rFonts w:ascii="Arial" w:hAnsi="Arial" w:cs="Arial"/>
          <w:noProof/>
          <w:sz w:val="24"/>
          <w:szCs w:val="24"/>
        </w:rPr>
        <w:t>(105)</w:t>
      </w:r>
      <w:r w:rsidRPr="00FB24F3">
        <w:rPr>
          <w:rFonts w:ascii="Arial" w:hAnsi="Arial" w:cs="Arial"/>
          <w:noProof/>
          <w:sz w:val="24"/>
          <w:szCs w:val="24"/>
        </w:rPr>
        <w:tab/>
        <w:t xml:space="preserve">Toffoli, G.; Russo, A.; Gallo, A.; Cernigoi, C.; Miotti, S.; Sorio, R.; Tumolo, S.; Boiocchi, M. </w:t>
      </w:r>
      <w:r w:rsidRPr="00FB24F3">
        <w:rPr>
          <w:rFonts w:ascii="Arial" w:hAnsi="Arial" w:cs="Arial"/>
          <w:i/>
          <w:noProof/>
          <w:sz w:val="24"/>
          <w:szCs w:val="24"/>
        </w:rPr>
        <w:t>IntJof Cancer</w:t>
      </w:r>
      <w:r w:rsidRPr="00FB24F3">
        <w:rPr>
          <w:rFonts w:ascii="Arial" w:hAnsi="Arial" w:cs="Arial"/>
          <w:noProof/>
          <w:sz w:val="24"/>
          <w:szCs w:val="24"/>
        </w:rPr>
        <w:t xml:space="preserve"> </w:t>
      </w:r>
      <w:r w:rsidRPr="00FB24F3">
        <w:rPr>
          <w:rFonts w:ascii="Arial" w:hAnsi="Arial" w:cs="Arial"/>
          <w:b/>
          <w:noProof/>
          <w:sz w:val="24"/>
          <w:szCs w:val="24"/>
        </w:rPr>
        <w:t>1998</w:t>
      </w:r>
      <w:r w:rsidRPr="00FB24F3">
        <w:rPr>
          <w:rFonts w:ascii="Arial" w:hAnsi="Arial" w:cs="Arial"/>
          <w:noProof/>
          <w:sz w:val="24"/>
          <w:szCs w:val="24"/>
        </w:rPr>
        <w:t xml:space="preserve">, </w:t>
      </w:r>
      <w:r w:rsidRPr="00FB24F3">
        <w:rPr>
          <w:rFonts w:ascii="Arial" w:hAnsi="Arial" w:cs="Arial"/>
          <w:i/>
          <w:noProof/>
          <w:sz w:val="24"/>
          <w:szCs w:val="24"/>
        </w:rPr>
        <w:t>79</w:t>
      </w:r>
      <w:r w:rsidRPr="00FB24F3">
        <w:rPr>
          <w:rFonts w:ascii="Arial" w:hAnsi="Arial" w:cs="Arial"/>
          <w:noProof/>
          <w:sz w:val="24"/>
          <w:szCs w:val="24"/>
        </w:rPr>
        <w:t>, 121.</w:t>
      </w:r>
      <w:bookmarkEnd w:id="105"/>
    </w:p>
    <w:p w14:paraId="24ABA69D" w14:textId="7B1014C0" w:rsidR="00AE3A61" w:rsidRPr="00FB24F3" w:rsidRDefault="00AE3A61" w:rsidP="00FB24F3">
      <w:pPr>
        <w:spacing w:after="0" w:line="480" w:lineRule="auto"/>
        <w:jc w:val="both"/>
        <w:rPr>
          <w:rFonts w:ascii="Arial" w:hAnsi="Arial" w:cs="Arial"/>
          <w:noProof/>
          <w:sz w:val="24"/>
          <w:szCs w:val="24"/>
        </w:rPr>
      </w:pPr>
      <w:bookmarkStart w:id="106" w:name="_ENREF_106"/>
      <w:r w:rsidRPr="00FB24F3">
        <w:rPr>
          <w:rFonts w:ascii="Arial" w:hAnsi="Arial" w:cs="Arial"/>
          <w:noProof/>
          <w:sz w:val="24"/>
          <w:szCs w:val="24"/>
        </w:rPr>
        <w:t>(106)</w:t>
      </w:r>
      <w:r w:rsidRPr="00FB24F3">
        <w:rPr>
          <w:rFonts w:ascii="Arial" w:hAnsi="Arial" w:cs="Arial"/>
          <w:noProof/>
          <w:sz w:val="24"/>
          <w:szCs w:val="24"/>
        </w:rPr>
        <w:tab/>
        <w:t xml:space="preserve">Kamen, B. A.; Caston, J. D. </w:t>
      </w:r>
      <w:r w:rsidRPr="00FB24F3">
        <w:rPr>
          <w:rFonts w:ascii="Arial" w:hAnsi="Arial" w:cs="Arial"/>
          <w:i/>
          <w:noProof/>
          <w:sz w:val="24"/>
          <w:szCs w:val="24"/>
        </w:rPr>
        <w:t>Biochem Pharmacol</w:t>
      </w:r>
      <w:r w:rsidRPr="00FB24F3">
        <w:rPr>
          <w:rFonts w:ascii="Arial" w:hAnsi="Arial" w:cs="Arial"/>
          <w:noProof/>
          <w:sz w:val="24"/>
          <w:szCs w:val="24"/>
        </w:rPr>
        <w:t xml:space="preserve"> </w:t>
      </w:r>
      <w:r w:rsidRPr="00FB24F3">
        <w:rPr>
          <w:rFonts w:ascii="Arial" w:hAnsi="Arial" w:cs="Arial"/>
          <w:b/>
          <w:noProof/>
          <w:sz w:val="24"/>
          <w:szCs w:val="24"/>
        </w:rPr>
        <w:t>1986</w:t>
      </w:r>
      <w:r w:rsidRPr="00FB24F3">
        <w:rPr>
          <w:rFonts w:ascii="Arial" w:hAnsi="Arial" w:cs="Arial"/>
          <w:noProof/>
          <w:sz w:val="24"/>
          <w:szCs w:val="24"/>
        </w:rPr>
        <w:t xml:space="preserve">, </w:t>
      </w:r>
      <w:r w:rsidRPr="00FB24F3">
        <w:rPr>
          <w:rFonts w:ascii="Arial" w:hAnsi="Arial" w:cs="Arial"/>
          <w:i/>
          <w:noProof/>
          <w:sz w:val="24"/>
          <w:szCs w:val="24"/>
        </w:rPr>
        <w:t>35</w:t>
      </w:r>
      <w:r w:rsidRPr="00FB24F3">
        <w:rPr>
          <w:rFonts w:ascii="Arial" w:hAnsi="Arial" w:cs="Arial"/>
          <w:noProof/>
          <w:sz w:val="24"/>
          <w:szCs w:val="24"/>
        </w:rPr>
        <w:t>, 2323.</w:t>
      </w:r>
      <w:bookmarkEnd w:id="106"/>
    </w:p>
    <w:p w14:paraId="3A43ACB4" w14:textId="32F8F4E6" w:rsidR="00AE3A61" w:rsidRPr="00FB24F3" w:rsidRDefault="00AE3A61" w:rsidP="00FB24F3">
      <w:pPr>
        <w:spacing w:after="0" w:line="480" w:lineRule="auto"/>
        <w:jc w:val="both"/>
        <w:rPr>
          <w:rFonts w:ascii="Arial" w:hAnsi="Arial" w:cs="Arial"/>
          <w:noProof/>
          <w:sz w:val="24"/>
          <w:szCs w:val="24"/>
        </w:rPr>
      </w:pPr>
      <w:bookmarkStart w:id="107" w:name="_ENREF_107"/>
      <w:r w:rsidRPr="00FB24F3">
        <w:rPr>
          <w:rFonts w:ascii="Arial" w:hAnsi="Arial" w:cs="Arial"/>
          <w:noProof/>
          <w:sz w:val="24"/>
          <w:szCs w:val="24"/>
        </w:rPr>
        <w:t>(107)</w:t>
      </w:r>
      <w:r w:rsidRPr="00FB24F3">
        <w:rPr>
          <w:rFonts w:ascii="Arial" w:hAnsi="Arial" w:cs="Arial"/>
          <w:noProof/>
          <w:sz w:val="24"/>
          <w:szCs w:val="24"/>
        </w:rPr>
        <w:tab/>
        <w:t xml:space="preserve">Antony, A. C. </w:t>
      </w:r>
      <w:r w:rsidRPr="00FB24F3">
        <w:rPr>
          <w:rFonts w:ascii="Arial" w:hAnsi="Arial" w:cs="Arial"/>
          <w:i/>
          <w:noProof/>
          <w:sz w:val="24"/>
          <w:szCs w:val="24"/>
        </w:rPr>
        <w:t>Annu Rev Nutr</w:t>
      </w:r>
      <w:r w:rsidRPr="00FB24F3">
        <w:rPr>
          <w:rFonts w:ascii="Arial" w:hAnsi="Arial" w:cs="Arial"/>
          <w:noProof/>
          <w:sz w:val="24"/>
          <w:szCs w:val="24"/>
        </w:rPr>
        <w:t xml:space="preserve"> </w:t>
      </w:r>
      <w:r w:rsidRPr="00FB24F3">
        <w:rPr>
          <w:rFonts w:ascii="Arial" w:hAnsi="Arial" w:cs="Arial"/>
          <w:b/>
          <w:noProof/>
          <w:sz w:val="24"/>
          <w:szCs w:val="24"/>
        </w:rPr>
        <w:t>1996</w:t>
      </w:r>
      <w:r w:rsidRPr="00FB24F3">
        <w:rPr>
          <w:rFonts w:ascii="Arial" w:hAnsi="Arial" w:cs="Arial"/>
          <w:noProof/>
          <w:sz w:val="24"/>
          <w:szCs w:val="24"/>
        </w:rPr>
        <w:t xml:space="preserve">, </w:t>
      </w:r>
      <w:r w:rsidRPr="00FB24F3">
        <w:rPr>
          <w:rFonts w:ascii="Arial" w:hAnsi="Arial" w:cs="Arial"/>
          <w:i/>
          <w:noProof/>
          <w:sz w:val="24"/>
          <w:szCs w:val="24"/>
        </w:rPr>
        <w:t>16</w:t>
      </w:r>
      <w:r w:rsidRPr="00FB24F3">
        <w:rPr>
          <w:rFonts w:ascii="Arial" w:hAnsi="Arial" w:cs="Arial"/>
          <w:noProof/>
          <w:sz w:val="24"/>
          <w:szCs w:val="24"/>
        </w:rPr>
        <w:t>, 501.</w:t>
      </w:r>
      <w:bookmarkEnd w:id="107"/>
    </w:p>
    <w:p w14:paraId="6CCF0727" w14:textId="13D7EBA8" w:rsidR="00AE3A61" w:rsidRPr="00FB24F3" w:rsidRDefault="00AE3A61" w:rsidP="00FB24F3">
      <w:pPr>
        <w:spacing w:after="0" w:line="480" w:lineRule="auto"/>
        <w:jc w:val="both"/>
        <w:rPr>
          <w:rFonts w:ascii="Arial" w:hAnsi="Arial" w:cs="Arial"/>
          <w:noProof/>
          <w:sz w:val="24"/>
          <w:szCs w:val="24"/>
        </w:rPr>
      </w:pPr>
      <w:bookmarkStart w:id="108" w:name="_ENREF_108"/>
      <w:r w:rsidRPr="00FB24F3">
        <w:rPr>
          <w:rFonts w:ascii="Arial" w:hAnsi="Arial" w:cs="Arial"/>
          <w:noProof/>
          <w:sz w:val="24"/>
          <w:szCs w:val="24"/>
        </w:rPr>
        <w:t>(108)</w:t>
      </w:r>
      <w:r w:rsidRPr="00FB24F3">
        <w:rPr>
          <w:rFonts w:ascii="Arial" w:hAnsi="Arial" w:cs="Arial"/>
          <w:noProof/>
          <w:sz w:val="24"/>
          <w:szCs w:val="24"/>
        </w:rPr>
        <w:tab/>
        <w:t xml:space="preserve">Reddy, J. A.; Low, P. S. </w:t>
      </w:r>
      <w:r w:rsidRPr="00FB24F3">
        <w:rPr>
          <w:rFonts w:ascii="Arial" w:hAnsi="Arial" w:cs="Arial"/>
          <w:i/>
          <w:noProof/>
          <w:sz w:val="24"/>
          <w:szCs w:val="24"/>
        </w:rPr>
        <w:t>Crit Rev Ther Drug Carrier Syst</w:t>
      </w:r>
      <w:r w:rsidRPr="00FB24F3">
        <w:rPr>
          <w:rFonts w:ascii="Arial" w:hAnsi="Arial" w:cs="Arial"/>
          <w:noProof/>
          <w:sz w:val="24"/>
          <w:szCs w:val="24"/>
        </w:rPr>
        <w:t xml:space="preserve"> </w:t>
      </w:r>
      <w:r w:rsidRPr="00FB24F3">
        <w:rPr>
          <w:rFonts w:ascii="Arial" w:hAnsi="Arial" w:cs="Arial"/>
          <w:b/>
          <w:noProof/>
          <w:sz w:val="24"/>
          <w:szCs w:val="24"/>
        </w:rPr>
        <w:t>1998</w:t>
      </w:r>
      <w:r w:rsidRPr="00FB24F3">
        <w:rPr>
          <w:rFonts w:ascii="Arial" w:hAnsi="Arial" w:cs="Arial"/>
          <w:noProof/>
          <w:sz w:val="24"/>
          <w:szCs w:val="24"/>
        </w:rPr>
        <w:t xml:space="preserve">, </w:t>
      </w:r>
      <w:r w:rsidRPr="00FB24F3">
        <w:rPr>
          <w:rFonts w:ascii="Arial" w:hAnsi="Arial" w:cs="Arial"/>
          <w:i/>
          <w:noProof/>
          <w:sz w:val="24"/>
          <w:szCs w:val="24"/>
        </w:rPr>
        <w:t>15</w:t>
      </w:r>
      <w:r w:rsidRPr="00FB24F3">
        <w:rPr>
          <w:rFonts w:ascii="Arial" w:hAnsi="Arial" w:cs="Arial"/>
          <w:noProof/>
          <w:sz w:val="24"/>
          <w:szCs w:val="24"/>
        </w:rPr>
        <w:t>, 587.</w:t>
      </w:r>
      <w:bookmarkEnd w:id="108"/>
    </w:p>
    <w:p w14:paraId="3A59A0AD" w14:textId="5D78462D" w:rsidR="00AE3A61" w:rsidRPr="00FB24F3" w:rsidRDefault="00AE3A61" w:rsidP="00FB24F3">
      <w:pPr>
        <w:spacing w:after="0" w:line="480" w:lineRule="auto"/>
        <w:jc w:val="both"/>
        <w:rPr>
          <w:rFonts w:ascii="Arial" w:hAnsi="Arial" w:cs="Arial"/>
          <w:noProof/>
          <w:sz w:val="24"/>
          <w:szCs w:val="24"/>
        </w:rPr>
      </w:pPr>
      <w:bookmarkStart w:id="109" w:name="_ENREF_109"/>
      <w:r w:rsidRPr="00FB24F3">
        <w:rPr>
          <w:rFonts w:ascii="Arial" w:hAnsi="Arial" w:cs="Arial"/>
          <w:noProof/>
          <w:sz w:val="24"/>
          <w:szCs w:val="24"/>
        </w:rPr>
        <w:lastRenderedPageBreak/>
        <w:t>(109)</w:t>
      </w:r>
      <w:r w:rsidRPr="00FB24F3">
        <w:rPr>
          <w:rFonts w:ascii="Arial" w:hAnsi="Arial" w:cs="Arial"/>
          <w:noProof/>
          <w:sz w:val="24"/>
          <w:szCs w:val="24"/>
        </w:rPr>
        <w:tab/>
        <w:t xml:space="preserve">Wang, S.; Low, P. S. </w:t>
      </w:r>
      <w:r w:rsidRPr="00FB24F3">
        <w:rPr>
          <w:rFonts w:ascii="Arial" w:hAnsi="Arial" w:cs="Arial"/>
          <w:i/>
          <w:noProof/>
          <w:sz w:val="24"/>
          <w:szCs w:val="24"/>
        </w:rPr>
        <w:t>J Control Release</w:t>
      </w:r>
      <w:r w:rsidRPr="00FB24F3">
        <w:rPr>
          <w:rFonts w:ascii="Arial" w:hAnsi="Arial" w:cs="Arial"/>
          <w:noProof/>
          <w:sz w:val="24"/>
          <w:szCs w:val="24"/>
        </w:rPr>
        <w:t xml:space="preserve"> </w:t>
      </w:r>
      <w:r w:rsidRPr="00FB24F3">
        <w:rPr>
          <w:rFonts w:ascii="Arial" w:hAnsi="Arial" w:cs="Arial"/>
          <w:b/>
          <w:noProof/>
          <w:sz w:val="24"/>
          <w:szCs w:val="24"/>
        </w:rPr>
        <w:t>1998</w:t>
      </w:r>
      <w:r w:rsidRPr="00FB24F3">
        <w:rPr>
          <w:rFonts w:ascii="Arial" w:hAnsi="Arial" w:cs="Arial"/>
          <w:noProof/>
          <w:sz w:val="24"/>
          <w:szCs w:val="24"/>
        </w:rPr>
        <w:t xml:space="preserve">, </w:t>
      </w:r>
      <w:r w:rsidRPr="00FB24F3">
        <w:rPr>
          <w:rFonts w:ascii="Arial" w:hAnsi="Arial" w:cs="Arial"/>
          <w:i/>
          <w:noProof/>
          <w:sz w:val="24"/>
          <w:szCs w:val="24"/>
        </w:rPr>
        <w:t>53</w:t>
      </w:r>
      <w:r w:rsidRPr="00FB24F3">
        <w:rPr>
          <w:rFonts w:ascii="Arial" w:hAnsi="Arial" w:cs="Arial"/>
          <w:noProof/>
          <w:sz w:val="24"/>
          <w:szCs w:val="24"/>
        </w:rPr>
        <w:t>, 39.</w:t>
      </w:r>
      <w:bookmarkEnd w:id="109"/>
    </w:p>
    <w:p w14:paraId="000C9E3C" w14:textId="6A290463" w:rsidR="00AE3A61" w:rsidRPr="00FB24F3" w:rsidRDefault="00AE3A61" w:rsidP="00FB24F3">
      <w:pPr>
        <w:spacing w:after="0" w:line="480" w:lineRule="auto"/>
        <w:jc w:val="both"/>
        <w:rPr>
          <w:rFonts w:ascii="Arial" w:hAnsi="Arial" w:cs="Arial"/>
          <w:noProof/>
          <w:sz w:val="24"/>
          <w:szCs w:val="24"/>
        </w:rPr>
      </w:pPr>
      <w:bookmarkStart w:id="110" w:name="_ENREF_110"/>
      <w:r w:rsidRPr="00FB24F3">
        <w:rPr>
          <w:rFonts w:ascii="Arial" w:hAnsi="Arial" w:cs="Arial"/>
          <w:noProof/>
          <w:sz w:val="24"/>
          <w:szCs w:val="24"/>
        </w:rPr>
        <w:t>(110)</w:t>
      </w:r>
      <w:r w:rsidRPr="00FB24F3">
        <w:rPr>
          <w:rFonts w:ascii="Arial" w:hAnsi="Arial" w:cs="Arial"/>
          <w:noProof/>
          <w:sz w:val="24"/>
          <w:szCs w:val="24"/>
        </w:rPr>
        <w:tab/>
        <w:t xml:space="preserve">Xia, W.; Low, P. S. </w:t>
      </w:r>
      <w:r w:rsidRPr="00FB24F3">
        <w:rPr>
          <w:rFonts w:ascii="Arial" w:hAnsi="Arial" w:cs="Arial"/>
          <w:i/>
          <w:noProof/>
          <w:sz w:val="24"/>
          <w:szCs w:val="24"/>
        </w:rPr>
        <w:t>J Med Chem</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53</w:t>
      </w:r>
      <w:r w:rsidRPr="00FB24F3">
        <w:rPr>
          <w:rFonts w:ascii="Arial" w:hAnsi="Arial" w:cs="Arial"/>
          <w:noProof/>
          <w:sz w:val="24"/>
          <w:szCs w:val="24"/>
        </w:rPr>
        <w:t>, 6811.</w:t>
      </w:r>
      <w:bookmarkEnd w:id="110"/>
    </w:p>
    <w:p w14:paraId="692E0EAF" w14:textId="429A3437" w:rsidR="00AE3A61" w:rsidRPr="00FB24F3" w:rsidRDefault="00AE3A61" w:rsidP="00FB24F3">
      <w:pPr>
        <w:spacing w:after="0" w:line="480" w:lineRule="auto"/>
        <w:ind w:left="720" w:hanging="720"/>
        <w:jc w:val="both"/>
        <w:rPr>
          <w:rFonts w:ascii="Arial" w:hAnsi="Arial" w:cs="Arial"/>
          <w:noProof/>
          <w:sz w:val="24"/>
          <w:szCs w:val="24"/>
        </w:rPr>
      </w:pPr>
      <w:bookmarkStart w:id="111" w:name="_ENREF_111"/>
      <w:r w:rsidRPr="00FB24F3">
        <w:rPr>
          <w:rFonts w:ascii="Arial" w:hAnsi="Arial" w:cs="Arial"/>
          <w:noProof/>
          <w:sz w:val="24"/>
          <w:szCs w:val="24"/>
        </w:rPr>
        <w:t>(111)</w:t>
      </w:r>
      <w:r w:rsidRPr="00FB24F3">
        <w:rPr>
          <w:rFonts w:ascii="Arial" w:hAnsi="Arial" w:cs="Arial"/>
          <w:noProof/>
          <w:sz w:val="24"/>
          <w:szCs w:val="24"/>
        </w:rPr>
        <w:tab/>
        <w:t xml:space="preserve">Chen, H.; Ahn, R.; Van den Bossche, J.; Thompson, D. H.; O'Halloran, T. V. </w:t>
      </w:r>
      <w:r w:rsidRPr="00FB24F3">
        <w:rPr>
          <w:rFonts w:ascii="Arial" w:hAnsi="Arial" w:cs="Arial"/>
          <w:i/>
          <w:noProof/>
          <w:sz w:val="24"/>
          <w:szCs w:val="24"/>
        </w:rPr>
        <w:t>Mol Cancer Ther</w:t>
      </w:r>
      <w:r w:rsidRPr="00FB24F3">
        <w:rPr>
          <w:rFonts w:ascii="Arial" w:hAnsi="Arial" w:cs="Arial"/>
          <w:noProof/>
          <w:sz w:val="24"/>
          <w:szCs w:val="24"/>
        </w:rPr>
        <w:t xml:space="preserve"> </w:t>
      </w:r>
      <w:r w:rsidRPr="00FB24F3">
        <w:rPr>
          <w:rFonts w:ascii="Arial" w:hAnsi="Arial" w:cs="Arial"/>
          <w:b/>
          <w:noProof/>
          <w:sz w:val="24"/>
          <w:szCs w:val="24"/>
        </w:rPr>
        <w:t>2009</w:t>
      </w:r>
      <w:r w:rsidRPr="00FB24F3">
        <w:rPr>
          <w:rFonts w:ascii="Arial" w:hAnsi="Arial" w:cs="Arial"/>
          <w:noProof/>
          <w:sz w:val="24"/>
          <w:szCs w:val="24"/>
        </w:rPr>
        <w:t xml:space="preserve">, </w:t>
      </w:r>
      <w:r w:rsidRPr="00FB24F3">
        <w:rPr>
          <w:rFonts w:ascii="Arial" w:hAnsi="Arial" w:cs="Arial"/>
          <w:i/>
          <w:noProof/>
          <w:sz w:val="24"/>
          <w:szCs w:val="24"/>
        </w:rPr>
        <w:t>8</w:t>
      </w:r>
      <w:r w:rsidRPr="00FB24F3">
        <w:rPr>
          <w:rFonts w:ascii="Arial" w:hAnsi="Arial" w:cs="Arial"/>
          <w:noProof/>
          <w:sz w:val="24"/>
          <w:szCs w:val="24"/>
        </w:rPr>
        <w:t>, 1955.</w:t>
      </w:r>
      <w:bookmarkEnd w:id="111"/>
    </w:p>
    <w:p w14:paraId="6A151B2C" w14:textId="30D1EB30" w:rsidR="00AE3A61" w:rsidRPr="00FB24F3" w:rsidRDefault="00AE3A61" w:rsidP="00FB24F3">
      <w:pPr>
        <w:spacing w:after="0" w:line="480" w:lineRule="auto"/>
        <w:ind w:left="720" w:hanging="720"/>
        <w:jc w:val="both"/>
        <w:rPr>
          <w:rFonts w:ascii="Arial" w:hAnsi="Arial" w:cs="Arial"/>
          <w:noProof/>
          <w:sz w:val="24"/>
          <w:szCs w:val="24"/>
        </w:rPr>
      </w:pPr>
      <w:bookmarkStart w:id="112" w:name="_ENREF_112"/>
      <w:r w:rsidRPr="00FB24F3">
        <w:rPr>
          <w:rFonts w:ascii="Arial" w:hAnsi="Arial" w:cs="Arial"/>
          <w:noProof/>
          <w:sz w:val="24"/>
          <w:szCs w:val="24"/>
        </w:rPr>
        <w:t>(112)</w:t>
      </w:r>
      <w:r w:rsidRPr="00FB24F3">
        <w:rPr>
          <w:rFonts w:ascii="Arial" w:hAnsi="Arial" w:cs="Arial"/>
          <w:noProof/>
          <w:sz w:val="24"/>
          <w:szCs w:val="24"/>
        </w:rPr>
        <w:tab/>
        <w:t xml:space="preserve">Gabizon, A.; Tzemach, D.; Gorin, J.; Mak, L.; Amitay, Y.; Shmeeda, H.; Zalipsky, S. </w:t>
      </w:r>
      <w:r w:rsidRPr="00FB24F3">
        <w:rPr>
          <w:rFonts w:ascii="Arial" w:hAnsi="Arial" w:cs="Arial"/>
          <w:i/>
          <w:noProof/>
          <w:sz w:val="24"/>
          <w:szCs w:val="24"/>
        </w:rPr>
        <w:t>Cancer Chemoth Pharm</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66</w:t>
      </w:r>
      <w:r w:rsidRPr="00FB24F3">
        <w:rPr>
          <w:rFonts w:ascii="Arial" w:hAnsi="Arial" w:cs="Arial"/>
          <w:noProof/>
          <w:sz w:val="24"/>
          <w:szCs w:val="24"/>
        </w:rPr>
        <w:t>, 43.</w:t>
      </w:r>
      <w:bookmarkEnd w:id="112"/>
    </w:p>
    <w:p w14:paraId="5BAB6BFB" w14:textId="003855AD" w:rsidR="00AE3A61" w:rsidRPr="00FB24F3" w:rsidRDefault="00AE3A61" w:rsidP="003316E9">
      <w:pPr>
        <w:spacing w:after="0" w:line="480" w:lineRule="auto"/>
        <w:ind w:left="720" w:hanging="720"/>
        <w:jc w:val="both"/>
        <w:rPr>
          <w:rFonts w:ascii="Arial" w:hAnsi="Arial" w:cs="Arial"/>
          <w:noProof/>
          <w:sz w:val="24"/>
          <w:szCs w:val="24"/>
        </w:rPr>
      </w:pPr>
      <w:bookmarkStart w:id="113" w:name="_ENREF_113"/>
      <w:r w:rsidRPr="00FB24F3">
        <w:rPr>
          <w:rFonts w:ascii="Arial" w:hAnsi="Arial" w:cs="Arial"/>
          <w:noProof/>
          <w:sz w:val="24"/>
          <w:szCs w:val="24"/>
        </w:rPr>
        <w:t>(113)</w:t>
      </w:r>
      <w:r w:rsidRPr="00FB24F3">
        <w:rPr>
          <w:rFonts w:ascii="Arial" w:hAnsi="Arial" w:cs="Arial"/>
          <w:noProof/>
          <w:sz w:val="24"/>
          <w:szCs w:val="24"/>
        </w:rPr>
        <w:tab/>
        <w:t xml:space="preserve">Riviere, K.; Huang, Z. H.; Jerger, K.; Macaraeg, N.; Szoka, F. C. </w:t>
      </w:r>
      <w:r w:rsidRPr="00FB24F3">
        <w:rPr>
          <w:rFonts w:ascii="Arial" w:hAnsi="Arial" w:cs="Arial"/>
          <w:i/>
          <w:noProof/>
          <w:sz w:val="24"/>
          <w:szCs w:val="24"/>
        </w:rPr>
        <w:t>J Drug Target</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19</w:t>
      </w:r>
      <w:r w:rsidRPr="00FB24F3">
        <w:rPr>
          <w:rFonts w:ascii="Arial" w:hAnsi="Arial" w:cs="Arial"/>
          <w:noProof/>
          <w:sz w:val="24"/>
          <w:szCs w:val="24"/>
        </w:rPr>
        <w:t>, 14.</w:t>
      </w:r>
      <w:bookmarkEnd w:id="113"/>
    </w:p>
    <w:p w14:paraId="5B4060B2" w14:textId="0C3B7B08" w:rsidR="00AE3A61" w:rsidRPr="00FB24F3" w:rsidRDefault="00AE3A61" w:rsidP="00FB24F3">
      <w:pPr>
        <w:spacing w:after="0" w:line="480" w:lineRule="auto"/>
        <w:jc w:val="both"/>
        <w:rPr>
          <w:rFonts w:ascii="Arial" w:hAnsi="Arial" w:cs="Arial"/>
          <w:noProof/>
          <w:sz w:val="24"/>
          <w:szCs w:val="24"/>
        </w:rPr>
      </w:pPr>
      <w:bookmarkStart w:id="114" w:name="_ENREF_114"/>
      <w:r w:rsidRPr="00FB24F3">
        <w:rPr>
          <w:rFonts w:ascii="Arial" w:hAnsi="Arial" w:cs="Arial"/>
          <w:noProof/>
          <w:sz w:val="24"/>
          <w:szCs w:val="24"/>
        </w:rPr>
        <w:t>(114)</w:t>
      </w:r>
      <w:r w:rsidRPr="00FB24F3">
        <w:rPr>
          <w:rFonts w:ascii="Arial" w:hAnsi="Arial" w:cs="Arial"/>
          <w:noProof/>
          <w:sz w:val="24"/>
          <w:szCs w:val="24"/>
        </w:rPr>
        <w:tab/>
        <w:t xml:space="preserve">Watanabe, K.; Kaneko, M.; Maitani, Y. </w:t>
      </w:r>
      <w:r w:rsidRPr="00FB24F3">
        <w:rPr>
          <w:rFonts w:ascii="Arial" w:hAnsi="Arial" w:cs="Arial"/>
          <w:i/>
          <w:noProof/>
          <w:sz w:val="24"/>
          <w:szCs w:val="24"/>
        </w:rPr>
        <w:t>Int J Nanomed</w:t>
      </w:r>
      <w:r w:rsidRPr="00FB24F3">
        <w:rPr>
          <w:rFonts w:ascii="Arial" w:hAnsi="Arial" w:cs="Arial"/>
          <w:noProof/>
          <w:sz w:val="24"/>
          <w:szCs w:val="24"/>
        </w:rPr>
        <w:t xml:space="preserve"> </w:t>
      </w:r>
      <w:r w:rsidRPr="00FB24F3">
        <w:rPr>
          <w:rFonts w:ascii="Arial" w:hAnsi="Arial" w:cs="Arial"/>
          <w:b/>
          <w:noProof/>
          <w:sz w:val="24"/>
          <w:szCs w:val="24"/>
        </w:rPr>
        <w:t>2012</w:t>
      </w:r>
      <w:r w:rsidRPr="00FB24F3">
        <w:rPr>
          <w:rFonts w:ascii="Arial" w:hAnsi="Arial" w:cs="Arial"/>
          <w:noProof/>
          <w:sz w:val="24"/>
          <w:szCs w:val="24"/>
        </w:rPr>
        <w:t xml:space="preserve">, </w:t>
      </w:r>
      <w:r w:rsidRPr="00FB24F3">
        <w:rPr>
          <w:rFonts w:ascii="Arial" w:hAnsi="Arial" w:cs="Arial"/>
          <w:i/>
          <w:noProof/>
          <w:sz w:val="24"/>
          <w:szCs w:val="24"/>
        </w:rPr>
        <w:t>7</w:t>
      </w:r>
      <w:r w:rsidRPr="00FB24F3">
        <w:rPr>
          <w:rFonts w:ascii="Arial" w:hAnsi="Arial" w:cs="Arial"/>
          <w:noProof/>
          <w:sz w:val="24"/>
          <w:szCs w:val="24"/>
        </w:rPr>
        <w:t>, 3679.</w:t>
      </w:r>
      <w:bookmarkEnd w:id="114"/>
    </w:p>
    <w:p w14:paraId="34AAB841" w14:textId="60EBA9B0" w:rsidR="00AE3A61" w:rsidRPr="00FB24F3" w:rsidRDefault="00AE3A61" w:rsidP="00FB24F3">
      <w:pPr>
        <w:spacing w:after="0" w:line="480" w:lineRule="auto"/>
        <w:ind w:left="720" w:hanging="720"/>
        <w:jc w:val="both"/>
        <w:rPr>
          <w:rFonts w:ascii="Arial" w:hAnsi="Arial" w:cs="Arial"/>
          <w:noProof/>
          <w:sz w:val="24"/>
          <w:szCs w:val="24"/>
        </w:rPr>
      </w:pPr>
      <w:bookmarkStart w:id="115" w:name="_ENREF_115"/>
      <w:r w:rsidRPr="00FB24F3">
        <w:rPr>
          <w:rFonts w:ascii="Arial" w:hAnsi="Arial" w:cs="Arial"/>
          <w:noProof/>
          <w:sz w:val="24"/>
          <w:szCs w:val="24"/>
        </w:rPr>
        <w:t>(115)</w:t>
      </w:r>
      <w:r w:rsidRPr="00FB24F3">
        <w:rPr>
          <w:rFonts w:ascii="Arial" w:hAnsi="Arial" w:cs="Arial"/>
          <w:noProof/>
          <w:sz w:val="24"/>
          <w:szCs w:val="24"/>
        </w:rPr>
        <w:tab/>
        <w:t xml:space="preserve">Wang, Y.; Cao, X. Y.; Guo, R.; Shen, M. W.; Zhang, M. G.; Zhu, M. F.; Shi, X. Y. </w:t>
      </w:r>
      <w:r w:rsidRPr="00FB24F3">
        <w:rPr>
          <w:rFonts w:ascii="Arial" w:hAnsi="Arial" w:cs="Arial"/>
          <w:i/>
          <w:noProof/>
          <w:sz w:val="24"/>
          <w:szCs w:val="24"/>
        </w:rPr>
        <w:t>Polym Chem-Uk</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2</w:t>
      </w:r>
      <w:r w:rsidRPr="00FB24F3">
        <w:rPr>
          <w:rFonts w:ascii="Arial" w:hAnsi="Arial" w:cs="Arial"/>
          <w:noProof/>
          <w:sz w:val="24"/>
          <w:szCs w:val="24"/>
        </w:rPr>
        <w:t>, 1754.</w:t>
      </w:r>
      <w:bookmarkEnd w:id="115"/>
    </w:p>
    <w:p w14:paraId="77F8CE4F" w14:textId="4BD9AD9A" w:rsidR="00AE3A61" w:rsidRPr="00FB24F3" w:rsidRDefault="00AE3A61" w:rsidP="00FB24F3">
      <w:pPr>
        <w:spacing w:after="0" w:line="480" w:lineRule="auto"/>
        <w:ind w:left="720" w:hanging="720"/>
        <w:jc w:val="both"/>
        <w:rPr>
          <w:rFonts w:ascii="Arial" w:hAnsi="Arial" w:cs="Arial"/>
          <w:noProof/>
          <w:sz w:val="24"/>
          <w:szCs w:val="24"/>
        </w:rPr>
      </w:pPr>
      <w:bookmarkStart w:id="116" w:name="_ENREF_116"/>
      <w:r w:rsidRPr="00FB24F3">
        <w:rPr>
          <w:rFonts w:ascii="Arial" w:hAnsi="Arial" w:cs="Arial"/>
          <w:noProof/>
          <w:sz w:val="24"/>
          <w:szCs w:val="24"/>
        </w:rPr>
        <w:t>(116)</w:t>
      </w:r>
      <w:r w:rsidRPr="00FB24F3">
        <w:rPr>
          <w:rFonts w:ascii="Arial" w:hAnsi="Arial" w:cs="Arial"/>
          <w:noProof/>
          <w:sz w:val="24"/>
          <w:szCs w:val="24"/>
        </w:rPr>
        <w:tab/>
        <w:t xml:space="preserve">Sahu, S. K.; Mallick, S. K.; Santra, S.; Maiti, T. K.; Ghosh, S. K.; Pramanik, P. </w:t>
      </w:r>
      <w:r w:rsidRPr="00FB24F3">
        <w:rPr>
          <w:rFonts w:ascii="Arial" w:hAnsi="Arial" w:cs="Arial"/>
          <w:i/>
          <w:noProof/>
          <w:sz w:val="24"/>
          <w:szCs w:val="24"/>
        </w:rPr>
        <w:t>J Mater Sci-Mater M</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21</w:t>
      </w:r>
      <w:r w:rsidRPr="00FB24F3">
        <w:rPr>
          <w:rFonts w:ascii="Arial" w:hAnsi="Arial" w:cs="Arial"/>
          <w:noProof/>
          <w:sz w:val="24"/>
          <w:szCs w:val="24"/>
        </w:rPr>
        <w:t>, 1587.</w:t>
      </w:r>
      <w:bookmarkEnd w:id="116"/>
    </w:p>
    <w:p w14:paraId="0DF40CE0" w14:textId="78E5D458" w:rsidR="00AE3A61" w:rsidRPr="00FB24F3" w:rsidRDefault="00AE3A61" w:rsidP="00FB24F3">
      <w:pPr>
        <w:spacing w:after="0" w:line="480" w:lineRule="auto"/>
        <w:ind w:left="720" w:hanging="720"/>
        <w:jc w:val="both"/>
        <w:rPr>
          <w:rFonts w:ascii="Arial" w:hAnsi="Arial" w:cs="Arial"/>
          <w:noProof/>
          <w:sz w:val="24"/>
          <w:szCs w:val="24"/>
        </w:rPr>
      </w:pPr>
      <w:bookmarkStart w:id="117" w:name="_ENREF_117"/>
      <w:r w:rsidRPr="00FB24F3">
        <w:rPr>
          <w:rFonts w:ascii="Arial" w:hAnsi="Arial" w:cs="Arial"/>
          <w:noProof/>
          <w:sz w:val="24"/>
          <w:szCs w:val="24"/>
        </w:rPr>
        <w:t>(117)</w:t>
      </w:r>
      <w:r w:rsidRPr="00FB24F3">
        <w:rPr>
          <w:rFonts w:ascii="Arial" w:hAnsi="Arial" w:cs="Arial"/>
          <w:noProof/>
          <w:sz w:val="24"/>
          <w:szCs w:val="24"/>
        </w:rPr>
        <w:tab/>
        <w:t xml:space="preserve">Scomparin, A.; Salmaso, S.; Bersani, S.; Satchi-Fainaro, R.; Caliceti, P. </w:t>
      </w:r>
      <w:r w:rsidRPr="00FB24F3">
        <w:rPr>
          <w:rFonts w:ascii="Arial" w:hAnsi="Arial" w:cs="Arial"/>
          <w:i/>
          <w:noProof/>
          <w:sz w:val="24"/>
          <w:szCs w:val="24"/>
        </w:rPr>
        <w:t>Eur J Pharm Sci</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42</w:t>
      </w:r>
      <w:r w:rsidRPr="00FB24F3">
        <w:rPr>
          <w:rFonts w:ascii="Arial" w:hAnsi="Arial" w:cs="Arial"/>
          <w:noProof/>
          <w:sz w:val="24"/>
          <w:szCs w:val="24"/>
        </w:rPr>
        <w:t>, 547.</w:t>
      </w:r>
      <w:bookmarkEnd w:id="117"/>
    </w:p>
    <w:p w14:paraId="6CBBF1D1" w14:textId="24102749" w:rsidR="00AE3A61" w:rsidRPr="00FB24F3" w:rsidRDefault="00AE3A61" w:rsidP="00FB24F3">
      <w:pPr>
        <w:spacing w:after="0" w:line="480" w:lineRule="auto"/>
        <w:jc w:val="both"/>
        <w:rPr>
          <w:rFonts w:ascii="Arial" w:hAnsi="Arial" w:cs="Arial"/>
          <w:noProof/>
          <w:sz w:val="24"/>
          <w:szCs w:val="24"/>
        </w:rPr>
      </w:pPr>
      <w:bookmarkStart w:id="118" w:name="_ENREF_118"/>
      <w:r w:rsidRPr="00FB24F3">
        <w:rPr>
          <w:rFonts w:ascii="Arial" w:hAnsi="Arial" w:cs="Arial"/>
          <w:noProof/>
          <w:sz w:val="24"/>
          <w:szCs w:val="24"/>
        </w:rPr>
        <w:t>(118)</w:t>
      </w:r>
      <w:r w:rsidRPr="00FB24F3">
        <w:rPr>
          <w:rFonts w:ascii="Arial" w:hAnsi="Arial" w:cs="Arial"/>
          <w:noProof/>
          <w:sz w:val="24"/>
          <w:szCs w:val="24"/>
        </w:rPr>
        <w:tab/>
        <w:t xml:space="preserve">Kim, D.; Lee, E. S.; Oh, K. T.; Gao, Z. G.; Bae, Y. H. </w:t>
      </w:r>
      <w:r w:rsidRPr="00FB24F3">
        <w:rPr>
          <w:rFonts w:ascii="Arial" w:hAnsi="Arial" w:cs="Arial"/>
          <w:i/>
          <w:noProof/>
          <w:sz w:val="24"/>
          <w:szCs w:val="24"/>
        </w:rPr>
        <w:t>Small</w:t>
      </w:r>
      <w:r w:rsidRPr="00FB24F3">
        <w:rPr>
          <w:rFonts w:ascii="Arial" w:hAnsi="Arial" w:cs="Arial"/>
          <w:noProof/>
          <w:sz w:val="24"/>
          <w:szCs w:val="24"/>
        </w:rPr>
        <w:t xml:space="preserve"> </w:t>
      </w:r>
      <w:r w:rsidRPr="00FB24F3">
        <w:rPr>
          <w:rFonts w:ascii="Arial" w:hAnsi="Arial" w:cs="Arial"/>
          <w:b/>
          <w:noProof/>
          <w:sz w:val="24"/>
          <w:szCs w:val="24"/>
        </w:rPr>
        <w:t>2008</w:t>
      </w:r>
      <w:r w:rsidRPr="00FB24F3">
        <w:rPr>
          <w:rFonts w:ascii="Arial" w:hAnsi="Arial" w:cs="Arial"/>
          <w:noProof/>
          <w:sz w:val="24"/>
          <w:szCs w:val="24"/>
        </w:rPr>
        <w:t xml:space="preserve">, </w:t>
      </w:r>
      <w:r w:rsidRPr="00FB24F3">
        <w:rPr>
          <w:rFonts w:ascii="Arial" w:hAnsi="Arial" w:cs="Arial"/>
          <w:i/>
          <w:noProof/>
          <w:sz w:val="24"/>
          <w:szCs w:val="24"/>
        </w:rPr>
        <w:t>4</w:t>
      </w:r>
      <w:r w:rsidRPr="00FB24F3">
        <w:rPr>
          <w:rFonts w:ascii="Arial" w:hAnsi="Arial" w:cs="Arial"/>
          <w:noProof/>
          <w:sz w:val="24"/>
          <w:szCs w:val="24"/>
        </w:rPr>
        <w:t>, 2043.</w:t>
      </w:r>
      <w:bookmarkEnd w:id="118"/>
    </w:p>
    <w:p w14:paraId="7A53EF15" w14:textId="1ABFE3FA" w:rsidR="00AE3A61" w:rsidRPr="00FB24F3" w:rsidRDefault="00AE3A61" w:rsidP="00FB24F3">
      <w:pPr>
        <w:spacing w:after="0" w:line="480" w:lineRule="auto"/>
        <w:jc w:val="both"/>
        <w:rPr>
          <w:rFonts w:ascii="Arial" w:hAnsi="Arial" w:cs="Arial"/>
          <w:noProof/>
          <w:sz w:val="24"/>
          <w:szCs w:val="24"/>
        </w:rPr>
      </w:pPr>
      <w:bookmarkStart w:id="119" w:name="_ENREF_119"/>
      <w:r w:rsidRPr="00FB24F3">
        <w:rPr>
          <w:rFonts w:ascii="Arial" w:hAnsi="Arial" w:cs="Arial"/>
          <w:noProof/>
          <w:sz w:val="24"/>
          <w:szCs w:val="24"/>
        </w:rPr>
        <w:t>(119)</w:t>
      </w:r>
      <w:r w:rsidRPr="00FB24F3">
        <w:rPr>
          <w:rFonts w:ascii="Arial" w:hAnsi="Arial" w:cs="Arial"/>
          <w:noProof/>
          <w:sz w:val="24"/>
          <w:szCs w:val="24"/>
        </w:rPr>
        <w:tab/>
        <w:t xml:space="preserve">Leamon, C. P.; Low, P. S. </w:t>
      </w:r>
      <w:r w:rsidRPr="00FB24F3">
        <w:rPr>
          <w:rFonts w:ascii="Arial" w:hAnsi="Arial" w:cs="Arial"/>
          <w:i/>
          <w:noProof/>
          <w:sz w:val="24"/>
          <w:szCs w:val="24"/>
        </w:rPr>
        <w:t>J Biol Chem</w:t>
      </w:r>
      <w:r w:rsidRPr="00FB24F3">
        <w:rPr>
          <w:rFonts w:ascii="Arial" w:hAnsi="Arial" w:cs="Arial"/>
          <w:noProof/>
          <w:sz w:val="24"/>
          <w:szCs w:val="24"/>
        </w:rPr>
        <w:t xml:space="preserve"> </w:t>
      </w:r>
      <w:r w:rsidRPr="00FB24F3">
        <w:rPr>
          <w:rFonts w:ascii="Arial" w:hAnsi="Arial" w:cs="Arial"/>
          <w:b/>
          <w:noProof/>
          <w:sz w:val="24"/>
          <w:szCs w:val="24"/>
        </w:rPr>
        <w:t>1992</w:t>
      </w:r>
      <w:r w:rsidRPr="00FB24F3">
        <w:rPr>
          <w:rFonts w:ascii="Arial" w:hAnsi="Arial" w:cs="Arial"/>
          <w:noProof/>
          <w:sz w:val="24"/>
          <w:szCs w:val="24"/>
        </w:rPr>
        <w:t xml:space="preserve">, </w:t>
      </w:r>
      <w:r w:rsidRPr="00FB24F3">
        <w:rPr>
          <w:rFonts w:ascii="Arial" w:hAnsi="Arial" w:cs="Arial"/>
          <w:i/>
          <w:noProof/>
          <w:sz w:val="24"/>
          <w:szCs w:val="24"/>
        </w:rPr>
        <w:t>267</w:t>
      </w:r>
      <w:r w:rsidRPr="00FB24F3">
        <w:rPr>
          <w:rFonts w:ascii="Arial" w:hAnsi="Arial" w:cs="Arial"/>
          <w:noProof/>
          <w:sz w:val="24"/>
          <w:szCs w:val="24"/>
        </w:rPr>
        <w:t>, 24966.</w:t>
      </w:r>
      <w:bookmarkEnd w:id="119"/>
    </w:p>
    <w:p w14:paraId="7F2940CC" w14:textId="4E99BA19" w:rsidR="00AE3A61" w:rsidRPr="00FB24F3" w:rsidRDefault="00AE3A61" w:rsidP="00FB24F3">
      <w:pPr>
        <w:spacing w:after="0" w:line="480" w:lineRule="auto"/>
        <w:ind w:left="720" w:hanging="720"/>
        <w:jc w:val="both"/>
        <w:rPr>
          <w:rFonts w:ascii="Arial" w:hAnsi="Arial" w:cs="Arial"/>
          <w:noProof/>
          <w:sz w:val="24"/>
          <w:szCs w:val="24"/>
        </w:rPr>
      </w:pPr>
      <w:bookmarkStart w:id="120" w:name="_ENREF_120"/>
      <w:r w:rsidRPr="00FB24F3">
        <w:rPr>
          <w:rFonts w:ascii="Arial" w:hAnsi="Arial" w:cs="Arial"/>
          <w:noProof/>
          <w:sz w:val="24"/>
          <w:szCs w:val="24"/>
        </w:rPr>
        <w:t>(120)</w:t>
      </w:r>
      <w:r w:rsidRPr="00FB24F3">
        <w:rPr>
          <w:rFonts w:ascii="Arial" w:hAnsi="Arial" w:cs="Arial"/>
          <w:noProof/>
          <w:sz w:val="24"/>
          <w:szCs w:val="24"/>
        </w:rPr>
        <w:tab/>
        <w:t xml:space="preserve">Atkinson, S. F.; Bettinger, T.; Seymour, L. W.; Behr, J. P.; Ward, C. M. </w:t>
      </w:r>
      <w:r w:rsidRPr="00FB24F3">
        <w:rPr>
          <w:rFonts w:ascii="Arial" w:hAnsi="Arial" w:cs="Arial"/>
          <w:i/>
          <w:noProof/>
          <w:sz w:val="24"/>
          <w:szCs w:val="24"/>
        </w:rPr>
        <w:t>J Biol Chem</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276</w:t>
      </w:r>
      <w:r w:rsidRPr="00FB24F3">
        <w:rPr>
          <w:rFonts w:ascii="Arial" w:hAnsi="Arial" w:cs="Arial"/>
          <w:noProof/>
          <w:sz w:val="24"/>
          <w:szCs w:val="24"/>
        </w:rPr>
        <w:t>, 27930.</w:t>
      </w:r>
      <w:bookmarkEnd w:id="120"/>
    </w:p>
    <w:p w14:paraId="7C8E3085" w14:textId="7A852779" w:rsidR="00AE3A61" w:rsidRPr="00FB24F3" w:rsidRDefault="00AE3A61" w:rsidP="00FB24F3">
      <w:pPr>
        <w:spacing w:after="0" w:line="480" w:lineRule="auto"/>
        <w:jc w:val="both"/>
        <w:rPr>
          <w:rFonts w:ascii="Arial" w:hAnsi="Arial" w:cs="Arial"/>
          <w:noProof/>
          <w:sz w:val="24"/>
          <w:szCs w:val="24"/>
        </w:rPr>
      </w:pPr>
      <w:bookmarkStart w:id="121" w:name="_ENREF_121"/>
      <w:r w:rsidRPr="00FB24F3">
        <w:rPr>
          <w:rFonts w:ascii="Arial" w:hAnsi="Arial" w:cs="Arial"/>
          <w:noProof/>
          <w:sz w:val="24"/>
          <w:szCs w:val="24"/>
        </w:rPr>
        <w:t>(121)</w:t>
      </w:r>
      <w:r w:rsidRPr="00FB24F3">
        <w:rPr>
          <w:rFonts w:ascii="Arial" w:hAnsi="Arial" w:cs="Arial"/>
          <w:noProof/>
          <w:sz w:val="24"/>
          <w:szCs w:val="24"/>
        </w:rPr>
        <w:tab/>
        <w:t xml:space="preserve">Ward, C. M. </w:t>
      </w:r>
      <w:r w:rsidRPr="00FB24F3">
        <w:rPr>
          <w:rFonts w:ascii="Arial" w:hAnsi="Arial" w:cs="Arial"/>
          <w:i/>
          <w:noProof/>
          <w:sz w:val="24"/>
          <w:szCs w:val="24"/>
        </w:rPr>
        <w:t>Curr Opin Mol Ther</w:t>
      </w:r>
      <w:r w:rsidRPr="00FB24F3">
        <w:rPr>
          <w:rFonts w:ascii="Arial" w:hAnsi="Arial" w:cs="Arial"/>
          <w:noProof/>
          <w:sz w:val="24"/>
          <w:szCs w:val="24"/>
        </w:rPr>
        <w:t xml:space="preserve"> </w:t>
      </w:r>
      <w:r w:rsidRPr="00FB24F3">
        <w:rPr>
          <w:rFonts w:ascii="Arial" w:hAnsi="Arial" w:cs="Arial"/>
          <w:b/>
          <w:noProof/>
          <w:sz w:val="24"/>
          <w:szCs w:val="24"/>
        </w:rPr>
        <w:t>2000</w:t>
      </w:r>
      <w:r w:rsidRPr="00FB24F3">
        <w:rPr>
          <w:rFonts w:ascii="Arial" w:hAnsi="Arial" w:cs="Arial"/>
          <w:noProof/>
          <w:sz w:val="24"/>
          <w:szCs w:val="24"/>
        </w:rPr>
        <w:t xml:space="preserve">, </w:t>
      </w:r>
      <w:r w:rsidRPr="00FB24F3">
        <w:rPr>
          <w:rFonts w:ascii="Arial" w:hAnsi="Arial" w:cs="Arial"/>
          <w:i/>
          <w:noProof/>
          <w:sz w:val="24"/>
          <w:szCs w:val="24"/>
        </w:rPr>
        <w:t>2</w:t>
      </w:r>
      <w:r w:rsidRPr="00FB24F3">
        <w:rPr>
          <w:rFonts w:ascii="Arial" w:hAnsi="Arial" w:cs="Arial"/>
          <w:noProof/>
          <w:sz w:val="24"/>
          <w:szCs w:val="24"/>
        </w:rPr>
        <w:t>, 182.</w:t>
      </w:r>
      <w:bookmarkEnd w:id="121"/>
    </w:p>
    <w:p w14:paraId="6B098DE5" w14:textId="6148375A" w:rsidR="00AE3A61" w:rsidRPr="00FB24F3" w:rsidRDefault="00AE3A61" w:rsidP="00FB24F3">
      <w:pPr>
        <w:spacing w:after="0" w:line="480" w:lineRule="auto"/>
        <w:ind w:left="720" w:hanging="720"/>
        <w:jc w:val="both"/>
        <w:rPr>
          <w:rFonts w:ascii="Arial" w:hAnsi="Arial" w:cs="Arial"/>
          <w:noProof/>
          <w:sz w:val="24"/>
          <w:szCs w:val="24"/>
        </w:rPr>
      </w:pPr>
      <w:bookmarkStart w:id="122" w:name="_ENREF_122"/>
      <w:r w:rsidRPr="00FB24F3">
        <w:rPr>
          <w:rFonts w:ascii="Arial" w:hAnsi="Arial" w:cs="Arial"/>
          <w:noProof/>
          <w:sz w:val="24"/>
          <w:szCs w:val="24"/>
        </w:rPr>
        <w:t>(122)</w:t>
      </w:r>
      <w:r w:rsidRPr="00FB24F3">
        <w:rPr>
          <w:rFonts w:ascii="Arial" w:hAnsi="Arial" w:cs="Arial"/>
          <w:noProof/>
          <w:sz w:val="24"/>
          <w:szCs w:val="24"/>
        </w:rPr>
        <w:tab/>
        <w:t xml:space="preserve">Wang, S.; Lee, R. J.; Cauchon, G.; Gorenstein, D. G.; Low, P. S. </w:t>
      </w:r>
      <w:r w:rsidRPr="00FB24F3">
        <w:rPr>
          <w:rFonts w:ascii="Arial" w:hAnsi="Arial" w:cs="Arial"/>
          <w:i/>
          <w:noProof/>
          <w:sz w:val="24"/>
          <w:szCs w:val="24"/>
        </w:rPr>
        <w:t>P Natl Acad Sci USA</w:t>
      </w:r>
      <w:r w:rsidRPr="00FB24F3">
        <w:rPr>
          <w:rFonts w:ascii="Arial" w:hAnsi="Arial" w:cs="Arial"/>
          <w:noProof/>
          <w:sz w:val="24"/>
          <w:szCs w:val="24"/>
        </w:rPr>
        <w:t xml:space="preserve"> </w:t>
      </w:r>
      <w:r w:rsidRPr="00FB24F3">
        <w:rPr>
          <w:rFonts w:ascii="Arial" w:hAnsi="Arial" w:cs="Arial"/>
          <w:b/>
          <w:noProof/>
          <w:sz w:val="24"/>
          <w:szCs w:val="24"/>
        </w:rPr>
        <w:t>1995</w:t>
      </w:r>
      <w:r w:rsidRPr="00FB24F3">
        <w:rPr>
          <w:rFonts w:ascii="Arial" w:hAnsi="Arial" w:cs="Arial"/>
          <w:noProof/>
          <w:sz w:val="24"/>
          <w:szCs w:val="24"/>
        </w:rPr>
        <w:t xml:space="preserve">, </w:t>
      </w:r>
      <w:r w:rsidRPr="00FB24F3">
        <w:rPr>
          <w:rFonts w:ascii="Arial" w:hAnsi="Arial" w:cs="Arial"/>
          <w:i/>
          <w:noProof/>
          <w:sz w:val="24"/>
          <w:szCs w:val="24"/>
        </w:rPr>
        <w:t>92</w:t>
      </w:r>
      <w:r w:rsidRPr="00FB24F3">
        <w:rPr>
          <w:rFonts w:ascii="Arial" w:hAnsi="Arial" w:cs="Arial"/>
          <w:noProof/>
          <w:sz w:val="24"/>
          <w:szCs w:val="24"/>
        </w:rPr>
        <w:t>, 3318.</w:t>
      </w:r>
      <w:bookmarkEnd w:id="122"/>
    </w:p>
    <w:p w14:paraId="64437897" w14:textId="2A807534" w:rsidR="00AE3A61" w:rsidRPr="00FB24F3" w:rsidRDefault="00AE3A61" w:rsidP="00FB24F3">
      <w:pPr>
        <w:spacing w:after="0" w:line="480" w:lineRule="auto"/>
        <w:jc w:val="both"/>
        <w:rPr>
          <w:rFonts w:ascii="Arial" w:hAnsi="Arial" w:cs="Arial"/>
          <w:noProof/>
          <w:sz w:val="24"/>
          <w:szCs w:val="24"/>
        </w:rPr>
      </w:pPr>
      <w:bookmarkStart w:id="123" w:name="_ENREF_123"/>
      <w:r w:rsidRPr="00FB24F3">
        <w:rPr>
          <w:rFonts w:ascii="Arial" w:hAnsi="Arial" w:cs="Arial"/>
          <w:noProof/>
          <w:sz w:val="24"/>
          <w:szCs w:val="24"/>
        </w:rPr>
        <w:lastRenderedPageBreak/>
        <w:t>(123)</w:t>
      </w:r>
      <w:r w:rsidRPr="00FB24F3">
        <w:rPr>
          <w:rFonts w:ascii="Arial" w:hAnsi="Arial" w:cs="Arial"/>
          <w:noProof/>
          <w:sz w:val="24"/>
          <w:szCs w:val="24"/>
        </w:rPr>
        <w:tab/>
        <w:t xml:space="preserve">Ginobbi, P.; Geiser, T. A.; Ombres, D.; Citro, G. </w:t>
      </w:r>
      <w:r w:rsidRPr="00FB24F3">
        <w:rPr>
          <w:rFonts w:ascii="Arial" w:hAnsi="Arial" w:cs="Arial"/>
          <w:i/>
          <w:noProof/>
          <w:sz w:val="24"/>
          <w:szCs w:val="24"/>
        </w:rPr>
        <w:t>Anticancer Res</w:t>
      </w:r>
      <w:r w:rsidRPr="00FB24F3">
        <w:rPr>
          <w:rFonts w:ascii="Arial" w:hAnsi="Arial" w:cs="Arial"/>
          <w:noProof/>
          <w:sz w:val="24"/>
          <w:szCs w:val="24"/>
        </w:rPr>
        <w:t xml:space="preserve"> </w:t>
      </w:r>
      <w:r w:rsidRPr="00FB24F3">
        <w:rPr>
          <w:rFonts w:ascii="Arial" w:hAnsi="Arial" w:cs="Arial"/>
          <w:b/>
          <w:noProof/>
          <w:sz w:val="24"/>
          <w:szCs w:val="24"/>
        </w:rPr>
        <w:t>1997</w:t>
      </w:r>
      <w:r w:rsidRPr="00FB24F3">
        <w:rPr>
          <w:rFonts w:ascii="Arial" w:hAnsi="Arial" w:cs="Arial"/>
          <w:noProof/>
          <w:sz w:val="24"/>
          <w:szCs w:val="24"/>
        </w:rPr>
        <w:t xml:space="preserve">, </w:t>
      </w:r>
      <w:r w:rsidRPr="00FB24F3">
        <w:rPr>
          <w:rFonts w:ascii="Arial" w:hAnsi="Arial" w:cs="Arial"/>
          <w:i/>
          <w:noProof/>
          <w:sz w:val="24"/>
          <w:szCs w:val="24"/>
        </w:rPr>
        <w:t>17</w:t>
      </w:r>
      <w:r w:rsidRPr="00FB24F3">
        <w:rPr>
          <w:rFonts w:ascii="Arial" w:hAnsi="Arial" w:cs="Arial"/>
          <w:noProof/>
          <w:sz w:val="24"/>
          <w:szCs w:val="24"/>
        </w:rPr>
        <w:t>, 29.</w:t>
      </w:r>
      <w:bookmarkEnd w:id="123"/>
    </w:p>
    <w:p w14:paraId="50C58E23" w14:textId="1D1D08E2" w:rsidR="00AE3A61" w:rsidRPr="00FB24F3" w:rsidRDefault="00AE3A61" w:rsidP="00FB24F3">
      <w:pPr>
        <w:spacing w:after="0" w:line="480" w:lineRule="auto"/>
        <w:jc w:val="both"/>
        <w:rPr>
          <w:rFonts w:ascii="Arial" w:hAnsi="Arial" w:cs="Arial"/>
          <w:noProof/>
          <w:sz w:val="24"/>
          <w:szCs w:val="24"/>
        </w:rPr>
      </w:pPr>
      <w:bookmarkStart w:id="124" w:name="_ENREF_124"/>
      <w:r w:rsidRPr="00FB24F3">
        <w:rPr>
          <w:rFonts w:ascii="Arial" w:hAnsi="Arial" w:cs="Arial"/>
          <w:noProof/>
          <w:sz w:val="24"/>
          <w:szCs w:val="24"/>
        </w:rPr>
        <w:t>(124)</w:t>
      </w:r>
      <w:r w:rsidRPr="00FB24F3">
        <w:rPr>
          <w:rFonts w:ascii="Arial" w:hAnsi="Arial" w:cs="Arial"/>
          <w:noProof/>
          <w:sz w:val="24"/>
          <w:szCs w:val="24"/>
        </w:rPr>
        <w:tab/>
        <w:t xml:space="preserve">Li, S.; Deshmukh, H. M.; Huang, L. </w:t>
      </w:r>
      <w:r w:rsidRPr="00FB24F3">
        <w:rPr>
          <w:rFonts w:ascii="Arial" w:hAnsi="Arial" w:cs="Arial"/>
          <w:i/>
          <w:noProof/>
          <w:sz w:val="24"/>
          <w:szCs w:val="24"/>
        </w:rPr>
        <w:t>Pharmaceut Res</w:t>
      </w:r>
      <w:r w:rsidRPr="00FB24F3">
        <w:rPr>
          <w:rFonts w:ascii="Arial" w:hAnsi="Arial" w:cs="Arial"/>
          <w:noProof/>
          <w:sz w:val="24"/>
          <w:szCs w:val="24"/>
        </w:rPr>
        <w:t xml:space="preserve"> </w:t>
      </w:r>
      <w:r w:rsidRPr="00FB24F3">
        <w:rPr>
          <w:rFonts w:ascii="Arial" w:hAnsi="Arial" w:cs="Arial"/>
          <w:b/>
          <w:noProof/>
          <w:sz w:val="24"/>
          <w:szCs w:val="24"/>
        </w:rPr>
        <w:t>1998</w:t>
      </w:r>
      <w:r w:rsidRPr="00FB24F3">
        <w:rPr>
          <w:rFonts w:ascii="Arial" w:hAnsi="Arial" w:cs="Arial"/>
          <w:noProof/>
          <w:sz w:val="24"/>
          <w:szCs w:val="24"/>
        </w:rPr>
        <w:t xml:space="preserve">, </w:t>
      </w:r>
      <w:r w:rsidRPr="00FB24F3">
        <w:rPr>
          <w:rFonts w:ascii="Arial" w:hAnsi="Arial" w:cs="Arial"/>
          <w:i/>
          <w:noProof/>
          <w:sz w:val="24"/>
          <w:szCs w:val="24"/>
        </w:rPr>
        <w:t>15</w:t>
      </w:r>
      <w:r w:rsidRPr="00FB24F3">
        <w:rPr>
          <w:rFonts w:ascii="Arial" w:hAnsi="Arial" w:cs="Arial"/>
          <w:noProof/>
          <w:sz w:val="24"/>
          <w:szCs w:val="24"/>
        </w:rPr>
        <w:t>, 1540.</w:t>
      </w:r>
      <w:bookmarkEnd w:id="124"/>
    </w:p>
    <w:p w14:paraId="5AF1A452" w14:textId="7DEA9A64" w:rsidR="00AE3A61" w:rsidRPr="00FB24F3" w:rsidRDefault="00AE3A61" w:rsidP="00FB24F3">
      <w:pPr>
        <w:spacing w:after="0" w:line="480" w:lineRule="auto"/>
        <w:jc w:val="both"/>
        <w:rPr>
          <w:rFonts w:ascii="Arial" w:hAnsi="Arial" w:cs="Arial"/>
          <w:noProof/>
          <w:sz w:val="24"/>
          <w:szCs w:val="24"/>
        </w:rPr>
      </w:pPr>
      <w:bookmarkStart w:id="125" w:name="_ENREF_125"/>
      <w:r w:rsidRPr="00FB24F3">
        <w:rPr>
          <w:rFonts w:ascii="Arial" w:hAnsi="Arial" w:cs="Arial"/>
          <w:noProof/>
          <w:sz w:val="24"/>
          <w:szCs w:val="24"/>
        </w:rPr>
        <w:t>(125)</w:t>
      </w:r>
      <w:r w:rsidRPr="00FB24F3">
        <w:rPr>
          <w:rFonts w:ascii="Arial" w:hAnsi="Arial" w:cs="Arial"/>
          <w:noProof/>
          <w:sz w:val="24"/>
          <w:szCs w:val="24"/>
        </w:rPr>
        <w:tab/>
        <w:t xml:space="preserve">Lee, R. J.; Huang, L. </w:t>
      </w:r>
      <w:r w:rsidRPr="00FB24F3">
        <w:rPr>
          <w:rFonts w:ascii="Arial" w:hAnsi="Arial" w:cs="Arial"/>
          <w:i/>
          <w:noProof/>
          <w:sz w:val="24"/>
          <w:szCs w:val="24"/>
        </w:rPr>
        <w:t>J Biol Chem</w:t>
      </w:r>
      <w:r w:rsidRPr="00FB24F3">
        <w:rPr>
          <w:rFonts w:ascii="Arial" w:hAnsi="Arial" w:cs="Arial"/>
          <w:noProof/>
          <w:sz w:val="24"/>
          <w:szCs w:val="24"/>
        </w:rPr>
        <w:t xml:space="preserve"> </w:t>
      </w:r>
      <w:r w:rsidRPr="00FB24F3">
        <w:rPr>
          <w:rFonts w:ascii="Arial" w:hAnsi="Arial" w:cs="Arial"/>
          <w:b/>
          <w:noProof/>
          <w:sz w:val="24"/>
          <w:szCs w:val="24"/>
        </w:rPr>
        <w:t>1996</w:t>
      </w:r>
      <w:r w:rsidRPr="00FB24F3">
        <w:rPr>
          <w:rFonts w:ascii="Arial" w:hAnsi="Arial" w:cs="Arial"/>
          <w:noProof/>
          <w:sz w:val="24"/>
          <w:szCs w:val="24"/>
        </w:rPr>
        <w:t xml:space="preserve">, </w:t>
      </w:r>
      <w:r w:rsidRPr="00FB24F3">
        <w:rPr>
          <w:rFonts w:ascii="Arial" w:hAnsi="Arial" w:cs="Arial"/>
          <w:i/>
          <w:noProof/>
          <w:sz w:val="24"/>
          <w:szCs w:val="24"/>
        </w:rPr>
        <w:t>271</w:t>
      </w:r>
      <w:r w:rsidRPr="00FB24F3">
        <w:rPr>
          <w:rFonts w:ascii="Arial" w:hAnsi="Arial" w:cs="Arial"/>
          <w:noProof/>
          <w:sz w:val="24"/>
          <w:szCs w:val="24"/>
        </w:rPr>
        <w:t>, 8481.</w:t>
      </w:r>
      <w:bookmarkEnd w:id="125"/>
    </w:p>
    <w:p w14:paraId="227F4123" w14:textId="2C31FBCB" w:rsidR="00AE3A61" w:rsidRPr="00FB24F3" w:rsidRDefault="00AE3A61" w:rsidP="00FB24F3">
      <w:pPr>
        <w:spacing w:after="0" w:line="480" w:lineRule="auto"/>
        <w:ind w:left="720" w:hanging="720"/>
        <w:jc w:val="both"/>
        <w:rPr>
          <w:rFonts w:ascii="Arial" w:hAnsi="Arial" w:cs="Arial"/>
          <w:noProof/>
          <w:sz w:val="24"/>
          <w:szCs w:val="24"/>
        </w:rPr>
      </w:pPr>
      <w:bookmarkStart w:id="126" w:name="_ENREF_126"/>
      <w:r w:rsidRPr="00FB24F3">
        <w:rPr>
          <w:rFonts w:ascii="Arial" w:hAnsi="Arial" w:cs="Arial"/>
          <w:noProof/>
          <w:sz w:val="24"/>
          <w:szCs w:val="24"/>
        </w:rPr>
        <w:t>(126)</w:t>
      </w:r>
      <w:r w:rsidRPr="00FB24F3">
        <w:rPr>
          <w:rFonts w:ascii="Arial" w:hAnsi="Arial" w:cs="Arial"/>
          <w:noProof/>
          <w:sz w:val="24"/>
          <w:szCs w:val="24"/>
        </w:rPr>
        <w:tab/>
        <w:t xml:space="preserve">Douglas, J. T.; Rogers, B. E.; Rosenfeld, M. E.; Michael, S. I.; Feng, M. Z.; Curiel, D. T. </w:t>
      </w:r>
      <w:r w:rsidRPr="00FB24F3">
        <w:rPr>
          <w:rFonts w:ascii="Arial" w:hAnsi="Arial" w:cs="Arial"/>
          <w:i/>
          <w:noProof/>
          <w:sz w:val="24"/>
          <w:szCs w:val="24"/>
        </w:rPr>
        <w:t>Nat Biotechnol</w:t>
      </w:r>
      <w:r w:rsidRPr="00FB24F3">
        <w:rPr>
          <w:rFonts w:ascii="Arial" w:hAnsi="Arial" w:cs="Arial"/>
          <w:noProof/>
          <w:sz w:val="24"/>
          <w:szCs w:val="24"/>
        </w:rPr>
        <w:t xml:space="preserve"> </w:t>
      </w:r>
      <w:r w:rsidRPr="00FB24F3">
        <w:rPr>
          <w:rFonts w:ascii="Arial" w:hAnsi="Arial" w:cs="Arial"/>
          <w:b/>
          <w:noProof/>
          <w:sz w:val="24"/>
          <w:szCs w:val="24"/>
        </w:rPr>
        <w:t>1996</w:t>
      </w:r>
      <w:r w:rsidRPr="00FB24F3">
        <w:rPr>
          <w:rFonts w:ascii="Arial" w:hAnsi="Arial" w:cs="Arial"/>
          <w:noProof/>
          <w:sz w:val="24"/>
          <w:szCs w:val="24"/>
        </w:rPr>
        <w:t xml:space="preserve">, </w:t>
      </w:r>
      <w:r w:rsidRPr="00FB24F3">
        <w:rPr>
          <w:rFonts w:ascii="Arial" w:hAnsi="Arial" w:cs="Arial"/>
          <w:i/>
          <w:noProof/>
          <w:sz w:val="24"/>
          <w:szCs w:val="24"/>
        </w:rPr>
        <w:t>14</w:t>
      </w:r>
      <w:r w:rsidRPr="00FB24F3">
        <w:rPr>
          <w:rFonts w:ascii="Arial" w:hAnsi="Arial" w:cs="Arial"/>
          <w:noProof/>
          <w:sz w:val="24"/>
          <w:szCs w:val="24"/>
        </w:rPr>
        <w:t>, 1574.</w:t>
      </w:r>
      <w:bookmarkEnd w:id="126"/>
    </w:p>
    <w:p w14:paraId="27B31FB1" w14:textId="14957231" w:rsidR="00AE3A61" w:rsidRPr="00FB24F3" w:rsidRDefault="00AE3A61" w:rsidP="00FB24F3">
      <w:pPr>
        <w:spacing w:after="0" w:line="480" w:lineRule="auto"/>
        <w:jc w:val="both"/>
        <w:rPr>
          <w:rFonts w:ascii="Arial" w:hAnsi="Arial" w:cs="Arial"/>
          <w:noProof/>
          <w:sz w:val="24"/>
          <w:szCs w:val="24"/>
        </w:rPr>
      </w:pPr>
      <w:bookmarkStart w:id="127" w:name="_ENREF_127"/>
      <w:r w:rsidRPr="00FB24F3">
        <w:rPr>
          <w:rFonts w:ascii="Arial" w:hAnsi="Arial" w:cs="Arial"/>
          <w:noProof/>
          <w:sz w:val="24"/>
          <w:szCs w:val="24"/>
        </w:rPr>
        <w:t>(127)</w:t>
      </w:r>
      <w:r w:rsidRPr="00FB24F3">
        <w:rPr>
          <w:rFonts w:ascii="Arial" w:hAnsi="Arial" w:cs="Arial"/>
          <w:noProof/>
          <w:sz w:val="24"/>
          <w:szCs w:val="24"/>
        </w:rPr>
        <w:tab/>
        <w:t xml:space="preserve">Xu, L.; Pirollo, K. F.; Chang, E. H. </w:t>
      </w:r>
      <w:r w:rsidRPr="00FB24F3">
        <w:rPr>
          <w:rFonts w:ascii="Arial" w:hAnsi="Arial" w:cs="Arial"/>
          <w:i/>
          <w:noProof/>
          <w:sz w:val="24"/>
          <w:szCs w:val="24"/>
        </w:rPr>
        <w:t>J Control Release</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74</w:t>
      </w:r>
      <w:r w:rsidRPr="00FB24F3">
        <w:rPr>
          <w:rFonts w:ascii="Arial" w:hAnsi="Arial" w:cs="Arial"/>
          <w:noProof/>
          <w:sz w:val="24"/>
          <w:szCs w:val="24"/>
        </w:rPr>
        <w:t>, 115.</w:t>
      </w:r>
      <w:bookmarkEnd w:id="127"/>
    </w:p>
    <w:p w14:paraId="25E35422" w14:textId="444A744D" w:rsidR="00AE3A61" w:rsidRPr="00FB24F3" w:rsidRDefault="00AE3A61" w:rsidP="00FB24F3">
      <w:pPr>
        <w:spacing w:after="0" w:line="480" w:lineRule="auto"/>
        <w:ind w:left="720" w:hanging="720"/>
        <w:jc w:val="both"/>
        <w:rPr>
          <w:rFonts w:ascii="Arial" w:hAnsi="Arial" w:cs="Arial"/>
          <w:noProof/>
          <w:sz w:val="24"/>
          <w:szCs w:val="24"/>
        </w:rPr>
      </w:pPr>
      <w:bookmarkStart w:id="128" w:name="_ENREF_128"/>
      <w:r w:rsidRPr="00FB24F3">
        <w:rPr>
          <w:rFonts w:ascii="Arial" w:hAnsi="Arial" w:cs="Arial"/>
          <w:noProof/>
          <w:sz w:val="24"/>
          <w:szCs w:val="24"/>
        </w:rPr>
        <w:t>(128)</w:t>
      </w:r>
      <w:r w:rsidRPr="00FB24F3">
        <w:rPr>
          <w:rFonts w:ascii="Arial" w:hAnsi="Arial" w:cs="Arial"/>
          <w:noProof/>
          <w:sz w:val="24"/>
          <w:szCs w:val="24"/>
        </w:rPr>
        <w:tab/>
        <w:t xml:space="preserve">van Dam, G. M.; Themelis, G.; Crane, L. M.; Harlaar, N. J.; Pleijhuis, R. G.; Kelder, W.; Sarantopoulos, A.; de Jong, J. S.; Arts, H. J.; van der Zee, A. G.; Bart, J.; Low, P. S.; Ntziachristos, V. </w:t>
      </w:r>
      <w:r w:rsidRPr="00FB24F3">
        <w:rPr>
          <w:rFonts w:ascii="Arial" w:hAnsi="Arial" w:cs="Arial"/>
          <w:i/>
          <w:noProof/>
          <w:sz w:val="24"/>
          <w:szCs w:val="24"/>
        </w:rPr>
        <w:t>Nat Med</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17</w:t>
      </w:r>
      <w:r w:rsidRPr="00FB24F3">
        <w:rPr>
          <w:rFonts w:ascii="Arial" w:hAnsi="Arial" w:cs="Arial"/>
          <w:noProof/>
          <w:sz w:val="24"/>
          <w:szCs w:val="24"/>
        </w:rPr>
        <w:t>, 1315.</w:t>
      </w:r>
      <w:bookmarkEnd w:id="128"/>
    </w:p>
    <w:p w14:paraId="56689CA0" w14:textId="0BD3DDA7" w:rsidR="00AE3A61" w:rsidRPr="00FB24F3" w:rsidRDefault="00AE3A61" w:rsidP="00FB24F3">
      <w:pPr>
        <w:spacing w:after="0" w:line="480" w:lineRule="auto"/>
        <w:ind w:left="720" w:hanging="720"/>
        <w:jc w:val="both"/>
        <w:rPr>
          <w:rFonts w:ascii="Arial" w:hAnsi="Arial" w:cs="Arial"/>
          <w:noProof/>
          <w:sz w:val="24"/>
          <w:szCs w:val="24"/>
        </w:rPr>
      </w:pPr>
      <w:bookmarkStart w:id="129" w:name="_ENREF_129"/>
      <w:r w:rsidRPr="00FB24F3">
        <w:rPr>
          <w:rFonts w:ascii="Arial" w:hAnsi="Arial" w:cs="Arial"/>
          <w:noProof/>
          <w:sz w:val="24"/>
          <w:szCs w:val="24"/>
        </w:rPr>
        <w:t>(129)</w:t>
      </w:r>
      <w:r w:rsidRPr="00FB24F3">
        <w:rPr>
          <w:rFonts w:ascii="Arial" w:hAnsi="Arial" w:cs="Arial"/>
          <w:noProof/>
          <w:sz w:val="24"/>
          <w:szCs w:val="24"/>
        </w:rPr>
        <w:tab/>
        <w:t xml:space="preserve">Mathias, C. J.; Wang, S.; Waters, D. J.; Turek, J. J.; Low, P. S.; Green, M. A. </w:t>
      </w:r>
      <w:r w:rsidRPr="00FB24F3">
        <w:rPr>
          <w:rFonts w:ascii="Arial" w:hAnsi="Arial" w:cs="Arial"/>
          <w:i/>
          <w:noProof/>
          <w:sz w:val="24"/>
          <w:szCs w:val="24"/>
        </w:rPr>
        <w:t>J Nucl Med</w:t>
      </w:r>
      <w:r w:rsidRPr="00FB24F3">
        <w:rPr>
          <w:rFonts w:ascii="Arial" w:hAnsi="Arial" w:cs="Arial"/>
          <w:b/>
          <w:noProof/>
          <w:sz w:val="24"/>
          <w:szCs w:val="24"/>
        </w:rPr>
        <w:t>1998</w:t>
      </w:r>
      <w:r w:rsidRPr="00FB24F3">
        <w:rPr>
          <w:rFonts w:ascii="Arial" w:hAnsi="Arial" w:cs="Arial"/>
          <w:noProof/>
          <w:sz w:val="24"/>
          <w:szCs w:val="24"/>
        </w:rPr>
        <w:t xml:space="preserve">, </w:t>
      </w:r>
      <w:r w:rsidRPr="00FB24F3">
        <w:rPr>
          <w:rFonts w:ascii="Arial" w:hAnsi="Arial" w:cs="Arial"/>
          <w:i/>
          <w:noProof/>
          <w:sz w:val="24"/>
          <w:szCs w:val="24"/>
        </w:rPr>
        <w:t>39</w:t>
      </w:r>
      <w:r w:rsidRPr="00FB24F3">
        <w:rPr>
          <w:rFonts w:ascii="Arial" w:hAnsi="Arial" w:cs="Arial"/>
          <w:noProof/>
          <w:sz w:val="24"/>
          <w:szCs w:val="24"/>
        </w:rPr>
        <w:t>, 1579.</w:t>
      </w:r>
      <w:bookmarkEnd w:id="129"/>
    </w:p>
    <w:p w14:paraId="61F7BF0B" w14:textId="3645AC0B" w:rsidR="00AE3A61" w:rsidRPr="00FB24F3" w:rsidRDefault="00AE3A61" w:rsidP="00FB24F3">
      <w:pPr>
        <w:spacing w:after="0" w:line="480" w:lineRule="auto"/>
        <w:ind w:left="720" w:hanging="720"/>
        <w:jc w:val="both"/>
        <w:rPr>
          <w:rFonts w:ascii="Arial" w:hAnsi="Arial" w:cs="Arial"/>
          <w:noProof/>
          <w:sz w:val="24"/>
          <w:szCs w:val="24"/>
        </w:rPr>
      </w:pPr>
      <w:bookmarkStart w:id="130" w:name="_ENREF_130"/>
      <w:r w:rsidRPr="00FB24F3">
        <w:rPr>
          <w:rFonts w:ascii="Arial" w:hAnsi="Arial" w:cs="Arial"/>
          <w:noProof/>
          <w:sz w:val="24"/>
          <w:szCs w:val="24"/>
        </w:rPr>
        <w:t>(130)</w:t>
      </w:r>
      <w:r w:rsidRPr="00FB24F3">
        <w:rPr>
          <w:rFonts w:ascii="Arial" w:hAnsi="Arial" w:cs="Arial"/>
          <w:noProof/>
          <w:sz w:val="24"/>
          <w:szCs w:val="24"/>
        </w:rPr>
        <w:tab/>
        <w:t xml:space="preserve">Kennedy, M. D.; Jallad, K. N.; Thompson, D. H.; Ben-Amotz, D.; Low, P. S. </w:t>
      </w:r>
      <w:r w:rsidRPr="00FB24F3">
        <w:rPr>
          <w:rFonts w:ascii="Arial" w:hAnsi="Arial" w:cs="Arial"/>
          <w:i/>
          <w:noProof/>
          <w:sz w:val="24"/>
          <w:szCs w:val="24"/>
        </w:rPr>
        <w:t>J Biomed Opt</w:t>
      </w:r>
      <w:r w:rsidRPr="00FB24F3">
        <w:rPr>
          <w:rFonts w:ascii="Arial" w:hAnsi="Arial" w:cs="Arial"/>
          <w:noProof/>
          <w:sz w:val="24"/>
          <w:szCs w:val="24"/>
        </w:rPr>
        <w:t xml:space="preserve"> </w:t>
      </w:r>
      <w:r w:rsidRPr="00FB24F3">
        <w:rPr>
          <w:rFonts w:ascii="Arial" w:hAnsi="Arial" w:cs="Arial"/>
          <w:b/>
          <w:noProof/>
          <w:sz w:val="24"/>
          <w:szCs w:val="24"/>
        </w:rPr>
        <w:t>2003</w:t>
      </w:r>
      <w:r w:rsidRPr="00FB24F3">
        <w:rPr>
          <w:rFonts w:ascii="Arial" w:hAnsi="Arial" w:cs="Arial"/>
          <w:noProof/>
          <w:sz w:val="24"/>
          <w:szCs w:val="24"/>
        </w:rPr>
        <w:t xml:space="preserve">, </w:t>
      </w:r>
      <w:r w:rsidRPr="00FB24F3">
        <w:rPr>
          <w:rFonts w:ascii="Arial" w:hAnsi="Arial" w:cs="Arial"/>
          <w:i/>
          <w:noProof/>
          <w:sz w:val="24"/>
          <w:szCs w:val="24"/>
        </w:rPr>
        <w:t>8</w:t>
      </w:r>
      <w:r w:rsidRPr="00FB24F3">
        <w:rPr>
          <w:rFonts w:ascii="Arial" w:hAnsi="Arial" w:cs="Arial"/>
          <w:noProof/>
          <w:sz w:val="24"/>
          <w:szCs w:val="24"/>
        </w:rPr>
        <w:t>, 636.</w:t>
      </w:r>
      <w:bookmarkEnd w:id="130"/>
    </w:p>
    <w:p w14:paraId="6D11E38C" w14:textId="29E5EB5A" w:rsidR="00AE3A61" w:rsidRPr="00FB24F3" w:rsidRDefault="00AE3A61" w:rsidP="003316E9">
      <w:pPr>
        <w:spacing w:after="0" w:line="480" w:lineRule="auto"/>
        <w:ind w:left="720" w:hanging="720"/>
        <w:jc w:val="both"/>
        <w:rPr>
          <w:rFonts w:ascii="Arial" w:hAnsi="Arial" w:cs="Arial"/>
          <w:noProof/>
          <w:sz w:val="24"/>
          <w:szCs w:val="24"/>
        </w:rPr>
      </w:pPr>
      <w:bookmarkStart w:id="131" w:name="_ENREF_131"/>
      <w:r w:rsidRPr="00FB24F3">
        <w:rPr>
          <w:rFonts w:ascii="Arial" w:hAnsi="Arial" w:cs="Arial"/>
          <w:noProof/>
          <w:sz w:val="24"/>
          <w:szCs w:val="24"/>
        </w:rPr>
        <w:t>(131)</w:t>
      </w:r>
      <w:r w:rsidRPr="00FB24F3">
        <w:rPr>
          <w:rFonts w:ascii="Arial" w:hAnsi="Arial" w:cs="Arial"/>
          <w:noProof/>
          <w:sz w:val="24"/>
          <w:szCs w:val="24"/>
        </w:rPr>
        <w:tab/>
        <w:t xml:space="preserve">Themelis, G.; Yoo, J. S.; Soh, K. S.; Schulz, R.; Ntziachristos, V. </w:t>
      </w:r>
      <w:r w:rsidRPr="00FB24F3">
        <w:rPr>
          <w:rFonts w:ascii="Arial" w:hAnsi="Arial" w:cs="Arial"/>
          <w:i/>
          <w:noProof/>
          <w:sz w:val="24"/>
          <w:szCs w:val="24"/>
        </w:rPr>
        <w:t>J Biomed Opt</w:t>
      </w:r>
      <w:r w:rsidRPr="00FB24F3">
        <w:rPr>
          <w:rFonts w:ascii="Arial" w:hAnsi="Arial" w:cs="Arial"/>
          <w:noProof/>
          <w:sz w:val="24"/>
          <w:szCs w:val="24"/>
        </w:rPr>
        <w:t xml:space="preserve"> </w:t>
      </w:r>
      <w:r w:rsidRPr="00FB24F3">
        <w:rPr>
          <w:rFonts w:ascii="Arial" w:hAnsi="Arial" w:cs="Arial"/>
          <w:b/>
          <w:noProof/>
          <w:sz w:val="24"/>
          <w:szCs w:val="24"/>
        </w:rPr>
        <w:t>2009</w:t>
      </w:r>
      <w:r w:rsidRPr="00FB24F3">
        <w:rPr>
          <w:rFonts w:ascii="Arial" w:hAnsi="Arial" w:cs="Arial"/>
          <w:noProof/>
          <w:sz w:val="24"/>
          <w:szCs w:val="24"/>
        </w:rPr>
        <w:t xml:space="preserve">, </w:t>
      </w:r>
      <w:r w:rsidRPr="00FB24F3">
        <w:rPr>
          <w:rFonts w:ascii="Arial" w:hAnsi="Arial" w:cs="Arial"/>
          <w:i/>
          <w:noProof/>
          <w:sz w:val="24"/>
          <w:szCs w:val="24"/>
        </w:rPr>
        <w:t>14</w:t>
      </w:r>
      <w:r w:rsidRPr="00FB24F3">
        <w:rPr>
          <w:rFonts w:ascii="Arial" w:hAnsi="Arial" w:cs="Arial"/>
          <w:noProof/>
          <w:sz w:val="24"/>
          <w:szCs w:val="24"/>
        </w:rPr>
        <w:t>, 064012.</w:t>
      </w:r>
      <w:bookmarkEnd w:id="131"/>
    </w:p>
    <w:p w14:paraId="33718269" w14:textId="7482AEDD" w:rsidR="00AE3A61" w:rsidRPr="00FB24F3" w:rsidRDefault="00AE3A61" w:rsidP="00FB24F3">
      <w:pPr>
        <w:spacing w:after="0" w:line="480" w:lineRule="auto"/>
        <w:jc w:val="both"/>
        <w:rPr>
          <w:rFonts w:ascii="Arial" w:hAnsi="Arial" w:cs="Arial"/>
          <w:noProof/>
          <w:sz w:val="24"/>
          <w:szCs w:val="24"/>
        </w:rPr>
      </w:pPr>
      <w:bookmarkStart w:id="132" w:name="_ENREF_132"/>
      <w:r w:rsidRPr="00FB24F3">
        <w:rPr>
          <w:rFonts w:ascii="Arial" w:hAnsi="Arial" w:cs="Arial"/>
          <w:noProof/>
          <w:sz w:val="24"/>
          <w:szCs w:val="24"/>
        </w:rPr>
        <w:t>(132)</w:t>
      </w:r>
      <w:r w:rsidRPr="00FB24F3">
        <w:rPr>
          <w:rFonts w:ascii="Arial" w:hAnsi="Arial" w:cs="Arial"/>
          <w:noProof/>
          <w:sz w:val="24"/>
          <w:szCs w:val="24"/>
        </w:rPr>
        <w:tab/>
        <w:t xml:space="preserve">Gillies, E. R.; Frechet, J. M. J. </w:t>
      </w:r>
      <w:r w:rsidRPr="00FB24F3">
        <w:rPr>
          <w:rFonts w:ascii="Arial" w:hAnsi="Arial" w:cs="Arial"/>
          <w:i/>
          <w:noProof/>
          <w:sz w:val="24"/>
          <w:szCs w:val="24"/>
        </w:rPr>
        <w:t>Drug Discovery Today</w:t>
      </w:r>
      <w:r w:rsidRPr="00FB24F3">
        <w:rPr>
          <w:rFonts w:ascii="Arial" w:hAnsi="Arial" w:cs="Arial"/>
          <w:noProof/>
          <w:sz w:val="24"/>
          <w:szCs w:val="24"/>
        </w:rPr>
        <w:t xml:space="preserve"> </w:t>
      </w:r>
      <w:r w:rsidRPr="00FB24F3">
        <w:rPr>
          <w:rFonts w:ascii="Arial" w:hAnsi="Arial" w:cs="Arial"/>
          <w:b/>
          <w:noProof/>
          <w:sz w:val="24"/>
          <w:szCs w:val="24"/>
        </w:rPr>
        <w:t>2005</w:t>
      </w:r>
      <w:r w:rsidRPr="00FB24F3">
        <w:rPr>
          <w:rFonts w:ascii="Arial" w:hAnsi="Arial" w:cs="Arial"/>
          <w:noProof/>
          <w:sz w:val="24"/>
          <w:szCs w:val="24"/>
        </w:rPr>
        <w:t xml:space="preserve">, </w:t>
      </w:r>
      <w:r w:rsidRPr="00FB24F3">
        <w:rPr>
          <w:rFonts w:ascii="Arial" w:hAnsi="Arial" w:cs="Arial"/>
          <w:i/>
          <w:noProof/>
          <w:sz w:val="24"/>
          <w:szCs w:val="24"/>
        </w:rPr>
        <w:t>10</w:t>
      </w:r>
      <w:r w:rsidRPr="00FB24F3">
        <w:rPr>
          <w:rFonts w:ascii="Arial" w:hAnsi="Arial" w:cs="Arial"/>
          <w:noProof/>
          <w:sz w:val="24"/>
          <w:szCs w:val="24"/>
        </w:rPr>
        <w:t>, 35.</w:t>
      </w:r>
      <w:bookmarkEnd w:id="132"/>
    </w:p>
    <w:p w14:paraId="330F7E3D" w14:textId="7AEDEF32" w:rsidR="00AE3A61" w:rsidRPr="00FB24F3" w:rsidRDefault="00AE3A61" w:rsidP="00FB24F3">
      <w:pPr>
        <w:spacing w:after="0" w:line="480" w:lineRule="auto"/>
        <w:ind w:left="720" w:hanging="720"/>
        <w:jc w:val="both"/>
        <w:rPr>
          <w:rFonts w:ascii="Arial" w:hAnsi="Arial" w:cs="Arial"/>
          <w:noProof/>
          <w:sz w:val="24"/>
          <w:szCs w:val="24"/>
        </w:rPr>
      </w:pPr>
      <w:bookmarkStart w:id="133" w:name="_ENREF_133"/>
      <w:r w:rsidRPr="00FB24F3">
        <w:rPr>
          <w:rFonts w:ascii="Arial" w:hAnsi="Arial" w:cs="Arial"/>
          <w:noProof/>
          <w:sz w:val="24"/>
          <w:szCs w:val="24"/>
        </w:rPr>
        <w:t>(133)</w:t>
      </w:r>
      <w:r w:rsidRPr="00FB24F3">
        <w:rPr>
          <w:rFonts w:ascii="Arial" w:hAnsi="Arial" w:cs="Arial"/>
          <w:noProof/>
          <w:sz w:val="24"/>
          <w:szCs w:val="24"/>
        </w:rPr>
        <w:tab/>
        <w:t xml:space="preserve">Najlah, M.; Freeman, S.; Attwood, D.; D'Emanuele, A. </w:t>
      </w:r>
      <w:r w:rsidRPr="00FB24F3">
        <w:rPr>
          <w:rFonts w:ascii="Arial" w:hAnsi="Arial" w:cs="Arial"/>
          <w:i/>
          <w:noProof/>
          <w:sz w:val="24"/>
          <w:szCs w:val="24"/>
        </w:rPr>
        <w:t>Int</w:t>
      </w:r>
      <w:r w:rsidR="00AC5F2A" w:rsidRPr="00FB24F3">
        <w:rPr>
          <w:rFonts w:ascii="Arial" w:hAnsi="Arial" w:cs="Arial"/>
          <w:i/>
          <w:noProof/>
          <w:sz w:val="24"/>
          <w:szCs w:val="24"/>
        </w:rPr>
        <w:t xml:space="preserve"> </w:t>
      </w:r>
      <w:r w:rsidR="009B231A" w:rsidRPr="00FB24F3">
        <w:rPr>
          <w:rFonts w:ascii="Arial" w:hAnsi="Arial" w:cs="Arial"/>
          <w:i/>
          <w:noProof/>
          <w:sz w:val="24"/>
          <w:szCs w:val="24"/>
        </w:rPr>
        <w:t>J</w:t>
      </w:r>
      <w:r w:rsidRPr="00FB24F3">
        <w:rPr>
          <w:rFonts w:ascii="Arial" w:hAnsi="Arial" w:cs="Arial"/>
          <w:i/>
          <w:noProof/>
          <w:sz w:val="24"/>
          <w:szCs w:val="24"/>
        </w:rPr>
        <w:t xml:space="preserve"> </w:t>
      </w:r>
      <w:r w:rsidR="009B231A" w:rsidRPr="00FB24F3">
        <w:rPr>
          <w:rFonts w:ascii="Arial" w:hAnsi="Arial" w:cs="Arial"/>
          <w:i/>
          <w:noProof/>
          <w:sz w:val="24"/>
          <w:szCs w:val="24"/>
        </w:rPr>
        <w:t>P</w:t>
      </w:r>
      <w:r w:rsidRPr="00FB24F3">
        <w:rPr>
          <w:rFonts w:ascii="Arial" w:hAnsi="Arial" w:cs="Arial"/>
          <w:i/>
          <w:noProof/>
          <w:sz w:val="24"/>
          <w:szCs w:val="24"/>
        </w:rPr>
        <w:t>harmac</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308</w:t>
      </w:r>
      <w:r w:rsidRPr="00FB24F3">
        <w:rPr>
          <w:rFonts w:ascii="Arial" w:hAnsi="Arial" w:cs="Arial"/>
          <w:noProof/>
          <w:sz w:val="24"/>
          <w:szCs w:val="24"/>
        </w:rPr>
        <w:t>, 175.</w:t>
      </w:r>
      <w:bookmarkEnd w:id="133"/>
    </w:p>
    <w:p w14:paraId="4482A668" w14:textId="130D9CA8" w:rsidR="00AE3A61" w:rsidRPr="00FB24F3" w:rsidRDefault="00AE3A61" w:rsidP="00FB24F3">
      <w:pPr>
        <w:spacing w:after="0" w:line="480" w:lineRule="auto"/>
        <w:ind w:left="720" w:hanging="720"/>
        <w:jc w:val="both"/>
        <w:rPr>
          <w:rFonts w:ascii="Arial" w:hAnsi="Arial" w:cs="Arial"/>
          <w:noProof/>
          <w:sz w:val="24"/>
          <w:szCs w:val="24"/>
        </w:rPr>
      </w:pPr>
      <w:bookmarkStart w:id="134" w:name="_ENREF_134"/>
      <w:r w:rsidRPr="00FB24F3">
        <w:rPr>
          <w:rFonts w:ascii="Arial" w:hAnsi="Arial" w:cs="Arial"/>
          <w:noProof/>
          <w:sz w:val="24"/>
          <w:szCs w:val="24"/>
        </w:rPr>
        <w:t>(134)</w:t>
      </w:r>
      <w:r w:rsidRPr="00FB24F3">
        <w:rPr>
          <w:rFonts w:ascii="Arial" w:hAnsi="Arial" w:cs="Arial"/>
          <w:noProof/>
          <w:sz w:val="24"/>
          <w:szCs w:val="24"/>
        </w:rPr>
        <w:tab/>
        <w:t xml:space="preserve">Wiener, E. C.; Brechbiel, M. W.; Brothers, H.; Magin, R. L.; Gansow, O. A.; Tomalia, D. A.; Lauterbur, P. C. </w:t>
      </w:r>
      <w:r w:rsidRPr="00FB24F3">
        <w:rPr>
          <w:rFonts w:ascii="Arial" w:hAnsi="Arial" w:cs="Arial"/>
          <w:i/>
          <w:noProof/>
          <w:sz w:val="24"/>
          <w:szCs w:val="24"/>
        </w:rPr>
        <w:t xml:space="preserve">Magnetic resonance in medicine : official </w:t>
      </w:r>
      <w:r w:rsidR="009B231A" w:rsidRPr="00FB24F3">
        <w:rPr>
          <w:rFonts w:ascii="Arial" w:hAnsi="Arial" w:cs="Arial"/>
          <w:i/>
          <w:noProof/>
          <w:sz w:val="24"/>
          <w:szCs w:val="24"/>
        </w:rPr>
        <w:t>J</w:t>
      </w:r>
      <w:r w:rsidRPr="00FB24F3">
        <w:rPr>
          <w:rFonts w:ascii="Arial" w:hAnsi="Arial" w:cs="Arial"/>
          <w:i/>
          <w:noProof/>
          <w:sz w:val="24"/>
          <w:szCs w:val="24"/>
        </w:rPr>
        <w:t xml:space="preserve"> Soc of Magnetic Resonance in Med / Soc Magnetic Resonance Med</w:t>
      </w:r>
      <w:r w:rsidRPr="00FB24F3">
        <w:rPr>
          <w:rFonts w:ascii="Arial" w:hAnsi="Arial" w:cs="Arial"/>
          <w:b/>
          <w:noProof/>
          <w:sz w:val="24"/>
          <w:szCs w:val="24"/>
        </w:rPr>
        <w:t>1994</w:t>
      </w:r>
      <w:r w:rsidRPr="00FB24F3">
        <w:rPr>
          <w:rFonts w:ascii="Arial" w:hAnsi="Arial" w:cs="Arial"/>
          <w:noProof/>
          <w:sz w:val="24"/>
          <w:szCs w:val="24"/>
        </w:rPr>
        <w:t xml:space="preserve">, </w:t>
      </w:r>
      <w:r w:rsidRPr="00FB24F3">
        <w:rPr>
          <w:rFonts w:ascii="Arial" w:hAnsi="Arial" w:cs="Arial"/>
          <w:i/>
          <w:noProof/>
          <w:sz w:val="24"/>
          <w:szCs w:val="24"/>
        </w:rPr>
        <w:t>31</w:t>
      </w:r>
      <w:r w:rsidRPr="00FB24F3">
        <w:rPr>
          <w:rFonts w:ascii="Arial" w:hAnsi="Arial" w:cs="Arial"/>
          <w:noProof/>
          <w:sz w:val="24"/>
          <w:szCs w:val="24"/>
        </w:rPr>
        <w:t>, 1.</w:t>
      </w:r>
      <w:bookmarkEnd w:id="134"/>
    </w:p>
    <w:p w14:paraId="4E8BC050" w14:textId="20F3CD1A" w:rsidR="00AE3A61" w:rsidRPr="00FB24F3" w:rsidRDefault="00AE3A61" w:rsidP="00FB24F3">
      <w:pPr>
        <w:spacing w:after="0" w:line="480" w:lineRule="auto"/>
        <w:ind w:left="720" w:hanging="720"/>
        <w:jc w:val="both"/>
        <w:rPr>
          <w:rFonts w:ascii="Arial" w:hAnsi="Arial" w:cs="Arial"/>
          <w:noProof/>
          <w:sz w:val="24"/>
          <w:szCs w:val="24"/>
        </w:rPr>
      </w:pPr>
      <w:bookmarkStart w:id="135" w:name="_ENREF_135"/>
      <w:r w:rsidRPr="00FB24F3">
        <w:rPr>
          <w:rFonts w:ascii="Arial" w:hAnsi="Arial" w:cs="Arial"/>
          <w:noProof/>
          <w:sz w:val="24"/>
          <w:szCs w:val="24"/>
        </w:rPr>
        <w:lastRenderedPageBreak/>
        <w:t>(135)</w:t>
      </w:r>
      <w:r w:rsidRPr="00FB24F3">
        <w:rPr>
          <w:rFonts w:ascii="Arial" w:hAnsi="Arial" w:cs="Arial"/>
          <w:noProof/>
          <w:sz w:val="24"/>
          <w:szCs w:val="24"/>
        </w:rPr>
        <w:tab/>
        <w:t xml:space="preserve">Mullen, D. G.; McNerny, D. Q.; Desai, A.; Cheng, X. M.; Dimaggio, S. C.; Kotlyar, A.; Zhong, Y.; Qin, S.; Kelly, C. V.; Thomas, T. P.; Majoros, I.; Orr, B. G.; Baker, J. R.; Banaszak Holl, M. M. </w:t>
      </w:r>
      <w:r w:rsidRPr="00FB24F3">
        <w:rPr>
          <w:rFonts w:ascii="Arial" w:hAnsi="Arial" w:cs="Arial"/>
          <w:i/>
          <w:noProof/>
          <w:sz w:val="24"/>
          <w:szCs w:val="24"/>
        </w:rPr>
        <w:t>Bioconjug Chem</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22</w:t>
      </w:r>
      <w:r w:rsidRPr="00FB24F3">
        <w:rPr>
          <w:rFonts w:ascii="Arial" w:hAnsi="Arial" w:cs="Arial"/>
          <w:noProof/>
          <w:sz w:val="24"/>
          <w:szCs w:val="24"/>
        </w:rPr>
        <w:t>, 679.</w:t>
      </w:r>
      <w:bookmarkEnd w:id="135"/>
    </w:p>
    <w:p w14:paraId="097B7742" w14:textId="77646A77" w:rsidR="00AE3A61" w:rsidRPr="00FB24F3" w:rsidRDefault="00AE3A61" w:rsidP="00FB24F3">
      <w:pPr>
        <w:spacing w:after="0" w:line="480" w:lineRule="auto"/>
        <w:ind w:left="720" w:hanging="720"/>
        <w:jc w:val="both"/>
        <w:rPr>
          <w:rFonts w:ascii="Arial" w:hAnsi="Arial" w:cs="Arial"/>
          <w:noProof/>
          <w:sz w:val="24"/>
          <w:szCs w:val="24"/>
        </w:rPr>
      </w:pPr>
      <w:bookmarkStart w:id="136" w:name="_ENREF_136"/>
      <w:r w:rsidRPr="00FB24F3">
        <w:rPr>
          <w:rFonts w:ascii="Arial" w:hAnsi="Arial" w:cs="Arial"/>
          <w:noProof/>
          <w:sz w:val="24"/>
          <w:szCs w:val="24"/>
        </w:rPr>
        <w:t>(136)</w:t>
      </w:r>
      <w:r w:rsidRPr="00FB24F3">
        <w:rPr>
          <w:rFonts w:ascii="Arial" w:hAnsi="Arial" w:cs="Arial"/>
          <w:noProof/>
          <w:sz w:val="24"/>
          <w:szCs w:val="24"/>
        </w:rPr>
        <w:tab/>
        <w:t xml:space="preserve">Ward, B. B.; Dunham, T.; Majoros, I. J.; Baker, J. R., Jr. </w:t>
      </w:r>
      <w:r w:rsidRPr="00FB24F3">
        <w:rPr>
          <w:rFonts w:ascii="Arial" w:hAnsi="Arial" w:cs="Arial"/>
          <w:i/>
          <w:noProof/>
          <w:sz w:val="24"/>
          <w:szCs w:val="24"/>
        </w:rPr>
        <w:t>J</w:t>
      </w:r>
      <w:r w:rsidR="005719E5" w:rsidRPr="00FB24F3">
        <w:rPr>
          <w:rFonts w:ascii="Arial" w:hAnsi="Arial" w:cs="Arial"/>
          <w:i/>
          <w:noProof/>
          <w:sz w:val="24"/>
          <w:szCs w:val="24"/>
        </w:rPr>
        <w:t xml:space="preserve"> </w:t>
      </w:r>
      <w:r w:rsidRPr="00FB24F3">
        <w:rPr>
          <w:rFonts w:ascii="Arial" w:hAnsi="Arial" w:cs="Arial"/>
          <w:i/>
          <w:noProof/>
          <w:sz w:val="24"/>
          <w:szCs w:val="24"/>
        </w:rPr>
        <w:t xml:space="preserve">oral and maxillofacial surgery : official </w:t>
      </w:r>
      <w:r w:rsidR="009B231A" w:rsidRPr="00FB24F3">
        <w:rPr>
          <w:rFonts w:ascii="Arial" w:hAnsi="Arial" w:cs="Arial"/>
          <w:i/>
          <w:noProof/>
          <w:sz w:val="24"/>
          <w:szCs w:val="24"/>
        </w:rPr>
        <w:t>J</w:t>
      </w:r>
      <w:r w:rsidRPr="00FB24F3">
        <w:rPr>
          <w:rFonts w:ascii="Arial" w:hAnsi="Arial" w:cs="Arial"/>
          <w:i/>
          <w:noProof/>
          <w:sz w:val="24"/>
          <w:szCs w:val="24"/>
        </w:rPr>
        <w:t xml:space="preserve"> Am Assoc of Oral and Maxillofacial Surgeons</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69</w:t>
      </w:r>
      <w:r w:rsidRPr="00FB24F3">
        <w:rPr>
          <w:rFonts w:ascii="Arial" w:hAnsi="Arial" w:cs="Arial"/>
          <w:noProof/>
          <w:sz w:val="24"/>
          <w:szCs w:val="24"/>
        </w:rPr>
        <w:t>, 2452.</w:t>
      </w:r>
      <w:bookmarkEnd w:id="136"/>
    </w:p>
    <w:p w14:paraId="2FAAD0C0" w14:textId="3BC745C7" w:rsidR="00AE3A61" w:rsidRPr="00FB24F3" w:rsidRDefault="00AE3A61" w:rsidP="00FB24F3">
      <w:pPr>
        <w:spacing w:after="0" w:line="480" w:lineRule="auto"/>
        <w:ind w:left="720" w:hanging="720"/>
        <w:jc w:val="both"/>
        <w:rPr>
          <w:rFonts w:ascii="Arial" w:hAnsi="Arial" w:cs="Arial"/>
          <w:noProof/>
          <w:sz w:val="24"/>
          <w:szCs w:val="24"/>
        </w:rPr>
      </w:pPr>
      <w:bookmarkStart w:id="137" w:name="_ENREF_137"/>
      <w:r w:rsidRPr="00FB24F3">
        <w:rPr>
          <w:rFonts w:ascii="Arial" w:hAnsi="Arial" w:cs="Arial"/>
          <w:noProof/>
          <w:sz w:val="24"/>
          <w:szCs w:val="24"/>
        </w:rPr>
        <w:t>(137)</w:t>
      </w:r>
      <w:r w:rsidRPr="00FB24F3">
        <w:rPr>
          <w:rFonts w:ascii="Arial" w:hAnsi="Arial" w:cs="Arial"/>
          <w:noProof/>
          <w:sz w:val="24"/>
          <w:szCs w:val="24"/>
        </w:rPr>
        <w:tab/>
        <w:t xml:space="preserve">Li, M. H.; Choi, S. K.; Thomas, T. P.; Desai, A.; Lee, K. H.; Kotlyar, A.; Banaszak Holl, M. M.; Baker, J. R., Jr. </w:t>
      </w:r>
      <w:r w:rsidRPr="00FB24F3">
        <w:rPr>
          <w:rFonts w:ascii="Arial" w:hAnsi="Arial" w:cs="Arial"/>
          <w:i/>
          <w:noProof/>
          <w:sz w:val="24"/>
          <w:szCs w:val="24"/>
        </w:rPr>
        <w:t xml:space="preserve">Eur </w:t>
      </w:r>
      <w:r w:rsidR="009B231A" w:rsidRPr="00FB24F3">
        <w:rPr>
          <w:rFonts w:ascii="Arial" w:hAnsi="Arial" w:cs="Arial"/>
          <w:i/>
          <w:noProof/>
          <w:sz w:val="24"/>
          <w:szCs w:val="24"/>
        </w:rPr>
        <w:t>JM</w:t>
      </w:r>
      <w:r w:rsidRPr="00FB24F3">
        <w:rPr>
          <w:rFonts w:ascii="Arial" w:hAnsi="Arial" w:cs="Arial"/>
          <w:i/>
          <w:noProof/>
          <w:sz w:val="24"/>
          <w:szCs w:val="24"/>
        </w:rPr>
        <w:t xml:space="preserve">ed </w:t>
      </w:r>
      <w:r w:rsidR="009B231A" w:rsidRPr="00FB24F3">
        <w:rPr>
          <w:rFonts w:ascii="Arial" w:hAnsi="Arial" w:cs="Arial"/>
          <w:i/>
          <w:noProof/>
          <w:sz w:val="24"/>
          <w:szCs w:val="24"/>
        </w:rPr>
        <w:t>C</w:t>
      </w:r>
      <w:r w:rsidRPr="00FB24F3">
        <w:rPr>
          <w:rFonts w:ascii="Arial" w:hAnsi="Arial" w:cs="Arial"/>
          <w:i/>
          <w:noProof/>
          <w:sz w:val="24"/>
          <w:szCs w:val="24"/>
        </w:rPr>
        <w:t>hem</w:t>
      </w:r>
      <w:r w:rsidRPr="00FB24F3">
        <w:rPr>
          <w:rFonts w:ascii="Arial" w:hAnsi="Arial" w:cs="Arial"/>
          <w:b/>
          <w:noProof/>
          <w:sz w:val="24"/>
          <w:szCs w:val="24"/>
        </w:rPr>
        <w:t>2012</w:t>
      </w:r>
      <w:r w:rsidRPr="00FB24F3">
        <w:rPr>
          <w:rFonts w:ascii="Arial" w:hAnsi="Arial" w:cs="Arial"/>
          <w:noProof/>
          <w:sz w:val="24"/>
          <w:szCs w:val="24"/>
        </w:rPr>
        <w:t xml:space="preserve">, </w:t>
      </w:r>
      <w:r w:rsidRPr="00FB24F3">
        <w:rPr>
          <w:rFonts w:ascii="Arial" w:hAnsi="Arial" w:cs="Arial"/>
          <w:i/>
          <w:noProof/>
          <w:sz w:val="24"/>
          <w:szCs w:val="24"/>
        </w:rPr>
        <w:t>47</w:t>
      </w:r>
      <w:r w:rsidRPr="00FB24F3">
        <w:rPr>
          <w:rFonts w:ascii="Arial" w:hAnsi="Arial" w:cs="Arial"/>
          <w:noProof/>
          <w:sz w:val="24"/>
          <w:szCs w:val="24"/>
        </w:rPr>
        <w:t>, 560.</w:t>
      </w:r>
      <w:bookmarkEnd w:id="137"/>
    </w:p>
    <w:p w14:paraId="4F5BC3AB" w14:textId="78AD1C3E" w:rsidR="00AE3A61" w:rsidRPr="00FB24F3" w:rsidRDefault="00AE3A61" w:rsidP="00FB24F3">
      <w:pPr>
        <w:spacing w:after="0" w:line="480" w:lineRule="auto"/>
        <w:jc w:val="both"/>
        <w:rPr>
          <w:rFonts w:ascii="Arial" w:hAnsi="Arial" w:cs="Arial"/>
          <w:noProof/>
          <w:sz w:val="24"/>
          <w:szCs w:val="24"/>
        </w:rPr>
      </w:pPr>
      <w:bookmarkStart w:id="138" w:name="_ENREF_138"/>
      <w:r w:rsidRPr="00FB24F3">
        <w:rPr>
          <w:rFonts w:ascii="Arial" w:hAnsi="Arial" w:cs="Arial"/>
          <w:noProof/>
          <w:sz w:val="24"/>
          <w:szCs w:val="24"/>
        </w:rPr>
        <w:t>(138)</w:t>
      </w:r>
      <w:r w:rsidRPr="00FB24F3">
        <w:rPr>
          <w:rFonts w:ascii="Arial" w:hAnsi="Arial" w:cs="Arial"/>
          <w:noProof/>
          <w:sz w:val="24"/>
          <w:szCs w:val="24"/>
        </w:rPr>
        <w:tab/>
        <w:t xml:space="preserve">D'Emanuele, A.; Attwood, D. </w:t>
      </w:r>
      <w:r w:rsidRPr="00FB24F3">
        <w:rPr>
          <w:rFonts w:ascii="Arial" w:hAnsi="Arial" w:cs="Arial"/>
          <w:i/>
          <w:noProof/>
          <w:sz w:val="24"/>
          <w:szCs w:val="24"/>
        </w:rPr>
        <w:t>Adv Drug Deliv Rev</w:t>
      </w:r>
      <w:r w:rsidRPr="00FB24F3">
        <w:rPr>
          <w:rFonts w:ascii="Arial" w:hAnsi="Arial" w:cs="Arial"/>
          <w:noProof/>
          <w:sz w:val="24"/>
          <w:szCs w:val="24"/>
        </w:rPr>
        <w:t xml:space="preserve"> </w:t>
      </w:r>
      <w:r w:rsidRPr="00FB24F3">
        <w:rPr>
          <w:rFonts w:ascii="Arial" w:hAnsi="Arial" w:cs="Arial"/>
          <w:b/>
          <w:noProof/>
          <w:sz w:val="24"/>
          <w:szCs w:val="24"/>
        </w:rPr>
        <w:t>2005</w:t>
      </w:r>
      <w:r w:rsidRPr="00FB24F3">
        <w:rPr>
          <w:rFonts w:ascii="Arial" w:hAnsi="Arial" w:cs="Arial"/>
          <w:noProof/>
          <w:sz w:val="24"/>
          <w:szCs w:val="24"/>
        </w:rPr>
        <w:t xml:space="preserve">, </w:t>
      </w:r>
      <w:r w:rsidRPr="00FB24F3">
        <w:rPr>
          <w:rFonts w:ascii="Arial" w:hAnsi="Arial" w:cs="Arial"/>
          <w:i/>
          <w:noProof/>
          <w:sz w:val="24"/>
          <w:szCs w:val="24"/>
        </w:rPr>
        <w:t>57</w:t>
      </w:r>
      <w:r w:rsidRPr="00FB24F3">
        <w:rPr>
          <w:rFonts w:ascii="Arial" w:hAnsi="Arial" w:cs="Arial"/>
          <w:noProof/>
          <w:sz w:val="24"/>
          <w:szCs w:val="24"/>
        </w:rPr>
        <w:t>, 2147.</w:t>
      </w:r>
      <w:bookmarkEnd w:id="138"/>
    </w:p>
    <w:p w14:paraId="3B63A52D" w14:textId="556FAAD2" w:rsidR="00AE3A61" w:rsidRPr="00FB24F3" w:rsidRDefault="00AE3A61" w:rsidP="00FB24F3">
      <w:pPr>
        <w:spacing w:after="0" w:line="480" w:lineRule="auto"/>
        <w:ind w:left="720" w:hanging="720"/>
        <w:jc w:val="both"/>
        <w:rPr>
          <w:rFonts w:ascii="Arial" w:hAnsi="Arial" w:cs="Arial"/>
          <w:noProof/>
          <w:sz w:val="24"/>
          <w:szCs w:val="24"/>
        </w:rPr>
      </w:pPr>
      <w:bookmarkStart w:id="139" w:name="_ENREF_139"/>
      <w:r w:rsidRPr="00FB24F3">
        <w:rPr>
          <w:rFonts w:ascii="Arial" w:hAnsi="Arial" w:cs="Arial"/>
          <w:noProof/>
          <w:sz w:val="24"/>
          <w:szCs w:val="24"/>
        </w:rPr>
        <w:t>(139)</w:t>
      </w:r>
      <w:r w:rsidRPr="00FB24F3">
        <w:rPr>
          <w:rFonts w:ascii="Arial" w:hAnsi="Arial" w:cs="Arial"/>
          <w:noProof/>
          <w:sz w:val="24"/>
          <w:szCs w:val="24"/>
        </w:rPr>
        <w:tab/>
        <w:t xml:space="preserve">Alexis, F.; Pridgen, E. M.; Langer, R.; Farokhzad, O. C. </w:t>
      </w:r>
      <w:r w:rsidRPr="00FB24F3">
        <w:rPr>
          <w:rFonts w:ascii="Arial" w:hAnsi="Arial" w:cs="Arial"/>
          <w:i/>
          <w:noProof/>
          <w:sz w:val="24"/>
          <w:szCs w:val="24"/>
          <w:u w:val="single"/>
        </w:rPr>
        <w:t xml:space="preserve">Handbook of </w:t>
      </w:r>
      <w:r w:rsidR="00EF65CE" w:rsidRPr="00FB24F3">
        <w:rPr>
          <w:rFonts w:ascii="Arial" w:hAnsi="Arial" w:cs="Arial"/>
          <w:i/>
          <w:noProof/>
          <w:sz w:val="24"/>
          <w:szCs w:val="24"/>
          <w:u w:val="single"/>
        </w:rPr>
        <w:t>E</w:t>
      </w:r>
      <w:r w:rsidRPr="00FB24F3">
        <w:rPr>
          <w:rFonts w:ascii="Arial" w:hAnsi="Arial" w:cs="Arial"/>
          <w:i/>
          <w:noProof/>
          <w:sz w:val="24"/>
          <w:szCs w:val="24"/>
          <w:u w:val="single"/>
        </w:rPr>
        <w:t xml:space="preserve">xperimental </w:t>
      </w:r>
      <w:r w:rsidR="00EF65CE" w:rsidRPr="00FB24F3">
        <w:rPr>
          <w:rFonts w:ascii="Arial" w:hAnsi="Arial" w:cs="Arial"/>
          <w:i/>
          <w:noProof/>
          <w:sz w:val="24"/>
          <w:szCs w:val="24"/>
          <w:u w:val="single"/>
        </w:rPr>
        <w:t>P</w:t>
      </w:r>
      <w:r w:rsidRPr="00FB24F3">
        <w:rPr>
          <w:rFonts w:ascii="Arial" w:hAnsi="Arial" w:cs="Arial"/>
          <w:i/>
          <w:noProof/>
          <w:sz w:val="24"/>
          <w:szCs w:val="24"/>
          <w:u w:val="single"/>
        </w:rPr>
        <w:t>harmacology</w:t>
      </w:r>
      <w:r w:rsidRPr="00FB24F3">
        <w:rPr>
          <w:rFonts w:ascii="Arial" w:hAnsi="Arial" w:cs="Arial"/>
          <w:noProof/>
          <w:sz w:val="24"/>
          <w:szCs w:val="24"/>
          <w:u w:val="single"/>
        </w:rPr>
        <w:t xml:space="preserve"> </w:t>
      </w:r>
      <w:r w:rsidRPr="00FB24F3">
        <w:rPr>
          <w:rFonts w:ascii="Arial" w:hAnsi="Arial" w:cs="Arial"/>
          <w:b/>
          <w:noProof/>
          <w:sz w:val="24"/>
          <w:szCs w:val="24"/>
        </w:rPr>
        <w:t>2010</w:t>
      </w:r>
      <w:r w:rsidRPr="00FB24F3">
        <w:rPr>
          <w:rFonts w:ascii="Arial" w:hAnsi="Arial" w:cs="Arial"/>
          <w:noProof/>
          <w:sz w:val="24"/>
          <w:szCs w:val="24"/>
        </w:rPr>
        <w:t>, 55.</w:t>
      </w:r>
      <w:bookmarkEnd w:id="139"/>
    </w:p>
    <w:p w14:paraId="225FA356" w14:textId="33D463BC" w:rsidR="00AE3A61" w:rsidRPr="00FB24F3" w:rsidRDefault="00AE3A61" w:rsidP="00FB24F3">
      <w:pPr>
        <w:spacing w:after="0" w:line="480" w:lineRule="auto"/>
        <w:ind w:left="720" w:hanging="720"/>
        <w:jc w:val="both"/>
        <w:rPr>
          <w:rFonts w:ascii="Arial" w:hAnsi="Arial" w:cs="Arial"/>
          <w:noProof/>
          <w:sz w:val="24"/>
          <w:szCs w:val="24"/>
        </w:rPr>
      </w:pPr>
      <w:bookmarkStart w:id="140" w:name="_ENREF_140"/>
      <w:r w:rsidRPr="00FB24F3">
        <w:rPr>
          <w:rFonts w:ascii="Arial" w:hAnsi="Arial" w:cs="Arial"/>
          <w:noProof/>
          <w:sz w:val="24"/>
          <w:szCs w:val="24"/>
        </w:rPr>
        <w:t>(140)</w:t>
      </w:r>
      <w:r w:rsidRPr="00FB24F3">
        <w:rPr>
          <w:rFonts w:ascii="Arial" w:hAnsi="Arial" w:cs="Arial"/>
          <w:noProof/>
          <w:sz w:val="24"/>
          <w:szCs w:val="24"/>
        </w:rPr>
        <w:tab/>
        <w:t xml:space="preserve">Yu, W.; Pirollo, K. F.; Rait, A.; Yu, B.; Xiang, L. M.; Huang, W. Q.; Zhou, Q.; Ertem, G.; Chang, E. H. </w:t>
      </w:r>
      <w:r w:rsidRPr="00FB24F3">
        <w:rPr>
          <w:rFonts w:ascii="Arial" w:hAnsi="Arial" w:cs="Arial"/>
          <w:i/>
          <w:noProof/>
          <w:sz w:val="24"/>
          <w:szCs w:val="24"/>
        </w:rPr>
        <w:t>Gene therapy</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11</w:t>
      </w:r>
      <w:r w:rsidRPr="00FB24F3">
        <w:rPr>
          <w:rFonts w:ascii="Arial" w:hAnsi="Arial" w:cs="Arial"/>
          <w:noProof/>
          <w:sz w:val="24"/>
          <w:szCs w:val="24"/>
        </w:rPr>
        <w:t>, 1434.</w:t>
      </w:r>
      <w:bookmarkEnd w:id="140"/>
    </w:p>
    <w:p w14:paraId="7664EF28" w14:textId="7602E72E" w:rsidR="00AE3A61" w:rsidRPr="00FB24F3" w:rsidRDefault="00AE3A61" w:rsidP="003316E9">
      <w:pPr>
        <w:spacing w:after="0" w:line="480" w:lineRule="auto"/>
        <w:ind w:left="720" w:hanging="720"/>
        <w:jc w:val="both"/>
        <w:rPr>
          <w:rFonts w:ascii="Arial" w:hAnsi="Arial" w:cs="Arial"/>
          <w:noProof/>
          <w:sz w:val="24"/>
          <w:szCs w:val="24"/>
        </w:rPr>
      </w:pPr>
      <w:bookmarkStart w:id="141" w:name="_ENREF_141"/>
      <w:r w:rsidRPr="00FB24F3">
        <w:rPr>
          <w:rFonts w:ascii="Arial" w:hAnsi="Arial" w:cs="Arial"/>
          <w:noProof/>
          <w:sz w:val="24"/>
          <w:szCs w:val="24"/>
        </w:rPr>
        <w:t>(141)</w:t>
      </w:r>
      <w:r w:rsidRPr="00FB24F3">
        <w:rPr>
          <w:rFonts w:ascii="Arial" w:hAnsi="Arial" w:cs="Arial"/>
          <w:noProof/>
          <w:sz w:val="24"/>
          <w:szCs w:val="24"/>
        </w:rPr>
        <w:tab/>
        <w:t xml:space="preserve">Jhaveri, M. S.; Rait, A. S.; Chung, K. N.; Trepel, J. B.; Chang, E. H. </w:t>
      </w:r>
      <w:r w:rsidRPr="00FB24F3">
        <w:rPr>
          <w:rFonts w:ascii="Arial" w:hAnsi="Arial" w:cs="Arial"/>
          <w:i/>
          <w:noProof/>
          <w:sz w:val="24"/>
          <w:szCs w:val="24"/>
        </w:rPr>
        <w:t>Mol Cancer Ther</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3</w:t>
      </w:r>
      <w:r w:rsidRPr="00FB24F3">
        <w:rPr>
          <w:rFonts w:ascii="Arial" w:hAnsi="Arial" w:cs="Arial"/>
          <w:noProof/>
          <w:sz w:val="24"/>
          <w:szCs w:val="24"/>
        </w:rPr>
        <w:t>, 1505.</w:t>
      </w:r>
      <w:bookmarkEnd w:id="141"/>
    </w:p>
    <w:p w14:paraId="0DD4C6B4" w14:textId="733D0425" w:rsidR="00AE3A61" w:rsidRPr="00FB24F3" w:rsidRDefault="00AE3A61" w:rsidP="003316E9">
      <w:pPr>
        <w:spacing w:after="0" w:line="480" w:lineRule="auto"/>
        <w:ind w:left="720" w:hanging="720"/>
        <w:jc w:val="both"/>
        <w:rPr>
          <w:rFonts w:ascii="Arial" w:hAnsi="Arial" w:cs="Arial"/>
          <w:noProof/>
          <w:sz w:val="24"/>
          <w:szCs w:val="24"/>
        </w:rPr>
      </w:pPr>
      <w:bookmarkStart w:id="142" w:name="_ENREF_142"/>
      <w:r w:rsidRPr="00FB24F3">
        <w:rPr>
          <w:rFonts w:ascii="Arial" w:hAnsi="Arial" w:cs="Arial"/>
          <w:noProof/>
          <w:sz w:val="24"/>
          <w:szCs w:val="24"/>
        </w:rPr>
        <w:t>(142)</w:t>
      </w:r>
      <w:r w:rsidRPr="00FB24F3">
        <w:rPr>
          <w:rFonts w:ascii="Arial" w:hAnsi="Arial" w:cs="Arial"/>
          <w:noProof/>
          <w:sz w:val="24"/>
          <w:szCs w:val="24"/>
        </w:rPr>
        <w:tab/>
        <w:t xml:space="preserve">Haran, G.; Cohen, R.; Bar, L. K.; Barenholz, Y. </w:t>
      </w:r>
      <w:r w:rsidRPr="00FB24F3">
        <w:rPr>
          <w:rFonts w:ascii="Arial" w:hAnsi="Arial" w:cs="Arial"/>
          <w:i/>
          <w:noProof/>
          <w:sz w:val="24"/>
          <w:szCs w:val="24"/>
        </w:rPr>
        <w:t xml:space="preserve">Biochim et </w:t>
      </w:r>
      <w:r w:rsidR="00EF65CE" w:rsidRPr="00FB24F3">
        <w:rPr>
          <w:rFonts w:ascii="Arial" w:hAnsi="Arial" w:cs="Arial"/>
          <w:i/>
          <w:noProof/>
          <w:sz w:val="24"/>
          <w:szCs w:val="24"/>
        </w:rPr>
        <w:t>B</w:t>
      </w:r>
      <w:r w:rsidRPr="00FB24F3">
        <w:rPr>
          <w:rFonts w:ascii="Arial" w:hAnsi="Arial" w:cs="Arial"/>
          <w:i/>
          <w:noProof/>
          <w:sz w:val="24"/>
          <w:szCs w:val="24"/>
        </w:rPr>
        <w:t>iophy</w:t>
      </w:r>
      <w:r w:rsidR="00AC5F2A" w:rsidRPr="00FB24F3">
        <w:rPr>
          <w:rFonts w:ascii="Arial" w:hAnsi="Arial" w:cs="Arial"/>
          <w:i/>
          <w:noProof/>
          <w:sz w:val="24"/>
          <w:szCs w:val="24"/>
        </w:rPr>
        <w:t xml:space="preserve"> </w:t>
      </w:r>
      <w:r w:rsidR="00EF65CE" w:rsidRPr="00FB24F3">
        <w:rPr>
          <w:rFonts w:ascii="Arial" w:hAnsi="Arial" w:cs="Arial"/>
          <w:i/>
          <w:noProof/>
          <w:sz w:val="24"/>
          <w:szCs w:val="24"/>
        </w:rPr>
        <w:t>A</w:t>
      </w:r>
      <w:r w:rsidRPr="00FB24F3">
        <w:rPr>
          <w:rFonts w:ascii="Arial" w:hAnsi="Arial" w:cs="Arial"/>
          <w:i/>
          <w:noProof/>
          <w:sz w:val="24"/>
          <w:szCs w:val="24"/>
        </w:rPr>
        <w:t>cta</w:t>
      </w:r>
      <w:r w:rsidRPr="00FB24F3">
        <w:rPr>
          <w:rFonts w:ascii="Arial" w:hAnsi="Arial" w:cs="Arial"/>
          <w:noProof/>
          <w:sz w:val="24"/>
          <w:szCs w:val="24"/>
        </w:rPr>
        <w:t xml:space="preserve"> </w:t>
      </w:r>
      <w:r w:rsidRPr="00FB24F3">
        <w:rPr>
          <w:rFonts w:ascii="Arial" w:hAnsi="Arial" w:cs="Arial"/>
          <w:b/>
          <w:noProof/>
          <w:sz w:val="24"/>
          <w:szCs w:val="24"/>
        </w:rPr>
        <w:t>1993</w:t>
      </w:r>
      <w:r w:rsidRPr="00FB24F3">
        <w:rPr>
          <w:rFonts w:ascii="Arial" w:hAnsi="Arial" w:cs="Arial"/>
          <w:noProof/>
          <w:sz w:val="24"/>
          <w:szCs w:val="24"/>
        </w:rPr>
        <w:t xml:space="preserve">, </w:t>
      </w:r>
      <w:r w:rsidRPr="00FB24F3">
        <w:rPr>
          <w:rFonts w:ascii="Arial" w:hAnsi="Arial" w:cs="Arial"/>
          <w:i/>
          <w:noProof/>
          <w:sz w:val="24"/>
          <w:szCs w:val="24"/>
        </w:rPr>
        <w:t>1151</w:t>
      </w:r>
      <w:r w:rsidRPr="00FB24F3">
        <w:rPr>
          <w:rFonts w:ascii="Arial" w:hAnsi="Arial" w:cs="Arial"/>
          <w:noProof/>
          <w:sz w:val="24"/>
          <w:szCs w:val="24"/>
        </w:rPr>
        <w:t>, 201.</w:t>
      </w:r>
      <w:bookmarkEnd w:id="142"/>
    </w:p>
    <w:p w14:paraId="3C84F05C" w14:textId="794EF8EE" w:rsidR="00AE3A61" w:rsidRPr="00FB24F3" w:rsidRDefault="00AE3A61" w:rsidP="00FB24F3">
      <w:pPr>
        <w:spacing w:after="0" w:line="480" w:lineRule="auto"/>
        <w:ind w:left="720" w:hanging="720"/>
        <w:jc w:val="both"/>
        <w:rPr>
          <w:rFonts w:ascii="Arial" w:hAnsi="Arial" w:cs="Arial"/>
          <w:noProof/>
          <w:sz w:val="24"/>
          <w:szCs w:val="24"/>
        </w:rPr>
      </w:pPr>
      <w:bookmarkStart w:id="143" w:name="_ENREF_143"/>
      <w:r w:rsidRPr="00FB24F3">
        <w:rPr>
          <w:rFonts w:ascii="Arial" w:hAnsi="Arial" w:cs="Arial"/>
          <w:noProof/>
          <w:sz w:val="24"/>
          <w:szCs w:val="24"/>
        </w:rPr>
        <w:t>(143)</w:t>
      </w:r>
      <w:r w:rsidRPr="00FB24F3">
        <w:rPr>
          <w:rFonts w:ascii="Arial" w:hAnsi="Arial" w:cs="Arial"/>
          <w:noProof/>
          <w:sz w:val="24"/>
          <w:szCs w:val="24"/>
        </w:rPr>
        <w:tab/>
        <w:t xml:space="preserve">Goren, D.; Horowitz, A. T.; Tzemach, D.; Tarshish, M.; Zalipsky, S.; Gabizon, A. </w:t>
      </w:r>
      <w:r w:rsidRPr="00FB24F3">
        <w:rPr>
          <w:rFonts w:ascii="Arial" w:hAnsi="Arial" w:cs="Arial"/>
          <w:i/>
          <w:noProof/>
          <w:sz w:val="24"/>
          <w:szCs w:val="24"/>
        </w:rPr>
        <w:t>Clin</w:t>
      </w:r>
      <w:r w:rsidR="00EF65CE" w:rsidRPr="00FB24F3">
        <w:rPr>
          <w:rFonts w:ascii="Arial" w:hAnsi="Arial" w:cs="Arial"/>
          <w:i/>
          <w:noProof/>
          <w:sz w:val="24"/>
          <w:szCs w:val="24"/>
        </w:rPr>
        <w:t>C</w:t>
      </w:r>
      <w:r w:rsidRPr="00FB24F3">
        <w:rPr>
          <w:rFonts w:ascii="Arial" w:hAnsi="Arial" w:cs="Arial"/>
          <w:i/>
          <w:noProof/>
          <w:sz w:val="24"/>
          <w:szCs w:val="24"/>
        </w:rPr>
        <w:t xml:space="preserve">ancer </w:t>
      </w:r>
      <w:r w:rsidR="00EF65CE" w:rsidRPr="00FB24F3">
        <w:rPr>
          <w:rFonts w:ascii="Arial" w:hAnsi="Arial" w:cs="Arial"/>
          <w:i/>
          <w:noProof/>
          <w:sz w:val="24"/>
          <w:szCs w:val="24"/>
        </w:rPr>
        <w:t>R</w:t>
      </w:r>
      <w:r w:rsidRPr="00FB24F3">
        <w:rPr>
          <w:rFonts w:ascii="Arial" w:hAnsi="Arial" w:cs="Arial"/>
          <w:i/>
          <w:noProof/>
          <w:sz w:val="24"/>
          <w:szCs w:val="24"/>
        </w:rPr>
        <w:t xml:space="preserve">es : an official </w:t>
      </w:r>
      <w:r w:rsidR="00EF65CE" w:rsidRPr="00FB24F3">
        <w:rPr>
          <w:rFonts w:ascii="Arial" w:hAnsi="Arial" w:cs="Arial"/>
          <w:i/>
          <w:noProof/>
          <w:sz w:val="24"/>
          <w:szCs w:val="24"/>
        </w:rPr>
        <w:t>J</w:t>
      </w:r>
      <w:r w:rsidRPr="00FB24F3">
        <w:rPr>
          <w:rFonts w:ascii="Arial" w:hAnsi="Arial" w:cs="Arial"/>
          <w:i/>
          <w:noProof/>
          <w:sz w:val="24"/>
          <w:szCs w:val="24"/>
        </w:rPr>
        <w:t xml:space="preserve"> Am Assoc for Cancer Res</w:t>
      </w:r>
      <w:r w:rsidRPr="00FB24F3">
        <w:rPr>
          <w:rFonts w:ascii="Arial" w:hAnsi="Arial" w:cs="Arial"/>
          <w:noProof/>
          <w:sz w:val="24"/>
          <w:szCs w:val="24"/>
        </w:rPr>
        <w:t xml:space="preserve"> </w:t>
      </w:r>
      <w:r w:rsidRPr="00FB24F3">
        <w:rPr>
          <w:rFonts w:ascii="Arial" w:hAnsi="Arial" w:cs="Arial"/>
          <w:b/>
          <w:noProof/>
          <w:sz w:val="24"/>
          <w:szCs w:val="24"/>
        </w:rPr>
        <w:t>2000</w:t>
      </w:r>
      <w:r w:rsidRPr="00FB24F3">
        <w:rPr>
          <w:rFonts w:ascii="Arial" w:hAnsi="Arial" w:cs="Arial"/>
          <w:noProof/>
          <w:sz w:val="24"/>
          <w:szCs w:val="24"/>
        </w:rPr>
        <w:t xml:space="preserve">, </w:t>
      </w:r>
      <w:r w:rsidRPr="00FB24F3">
        <w:rPr>
          <w:rFonts w:ascii="Arial" w:hAnsi="Arial" w:cs="Arial"/>
          <w:i/>
          <w:noProof/>
          <w:sz w:val="24"/>
          <w:szCs w:val="24"/>
        </w:rPr>
        <w:t>6</w:t>
      </w:r>
      <w:r w:rsidRPr="00FB24F3">
        <w:rPr>
          <w:rFonts w:ascii="Arial" w:hAnsi="Arial" w:cs="Arial"/>
          <w:noProof/>
          <w:sz w:val="24"/>
          <w:szCs w:val="24"/>
        </w:rPr>
        <w:t>, 1949.</w:t>
      </w:r>
      <w:bookmarkEnd w:id="143"/>
    </w:p>
    <w:p w14:paraId="4C42B04A" w14:textId="7B8399BE" w:rsidR="00AE3A61" w:rsidRPr="00FB24F3" w:rsidRDefault="00AE3A61" w:rsidP="00FB24F3">
      <w:pPr>
        <w:spacing w:after="0" w:line="480" w:lineRule="auto"/>
        <w:ind w:left="720" w:hanging="720"/>
        <w:jc w:val="both"/>
        <w:rPr>
          <w:rFonts w:ascii="Arial" w:hAnsi="Arial" w:cs="Arial"/>
          <w:noProof/>
          <w:sz w:val="24"/>
          <w:szCs w:val="24"/>
        </w:rPr>
      </w:pPr>
      <w:bookmarkStart w:id="144" w:name="_ENREF_144"/>
      <w:r w:rsidRPr="00FB24F3">
        <w:rPr>
          <w:rFonts w:ascii="Arial" w:hAnsi="Arial" w:cs="Arial"/>
          <w:noProof/>
          <w:sz w:val="24"/>
          <w:szCs w:val="24"/>
        </w:rPr>
        <w:t>(144)</w:t>
      </w:r>
      <w:r w:rsidRPr="00FB24F3">
        <w:rPr>
          <w:rFonts w:ascii="Arial" w:hAnsi="Arial" w:cs="Arial"/>
          <w:noProof/>
          <w:sz w:val="24"/>
          <w:szCs w:val="24"/>
        </w:rPr>
        <w:tab/>
        <w:t xml:space="preserve">Yokoyama, M.; Fukushima, S.; Uehara, R.; Okamoto, K.; Kataoka, K.; Sakurai, Y.; Okano, T. </w:t>
      </w:r>
      <w:r w:rsidRPr="00FB24F3">
        <w:rPr>
          <w:rFonts w:ascii="Arial" w:hAnsi="Arial" w:cs="Arial"/>
          <w:i/>
          <w:noProof/>
          <w:sz w:val="24"/>
          <w:szCs w:val="24"/>
        </w:rPr>
        <w:t>J Control Release</w:t>
      </w:r>
      <w:r w:rsidRPr="00FB24F3">
        <w:rPr>
          <w:rFonts w:ascii="Arial" w:hAnsi="Arial" w:cs="Arial"/>
          <w:noProof/>
          <w:sz w:val="24"/>
          <w:szCs w:val="24"/>
        </w:rPr>
        <w:t xml:space="preserve"> </w:t>
      </w:r>
      <w:r w:rsidRPr="00FB24F3">
        <w:rPr>
          <w:rFonts w:ascii="Arial" w:hAnsi="Arial" w:cs="Arial"/>
          <w:b/>
          <w:noProof/>
          <w:sz w:val="24"/>
          <w:szCs w:val="24"/>
        </w:rPr>
        <w:t>1998</w:t>
      </w:r>
      <w:r w:rsidRPr="00FB24F3">
        <w:rPr>
          <w:rFonts w:ascii="Arial" w:hAnsi="Arial" w:cs="Arial"/>
          <w:noProof/>
          <w:sz w:val="24"/>
          <w:szCs w:val="24"/>
        </w:rPr>
        <w:t xml:space="preserve">, </w:t>
      </w:r>
      <w:r w:rsidRPr="00FB24F3">
        <w:rPr>
          <w:rFonts w:ascii="Arial" w:hAnsi="Arial" w:cs="Arial"/>
          <w:i/>
          <w:noProof/>
          <w:sz w:val="24"/>
          <w:szCs w:val="24"/>
        </w:rPr>
        <w:t>50</w:t>
      </w:r>
      <w:r w:rsidRPr="00FB24F3">
        <w:rPr>
          <w:rFonts w:ascii="Arial" w:hAnsi="Arial" w:cs="Arial"/>
          <w:noProof/>
          <w:sz w:val="24"/>
          <w:szCs w:val="24"/>
        </w:rPr>
        <w:t>, 79.</w:t>
      </w:r>
      <w:bookmarkEnd w:id="144"/>
    </w:p>
    <w:p w14:paraId="6E50B929" w14:textId="02ADF80D" w:rsidR="00AE3A61" w:rsidRPr="00FB24F3" w:rsidRDefault="00AE3A61" w:rsidP="00FB24F3">
      <w:pPr>
        <w:spacing w:after="0" w:line="480" w:lineRule="auto"/>
        <w:jc w:val="both"/>
        <w:rPr>
          <w:rFonts w:ascii="Arial" w:hAnsi="Arial" w:cs="Arial"/>
          <w:noProof/>
          <w:sz w:val="24"/>
          <w:szCs w:val="24"/>
        </w:rPr>
      </w:pPr>
      <w:bookmarkStart w:id="145" w:name="_ENREF_145"/>
      <w:r w:rsidRPr="00FB24F3">
        <w:rPr>
          <w:rFonts w:ascii="Arial" w:hAnsi="Arial" w:cs="Arial"/>
          <w:noProof/>
          <w:sz w:val="24"/>
          <w:szCs w:val="24"/>
        </w:rPr>
        <w:t>(145)</w:t>
      </w:r>
      <w:r w:rsidRPr="00FB24F3">
        <w:rPr>
          <w:rFonts w:ascii="Arial" w:hAnsi="Arial" w:cs="Arial"/>
          <w:noProof/>
          <w:sz w:val="24"/>
          <w:szCs w:val="24"/>
        </w:rPr>
        <w:tab/>
        <w:t xml:space="preserve">Lu, Y.; Low, P. S. </w:t>
      </w:r>
      <w:r w:rsidRPr="00FB24F3">
        <w:rPr>
          <w:rFonts w:ascii="Arial" w:hAnsi="Arial" w:cs="Arial"/>
          <w:i/>
          <w:noProof/>
          <w:sz w:val="24"/>
          <w:szCs w:val="24"/>
        </w:rPr>
        <w:t>Adv Drug Deliv Rev</w:t>
      </w:r>
      <w:r w:rsidRPr="00FB24F3">
        <w:rPr>
          <w:rFonts w:ascii="Arial" w:hAnsi="Arial" w:cs="Arial"/>
          <w:noProof/>
          <w:sz w:val="24"/>
          <w:szCs w:val="24"/>
        </w:rPr>
        <w:t xml:space="preserve"> </w:t>
      </w:r>
      <w:r w:rsidRPr="00FB24F3">
        <w:rPr>
          <w:rFonts w:ascii="Arial" w:hAnsi="Arial" w:cs="Arial"/>
          <w:b/>
          <w:noProof/>
          <w:sz w:val="24"/>
          <w:szCs w:val="24"/>
        </w:rPr>
        <w:t>2002</w:t>
      </w:r>
      <w:r w:rsidRPr="00FB24F3">
        <w:rPr>
          <w:rFonts w:ascii="Arial" w:hAnsi="Arial" w:cs="Arial"/>
          <w:noProof/>
          <w:sz w:val="24"/>
          <w:szCs w:val="24"/>
        </w:rPr>
        <w:t xml:space="preserve">, </w:t>
      </w:r>
      <w:r w:rsidRPr="00FB24F3">
        <w:rPr>
          <w:rFonts w:ascii="Arial" w:hAnsi="Arial" w:cs="Arial"/>
          <w:i/>
          <w:noProof/>
          <w:sz w:val="24"/>
          <w:szCs w:val="24"/>
        </w:rPr>
        <w:t>54</w:t>
      </w:r>
      <w:r w:rsidRPr="00FB24F3">
        <w:rPr>
          <w:rFonts w:ascii="Arial" w:hAnsi="Arial" w:cs="Arial"/>
          <w:noProof/>
          <w:sz w:val="24"/>
          <w:szCs w:val="24"/>
        </w:rPr>
        <w:t>, 675.</w:t>
      </w:r>
      <w:bookmarkEnd w:id="145"/>
    </w:p>
    <w:p w14:paraId="014912FF" w14:textId="6711BF18" w:rsidR="00AE3A61" w:rsidRPr="00FB24F3" w:rsidRDefault="00AE3A61" w:rsidP="00FB24F3">
      <w:pPr>
        <w:spacing w:after="0" w:line="480" w:lineRule="auto"/>
        <w:ind w:left="720" w:hanging="720"/>
        <w:jc w:val="both"/>
        <w:rPr>
          <w:rFonts w:ascii="Arial" w:hAnsi="Arial" w:cs="Arial"/>
          <w:noProof/>
          <w:sz w:val="24"/>
          <w:szCs w:val="24"/>
        </w:rPr>
      </w:pPr>
      <w:bookmarkStart w:id="146" w:name="_ENREF_146"/>
      <w:r w:rsidRPr="00FB24F3">
        <w:rPr>
          <w:rFonts w:ascii="Arial" w:hAnsi="Arial" w:cs="Arial"/>
          <w:noProof/>
          <w:sz w:val="24"/>
          <w:szCs w:val="24"/>
        </w:rPr>
        <w:lastRenderedPageBreak/>
        <w:t>(146)</w:t>
      </w:r>
      <w:r w:rsidRPr="00FB24F3">
        <w:rPr>
          <w:rFonts w:ascii="Arial" w:hAnsi="Arial" w:cs="Arial"/>
          <w:noProof/>
          <w:sz w:val="24"/>
          <w:szCs w:val="24"/>
        </w:rPr>
        <w:tab/>
        <w:t xml:space="preserve">Kim, S. C.; Kim, D. W.; Shim, Y. H.; Bang, J. S.; Oh, H. S.; Kim, S. W.; Seo, M. H. </w:t>
      </w:r>
      <w:r w:rsidRPr="00FB24F3">
        <w:rPr>
          <w:rFonts w:ascii="Arial" w:hAnsi="Arial" w:cs="Arial"/>
          <w:i/>
          <w:noProof/>
          <w:sz w:val="24"/>
          <w:szCs w:val="24"/>
        </w:rPr>
        <w:t>J Control Release</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72</w:t>
      </w:r>
      <w:r w:rsidRPr="00FB24F3">
        <w:rPr>
          <w:rFonts w:ascii="Arial" w:hAnsi="Arial" w:cs="Arial"/>
          <w:noProof/>
          <w:sz w:val="24"/>
          <w:szCs w:val="24"/>
        </w:rPr>
        <w:t>, 191.</w:t>
      </w:r>
      <w:bookmarkEnd w:id="146"/>
    </w:p>
    <w:p w14:paraId="74C02AEF" w14:textId="2EDCFAA7" w:rsidR="00AE3A61" w:rsidRPr="00FB24F3" w:rsidRDefault="00AE3A61" w:rsidP="00FB24F3">
      <w:pPr>
        <w:spacing w:after="0" w:line="480" w:lineRule="auto"/>
        <w:ind w:left="720" w:hanging="720"/>
        <w:jc w:val="both"/>
        <w:rPr>
          <w:rFonts w:ascii="Arial" w:hAnsi="Arial" w:cs="Arial"/>
          <w:noProof/>
          <w:sz w:val="24"/>
          <w:szCs w:val="24"/>
        </w:rPr>
      </w:pPr>
      <w:bookmarkStart w:id="147" w:name="_ENREF_147"/>
      <w:r w:rsidRPr="00FB24F3">
        <w:rPr>
          <w:rFonts w:ascii="Arial" w:hAnsi="Arial" w:cs="Arial"/>
          <w:noProof/>
          <w:sz w:val="24"/>
          <w:szCs w:val="24"/>
        </w:rPr>
        <w:t>(147)</w:t>
      </w:r>
      <w:r w:rsidRPr="00FB24F3">
        <w:rPr>
          <w:rFonts w:ascii="Arial" w:hAnsi="Arial" w:cs="Arial"/>
          <w:noProof/>
          <w:sz w:val="24"/>
          <w:szCs w:val="24"/>
        </w:rPr>
        <w:tab/>
        <w:t xml:space="preserve">Werner, M. E.; Cummings, N. D.; Sethi, M.; Wang, E. C.; Sukumar, R.; Moore, D. T.; Wang, A. Z. </w:t>
      </w:r>
      <w:r w:rsidRPr="00FB24F3">
        <w:rPr>
          <w:rFonts w:ascii="Arial" w:hAnsi="Arial" w:cs="Arial"/>
          <w:i/>
          <w:noProof/>
          <w:sz w:val="24"/>
          <w:szCs w:val="24"/>
        </w:rPr>
        <w:t>Int J Radiat Oncol</w:t>
      </w:r>
      <w:r w:rsidRPr="00FB24F3">
        <w:rPr>
          <w:rFonts w:ascii="Arial" w:hAnsi="Arial" w:cs="Arial"/>
          <w:noProof/>
          <w:sz w:val="24"/>
          <w:szCs w:val="24"/>
        </w:rPr>
        <w:t xml:space="preserve"> </w:t>
      </w:r>
      <w:r w:rsidRPr="00FB24F3">
        <w:rPr>
          <w:rFonts w:ascii="Arial" w:hAnsi="Arial" w:cs="Arial"/>
          <w:b/>
          <w:noProof/>
          <w:sz w:val="24"/>
          <w:szCs w:val="24"/>
        </w:rPr>
        <w:t>2013</w:t>
      </w:r>
      <w:r w:rsidRPr="00FB24F3">
        <w:rPr>
          <w:rFonts w:ascii="Arial" w:hAnsi="Arial" w:cs="Arial"/>
          <w:noProof/>
          <w:sz w:val="24"/>
          <w:szCs w:val="24"/>
        </w:rPr>
        <w:t xml:space="preserve">, </w:t>
      </w:r>
      <w:r w:rsidRPr="00FB24F3">
        <w:rPr>
          <w:rFonts w:ascii="Arial" w:hAnsi="Arial" w:cs="Arial"/>
          <w:i/>
          <w:noProof/>
          <w:sz w:val="24"/>
          <w:szCs w:val="24"/>
        </w:rPr>
        <w:t>86</w:t>
      </w:r>
      <w:r w:rsidRPr="00FB24F3">
        <w:rPr>
          <w:rFonts w:ascii="Arial" w:hAnsi="Arial" w:cs="Arial"/>
          <w:noProof/>
          <w:sz w:val="24"/>
          <w:szCs w:val="24"/>
        </w:rPr>
        <w:t>, 463.</w:t>
      </w:r>
      <w:bookmarkEnd w:id="147"/>
    </w:p>
    <w:p w14:paraId="1965544B" w14:textId="6E88979B" w:rsidR="00AE3A61" w:rsidRPr="00FB24F3" w:rsidRDefault="00AE3A61" w:rsidP="00FB24F3">
      <w:pPr>
        <w:spacing w:after="0" w:line="480" w:lineRule="auto"/>
        <w:ind w:left="720" w:hanging="720"/>
        <w:jc w:val="both"/>
        <w:rPr>
          <w:rFonts w:ascii="Arial" w:hAnsi="Arial" w:cs="Arial"/>
          <w:noProof/>
          <w:sz w:val="24"/>
          <w:szCs w:val="24"/>
        </w:rPr>
      </w:pPr>
      <w:bookmarkStart w:id="148" w:name="_ENREF_148"/>
      <w:r w:rsidRPr="00FB24F3">
        <w:rPr>
          <w:rFonts w:ascii="Arial" w:hAnsi="Arial" w:cs="Arial"/>
          <w:noProof/>
          <w:sz w:val="24"/>
          <w:szCs w:val="24"/>
        </w:rPr>
        <w:t>(148)</w:t>
      </w:r>
      <w:r w:rsidRPr="00FB24F3">
        <w:rPr>
          <w:rFonts w:ascii="Arial" w:hAnsi="Arial" w:cs="Arial"/>
          <w:noProof/>
          <w:sz w:val="24"/>
          <w:szCs w:val="24"/>
        </w:rPr>
        <w:tab/>
        <w:t xml:space="preserve">Arnida; Nishiyama, N.; Kanayama, N.; Jang, W. D.; Yamasaki, Y.; Kataoka, K. </w:t>
      </w:r>
      <w:r w:rsidRPr="00FB24F3">
        <w:rPr>
          <w:rFonts w:ascii="Arial" w:hAnsi="Arial" w:cs="Arial"/>
          <w:i/>
          <w:noProof/>
          <w:sz w:val="24"/>
          <w:szCs w:val="24"/>
        </w:rPr>
        <w:t>J Control Release</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115</w:t>
      </w:r>
      <w:r w:rsidRPr="00FB24F3">
        <w:rPr>
          <w:rFonts w:ascii="Arial" w:hAnsi="Arial" w:cs="Arial"/>
          <w:noProof/>
          <w:sz w:val="24"/>
          <w:szCs w:val="24"/>
        </w:rPr>
        <w:t>, 208.</w:t>
      </w:r>
      <w:bookmarkEnd w:id="148"/>
    </w:p>
    <w:p w14:paraId="06D261D1" w14:textId="420CF959" w:rsidR="00AE3A61" w:rsidRPr="00FB24F3" w:rsidRDefault="00AE3A61" w:rsidP="00FB24F3">
      <w:pPr>
        <w:spacing w:after="0" w:line="480" w:lineRule="auto"/>
        <w:jc w:val="both"/>
        <w:rPr>
          <w:rFonts w:ascii="Arial" w:hAnsi="Arial" w:cs="Arial"/>
          <w:noProof/>
          <w:sz w:val="24"/>
          <w:szCs w:val="24"/>
        </w:rPr>
      </w:pPr>
      <w:bookmarkStart w:id="149" w:name="_ENREF_149"/>
      <w:r w:rsidRPr="00FB24F3">
        <w:rPr>
          <w:rFonts w:ascii="Arial" w:hAnsi="Arial" w:cs="Arial"/>
          <w:noProof/>
          <w:sz w:val="24"/>
          <w:szCs w:val="24"/>
        </w:rPr>
        <w:t>(149)</w:t>
      </w:r>
      <w:r w:rsidRPr="00FB24F3">
        <w:rPr>
          <w:rFonts w:ascii="Arial" w:hAnsi="Arial" w:cs="Arial"/>
          <w:noProof/>
          <w:sz w:val="24"/>
          <w:szCs w:val="24"/>
        </w:rPr>
        <w:tab/>
        <w:t xml:space="preserve">Nishiyama, N.; Kataoka, K. </w:t>
      </w:r>
      <w:r w:rsidRPr="00FB24F3">
        <w:rPr>
          <w:rFonts w:ascii="Arial" w:hAnsi="Arial" w:cs="Arial"/>
          <w:i/>
          <w:noProof/>
          <w:sz w:val="24"/>
          <w:szCs w:val="24"/>
        </w:rPr>
        <w:t xml:space="preserve">Nihon rinsho. Jap </w:t>
      </w:r>
      <w:r w:rsidR="005719E5" w:rsidRPr="00FB24F3">
        <w:rPr>
          <w:rFonts w:ascii="Arial" w:hAnsi="Arial" w:cs="Arial"/>
          <w:i/>
          <w:noProof/>
          <w:sz w:val="24"/>
          <w:szCs w:val="24"/>
        </w:rPr>
        <w:t>J</w:t>
      </w:r>
      <w:r w:rsidRPr="00FB24F3">
        <w:rPr>
          <w:rFonts w:ascii="Arial" w:hAnsi="Arial" w:cs="Arial"/>
          <w:i/>
          <w:noProof/>
          <w:sz w:val="24"/>
          <w:szCs w:val="24"/>
        </w:rPr>
        <w:t xml:space="preserve"> </w:t>
      </w:r>
      <w:r w:rsidR="005719E5" w:rsidRPr="00FB24F3">
        <w:rPr>
          <w:rFonts w:ascii="Arial" w:hAnsi="Arial" w:cs="Arial"/>
          <w:i/>
          <w:noProof/>
          <w:sz w:val="24"/>
          <w:szCs w:val="24"/>
        </w:rPr>
        <w:t>C</w:t>
      </w:r>
      <w:r w:rsidRPr="00FB24F3">
        <w:rPr>
          <w:rFonts w:ascii="Arial" w:hAnsi="Arial" w:cs="Arial"/>
          <w:i/>
          <w:noProof/>
          <w:sz w:val="24"/>
          <w:szCs w:val="24"/>
        </w:rPr>
        <w:t>lin</w:t>
      </w:r>
      <w:r w:rsidR="005719E5" w:rsidRPr="00FB24F3">
        <w:rPr>
          <w:rFonts w:ascii="Arial" w:hAnsi="Arial" w:cs="Arial"/>
          <w:i/>
          <w:noProof/>
          <w:sz w:val="24"/>
          <w:szCs w:val="24"/>
        </w:rPr>
        <w:t xml:space="preserve"> M</w:t>
      </w:r>
      <w:r w:rsidRPr="00FB24F3">
        <w:rPr>
          <w:rFonts w:ascii="Arial" w:hAnsi="Arial" w:cs="Arial"/>
          <w:i/>
          <w:noProof/>
          <w:sz w:val="24"/>
          <w:szCs w:val="24"/>
        </w:rPr>
        <w:t>ed</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64</w:t>
      </w:r>
      <w:r w:rsidRPr="00FB24F3">
        <w:rPr>
          <w:rFonts w:ascii="Arial" w:hAnsi="Arial" w:cs="Arial"/>
          <w:noProof/>
          <w:sz w:val="24"/>
          <w:szCs w:val="24"/>
        </w:rPr>
        <w:t>, 199.</w:t>
      </w:r>
      <w:bookmarkEnd w:id="149"/>
    </w:p>
    <w:p w14:paraId="0DC8C4EC" w14:textId="1F323046" w:rsidR="00AE3A61" w:rsidRPr="00FB24F3" w:rsidRDefault="00AE3A61" w:rsidP="00FB24F3">
      <w:pPr>
        <w:spacing w:after="0" w:line="480" w:lineRule="auto"/>
        <w:jc w:val="both"/>
        <w:rPr>
          <w:rFonts w:ascii="Arial" w:hAnsi="Arial" w:cs="Arial"/>
          <w:noProof/>
          <w:sz w:val="24"/>
          <w:szCs w:val="24"/>
        </w:rPr>
      </w:pPr>
      <w:bookmarkStart w:id="150" w:name="_ENREF_150"/>
      <w:r w:rsidRPr="00FB24F3">
        <w:rPr>
          <w:rFonts w:ascii="Arial" w:hAnsi="Arial" w:cs="Arial"/>
          <w:noProof/>
          <w:sz w:val="24"/>
          <w:szCs w:val="24"/>
        </w:rPr>
        <w:t>(150)</w:t>
      </w:r>
      <w:r w:rsidRPr="00FB24F3">
        <w:rPr>
          <w:rFonts w:ascii="Arial" w:hAnsi="Arial" w:cs="Arial"/>
          <w:noProof/>
          <w:sz w:val="24"/>
          <w:szCs w:val="24"/>
        </w:rPr>
        <w:tab/>
        <w:t xml:space="preserve">Ulbrich, K.; Subr, V. </w:t>
      </w:r>
      <w:r w:rsidRPr="00FB24F3">
        <w:rPr>
          <w:rFonts w:ascii="Arial" w:hAnsi="Arial" w:cs="Arial"/>
          <w:i/>
          <w:noProof/>
          <w:sz w:val="24"/>
          <w:szCs w:val="24"/>
        </w:rPr>
        <w:t>Adv Drug Deliv Rev</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56</w:t>
      </w:r>
      <w:r w:rsidRPr="00FB24F3">
        <w:rPr>
          <w:rFonts w:ascii="Arial" w:hAnsi="Arial" w:cs="Arial"/>
          <w:noProof/>
          <w:sz w:val="24"/>
          <w:szCs w:val="24"/>
        </w:rPr>
        <w:t>, 1023.</w:t>
      </w:r>
      <w:bookmarkEnd w:id="150"/>
    </w:p>
    <w:p w14:paraId="541105BE" w14:textId="4484051E" w:rsidR="00AE3A61" w:rsidRPr="00FB24F3" w:rsidRDefault="00AE3A61" w:rsidP="00FB24F3">
      <w:pPr>
        <w:spacing w:after="0" w:line="480" w:lineRule="auto"/>
        <w:ind w:left="720" w:hanging="720"/>
        <w:jc w:val="both"/>
        <w:rPr>
          <w:rFonts w:ascii="Arial" w:hAnsi="Arial" w:cs="Arial"/>
          <w:noProof/>
          <w:sz w:val="24"/>
          <w:szCs w:val="24"/>
        </w:rPr>
      </w:pPr>
      <w:bookmarkStart w:id="151" w:name="_ENREF_151"/>
      <w:r w:rsidRPr="00FB24F3">
        <w:rPr>
          <w:rFonts w:ascii="Arial" w:hAnsi="Arial" w:cs="Arial"/>
          <w:noProof/>
          <w:sz w:val="24"/>
          <w:szCs w:val="24"/>
        </w:rPr>
        <w:t>(151)</w:t>
      </w:r>
      <w:r w:rsidRPr="00FB24F3">
        <w:rPr>
          <w:rFonts w:ascii="Arial" w:hAnsi="Arial" w:cs="Arial"/>
          <w:noProof/>
          <w:sz w:val="24"/>
          <w:szCs w:val="24"/>
        </w:rPr>
        <w:tab/>
        <w:t xml:space="preserve">Alexis, F.; Rhee, J. W.; Richie, J. P.; Radovic-Moreno, A. F.; Langer, R.; Farokhzad, O. C. </w:t>
      </w:r>
      <w:r w:rsidRPr="00FB24F3">
        <w:rPr>
          <w:rFonts w:ascii="Arial" w:hAnsi="Arial" w:cs="Arial"/>
          <w:i/>
          <w:noProof/>
          <w:sz w:val="24"/>
          <w:szCs w:val="24"/>
        </w:rPr>
        <w:t xml:space="preserve">Urol </w:t>
      </w:r>
      <w:r w:rsidR="00EF65CE" w:rsidRPr="00FB24F3">
        <w:rPr>
          <w:rFonts w:ascii="Arial" w:hAnsi="Arial" w:cs="Arial"/>
          <w:i/>
          <w:noProof/>
          <w:sz w:val="24"/>
          <w:szCs w:val="24"/>
        </w:rPr>
        <w:t>O</w:t>
      </w:r>
      <w:r w:rsidRPr="00FB24F3">
        <w:rPr>
          <w:rFonts w:ascii="Arial" w:hAnsi="Arial" w:cs="Arial"/>
          <w:i/>
          <w:noProof/>
          <w:sz w:val="24"/>
          <w:szCs w:val="24"/>
        </w:rPr>
        <w:t>ncol</w:t>
      </w:r>
      <w:r w:rsidRPr="00FB24F3">
        <w:rPr>
          <w:rFonts w:ascii="Arial" w:hAnsi="Arial" w:cs="Arial"/>
          <w:noProof/>
          <w:sz w:val="24"/>
          <w:szCs w:val="24"/>
        </w:rPr>
        <w:t xml:space="preserve"> </w:t>
      </w:r>
      <w:r w:rsidRPr="00FB24F3">
        <w:rPr>
          <w:rFonts w:ascii="Arial" w:hAnsi="Arial" w:cs="Arial"/>
          <w:b/>
          <w:noProof/>
          <w:sz w:val="24"/>
          <w:szCs w:val="24"/>
        </w:rPr>
        <w:t>2008</w:t>
      </w:r>
      <w:r w:rsidRPr="00FB24F3">
        <w:rPr>
          <w:rFonts w:ascii="Arial" w:hAnsi="Arial" w:cs="Arial"/>
          <w:noProof/>
          <w:sz w:val="24"/>
          <w:szCs w:val="24"/>
        </w:rPr>
        <w:t xml:space="preserve">, </w:t>
      </w:r>
      <w:r w:rsidRPr="00FB24F3">
        <w:rPr>
          <w:rFonts w:ascii="Arial" w:hAnsi="Arial" w:cs="Arial"/>
          <w:i/>
          <w:noProof/>
          <w:sz w:val="24"/>
          <w:szCs w:val="24"/>
        </w:rPr>
        <w:t>26</w:t>
      </w:r>
      <w:r w:rsidRPr="00FB24F3">
        <w:rPr>
          <w:rFonts w:ascii="Arial" w:hAnsi="Arial" w:cs="Arial"/>
          <w:noProof/>
          <w:sz w:val="24"/>
          <w:szCs w:val="24"/>
        </w:rPr>
        <w:t>, 74.</w:t>
      </w:r>
      <w:bookmarkEnd w:id="151"/>
    </w:p>
    <w:p w14:paraId="6B0E2890" w14:textId="41B8BD41" w:rsidR="00AE3A61" w:rsidRPr="00FB24F3" w:rsidRDefault="00AE3A61" w:rsidP="00FB24F3">
      <w:pPr>
        <w:spacing w:after="0" w:line="480" w:lineRule="auto"/>
        <w:ind w:left="720" w:hanging="720"/>
        <w:jc w:val="both"/>
        <w:rPr>
          <w:rFonts w:ascii="Arial" w:hAnsi="Arial" w:cs="Arial"/>
          <w:noProof/>
          <w:sz w:val="24"/>
          <w:szCs w:val="24"/>
        </w:rPr>
      </w:pPr>
      <w:bookmarkStart w:id="152" w:name="_ENREF_152"/>
      <w:r w:rsidRPr="00FB24F3">
        <w:rPr>
          <w:rFonts w:ascii="Arial" w:hAnsi="Arial" w:cs="Arial"/>
          <w:noProof/>
          <w:sz w:val="24"/>
          <w:szCs w:val="24"/>
        </w:rPr>
        <w:t>(152)</w:t>
      </w:r>
      <w:r w:rsidRPr="00FB24F3">
        <w:rPr>
          <w:rFonts w:ascii="Arial" w:hAnsi="Arial" w:cs="Arial"/>
          <w:noProof/>
          <w:sz w:val="24"/>
          <w:szCs w:val="24"/>
        </w:rPr>
        <w:tab/>
        <w:t xml:space="preserve">Alvarez-Lorenzo, C.; Bromberg, L.; Concheiro, A. </w:t>
      </w:r>
      <w:r w:rsidRPr="00FB24F3">
        <w:rPr>
          <w:rFonts w:ascii="Arial" w:hAnsi="Arial" w:cs="Arial"/>
          <w:i/>
          <w:noProof/>
          <w:sz w:val="24"/>
          <w:szCs w:val="24"/>
        </w:rPr>
        <w:t>Photochemistry and Photobiology</w:t>
      </w:r>
      <w:r w:rsidRPr="00FB24F3">
        <w:rPr>
          <w:rFonts w:ascii="Arial" w:hAnsi="Arial" w:cs="Arial"/>
          <w:noProof/>
          <w:sz w:val="24"/>
          <w:szCs w:val="24"/>
        </w:rPr>
        <w:t xml:space="preserve"> </w:t>
      </w:r>
      <w:r w:rsidRPr="00FB24F3">
        <w:rPr>
          <w:rFonts w:ascii="Arial" w:hAnsi="Arial" w:cs="Arial"/>
          <w:b/>
          <w:noProof/>
          <w:sz w:val="24"/>
          <w:szCs w:val="24"/>
        </w:rPr>
        <w:t>2009</w:t>
      </w:r>
      <w:r w:rsidRPr="00FB24F3">
        <w:rPr>
          <w:rFonts w:ascii="Arial" w:hAnsi="Arial" w:cs="Arial"/>
          <w:noProof/>
          <w:sz w:val="24"/>
          <w:szCs w:val="24"/>
        </w:rPr>
        <w:t xml:space="preserve">, </w:t>
      </w:r>
      <w:r w:rsidRPr="00FB24F3">
        <w:rPr>
          <w:rFonts w:ascii="Arial" w:hAnsi="Arial" w:cs="Arial"/>
          <w:i/>
          <w:noProof/>
          <w:sz w:val="24"/>
          <w:szCs w:val="24"/>
        </w:rPr>
        <w:t>85</w:t>
      </w:r>
      <w:r w:rsidRPr="00FB24F3">
        <w:rPr>
          <w:rFonts w:ascii="Arial" w:hAnsi="Arial" w:cs="Arial"/>
          <w:noProof/>
          <w:sz w:val="24"/>
          <w:szCs w:val="24"/>
        </w:rPr>
        <w:t>, 848.</w:t>
      </w:r>
      <w:bookmarkEnd w:id="152"/>
    </w:p>
    <w:p w14:paraId="70D53690" w14:textId="67412C25" w:rsidR="00AE3A61" w:rsidRPr="00FB24F3" w:rsidRDefault="00AE3A61" w:rsidP="003316E9">
      <w:pPr>
        <w:spacing w:after="0" w:line="480" w:lineRule="auto"/>
        <w:ind w:left="720" w:hanging="720"/>
        <w:jc w:val="both"/>
        <w:rPr>
          <w:rFonts w:ascii="Arial" w:hAnsi="Arial" w:cs="Arial"/>
          <w:noProof/>
          <w:sz w:val="24"/>
          <w:szCs w:val="24"/>
        </w:rPr>
      </w:pPr>
      <w:bookmarkStart w:id="153" w:name="_ENREF_153"/>
      <w:r w:rsidRPr="00FB24F3">
        <w:rPr>
          <w:rFonts w:ascii="Arial" w:hAnsi="Arial" w:cs="Arial"/>
          <w:noProof/>
          <w:sz w:val="24"/>
          <w:szCs w:val="24"/>
        </w:rPr>
        <w:t>(153)</w:t>
      </w:r>
      <w:r w:rsidRPr="00FB24F3">
        <w:rPr>
          <w:rFonts w:ascii="Arial" w:hAnsi="Arial" w:cs="Arial"/>
          <w:noProof/>
          <w:sz w:val="24"/>
          <w:szCs w:val="24"/>
        </w:rPr>
        <w:tab/>
        <w:t xml:space="preserve">Choi, S. K.; Thomas, T.; Li, M. H.; Kotlyar, A.; Desai, A.; Baker, J. R. </w:t>
      </w:r>
      <w:r w:rsidRPr="00FB24F3">
        <w:rPr>
          <w:rFonts w:ascii="Arial" w:hAnsi="Arial" w:cs="Arial"/>
          <w:i/>
          <w:noProof/>
          <w:sz w:val="24"/>
          <w:szCs w:val="24"/>
        </w:rPr>
        <w:t>Chem Commun</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46</w:t>
      </w:r>
      <w:r w:rsidRPr="00FB24F3">
        <w:rPr>
          <w:rFonts w:ascii="Arial" w:hAnsi="Arial" w:cs="Arial"/>
          <w:noProof/>
          <w:sz w:val="24"/>
          <w:szCs w:val="24"/>
        </w:rPr>
        <w:t>, 2632.</w:t>
      </w:r>
      <w:bookmarkEnd w:id="153"/>
    </w:p>
    <w:p w14:paraId="30FD7D20" w14:textId="4A4776DC" w:rsidR="00AE3A61" w:rsidRPr="00FB24F3" w:rsidRDefault="00AE3A61" w:rsidP="00FB24F3">
      <w:pPr>
        <w:spacing w:after="0" w:line="480" w:lineRule="auto"/>
        <w:ind w:left="720" w:hanging="720"/>
        <w:jc w:val="both"/>
        <w:rPr>
          <w:rFonts w:ascii="Arial" w:hAnsi="Arial" w:cs="Arial"/>
          <w:noProof/>
          <w:sz w:val="24"/>
          <w:szCs w:val="24"/>
        </w:rPr>
      </w:pPr>
      <w:bookmarkStart w:id="154" w:name="_ENREF_154"/>
      <w:r w:rsidRPr="00FB24F3">
        <w:rPr>
          <w:rFonts w:ascii="Arial" w:hAnsi="Arial" w:cs="Arial"/>
          <w:noProof/>
          <w:sz w:val="24"/>
          <w:szCs w:val="24"/>
        </w:rPr>
        <w:t>(154)</w:t>
      </w:r>
      <w:r w:rsidRPr="00FB24F3">
        <w:rPr>
          <w:rFonts w:ascii="Arial" w:hAnsi="Arial" w:cs="Arial"/>
          <w:noProof/>
          <w:sz w:val="24"/>
          <w:szCs w:val="24"/>
        </w:rPr>
        <w:tab/>
        <w:t xml:space="preserve">Mccoy, C. P.; Rooney, C.; Edwards, C. R.; Jones, D. S.; Gorman, S. P.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129</w:t>
      </w:r>
      <w:r w:rsidRPr="00FB24F3">
        <w:rPr>
          <w:rFonts w:ascii="Arial" w:hAnsi="Arial" w:cs="Arial"/>
          <w:noProof/>
          <w:sz w:val="24"/>
          <w:szCs w:val="24"/>
        </w:rPr>
        <w:t>, 9572.</w:t>
      </w:r>
      <w:bookmarkEnd w:id="154"/>
    </w:p>
    <w:p w14:paraId="6E55BCE6" w14:textId="32A7B395" w:rsidR="00AE3A61" w:rsidRPr="00FB24F3" w:rsidRDefault="00AE3A61" w:rsidP="00FB24F3">
      <w:pPr>
        <w:spacing w:after="0" w:line="480" w:lineRule="auto"/>
        <w:ind w:left="720" w:hanging="720"/>
        <w:jc w:val="both"/>
        <w:rPr>
          <w:rFonts w:ascii="Arial" w:hAnsi="Arial" w:cs="Arial"/>
          <w:noProof/>
          <w:sz w:val="24"/>
          <w:szCs w:val="24"/>
        </w:rPr>
      </w:pPr>
      <w:bookmarkStart w:id="155" w:name="_ENREF_155"/>
      <w:r w:rsidRPr="00FB24F3">
        <w:rPr>
          <w:rFonts w:ascii="Arial" w:hAnsi="Arial" w:cs="Arial"/>
          <w:noProof/>
          <w:sz w:val="24"/>
          <w:szCs w:val="24"/>
        </w:rPr>
        <w:t>(155)</w:t>
      </w:r>
      <w:r w:rsidRPr="00FB24F3">
        <w:rPr>
          <w:rFonts w:ascii="Arial" w:hAnsi="Arial" w:cs="Arial"/>
          <w:noProof/>
          <w:sz w:val="24"/>
          <w:szCs w:val="24"/>
        </w:rPr>
        <w:tab/>
        <w:t xml:space="preserve">Normand, N.; Valamanesh, F.; Savoldelli, M.; Mascarelli, F.; BenEzra, D.; Courtois, Y.; Behar-Cohen, F. </w:t>
      </w:r>
      <w:r w:rsidRPr="00FB24F3">
        <w:rPr>
          <w:rFonts w:ascii="Arial" w:hAnsi="Arial" w:cs="Arial"/>
          <w:i/>
          <w:noProof/>
          <w:sz w:val="24"/>
          <w:szCs w:val="24"/>
        </w:rPr>
        <w:t>Mol Vis</w:t>
      </w:r>
      <w:r w:rsidRPr="00FB24F3">
        <w:rPr>
          <w:rFonts w:ascii="Arial" w:hAnsi="Arial" w:cs="Arial"/>
          <w:noProof/>
          <w:sz w:val="24"/>
          <w:szCs w:val="24"/>
        </w:rPr>
        <w:t xml:space="preserve"> </w:t>
      </w:r>
      <w:r w:rsidRPr="00FB24F3">
        <w:rPr>
          <w:rFonts w:ascii="Arial" w:hAnsi="Arial" w:cs="Arial"/>
          <w:b/>
          <w:noProof/>
          <w:sz w:val="24"/>
          <w:szCs w:val="24"/>
        </w:rPr>
        <w:t>2005</w:t>
      </w:r>
      <w:r w:rsidRPr="00FB24F3">
        <w:rPr>
          <w:rFonts w:ascii="Arial" w:hAnsi="Arial" w:cs="Arial"/>
          <w:noProof/>
          <w:sz w:val="24"/>
          <w:szCs w:val="24"/>
        </w:rPr>
        <w:t xml:space="preserve">, </w:t>
      </w:r>
      <w:r w:rsidRPr="00FB24F3">
        <w:rPr>
          <w:rFonts w:ascii="Arial" w:hAnsi="Arial" w:cs="Arial"/>
          <w:i/>
          <w:noProof/>
          <w:sz w:val="24"/>
          <w:szCs w:val="24"/>
        </w:rPr>
        <w:t>11</w:t>
      </w:r>
      <w:r w:rsidRPr="00FB24F3">
        <w:rPr>
          <w:rFonts w:ascii="Arial" w:hAnsi="Arial" w:cs="Arial"/>
          <w:noProof/>
          <w:sz w:val="24"/>
          <w:szCs w:val="24"/>
        </w:rPr>
        <w:t>, 184.</w:t>
      </w:r>
      <w:bookmarkEnd w:id="155"/>
    </w:p>
    <w:p w14:paraId="5E2ADEB8" w14:textId="66A136EA" w:rsidR="00AE3A61" w:rsidRPr="00FB24F3" w:rsidRDefault="00AE3A61" w:rsidP="00FB24F3">
      <w:pPr>
        <w:spacing w:after="0" w:line="480" w:lineRule="auto"/>
        <w:ind w:left="720" w:hanging="720"/>
        <w:jc w:val="both"/>
        <w:rPr>
          <w:rFonts w:ascii="Arial" w:hAnsi="Arial" w:cs="Arial"/>
          <w:noProof/>
          <w:sz w:val="24"/>
          <w:szCs w:val="24"/>
        </w:rPr>
      </w:pPr>
      <w:bookmarkStart w:id="156" w:name="_ENREF_156"/>
      <w:r w:rsidRPr="00FB24F3">
        <w:rPr>
          <w:rFonts w:ascii="Arial" w:hAnsi="Arial" w:cs="Arial"/>
          <w:noProof/>
          <w:sz w:val="24"/>
          <w:szCs w:val="24"/>
        </w:rPr>
        <w:t>(156)</w:t>
      </w:r>
      <w:r w:rsidRPr="00FB24F3">
        <w:rPr>
          <w:rFonts w:ascii="Arial" w:hAnsi="Arial" w:cs="Arial"/>
          <w:noProof/>
          <w:sz w:val="24"/>
          <w:szCs w:val="24"/>
        </w:rPr>
        <w:tab/>
        <w:t xml:space="preserve">Donnelly, R. F.; McCarron, P. A.; Cassidy, C. M.; Elborn, J. S.; Tunney, M. M. </w:t>
      </w:r>
      <w:r w:rsidRPr="00FB24F3">
        <w:rPr>
          <w:rFonts w:ascii="Arial" w:hAnsi="Arial" w:cs="Arial"/>
          <w:i/>
          <w:noProof/>
          <w:sz w:val="24"/>
          <w:szCs w:val="24"/>
        </w:rPr>
        <w:t>J Control Release</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117</w:t>
      </w:r>
      <w:r w:rsidRPr="00FB24F3">
        <w:rPr>
          <w:rFonts w:ascii="Arial" w:hAnsi="Arial" w:cs="Arial"/>
          <w:noProof/>
          <w:sz w:val="24"/>
          <w:szCs w:val="24"/>
        </w:rPr>
        <w:t>, 217.</w:t>
      </w:r>
      <w:bookmarkEnd w:id="156"/>
    </w:p>
    <w:p w14:paraId="337A7212" w14:textId="2ECBF44B" w:rsidR="00AE3A61" w:rsidRPr="00FB24F3" w:rsidRDefault="00AE3A61" w:rsidP="00FB24F3">
      <w:pPr>
        <w:spacing w:after="0" w:line="480" w:lineRule="auto"/>
        <w:jc w:val="both"/>
        <w:rPr>
          <w:rFonts w:ascii="Arial" w:hAnsi="Arial" w:cs="Arial"/>
          <w:noProof/>
          <w:sz w:val="24"/>
          <w:szCs w:val="24"/>
        </w:rPr>
      </w:pPr>
      <w:bookmarkStart w:id="157" w:name="_ENREF_157"/>
      <w:r w:rsidRPr="00FB24F3">
        <w:rPr>
          <w:rFonts w:ascii="Arial" w:hAnsi="Arial" w:cs="Arial"/>
          <w:noProof/>
          <w:sz w:val="24"/>
          <w:szCs w:val="24"/>
        </w:rPr>
        <w:t>(157)</w:t>
      </w:r>
      <w:r w:rsidRPr="00FB24F3">
        <w:rPr>
          <w:rFonts w:ascii="Arial" w:hAnsi="Arial" w:cs="Arial"/>
          <w:noProof/>
          <w:sz w:val="24"/>
          <w:szCs w:val="24"/>
        </w:rPr>
        <w:tab/>
        <w:t xml:space="preserve">Klohs, J.; Wunder, A.; Licha, K. </w:t>
      </w:r>
      <w:r w:rsidRPr="00FB24F3">
        <w:rPr>
          <w:rFonts w:ascii="Arial" w:hAnsi="Arial" w:cs="Arial"/>
          <w:i/>
          <w:noProof/>
          <w:sz w:val="24"/>
          <w:szCs w:val="24"/>
        </w:rPr>
        <w:t xml:space="preserve">Basic </w:t>
      </w:r>
      <w:r w:rsidR="00EF65CE" w:rsidRPr="00FB24F3">
        <w:rPr>
          <w:rFonts w:ascii="Arial" w:hAnsi="Arial" w:cs="Arial"/>
          <w:i/>
          <w:noProof/>
          <w:sz w:val="24"/>
          <w:szCs w:val="24"/>
        </w:rPr>
        <w:t>R</w:t>
      </w:r>
      <w:r w:rsidRPr="00FB24F3">
        <w:rPr>
          <w:rFonts w:ascii="Arial" w:hAnsi="Arial" w:cs="Arial"/>
          <w:i/>
          <w:noProof/>
          <w:sz w:val="24"/>
          <w:szCs w:val="24"/>
        </w:rPr>
        <w:t xml:space="preserve">es </w:t>
      </w:r>
      <w:r w:rsidR="00EF65CE" w:rsidRPr="00FB24F3">
        <w:rPr>
          <w:rFonts w:ascii="Arial" w:hAnsi="Arial" w:cs="Arial"/>
          <w:i/>
          <w:noProof/>
          <w:sz w:val="24"/>
          <w:szCs w:val="24"/>
        </w:rPr>
        <w:t>C</w:t>
      </w:r>
      <w:r w:rsidRPr="00FB24F3">
        <w:rPr>
          <w:rFonts w:ascii="Arial" w:hAnsi="Arial" w:cs="Arial"/>
          <w:i/>
          <w:noProof/>
          <w:sz w:val="24"/>
          <w:szCs w:val="24"/>
        </w:rPr>
        <w:t>ardiology</w:t>
      </w:r>
      <w:r w:rsidRPr="00FB24F3">
        <w:rPr>
          <w:rFonts w:ascii="Arial" w:hAnsi="Arial" w:cs="Arial"/>
          <w:noProof/>
          <w:sz w:val="24"/>
          <w:szCs w:val="24"/>
        </w:rPr>
        <w:t xml:space="preserve"> </w:t>
      </w:r>
      <w:r w:rsidRPr="00FB24F3">
        <w:rPr>
          <w:rFonts w:ascii="Arial" w:hAnsi="Arial" w:cs="Arial"/>
          <w:b/>
          <w:noProof/>
          <w:sz w:val="24"/>
          <w:szCs w:val="24"/>
        </w:rPr>
        <w:t>2008</w:t>
      </w:r>
      <w:r w:rsidRPr="00FB24F3">
        <w:rPr>
          <w:rFonts w:ascii="Arial" w:hAnsi="Arial" w:cs="Arial"/>
          <w:noProof/>
          <w:sz w:val="24"/>
          <w:szCs w:val="24"/>
        </w:rPr>
        <w:t xml:space="preserve">, </w:t>
      </w:r>
      <w:r w:rsidRPr="00FB24F3">
        <w:rPr>
          <w:rFonts w:ascii="Arial" w:hAnsi="Arial" w:cs="Arial"/>
          <w:i/>
          <w:noProof/>
          <w:sz w:val="24"/>
          <w:szCs w:val="24"/>
        </w:rPr>
        <w:t>103</w:t>
      </w:r>
      <w:r w:rsidRPr="00FB24F3">
        <w:rPr>
          <w:rFonts w:ascii="Arial" w:hAnsi="Arial" w:cs="Arial"/>
          <w:noProof/>
          <w:sz w:val="24"/>
          <w:szCs w:val="24"/>
        </w:rPr>
        <w:t>, 144.</w:t>
      </w:r>
      <w:bookmarkEnd w:id="157"/>
    </w:p>
    <w:p w14:paraId="7D0BCCEF" w14:textId="7EB0FCBF" w:rsidR="00AE3A61" w:rsidRPr="00FB24F3" w:rsidRDefault="00AE3A61" w:rsidP="00FB24F3">
      <w:pPr>
        <w:spacing w:after="0" w:line="480" w:lineRule="auto"/>
        <w:ind w:left="720" w:hanging="720"/>
        <w:jc w:val="both"/>
        <w:rPr>
          <w:rFonts w:ascii="Arial" w:hAnsi="Arial" w:cs="Arial"/>
          <w:noProof/>
          <w:sz w:val="24"/>
          <w:szCs w:val="24"/>
        </w:rPr>
      </w:pPr>
      <w:bookmarkStart w:id="158" w:name="_ENREF_158"/>
      <w:r w:rsidRPr="00FB24F3">
        <w:rPr>
          <w:rFonts w:ascii="Arial" w:hAnsi="Arial" w:cs="Arial"/>
          <w:noProof/>
          <w:sz w:val="24"/>
          <w:szCs w:val="24"/>
        </w:rPr>
        <w:t>(158)</w:t>
      </w:r>
      <w:r w:rsidRPr="00FB24F3">
        <w:rPr>
          <w:rFonts w:ascii="Arial" w:hAnsi="Arial" w:cs="Arial"/>
          <w:noProof/>
          <w:sz w:val="24"/>
          <w:szCs w:val="24"/>
        </w:rPr>
        <w:tab/>
        <w:t xml:space="preserve">Bio, M.; Rajaputra, P.; Nkepang, G.; Awuah, S. G.; Hossion, A. M.; You, Y. </w:t>
      </w:r>
      <w:r w:rsidRPr="00FB24F3">
        <w:rPr>
          <w:rFonts w:ascii="Arial" w:hAnsi="Arial" w:cs="Arial"/>
          <w:i/>
          <w:noProof/>
          <w:sz w:val="24"/>
          <w:szCs w:val="24"/>
        </w:rPr>
        <w:t>J Med Chem</w:t>
      </w:r>
      <w:r w:rsidRPr="00FB24F3">
        <w:rPr>
          <w:rFonts w:ascii="Arial" w:hAnsi="Arial" w:cs="Arial"/>
          <w:noProof/>
          <w:sz w:val="24"/>
          <w:szCs w:val="24"/>
        </w:rPr>
        <w:t xml:space="preserve"> </w:t>
      </w:r>
      <w:r w:rsidRPr="00FB24F3">
        <w:rPr>
          <w:rFonts w:ascii="Arial" w:hAnsi="Arial" w:cs="Arial"/>
          <w:b/>
          <w:noProof/>
          <w:sz w:val="24"/>
          <w:szCs w:val="24"/>
        </w:rPr>
        <w:t>2013</w:t>
      </w:r>
      <w:r w:rsidRPr="00FB24F3">
        <w:rPr>
          <w:rFonts w:ascii="Arial" w:hAnsi="Arial" w:cs="Arial"/>
          <w:noProof/>
          <w:sz w:val="24"/>
          <w:szCs w:val="24"/>
        </w:rPr>
        <w:t xml:space="preserve">, </w:t>
      </w:r>
      <w:r w:rsidRPr="00FB24F3">
        <w:rPr>
          <w:rFonts w:ascii="Arial" w:hAnsi="Arial" w:cs="Arial"/>
          <w:i/>
          <w:noProof/>
          <w:sz w:val="24"/>
          <w:szCs w:val="24"/>
        </w:rPr>
        <w:t>56</w:t>
      </w:r>
      <w:r w:rsidRPr="00FB24F3">
        <w:rPr>
          <w:rFonts w:ascii="Arial" w:hAnsi="Arial" w:cs="Arial"/>
          <w:noProof/>
          <w:sz w:val="24"/>
          <w:szCs w:val="24"/>
        </w:rPr>
        <w:t>, 3936.</w:t>
      </w:r>
      <w:bookmarkEnd w:id="158"/>
    </w:p>
    <w:p w14:paraId="50113559" w14:textId="737BA05C" w:rsidR="00AE3A61" w:rsidRPr="00FB24F3" w:rsidRDefault="00AE3A61" w:rsidP="00FB24F3">
      <w:pPr>
        <w:spacing w:after="0" w:line="480" w:lineRule="auto"/>
        <w:ind w:left="720" w:hanging="720"/>
        <w:jc w:val="both"/>
        <w:rPr>
          <w:rFonts w:ascii="Arial" w:hAnsi="Arial" w:cs="Arial"/>
          <w:noProof/>
          <w:sz w:val="24"/>
          <w:szCs w:val="24"/>
        </w:rPr>
      </w:pPr>
      <w:bookmarkStart w:id="159" w:name="_ENREF_159"/>
      <w:r w:rsidRPr="00FB24F3">
        <w:rPr>
          <w:rFonts w:ascii="Arial" w:hAnsi="Arial" w:cs="Arial"/>
          <w:noProof/>
          <w:sz w:val="24"/>
          <w:szCs w:val="24"/>
        </w:rPr>
        <w:lastRenderedPageBreak/>
        <w:t>(159)</w:t>
      </w:r>
      <w:r w:rsidRPr="00FB24F3">
        <w:rPr>
          <w:rFonts w:ascii="Arial" w:hAnsi="Arial" w:cs="Arial"/>
          <w:noProof/>
          <w:sz w:val="24"/>
          <w:szCs w:val="24"/>
        </w:rPr>
        <w:tab/>
        <w:t xml:space="preserve">Hossion, A. M. L.; Bio, M.; Nkepang, G.; Awuah, S. G.; You, Y. </w:t>
      </w:r>
      <w:r w:rsidRPr="00FB24F3">
        <w:rPr>
          <w:rFonts w:ascii="Arial" w:hAnsi="Arial" w:cs="Arial"/>
          <w:i/>
          <w:noProof/>
          <w:sz w:val="24"/>
          <w:szCs w:val="24"/>
        </w:rPr>
        <w:t xml:space="preserve">ACS </w:t>
      </w:r>
      <w:r w:rsidR="00EF65CE" w:rsidRPr="00FB24F3">
        <w:rPr>
          <w:rFonts w:ascii="Arial" w:hAnsi="Arial" w:cs="Arial"/>
          <w:i/>
          <w:noProof/>
          <w:sz w:val="24"/>
          <w:szCs w:val="24"/>
        </w:rPr>
        <w:t>M</w:t>
      </w:r>
      <w:r w:rsidRPr="00FB24F3">
        <w:rPr>
          <w:rFonts w:ascii="Arial" w:hAnsi="Arial" w:cs="Arial"/>
          <w:i/>
          <w:noProof/>
          <w:sz w:val="24"/>
          <w:szCs w:val="24"/>
        </w:rPr>
        <w:t xml:space="preserve">ed </w:t>
      </w:r>
      <w:r w:rsidR="00EF65CE" w:rsidRPr="00FB24F3">
        <w:rPr>
          <w:rFonts w:ascii="Arial" w:hAnsi="Arial" w:cs="Arial"/>
          <w:i/>
          <w:noProof/>
          <w:sz w:val="24"/>
          <w:szCs w:val="24"/>
        </w:rPr>
        <w:t>C</w:t>
      </w:r>
      <w:r w:rsidRPr="00FB24F3">
        <w:rPr>
          <w:rFonts w:ascii="Arial" w:hAnsi="Arial" w:cs="Arial"/>
          <w:i/>
          <w:noProof/>
          <w:sz w:val="24"/>
          <w:szCs w:val="24"/>
        </w:rPr>
        <w:t xml:space="preserve">hem </w:t>
      </w:r>
      <w:r w:rsidR="00EF65CE" w:rsidRPr="00FB24F3">
        <w:rPr>
          <w:rFonts w:ascii="Arial" w:hAnsi="Arial" w:cs="Arial"/>
          <w:i/>
          <w:noProof/>
          <w:sz w:val="24"/>
          <w:szCs w:val="24"/>
        </w:rPr>
        <w:t>L</w:t>
      </w:r>
      <w:r w:rsidRPr="00FB24F3">
        <w:rPr>
          <w:rFonts w:ascii="Arial" w:hAnsi="Arial" w:cs="Arial"/>
          <w:i/>
          <w:noProof/>
          <w:sz w:val="24"/>
          <w:szCs w:val="24"/>
        </w:rPr>
        <w:t>ett</w:t>
      </w:r>
      <w:r w:rsidRPr="00FB24F3">
        <w:rPr>
          <w:rFonts w:ascii="Arial" w:hAnsi="Arial" w:cs="Arial"/>
          <w:noProof/>
          <w:sz w:val="24"/>
          <w:szCs w:val="24"/>
        </w:rPr>
        <w:t xml:space="preserve"> </w:t>
      </w:r>
      <w:r w:rsidRPr="00FB24F3">
        <w:rPr>
          <w:rFonts w:ascii="Arial" w:hAnsi="Arial" w:cs="Arial"/>
          <w:b/>
          <w:noProof/>
          <w:sz w:val="24"/>
          <w:szCs w:val="24"/>
        </w:rPr>
        <w:t>2013</w:t>
      </w:r>
      <w:r w:rsidRPr="00FB24F3">
        <w:rPr>
          <w:rFonts w:ascii="Arial" w:hAnsi="Arial" w:cs="Arial"/>
          <w:noProof/>
          <w:sz w:val="24"/>
          <w:szCs w:val="24"/>
        </w:rPr>
        <w:t xml:space="preserve">, </w:t>
      </w:r>
      <w:r w:rsidRPr="00FB24F3">
        <w:rPr>
          <w:rFonts w:ascii="Arial" w:hAnsi="Arial" w:cs="Arial"/>
          <w:i/>
          <w:noProof/>
          <w:sz w:val="24"/>
          <w:szCs w:val="24"/>
        </w:rPr>
        <w:t>4</w:t>
      </w:r>
      <w:r w:rsidRPr="00FB24F3">
        <w:rPr>
          <w:rFonts w:ascii="Arial" w:hAnsi="Arial" w:cs="Arial"/>
          <w:noProof/>
          <w:sz w:val="24"/>
          <w:szCs w:val="24"/>
        </w:rPr>
        <w:t>, 124.</w:t>
      </w:r>
      <w:bookmarkEnd w:id="159"/>
    </w:p>
    <w:p w14:paraId="51009D70" w14:textId="4AD3094F" w:rsidR="00AE3A61" w:rsidRPr="00FB24F3" w:rsidRDefault="00AE3A61" w:rsidP="00FB24F3">
      <w:pPr>
        <w:spacing w:after="0" w:line="480" w:lineRule="auto"/>
        <w:ind w:left="720" w:hanging="720"/>
        <w:jc w:val="both"/>
        <w:rPr>
          <w:rFonts w:ascii="Arial" w:hAnsi="Arial" w:cs="Arial"/>
          <w:noProof/>
          <w:sz w:val="24"/>
          <w:szCs w:val="24"/>
        </w:rPr>
      </w:pPr>
      <w:bookmarkStart w:id="160" w:name="_ENREF_160"/>
      <w:r w:rsidRPr="00FB24F3">
        <w:rPr>
          <w:rFonts w:ascii="Arial" w:hAnsi="Arial" w:cs="Arial"/>
          <w:noProof/>
          <w:sz w:val="24"/>
          <w:szCs w:val="24"/>
        </w:rPr>
        <w:t>(160)</w:t>
      </w:r>
      <w:r w:rsidRPr="00FB24F3">
        <w:rPr>
          <w:rFonts w:ascii="Arial" w:hAnsi="Arial" w:cs="Arial"/>
          <w:noProof/>
          <w:sz w:val="24"/>
          <w:szCs w:val="24"/>
        </w:rPr>
        <w:tab/>
        <w:t xml:space="preserve">Mahendran, A.; Kopkalli, Y.; Ghosh, G.; Ghogare, A.; Minnis, M.; Kruft, B. I.; Zamadar, M.; Aebisher, D.; Davenport, L.; Greer, A. </w:t>
      </w:r>
      <w:r w:rsidRPr="00FB24F3">
        <w:rPr>
          <w:rFonts w:ascii="Arial" w:hAnsi="Arial" w:cs="Arial"/>
          <w:i/>
          <w:noProof/>
          <w:sz w:val="24"/>
          <w:szCs w:val="24"/>
        </w:rPr>
        <w:t>Photochem Photobiol</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87</w:t>
      </w:r>
      <w:r w:rsidRPr="00FB24F3">
        <w:rPr>
          <w:rFonts w:ascii="Arial" w:hAnsi="Arial" w:cs="Arial"/>
          <w:noProof/>
          <w:sz w:val="24"/>
          <w:szCs w:val="24"/>
        </w:rPr>
        <w:t>, 1330.</w:t>
      </w:r>
      <w:bookmarkEnd w:id="160"/>
    </w:p>
    <w:p w14:paraId="0A18F9F2" w14:textId="1672EA2B" w:rsidR="00AE3A61" w:rsidRPr="00FB24F3" w:rsidRDefault="00AE3A61" w:rsidP="00FB24F3">
      <w:pPr>
        <w:spacing w:after="0" w:line="480" w:lineRule="auto"/>
        <w:ind w:left="720" w:hanging="720"/>
        <w:jc w:val="both"/>
        <w:rPr>
          <w:rFonts w:ascii="Arial" w:hAnsi="Arial" w:cs="Arial"/>
          <w:noProof/>
          <w:sz w:val="24"/>
          <w:szCs w:val="24"/>
        </w:rPr>
      </w:pPr>
      <w:bookmarkStart w:id="161" w:name="_ENREF_161"/>
      <w:r w:rsidRPr="00FB24F3">
        <w:rPr>
          <w:rFonts w:ascii="Arial" w:hAnsi="Arial" w:cs="Arial"/>
          <w:noProof/>
          <w:sz w:val="24"/>
          <w:szCs w:val="24"/>
        </w:rPr>
        <w:t>(161)</w:t>
      </w:r>
      <w:r w:rsidRPr="00FB24F3">
        <w:rPr>
          <w:rFonts w:ascii="Arial" w:hAnsi="Arial" w:cs="Arial"/>
          <w:noProof/>
          <w:sz w:val="24"/>
          <w:szCs w:val="24"/>
        </w:rPr>
        <w:tab/>
        <w:t xml:space="preserve">Zamadar, M.; Ghosh, G.; Mahendran, A.; Minnis, M.; Kruft, B. I.; Ghogare, A.; Aebisher, D.; Greer, A. </w:t>
      </w:r>
      <w:r w:rsidRPr="00FB24F3">
        <w:rPr>
          <w:rFonts w:ascii="Arial" w:hAnsi="Arial" w:cs="Arial"/>
          <w:i/>
          <w:noProof/>
          <w:sz w:val="24"/>
          <w:szCs w:val="24"/>
        </w:rPr>
        <w:t>Abstr Pap Am Chem S</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241</w:t>
      </w:r>
      <w:r w:rsidRPr="00FB24F3">
        <w:rPr>
          <w:rFonts w:ascii="Arial" w:hAnsi="Arial" w:cs="Arial"/>
          <w:noProof/>
          <w:sz w:val="24"/>
          <w:szCs w:val="24"/>
        </w:rPr>
        <w:t>.</w:t>
      </w:r>
      <w:bookmarkEnd w:id="161"/>
    </w:p>
    <w:p w14:paraId="3A0B1E53" w14:textId="518E387B" w:rsidR="00AE3A61" w:rsidRPr="00FB24F3" w:rsidRDefault="00AE3A61" w:rsidP="003316E9">
      <w:pPr>
        <w:spacing w:after="0" w:line="480" w:lineRule="auto"/>
        <w:ind w:left="720" w:hanging="720"/>
        <w:jc w:val="both"/>
        <w:rPr>
          <w:rFonts w:ascii="Arial" w:hAnsi="Arial" w:cs="Arial"/>
          <w:noProof/>
          <w:sz w:val="24"/>
          <w:szCs w:val="24"/>
        </w:rPr>
      </w:pPr>
      <w:bookmarkStart w:id="162" w:name="_ENREF_162"/>
      <w:r w:rsidRPr="00FB24F3">
        <w:rPr>
          <w:rFonts w:ascii="Arial" w:hAnsi="Arial" w:cs="Arial"/>
          <w:noProof/>
          <w:sz w:val="24"/>
          <w:szCs w:val="24"/>
        </w:rPr>
        <w:t>(162)</w:t>
      </w:r>
      <w:r w:rsidRPr="00FB24F3">
        <w:rPr>
          <w:rFonts w:ascii="Arial" w:hAnsi="Arial" w:cs="Arial"/>
          <w:noProof/>
          <w:sz w:val="24"/>
          <w:szCs w:val="24"/>
        </w:rPr>
        <w:tab/>
        <w:t xml:space="preserve">Zamadar, M.; Ghosh, G.; Aebisher, D.; Alqaim, M.; Greer, A. </w:t>
      </w:r>
      <w:r w:rsidRPr="00FB24F3">
        <w:rPr>
          <w:rFonts w:ascii="Arial" w:hAnsi="Arial" w:cs="Arial"/>
          <w:i/>
          <w:noProof/>
          <w:sz w:val="24"/>
          <w:szCs w:val="24"/>
        </w:rPr>
        <w:t>Abstr Pap Am Chem S</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240</w:t>
      </w:r>
      <w:r w:rsidRPr="00FB24F3">
        <w:rPr>
          <w:rFonts w:ascii="Arial" w:hAnsi="Arial" w:cs="Arial"/>
          <w:noProof/>
          <w:sz w:val="24"/>
          <w:szCs w:val="24"/>
        </w:rPr>
        <w:t>.</w:t>
      </w:r>
      <w:bookmarkEnd w:id="162"/>
    </w:p>
    <w:p w14:paraId="5C7DE770" w14:textId="58199DC0" w:rsidR="00AE3A61" w:rsidRPr="00FB24F3" w:rsidRDefault="00AE3A61" w:rsidP="00FB24F3">
      <w:pPr>
        <w:spacing w:after="0" w:line="480" w:lineRule="auto"/>
        <w:ind w:left="720" w:hanging="720"/>
        <w:jc w:val="both"/>
        <w:rPr>
          <w:rFonts w:ascii="Arial" w:hAnsi="Arial" w:cs="Arial"/>
          <w:noProof/>
          <w:sz w:val="24"/>
          <w:szCs w:val="24"/>
        </w:rPr>
      </w:pPr>
      <w:bookmarkStart w:id="163" w:name="_ENREF_163"/>
      <w:r w:rsidRPr="00FB24F3">
        <w:rPr>
          <w:rFonts w:ascii="Arial" w:hAnsi="Arial" w:cs="Arial"/>
          <w:noProof/>
          <w:sz w:val="24"/>
          <w:szCs w:val="24"/>
        </w:rPr>
        <w:t>(163)</w:t>
      </w:r>
      <w:r w:rsidRPr="00FB24F3">
        <w:rPr>
          <w:rFonts w:ascii="Arial" w:hAnsi="Arial" w:cs="Arial"/>
          <w:noProof/>
          <w:sz w:val="24"/>
          <w:szCs w:val="24"/>
        </w:rPr>
        <w:tab/>
        <w:t>Nkepang, G. a. Y., Y. In The Chemistry of Peroxides; John Wiley $ Sons, Ltd: The Atrium Gate, Chichester, West Sussex England, 2013; Vol. 3, p in Press.</w:t>
      </w:r>
      <w:bookmarkEnd w:id="163"/>
    </w:p>
    <w:p w14:paraId="11F9614D" w14:textId="645F2079" w:rsidR="00AE3A61" w:rsidRPr="00FB24F3" w:rsidRDefault="00AE3A61" w:rsidP="00FB24F3">
      <w:pPr>
        <w:spacing w:after="0" w:line="480" w:lineRule="auto"/>
        <w:jc w:val="both"/>
        <w:rPr>
          <w:rFonts w:ascii="Arial" w:hAnsi="Arial" w:cs="Arial"/>
          <w:noProof/>
          <w:sz w:val="24"/>
          <w:szCs w:val="24"/>
        </w:rPr>
      </w:pPr>
      <w:bookmarkStart w:id="164" w:name="_ENREF_164"/>
      <w:r w:rsidRPr="00FB24F3">
        <w:rPr>
          <w:rFonts w:ascii="Arial" w:hAnsi="Arial" w:cs="Arial"/>
          <w:noProof/>
          <w:sz w:val="24"/>
          <w:szCs w:val="24"/>
        </w:rPr>
        <w:t>(164)</w:t>
      </w:r>
      <w:r w:rsidRPr="00FB24F3">
        <w:rPr>
          <w:rFonts w:ascii="Arial" w:hAnsi="Arial" w:cs="Arial"/>
          <w:noProof/>
          <w:sz w:val="24"/>
          <w:szCs w:val="24"/>
        </w:rPr>
        <w:tab/>
        <w:t xml:space="preserve">Nkepang, G.; Pogula, P. K.; Bio, M.; You, Y. </w:t>
      </w:r>
      <w:r w:rsidRPr="00FB24F3">
        <w:rPr>
          <w:rFonts w:ascii="Arial" w:hAnsi="Arial" w:cs="Arial"/>
          <w:i/>
          <w:noProof/>
          <w:sz w:val="24"/>
          <w:szCs w:val="24"/>
        </w:rPr>
        <w:t>Photochem Photobiol</w:t>
      </w:r>
      <w:r w:rsidRPr="00FB24F3">
        <w:rPr>
          <w:rFonts w:ascii="Arial" w:hAnsi="Arial" w:cs="Arial"/>
          <w:noProof/>
          <w:sz w:val="24"/>
          <w:szCs w:val="24"/>
        </w:rPr>
        <w:t xml:space="preserve"> </w:t>
      </w:r>
      <w:r w:rsidRPr="00FB24F3">
        <w:rPr>
          <w:rFonts w:ascii="Arial" w:hAnsi="Arial" w:cs="Arial"/>
          <w:b/>
          <w:noProof/>
          <w:sz w:val="24"/>
          <w:szCs w:val="24"/>
        </w:rPr>
        <w:t>2012</w:t>
      </w:r>
      <w:r w:rsidRPr="00FB24F3">
        <w:rPr>
          <w:rFonts w:ascii="Arial" w:hAnsi="Arial" w:cs="Arial"/>
          <w:noProof/>
          <w:sz w:val="24"/>
          <w:szCs w:val="24"/>
        </w:rPr>
        <w:t xml:space="preserve">, </w:t>
      </w:r>
      <w:r w:rsidRPr="00FB24F3">
        <w:rPr>
          <w:rFonts w:ascii="Arial" w:hAnsi="Arial" w:cs="Arial"/>
          <w:i/>
          <w:noProof/>
          <w:sz w:val="24"/>
          <w:szCs w:val="24"/>
        </w:rPr>
        <w:t>88</w:t>
      </w:r>
      <w:r w:rsidRPr="00FB24F3">
        <w:rPr>
          <w:rFonts w:ascii="Arial" w:hAnsi="Arial" w:cs="Arial"/>
          <w:noProof/>
          <w:sz w:val="24"/>
          <w:szCs w:val="24"/>
        </w:rPr>
        <w:t>, 753.</w:t>
      </w:r>
      <w:bookmarkEnd w:id="164"/>
    </w:p>
    <w:p w14:paraId="26F3C1F7" w14:textId="5F433621" w:rsidR="00AE3A61" w:rsidRPr="00FB24F3" w:rsidRDefault="00AE3A61" w:rsidP="00FB24F3">
      <w:pPr>
        <w:spacing w:after="0" w:line="480" w:lineRule="auto"/>
        <w:jc w:val="both"/>
        <w:rPr>
          <w:rFonts w:ascii="Arial" w:hAnsi="Arial" w:cs="Arial"/>
          <w:noProof/>
          <w:sz w:val="24"/>
          <w:szCs w:val="24"/>
        </w:rPr>
      </w:pPr>
      <w:bookmarkStart w:id="165" w:name="_ENREF_165"/>
      <w:r w:rsidRPr="00FB24F3">
        <w:rPr>
          <w:rFonts w:ascii="Arial" w:hAnsi="Arial" w:cs="Arial"/>
          <w:noProof/>
          <w:sz w:val="24"/>
          <w:szCs w:val="24"/>
        </w:rPr>
        <w:t>(165)</w:t>
      </w:r>
      <w:r w:rsidRPr="00FB24F3">
        <w:rPr>
          <w:rFonts w:ascii="Arial" w:hAnsi="Arial" w:cs="Arial"/>
          <w:noProof/>
          <w:sz w:val="24"/>
          <w:szCs w:val="24"/>
        </w:rPr>
        <w:tab/>
        <w:t xml:space="preserve">Baganz, H. </w:t>
      </w:r>
      <w:r w:rsidRPr="00FB24F3">
        <w:rPr>
          <w:rFonts w:ascii="Arial" w:hAnsi="Arial" w:cs="Arial"/>
          <w:i/>
          <w:noProof/>
          <w:sz w:val="24"/>
          <w:szCs w:val="24"/>
        </w:rPr>
        <w:t>Angew Chem Int Edit</w:t>
      </w:r>
      <w:r w:rsidRPr="00FB24F3">
        <w:rPr>
          <w:rFonts w:ascii="Arial" w:hAnsi="Arial" w:cs="Arial"/>
          <w:noProof/>
          <w:sz w:val="24"/>
          <w:szCs w:val="24"/>
        </w:rPr>
        <w:t xml:space="preserve"> </w:t>
      </w:r>
      <w:r w:rsidRPr="00FB24F3">
        <w:rPr>
          <w:rFonts w:ascii="Arial" w:hAnsi="Arial" w:cs="Arial"/>
          <w:b/>
          <w:noProof/>
          <w:sz w:val="24"/>
          <w:szCs w:val="24"/>
        </w:rPr>
        <w:t>1959</w:t>
      </w:r>
      <w:r w:rsidRPr="00FB24F3">
        <w:rPr>
          <w:rFonts w:ascii="Arial" w:hAnsi="Arial" w:cs="Arial"/>
          <w:noProof/>
          <w:sz w:val="24"/>
          <w:szCs w:val="24"/>
        </w:rPr>
        <w:t xml:space="preserve">, </w:t>
      </w:r>
      <w:r w:rsidRPr="00FB24F3">
        <w:rPr>
          <w:rFonts w:ascii="Arial" w:hAnsi="Arial" w:cs="Arial"/>
          <w:i/>
          <w:noProof/>
          <w:sz w:val="24"/>
          <w:szCs w:val="24"/>
        </w:rPr>
        <w:t>71</w:t>
      </w:r>
      <w:r w:rsidRPr="00FB24F3">
        <w:rPr>
          <w:rFonts w:ascii="Arial" w:hAnsi="Arial" w:cs="Arial"/>
          <w:noProof/>
          <w:sz w:val="24"/>
          <w:szCs w:val="24"/>
        </w:rPr>
        <w:t>, 366.</w:t>
      </w:r>
      <w:bookmarkEnd w:id="165"/>
    </w:p>
    <w:p w14:paraId="6A07E613" w14:textId="308076B7" w:rsidR="00AE3A61" w:rsidRPr="00FB24F3" w:rsidRDefault="00AE3A61" w:rsidP="00FB24F3">
      <w:pPr>
        <w:spacing w:after="0" w:line="480" w:lineRule="auto"/>
        <w:jc w:val="both"/>
        <w:rPr>
          <w:rFonts w:ascii="Arial" w:hAnsi="Arial" w:cs="Arial"/>
          <w:noProof/>
          <w:sz w:val="24"/>
          <w:szCs w:val="24"/>
        </w:rPr>
      </w:pPr>
      <w:bookmarkStart w:id="166" w:name="_ENREF_166"/>
      <w:r w:rsidRPr="00FB24F3">
        <w:rPr>
          <w:rFonts w:ascii="Arial" w:hAnsi="Arial" w:cs="Arial"/>
          <w:noProof/>
          <w:sz w:val="24"/>
          <w:szCs w:val="24"/>
        </w:rPr>
        <w:t>(166)</w:t>
      </w:r>
      <w:r w:rsidRPr="00FB24F3">
        <w:rPr>
          <w:rFonts w:ascii="Arial" w:hAnsi="Arial" w:cs="Arial"/>
          <w:noProof/>
          <w:sz w:val="24"/>
          <w:szCs w:val="24"/>
        </w:rPr>
        <w:tab/>
        <w:t xml:space="preserve">Sales, F.; Serratosa, F. </w:t>
      </w:r>
      <w:r w:rsidRPr="00FB24F3">
        <w:rPr>
          <w:rFonts w:ascii="Arial" w:hAnsi="Arial" w:cs="Arial"/>
          <w:i/>
          <w:noProof/>
          <w:sz w:val="24"/>
          <w:szCs w:val="24"/>
        </w:rPr>
        <w:t>Tetrahedron Lett</w:t>
      </w:r>
      <w:r w:rsidRPr="00FB24F3">
        <w:rPr>
          <w:rFonts w:ascii="Arial" w:hAnsi="Arial" w:cs="Arial"/>
          <w:noProof/>
          <w:sz w:val="24"/>
          <w:szCs w:val="24"/>
        </w:rPr>
        <w:t xml:space="preserve"> </w:t>
      </w:r>
      <w:r w:rsidRPr="00FB24F3">
        <w:rPr>
          <w:rFonts w:ascii="Arial" w:hAnsi="Arial" w:cs="Arial"/>
          <w:b/>
          <w:noProof/>
          <w:sz w:val="24"/>
          <w:szCs w:val="24"/>
        </w:rPr>
        <w:t>1979</w:t>
      </w:r>
      <w:r w:rsidRPr="00FB24F3">
        <w:rPr>
          <w:rFonts w:ascii="Arial" w:hAnsi="Arial" w:cs="Arial"/>
          <w:noProof/>
          <w:sz w:val="24"/>
          <w:szCs w:val="24"/>
        </w:rPr>
        <w:t>, 3329.</w:t>
      </w:r>
      <w:bookmarkEnd w:id="166"/>
    </w:p>
    <w:p w14:paraId="77555C23" w14:textId="4B572571" w:rsidR="00AE3A61" w:rsidRPr="00FB24F3" w:rsidRDefault="00AE3A61" w:rsidP="00FB24F3">
      <w:pPr>
        <w:spacing w:after="0" w:line="480" w:lineRule="auto"/>
        <w:jc w:val="both"/>
        <w:rPr>
          <w:rFonts w:ascii="Arial" w:hAnsi="Arial" w:cs="Arial"/>
          <w:noProof/>
          <w:sz w:val="24"/>
          <w:szCs w:val="24"/>
        </w:rPr>
      </w:pPr>
      <w:bookmarkStart w:id="167" w:name="_ENREF_167"/>
      <w:r w:rsidRPr="00FB24F3">
        <w:rPr>
          <w:rFonts w:ascii="Arial" w:hAnsi="Arial" w:cs="Arial"/>
          <w:noProof/>
          <w:sz w:val="24"/>
          <w:szCs w:val="24"/>
        </w:rPr>
        <w:t>(167)</w:t>
      </w:r>
      <w:r w:rsidRPr="00FB24F3">
        <w:rPr>
          <w:rFonts w:ascii="Arial" w:hAnsi="Arial" w:cs="Arial"/>
          <w:noProof/>
          <w:sz w:val="24"/>
          <w:szCs w:val="24"/>
        </w:rPr>
        <w:tab/>
        <w:t xml:space="preserve">Yang, J. K.; Bauld, N. L. </w:t>
      </w:r>
      <w:r w:rsidRPr="00FB24F3">
        <w:rPr>
          <w:rFonts w:ascii="Arial" w:hAnsi="Arial" w:cs="Arial"/>
          <w:i/>
          <w:noProof/>
          <w:sz w:val="24"/>
          <w:szCs w:val="24"/>
        </w:rPr>
        <w:t>J Org Chem</w:t>
      </w:r>
      <w:r w:rsidRPr="00FB24F3">
        <w:rPr>
          <w:rFonts w:ascii="Arial" w:hAnsi="Arial" w:cs="Arial"/>
          <w:noProof/>
          <w:sz w:val="24"/>
          <w:szCs w:val="24"/>
        </w:rPr>
        <w:t xml:space="preserve"> </w:t>
      </w:r>
      <w:r w:rsidRPr="00FB24F3">
        <w:rPr>
          <w:rFonts w:ascii="Arial" w:hAnsi="Arial" w:cs="Arial"/>
          <w:b/>
          <w:noProof/>
          <w:sz w:val="24"/>
          <w:szCs w:val="24"/>
        </w:rPr>
        <w:t>1999</w:t>
      </w:r>
      <w:r w:rsidRPr="00FB24F3">
        <w:rPr>
          <w:rFonts w:ascii="Arial" w:hAnsi="Arial" w:cs="Arial"/>
          <w:noProof/>
          <w:sz w:val="24"/>
          <w:szCs w:val="24"/>
        </w:rPr>
        <w:t xml:space="preserve">, </w:t>
      </w:r>
      <w:r w:rsidRPr="00FB24F3">
        <w:rPr>
          <w:rFonts w:ascii="Arial" w:hAnsi="Arial" w:cs="Arial"/>
          <w:i/>
          <w:noProof/>
          <w:sz w:val="24"/>
          <w:szCs w:val="24"/>
        </w:rPr>
        <w:t>64</w:t>
      </w:r>
      <w:r w:rsidRPr="00FB24F3">
        <w:rPr>
          <w:rFonts w:ascii="Arial" w:hAnsi="Arial" w:cs="Arial"/>
          <w:noProof/>
          <w:sz w:val="24"/>
          <w:szCs w:val="24"/>
        </w:rPr>
        <w:t>, 9251.</w:t>
      </w:r>
      <w:bookmarkEnd w:id="167"/>
    </w:p>
    <w:p w14:paraId="2C395887" w14:textId="69444D85" w:rsidR="00AE3A61" w:rsidRPr="00FB24F3" w:rsidRDefault="00AE3A61" w:rsidP="00FB24F3">
      <w:pPr>
        <w:spacing w:after="0" w:line="480" w:lineRule="auto"/>
        <w:jc w:val="both"/>
        <w:rPr>
          <w:rFonts w:ascii="Arial" w:hAnsi="Arial" w:cs="Arial"/>
          <w:noProof/>
          <w:sz w:val="24"/>
          <w:szCs w:val="24"/>
        </w:rPr>
      </w:pPr>
      <w:bookmarkStart w:id="168" w:name="_ENREF_168"/>
      <w:r w:rsidRPr="00FB24F3">
        <w:rPr>
          <w:rFonts w:ascii="Arial" w:hAnsi="Arial" w:cs="Arial"/>
          <w:noProof/>
          <w:sz w:val="24"/>
          <w:szCs w:val="24"/>
        </w:rPr>
        <w:t>(168)</w:t>
      </w:r>
      <w:r w:rsidRPr="00FB24F3">
        <w:rPr>
          <w:rFonts w:ascii="Arial" w:hAnsi="Arial" w:cs="Arial"/>
          <w:noProof/>
          <w:sz w:val="24"/>
          <w:szCs w:val="24"/>
        </w:rPr>
        <w:tab/>
        <w:t xml:space="preserve">Jiang, M. Y.; Dolphin, D.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2008</w:t>
      </w:r>
      <w:r w:rsidRPr="00FB24F3">
        <w:rPr>
          <w:rFonts w:ascii="Arial" w:hAnsi="Arial" w:cs="Arial"/>
          <w:noProof/>
          <w:sz w:val="24"/>
          <w:szCs w:val="24"/>
        </w:rPr>
        <w:t xml:space="preserve">, </w:t>
      </w:r>
      <w:r w:rsidRPr="00FB24F3">
        <w:rPr>
          <w:rFonts w:ascii="Arial" w:hAnsi="Arial" w:cs="Arial"/>
          <w:i/>
          <w:noProof/>
          <w:sz w:val="24"/>
          <w:szCs w:val="24"/>
        </w:rPr>
        <w:t>130</w:t>
      </w:r>
      <w:r w:rsidRPr="00FB24F3">
        <w:rPr>
          <w:rFonts w:ascii="Arial" w:hAnsi="Arial" w:cs="Arial"/>
          <w:noProof/>
          <w:sz w:val="24"/>
          <w:szCs w:val="24"/>
        </w:rPr>
        <w:t>, 4236.</w:t>
      </w:r>
      <w:bookmarkEnd w:id="168"/>
    </w:p>
    <w:p w14:paraId="1166429C" w14:textId="7C5ECF9D" w:rsidR="00AE3A61" w:rsidRPr="00FB24F3" w:rsidRDefault="00AE3A61" w:rsidP="00FB24F3">
      <w:pPr>
        <w:spacing w:after="0" w:line="480" w:lineRule="auto"/>
        <w:ind w:left="720" w:hanging="720"/>
        <w:jc w:val="both"/>
        <w:rPr>
          <w:rFonts w:ascii="Arial" w:hAnsi="Arial" w:cs="Arial"/>
          <w:noProof/>
          <w:sz w:val="24"/>
          <w:szCs w:val="24"/>
        </w:rPr>
      </w:pPr>
      <w:bookmarkStart w:id="169" w:name="_ENREF_169"/>
      <w:r w:rsidRPr="00FB24F3">
        <w:rPr>
          <w:rFonts w:ascii="Arial" w:hAnsi="Arial" w:cs="Arial"/>
          <w:noProof/>
          <w:sz w:val="24"/>
          <w:szCs w:val="24"/>
        </w:rPr>
        <w:t>(169)</w:t>
      </w:r>
      <w:r w:rsidRPr="00FB24F3">
        <w:rPr>
          <w:rFonts w:ascii="Arial" w:hAnsi="Arial" w:cs="Arial"/>
          <w:noProof/>
          <w:sz w:val="24"/>
          <w:szCs w:val="24"/>
        </w:rPr>
        <w:tab/>
        <w:t xml:space="preserve">Bychkova, T. I.; Vasileva, M. A.; Kalabina, A. V.; Rozova, T. I.; Ratovskii, G. V. </w:t>
      </w:r>
      <w:r w:rsidRPr="00FB24F3">
        <w:rPr>
          <w:rFonts w:ascii="Arial" w:hAnsi="Arial" w:cs="Arial"/>
          <w:i/>
          <w:noProof/>
          <w:sz w:val="24"/>
          <w:szCs w:val="24"/>
        </w:rPr>
        <w:t>Zh Org Khim+</w:t>
      </w:r>
      <w:r w:rsidRPr="00FB24F3">
        <w:rPr>
          <w:rFonts w:ascii="Arial" w:hAnsi="Arial" w:cs="Arial"/>
          <w:noProof/>
          <w:sz w:val="24"/>
          <w:szCs w:val="24"/>
        </w:rPr>
        <w:t xml:space="preserve"> </w:t>
      </w:r>
      <w:r w:rsidRPr="00FB24F3">
        <w:rPr>
          <w:rFonts w:ascii="Arial" w:hAnsi="Arial" w:cs="Arial"/>
          <w:b/>
          <w:noProof/>
          <w:sz w:val="24"/>
          <w:szCs w:val="24"/>
        </w:rPr>
        <w:t>1984</w:t>
      </w:r>
      <w:r w:rsidRPr="00FB24F3">
        <w:rPr>
          <w:rFonts w:ascii="Arial" w:hAnsi="Arial" w:cs="Arial"/>
          <w:noProof/>
          <w:sz w:val="24"/>
          <w:szCs w:val="24"/>
        </w:rPr>
        <w:t xml:space="preserve">, </w:t>
      </w:r>
      <w:r w:rsidRPr="00FB24F3">
        <w:rPr>
          <w:rFonts w:ascii="Arial" w:hAnsi="Arial" w:cs="Arial"/>
          <w:i/>
          <w:noProof/>
          <w:sz w:val="24"/>
          <w:szCs w:val="24"/>
        </w:rPr>
        <w:t>20</w:t>
      </w:r>
      <w:r w:rsidRPr="00FB24F3">
        <w:rPr>
          <w:rFonts w:ascii="Arial" w:hAnsi="Arial" w:cs="Arial"/>
          <w:noProof/>
          <w:sz w:val="24"/>
          <w:szCs w:val="24"/>
        </w:rPr>
        <w:t>, 524.</w:t>
      </w:r>
      <w:bookmarkEnd w:id="169"/>
    </w:p>
    <w:p w14:paraId="3B3D360B" w14:textId="5C4FB43E" w:rsidR="00AE3A61" w:rsidRPr="00FB24F3" w:rsidRDefault="00AE3A61" w:rsidP="00FB24F3">
      <w:pPr>
        <w:spacing w:after="0" w:line="480" w:lineRule="auto"/>
        <w:jc w:val="both"/>
        <w:rPr>
          <w:rFonts w:ascii="Arial" w:hAnsi="Arial" w:cs="Arial"/>
          <w:noProof/>
          <w:sz w:val="24"/>
          <w:szCs w:val="24"/>
        </w:rPr>
      </w:pPr>
      <w:bookmarkStart w:id="170" w:name="_ENREF_170"/>
      <w:r w:rsidRPr="00FB24F3">
        <w:rPr>
          <w:rFonts w:ascii="Arial" w:hAnsi="Arial" w:cs="Arial"/>
          <w:noProof/>
          <w:sz w:val="24"/>
          <w:szCs w:val="24"/>
        </w:rPr>
        <w:t>(170)</w:t>
      </w:r>
      <w:r w:rsidRPr="00FB24F3">
        <w:rPr>
          <w:rFonts w:ascii="Arial" w:hAnsi="Arial" w:cs="Arial"/>
          <w:noProof/>
          <w:sz w:val="24"/>
          <w:szCs w:val="24"/>
        </w:rPr>
        <w:tab/>
        <w:t xml:space="preserve">Kaberdin, R. V.; Potkin, V. I. </w:t>
      </w:r>
      <w:r w:rsidRPr="00FB24F3">
        <w:rPr>
          <w:rFonts w:ascii="Arial" w:hAnsi="Arial" w:cs="Arial"/>
          <w:i/>
          <w:noProof/>
          <w:sz w:val="24"/>
          <w:szCs w:val="24"/>
        </w:rPr>
        <w:t>Uspekhi Khimii</w:t>
      </w:r>
      <w:r w:rsidRPr="00FB24F3">
        <w:rPr>
          <w:rFonts w:ascii="Arial" w:hAnsi="Arial" w:cs="Arial"/>
          <w:noProof/>
          <w:sz w:val="24"/>
          <w:szCs w:val="24"/>
        </w:rPr>
        <w:t xml:space="preserve"> </w:t>
      </w:r>
      <w:r w:rsidRPr="00FB24F3">
        <w:rPr>
          <w:rFonts w:ascii="Arial" w:hAnsi="Arial" w:cs="Arial"/>
          <w:b/>
          <w:noProof/>
          <w:sz w:val="24"/>
          <w:szCs w:val="24"/>
        </w:rPr>
        <w:t>1994</w:t>
      </w:r>
      <w:r w:rsidRPr="00FB24F3">
        <w:rPr>
          <w:rFonts w:ascii="Arial" w:hAnsi="Arial" w:cs="Arial"/>
          <w:noProof/>
          <w:sz w:val="24"/>
          <w:szCs w:val="24"/>
        </w:rPr>
        <w:t xml:space="preserve">, </w:t>
      </w:r>
      <w:r w:rsidRPr="00FB24F3">
        <w:rPr>
          <w:rFonts w:ascii="Arial" w:hAnsi="Arial" w:cs="Arial"/>
          <w:i/>
          <w:noProof/>
          <w:sz w:val="24"/>
          <w:szCs w:val="24"/>
        </w:rPr>
        <w:t>63</w:t>
      </w:r>
      <w:r w:rsidRPr="00FB24F3">
        <w:rPr>
          <w:rFonts w:ascii="Arial" w:hAnsi="Arial" w:cs="Arial"/>
          <w:noProof/>
          <w:sz w:val="24"/>
          <w:szCs w:val="24"/>
        </w:rPr>
        <w:t>, 673.</w:t>
      </w:r>
      <w:bookmarkEnd w:id="170"/>
    </w:p>
    <w:p w14:paraId="1CEDA8D4" w14:textId="0B573065" w:rsidR="00AE3A61" w:rsidRPr="00FB24F3" w:rsidRDefault="00AE3A61" w:rsidP="00FB24F3">
      <w:pPr>
        <w:spacing w:after="0" w:line="480" w:lineRule="auto"/>
        <w:jc w:val="both"/>
        <w:rPr>
          <w:rFonts w:ascii="Arial" w:hAnsi="Arial" w:cs="Arial"/>
          <w:noProof/>
          <w:sz w:val="24"/>
          <w:szCs w:val="24"/>
        </w:rPr>
      </w:pPr>
      <w:bookmarkStart w:id="171" w:name="_ENREF_171"/>
      <w:r w:rsidRPr="00FB24F3">
        <w:rPr>
          <w:rFonts w:ascii="Arial" w:hAnsi="Arial" w:cs="Arial"/>
          <w:noProof/>
          <w:sz w:val="24"/>
          <w:szCs w:val="24"/>
        </w:rPr>
        <w:t>(171)</w:t>
      </w:r>
      <w:r w:rsidRPr="00FB24F3">
        <w:rPr>
          <w:rFonts w:ascii="Arial" w:hAnsi="Arial" w:cs="Arial"/>
          <w:noProof/>
          <w:sz w:val="24"/>
          <w:szCs w:val="24"/>
        </w:rPr>
        <w:tab/>
        <w:t xml:space="preserve">Moyano, A.; Charbonnier, F.; Greene, A. E. </w:t>
      </w:r>
      <w:r w:rsidRPr="00FB24F3">
        <w:rPr>
          <w:rFonts w:ascii="Arial" w:hAnsi="Arial" w:cs="Arial"/>
          <w:i/>
          <w:noProof/>
          <w:sz w:val="24"/>
          <w:szCs w:val="24"/>
        </w:rPr>
        <w:t>J</w:t>
      </w:r>
      <w:r w:rsidR="00AC5F2A" w:rsidRPr="00FB24F3">
        <w:rPr>
          <w:rFonts w:ascii="Arial" w:hAnsi="Arial" w:cs="Arial"/>
          <w:i/>
          <w:noProof/>
          <w:sz w:val="24"/>
          <w:szCs w:val="24"/>
        </w:rPr>
        <w:t xml:space="preserve"> </w:t>
      </w:r>
      <w:r w:rsidRPr="00FB24F3">
        <w:rPr>
          <w:rFonts w:ascii="Arial" w:hAnsi="Arial" w:cs="Arial"/>
          <w:i/>
          <w:noProof/>
          <w:sz w:val="24"/>
          <w:szCs w:val="24"/>
        </w:rPr>
        <w:t>Org</w:t>
      </w:r>
      <w:r w:rsidR="00AC5F2A" w:rsidRPr="00FB24F3">
        <w:rPr>
          <w:rFonts w:ascii="Arial" w:hAnsi="Arial" w:cs="Arial"/>
          <w:i/>
          <w:noProof/>
          <w:sz w:val="24"/>
          <w:szCs w:val="24"/>
        </w:rPr>
        <w:t xml:space="preserve"> </w:t>
      </w:r>
      <w:r w:rsidRPr="00FB24F3">
        <w:rPr>
          <w:rFonts w:ascii="Arial" w:hAnsi="Arial" w:cs="Arial"/>
          <w:i/>
          <w:noProof/>
          <w:sz w:val="24"/>
          <w:szCs w:val="24"/>
        </w:rPr>
        <w:t>Chem</w:t>
      </w:r>
      <w:r w:rsidRPr="00FB24F3">
        <w:rPr>
          <w:rFonts w:ascii="Arial" w:hAnsi="Arial" w:cs="Arial"/>
          <w:noProof/>
          <w:sz w:val="24"/>
          <w:szCs w:val="24"/>
        </w:rPr>
        <w:t xml:space="preserve"> </w:t>
      </w:r>
      <w:r w:rsidRPr="00FB24F3">
        <w:rPr>
          <w:rFonts w:ascii="Arial" w:hAnsi="Arial" w:cs="Arial"/>
          <w:b/>
          <w:noProof/>
          <w:sz w:val="24"/>
          <w:szCs w:val="24"/>
        </w:rPr>
        <w:t>1987</w:t>
      </w:r>
      <w:r w:rsidRPr="00FB24F3">
        <w:rPr>
          <w:rFonts w:ascii="Arial" w:hAnsi="Arial" w:cs="Arial"/>
          <w:noProof/>
          <w:sz w:val="24"/>
          <w:szCs w:val="24"/>
        </w:rPr>
        <w:t xml:space="preserve">, </w:t>
      </w:r>
      <w:r w:rsidRPr="00FB24F3">
        <w:rPr>
          <w:rFonts w:ascii="Arial" w:hAnsi="Arial" w:cs="Arial"/>
          <w:i/>
          <w:noProof/>
          <w:sz w:val="24"/>
          <w:szCs w:val="24"/>
        </w:rPr>
        <w:t>52</w:t>
      </w:r>
      <w:r w:rsidRPr="00FB24F3">
        <w:rPr>
          <w:rFonts w:ascii="Arial" w:hAnsi="Arial" w:cs="Arial"/>
          <w:noProof/>
          <w:sz w:val="24"/>
          <w:szCs w:val="24"/>
        </w:rPr>
        <w:t>, 2919.</w:t>
      </w:r>
      <w:bookmarkEnd w:id="171"/>
    </w:p>
    <w:p w14:paraId="1A6CF448" w14:textId="2AE859E0" w:rsidR="00AE3A61" w:rsidRPr="00FB24F3" w:rsidRDefault="00AE3A61" w:rsidP="003316E9">
      <w:pPr>
        <w:spacing w:after="0" w:line="480" w:lineRule="auto"/>
        <w:ind w:left="720" w:hanging="720"/>
        <w:jc w:val="both"/>
        <w:rPr>
          <w:rFonts w:ascii="Arial" w:hAnsi="Arial" w:cs="Arial"/>
          <w:noProof/>
          <w:sz w:val="24"/>
          <w:szCs w:val="24"/>
        </w:rPr>
      </w:pPr>
      <w:bookmarkStart w:id="172" w:name="_ENREF_172"/>
      <w:r w:rsidRPr="00FB24F3">
        <w:rPr>
          <w:rFonts w:ascii="Arial" w:hAnsi="Arial" w:cs="Arial"/>
          <w:noProof/>
          <w:sz w:val="24"/>
          <w:szCs w:val="24"/>
        </w:rPr>
        <w:lastRenderedPageBreak/>
        <w:t>(172)</w:t>
      </w:r>
      <w:r w:rsidRPr="00FB24F3">
        <w:rPr>
          <w:rFonts w:ascii="Arial" w:hAnsi="Arial" w:cs="Arial"/>
          <w:noProof/>
          <w:sz w:val="24"/>
          <w:szCs w:val="24"/>
        </w:rPr>
        <w:tab/>
        <w:t xml:space="preserve">Dudley, G. B.; Takaki, K. S.; Cha, D. D.; Danheiser, R. L. </w:t>
      </w:r>
      <w:r w:rsidRPr="00FB24F3">
        <w:rPr>
          <w:rFonts w:ascii="Arial" w:hAnsi="Arial" w:cs="Arial"/>
          <w:i/>
          <w:noProof/>
          <w:sz w:val="24"/>
          <w:szCs w:val="24"/>
        </w:rPr>
        <w:t>Org Letts</w:t>
      </w:r>
      <w:r w:rsidRPr="00FB24F3">
        <w:rPr>
          <w:rFonts w:ascii="Arial" w:hAnsi="Arial" w:cs="Arial"/>
          <w:noProof/>
          <w:sz w:val="24"/>
          <w:szCs w:val="24"/>
        </w:rPr>
        <w:t xml:space="preserve"> </w:t>
      </w:r>
      <w:r w:rsidRPr="00FB24F3">
        <w:rPr>
          <w:rFonts w:ascii="Arial" w:hAnsi="Arial" w:cs="Arial"/>
          <w:b/>
          <w:noProof/>
          <w:sz w:val="24"/>
          <w:szCs w:val="24"/>
        </w:rPr>
        <w:t>2000</w:t>
      </w:r>
      <w:r w:rsidRPr="00FB24F3">
        <w:rPr>
          <w:rFonts w:ascii="Arial" w:hAnsi="Arial" w:cs="Arial"/>
          <w:noProof/>
          <w:sz w:val="24"/>
          <w:szCs w:val="24"/>
        </w:rPr>
        <w:t xml:space="preserve">, </w:t>
      </w:r>
      <w:r w:rsidRPr="00FB24F3">
        <w:rPr>
          <w:rFonts w:ascii="Arial" w:hAnsi="Arial" w:cs="Arial"/>
          <w:i/>
          <w:noProof/>
          <w:sz w:val="24"/>
          <w:szCs w:val="24"/>
        </w:rPr>
        <w:t>2</w:t>
      </w:r>
      <w:r w:rsidRPr="00FB24F3">
        <w:rPr>
          <w:rFonts w:ascii="Arial" w:hAnsi="Arial" w:cs="Arial"/>
          <w:noProof/>
          <w:sz w:val="24"/>
          <w:szCs w:val="24"/>
        </w:rPr>
        <w:t>, 3407.</w:t>
      </w:r>
      <w:bookmarkEnd w:id="172"/>
    </w:p>
    <w:p w14:paraId="0FACA77F" w14:textId="4E4E26EC" w:rsidR="00AE3A61" w:rsidRPr="00FB24F3" w:rsidRDefault="00AE3A61" w:rsidP="00FB24F3">
      <w:pPr>
        <w:spacing w:after="0" w:line="480" w:lineRule="auto"/>
        <w:jc w:val="both"/>
        <w:rPr>
          <w:rFonts w:ascii="Arial" w:hAnsi="Arial" w:cs="Arial"/>
          <w:noProof/>
          <w:sz w:val="24"/>
          <w:szCs w:val="24"/>
        </w:rPr>
      </w:pPr>
      <w:bookmarkStart w:id="173" w:name="_ENREF_173"/>
      <w:r w:rsidRPr="00FB24F3">
        <w:rPr>
          <w:rFonts w:ascii="Arial" w:hAnsi="Arial" w:cs="Arial"/>
          <w:noProof/>
          <w:sz w:val="24"/>
          <w:szCs w:val="24"/>
        </w:rPr>
        <w:t>(173)</w:t>
      </w:r>
      <w:r w:rsidRPr="00FB24F3">
        <w:rPr>
          <w:rFonts w:ascii="Arial" w:hAnsi="Arial" w:cs="Arial"/>
          <w:noProof/>
          <w:sz w:val="24"/>
          <w:szCs w:val="24"/>
        </w:rPr>
        <w:tab/>
        <w:t xml:space="preserve">Lipshutz, B. H.; Ellsworth, E. L. </w:t>
      </w:r>
      <w:r w:rsidRPr="00FB24F3">
        <w:rPr>
          <w:rFonts w:ascii="Arial" w:hAnsi="Arial" w:cs="Arial"/>
          <w:i/>
          <w:noProof/>
          <w:sz w:val="24"/>
          <w:szCs w:val="24"/>
        </w:rPr>
        <w:t>J Am ChemSoc</w:t>
      </w:r>
      <w:r w:rsidRPr="00FB24F3">
        <w:rPr>
          <w:rFonts w:ascii="Arial" w:hAnsi="Arial" w:cs="Arial"/>
          <w:noProof/>
          <w:sz w:val="24"/>
          <w:szCs w:val="24"/>
        </w:rPr>
        <w:t xml:space="preserve"> </w:t>
      </w:r>
      <w:r w:rsidRPr="00FB24F3">
        <w:rPr>
          <w:rFonts w:ascii="Arial" w:hAnsi="Arial" w:cs="Arial"/>
          <w:b/>
          <w:noProof/>
          <w:sz w:val="24"/>
          <w:szCs w:val="24"/>
        </w:rPr>
        <w:t>1990</w:t>
      </w:r>
      <w:r w:rsidRPr="00FB24F3">
        <w:rPr>
          <w:rFonts w:ascii="Arial" w:hAnsi="Arial" w:cs="Arial"/>
          <w:noProof/>
          <w:sz w:val="24"/>
          <w:szCs w:val="24"/>
        </w:rPr>
        <w:t xml:space="preserve">, </w:t>
      </w:r>
      <w:r w:rsidRPr="00FB24F3">
        <w:rPr>
          <w:rFonts w:ascii="Arial" w:hAnsi="Arial" w:cs="Arial"/>
          <w:i/>
          <w:noProof/>
          <w:sz w:val="24"/>
          <w:szCs w:val="24"/>
        </w:rPr>
        <w:t>112</w:t>
      </w:r>
      <w:r w:rsidRPr="00FB24F3">
        <w:rPr>
          <w:rFonts w:ascii="Arial" w:hAnsi="Arial" w:cs="Arial"/>
          <w:noProof/>
          <w:sz w:val="24"/>
          <w:szCs w:val="24"/>
        </w:rPr>
        <w:t>, 7440.</w:t>
      </w:r>
      <w:bookmarkEnd w:id="173"/>
    </w:p>
    <w:p w14:paraId="0B66D9C7" w14:textId="2082E82F" w:rsidR="00AE3A61" w:rsidRPr="00FB24F3" w:rsidRDefault="00AE3A61" w:rsidP="003316E9">
      <w:pPr>
        <w:spacing w:after="0" w:line="480" w:lineRule="auto"/>
        <w:ind w:left="720" w:hanging="720"/>
        <w:jc w:val="both"/>
        <w:rPr>
          <w:rFonts w:ascii="Arial" w:hAnsi="Arial" w:cs="Arial"/>
          <w:noProof/>
          <w:sz w:val="24"/>
          <w:szCs w:val="24"/>
        </w:rPr>
      </w:pPr>
      <w:bookmarkStart w:id="174" w:name="_ENREF_174"/>
      <w:r w:rsidRPr="00FB24F3">
        <w:rPr>
          <w:rFonts w:ascii="Arial" w:hAnsi="Arial" w:cs="Arial"/>
          <w:noProof/>
          <w:sz w:val="24"/>
          <w:szCs w:val="24"/>
        </w:rPr>
        <w:t>(174)</w:t>
      </w:r>
      <w:r w:rsidRPr="00FB24F3">
        <w:rPr>
          <w:rFonts w:ascii="Arial" w:hAnsi="Arial" w:cs="Arial"/>
          <w:noProof/>
          <w:sz w:val="24"/>
          <w:szCs w:val="24"/>
        </w:rPr>
        <w:tab/>
        <w:t xml:space="preserve">Dussault, P. H.; Han, Q.; Sloss, D. G.; Symonsbergen, D. J. </w:t>
      </w:r>
      <w:r w:rsidRPr="00FB24F3">
        <w:rPr>
          <w:rFonts w:ascii="Arial" w:hAnsi="Arial" w:cs="Arial"/>
          <w:i/>
          <w:noProof/>
          <w:sz w:val="24"/>
          <w:szCs w:val="24"/>
        </w:rPr>
        <w:t>Tetrahedron</w:t>
      </w:r>
      <w:r w:rsidRPr="00FB24F3">
        <w:rPr>
          <w:rFonts w:ascii="Arial" w:hAnsi="Arial" w:cs="Arial"/>
          <w:noProof/>
          <w:sz w:val="24"/>
          <w:szCs w:val="24"/>
        </w:rPr>
        <w:t xml:space="preserve"> </w:t>
      </w:r>
      <w:r w:rsidRPr="00FB24F3">
        <w:rPr>
          <w:rFonts w:ascii="Arial" w:hAnsi="Arial" w:cs="Arial"/>
          <w:b/>
          <w:noProof/>
          <w:sz w:val="24"/>
          <w:szCs w:val="24"/>
        </w:rPr>
        <w:t>1999</w:t>
      </w:r>
      <w:r w:rsidRPr="00FB24F3">
        <w:rPr>
          <w:rFonts w:ascii="Arial" w:hAnsi="Arial" w:cs="Arial"/>
          <w:noProof/>
          <w:sz w:val="24"/>
          <w:szCs w:val="24"/>
        </w:rPr>
        <w:t xml:space="preserve">, </w:t>
      </w:r>
      <w:r w:rsidRPr="00FB24F3">
        <w:rPr>
          <w:rFonts w:ascii="Arial" w:hAnsi="Arial" w:cs="Arial"/>
          <w:i/>
          <w:noProof/>
          <w:sz w:val="24"/>
          <w:szCs w:val="24"/>
        </w:rPr>
        <w:t>55</w:t>
      </w:r>
      <w:r w:rsidRPr="00FB24F3">
        <w:rPr>
          <w:rFonts w:ascii="Arial" w:hAnsi="Arial" w:cs="Arial"/>
          <w:noProof/>
          <w:sz w:val="24"/>
          <w:szCs w:val="24"/>
        </w:rPr>
        <w:t>, 11437.</w:t>
      </w:r>
      <w:bookmarkEnd w:id="174"/>
    </w:p>
    <w:p w14:paraId="13BA38F2" w14:textId="59121A54" w:rsidR="00AE3A61" w:rsidRPr="00FB24F3" w:rsidRDefault="00AE3A61" w:rsidP="00FB24F3">
      <w:pPr>
        <w:spacing w:after="0" w:line="480" w:lineRule="auto"/>
        <w:jc w:val="both"/>
        <w:rPr>
          <w:rFonts w:ascii="Arial" w:hAnsi="Arial" w:cs="Arial"/>
          <w:noProof/>
          <w:sz w:val="24"/>
          <w:szCs w:val="24"/>
        </w:rPr>
      </w:pPr>
      <w:bookmarkStart w:id="175" w:name="_ENREF_175"/>
      <w:r w:rsidRPr="00FB24F3">
        <w:rPr>
          <w:rFonts w:ascii="Arial" w:hAnsi="Arial" w:cs="Arial"/>
          <w:noProof/>
          <w:sz w:val="24"/>
          <w:szCs w:val="24"/>
        </w:rPr>
        <w:t>(175)</w:t>
      </w:r>
      <w:r w:rsidRPr="00FB24F3">
        <w:rPr>
          <w:rFonts w:ascii="Arial" w:hAnsi="Arial" w:cs="Arial"/>
          <w:noProof/>
          <w:sz w:val="24"/>
          <w:szCs w:val="24"/>
        </w:rPr>
        <w:tab/>
        <w:t xml:space="preserve">Taillefer, M.; Ouali, A.; Renard, B.; Spindler, J. F. </w:t>
      </w:r>
      <w:r w:rsidRPr="00FB24F3">
        <w:rPr>
          <w:rFonts w:ascii="Arial" w:hAnsi="Arial" w:cs="Arial"/>
          <w:i/>
          <w:noProof/>
          <w:sz w:val="24"/>
          <w:szCs w:val="24"/>
        </w:rPr>
        <w:t>Chemistry</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12</w:t>
      </w:r>
      <w:r w:rsidRPr="00FB24F3">
        <w:rPr>
          <w:rFonts w:ascii="Arial" w:hAnsi="Arial" w:cs="Arial"/>
          <w:noProof/>
          <w:sz w:val="24"/>
          <w:szCs w:val="24"/>
        </w:rPr>
        <w:t>, 5301.</w:t>
      </w:r>
      <w:bookmarkEnd w:id="175"/>
    </w:p>
    <w:p w14:paraId="53BAAD06" w14:textId="2688FEC1" w:rsidR="00AE3A61" w:rsidRPr="00FB24F3" w:rsidRDefault="00AE3A61" w:rsidP="00FB24F3">
      <w:pPr>
        <w:spacing w:after="0" w:line="480" w:lineRule="auto"/>
        <w:jc w:val="both"/>
        <w:rPr>
          <w:rFonts w:ascii="Arial" w:hAnsi="Arial" w:cs="Arial"/>
          <w:noProof/>
          <w:sz w:val="24"/>
          <w:szCs w:val="24"/>
        </w:rPr>
      </w:pPr>
      <w:bookmarkStart w:id="176" w:name="_ENREF_176"/>
      <w:r w:rsidRPr="00FB24F3">
        <w:rPr>
          <w:rFonts w:ascii="Arial" w:hAnsi="Arial" w:cs="Arial"/>
          <w:noProof/>
          <w:sz w:val="24"/>
          <w:szCs w:val="24"/>
        </w:rPr>
        <w:t>(176)</w:t>
      </w:r>
      <w:r w:rsidRPr="00FB24F3">
        <w:rPr>
          <w:rFonts w:ascii="Arial" w:hAnsi="Arial" w:cs="Arial"/>
          <w:noProof/>
          <w:sz w:val="24"/>
          <w:szCs w:val="24"/>
        </w:rPr>
        <w:tab/>
        <w:t xml:space="preserve">Kabir, M. S.; Van Linn, M. L.; Monte, A.; Cook, J. M. </w:t>
      </w:r>
      <w:r w:rsidRPr="00FB24F3">
        <w:rPr>
          <w:rFonts w:ascii="Arial" w:hAnsi="Arial" w:cs="Arial"/>
          <w:i/>
          <w:noProof/>
          <w:sz w:val="24"/>
          <w:szCs w:val="24"/>
        </w:rPr>
        <w:t>Org Lett</w:t>
      </w:r>
      <w:r w:rsidRPr="00FB24F3">
        <w:rPr>
          <w:rFonts w:ascii="Arial" w:hAnsi="Arial" w:cs="Arial"/>
          <w:noProof/>
          <w:sz w:val="24"/>
          <w:szCs w:val="24"/>
        </w:rPr>
        <w:t xml:space="preserve"> </w:t>
      </w:r>
      <w:r w:rsidRPr="00FB24F3">
        <w:rPr>
          <w:rFonts w:ascii="Arial" w:hAnsi="Arial" w:cs="Arial"/>
          <w:b/>
          <w:noProof/>
          <w:sz w:val="24"/>
          <w:szCs w:val="24"/>
        </w:rPr>
        <w:t>2008</w:t>
      </w:r>
      <w:r w:rsidRPr="00FB24F3">
        <w:rPr>
          <w:rFonts w:ascii="Arial" w:hAnsi="Arial" w:cs="Arial"/>
          <w:noProof/>
          <w:sz w:val="24"/>
          <w:szCs w:val="24"/>
        </w:rPr>
        <w:t xml:space="preserve">, </w:t>
      </w:r>
      <w:r w:rsidRPr="00FB24F3">
        <w:rPr>
          <w:rFonts w:ascii="Arial" w:hAnsi="Arial" w:cs="Arial"/>
          <w:i/>
          <w:noProof/>
          <w:sz w:val="24"/>
          <w:szCs w:val="24"/>
        </w:rPr>
        <w:t>10</w:t>
      </w:r>
      <w:r w:rsidRPr="00FB24F3">
        <w:rPr>
          <w:rFonts w:ascii="Arial" w:hAnsi="Arial" w:cs="Arial"/>
          <w:noProof/>
          <w:sz w:val="24"/>
          <w:szCs w:val="24"/>
        </w:rPr>
        <w:t>, 3363.</w:t>
      </w:r>
      <w:bookmarkEnd w:id="176"/>
    </w:p>
    <w:p w14:paraId="1BA088F3" w14:textId="2E73A4F6" w:rsidR="00AE3A61" w:rsidRPr="00FB24F3" w:rsidRDefault="00AE3A61" w:rsidP="00FB24F3">
      <w:pPr>
        <w:spacing w:after="0" w:line="480" w:lineRule="auto"/>
        <w:jc w:val="both"/>
        <w:rPr>
          <w:rFonts w:ascii="Arial" w:hAnsi="Arial" w:cs="Arial"/>
          <w:noProof/>
          <w:sz w:val="24"/>
          <w:szCs w:val="24"/>
        </w:rPr>
      </w:pPr>
      <w:bookmarkStart w:id="177" w:name="_ENREF_177"/>
      <w:r w:rsidRPr="00FB24F3">
        <w:rPr>
          <w:rFonts w:ascii="Arial" w:hAnsi="Arial" w:cs="Arial"/>
          <w:noProof/>
          <w:sz w:val="24"/>
          <w:szCs w:val="24"/>
        </w:rPr>
        <w:t>(177)</w:t>
      </w:r>
      <w:r w:rsidRPr="00FB24F3">
        <w:rPr>
          <w:rFonts w:ascii="Arial" w:hAnsi="Arial" w:cs="Arial"/>
          <w:noProof/>
          <w:sz w:val="24"/>
          <w:szCs w:val="24"/>
        </w:rPr>
        <w:tab/>
        <w:t xml:space="preserve">Cook, J. M.; Kabir, M. S.; Lorenz, M.; Namjoshi, O. A. </w:t>
      </w:r>
      <w:r w:rsidRPr="00FB24F3">
        <w:rPr>
          <w:rFonts w:ascii="Arial" w:hAnsi="Arial" w:cs="Arial"/>
          <w:i/>
          <w:noProof/>
          <w:sz w:val="24"/>
          <w:szCs w:val="24"/>
        </w:rPr>
        <w:t>Org Lett</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12</w:t>
      </w:r>
      <w:r w:rsidRPr="00FB24F3">
        <w:rPr>
          <w:rFonts w:ascii="Arial" w:hAnsi="Arial" w:cs="Arial"/>
          <w:noProof/>
          <w:sz w:val="24"/>
          <w:szCs w:val="24"/>
        </w:rPr>
        <w:t>, 464.</w:t>
      </w:r>
      <w:bookmarkEnd w:id="177"/>
    </w:p>
    <w:p w14:paraId="73ED2CD8" w14:textId="118F39E3" w:rsidR="00AE3A61" w:rsidRPr="00FB24F3" w:rsidRDefault="00AE3A61" w:rsidP="00FB24F3">
      <w:pPr>
        <w:spacing w:after="0" w:line="480" w:lineRule="auto"/>
        <w:ind w:left="720" w:hanging="720"/>
        <w:jc w:val="both"/>
        <w:rPr>
          <w:rFonts w:ascii="Arial" w:hAnsi="Arial" w:cs="Arial"/>
          <w:noProof/>
          <w:sz w:val="24"/>
          <w:szCs w:val="24"/>
        </w:rPr>
      </w:pPr>
      <w:bookmarkStart w:id="178" w:name="_ENREF_178"/>
      <w:r w:rsidRPr="00FB24F3">
        <w:rPr>
          <w:rFonts w:ascii="Arial" w:hAnsi="Arial" w:cs="Arial"/>
          <w:noProof/>
          <w:sz w:val="24"/>
          <w:szCs w:val="24"/>
        </w:rPr>
        <w:t>(178)</w:t>
      </w:r>
      <w:r w:rsidRPr="00FB24F3">
        <w:rPr>
          <w:rFonts w:ascii="Arial" w:hAnsi="Arial" w:cs="Arial"/>
          <w:noProof/>
          <w:sz w:val="24"/>
          <w:szCs w:val="24"/>
        </w:rPr>
        <w:tab/>
        <w:t xml:space="preserve">Kaddouri, H.; Vicente, V.; Ouali, A.; Ouazzani, F.; Taillefer, M. </w:t>
      </w:r>
      <w:r w:rsidRPr="00FB24F3">
        <w:rPr>
          <w:rFonts w:ascii="Arial" w:hAnsi="Arial" w:cs="Arial"/>
          <w:i/>
          <w:noProof/>
          <w:sz w:val="24"/>
          <w:szCs w:val="24"/>
        </w:rPr>
        <w:t>Angew Chem Int Ed Engl</w:t>
      </w:r>
      <w:r w:rsidRPr="00FB24F3">
        <w:rPr>
          <w:rFonts w:ascii="Arial" w:hAnsi="Arial" w:cs="Arial"/>
          <w:noProof/>
          <w:sz w:val="24"/>
          <w:szCs w:val="24"/>
        </w:rPr>
        <w:t xml:space="preserve"> </w:t>
      </w:r>
      <w:r w:rsidRPr="00FB24F3">
        <w:rPr>
          <w:rFonts w:ascii="Arial" w:hAnsi="Arial" w:cs="Arial"/>
          <w:b/>
          <w:noProof/>
          <w:sz w:val="24"/>
          <w:szCs w:val="24"/>
        </w:rPr>
        <w:t>2009</w:t>
      </w:r>
      <w:r w:rsidRPr="00FB24F3">
        <w:rPr>
          <w:rFonts w:ascii="Arial" w:hAnsi="Arial" w:cs="Arial"/>
          <w:noProof/>
          <w:sz w:val="24"/>
          <w:szCs w:val="24"/>
        </w:rPr>
        <w:t xml:space="preserve">, </w:t>
      </w:r>
      <w:r w:rsidRPr="00FB24F3">
        <w:rPr>
          <w:rFonts w:ascii="Arial" w:hAnsi="Arial" w:cs="Arial"/>
          <w:i/>
          <w:noProof/>
          <w:sz w:val="24"/>
          <w:szCs w:val="24"/>
        </w:rPr>
        <w:t>48</w:t>
      </w:r>
      <w:r w:rsidRPr="00FB24F3">
        <w:rPr>
          <w:rFonts w:ascii="Arial" w:hAnsi="Arial" w:cs="Arial"/>
          <w:noProof/>
          <w:sz w:val="24"/>
          <w:szCs w:val="24"/>
        </w:rPr>
        <w:t>, 333.</w:t>
      </w:r>
      <w:bookmarkEnd w:id="178"/>
    </w:p>
    <w:p w14:paraId="003A10A4" w14:textId="3EAC7C3A" w:rsidR="00AE3A61" w:rsidRPr="00FB24F3" w:rsidRDefault="00AE3A61" w:rsidP="00FB24F3">
      <w:pPr>
        <w:spacing w:after="0" w:line="480" w:lineRule="auto"/>
        <w:ind w:left="720" w:hanging="720"/>
        <w:jc w:val="both"/>
        <w:rPr>
          <w:rFonts w:ascii="Arial" w:hAnsi="Arial" w:cs="Arial"/>
          <w:noProof/>
          <w:sz w:val="24"/>
          <w:szCs w:val="24"/>
        </w:rPr>
      </w:pPr>
      <w:bookmarkStart w:id="179" w:name="_ENREF_179"/>
      <w:r w:rsidRPr="00FB24F3">
        <w:rPr>
          <w:rFonts w:ascii="Arial" w:hAnsi="Arial" w:cs="Arial"/>
          <w:noProof/>
          <w:sz w:val="24"/>
          <w:szCs w:val="24"/>
        </w:rPr>
        <w:t>(179)</w:t>
      </w:r>
      <w:r w:rsidRPr="00FB24F3">
        <w:rPr>
          <w:rFonts w:ascii="Arial" w:hAnsi="Arial" w:cs="Arial"/>
          <w:noProof/>
          <w:sz w:val="24"/>
          <w:szCs w:val="24"/>
        </w:rPr>
        <w:tab/>
        <w:t xml:space="preserve">You, Y.; Gibson, S. L.; Hilf, R.; Davies, S. R.; Oseroff, A. R.; Roy, I.; Ohulchanskyy, T. Y.; Bergey, E. J.; Detty, M. R. </w:t>
      </w:r>
      <w:r w:rsidRPr="00FB24F3">
        <w:rPr>
          <w:rFonts w:ascii="Arial" w:hAnsi="Arial" w:cs="Arial"/>
          <w:i/>
          <w:noProof/>
          <w:sz w:val="24"/>
          <w:szCs w:val="24"/>
        </w:rPr>
        <w:t>J Med Chem</w:t>
      </w:r>
      <w:r w:rsidRPr="00FB24F3">
        <w:rPr>
          <w:rFonts w:ascii="Arial" w:hAnsi="Arial" w:cs="Arial"/>
          <w:noProof/>
          <w:sz w:val="24"/>
          <w:szCs w:val="24"/>
        </w:rPr>
        <w:t xml:space="preserve"> </w:t>
      </w:r>
      <w:r w:rsidRPr="00FB24F3">
        <w:rPr>
          <w:rFonts w:ascii="Arial" w:hAnsi="Arial" w:cs="Arial"/>
          <w:b/>
          <w:noProof/>
          <w:sz w:val="24"/>
          <w:szCs w:val="24"/>
        </w:rPr>
        <w:t>2003</w:t>
      </w:r>
      <w:r w:rsidRPr="00FB24F3">
        <w:rPr>
          <w:rFonts w:ascii="Arial" w:hAnsi="Arial" w:cs="Arial"/>
          <w:noProof/>
          <w:sz w:val="24"/>
          <w:szCs w:val="24"/>
        </w:rPr>
        <w:t xml:space="preserve">, </w:t>
      </w:r>
      <w:r w:rsidRPr="00FB24F3">
        <w:rPr>
          <w:rFonts w:ascii="Arial" w:hAnsi="Arial" w:cs="Arial"/>
          <w:i/>
          <w:noProof/>
          <w:sz w:val="24"/>
          <w:szCs w:val="24"/>
        </w:rPr>
        <w:t>46</w:t>
      </w:r>
      <w:r w:rsidRPr="00FB24F3">
        <w:rPr>
          <w:rFonts w:ascii="Arial" w:hAnsi="Arial" w:cs="Arial"/>
          <w:noProof/>
          <w:sz w:val="24"/>
          <w:szCs w:val="24"/>
        </w:rPr>
        <w:t>, 3734.</w:t>
      </w:r>
      <w:bookmarkEnd w:id="179"/>
    </w:p>
    <w:p w14:paraId="799EBBDF" w14:textId="7A2690D6" w:rsidR="00AE3A61" w:rsidRPr="00FB24F3" w:rsidRDefault="00AE3A61" w:rsidP="00FB24F3">
      <w:pPr>
        <w:spacing w:after="0" w:line="480" w:lineRule="auto"/>
        <w:jc w:val="both"/>
        <w:rPr>
          <w:rFonts w:ascii="Arial" w:hAnsi="Arial" w:cs="Arial"/>
          <w:noProof/>
          <w:sz w:val="24"/>
          <w:szCs w:val="24"/>
        </w:rPr>
      </w:pPr>
      <w:bookmarkStart w:id="180" w:name="_ENREF_180"/>
      <w:r w:rsidRPr="00FB24F3">
        <w:rPr>
          <w:rFonts w:ascii="Arial" w:hAnsi="Arial" w:cs="Arial"/>
          <w:noProof/>
          <w:sz w:val="24"/>
          <w:szCs w:val="24"/>
        </w:rPr>
        <w:t>(180)</w:t>
      </w:r>
      <w:r w:rsidRPr="00FB24F3">
        <w:rPr>
          <w:rFonts w:ascii="Arial" w:hAnsi="Arial" w:cs="Arial"/>
          <w:noProof/>
          <w:sz w:val="24"/>
          <w:szCs w:val="24"/>
        </w:rPr>
        <w:tab/>
        <w:t xml:space="preserve">Murthy, R. S.; Bio, M.; You, Y. J. </w:t>
      </w:r>
      <w:r w:rsidRPr="00FB24F3">
        <w:rPr>
          <w:rFonts w:ascii="Arial" w:hAnsi="Arial" w:cs="Arial"/>
          <w:i/>
          <w:noProof/>
          <w:sz w:val="24"/>
          <w:szCs w:val="24"/>
        </w:rPr>
        <w:t>Tetrahedron Letters</w:t>
      </w:r>
      <w:r w:rsidRPr="00FB24F3">
        <w:rPr>
          <w:rFonts w:ascii="Arial" w:hAnsi="Arial" w:cs="Arial"/>
          <w:noProof/>
          <w:sz w:val="24"/>
          <w:szCs w:val="24"/>
        </w:rPr>
        <w:t xml:space="preserve"> </w:t>
      </w:r>
      <w:r w:rsidRPr="00FB24F3">
        <w:rPr>
          <w:rFonts w:ascii="Arial" w:hAnsi="Arial" w:cs="Arial"/>
          <w:b/>
          <w:noProof/>
          <w:sz w:val="24"/>
          <w:szCs w:val="24"/>
        </w:rPr>
        <w:t>2009</w:t>
      </w:r>
      <w:r w:rsidRPr="00FB24F3">
        <w:rPr>
          <w:rFonts w:ascii="Arial" w:hAnsi="Arial" w:cs="Arial"/>
          <w:noProof/>
          <w:sz w:val="24"/>
          <w:szCs w:val="24"/>
        </w:rPr>
        <w:t xml:space="preserve">, </w:t>
      </w:r>
      <w:r w:rsidRPr="00FB24F3">
        <w:rPr>
          <w:rFonts w:ascii="Arial" w:hAnsi="Arial" w:cs="Arial"/>
          <w:i/>
          <w:noProof/>
          <w:sz w:val="24"/>
          <w:szCs w:val="24"/>
        </w:rPr>
        <w:t>50</w:t>
      </w:r>
      <w:r w:rsidRPr="00FB24F3">
        <w:rPr>
          <w:rFonts w:ascii="Arial" w:hAnsi="Arial" w:cs="Arial"/>
          <w:noProof/>
          <w:sz w:val="24"/>
          <w:szCs w:val="24"/>
        </w:rPr>
        <w:t>, 1041.</w:t>
      </w:r>
      <w:bookmarkEnd w:id="180"/>
    </w:p>
    <w:p w14:paraId="02FA520A" w14:textId="348F64CB" w:rsidR="00AE3A61" w:rsidRPr="00FB24F3" w:rsidRDefault="00AE3A61" w:rsidP="003316E9">
      <w:pPr>
        <w:spacing w:after="0" w:line="480" w:lineRule="auto"/>
        <w:ind w:left="720" w:hanging="720"/>
        <w:jc w:val="both"/>
        <w:rPr>
          <w:rFonts w:ascii="Arial" w:hAnsi="Arial" w:cs="Arial"/>
          <w:noProof/>
          <w:sz w:val="24"/>
          <w:szCs w:val="24"/>
        </w:rPr>
      </w:pPr>
      <w:bookmarkStart w:id="181" w:name="_ENREF_181"/>
      <w:r w:rsidRPr="00FB24F3">
        <w:rPr>
          <w:rFonts w:ascii="Arial" w:hAnsi="Arial" w:cs="Arial"/>
          <w:noProof/>
          <w:sz w:val="24"/>
          <w:szCs w:val="24"/>
        </w:rPr>
        <w:t>(181)</w:t>
      </w:r>
      <w:r w:rsidRPr="00FB24F3">
        <w:rPr>
          <w:rFonts w:ascii="Arial" w:hAnsi="Arial" w:cs="Arial"/>
          <w:noProof/>
          <w:sz w:val="24"/>
          <w:szCs w:val="24"/>
        </w:rPr>
        <w:tab/>
        <w:t xml:space="preserve">Dark, G. G.; Hill, S. A.; Prise, V. E.; Tozer, G. M.; Pettit, G. R.; Chaplin, D. J. </w:t>
      </w:r>
      <w:r w:rsidRPr="00FB24F3">
        <w:rPr>
          <w:rFonts w:ascii="Arial" w:hAnsi="Arial" w:cs="Arial"/>
          <w:i/>
          <w:noProof/>
          <w:sz w:val="24"/>
          <w:szCs w:val="24"/>
        </w:rPr>
        <w:t>Cancer Res</w:t>
      </w:r>
      <w:r w:rsidRPr="00FB24F3">
        <w:rPr>
          <w:rFonts w:ascii="Arial" w:hAnsi="Arial" w:cs="Arial"/>
          <w:noProof/>
          <w:sz w:val="24"/>
          <w:szCs w:val="24"/>
        </w:rPr>
        <w:t xml:space="preserve"> </w:t>
      </w:r>
      <w:r w:rsidRPr="00FB24F3">
        <w:rPr>
          <w:rFonts w:ascii="Arial" w:hAnsi="Arial" w:cs="Arial"/>
          <w:b/>
          <w:noProof/>
          <w:sz w:val="24"/>
          <w:szCs w:val="24"/>
        </w:rPr>
        <w:t>1997</w:t>
      </w:r>
      <w:r w:rsidRPr="00FB24F3">
        <w:rPr>
          <w:rFonts w:ascii="Arial" w:hAnsi="Arial" w:cs="Arial"/>
          <w:noProof/>
          <w:sz w:val="24"/>
          <w:szCs w:val="24"/>
        </w:rPr>
        <w:t xml:space="preserve">, </w:t>
      </w:r>
      <w:r w:rsidRPr="00FB24F3">
        <w:rPr>
          <w:rFonts w:ascii="Arial" w:hAnsi="Arial" w:cs="Arial"/>
          <w:i/>
          <w:noProof/>
          <w:sz w:val="24"/>
          <w:szCs w:val="24"/>
        </w:rPr>
        <w:t>57</w:t>
      </w:r>
      <w:r w:rsidRPr="00FB24F3">
        <w:rPr>
          <w:rFonts w:ascii="Arial" w:hAnsi="Arial" w:cs="Arial"/>
          <w:noProof/>
          <w:sz w:val="24"/>
          <w:szCs w:val="24"/>
        </w:rPr>
        <w:t>, 1829.</w:t>
      </w:r>
      <w:bookmarkEnd w:id="181"/>
    </w:p>
    <w:p w14:paraId="5FF0D50C" w14:textId="7C1A8DBE" w:rsidR="00AE3A61" w:rsidRPr="00FB24F3" w:rsidRDefault="00AE3A61" w:rsidP="00FB24F3">
      <w:pPr>
        <w:spacing w:after="0" w:line="480" w:lineRule="auto"/>
        <w:ind w:left="720" w:hanging="720"/>
        <w:jc w:val="both"/>
        <w:rPr>
          <w:rFonts w:ascii="Arial" w:hAnsi="Arial" w:cs="Arial"/>
          <w:noProof/>
          <w:sz w:val="24"/>
          <w:szCs w:val="24"/>
        </w:rPr>
      </w:pPr>
      <w:bookmarkStart w:id="182" w:name="_ENREF_182"/>
      <w:r w:rsidRPr="00FB24F3">
        <w:rPr>
          <w:rFonts w:ascii="Arial" w:hAnsi="Arial" w:cs="Arial"/>
          <w:noProof/>
          <w:sz w:val="24"/>
          <w:szCs w:val="24"/>
        </w:rPr>
        <w:t>(182)</w:t>
      </w:r>
      <w:r w:rsidRPr="00FB24F3">
        <w:rPr>
          <w:rFonts w:ascii="Arial" w:hAnsi="Arial" w:cs="Arial"/>
          <w:noProof/>
          <w:sz w:val="24"/>
          <w:szCs w:val="24"/>
        </w:rPr>
        <w:tab/>
        <w:t xml:space="preserve">Lin, C. M.; Singh, S. B.; Chu, P. S.; Dempcy, R. O.; Schmidt, J. M.; Pettit, G. R.; Hamel, E. </w:t>
      </w:r>
      <w:r w:rsidRPr="00FB24F3">
        <w:rPr>
          <w:rFonts w:ascii="Arial" w:hAnsi="Arial" w:cs="Arial"/>
          <w:i/>
          <w:noProof/>
          <w:sz w:val="24"/>
          <w:szCs w:val="24"/>
        </w:rPr>
        <w:t>Mol Pharmacol</w:t>
      </w:r>
      <w:r w:rsidRPr="00FB24F3">
        <w:rPr>
          <w:rFonts w:ascii="Arial" w:hAnsi="Arial" w:cs="Arial"/>
          <w:noProof/>
          <w:sz w:val="24"/>
          <w:szCs w:val="24"/>
        </w:rPr>
        <w:t xml:space="preserve"> </w:t>
      </w:r>
      <w:r w:rsidRPr="00FB24F3">
        <w:rPr>
          <w:rFonts w:ascii="Arial" w:hAnsi="Arial" w:cs="Arial"/>
          <w:b/>
          <w:noProof/>
          <w:sz w:val="24"/>
          <w:szCs w:val="24"/>
        </w:rPr>
        <w:t>1988</w:t>
      </w:r>
      <w:r w:rsidRPr="00FB24F3">
        <w:rPr>
          <w:rFonts w:ascii="Arial" w:hAnsi="Arial" w:cs="Arial"/>
          <w:noProof/>
          <w:sz w:val="24"/>
          <w:szCs w:val="24"/>
        </w:rPr>
        <w:t xml:space="preserve">, </w:t>
      </w:r>
      <w:r w:rsidRPr="00FB24F3">
        <w:rPr>
          <w:rFonts w:ascii="Arial" w:hAnsi="Arial" w:cs="Arial"/>
          <w:i/>
          <w:noProof/>
          <w:sz w:val="24"/>
          <w:szCs w:val="24"/>
        </w:rPr>
        <w:t>34</w:t>
      </w:r>
      <w:r w:rsidRPr="00FB24F3">
        <w:rPr>
          <w:rFonts w:ascii="Arial" w:hAnsi="Arial" w:cs="Arial"/>
          <w:noProof/>
          <w:sz w:val="24"/>
          <w:szCs w:val="24"/>
        </w:rPr>
        <w:t>, 200.</w:t>
      </w:r>
      <w:bookmarkEnd w:id="182"/>
    </w:p>
    <w:p w14:paraId="52FDFEE3" w14:textId="21BCB59A" w:rsidR="00AE3A61" w:rsidRPr="00FB24F3" w:rsidRDefault="00AE3A61" w:rsidP="00FB24F3">
      <w:pPr>
        <w:spacing w:after="0" w:line="480" w:lineRule="auto"/>
        <w:ind w:left="720" w:hanging="720"/>
        <w:jc w:val="both"/>
        <w:rPr>
          <w:rFonts w:ascii="Arial" w:hAnsi="Arial" w:cs="Arial"/>
          <w:noProof/>
          <w:sz w:val="24"/>
          <w:szCs w:val="24"/>
        </w:rPr>
      </w:pPr>
      <w:bookmarkStart w:id="183" w:name="_ENREF_183"/>
      <w:r w:rsidRPr="00FB24F3">
        <w:rPr>
          <w:rFonts w:ascii="Arial" w:hAnsi="Arial" w:cs="Arial"/>
          <w:noProof/>
          <w:sz w:val="24"/>
          <w:szCs w:val="24"/>
        </w:rPr>
        <w:t>(183)</w:t>
      </w:r>
      <w:r w:rsidRPr="00FB24F3">
        <w:rPr>
          <w:rFonts w:ascii="Arial" w:hAnsi="Arial" w:cs="Arial"/>
          <w:noProof/>
          <w:sz w:val="24"/>
          <w:szCs w:val="24"/>
        </w:rPr>
        <w:tab/>
        <w:t xml:space="preserve">Gaukroger, K.; Hadfield, J. A.; Hepworth, L. A.; Lawrence, N. J.; McGown, A. T. </w:t>
      </w:r>
      <w:r w:rsidRPr="00FB24F3">
        <w:rPr>
          <w:rFonts w:ascii="Arial" w:hAnsi="Arial" w:cs="Arial"/>
          <w:i/>
          <w:noProof/>
          <w:sz w:val="24"/>
          <w:szCs w:val="24"/>
        </w:rPr>
        <w:t>J Org Chem</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66</w:t>
      </w:r>
      <w:r w:rsidRPr="00FB24F3">
        <w:rPr>
          <w:rFonts w:ascii="Arial" w:hAnsi="Arial" w:cs="Arial"/>
          <w:noProof/>
          <w:sz w:val="24"/>
          <w:szCs w:val="24"/>
        </w:rPr>
        <w:t>, 8135.</w:t>
      </w:r>
      <w:bookmarkEnd w:id="183"/>
    </w:p>
    <w:p w14:paraId="1EEBE2AF" w14:textId="5F8F86EC" w:rsidR="00AE3A61" w:rsidRPr="00FB24F3" w:rsidRDefault="00AE3A61" w:rsidP="00FB24F3">
      <w:pPr>
        <w:spacing w:after="0" w:line="480" w:lineRule="auto"/>
        <w:jc w:val="both"/>
        <w:rPr>
          <w:rFonts w:ascii="Arial" w:hAnsi="Arial" w:cs="Arial"/>
          <w:noProof/>
          <w:sz w:val="24"/>
          <w:szCs w:val="24"/>
        </w:rPr>
      </w:pPr>
      <w:bookmarkStart w:id="184" w:name="_ENREF_184"/>
      <w:r w:rsidRPr="00FB24F3">
        <w:rPr>
          <w:rFonts w:ascii="Arial" w:hAnsi="Arial" w:cs="Arial"/>
          <w:noProof/>
          <w:sz w:val="24"/>
          <w:szCs w:val="24"/>
        </w:rPr>
        <w:lastRenderedPageBreak/>
        <w:t>(184)</w:t>
      </w:r>
      <w:r w:rsidRPr="00FB24F3">
        <w:rPr>
          <w:rFonts w:ascii="Arial" w:hAnsi="Arial" w:cs="Arial"/>
          <w:noProof/>
          <w:sz w:val="24"/>
          <w:szCs w:val="24"/>
        </w:rPr>
        <w:tab/>
        <w:t xml:space="preserve">You, Y.; Gibson, S. L.; Detty, M. R. </w:t>
      </w:r>
      <w:r w:rsidRPr="00FB24F3">
        <w:rPr>
          <w:rFonts w:ascii="Arial" w:hAnsi="Arial" w:cs="Arial"/>
          <w:i/>
          <w:noProof/>
          <w:sz w:val="24"/>
          <w:szCs w:val="24"/>
        </w:rPr>
        <w:t>J Photochem Photobiol B</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85</w:t>
      </w:r>
      <w:r w:rsidRPr="00FB24F3">
        <w:rPr>
          <w:rFonts w:ascii="Arial" w:hAnsi="Arial" w:cs="Arial"/>
          <w:noProof/>
          <w:sz w:val="24"/>
          <w:szCs w:val="24"/>
        </w:rPr>
        <w:t>, 155.</w:t>
      </w:r>
      <w:bookmarkEnd w:id="184"/>
    </w:p>
    <w:p w14:paraId="63E2E237" w14:textId="2037EB7F" w:rsidR="00AE3A61" w:rsidRPr="00FB24F3" w:rsidRDefault="00AE3A61" w:rsidP="003316E9">
      <w:pPr>
        <w:spacing w:after="0" w:line="480" w:lineRule="auto"/>
        <w:ind w:left="720" w:hanging="720"/>
        <w:jc w:val="both"/>
        <w:rPr>
          <w:rFonts w:ascii="Arial" w:hAnsi="Arial" w:cs="Arial"/>
          <w:noProof/>
          <w:sz w:val="24"/>
          <w:szCs w:val="24"/>
        </w:rPr>
      </w:pPr>
      <w:bookmarkStart w:id="185" w:name="_ENREF_185"/>
      <w:r w:rsidRPr="00FB24F3">
        <w:rPr>
          <w:rFonts w:ascii="Arial" w:hAnsi="Arial" w:cs="Arial"/>
          <w:noProof/>
          <w:sz w:val="24"/>
          <w:szCs w:val="24"/>
        </w:rPr>
        <w:t>(185)</w:t>
      </w:r>
      <w:r w:rsidRPr="00FB24F3">
        <w:rPr>
          <w:rFonts w:ascii="Arial" w:hAnsi="Arial" w:cs="Arial"/>
          <w:noProof/>
          <w:sz w:val="24"/>
          <w:szCs w:val="24"/>
        </w:rPr>
        <w:tab/>
        <w:t xml:space="preserve">Wong, H. L.; Bendayan, R.; Rauth, A. M.; Li, Y.; Wu, X. Y. </w:t>
      </w:r>
      <w:r w:rsidRPr="00FB24F3">
        <w:rPr>
          <w:rFonts w:ascii="Arial" w:hAnsi="Arial" w:cs="Arial"/>
          <w:i/>
          <w:noProof/>
          <w:sz w:val="24"/>
          <w:szCs w:val="24"/>
        </w:rPr>
        <w:t>Adv Drug Deliv Rev</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59</w:t>
      </w:r>
      <w:r w:rsidRPr="00FB24F3">
        <w:rPr>
          <w:rFonts w:ascii="Arial" w:hAnsi="Arial" w:cs="Arial"/>
          <w:noProof/>
          <w:sz w:val="24"/>
          <w:szCs w:val="24"/>
        </w:rPr>
        <w:t>, 491.</w:t>
      </w:r>
      <w:bookmarkEnd w:id="185"/>
    </w:p>
    <w:p w14:paraId="20D264BA" w14:textId="1C521FDC" w:rsidR="00AE3A61" w:rsidRPr="00FB24F3" w:rsidRDefault="00AE3A61" w:rsidP="00FB24F3">
      <w:pPr>
        <w:spacing w:after="0" w:line="480" w:lineRule="auto"/>
        <w:ind w:left="720" w:hanging="720"/>
        <w:jc w:val="both"/>
        <w:rPr>
          <w:rFonts w:ascii="Arial" w:hAnsi="Arial" w:cs="Arial"/>
          <w:noProof/>
          <w:sz w:val="24"/>
          <w:szCs w:val="24"/>
        </w:rPr>
      </w:pPr>
      <w:bookmarkStart w:id="186" w:name="_ENREF_186"/>
      <w:r w:rsidRPr="00FB24F3">
        <w:rPr>
          <w:rFonts w:ascii="Arial" w:hAnsi="Arial" w:cs="Arial"/>
          <w:noProof/>
          <w:sz w:val="24"/>
          <w:szCs w:val="24"/>
        </w:rPr>
        <w:t>(186)</w:t>
      </w:r>
      <w:r w:rsidRPr="00FB24F3">
        <w:rPr>
          <w:rFonts w:ascii="Arial" w:hAnsi="Arial" w:cs="Arial"/>
          <w:noProof/>
          <w:sz w:val="24"/>
          <w:szCs w:val="24"/>
        </w:rPr>
        <w:tab/>
        <w:t xml:space="preserve">Kim, K.; Lee, M.; Park, H.; Kim, J. H.; Kim, S.; Chung, H.; Choi, K.; Kim, I. S.; Seong, B. L.; Kwon, I. C. </w:t>
      </w:r>
      <w:r w:rsidRPr="00FB24F3">
        <w:rPr>
          <w:rFonts w:ascii="Arial" w:hAnsi="Arial" w:cs="Arial"/>
          <w:i/>
          <w:noProof/>
          <w:sz w:val="24"/>
          <w:szCs w:val="24"/>
        </w:rPr>
        <w:t>J Am Chem Soc</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128</w:t>
      </w:r>
      <w:r w:rsidRPr="00FB24F3">
        <w:rPr>
          <w:rFonts w:ascii="Arial" w:hAnsi="Arial" w:cs="Arial"/>
          <w:noProof/>
          <w:sz w:val="24"/>
          <w:szCs w:val="24"/>
        </w:rPr>
        <w:t>, 3490.</w:t>
      </w:r>
      <w:bookmarkEnd w:id="186"/>
    </w:p>
    <w:p w14:paraId="3879714B" w14:textId="159D01A8" w:rsidR="00AE3A61" w:rsidRPr="00FB24F3" w:rsidRDefault="00AE3A61" w:rsidP="00FB24F3">
      <w:pPr>
        <w:spacing w:after="0" w:line="480" w:lineRule="auto"/>
        <w:jc w:val="both"/>
        <w:rPr>
          <w:rFonts w:ascii="Arial" w:hAnsi="Arial" w:cs="Arial"/>
          <w:noProof/>
          <w:sz w:val="24"/>
          <w:szCs w:val="24"/>
        </w:rPr>
      </w:pPr>
      <w:bookmarkStart w:id="187" w:name="_ENREF_187"/>
      <w:r w:rsidRPr="00FB24F3">
        <w:rPr>
          <w:rFonts w:ascii="Arial" w:hAnsi="Arial" w:cs="Arial"/>
          <w:noProof/>
          <w:sz w:val="24"/>
          <w:szCs w:val="24"/>
        </w:rPr>
        <w:t>(187)</w:t>
      </w:r>
      <w:r w:rsidRPr="00FB24F3">
        <w:rPr>
          <w:rFonts w:ascii="Arial" w:hAnsi="Arial" w:cs="Arial"/>
          <w:noProof/>
          <w:sz w:val="24"/>
          <w:szCs w:val="24"/>
        </w:rPr>
        <w:tab/>
        <w:t xml:space="preserve">Low, P. S.; Henne, W. A.; Doorneweerd, D. D. </w:t>
      </w:r>
      <w:r w:rsidRPr="00FB24F3">
        <w:rPr>
          <w:rFonts w:ascii="Arial" w:hAnsi="Arial" w:cs="Arial"/>
          <w:i/>
          <w:noProof/>
          <w:sz w:val="24"/>
          <w:szCs w:val="24"/>
        </w:rPr>
        <w:t>Acc Chem Res</w:t>
      </w:r>
      <w:r w:rsidRPr="00FB24F3">
        <w:rPr>
          <w:rFonts w:ascii="Arial" w:hAnsi="Arial" w:cs="Arial"/>
          <w:noProof/>
          <w:sz w:val="24"/>
          <w:szCs w:val="24"/>
        </w:rPr>
        <w:t xml:space="preserve"> </w:t>
      </w:r>
      <w:r w:rsidRPr="00FB24F3">
        <w:rPr>
          <w:rFonts w:ascii="Arial" w:hAnsi="Arial" w:cs="Arial"/>
          <w:b/>
          <w:noProof/>
          <w:sz w:val="24"/>
          <w:szCs w:val="24"/>
        </w:rPr>
        <w:t>2008</w:t>
      </w:r>
      <w:r w:rsidRPr="00FB24F3">
        <w:rPr>
          <w:rFonts w:ascii="Arial" w:hAnsi="Arial" w:cs="Arial"/>
          <w:noProof/>
          <w:sz w:val="24"/>
          <w:szCs w:val="24"/>
        </w:rPr>
        <w:t xml:space="preserve">, </w:t>
      </w:r>
      <w:r w:rsidRPr="00FB24F3">
        <w:rPr>
          <w:rFonts w:ascii="Arial" w:hAnsi="Arial" w:cs="Arial"/>
          <w:i/>
          <w:noProof/>
          <w:sz w:val="24"/>
          <w:szCs w:val="24"/>
        </w:rPr>
        <w:t>41</w:t>
      </w:r>
      <w:r w:rsidRPr="00FB24F3">
        <w:rPr>
          <w:rFonts w:ascii="Arial" w:hAnsi="Arial" w:cs="Arial"/>
          <w:noProof/>
          <w:sz w:val="24"/>
          <w:szCs w:val="24"/>
        </w:rPr>
        <w:t>, 120.</w:t>
      </w:r>
      <w:bookmarkEnd w:id="187"/>
    </w:p>
    <w:p w14:paraId="2C1F5B89" w14:textId="43554F7D" w:rsidR="00AE3A61" w:rsidRPr="00FB24F3" w:rsidRDefault="00AE3A61" w:rsidP="003316E9">
      <w:pPr>
        <w:spacing w:after="0" w:line="480" w:lineRule="auto"/>
        <w:ind w:left="720" w:hanging="720"/>
        <w:jc w:val="both"/>
        <w:rPr>
          <w:rFonts w:ascii="Arial" w:hAnsi="Arial" w:cs="Arial"/>
          <w:noProof/>
          <w:sz w:val="24"/>
          <w:szCs w:val="24"/>
        </w:rPr>
      </w:pPr>
      <w:bookmarkStart w:id="188" w:name="_ENREF_188"/>
      <w:r w:rsidRPr="00FB24F3">
        <w:rPr>
          <w:rFonts w:ascii="Arial" w:hAnsi="Arial" w:cs="Arial"/>
          <w:noProof/>
          <w:sz w:val="24"/>
          <w:szCs w:val="24"/>
        </w:rPr>
        <w:t>(188)</w:t>
      </w:r>
      <w:r w:rsidRPr="00FB24F3">
        <w:rPr>
          <w:rFonts w:ascii="Arial" w:hAnsi="Arial" w:cs="Arial"/>
          <w:noProof/>
          <w:sz w:val="24"/>
          <w:szCs w:val="24"/>
        </w:rPr>
        <w:tab/>
        <w:t xml:space="preserve">Weinstain, R.; Segal, E.; Satchi-Fainaro, R.; Shabat, D. </w:t>
      </w:r>
      <w:r w:rsidRPr="00FB24F3">
        <w:rPr>
          <w:rFonts w:ascii="Arial" w:hAnsi="Arial" w:cs="Arial"/>
          <w:i/>
          <w:noProof/>
          <w:sz w:val="24"/>
          <w:szCs w:val="24"/>
        </w:rPr>
        <w:t>Chem Commun (Camb)</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46</w:t>
      </w:r>
      <w:r w:rsidRPr="00FB24F3">
        <w:rPr>
          <w:rFonts w:ascii="Arial" w:hAnsi="Arial" w:cs="Arial"/>
          <w:noProof/>
          <w:sz w:val="24"/>
          <w:szCs w:val="24"/>
        </w:rPr>
        <w:t>, 553.</w:t>
      </w:r>
      <w:bookmarkEnd w:id="188"/>
    </w:p>
    <w:p w14:paraId="158CDAFE" w14:textId="6180739C" w:rsidR="00AE3A61" w:rsidRPr="00FB24F3" w:rsidRDefault="00AE3A61" w:rsidP="003316E9">
      <w:pPr>
        <w:spacing w:after="0" w:line="480" w:lineRule="auto"/>
        <w:ind w:left="720" w:hanging="720"/>
        <w:jc w:val="both"/>
        <w:rPr>
          <w:rFonts w:ascii="Arial" w:hAnsi="Arial" w:cs="Arial"/>
          <w:noProof/>
          <w:sz w:val="24"/>
          <w:szCs w:val="24"/>
        </w:rPr>
      </w:pPr>
      <w:bookmarkStart w:id="189" w:name="_ENREF_189"/>
      <w:r w:rsidRPr="00FB24F3">
        <w:rPr>
          <w:rFonts w:ascii="Arial" w:hAnsi="Arial" w:cs="Arial"/>
          <w:noProof/>
          <w:sz w:val="24"/>
          <w:szCs w:val="24"/>
        </w:rPr>
        <w:t>(189)</w:t>
      </w:r>
      <w:r w:rsidRPr="00FB24F3">
        <w:rPr>
          <w:rFonts w:ascii="Arial" w:hAnsi="Arial" w:cs="Arial"/>
          <w:noProof/>
          <w:sz w:val="24"/>
          <w:szCs w:val="24"/>
        </w:rPr>
        <w:tab/>
        <w:t xml:space="preserve">Onodera, R.; Motoyama, K.; Okamatsu, A.; Higashi, T.; Arima, H. </w:t>
      </w:r>
      <w:r w:rsidRPr="00FB24F3">
        <w:rPr>
          <w:rFonts w:ascii="Arial" w:hAnsi="Arial" w:cs="Arial"/>
          <w:i/>
          <w:noProof/>
          <w:sz w:val="24"/>
          <w:szCs w:val="24"/>
        </w:rPr>
        <w:t xml:space="preserve">Scientific </w:t>
      </w:r>
      <w:r w:rsidR="00AC5F2A" w:rsidRPr="00FB24F3">
        <w:rPr>
          <w:rFonts w:ascii="Arial" w:hAnsi="Arial" w:cs="Arial"/>
          <w:i/>
          <w:noProof/>
          <w:sz w:val="24"/>
          <w:szCs w:val="24"/>
        </w:rPr>
        <w:t>R</w:t>
      </w:r>
      <w:r w:rsidRPr="00FB24F3">
        <w:rPr>
          <w:rFonts w:ascii="Arial" w:hAnsi="Arial" w:cs="Arial"/>
          <w:i/>
          <w:noProof/>
          <w:sz w:val="24"/>
          <w:szCs w:val="24"/>
        </w:rPr>
        <w:t>eports</w:t>
      </w:r>
      <w:r w:rsidRPr="00FB24F3">
        <w:rPr>
          <w:rFonts w:ascii="Arial" w:hAnsi="Arial" w:cs="Arial"/>
          <w:noProof/>
          <w:sz w:val="24"/>
          <w:szCs w:val="24"/>
        </w:rPr>
        <w:t xml:space="preserve"> </w:t>
      </w:r>
      <w:r w:rsidRPr="00FB24F3">
        <w:rPr>
          <w:rFonts w:ascii="Arial" w:hAnsi="Arial" w:cs="Arial"/>
          <w:b/>
          <w:noProof/>
          <w:sz w:val="24"/>
          <w:szCs w:val="24"/>
        </w:rPr>
        <w:t>2013</w:t>
      </w:r>
      <w:r w:rsidRPr="00FB24F3">
        <w:rPr>
          <w:rFonts w:ascii="Arial" w:hAnsi="Arial" w:cs="Arial"/>
          <w:noProof/>
          <w:sz w:val="24"/>
          <w:szCs w:val="24"/>
        </w:rPr>
        <w:t xml:space="preserve">, </w:t>
      </w:r>
      <w:r w:rsidRPr="00FB24F3">
        <w:rPr>
          <w:rFonts w:ascii="Arial" w:hAnsi="Arial" w:cs="Arial"/>
          <w:i/>
          <w:noProof/>
          <w:sz w:val="24"/>
          <w:szCs w:val="24"/>
        </w:rPr>
        <w:t>3</w:t>
      </w:r>
      <w:r w:rsidRPr="00FB24F3">
        <w:rPr>
          <w:rFonts w:ascii="Arial" w:hAnsi="Arial" w:cs="Arial"/>
          <w:noProof/>
          <w:sz w:val="24"/>
          <w:szCs w:val="24"/>
        </w:rPr>
        <w:t>, 1104.</w:t>
      </w:r>
      <w:bookmarkEnd w:id="189"/>
    </w:p>
    <w:p w14:paraId="39058670" w14:textId="722C17B3" w:rsidR="00AE3A61" w:rsidRPr="00FB24F3" w:rsidRDefault="00AE3A61" w:rsidP="00FB24F3">
      <w:pPr>
        <w:spacing w:after="0" w:line="480" w:lineRule="auto"/>
        <w:ind w:left="720" w:hanging="720"/>
        <w:jc w:val="both"/>
        <w:rPr>
          <w:rFonts w:ascii="Arial" w:hAnsi="Arial" w:cs="Arial"/>
          <w:noProof/>
          <w:sz w:val="24"/>
          <w:szCs w:val="24"/>
        </w:rPr>
      </w:pPr>
      <w:bookmarkStart w:id="190" w:name="_ENREF_190"/>
      <w:r w:rsidRPr="00FB24F3">
        <w:rPr>
          <w:rFonts w:ascii="Arial" w:hAnsi="Arial" w:cs="Arial"/>
          <w:noProof/>
          <w:sz w:val="24"/>
          <w:szCs w:val="24"/>
        </w:rPr>
        <w:t>(190)</w:t>
      </w:r>
      <w:r w:rsidRPr="00FB24F3">
        <w:rPr>
          <w:rFonts w:ascii="Arial" w:hAnsi="Arial" w:cs="Arial"/>
          <w:noProof/>
          <w:sz w:val="24"/>
          <w:szCs w:val="24"/>
        </w:rPr>
        <w:tab/>
        <w:t xml:space="preserve">Mattes, M. J.; Major, P. P.; Goldenberg, D. M.; Dion, A. S.; Hutter, R. V.; Klein, K. M. </w:t>
      </w:r>
      <w:r w:rsidRPr="00FB24F3">
        <w:rPr>
          <w:rFonts w:ascii="Arial" w:hAnsi="Arial" w:cs="Arial"/>
          <w:i/>
          <w:noProof/>
          <w:sz w:val="24"/>
          <w:szCs w:val="24"/>
        </w:rPr>
        <w:t>Cancer Res</w:t>
      </w:r>
      <w:r w:rsidRPr="00FB24F3">
        <w:rPr>
          <w:rFonts w:ascii="Arial" w:hAnsi="Arial" w:cs="Arial"/>
          <w:noProof/>
          <w:sz w:val="24"/>
          <w:szCs w:val="24"/>
        </w:rPr>
        <w:t xml:space="preserve"> </w:t>
      </w:r>
      <w:r w:rsidRPr="00FB24F3">
        <w:rPr>
          <w:rFonts w:ascii="Arial" w:hAnsi="Arial" w:cs="Arial"/>
          <w:b/>
          <w:noProof/>
          <w:sz w:val="24"/>
          <w:szCs w:val="24"/>
        </w:rPr>
        <w:t>1990</w:t>
      </w:r>
      <w:r w:rsidRPr="00FB24F3">
        <w:rPr>
          <w:rFonts w:ascii="Arial" w:hAnsi="Arial" w:cs="Arial"/>
          <w:noProof/>
          <w:sz w:val="24"/>
          <w:szCs w:val="24"/>
        </w:rPr>
        <w:t xml:space="preserve">, </w:t>
      </w:r>
      <w:r w:rsidRPr="00FB24F3">
        <w:rPr>
          <w:rFonts w:ascii="Arial" w:hAnsi="Arial" w:cs="Arial"/>
          <w:i/>
          <w:noProof/>
          <w:sz w:val="24"/>
          <w:szCs w:val="24"/>
        </w:rPr>
        <w:t>50</w:t>
      </w:r>
      <w:r w:rsidRPr="00FB24F3">
        <w:rPr>
          <w:rFonts w:ascii="Arial" w:hAnsi="Arial" w:cs="Arial"/>
          <w:noProof/>
          <w:sz w:val="24"/>
          <w:szCs w:val="24"/>
        </w:rPr>
        <w:t>, 880s.</w:t>
      </w:r>
      <w:bookmarkEnd w:id="190"/>
    </w:p>
    <w:p w14:paraId="2D9703D4" w14:textId="20962FCE" w:rsidR="00AE3A61" w:rsidRPr="00FB24F3" w:rsidRDefault="00AE3A61" w:rsidP="00FB24F3">
      <w:pPr>
        <w:spacing w:after="0" w:line="480" w:lineRule="auto"/>
        <w:jc w:val="both"/>
        <w:rPr>
          <w:rFonts w:ascii="Arial" w:hAnsi="Arial" w:cs="Arial"/>
          <w:noProof/>
          <w:sz w:val="24"/>
          <w:szCs w:val="24"/>
        </w:rPr>
      </w:pPr>
      <w:bookmarkStart w:id="191" w:name="_ENREF_191"/>
      <w:r w:rsidRPr="00FB24F3">
        <w:rPr>
          <w:rFonts w:ascii="Arial" w:hAnsi="Arial" w:cs="Arial"/>
          <w:noProof/>
          <w:sz w:val="24"/>
          <w:szCs w:val="24"/>
        </w:rPr>
        <w:t>(191)</w:t>
      </w:r>
      <w:r w:rsidRPr="00FB24F3">
        <w:rPr>
          <w:rFonts w:ascii="Arial" w:hAnsi="Arial" w:cs="Arial"/>
          <w:noProof/>
          <w:sz w:val="24"/>
          <w:szCs w:val="24"/>
        </w:rPr>
        <w:tab/>
        <w:t xml:space="preserve">Ross, J. F.; Chaudhuri, P. K.; Ratnam, M. </w:t>
      </w:r>
      <w:r w:rsidRPr="00FB24F3">
        <w:rPr>
          <w:rFonts w:ascii="Arial" w:hAnsi="Arial" w:cs="Arial"/>
          <w:i/>
          <w:noProof/>
          <w:sz w:val="24"/>
          <w:szCs w:val="24"/>
        </w:rPr>
        <w:t>Cancer</w:t>
      </w:r>
      <w:r w:rsidRPr="00FB24F3">
        <w:rPr>
          <w:rFonts w:ascii="Arial" w:hAnsi="Arial" w:cs="Arial"/>
          <w:noProof/>
          <w:sz w:val="24"/>
          <w:szCs w:val="24"/>
        </w:rPr>
        <w:t xml:space="preserve"> </w:t>
      </w:r>
      <w:r w:rsidRPr="00FB24F3">
        <w:rPr>
          <w:rFonts w:ascii="Arial" w:hAnsi="Arial" w:cs="Arial"/>
          <w:b/>
          <w:noProof/>
          <w:sz w:val="24"/>
          <w:szCs w:val="24"/>
        </w:rPr>
        <w:t>1994</w:t>
      </w:r>
      <w:r w:rsidRPr="00FB24F3">
        <w:rPr>
          <w:rFonts w:ascii="Arial" w:hAnsi="Arial" w:cs="Arial"/>
          <w:noProof/>
          <w:sz w:val="24"/>
          <w:szCs w:val="24"/>
        </w:rPr>
        <w:t xml:space="preserve">, </w:t>
      </w:r>
      <w:r w:rsidRPr="00FB24F3">
        <w:rPr>
          <w:rFonts w:ascii="Arial" w:hAnsi="Arial" w:cs="Arial"/>
          <w:i/>
          <w:noProof/>
          <w:sz w:val="24"/>
          <w:szCs w:val="24"/>
        </w:rPr>
        <w:t>73</w:t>
      </w:r>
      <w:r w:rsidRPr="00FB24F3">
        <w:rPr>
          <w:rFonts w:ascii="Arial" w:hAnsi="Arial" w:cs="Arial"/>
          <w:noProof/>
          <w:sz w:val="24"/>
          <w:szCs w:val="24"/>
        </w:rPr>
        <w:t>, 2432.</w:t>
      </w:r>
      <w:bookmarkEnd w:id="191"/>
    </w:p>
    <w:p w14:paraId="1F070B16" w14:textId="3CB4BC64" w:rsidR="00AE3A61" w:rsidRPr="00FB24F3" w:rsidRDefault="00AE3A61" w:rsidP="00FB24F3">
      <w:pPr>
        <w:spacing w:after="0" w:line="480" w:lineRule="auto"/>
        <w:ind w:left="720" w:hanging="720"/>
        <w:jc w:val="both"/>
        <w:rPr>
          <w:rFonts w:ascii="Arial" w:hAnsi="Arial" w:cs="Arial"/>
          <w:noProof/>
          <w:sz w:val="24"/>
          <w:szCs w:val="24"/>
        </w:rPr>
      </w:pPr>
      <w:bookmarkStart w:id="192" w:name="_ENREF_192"/>
      <w:r w:rsidRPr="00FB24F3">
        <w:rPr>
          <w:rFonts w:ascii="Arial" w:hAnsi="Arial" w:cs="Arial"/>
          <w:noProof/>
          <w:sz w:val="24"/>
          <w:szCs w:val="24"/>
        </w:rPr>
        <w:t>(192)</w:t>
      </w:r>
      <w:r w:rsidRPr="00FB24F3">
        <w:rPr>
          <w:rFonts w:ascii="Arial" w:hAnsi="Arial" w:cs="Arial"/>
          <w:noProof/>
          <w:sz w:val="24"/>
          <w:szCs w:val="24"/>
        </w:rPr>
        <w:tab/>
        <w:t xml:space="preserve">Weitman, S. D.; Lark, R. H.; Coney, L. R.; Fort, D. W.; Frasca, V.; Zurawski, V. R., Jr.; Kamen, B. A. </w:t>
      </w:r>
      <w:r w:rsidRPr="00FB24F3">
        <w:rPr>
          <w:rFonts w:ascii="Arial" w:hAnsi="Arial" w:cs="Arial"/>
          <w:i/>
          <w:noProof/>
          <w:sz w:val="24"/>
          <w:szCs w:val="24"/>
        </w:rPr>
        <w:t>Cancer Res</w:t>
      </w:r>
      <w:r w:rsidRPr="00FB24F3">
        <w:rPr>
          <w:rFonts w:ascii="Arial" w:hAnsi="Arial" w:cs="Arial"/>
          <w:noProof/>
          <w:sz w:val="24"/>
          <w:szCs w:val="24"/>
        </w:rPr>
        <w:t xml:space="preserve"> </w:t>
      </w:r>
      <w:r w:rsidRPr="00FB24F3">
        <w:rPr>
          <w:rFonts w:ascii="Arial" w:hAnsi="Arial" w:cs="Arial"/>
          <w:b/>
          <w:noProof/>
          <w:sz w:val="24"/>
          <w:szCs w:val="24"/>
        </w:rPr>
        <w:t>1992</w:t>
      </w:r>
      <w:r w:rsidRPr="00FB24F3">
        <w:rPr>
          <w:rFonts w:ascii="Arial" w:hAnsi="Arial" w:cs="Arial"/>
          <w:noProof/>
          <w:sz w:val="24"/>
          <w:szCs w:val="24"/>
        </w:rPr>
        <w:t xml:space="preserve">, </w:t>
      </w:r>
      <w:r w:rsidRPr="00FB24F3">
        <w:rPr>
          <w:rFonts w:ascii="Arial" w:hAnsi="Arial" w:cs="Arial"/>
          <w:i/>
          <w:noProof/>
          <w:sz w:val="24"/>
          <w:szCs w:val="24"/>
        </w:rPr>
        <w:t>52</w:t>
      </w:r>
      <w:r w:rsidRPr="00FB24F3">
        <w:rPr>
          <w:rFonts w:ascii="Arial" w:hAnsi="Arial" w:cs="Arial"/>
          <w:noProof/>
          <w:sz w:val="24"/>
          <w:szCs w:val="24"/>
        </w:rPr>
        <w:t>, 3396.</w:t>
      </w:r>
      <w:bookmarkEnd w:id="192"/>
    </w:p>
    <w:p w14:paraId="5A414D02" w14:textId="6D2697BD" w:rsidR="00AE3A61" w:rsidRPr="00FB24F3" w:rsidRDefault="00AE3A61" w:rsidP="00FB24F3">
      <w:pPr>
        <w:spacing w:after="0" w:line="480" w:lineRule="auto"/>
        <w:ind w:left="720" w:hanging="720"/>
        <w:jc w:val="both"/>
        <w:rPr>
          <w:rFonts w:ascii="Arial" w:hAnsi="Arial" w:cs="Arial"/>
          <w:noProof/>
          <w:sz w:val="24"/>
          <w:szCs w:val="24"/>
        </w:rPr>
      </w:pPr>
      <w:bookmarkStart w:id="193" w:name="_ENREF_193"/>
      <w:r w:rsidRPr="00FB24F3">
        <w:rPr>
          <w:rFonts w:ascii="Arial" w:hAnsi="Arial" w:cs="Arial"/>
          <w:noProof/>
          <w:sz w:val="24"/>
          <w:szCs w:val="24"/>
        </w:rPr>
        <w:t>(193)</w:t>
      </w:r>
      <w:r w:rsidRPr="00FB24F3">
        <w:rPr>
          <w:rFonts w:ascii="Arial" w:hAnsi="Arial" w:cs="Arial"/>
          <w:noProof/>
          <w:sz w:val="24"/>
          <w:szCs w:val="24"/>
        </w:rPr>
        <w:tab/>
        <w:t xml:space="preserve">Henne, W. A.; Doorneweerd, D. D.; Hilgenbrink, A. R.; Kularatne, S. A.; Low, P. S. </w:t>
      </w:r>
      <w:r w:rsidRPr="00FB24F3">
        <w:rPr>
          <w:rFonts w:ascii="Arial" w:hAnsi="Arial" w:cs="Arial"/>
          <w:i/>
          <w:noProof/>
          <w:sz w:val="24"/>
          <w:szCs w:val="24"/>
        </w:rPr>
        <w:t xml:space="preserve">Bioorg &amp; </w:t>
      </w:r>
      <w:r w:rsidR="00AC5F2A" w:rsidRPr="00FB24F3">
        <w:rPr>
          <w:rFonts w:ascii="Arial" w:hAnsi="Arial" w:cs="Arial"/>
          <w:i/>
          <w:noProof/>
          <w:sz w:val="24"/>
          <w:szCs w:val="24"/>
        </w:rPr>
        <w:t>M</w:t>
      </w:r>
      <w:r w:rsidRPr="00FB24F3">
        <w:rPr>
          <w:rFonts w:ascii="Arial" w:hAnsi="Arial" w:cs="Arial"/>
          <w:i/>
          <w:noProof/>
          <w:sz w:val="24"/>
          <w:szCs w:val="24"/>
        </w:rPr>
        <w:t xml:space="preserve">ed </w:t>
      </w:r>
      <w:r w:rsidR="00AC5F2A" w:rsidRPr="00FB24F3">
        <w:rPr>
          <w:rFonts w:ascii="Arial" w:hAnsi="Arial" w:cs="Arial"/>
          <w:i/>
          <w:noProof/>
          <w:sz w:val="24"/>
          <w:szCs w:val="24"/>
        </w:rPr>
        <w:t>C</w:t>
      </w:r>
      <w:r w:rsidRPr="00FB24F3">
        <w:rPr>
          <w:rFonts w:ascii="Arial" w:hAnsi="Arial" w:cs="Arial"/>
          <w:i/>
          <w:noProof/>
          <w:sz w:val="24"/>
          <w:szCs w:val="24"/>
        </w:rPr>
        <w:t xml:space="preserve">hem </w:t>
      </w:r>
      <w:r w:rsidR="00AC5F2A" w:rsidRPr="00FB24F3">
        <w:rPr>
          <w:rFonts w:ascii="Arial" w:hAnsi="Arial" w:cs="Arial"/>
          <w:i/>
          <w:noProof/>
          <w:sz w:val="24"/>
          <w:szCs w:val="24"/>
        </w:rPr>
        <w:t>L</w:t>
      </w:r>
      <w:r w:rsidRPr="00FB24F3">
        <w:rPr>
          <w:rFonts w:ascii="Arial" w:hAnsi="Arial" w:cs="Arial"/>
          <w:i/>
          <w:noProof/>
          <w:sz w:val="24"/>
          <w:szCs w:val="24"/>
        </w:rPr>
        <w:t>ett</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16</w:t>
      </w:r>
      <w:r w:rsidRPr="00FB24F3">
        <w:rPr>
          <w:rFonts w:ascii="Arial" w:hAnsi="Arial" w:cs="Arial"/>
          <w:noProof/>
          <w:sz w:val="24"/>
          <w:szCs w:val="24"/>
        </w:rPr>
        <w:t>, 5350.</w:t>
      </w:r>
      <w:bookmarkEnd w:id="193"/>
    </w:p>
    <w:p w14:paraId="6A525C56" w14:textId="7FB53E82" w:rsidR="00AE3A61" w:rsidRPr="00FB24F3" w:rsidRDefault="00AE3A61" w:rsidP="003316E9">
      <w:pPr>
        <w:spacing w:after="0" w:line="480" w:lineRule="auto"/>
        <w:ind w:left="720" w:hanging="720"/>
        <w:jc w:val="both"/>
        <w:rPr>
          <w:rFonts w:ascii="Arial" w:hAnsi="Arial" w:cs="Arial"/>
          <w:noProof/>
          <w:sz w:val="24"/>
          <w:szCs w:val="24"/>
        </w:rPr>
      </w:pPr>
      <w:bookmarkStart w:id="194" w:name="_ENREF_194"/>
      <w:r w:rsidRPr="00FB24F3">
        <w:rPr>
          <w:rFonts w:ascii="Arial" w:hAnsi="Arial" w:cs="Arial"/>
          <w:noProof/>
          <w:sz w:val="24"/>
          <w:szCs w:val="24"/>
        </w:rPr>
        <w:t>(194)</w:t>
      </w:r>
      <w:r w:rsidRPr="00FB24F3">
        <w:rPr>
          <w:rFonts w:ascii="Arial" w:hAnsi="Arial" w:cs="Arial"/>
          <w:noProof/>
          <w:sz w:val="24"/>
          <w:szCs w:val="24"/>
        </w:rPr>
        <w:tab/>
        <w:t xml:space="preserve">Lee, J. W.; Lu, J. Y.; Low, P. S.; Fuchs, P. L. </w:t>
      </w:r>
      <w:r w:rsidRPr="00FB24F3">
        <w:rPr>
          <w:rFonts w:ascii="Arial" w:hAnsi="Arial" w:cs="Arial"/>
          <w:i/>
          <w:noProof/>
          <w:sz w:val="24"/>
          <w:szCs w:val="24"/>
        </w:rPr>
        <w:t xml:space="preserve">Bioorg &amp; </w:t>
      </w:r>
      <w:r w:rsidR="00EF65CE" w:rsidRPr="00FB24F3">
        <w:rPr>
          <w:rFonts w:ascii="Arial" w:hAnsi="Arial" w:cs="Arial"/>
          <w:i/>
          <w:noProof/>
          <w:sz w:val="24"/>
          <w:szCs w:val="24"/>
        </w:rPr>
        <w:t>M</w:t>
      </w:r>
      <w:r w:rsidRPr="00FB24F3">
        <w:rPr>
          <w:rFonts w:ascii="Arial" w:hAnsi="Arial" w:cs="Arial"/>
          <w:i/>
          <w:noProof/>
          <w:sz w:val="24"/>
          <w:szCs w:val="24"/>
        </w:rPr>
        <w:t xml:space="preserve">ed </w:t>
      </w:r>
      <w:r w:rsidR="00EF65CE" w:rsidRPr="00FB24F3">
        <w:rPr>
          <w:rFonts w:ascii="Arial" w:hAnsi="Arial" w:cs="Arial"/>
          <w:i/>
          <w:noProof/>
          <w:sz w:val="24"/>
          <w:szCs w:val="24"/>
        </w:rPr>
        <w:t>C</w:t>
      </w:r>
      <w:r w:rsidRPr="00FB24F3">
        <w:rPr>
          <w:rFonts w:ascii="Arial" w:hAnsi="Arial" w:cs="Arial"/>
          <w:i/>
          <w:noProof/>
          <w:sz w:val="24"/>
          <w:szCs w:val="24"/>
        </w:rPr>
        <w:t>hemistry</w:t>
      </w:r>
      <w:r w:rsidRPr="00FB24F3">
        <w:rPr>
          <w:rFonts w:ascii="Arial" w:hAnsi="Arial" w:cs="Arial"/>
          <w:noProof/>
          <w:sz w:val="24"/>
          <w:szCs w:val="24"/>
        </w:rPr>
        <w:t xml:space="preserve"> </w:t>
      </w:r>
      <w:r w:rsidRPr="00FB24F3">
        <w:rPr>
          <w:rFonts w:ascii="Arial" w:hAnsi="Arial" w:cs="Arial"/>
          <w:b/>
          <w:noProof/>
          <w:sz w:val="24"/>
          <w:szCs w:val="24"/>
        </w:rPr>
        <w:t>2002</w:t>
      </w:r>
      <w:r w:rsidRPr="00FB24F3">
        <w:rPr>
          <w:rFonts w:ascii="Arial" w:hAnsi="Arial" w:cs="Arial"/>
          <w:noProof/>
          <w:sz w:val="24"/>
          <w:szCs w:val="24"/>
        </w:rPr>
        <w:t xml:space="preserve">, </w:t>
      </w:r>
      <w:r w:rsidRPr="00FB24F3">
        <w:rPr>
          <w:rFonts w:ascii="Arial" w:hAnsi="Arial" w:cs="Arial"/>
          <w:i/>
          <w:noProof/>
          <w:sz w:val="24"/>
          <w:szCs w:val="24"/>
        </w:rPr>
        <w:t>10</w:t>
      </w:r>
      <w:r w:rsidRPr="00FB24F3">
        <w:rPr>
          <w:rFonts w:ascii="Arial" w:hAnsi="Arial" w:cs="Arial"/>
          <w:noProof/>
          <w:sz w:val="24"/>
          <w:szCs w:val="24"/>
        </w:rPr>
        <w:t>, 2397.</w:t>
      </w:r>
      <w:bookmarkEnd w:id="194"/>
    </w:p>
    <w:p w14:paraId="5A911665" w14:textId="09B96B1D" w:rsidR="00AE3A61" w:rsidRPr="00FB24F3" w:rsidRDefault="00AE3A61" w:rsidP="00FB24F3">
      <w:pPr>
        <w:spacing w:after="0" w:line="480" w:lineRule="auto"/>
        <w:ind w:left="720" w:hanging="720"/>
        <w:jc w:val="both"/>
        <w:rPr>
          <w:rFonts w:ascii="Arial" w:hAnsi="Arial" w:cs="Arial"/>
          <w:noProof/>
          <w:sz w:val="24"/>
          <w:szCs w:val="24"/>
        </w:rPr>
      </w:pPr>
      <w:bookmarkStart w:id="195" w:name="_ENREF_195"/>
      <w:r w:rsidRPr="00FB24F3">
        <w:rPr>
          <w:rFonts w:ascii="Arial" w:hAnsi="Arial" w:cs="Arial"/>
          <w:noProof/>
          <w:sz w:val="24"/>
          <w:szCs w:val="24"/>
        </w:rPr>
        <w:t>(195)</w:t>
      </w:r>
      <w:r w:rsidRPr="00FB24F3">
        <w:rPr>
          <w:rFonts w:ascii="Arial" w:hAnsi="Arial" w:cs="Arial"/>
          <w:noProof/>
          <w:sz w:val="24"/>
          <w:szCs w:val="24"/>
        </w:rPr>
        <w:tab/>
        <w:t xml:space="preserve">Vlahov, I. R.; Santhapuram, H. K.; Kleindl, P. J.; Howard, S. J.; Stanford, K. M.; Leamon, C. P. </w:t>
      </w:r>
      <w:r w:rsidRPr="00FB24F3">
        <w:rPr>
          <w:rFonts w:ascii="Arial" w:hAnsi="Arial" w:cs="Arial"/>
          <w:i/>
          <w:noProof/>
          <w:sz w:val="24"/>
          <w:szCs w:val="24"/>
        </w:rPr>
        <w:t>Bioor</w:t>
      </w:r>
      <w:r w:rsidR="00F97AD7" w:rsidRPr="00FB24F3">
        <w:rPr>
          <w:rFonts w:ascii="Arial" w:hAnsi="Arial" w:cs="Arial"/>
          <w:i/>
          <w:noProof/>
          <w:sz w:val="24"/>
          <w:szCs w:val="24"/>
        </w:rPr>
        <w:t>g</w:t>
      </w:r>
      <w:r w:rsidRPr="00FB24F3">
        <w:rPr>
          <w:rFonts w:ascii="Arial" w:hAnsi="Arial" w:cs="Arial"/>
          <w:i/>
          <w:noProof/>
          <w:sz w:val="24"/>
          <w:szCs w:val="24"/>
        </w:rPr>
        <w:t xml:space="preserve"> &amp; </w:t>
      </w:r>
      <w:r w:rsidR="00F97AD7" w:rsidRPr="00FB24F3">
        <w:rPr>
          <w:rFonts w:ascii="Arial" w:hAnsi="Arial" w:cs="Arial"/>
          <w:i/>
          <w:noProof/>
          <w:sz w:val="24"/>
          <w:szCs w:val="24"/>
        </w:rPr>
        <w:t>M</w:t>
      </w:r>
      <w:r w:rsidRPr="00FB24F3">
        <w:rPr>
          <w:rFonts w:ascii="Arial" w:hAnsi="Arial" w:cs="Arial"/>
          <w:i/>
          <w:noProof/>
          <w:sz w:val="24"/>
          <w:szCs w:val="24"/>
        </w:rPr>
        <w:t xml:space="preserve">ed </w:t>
      </w:r>
      <w:r w:rsidR="00F97AD7" w:rsidRPr="00FB24F3">
        <w:rPr>
          <w:rFonts w:ascii="Arial" w:hAnsi="Arial" w:cs="Arial"/>
          <w:i/>
          <w:noProof/>
          <w:sz w:val="24"/>
          <w:szCs w:val="24"/>
        </w:rPr>
        <w:t>C</w:t>
      </w:r>
      <w:r w:rsidRPr="00FB24F3">
        <w:rPr>
          <w:rFonts w:ascii="Arial" w:hAnsi="Arial" w:cs="Arial"/>
          <w:i/>
          <w:noProof/>
          <w:sz w:val="24"/>
          <w:szCs w:val="24"/>
        </w:rPr>
        <w:t xml:space="preserve">hem </w:t>
      </w:r>
      <w:r w:rsidR="00F97AD7" w:rsidRPr="00FB24F3">
        <w:rPr>
          <w:rFonts w:ascii="Arial" w:hAnsi="Arial" w:cs="Arial"/>
          <w:i/>
          <w:noProof/>
          <w:sz w:val="24"/>
          <w:szCs w:val="24"/>
        </w:rPr>
        <w:t>L</w:t>
      </w:r>
      <w:r w:rsidRPr="00FB24F3">
        <w:rPr>
          <w:rFonts w:ascii="Arial" w:hAnsi="Arial" w:cs="Arial"/>
          <w:i/>
          <w:noProof/>
          <w:sz w:val="24"/>
          <w:szCs w:val="24"/>
        </w:rPr>
        <w:t>ett</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16</w:t>
      </w:r>
      <w:r w:rsidRPr="00FB24F3">
        <w:rPr>
          <w:rFonts w:ascii="Arial" w:hAnsi="Arial" w:cs="Arial"/>
          <w:noProof/>
          <w:sz w:val="24"/>
          <w:szCs w:val="24"/>
        </w:rPr>
        <w:t>, 5093.</w:t>
      </w:r>
      <w:bookmarkEnd w:id="195"/>
    </w:p>
    <w:p w14:paraId="60C11F33" w14:textId="29D8729C" w:rsidR="00AE3A61" w:rsidRPr="00FB24F3" w:rsidRDefault="00AE3A61" w:rsidP="00FB24F3">
      <w:pPr>
        <w:spacing w:after="0" w:line="480" w:lineRule="auto"/>
        <w:ind w:left="720" w:hanging="720"/>
        <w:jc w:val="both"/>
        <w:rPr>
          <w:rFonts w:ascii="Arial" w:hAnsi="Arial" w:cs="Arial"/>
          <w:noProof/>
          <w:sz w:val="24"/>
          <w:szCs w:val="24"/>
        </w:rPr>
      </w:pPr>
      <w:bookmarkStart w:id="196" w:name="_ENREF_196"/>
      <w:r w:rsidRPr="00FB24F3">
        <w:rPr>
          <w:rFonts w:ascii="Arial" w:hAnsi="Arial" w:cs="Arial"/>
          <w:noProof/>
          <w:sz w:val="24"/>
          <w:szCs w:val="24"/>
        </w:rPr>
        <w:lastRenderedPageBreak/>
        <w:t>(196)</w:t>
      </w:r>
      <w:r w:rsidRPr="00FB24F3">
        <w:rPr>
          <w:rFonts w:ascii="Arial" w:hAnsi="Arial" w:cs="Arial"/>
          <w:noProof/>
          <w:sz w:val="24"/>
          <w:szCs w:val="24"/>
        </w:rPr>
        <w:tab/>
        <w:t xml:space="preserve">Leamon, C. P.; Reddy, J. A.; Vlahov, I. R.; Kleindl, P. J.; Vetzel, M.; Westrick, E. </w:t>
      </w:r>
      <w:r w:rsidRPr="00FB24F3">
        <w:rPr>
          <w:rFonts w:ascii="Arial" w:hAnsi="Arial" w:cs="Arial"/>
          <w:i/>
          <w:noProof/>
          <w:sz w:val="24"/>
          <w:szCs w:val="24"/>
        </w:rPr>
        <w:t>Bioconjug Chem</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17</w:t>
      </w:r>
      <w:r w:rsidRPr="00FB24F3">
        <w:rPr>
          <w:rFonts w:ascii="Arial" w:hAnsi="Arial" w:cs="Arial"/>
          <w:noProof/>
          <w:sz w:val="24"/>
          <w:szCs w:val="24"/>
        </w:rPr>
        <w:t>, 1226.</w:t>
      </w:r>
      <w:bookmarkEnd w:id="196"/>
    </w:p>
    <w:p w14:paraId="28E78345" w14:textId="6FB18902" w:rsidR="00AE3A61" w:rsidRPr="00FB24F3" w:rsidRDefault="00AE3A61" w:rsidP="00FB24F3">
      <w:pPr>
        <w:spacing w:after="0" w:line="480" w:lineRule="auto"/>
        <w:ind w:left="720" w:hanging="720"/>
        <w:jc w:val="both"/>
        <w:rPr>
          <w:rFonts w:ascii="Arial" w:hAnsi="Arial" w:cs="Arial"/>
          <w:noProof/>
          <w:sz w:val="24"/>
          <w:szCs w:val="24"/>
        </w:rPr>
      </w:pPr>
      <w:bookmarkStart w:id="197" w:name="_ENREF_197"/>
      <w:r w:rsidRPr="00FB24F3">
        <w:rPr>
          <w:rFonts w:ascii="Arial" w:hAnsi="Arial" w:cs="Arial"/>
          <w:noProof/>
          <w:sz w:val="24"/>
          <w:szCs w:val="24"/>
        </w:rPr>
        <w:t>(197)</w:t>
      </w:r>
      <w:r w:rsidRPr="00FB24F3">
        <w:rPr>
          <w:rFonts w:ascii="Arial" w:hAnsi="Arial" w:cs="Arial"/>
          <w:noProof/>
          <w:sz w:val="24"/>
          <w:szCs w:val="24"/>
        </w:rPr>
        <w:tab/>
        <w:t xml:space="preserve">Leamon, C. P.; Reddy, J. A.; Vlahov, I. R.; Vetzel, M.; Parker, N.; Nicoson, J. S.; Xu, L. C.; Westrick, E. </w:t>
      </w:r>
      <w:r w:rsidRPr="00FB24F3">
        <w:rPr>
          <w:rFonts w:ascii="Arial" w:hAnsi="Arial" w:cs="Arial"/>
          <w:i/>
          <w:noProof/>
          <w:sz w:val="24"/>
          <w:szCs w:val="24"/>
        </w:rPr>
        <w:t>Bioconjug Chem</w:t>
      </w:r>
      <w:r w:rsidRPr="00FB24F3">
        <w:rPr>
          <w:rFonts w:ascii="Arial" w:hAnsi="Arial" w:cs="Arial"/>
          <w:noProof/>
          <w:sz w:val="24"/>
          <w:szCs w:val="24"/>
        </w:rPr>
        <w:t xml:space="preserve"> </w:t>
      </w:r>
      <w:r w:rsidRPr="00FB24F3">
        <w:rPr>
          <w:rFonts w:ascii="Arial" w:hAnsi="Arial" w:cs="Arial"/>
          <w:b/>
          <w:noProof/>
          <w:sz w:val="24"/>
          <w:szCs w:val="24"/>
        </w:rPr>
        <w:t>2005</w:t>
      </w:r>
      <w:r w:rsidRPr="00FB24F3">
        <w:rPr>
          <w:rFonts w:ascii="Arial" w:hAnsi="Arial" w:cs="Arial"/>
          <w:noProof/>
          <w:sz w:val="24"/>
          <w:szCs w:val="24"/>
        </w:rPr>
        <w:t xml:space="preserve">, </w:t>
      </w:r>
      <w:r w:rsidRPr="00FB24F3">
        <w:rPr>
          <w:rFonts w:ascii="Arial" w:hAnsi="Arial" w:cs="Arial"/>
          <w:i/>
          <w:noProof/>
          <w:sz w:val="24"/>
          <w:szCs w:val="24"/>
        </w:rPr>
        <w:t>16</w:t>
      </w:r>
      <w:r w:rsidRPr="00FB24F3">
        <w:rPr>
          <w:rFonts w:ascii="Arial" w:hAnsi="Arial" w:cs="Arial"/>
          <w:noProof/>
          <w:sz w:val="24"/>
          <w:szCs w:val="24"/>
        </w:rPr>
        <w:t>, 803.</w:t>
      </w:r>
      <w:bookmarkEnd w:id="197"/>
    </w:p>
    <w:p w14:paraId="287E34DF" w14:textId="08E216BA" w:rsidR="00AE3A61" w:rsidRPr="00FB24F3" w:rsidRDefault="00AE3A61" w:rsidP="00FB24F3">
      <w:pPr>
        <w:spacing w:after="0" w:line="480" w:lineRule="auto"/>
        <w:jc w:val="both"/>
        <w:rPr>
          <w:rFonts w:ascii="Arial" w:hAnsi="Arial" w:cs="Arial"/>
          <w:noProof/>
          <w:sz w:val="24"/>
          <w:szCs w:val="24"/>
        </w:rPr>
      </w:pPr>
      <w:bookmarkStart w:id="198" w:name="_ENREF_198"/>
      <w:r w:rsidRPr="00FB24F3">
        <w:rPr>
          <w:rFonts w:ascii="Arial" w:hAnsi="Arial" w:cs="Arial"/>
          <w:noProof/>
          <w:sz w:val="24"/>
          <w:szCs w:val="24"/>
        </w:rPr>
        <w:t>(198)</w:t>
      </w:r>
      <w:r w:rsidRPr="00FB24F3">
        <w:rPr>
          <w:rFonts w:ascii="Arial" w:hAnsi="Arial" w:cs="Arial"/>
          <w:noProof/>
          <w:sz w:val="24"/>
          <w:szCs w:val="24"/>
        </w:rPr>
        <w:tab/>
        <w:t xml:space="preserve">Leamon, C. P.; Low, P. S. </w:t>
      </w:r>
      <w:r w:rsidRPr="00FB24F3">
        <w:rPr>
          <w:rFonts w:ascii="Arial" w:hAnsi="Arial" w:cs="Arial"/>
          <w:i/>
          <w:noProof/>
          <w:sz w:val="24"/>
          <w:szCs w:val="24"/>
        </w:rPr>
        <w:t>J Biol Chem</w:t>
      </w:r>
      <w:r w:rsidRPr="00FB24F3">
        <w:rPr>
          <w:rFonts w:ascii="Arial" w:hAnsi="Arial" w:cs="Arial"/>
          <w:noProof/>
          <w:sz w:val="24"/>
          <w:szCs w:val="24"/>
        </w:rPr>
        <w:t xml:space="preserve"> </w:t>
      </w:r>
      <w:r w:rsidRPr="00FB24F3">
        <w:rPr>
          <w:rFonts w:ascii="Arial" w:hAnsi="Arial" w:cs="Arial"/>
          <w:b/>
          <w:noProof/>
          <w:sz w:val="24"/>
          <w:szCs w:val="24"/>
        </w:rPr>
        <w:t>1992</w:t>
      </w:r>
      <w:r w:rsidRPr="00FB24F3">
        <w:rPr>
          <w:rFonts w:ascii="Arial" w:hAnsi="Arial" w:cs="Arial"/>
          <w:noProof/>
          <w:sz w:val="24"/>
          <w:szCs w:val="24"/>
        </w:rPr>
        <w:t xml:space="preserve">, </w:t>
      </w:r>
      <w:r w:rsidRPr="00FB24F3">
        <w:rPr>
          <w:rFonts w:ascii="Arial" w:hAnsi="Arial" w:cs="Arial"/>
          <w:i/>
          <w:noProof/>
          <w:sz w:val="24"/>
          <w:szCs w:val="24"/>
        </w:rPr>
        <w:t>267</w:t>
      </w:r>
      <w:r w:rsidRPr="00FB24F3">
        <w:rPr>
          <w:rFonts w:ascii="Arial" w:hAnsi="Arial" w:cs="Arial"/>
          <w:noProof/>
          <w:sz w:val="24"/>
          <w:szCs w:val="24"/>
        </w:rPr>
        <w:t>, 24966.</w:t>
      </w:r>
      <w:bookmarkEnd w:id="198"/>
    </w:p>
    <w:p w14:paraId="53B74C47" w14:textId="648EA0EE" w:rsidR="00AE3A61" w:rsidRPr="00FB24F3" w:rsidRDefault="00AE3A61" w:rsidP="00FB24F3">
      <w:pPr>
        <w:spacing w:after="0" w:line="480" w:lineRule="auto"/>
        <w:jc w:val="both"/>
        <w:rPr>
          <w:rFonts w:ascii="Arial" w:hAnsi="Arial" w:cs="Arial"/>
          <w:noProof/>
          <w:sz w:val="24"/>
          <w:szCs w:val="24"/>
        </w:rPr>
      </w:pPr>
      <w:bookmarkStart w:id="199" w:name="_ENREF_199"/>
      <w:r w:rsidRPr="00FB24F3">
        <w:rPr>
          <w:rFonts w:ascii="Arial" w:hAnsi="Arial" w:cs="Arial"/>
          <w:noProof/>
          <w:sz w:val="24"/>
          <w:szCs w:val="24"/>
        </w:rPr>
        <w:t>(199)</w:t>
      </w:r>
      <w:r w:rsidRPr="00FB24F3">
        <w:rPr>
          <w:rFonts w:ascii="Arial" w:hAnsi="Arial" w:cs="Arial"/>
          <w:noProof/>
          <w:sz w:val="24"/>
          <w:szCs w:val="24"/>
        </w:rPr>
        <w:tab/>
        <w:t xml:space="preserve">Leamon, C. P.; Pastan, I.; Low, P. S. </w:t>
      </w:r>
      <w:r w:rsidRPr="00FB24F3">
        <w:rPr>
          <w:rFonts w:ascii="Arial" w:hAnsi="Arial" w:cs="Arial"/>
          <w:i/>
          <w:noProof/>
          <w:sz w:val="24"/>
          <w:szCs w:val="24"/>
        </w:rPr>
        <w:t>J Biol Chem</w:t>
      </w:r>
      <w:r w:rsidRPr="00FB24F3">
        <w:rPr>
          <w:rFonts w:ascii="Arial" w:hAnsi="Arial" w:cs="Arial"/>
          <w:noProof/>
          <w:sz w:val="24"/>
          <w:szCs w:val="24"/>
        </w:rPr>
        <w:t xml:space="preserve"> </w:t>
      </w:r>
      <w:r w:rsidRPr="00FB24F3">
        <w:rPr>
          <w:rFonts w:ascii="Arial" w:hAnsi="Arial" w:cs="Arial"/>
          <w:b/>
          <w:noProof/>
          <w:sz w:val="24"/>
          <w:szCs w:val="24"/>
        </w:rPr>
        <w:t>1993</w:t>
      </w:r>
      <w:r w:rsidRPr="00FB24F3">
        <w:rPr>
          <w:rFonts w:ascii="Arial" w:hAnsi="Arial" w:cs="Arial"/>
          <w:noProof/>
          <w:sz w:val="24"/>
          <w:szCs w:val="24"/>
        </w:rPr>
        <w:t xml:space="preserve">, </w:t>
      </w:r>
      <w:r w:rsidRPr="00FB24F3">
        <w:rPr>
          <w:rFonts w:ascii="Arial" w:hAnsi="Arial" w:cs="Arial"/>
          <w:i/>
          <w:noProof/>
          <w:sz w:val="24"/>
          <w:szCs w:val="24"/>
        </w:rPr>
        <w:t>268</w:t>
      </w:r>
      <w:r w:rsidRPr="00FB24F3">
        <w:rPr>
          <w:rFonts w:ascii="Arial" w:hAnsi="Arial" w:cs="Arial"/>
          <w:noProof/>
          <w:sz w:val="24"/>
          <w:szCs w:val="24"/>
        </w:rPr>
        <w:t>, 24847.</w:t>
      </w:r>
      <w:bookmarkEnd w:id="199"/>
    </w:p>
    <w:p w14:paraId="334A761E" w14:textId="4EC0AF9D" w:rsidR="00AE3A61" w:rsidRPr="00FB24F3" w:rsidRDefault="00AE3A61" w:rsidP="003316E9">
      <w:pPr>
        <w:spacing w:after="0" w:line="480" w:lineRule="auto"/>
        <w:ind w:left="720" w:hanging="720"/>
        <w:jc w:val="both"/>
        <w:rPr>
          <w:rFonts w:ascii="Arial" w:hAnsi="Arial" w:cs="Arial"/>
          <w:noProof/>
          <w:sz w:val="24"/>
          <w:szCs w:val="24"/>
        </w:rPr>
      </w:pPr>
      <w:bookmarkStart w:id="200" w:name="_ENREF_200"/>
      <w:r w:rsidRPr="00FB24F3">
        <w:rPr>
          <w:rFonts w:ascii="Arial" w:hAnsi="Arial" w:cs="Arial"/>
          <w:noProof/>
          <w:sz w:val="24"/>
          <w:szCs w:val="24"/>
        </w:rPr>
        <w:t>(200)</w:t>
      </w:r>
      <w:r w:rsidRPr="00FB24F3">
        <w:rPr>
          <w:rFonts w:ascii="Arial" w:hAnsi="Arial" w:cs="Arial"/>
          <w:noProof/>
          <w:sz w:val="24"/>
          <w:szCs w:val="24"/>
        </w:rPr>
        <w:tab/>
        <w:t xml:space="preserve">Yang, J.; Chen, H.; Vlahov, I. R.; Cheng, J. X.; Low, P. S. </w:t>
      </w:r>
      <w:r w:rsidRPr="00FB24F3">
        <w:rPr>
          <w:rFonts w:ascii="Arial" w:hAnsi="Arial" w:cs="Arial"/>
          <w:i/>
          <w:noProof/>
          <w:sz w:val="24"/>
          <w:szCs w:val="24"/>
        </w:rPr>
        <w:t>Proc Natl Acad Sci U S A</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103</w:t>
      </w:r>
      <w:r w:rsidRPr="00FB24F3">
        <w:rPr>
          <w:rFonts w:ascii="Arial" w:hAnsi="Arial" w:cs="Arial"/>
          <w:noProof/>
          <w:sz w:val="24"/>
          <w:szCs w:val="24"/>
        </w:rPr>
        <w:t>, 13872.</w:t>
      </w:r>
      <w:bookmarkEnd w:id="200"/>
    </w:p>
    <w:p w14:paraId="5B87AFBE" w14:textId="511DFC1E" w:rsidR="00AE3A61" w:rsidRPr="00FB24F3" w:rsidRDefault="00AE3A61" w:rsidP="00FB24F3">
      <w:pPr>
        <w:spacing w:after="0" w:line="480" w:lineRule="auto"/>
        <w:ind w:left="720" w:hanging="720"/>
        <w:jc w:val="both"/>
        <w:rPr>
          <w:rFonts w:ascii="Arial" w:hAnsi="Arial" w:cs="Arial"/>
          <w:noProof/>
          <w:sz w:val="24"/>
          <w:szCs w:val="24"/>
        </w:rPr>
      </w:pPr>
      <w:bookmarkStart w:id="201" w:name="_ENREF_201"/>
      <w:r w:rsidRPr="00FB24F3">
        <w:rPr>
          <w:rFonts w:ascii="Arial" w:hAnsi="Arial" w:cs="Arial"/>
          <w:noProof/>
          <w:sz w:val="24"/>
          <w:szCs w:val="24"/>
        </w:rPr>
        <w:t>(201)</w:t>
      </w:r>
      <w:r w:rsidRPr="00FB24F3">
        <w:rPr>
          <w:rFonts w:ascii="Arial" w:hAnsi="Arial" w:cs="Arial"/>
          <w:noProof/>
          <w:sz w:val="24"/>
          <w:szCs w:val="24"/>
        </w:rPr>
        <w:tab/>
        <w:t xml:space="preserve">Urano, Y.; Asanuma, D.; Hama, Y.; Koyama, Y.; Barrett, T.; Kamiya, M.; Nagano, T.; Watanabe, T.; Hasegawa, A.; Choyke, P. L.; Kobayashi, H. </w:t>
      </w:r>
      <w:r w:rsidRPr="00FB24F3">
        <w:rPr>
          <w:rFonts w:ascii="Arial" w:hAnsi="Arial" w:cs="Arial"/>
          <w:i/>
          <w:noProof/>
          <w:sz w:val="24"/>
          <w:szCs w:val="24"/>
        </w:rPr>
        <w:t>Nat Med</w:t>
      </w:r>
      <w:r w:rsidRPr="00FB24F3">
        <w:rPr>
          <w:rFonts w:ascii="Arial" w:hAnsi="Arial" w:cs="Arial"/>
          <w:noProof/>
          <w:sz w:val="24"/>
          <w:szCs w:val="24"/>
        </w:rPr>
        <w:t xml:space="preserve"> </w:t>
      </w:r>
      <w:r w:rsidRPr="00FB24F3">
        <w:rPr>
          <w:rFonts w:ascii="Arial" w:hAnsi="Arial" w:cs="Arial"/>
          <w:b/>
          <w:noProof/>
          <w:sz w:val="24"/>
          <w:szCs w:val="24"/>
        </w:rPr>
        <w:t>2009</w:t>
      </w:r>
      <w:r w:rsidRPr="00FB24F3">
        <w:rPr>
          <w:rFonts w:ascii="Arial" w:hAnsi="Arial" w:cs="Arial"/>
          <w:noProof/>
          <w:sz w:val="24"/>
          <w:szCs w:val="24"/>
        </w:rPr>
        <w:t xml:space="preserve">, </w:t>
      </w:r>
      <w:r w:rsidRPr="00FB24F3">
        <w:rPr>
          <w:rFonts w:ascii="Arial" w:hAnsi="Arial" w:cs="Arial"/>
          <w:i/>
          <w:noProof/>
          <w:sz w:val="24"/>
          <w:szCs w:val="24"/>
        </w:rPr>
        <w:t>15</w:t>
      </w:r>
      <w:r w:rsidRPr="00FB24F3">
        <w:rPr>
          <w:rFonts w:ascii="Arial" w:hAnsi="Arial" w:cs="Arial"/>
          <w:noProof/>
          <w:sz w:val="24"/>
          <w:szCs w:val="24"/>
        </w:rPr>
        <w:t>, 104.</w:t>
      </w:r>
      <w:bookmarkEnd w:id="201"/>
    </w:p>
    <w:p w14:paraId="38850506" w14:textId="065DDBD3" w:rsidR="00AE3A61" w:rsidRPr="00FB24F3" w:rsidRDefault="00AE3A61" w:rsidP="00FB24F3">
      <w:pPr>
        <w:spacing w:after="0" w:line="480" w:lineRule="auto"/>
        <w:jc w:val="both"/>
        <w:rPr>
          <w:rFonts w:ascii="Arial" w:hAnsi="Arial" w:cs="Arial"/>
          <w:noProof/>
          <w:sz w:val="24"/>
          <w:szCs w:val="24"/>
        </w:rPr>
      </w:pPr>
      <w:bookmarkStart w:id="202" w:name="_ENREF_202"/>
      <w:r w:rsidRPr="00FB24F3">
        <w:rPr>
          <w:rFonts w:ascii="Arial" w:hAnsi="Arial" w:cs="Arial"/>
          <w:noProof/>
          <w:sz w:val="24"/>
          <w:szCs w:val="24"/>
        </w:rPr>
        <w:t>(202)</w:t>
      </w:r>
      <w:r w:rsidRPr="00FB24F3">
        <w:rPr>
          <w:rFonts w:ascii="Arial" w:hAnsi="Arial" w:cs="Arial"/>
          <w:noProof/>
          <w:sz w:val="24"/>
          <w:szCs w:val="24"/>
        </w:rPr>
        <w:tab/>
        <w:t xml:space="preserve">Steinberg, G.; Borch, R. F. </w:t>
      </w:r>
      <w:r w:rsidRPr="00FB24F3">
        <w:rPr>
          <w:rFonts w:ascii="Arial" w:hAnsi="Arial" w:cs="Arial"/>
          <w:i/>
          <w:noProof/>
          <w:sz w:val="24"/>
          <w:szCs w:val="24"/>
        </w:rPr>
        <w:t>J Med Chem</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44</w:t>
      </w:r>
      <w:r w:rsidRPr="00FB24F3">
        <w:rPr>
          <w:rFonts w:ascii="Arial" w:hAnsi="Arial" w:cs="Arial"/>
          <w:noProof/>
          <w:sz w:val="24"/>
          <w:szCs w:val="24"/>
        </w:rPr>
        <w:t>, 69.</w:t>
      </w:r>
      <w:bookmarkEnd w:id="202"/>
    </w:p>
    <w:p w14:paraId="48720CB7" w14:textId="59C6E7B8" w:rsidR="00AE3A61" w:rsidRPr="00FB24F3" w:rsidRDefault="00AE3A61" w:rsidP="003316E9">
      <w:pPr>
        <w:spacing w:after="0" w:line="480" w:lineRule="auto"/>
        <w:ind w:left="720" w:hanging="720"/>
        <w:jc w:val="both"/>
        <w:rPr>
          <w:rFonts w:ascii="Arial" w:hAnsi="Arial" w:cs="Arial"/>
          <w:noProof/>
          <w:sz w:val="24"/>
          <w:szCs w:val="24"/>
        </w:rPr>
      </w:pPr>
      <w:bookmarkStart w:id="203" w:name="_ENREF_203"/>
      <w:r w:rsidRPr="00FB24F3">
        <w:rPr>
          <w:rFonts w:ascii="Arial" w:hAnsi="Arial" w:cs="Arial"/>
          <w:noProof/>
          <w:sz w:val="24"/>
          <w:szCs w:val="24"/>
        </w:rPr>
        <w:t>(203)</w:t>
      </w:r>
      <w:r w:rsidRPr="00FB24F3">
        <w:rPr>
          <w:rFonts w:ascii="Arial" w:hAnsi="Arial" w:cs="Arial"/>
          <w:noProof/>
          <w:sz w:val="24"/>
          <w:szCs w:val="24"/>
        </w:rPr>
        <w:tab/>
        <w:t xml:space="preserve">Aronov, O.; Horowitz, A. T.; Gabizon, A.; Gibson, D. </w:t>
      </w:r>
      <w:r w:rsidRPr="00FB24F3">
        <w:rPr>
          <w:rFonts w:ascii="Arial" w:hAnsi="Arial" w:cs="Arial"/>
          <w:i/>
          <w:noProof/>
          <w:sz w:val="24"/>
          <w:szCs w:val="24"/>
        </w:rPr>
        <w:t>Bioconjug Chem</w:t>
      </w:r>
      <w:r w:rsidRPr="00FB24F3">
        <w:rPr>
          <w:rFonts w:ascii="Arial" w:hAnsi="Arial" w:cs="Arial"/>
          <w:noProof/>
          <w:sz w:val="24"/>
          <w:szCs w:val="24"/>
        </w:rPr>
        <w:t xml:space="preserve"> </w:t>
      </w:r>
      <w:r w:rsidRPr="00FB24F3">
        <w:rPr>
          <w:rFonts w:ascii="Arial" w:hAnsi="Arial" w:cs="Arial"/>
          <w:b/>
          <w:noProof/>
          <w:sz w:val="24"/>
          <w:szCs w:val="24"/>
        </w:rPr>
        <w:t>2003</w:t>
      </w:r>
      <w:r w:rsidRPr="00FB24F3">
        <w:rPr>
          <w:rFonts w:ascii="Arial" w:hAnsi="Arial" w:cs="Arial"/>
          <w:noProof/>
          <w:sz w:val="24"/>
          <w:szCs w:val="24"/>
        </w:rPr>
        <w:t xml:space="preserve">, </w:t>
      </w:r>
      <w:r w:rsidRPr="00FB24F3">
        <w:rPr>
          <w:rFonts w:ascii="Arial" w:hAnsi="Arial" w:cs="Arial"/>
          <w:i/>
          <w:noProof/>
          <w:sz w:val="24"/>
          <w:szCs w:val="24"/>
        </w:rPr>
        <w:t>14</w:t>
      </w:r>
      <w:r w:rsidRPr="00FB24F3">
        <w:rPr>
          <w:rFonts w:ascii="Arial" w:hAnsi="Arial" w:cs="Arial"/>
          <w:noProof/>
          <w:sz w:val="24"/>
          <w:szCs w:val="24"/>
        </w:rPr>
        <w:t>, 563.</w:t>
      </w:r>
      <w:bookmarkEnd w:id="203"/>
    </w:p>
    <w:p w14:paraId="49A52C31" w14:textId="3EB47548" w:rsidR="00AE3A61" w:rsidRPr="00FB24F3" w:rsidRDefault="00AE3A61" w:rsidP="00FB24F3">
      <w:pPr>
        <w:spacing w:after="0" w:line="480" w:lineRule="auto"/>
        <w:jc w:val="both"/>
        <w:rPr>
          <w:rFonts w:ascii="Arial" w:hAnsi="Arial" w:cs="Arial"/>
          <w:noProof/>
          <w:sz w:val="24"/>
          <w:szCs w:val="24"/>
        </w:rPr>
      </w:pPr>
      <w:bookmarkStart w:id="204" w:name="_ENREF_204"/>
      <w:r w:rsidRPr="00FB24F3">
        <w:rPr>
          <w:rFonts w:ascii="Arial" w:hAnsi="Arial" w:cs="Arial"/>
          <w:noProof/>
          <w:sz w:val="24"/>
          <w:szCs w:val="24"/>
        </w:rPr>
        <w:t>(204)</w:t>
      </w:r>
      <w:r w:rsidRPr="00FB24F3">
        <w:rPr>
          <w:rFonts w:ascii="Arial" w:hAnsi="Arial" w:cs="Arial"/>
          <w:noProof/>
          <w:sz w:val="24"/>
          <w:szCs w:val="24"/>
        </w:rPr>
        <w:tab/>
        <w:t xml:space="preserve">Liu, J. Q.; Kolar, C.; Lawson, T. A.; Gmeiner, W. H. </w:t>
      </w:r>
      <w:r w:rsidRPr="00FB24F3">
        <w:rPr>
          <w:rFonts w:ascii="Arial" w:hAnsi="Arial" w:cs="Arial"/>
          <w:i/>
          <w:noProof/>
          <w:sz w:val="24"/>
          <w:szCs w:val="24"/>
        </w:rPr>
        <w:t>J Org Chem</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66</w:t>
      </w:r>
      <w:r w:rsidRPr="00FB24F3">
        <w:rPr>
          <w:rFonts w:ascii="Arial" w:hAnsi="Arial" w:cs="Arial"/>
          <w:noProof/>
          <w:sz w:val="24"/>
          <w:szCs w:val="24"/>
        </w:rPr>
        <w:t>, 5655.</w:t>
      </w:r>
      <w:bookmarkEnd w:id="204"/>
    </w:p>
    <w:p w14:paraId="0754909E" w14:textId="7855854B" w:rsidR="00AE3A61" w:rsidRPr="00FB24F3" w:rsidRDefault="00AE3A61" w:rsidP="003316E9">
      <w:pPr>
        <w:spacing w:after="0" w:line="480" w:lineRule="auto"/>
        <w:ind w:left="720" w:hanging="720"/>
        <w:jc w:val="both"/>
        <w:rPr>
          <w:rFonts w:ascii="Arial" w:hAnsi="Arial" w:cs="Arial"/>
          <w:noProof/>
          <w:sz w:val="24"/>
          <w:szCs w:val="24"/>
        </w:rPr>
      </w:pPr>
      <w:bookmarkStart w:id="205" w:name="_ENREF_205"/>
      <w:r w:rsidRPr="00FB24F3">
        <w:rPr>
          <w:rFonts w:ascii="Arial" w:hAnsi="Arial" w:cs="Arial"/>
          <w:noProof/>
          <w:sz w:val="24"/>
          <w:szCs w:val="24"/>
        </w:rPr>
        <w:t>(205)</w:t>
      </w:r>
      <w:r w:rsidRPr="00FB24F3">
        <w:rPr>
          <w:rFonts w:ascii="Arial" w:hAnsi="Arial" w:cs="Arial"/>
          <w:noProof/>
          <w:sz w:val="24"/>
          <w:szCs w:val="24"/>
        </w:rPr>
        <w:tab/>
        <w:t xml:space="preserve">Lee, J. W.; Lu, J. Y.; Low, P. S.; Fuchs, P. L. </w:t>
      </w:r>
      <w:r w:rsidRPr="00FB24F3">
        <w:rPr>
          <w:rFonts w:ascii="Arial" w:hAnsi="Arial" w:cs="Arial"/>
          <w:i/>
          <w:noProof/>
          <w:sz w:val="24"/>
          <w:szCs w:val="24"/>
        </w:rPr>
        <w:t xml:space="preserve">Bioorg &amp; </w:t>
      </w:r>
      <w:r w:rsidR="00F97AD7" w:rsidRPr="00FB24F3">
        <w:rPr>
          <w:rFonts w:ascii="Arial" w:hAnsi="Arial" w:cs="Arial"/>
          <w:i/>
          <w:noProof/>
          <w:sz w:val="24"/>
          <w:szCs w:val="24"/>
        </w:rPr>
        <w:t>M</w:t>
      </w:r>
      <w:r w:rsidRPr="00FB24F3">
        <w:rPr>
          <w:rFonts w:ascii="Arial" w:hAnsi="Arial" w:cs="Arial"/>
          <w:i/>
          <w:noProof/>
          <w:sz w:val="24"/>
          <w:szCs w:val="24"/>
        </w:rPr>
        <w:t xml:space="preserve">ed </w:t>
      </w:r>
      <w:r w:rsidR="00F97AD7" w:rsidRPr="00FB24F3">
        <w:rPr>
          <w:rFonts w:ascii="Arial" w:hAnsi="Arial" w:cs="Arial"/>
          <w:i/>
          <w:noProof/>
          <w:sz w:val="24"/>
          <w:szCs w:val="24"/>
        </w:rPr>
        <w:t>C</w:t>
      </w:r>
      <w:r w:rsidRPr="00FB24F3">
        <w:rPr>
          <w:rFonts w:ascii="Arial" w:hAnsi="Arial" w:cs="Arial"/>
          <w:i/>
          <w:noProof/>
          <w:sz w:val="24"/>
          <w:szCs w:val="24"/>
        </w:rPr>
        <w:t>hem</w:t>
      </w:r>
      <w:r w:rsidRPr="00FB24F3">
        <w:rPr>
          <w:rFonts w:ascii="Arial" w:hAnsi="Arial" w:cs="Arial"/>
          <w:noProof/>
          <w:sz w:val="24"/>
          <w:szCs w:val="24"/>
        </w:rPr>
        <w:t xml:space="preserve"> </w:t>
      </w:r>
      <w:r w:rsidRPr="00FB24F3">
        <w:rPr>
          <w:rFonts w:ascii="Arial" w:hAnsi="Arial" w:cs="Arial"/>
          <w:b/>
          <w:noProof/>
          <w:sz w:val="24"/>
          <w:szCs w:val="24"/>
        </w:rPr>
        <w:t>2002</w:t>
      </w:r>
      <w:r w:rsidRPr="00FB24F3">
        <w:rPr>
          <w:rFonts w:ascii="Arial" w:hAnsi="Arial" w:cs="Arial"/>
          <w:noProof/>
          <w:sz w:val="24"/>
          <w:szCs w:val="24"/>
        </w:rPr>
        <w:t xml:space="preserve">, </w:t>
      </w:r>
      <w:r w:rsidRPr="00FB24F3">
        <w:rPr>
          <w:rFonts w:ascii="Arial" w:hAnsi="Arial" w:cs="Arial"/>
          <w:i/>
          <w:noProof/>
          <w:sz w:val="24"/>
          <w:szCs w:val="24"/>
        </w:rPr>
        <w:t>10</w:t>
      </w:r>
      <w:r w:rsidRPr="00FB24F3">
        <w:rPr>
          <w:rFonts w:ascii="Arial" w:hAnsi="Arial" w:cs="Arial"/>
          <w:noProof/>
          <w:sz w:val="24"/>
          <w:szCs w:val="24"/>
        </w:rPr>
        <w:t>, 2397.</w:t>
      </w:r>
      <w:bookmarkEnd w:id="205"/>
    </w:p>
    <w:p w14:paraId="7EBEC302" w14:textId="335FFB17" w:rsidR="00AE3A61" w:rsidRPr="00FB24F3" w:rsidRDefault="00AE3A61" w:rsidP="00FB24F3">
      <w:pPr>
        <w:spacing w:after="0" w:line="480" w:lineRule="auto"/>
        <w:jc w:val="both"/>
        <w:rPr>
          <w:rFonts w:ascii="Arial" w:hAnsi="Arial" w:cs="Arial"/>
          <w:noProof/>
          <w:sz w:val="24"/>
          <w:szCs w:val="24"/>
        </w:rPr>
      </w:pPr>
      <w:bookmarkStart w:id="206" w:name="_ENREF_206"/>
      <w:r w:rsidRPr="00FB24F3">
        <w:rPr>
          <w:rFonts w:ascii="Arial" w:hAnsi="Arial" w:cs="Arial"/>
          <w:noProof/>
          <w:sz w:val="24"/>
          <w:szCs w:val="24"/>
        </w:rPr>
        <w:t>(206)</w:t>
      </w:r>
      <w:r w:rsidRPr="00FB24F3">
        <w:rPr>
          <w:rFonts w:ascii="Arial" w:hAnsi="Arial" w:cs="Arial"/>
          <w:noProof/>
          <w:sz w:val="24"/>
          <w:szCs w:val="24"/>
        </w:rPr>
        <w:tab/>
        <w:t xml:space="preserve">Leamon, C. P.; Reddy, J. A. </w:t>
      </w:r>
      <w:r w:rsidRPr="00FB24F3">
        <w:rPr>
          <w:rFonts w:ascii="Arial" w:hAnsi="Arial" w:cs="Arial"/>
          <w:i/>
          <w:noProof/>
          <w:sz w:val="24"/>
          <w:szCs w:val="24"/>
        </w:rPr>
        <w:t>Adv Drug Deliv Rev</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56</w:t>
      </w:r>
      <w:r w:rsidRPr="00FB24F3">
        <w:rPr>
          <w:rFonts w:ascii="Arial" w:hAnsi="Arial" w:cs="Arial"/>
          <w:noProof/>
          <w:sz w:val="24"/>
          <w:szCs w:val="24"/>
        </w:rPr>
        <w:t>, 1127.</w:t>
      </w:r>
      <w:bookmarkEnd w:id="206"/>
    </w:p>
    <w:p w14:paraId="70F60745" w14:textId="04306A1D" w:rsidR="00AE3A61" w:rsidRPr="00FB24F3" w:rsidRDefault="00AE3A61" w:rsidP="00FB24F3">
      <w:pPr>
        <w:spacing w:after="0" w:line="480" w:lineRule="auto"/>
        <w:jc w:val="both"/>
        <w:rPr>
          <w:rFonts w:ascii="Arial" w:hAnsi="Arial" w:cs="Arial"/>
          <w:noProof/>
          <w:sz w:val="24"/>
          <w:szCs w:val="24"/>
        </w:rPr>
      </w:pPr>
      <w:bookmarkStart w:id="207" w:name="_ENREF_207"/>
      <w:r w:rsidRPr="00FB24F3">
        <w:rPr>
          <w:rFonts w:ascii="Arial" w:hAnsi="Arial" w:cs="Arial"/>
          <w:noProof/>
          <w:sz w:val="24"/>
          <w:szCs w:val="24"/>
        </w:rPr>
        <w:t>(207)</w:t>
      </w:r>
      <w:r w:rsidRPr="00FB24F3">
        <w:rPr>
          <w:rFonts w:ascii="Arial" w:hAnsi="Arial" w:cs="Arial"/>
          <w:noProof/>
          <w:sz w:val="24"/>
          <w:szCs w:val="24"/>
        </w:rPr>
        <w:tab/>
        <w:t xml:space="preserve">Zempleni, J.; Wijeratne, S. S. K.; Hassan, Y. I. </w:t>
      </w:r>
      <w:r w:rsidRPr="00FB24F3">
        <w:rPr>
          <w:rFonts w:ascii="Arial" w:hAnsi="Arial" w:cs="Arial"/>
          <w:i/>
          <w:noProof/>
          <w:sz w:val="24"/>
          <w:szCs w:val="24"/>
        </w:rPr>
        <w:t>Biofactors</w:t>
      </w:r>
      <w:r w:rsidRPr="00FB24F3">
        <w:rPr>
          <w:rFonts w:ascii="Arial" w:hAnsi="Arial" w:cs="Arial"/>
          <w:noProof/>
          <w:sz w:val="24"/>
          <w:szCs w:val="24"/>
        </w:rPr>
        <w:t xml:space="preserve"> </w:t>
      </w:r>
      <w:r w:rsidRPr="00FB24F3">
        <w:rPr>
          <w:rFonts w:ascii="Arial" w:hAnsi="Arial" w:cs="Arial"/>
          <w:b/>
          <w:noProof/>
          <w:sz w:val="24"/>
          <w:szCs w:val="24"/>
        </w:rPr>
        <w:t>2009</w:t>
      </w:r>
      <w:r w:rsidRPr="00FB24F3">
        <w:rPr>
          <w:rFonts w:ascii="Arial" w:hAnsi="Arial" w:cs="Arial"/>
          <w:noProof/>
          <w:sz w:val="24"/>
          <w:szCs w:val="24"/>
        </w:rPr>
        <w:t xml:space="preserve">, </w:t>
      </w:r>
      <w:r w:rsidRPr="00FB24F3">
        <w:rPr>
          <w:rFonts w:ascii="Arial" w:hAnsi="Arial" w:cs="Arial"/>
          <w:i/>
          <w:noProof/>
          <w:sz w:val="24"/>
          <w:szCs w:val="24"/>
        </w:rPr>
        <w:t>35</w:t>
      </w:r>
      <w:r w:rsidRPr="00FB24F3">
        <w:rPr>
          <w:rFonts w:ascii="Arial" w:hAnsi="Arial" w:cs="Arial"/>
          <w:noProof/>
          <w:sz w:val="24"/>
          <w:szCs w:val="24"/>
        </w:rPr>
        <w:t>, 36.</w:t>
      </w:r>
      <w:bookmarkEnd w:id="207"/>
    </w:p>
    <w:p w14:paraId="77761B5D" w14:textId="51408585" w:rsidR="00AE3A61" w:rsidRPr="00FB24F3" w:rsidRDefault="00AE3A61" w:rsidP="00FB24F3">
      <w:pPr>
        <w:spacing w:after="0" w:line="480" w:lineRule="auto"/>
        <w:ind w:left="720" w:hanging="720"/>
        <w:jc w:val="both"/>
        <w:rPr>
          <w:rFonts w:ascii="Arial" w:hAnsi="Arial" w:cs="Arial"/>
          <w:noProof/>
          <w:sz w:val="24"/>
          <w:szCs w:val="24"/>
        </w:rPr>
      </w:pPr>
      <w:bookmarkStart w:id="208" w:name="_ENREF_208"/>
      <w:r w:rsidRPr="00FB24F3">
        <w:rPr>
          <w:rFonts w:ascii="Arial" w:hAnsi="Arial" w:cs="Arial"/>
          <w:noProof/>
          <w:sz w:val="24"/>
          <w:szCs w:val="24"/>
        </w:rPr>
        <w:t>(208)</w:t>
      </w:r>
      <w:r w:rsidRPr="00FB24F3">
        <w:rPr>
          <w:rFonts w:ascii="Arial" w:hAnsi="Arial" w:cs="Arial"/>
          <w:noProof/>
          <w:sz w:val="24"/>
          <w:szCs w:val="24"/>
        </w:rPr>
        <w:tab/>
        <w:t xml:space="preserve">Yang, W.; Cheng, Y.; Xu, T.; Wang, X.; Wen, L. P. </w:t>
      </w:r>
      <w:r w:rsidRPr="00FB24F3">
        <w:rPr>
          <w:rFonts w:ascii="Arial" w:hAnsi="Arial" w:cs="Arial"/>
          <w:i/>
          <w:noProof/>
          <w:sz w:val="24"/>
          <w:szCs w:val="24"/>
        </w:rPr>
        <w:t xml:space="preserve">Eur </w:t>
      </w:r>
      <w:r w:rsidR="00F97AD7" w:rsidRPr="00FB24F3">
        <w:rPr>
          <w:rFonts w:ascii="Arial" w:hAnsi="Arial" w:cs="Arial"/>
          <w:i/>
          <w:noProof/>
          <w:sz w:val="24"/>
          <w:szCs w:val="24"/>
        </w:rPr>
        <w:t>J</w:t>
      </w:r>
      <w:r w:rsidRPr="00FB24F3">
        <w:rPr>
          <w:rFonts w:ascii="Arial" w:hAnsi="Arial" w:cs="Arial"/>
          <w:i/>
          <w:noProof/>
          <w:sz w:val="24"/>
          <w:szCs w:val="24"/>
        </w:rPr>
        <w:t xml:space="preserve">ournal </w:t>
      </w:r>
      <w:r w:rsidR="00F97AD7" w:rsidRPr="00FB24F3">
        <w:rPr>
          <w:rFonts w:ascii="Arial" w:hAnsi="Arial" w:cs="Arial"/>
          <w:i/>
          <w:noProof/>
          <w:sz w:val="24"/>
          <w:szCs w:val="24"/>
        </w:rPr>
        <w:t>M</w:t>
      </w:r>
      <w:r w:rsidRPr="00FB24F3">
        <w:rPr>
          <w:rFonts w:ascii="Arial" w:hAnsi="Arial" w:cs="Arial"/>
          <w:i/>
          <w:noProof/>
          <w:sz w:val="24"/>
          <w:szCs w:val="24"/>
        </w:rPr>
        <w:t>ed</w:t>
      </w:r>
      <w:r w:rsidR="00F97AD7" w:rsidRPr="00FB24F3">
        <w:rPr>
          <w:rFonts w:ascii="Arial" w:hAnsi="Arial" w:cs="Arial"/>
          <w:i/>
          <w:noProof/>
          <w:sz w:val="24"/>
          <w:szCs w:val="24"/>
        </w:rPr>
        <w:t>C</w:t>
      </w:r>
      <w:r w:rsidRPr="00FB24F3">
        <w:rPr>
          <w:rFonts w:ascii="Arial" w:hAnsi="Arial" w:cs="Arial"/>
          <w:i/>
          <w:noProof/>
          <w:sz w:val="24"/>
          <w:szCs w:val="24"/>
        </w:rPr>
        <w:t>hem</w:t>
      </w:r>
      <w:r w:rsidRPr="00FB24F3">
        <w:rPr>
          <w:rFonts w:ascii="Arial" w:hAnsi="Arial" w:cs="Arial"/>
          <w:b/>
          <w:noProof/>
          <w:sz w:val="24"/>
          <w:szCs w:val="24"/>
        </w:rPr>
        <w:t>2009</w:t>
      </w:r>
      <w:r w:rsidRPr="00FB24F3">
        <w:rPr>
          <w:rFonts w:ascii="Arial" w:hAnsi="Arial" w:cs="Arial"/>
          <w:noProof/>
          <w:sz w:val="24"/>
          <w:szCs w:val="24"/>
        </w:rPr>
        <w:t xml:space="preserve">, </w:t>
      </w:r>
      <w:r w:rsidRPr="00FB24F3">
        <w:rPr>
          <w:rFonts w:ascii="Arial" w:hAnsi="Arial" w:cs="Arial"/>
          <w:i/>
          <w:noProof/>
          <w:sz w:val="24"/>
          <w:szCs w:val="24"/>
        </w:rPr>
        <w:t>44</w:t>
      </w:r>
      <w:r w:rsidRPr="00FB24F3">
        <w:rPr>
          <w:rFonts w:ascii="Arial" w:hAnsi="Arial" w:cs="Arial"/>
          <w:noProof/>
          <w:sz w:val="24"/>
          <w:szCs w:val="24"/>
        </w:rPr>
        <w:t>, 862.</w:t>
      </w:r>
      <w:bookmarkEnd w:id="208"/>
    </w:p>
    <w:p w14:paraId="2257C011" w14:textId="1870E210" w:rsidR="00AE3A61" w:rsidRPr="00FB24F3" w:rsidRDefault="00AE3A61" w:rsidP="00FB24F3">
      <w:pPr>
        <w:spacing w:after="0" w:line="480" w:lineRule="auto"/>
        <w:ind w:left="720" w:hanging="720"/>
        <w:jc w:val="both"/>
        <w:rPr>
          <w:rFonts w:ascii="Arial" w:hAnsi="Arial" w:cs="Arial"/>
          <w:noProof/>
          <w:sz w:val="24"/>
          <w:szCs w:val="24"/>
        </w:rPr>
      </w:pPr>
      <w:bookmarkStart w:id="209" w:name="_ENREF_209"/>
      <w:r w:rsidRPr="00FB24F3">
        <w:rPr>
          <w:rFonts w:ascii="Arial" w:hAnsi="Arial" w:cs="Arial"/>
          <w:noProof/>
          <w:sz w:val="24"/>
          <w:szCs w:val="24"/>
        </w:rPr>
        <w:lastRenderedPageBreak/>
        <w:t>(209)</w:t>
      </w:r>
      <w:r w:rsidRPr="00FB24F3">
        <w:rPr>
          <w:rFonts w:ascii="Arial" w:hAnsi="Arial" w:cs="Arial"/>
          <w:noProof/>
          <w:sz w:val="24"/>
          <w:szCs w:val="24"/>
        </w:rPr>
        <w:tab/>
        <w:t xml:space="preserve">Russell-Jones, G.; McTavish, K.; McEwan, J.; Rice, J.; Nowotnik, D. </w:t>
      </w:r>
      <w:r w:rsidRPr="00FB24F3">
        <w:rPr>
          <w:rFonts w:ascii="Arial" w:hAnsi="Arial" w:cs="Arial"/>
          <w:i/>
          <w:noProof/>
          <w:sz w:val="24"/>
          <w:szCs w:val="24"/>
        </w:rPr>
        <w:t>J Inorg Biochem</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98</w:t>
      </w:r>
      <w:r w:rsidRPr="00FB24F3">
        <w:rPr>
          <w:rFonts w:ascii="Arial" w:hAnsi="Arial" w:cs="Arial"/>
          <w:noProof/>
          <w:sz w:val="24"/>
          <w:szCs w:val="24"/>
        </w:rPr>
        <w:t>, 1625.</w:t>
      </w:r>
      <w:bookmarkEnd w:id="209"/>
    </w:p>
    <w:p w14:paraId="32D1F9CA" w14:textId="3D9D4559" w:rsidR="00AE3A61" w:rsidRPr="00FB24F3" w:rsidRDefault="00AE3A61" w:rsidP="003316E9">
      <w:pPr>
        <w:spacing w:after="0" w:line="480" w:lineRule="auto"/>
        <w:ind w:left="720" w:hanging="720"/>
        <w:jc w:val="both"/>
        <w:rPr>
          <w:rFonts w:ascii="Arial" w:hAnsi="Arial" w:cs="Arial"/>
          <w:noProof/>
          <w:sz w:val="24"/>
          <w:szCs w:val="24"/>
        </w:rPr>
      </w:pPr>
      <w:bookmarkStart w:id="210" w:name="_ENREF_210"/>
      <w:r w:rsidRPr="00FB24F3">
        <w:rPr>
          <w:rFonts w:ascii="Arial" w:hAnsi="Arial" w:cs="Arial"/>
          <w:noProof/>
          <w:sz w:val="24"/>
          <w:szCs w:val="24"/>
        </w:rPr>
        <w:t>(210)</w:t>
      </w:r>
      <w:r w:rsidRPr="00FB24F3">
        <w:rPr>
          <w:rFonts w:ascii="Arial" w:hAnsi="Arial" w:cs="Arial"/>
          <w:noProof/>
          <w:sz w:val="24"/>
          <w:szCs w:val="24"/>
        </w:rPr>
        <w:tab/>
        <w:t xml:space="preserve">Na, K.; Lee, T. B.; Park, K. H.; Shin, E. K.; Lee, Y. B.; Cho, H. K. </w:t>
      </w:r>
      <w:r w:rsidRPr="00FB24F3">
        <w:rPr>
          <w:rFonts w:ascii="Arial" w:hAnsi="Arial" w:cs="Arial"/>
          <w:i/>
          <w:noProof/>
          <w:sz w:val="24"/>
          <w:szCs w:val="24"/>
        </w:rPr>
        <w:t>Eur J Pharm Sci</w:t>
      </w:r>
      <w:r w:rsidRPr="00FB24F3">
        <w:rPr>
          <w:rFonts w:ascii="Arial" w:hAnsi="Arial" w:cs="Arial"/>
          <w:noProof/>
          <w:sz w:val="24"/>
          <w:szCs w:val="24"/>
        </w:rPr>
        <w:t xml:space="preserve"> </w:t>
      </w:r>
      <w:r w:rsidRPr="00FB24F3">
        <w:rPr>
          <w:rFonts w:ascii="Arial" w:hAnsi="Arial" w:cs="Arial"/>
          <w:b/>
          <w:noProof/>
          <w:sz w:val="24"/>
          <w:szCs w:val="24"/>
        </w:rPr>
        <w:t>2003</w:t>
      </w:r>
      <w:r w:rsidRPr="00FB24F3">
        <w:rPr>
          <w:rFonts w:ascii="Arial" w:hAnsi="Arial" w:cs="Arial"/>
          <w:noProof/>
          <w:sz w:val="24"/>
          <w:szCs w:val="24"/>
        </w:rPr>
        <w:t xml:space="preserve">, </w:t>
      </w:r>
      <w:r w:rsidRPr="00FB24F3">
        <w:rPr>
          <w:rFonts w:ascii="Arial" w:hAnsi="Arial" w:cs="Arial"/>
          <w:i/>
          <w:noProof/>
          <w:sz w:val="24"/>
          <w:szCs w:val="24"/>
        </w:rPr>
        <w:t>18</w:t>
      </w:r>
      <w:r w:rsidRPr="00FB24F3">
        <w:rPr>
          <w:rFonts w:ascii="Arial" w:hAnsi="Arial" w:cs="Arial"/>
          <w:noProof/>
          <w:sz w:val="24"/>
          <w:szCs w:val="24"/>
        </w:rPr>
        <w:t>, 165.</w:t>
      </w:r>
      <w:bookmarkEnd w:id="210"/>
    </w:p>
    <w:p w14:paraId="1150744C" w14:textId="557A3063" w:rsidR="00AE3A61" w:rsidRPr="00FB24F3" w:rsidRDefault="00AE3A61" w:rsidP="00FB24F3">
      <w:pPr>
        <w:spacing w:after="0" w:line="480" w:lineRule="auto"/>
        <w:jc w:val="both"/>
        <w:rPr>
          <w:rFonts w:ascii="Arial" w:hAnsi="Arial" w:cs="Arial"/>
          <w:noProof/>
          <w:sz w:val="24"/>
          <w:szCs w:val="24"/>
        </w:rPr>
      </w:pPr>
      <w:bookmarkStart w:id="211" w:name="_ENREF_211"/>
      <w:r w:rsidRPr="00FB24F3">
        <w:rPr>
          <w:rFonts w:ascii="Arial" w:hAnsi="Arial" w:cs="Arial"/>
          <w:noProof/>
          <w:sz w:val="24"/>
          <w:szCs w:val="24"/>
        </w:rPr>
        <w:t>(211)</w:t>
      </w:r>
      <w:r w:rsidRPr="00FB24F3">
        <w:rPr>
          <w:rFonts w:ascii="Arial" w:hAnsi="Arial" w:cs="Arial"/>
          <w:noProof/>
          <w:sz w:val="24"/>
          <w:szCs w:val="24"/>
        </w:rPr>
        <w:tab/>
        <w:t xml:space="preserve">Yellepeddi, V. K.; Kumar, A.; Palakurthi, S. </w:t>
      </w:r>
      <w:r w:rsidRPr="00FB24F3">
        <w:rPr>
          <w:rFonts w:ascii="Arial" w:hAnsi="Arial" w:cs="Arial"/>
          <w:i/>
          <w:noProof/>
          <w:sz w:val="24"/>
          <w:szCs w:val="24"/>
        </w:rPr>
        <w:t>Anticancer Res</w:t>
      </w:r>
      <w:r w:rsidRPr="00FB24F3">
        <w:rPr>
          <w:rFonts w:ascii="Arial" w:hAnsi="Arial" w:cs="Arial"/>
          <w:noProof/>
          <w:sz w:val="24"/>
          <w:szCs w:val="24"/>
        </w:rPr>
        <w:t xml:space="preserve"> </w:t>
      </w:r>
      <w:r w:rsidRPr="00FB24F3">
        <w:rPr>
          <w:rFonts w:ascii="Arial" w:hAnsi="Arial" w:cs="Arial"/>
          <w:b/>
          <w:noProof/>
          <w:sz w:val="24"/>
          <w:szCs w:val="24"/>
        </w:rPr>
        <w:t>2009</w:t>
      </w:r>
      <w:r w:rsidRPr="00FB24F3">
        <w:rPr>
          <w:rFonts w:ascii="Arial" w:hAnsi="Arial" w:cs="Arial"/>
          <w:noProof/>
          <w:sz w:val="24"/>
          <w:szCs w:val="24"/>
        </w:rPr>
        <w:t xml:space="preserve">, </w:t>
      </w:r>
      <w:r w:rsidRPr="00FB24F3">
        <w:rPr>
          <w:rFonts w:ascii="Arial" w:hAnsi="Arial" w:cs="Arial"/>
          <w:i/>
          <w:noProof/>
          <w:sz w:val="24"/>
          <w:szCs w:val="24"/>
        </w:rPr>
        <w:t>29</w:t>
      </w:r>
      <w:r w:rsidRPr="00FB24F3">
        <w:rPr>
          <w:rFonts w:ascii="Arial" w:hAnsi="Arial" w:cs="Arial"/>
          <w:noProof/>
          <w:sz w:val="24"/>
          <w:szCs w:val="24"/>
        </w:rPr>
        <w:t>, 2933.</w:t>
      </w:r>
      <w:bookmarkEnd w:id="211"/>
    </w:p>
    <w:p w14:paraId="0436B169" w14:textId="4B9F23A0" w:rsidR="00AE3A61" w:rsidRPr="00FB24F3" w:rsidRDefault="00AE3A61" w:rsidP="00FB24F3">
      <w:pPr>
        <w:spacing w:after="0" w:line="480" w:lineRule="auto"/>
        <w:ind w:left="720" w:hanging="720"/>
        <w:jc w:val="both"/>
        <w:rPr>
          <w:rFonts w:ascii="Arial" w:hAnsi="Arial" w:cs="Arial"/>
          <w:noProof/>
          <w:sz w:val="24"/>
          <w:szCs w:val="24"/>
        </w:rPr>
      </w:pPr>
      <w:bookmarkStart w:id="212" w:name="_ENREF_212"/>
      <w:r w:rsidRPr="00FB24F3">
        <w:rPr>
          <w:rFonts w:ascii="Arial" w:hAnsi="Arial" w:cs="Arial"/>
          <w:noProof/>
          <w:sz w:val="24"/>
          <w:szCs w:val="24"/>
        </w:rPr>
        <w:t>(212)</w:t>
      </w:r>
      <w:r w:rsidRPr="00FB24F3">
        <w:rPr>
          <w:rFonts w:ascii="Arial" w:hAnsi="Arial" w:cs="Arial"/>
          <w:noProof/>
          <w:sz w:val="24"/>
          <w:szCs w:val="24"/>
        </w:rPr>
        <w:tab/>
        <w:t xml:space="preserve">Minko, T.; Paranjpe, P. V.; Qiu, B.; Lalloo, A.; Won, R.; Stein, S.; Sinko, P. J. </w:t>
      </w:r>
      <w:r w:rsidRPr="00FB24F3">
        <w:rPr>
          <w:rFonts w:ascii="Arial" w:hAnsi="Arial" w:cs="Arial"/>
          <w:i/>
          <w:noProof/>
          <w:sz w:val="24"/>
          <w:szCs w:val="24"/>
        </w:rPr>
        <w:t>Cancer Chemother Pharmacol</w:t>
      </w:r>
      <w:r w:rsidRPr="00FB24F3">
        <w:rPr>
          <w:rFonts w:ascii="Arial" w:hAnsi="Arial" w:cs="Arial"/>
          <w:noProof/>
          <w:sz w:val="24"/>
          <w:szCs w:val="24"/>
        </w:rPr>
        <w:t xml:space="preserve"> </w:t>
      </w:r>
      <w:r w:rsidRPr="00FB24F3">
        <w:rPr>
          <w:rFonts w:ascii="Arial" w:hAnsi="Arial" w:cs="Arial"/>
          <w:b/>
          <w:noProof/>
          <w:sz w:val="24"/>
          <w:szCs w:val="24"/>
        </w:rPr>
        <w:t>2002</w:t>
      </w:r>
      <w:r w:rsidRPr="00FB24F3">
        <w:rPr>
          <w:rFonts w:ascii="Arial" w:hAnsi="Arial" w:cs="Arial"/>
          <w:noProof/>
          <w:sz w:val="24"/>
          <w:szCs w:val="24"/>
        </w:rPr>
        <w:t xml:space="preserve">, </w:t>
      </w:r>
      <w:r w:rsidRPr="00FB24F3">
        <w:rPr>
          <w:rFonts w:ascii="Arial" w:hAnsi="Arial" w:cs="Arial"/>
          <w:i/>
          <w:noProof/>
          <w:sz w:val="24"/>
          <w:szCs w:val="24"/>
        </w:rPr>
        <w:t>50</w:t>
      </w:r>
      <w:r w:rsidRPr="00FB24F3">
        <w:rPr>
          <w:rFonts w:ascii="Arial" w:hAnsi="Arial" w:cs="Arial"/>
          <w:noProof/>
          <w:sz w:val="24"/>
          <w:szCs w:val="24"/>
        </w:rPr>
        <w:t>, 143.</w:t>
      </w:r>
      <w:bookmarkEnd w:id="212"/>
    </w:p>
    <w:p w14:paraId="6D993A06" w14:textId="33268CEA" w:rsidR="00AE3A61" w:rsidRPr="00FB24F3" w:rsidRDefault="00AE3A61" w:rsidP="00FB24F3">
      <w:pPr>
        <w:spacing w:after="0" w:line="480" w:lineRule="auto"/>
        <w:jc w:val="both"/>
        <w:rPr>
          <w:rFonts w:ascii="Arial" w:hAnsi="Arial" w:cs="Arial"/>
          <w:noProof/>
          <w:sz w:val="24"/>
          <w:szCs w:val="24"/>
        </w:rPr>
      </w:pPr>
      <w:bookmarkStart w:id="213" w:name="_ENREF_213"/>
      <w:r w:rsidRPr="00FB24F3">
        <w:rPr>
          <w:rFonts w:ascii="Arial" w:hAnsi="Arial" w:cs="Arial"/>
          <w:noProof/>
          <w:sz w:val="24"/>
          <w:szCs w:val="24"/>
        </w:rPr>
        <w:t>(213)</w:t>
      </w:r>
      <w:r w:rsidRPr="00FB24F3">
        <w:rPr>
          <w:rFonts w:ascii="Arial" w:hAnsi="Arial" w:cs="Arial"/>
          <w:noProof/>
          <w:sz w:val="24"/>
          <w:szCs w:val="24"/>
        </w:rPr>
        <w:tab/>
        <w:t xml:space="preserve">Horn, M. A.; Heinstein, P. F.; Low, P. S. </w:t>
      </w:r>
      <w:r w:rsidRPr="00FB24F3">
        <w:rPr>
          <w:rFonts w:ascii="Arial" w:hAnsi="Arial" w:cs="Arial"/>
          <w:i/>
          <w:noProof/>
          <w:sz w:val="24"/>
          <w:szCs w:val="24"/>
        </w:rPr>
        <w:t>Plant Physiol</w:t>
      </w:r>
      <w:r w:rsidRPr="00FB24F3">
        <w:rPr>
          <w:rFonts w:ascii="Arial" w:hAnsi="Arial" w:cs="Arial"/>
          <w:noProof/>
          <w:sz w:val="24"/>
          <w:szCs w:val="24"/>
        </w:rPr>
        <w:t xml:space="preserve"> </w:t>
      </w:r>
      <w:r w:rsidRPr="00FB24F3">
        <w:rPr>
          <w:rFonts w:ascii="Arial" w:hAnsi="Arial" w:cs="Arial"/>
          <w:b/>
          <w:noProof/>
          <w:sz w:val="24"/>
          <w:szCs w:val="24"/>
        </w:rPr>
        <w:t>1990</w:t>
      </w:r>
      <w:r w:rsidRPr="00FB24F3">
        <w:rPr>
          <w:rFonts w:ascii="Arial" w:hAnsi="Arial" w:cs="Arial"/>
          <w:noProof/>
          <w:sz w:val="24"/>
          <w:szCs w:val="24"/>
        </w:rPr>
        <w:t xml:space="preserve">, </w:t>
      </w:r>
      <w:r w:rsidRPr="00FB24F3">
        <w:rPr>
          <w:rFonts w:ascii="Arial" w:hAnsi="Arial" w:cs="Arial"/>
          <w:i/>
          <w:noProof/>
          <w:sz w:val="24"/>
          <w:szCs w:val="24"/>
        </w:rPr>
        <w:t>93</w:t>
      </w:r>
      <w:r w:rsidRPr="00FB24F3">
        <w:rPr>
          <w:rFonts w:ascii="Arial" w:hAnsi="Arial" w:cs="Arial"/>
          <w:noProof/>
          <w:sz w:val="24"/>
          <w:szCs w:val="24"/>
        </w:rPr>
        <w:t>, 1492.</w:t>
      </w:r>
      <w:bookmarkEnd w:id="213"/>
    </w:p>
    <w:p w14:paraId="6FCED767" w14:textId="68F8B40A" w:rsidR="00AE3A61" w:rsidRPr="00FB24F3" w:rsidRDefault="00AE3A61" w:rsidP="00FB24F3">
      <w:pPr>
        <w:spacing w:after="0" w:line="480" w:lineRule="auto"/>
        <w:jc w:val="both"/>
        <w:rPr>
          <w:rFonts w:ascii="Arial" w:hAnsi="Arial" w:cs="Arial"/>
          <w:noProof/>
          <w:sz w:val="24"/>
          <w:szCs w:val="24"/>
        </w:rPr>
      </w:pPr>
      <w:bookmarkStart w:id="214" w:name="_ENREF_214"/>
      <w:r w:rsidRPr="00FB24F3">
        <w:rPr>
          <w:rFonts w:ascii="Arial" w:hAnsi="Arial" w:cs="Arial"/>
          <w:noProof/>
          <w:sz w:val="24"/>
          <w:szCs w:val="24"/>
        </w:rPr>
        <w:t>(214)</w:t>
      </w:r>
      <w:r w:rsidRPr="00FB24F3">
        <w:rPr>
          <w:rFonts w:ascii="Arial" w:hAnsi="Arial" w:cs="Arial"/>
          <w:noProof/>
          <w:sz w:val="24"/>
          <w:szCs w:val="24"/>
        </w:rPr>
        <w:tab/>
        <w:t xml:space="preserve">Green, N. M. </w:t>
      </w:r>
      <w:r w:rsidRPr="00FB24F3">
        <w:rPr>
          <w:rFonts w:ascii="Arial" w:hAnsi="Arial" w:cs="Arial"/>
          <w:i/>
          <w:noProof/>
          <w:sz w:val="24"/>
          <w:szCs w:val="24"/>
        </w:rPr>
        <w:t>Method Enzymol</w:t>
      </w:r>
      <w:r w:rsidRPr="00FB24F3">
        <w:rPr>
          <w:rFonts w:ascii="Arial" w:hAnsi="Arial" w:cs="Arial"/>
          <w:noProof/>
          <w:sz w:val="24"/>
          <w:szCs w:val="24"/>
        </w:rPr>
        <w:t xml:space="preserve"> </w:t>
      </w:r>
      <w:r w:rsidRPr="00FB24F3">
        <w:rPr>
          <w:rFonts w:ascii="Arial" w:hAnsi="Arial" w:cs="Arial"/>
          <w:b/>
          <w:noProof/>
          <w:sz w:val="24"/>
          <w:szCs w:val="24"/>
        </w:rPr>
        <w:t>1990</w:t>
      </w:r>
      <w:r w:rsidRPr="00FB24F3">
        <w:rPr>
          <w:rFonts w:ascii="Arial" w:hAnsi="Arial" w:cs="Arial"/>
          <w:noProof/>
          <w:sz w:val="24"/>
          <w:szCs w:val="24"/>
        </w:rPr>
        <w:t xml:space="preserve">, </w:t>
      </w:r>
      <w:r w:rsidRPr="00FB24F3">
        <w:rPr>
          <w:rFonts w:ascii="Arial" w:hAnsi="Arial" w:cs="Arial"/>
          <w:i/>
          <w:noProof/>
          <w:sz w:val="24"/>
          <w:szCs w:val="24"/>
        </w:rPr>
        <w:t>184</w:t>
      </w:r>
      <w:r w:rsidRPr="00FB24F3">
        <w:rPr>
          <w:rFonts w:ascii="Arial" w:hAnsi="Arial" w:cs="Arial"/>
          <w:noProof/>
          <w:sz w:val="24"/>
          <w:szCs w:val="24"/>
        </w:rPr>
        <w:t>, 51.</w:t>
      </w:r>
      <w:bookmarkEnd w:id="214"/>
    </w:p>
    <w:p w14:paraId="5CAD7FCE" w14:textId="16BDABEC" w:rsidR="00AE3A61" w:rsidRPr="00FB24F3" w:rsidRDefault="00AE3A61" w:rsidP="00FB24F3">
      <w:pPr>
        <w:spacing w:after="0" w:line="480" w:lineRule="auto"/>
        <w:ind w:left="720" w:hanging="720"/>
        <w:jc w:val="both"/>
        <w:rPr>
          <w:rFonts w:ascii="Arial" w:hAnsi="Arial" w:cs="Arial"/>
          <w:noProof/>
          <w:sz w:val="24"/>
          <w:szCs w:val="24"/>
        </w:rPr>
      </w:pPr>
      <w:bookmarkStart w:id="215" w:name="_ENREF_215"/>
      <w:r w:rsidRPr="00FB24F3">
        <w:rPr>
          <w:rFonts w:ascii="Arial" w:hAnsi="Arial" w:cs="Arial"/>
          <w:noProof/>
          <w:sz w:val="24"/>
          <w:szCs w:val="24"/>
        </w:rPr>
        <w:t>(215)</w:t>
      </w:r>
      <w:r w:rsidRPr="00FB24F3">
        <w:rPr>
          <w:rFonts w:ascii="Arial" w:hAnsi="Arial" w:cs="Arial"/>
          <w:noProof/>
          <w:sz w:val="24"/>
          <w:szCs w:val="24"/>
        </w:rPr>
        <w:tab/>
        <w:t xml:space="preserve">Lis, L. G.; Smart, M. A.; Luchniak, A.; Gupta, M. L., Jr.; Gurvich, V. J. </w:t>
      </w:r>
      <w:r w:rsidRPr="00FB24F3">
        <w:rPr>
          <w:rFonts w:ascii="Arial" w:hAnsi="Arial" w:cs="Arial"/>
          <w:i/>
          <w:noProof/>
          <w:sz w:val="24"/>
          <w:szCs w:val="24"/>
        </w:rPr>
        <w:t xml:space="preserve">ACS </w:t>
      </w:r>
      <w:r w:rsidR="00F97AD7" w:rsidRPr="00FB24F3">
        <w:rPr>
          <w:rFonts w:ascii="Arial" w:hAnsi="Arial" w:cs="Arial"/>
          <w:i/>
          <w:noProof/>
          <w:sz w:val="24"/>
          <w:szCs w:val="24"/>
        </w:rPr>
        <w:t>M</w:t>
      </w:r>
      <w:r w:rsidRPr="00FB24F3">
        <w:rPr>
          <w:rFonts w:ascii="Arial" w:hAnsi="Arial" w:cs="Arial"/>
          <w:i/>
          <w:noProof/>
          <w:sz w:val="24"/>
          <w:szCs w:val="24"/>
        </w:rPr>
        <w:t xml:space="preserve">ed </w:t>
      </w:r>
      <w:r w:rsidR="00F97AD7" w:rsidRPr="00FB24F3">
        <w:rPr>
          <w:rFonts w:ascii="Arial" w:hAnsi="Arial" w:cs="Arial"/>
          <w:i/>
          <w:noProof/>
          <w:sz w:val="24"/>
          <w:szCs w:val="24"/>
        </w:rPr>
        <w:t>C</w:t>
      </w:r>
      <w:r w:rsidRPr="00FB24F3">
        <w:rPr>
          <w:rFonts w:ascii="Arial" w:hAnsi="Arial" w:cs="Arial"/>
          <w:i/>
          <w:noProof/>
          <w:sz w:val="24"/>
          <w:szCs w:val="24"/>
        </w:rPr>
        <w:t xml:space="preserve">hem </w:t>
      </w:r>
      <w:r w:rsidR="00F97AD7" w:rsidRPr="00FB24F3">
        <w:rPr>
          <w:rFonts w:ascii="Arial" w:hAnsi="Arial" w:cs="Arial"/>
          <w:i/>
          <w:noProof/>
          <w:sz w:val="24"/>
          <w:szCs w:val="24"/>
        </w:rPr>
        <w:t>L</w:t>
      </w:r>
      <w:r w:rsidRPr="00FB24F3">
        <w:rPr>
          <w:rFonts w:ascii="Arial" w:hAnsi="Arial" w:cs="Arial"/>
          <w:i/>
          <w:noProof/>
          <w:sz w:val="24"/>
          <w:szCs w:val="24"/>
        </w:rPr>
        <w:t>ett</w:t>
      </w:r>
      <w:r w:rsidRPr="00FB24F3">
        <w:rPr>
          <w:rFonts w:ascii="Arial" w:hAnsi="Arial" w:cs="Arial"/>
          <w:noProof/>
          <w:sz w:val="24"/>
          <w:szCs w:val="24"/>
        </w:rPr>
        <w:t xml:space="preserve"> </w:t>
      </w:r>
      <w:r w:rsidRPr="00FB24F3">
        <w:rPr>
          <w:rFonts w:ascii="Arial" w:hAnsi="Arial" w:cs="Arial"/>
          <w:b/>
          <w:noProof/>
          <w:sz w:val="24"/>
          <w:szCs w:val="24"/>
        </w:rPr>
        <w:t>2012</w:t>
      </w:r>
      <w:r w:rsidRPr="00FB24F3">
        <w:rPr>
          <w:rFonts w:ascii="Arial" w:hAnsi="Arial" w:cs="Arial"/>
          <w:noProof/>
          <w:sz w:val="24"/>
          <w:szCs w:val="24"/>
        </w:rPr>
        <w:t xml:space="preserve">, </w:t>
      </w:r>
      <w:r w:rsidRPr="00FB24F3">
        <w:rPr>
          <w:rFonts w:ascii="Arial" w:hAnsi="Arial" w:cs="Arial"/>
          <w:i/>
          <w:noProof/>
          <w:sz w:val="24"/>
          <w:szCs w:val="24"/>
        </w:rPr>
        <w:t>3</w:t>
      </w:r>
      <w:r w:rsidRPr="00FB24F3">
        <w:rPr>
          <w:rFonts w:ascii="Arial" w:hAnsi="Arial" w:cs="Arial"/>
          <w:noProof/>
          <w:sz w:val="24"/>
          <w:szCs w:val="24"/>
        </w:rPr>
        <w:t>, 745.</w:t>
      </w:r>
      <w:bookmarkEnd w:id="215"/>
    </w:p>
    <w:p w14:paraId="13236FB9" w14:textId="0A15ECB0" w:rsidR="00AE3A61" w:rsidRPr="00FB24F3" w:rsidRDefault="00AE3A61" w:rsidP="00FB24F3">
      <w:pPr>
        <w:spacing w:after="0" w:line="480" w:lineRule="auto"/>
        <w:ind w:left="720" w:hanging="720"/>
        <w:jc w:val="both"/>
        <w:rPr>
          <w:rFonts w:ascii="Arial" w:hAnsi="Arial" w:cs="Arial"/>
          <w:noProof/>
          <w:sz w:val="24"/>
          <w:szCs w:val="24"/>
        </w:rPr>
      </w:pPr>
      <w:bookmarkStart w:id="216" w:name="_ENREF_216"/>
      <w:r w:rsidRPr="00FB24F3">
        <w:rPr>
          <w:rFonts w:ascii="Arial" w:hAnsi="Arial" w:cs="Arial"/>
          <w:noProof/>
          <w:sz w:val="24"/>
          <w:szCs w:val="24"/>
        </w:rPr>
        <w:t>(216)</w:t>
      </w:r>
      <w:r w:rsidRPr="00FB24F3">
        <w:rPr>
          <w:rFonts w:ascii="Arial" w:hAnsi="Arial" w:cs="Arial"/>
          <w:noProof/>
          <w:sz w:val="24"/>
          <w:szCs w:val="24"/>
        </w:rPr>
        <w:tab/>
        <w:t xml:space="preserve">Sambaiah, T.; King, K. Y.; Tsay, S. C.; Mei, N. W.; Hakimclahi, S.; Lai, Y. K.; Lieu, C. H.; Hwu, J. R. </w:t>
      </w:r>
      <w:r w:rsidRPr="00FB24F3">
        <w:rPr>
          <w:rFonts w:ascii="Arial" w:hAnsi="Arial" w:cs="Arial"/>
          <w:i/>
          <w:noProof/>
          <w:sz w:val="24"/>
          <w:szCs w:val="24"/>
        </w:rPr>
        <w:t xml:space="preserve">Eur </w:t>
      </w:r>
      <w:r w:rsidR="00F97AD7" w:rsidRPr="00FB24F3">
        <w:rPr>
          <w:rFonts w:ascii="Arial" w:hAnsi="Arial" w:cs="Arial"/>
          <w:i/>
          <w:noProof/>
          <w:sz w:val="24"/>
          <w:szCs w:val="24"/>
        </w:rPr>
        <w:t>J</w:t>
      </w:r>
      <w:r w:rsidRPr="00FB24F3">
        <w:rPr>
          <w:rFonts w:ascii="Arial" w:hAnsi="Arial" w:cs="Arial"/>
          <w:i/>
          <w:noProof/>
          <w:sz w:val="24"/>
          <w:szCs w:val="24"/>
        </w:rPr>
        <w:t xml:space="preserve"> </w:t>
      </w:r>
      <w:r w:rsidR="00F97AD7" w:rsidRPr="00FB24F3">
        <w:rPr>
          <w:rFonts w:ascii="Arial" w:hAnsi="Arial" w:cs="Arial"/>
          <w:i/>
          <w:noProof/>
          <w:sz w:val="24"/>
          <w:szCs w:val="24"/>
        </w:rPr>
        <w:t>M</w:t>
      </w:r>
      <w:r w:rsidRPr="00FB24F3">
        <w:rPr>
          <w:rFonts w:ascii="Arial" w:hAnsi="Arial" w:cs="Arial"/>
          <w:i/>
          <w:noProof/>
          <w:sz w:val="24"/>
          <w:szCs w:val="24"/>
        </w:rPr>
        <w:t xml:space="preserve">ed </w:t>
      </w:r>
      <w:r w:rsidR="00F97AD7" w:rsidRPr="00FB24F3">
        <w:rPr>
          <w:rFonts w:ascii="Arial" w:hAnsi="Arial" w:cs="Arial"/>
          <w:i/>
          <w:noProof/>
          <w:sz w:val="24"/>
          <w:szCs w:val="24"/>
        </w:rPr>
        <w:t>C</w:t>
      </w:r>
      <w:r w:rsidRPr="00FB24F3">
        <w:rPr>
          <w:rFonts w:ascii="Arial" w:hAnsi="Arial" w:cs="Arial"/>
          <w:i/>
          <w:noProof/>
          <w:sz w:val="24"/>
          <w:szCs w:val="24"/>
        </w:rPr>
        <w:t>hem</w:t>
      </w:r>
      <w:r w:rsidRPr="00FB24F3">
        <w:rPr>
          <w:rFonts w:ascii="Arial" w:hAnsi="Arial" w:cs="Arial"/>
          <w:noProof/>
          <w:sz w:val="24"/>
          <w:szCs w:val="24"/>
        </w:rPr>
        <w:t xml:space="preserve"> </w:t>
      </w:r>
      <w:r w:rsidRPr="00FB24F3">
        <w:rPr>
          <w:rFonts w:ascii="Arial" w:hAnsi="Arial" w:cs="Arial"/>
          <w:b/>
          <w:noProof/>
          <w:sz w:val="24"/>
          <w:szCs w:val="24"/>
        </w:rPr>
        <w:t>2002</w:t>
      </w:r>
      <w:r w:rsidRPr="00FB24F3">
        <w:rPr>
          <w:rFonts w:ascii="Arial" w:hAnsi="Arial" w:cs="Arial"/>
          <w:noProof/>
          <w:sz w:val="24"/>
          <w:szCs w:val="24"/>
        </w:rPr>
        <w:t xml:space="preserve">, </w:t>
      </w:r>
      <w:r w:rsidRPr="00FB24F3">
        <w:rPr>
          <w:rFonts w:ascii="Arial" w:hAnsi="Arial" w:cs="Arial"/>
          <w:i/>
          <w:noProof/>
          <w:sz w:val="24"/>
          <w:szCs w:val="24"/>
        </w:rPr>
        <w:t>37</w:t>
      </w:r>
      <w:r w:rsidRPr="00FB24F3">
        <w:rPr>
          <w:rFonts w:ascii="Arial" w:hAnsi="Arial" w:cs="Arial"/>
          <w:noProof/>
          <w:sz w:val="24"/>
          <w:szCs w:val="24"/>
        </w:rPr>
        <w:t>, 349.</w:t>
      </w:r>
      <w:bookmarkEnd w:id="216"/>
    </w:p>
    <w:p w14:paraId="78925A87" w14:textId="136B02F2" w:rsidR="00AE3A61" w:rsidRPr="00FB24F3" w:rsidRDefault="00AE3A61" w:rsidP="00FB24F3">
      <w:pPr>
        <w:spacing w:after="0" w:line="480" w:lineRule="auto"/>
        <w:ind w:left="720" w:hanging="720"/>
        <w:jc w:val="both"/>
        <w:rPr>
          <w:rFonts w:ascii="Arial" w:hAnsi="Arial" w:cs="Arial"/>
          <w:noProof/>
          <w:sz w:val="24"/>
          <w:szCs w:val="24"/>
        </w:rPr>
      </w:pPr>
      <w:bookmarkStart w:id="217" w:name="_ENREF_217"/>
      <w:r w:rsidRPr="00FB24F3">
        <w:rPr>
          <w:rFonts w:ascii="Arial" w:hAnsi="Arial" w:cs="Arial"/>
          <w:noProof/>
          <w:sz w:val="24"/>
          <w:szCs w:val="24"/>
        </w:rPr>
        <w:t>(217)</w:t>
      </w:r>
      <w:r w:rsidRPr="00FB24F3">
        <w:rPr>
          <w:rFonts w:ascii="Arial" w:hAnsi="Arial" w:cs="Arial"/>
          <w:noProof/>
          <w:sz w:val="24"/>
          <w:szCs w:val="24"/>
        </w:rPr>
        <w:tab/>
        <w:t xml:space="preserve">Byrd, C. A.; Bornmann, W.; Erdjument-Bromage, H.; Tempst, P.; Pavletich, N.; Rosen, N.; Nathan, C. F.; Ding, A. </w:t>
      </w:r>
      <w:r w:rsidRPr="00FB24F3">
        <w:rPr>
          <w:rFonts w:ascii="Arial" w:hAnsi="Arial" w:cs="Arial"/>
          <w:i/>
          <w:noProof/>
          <w:sz w:val="24"/>
          <w:szCs w:val="24"/>
        </w:rPr>
        <w:t>Proc Natl Acad Sci U S A</w:t>
      </w:r>
      <w:r w:rsidRPr="00FB24F3">
        <w:rPr>
          <w:rFonts w:ascii="Arial" w:hAnsi="Arial" w:cs="Arial"/>
          <w:noProof/>
          <w:sz w:val="24"/>
          <w:szCs w:val="24"/>
        </w:rPr>
        <w:t xml:space="preserve"> </w:t>
      </w:r>
      <w:r w:rsidRPr="00FB24F3">
        <w:rPr>
          <w:rFonts w:ascii="Arial" w:hAnsi="Arial" w:cs="Arial"/>
          <w:b/>
          <w:noProof/>
          <w:sz w:val="24"/>
          <w:szCs w:val="24"/>
        </w:rPr>
        <w:t>1999</w:t>
      </w:r>
      <w:r w:rsidRPr="00FB24F3">
        <w:rPr>
          <w:rFonts w:ascii="Arial" w:hAnsi="Arial" w:cs="Arial"/>
          <w:noProof/>
          <w:sz w:val="24"/>
          <w:szCs w:val="24"/>
        </w:rPr>
        <w:t xml:space="preserve">, </w:t>
      </w:r>
      <w:r w:rsidRPr="00FB24F3">
        <w:rPr>
          <w:rFonts w:ascii="Arial" w:hAnsi="Arial" w:cs="Arial"/>
          <w:i/>
          <w:noProof/>
          <w:sz w:val="24"/>
          <w:szCs w:val="24"/>
        </w:rPr>
        <w:t>96</w:t>
      </w:r>
      <w:r w:rsidRPr="00FB24F3">
        <w:rPr>
          <w:rFonts w:ascii="Arial" w:hAnsi="Arial" w:cs="Arial"/>
          <w:noProof/>
          <w:sz w:val="24"/>
          <w:szCs w:val="24"/>
        </w:rPr>
        <w:t>, 5645.</w:t>
      </w:r>
      <w:bookmarkEnd w:id="217"/>
    </w:p>
    <w:p w14:paraId="1F114984" w14:textId="0B5CCB3E" w:rsidR="00AE3A61" w:rsidRPr="00FB24F3" w:rsidRDefault="00AE3A61" w:rsidP="00FB24F3">
      <w:pPr>
        <w:spacing w:after="0" w:line="480" w:lineRule="auto"/>
        <w:ind w:left="720" w:hanging="720"/>
        <w:jc w:val="both"/>
        <w:rPr>
          <w:rFonts w:ascii="Arial" w:hAnsi="Arial" w:cs="Arial"/>
          <w:noProof/>
          <w:sz w:val="24"/>
          <w:szCs w:val="24"/>
        </w:rPr>
      </w:pPr>
      <w:bookmarkStart w:id="218" w:name="_ENREF_218"/>
      <w:r w:rsidRPr="00FB24F3">
        <w:rPr>
          <w:rFonts w:ascii="Arial" w:hAnsi="Arial" w:cs="Arial"/>
          <w:noProof/>
          <w:sz w:val="24"/>
          <w:szCs w:val="24"/>
        </w:rPr>
        <w:t>(218)</w:t>
      </w:r>
      <w:r w:rsidRPr="00FB24F3">
        <w:rPr>
          <w:rFonts w:ascii="Arial" w:hAnsi="Arial" w:cs="Arial"/>
          <w:noProof/>
          <w:sz w:val="24"/>
          <w:szCs w:val="24"/>
        </w:rPr>
        <w:tab/>
        <w:t xml:space="preserve">Dougherty, T. J.; Gomer, C. J.; Henderson, B. W.; Jori, G.; Kessel, D.; Korbelik, M.; Moan, J.; Peng, Q. </w:t>
      </w:r>
      <w:r w:rsidRPr="00FB24F3">
        <w:rPr>
          <w:rFonts w:ascii="Arial" w:hAnsi="Arial" w:cs="Arial"/>
          <w:i/>
          <w:noProof/>
          <w:sz w:val="24"/>
          <w:szCs w:val="24"/>
        </w:rPr>
        <w:t>J Natl Cancer I</w:t>
      </w:r>
      <w:r w:rsidRPr="00FB24F3">
        <w:rPr>
          <w:rFonts w:ascii="Arial" w:hAnsi="Arial" w:cs="Arial"/>
          <w:noProof/>
          <w:sz w:val="24"/>
          <w:szCs w:val="24"/>
        </w:rPr>
        <w:t xml:space="preserve"> </w:t>
      </w:r>
      <w:r w:rsidRPr="00FB24F3">
        <w:rPr>
          <w:rFonts w:ascii="Arial" w:hAnsi="Arial" w:cs="Arial"/>
          <w:b/>
          <w:noProof/>
          <w:sz w:val="24"/>
          <w:szCs w:val="24"/>
        </w:rPr>
        <w:t>1998</w:t>
      </w:r>
      <w:r w:rsidRPr="00FB24F3">
        <w:rPr>
          <w:rFonts w:ascii="Arial" w:hAnsi="Arial" w:cs="Arial"/>
          <w:noProof/>
          <w:sz w:val="24"/>
          <w:szCs w:val="24"/>
        </w:rPr>
        <w:t xml:space="preserve">, </w:t>
      </w:r>
      <w:r w:rsidRPr="00FB24F3">
        <w:rPr>
          <w:rFonts w:ascii="Arial" w:hAnsi="Arial" w:cs="Arial"/>
          <w:i/>
          <w:noProof/>
          <w:sz w:val="24"/>
          <w:szCs w:val="24"/>
        </w:rPr>
        <w:t>90</w:t>
      </w:r>
      <w:r w:rsidRPr="00FB24F3">
        <w:rPr>
          <w:rFonts w:ascii="Arial" w:hAnsi="Arial" w:cs="Arial"/>
          <w:noProof/>
          <w:sz w:val="24"/>
          <w:szCs w:val="24"/>
        </w:rPr>
        <w:t>, 889.</w:t>
      </w:r>
      <w:bookmarkEnd w:id="218"/>
    </w:p>
    <w:p w14:paraId="6A74A1A9" w14:textId="01EDCE63" w:rsidR="00AE3A61" w:rsidRPr="00FB24F3" w:rsidRDefault="00AE3A61" w:rsidP="00FB24F3">
      <w:pPr>
        <w:spacing w:after="0" w:line="480" w:lineRule="auto"/>
        <w:ind w:left="720" w:hanging="720"/>
        <w:jc w:val="both"/>
        <w:rPr>
          <w:rFonts w:ascii="Arial" w:hAnsi="Arial" w:cs="Arial"/>
          <w:noProof/>
          <w:sz w:val="24"/>
          <w:szCs w:val="24"/>
        </w:rPr>
      </w:pPr>
      <w:bookmarkStart w:id="219" w:name="_ENREF_219"/>
      <w:r w:rsidRPr="00FB24F3">
        <w:rPr>
          <w:rFonts w:ascii="Arial" w:hAnsi="Arial" w:cs="Arial"/>
          <w:noProof/>
          <w:sz w:val="24"/>
          <w:szCs w:val="24"/>
        </w:rPr>
        <w:t>(219)</w:t>
      </w:r>
      <w:r w:rsidRPr="00FB24F3">
        <w:rPr>
          <w:rFonts w:ascii="Arial" w:hAnsi="Arial" w:cs="Arial"/>
          <w:noProof/>
          <w:sz w:val="24"/>
          <w:szCs w:val="24"/>
        </w:rPr>
        <w:tab/>
        <w:t xml:space="preserve">Vrouenraets, M. B.; Visser, G. W.; Stigter, M.; Oppelaar, H.; Snow, G. B.; van Dongen, G. A. </w:t>
      </w:r>
      <w:r w:rsidRPr="00FB24F3">
        <w:rPr>
          <w:rFonts w:ascii="Arial" w:hAnsi="Arial" w:cs="Arial"/>
          <w:i/>
          <w:noProof/>
          <w:sz w:val="24"/>
          <w:szCs w:val="24"/>
        </w:rPr>
        <w:t>Cancer Res</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61</w:t>
      </w:r>
      <w:r w:rsidRPr="00FB24F3">
        <w:rPr>
          <w:rFonts w:ascii="Arial" w:hAnsi="Arial" w:cs="Arial"/>
          <w:noProof/>
          <w:sz w:val="24"/>
          <w:szCs w:val="24"/>
        </w:rPr>
        <w:t>, 1970.</w:t>
      </w:r>
      <w:bookmarkEnd w:id="219"/>
    </w:p>
    <w:p w14:paraId="2C7CF3F6" w14:textId="1B135CAC" w:rsidR="00AE3A61" w:rsidRPr="00FB24F3" w:rsidRDefault="00AE3A61" w:rsidP="00FB24F3">
      <w:pPr>
        <w:spacing w:after="0" w:line="480" w:lineRule="auto"/>
        <w:ind w:left="720" w:hanging="720"/>
        <w:jc w:val="both"/>
        <w:rPr>
          <w:rFonts w:ascii="Arial" w:hAnsi="Arial" w:cs="Arial"/>
          <w:noProof/>
          <w:sz w:val="24"/>
          <w:szCs w:val="24"/>
        </w:rPr>
      </w:pPr>
      <w:bookmarkStart w:id="220" w:name="_ENREF_220"/>
      <w:r w:rsidRPr="00FB24F3">
        <w:rPr>
          <w:rFonts w:ascii="Arial" w:hAnsi="Arial" w:cs="Arial"/>
          <w:noProof/>
          <w:sz w:val="24"/>
          <w:szCs w:val="24"/>
        </w:rPr>
        <w:lastRenderedPageBreak/>
        <w:t>(220)</w:t>
      </w:r>
      <w:r w:rsidRPr="00FB24F3">
        <w:rPr>
          <w:rFonts w:ascii="Arial" w:hAnsi="Arial" w:cs="Arial"/>
          <w:noProof/>
          <w:sz w:val="24"/>
          <w:szCs w:val="24"/>
        </w:rPr>
        <w:tab/>
        <w:t xml:space="preserve">Vrouenraets, M. B.; Visser, G. W.; Stewart, F. A.; Stigter, M.; Oppelaar, H.; Postmus, P. E.; Snow, G. B.; van Dongen, G. A. </w:t>
      </w:r>
      <w:r w:rsidRPr="00FB24F3">
        <w:rPr>
          <w:rFonts w:ascii="Arial" w:hAnsi="Arial" w:cs="Arial"/>
          <w:i/>
          <w:noProof/>
          <w:sz w:val="24"/>
          <w:szCs w:val="24"/>
        </w:rPr>
        <w:t>Cancer Res</w:t>
      </w:r>
      <w:r w:rsidRPr="00FB24F3">
        <w:rPr>
          <w:rFonts w:ascii="Arial" w:hAnsi="Arial" w:cs="Arial"/>
          <w:noProof/>
          <w:sz w:val="24"/>
          <w:szCs w:val="24"/>
        </w:rPr>
        <w:t xml:space="preserve"> </w:t>
      </w:r>
      <w:r w:rsidRPr="00FB24F3">
        <w:rPr>
          <w:rFonts w:ascii="Arial" w:hAnsi="Arial" w:cs="Arial"/>
          <w:b/>
          <w:noProof/>
          <w:sz w:val="24"/>
          <w:szCs w:val="24"/>
        </w:rPr>
        <w:t>1999</w:t>
      </w:r>
      <w:r w:rsidRPr="00FB24F3">
        <w:rPr>
          <w:rFonts w:ascii="Arial" w:hAnsi="Arial" w:cs="Arial"/>
          <w:noProof/>
          <w:sz w:val="24"/>
          <w:szCs w:val="24"/>
        </w:rPr>
        <w:t xml:space="preserve">, </w:t>
      </w:r>
      <w:r w:rsidRPr="00FB24F3">
        <w:rPr>
          <w:rFonts w:ascii="Arial" w:hAnsi="Arial" w:cs="Arial"/>
          <w:i/>
          <w:noProof/>
          <w:sz w:val="24"/>
          <w:szCs w:val="24"/>
        </w:rPr>
        <w:t>59</w:t>
      </w:r>
      <w:r w:rsidRPr="00FB24F3">
        <w:rPr>
          <w:rFonts w:ascii="Arial" w:hAnsi="Arial" w:cs="Arial"/>
          <w:noProof/>
          <w:sz w:val="24"/>
          <w:szCs w:val="24"/>
        </w:rPr>
        <w:t>, 1505.</w:t>
      </w:r>
      <w:bookmarkEnd w:id="220"/>
    </w:p>
    <w:p w14:paraId="57F2875F" w14:textId="50D6E882" w:rsidR="00AE3A61" w:rsidRPr="00FB24F3" w:rsidRDefault="00AE3A61" w:rsidP="00FB24F3">
      <w:pPr>
        <w:spacing w:after="0" w:line="480" w:lineRule="auto"/>
        <w:ind w:left="720" w:hanging="720"/>
        <w:jc w:val="both"/>
        <w:rPr>
          <w:rFonts w:ascii="Arial" w:hAnsi="Arial" w:cs="Arial"/>
          <w:noProof/>
          <w:sz w:val="24"/>
          <w:szCs w:val="24"/>
        </w:rPr>
      </w:pPr>
      <w:bookmarkStart w:id="221" w:name="_ENREF_221"/>
      <w:r w:rsidRPr="00FB24F3">
        <w:rPr>
          <w:rFonts w:ascii="Arial" w:hAnsi="Arial" w:cs="Arial"/>
          <w:noProof/>
          <w:sz w:val="24"/>
          <w:szCs w:val="24"/>
        </w:rPr>
        <w:t>(221)</w:t>
      </w:r>
      <w:r w:rsidRPr="00FB24F3">
        <w:rPr>
          <w:rFonts w:ascii="Arial" w:hAnsi="Arial" w:cs="Arial"/>
          <w:noProof/>
          <w:sz w:val="24"/>
          <w:szCs w:val="24"/>
        </w:rPr>
        <w:tab/>
        <w:t xml:space="preserve">Mew, D.; Lum, V.; Wat, C. K.; Towers, G. H.; Sun, C. H.; Walter, R. J.; Wright, W.; Berns, M. W.; Levy, J. G. </w:t>
      </w:r>
      <w:r w:rsidRPr="00FB24F3">
        <w:rPr>
          <w:rFonts w:ascii="Arial" w:hAnsi="Arial" w:cs="Arial"/>
          <w:i/>
          <w:noProof/>
          <w:sz w:val="24"/>
          <w:szCs w:val="24"/>
        </w:rPr>
        <w:t>Cancer Res</w:t>
      </w:r>
      <w:r w:rsidRPr="00FB24F3">
        <w:rPr>
          <w:rFonts w:ascii="Arial" w:hAnsi="Arial" w:cs="Arial"/>
          <w:noProof/>
          <w:sz w:val="24"/>
          <w:szCs w:val="24"/>
        </w:rPr>
        <w:t xml:space="preserve"> </w:t>
      </w:r>
      <w:r w:rsidRPr="00FB24F3">
        <w:rPr>
          <w:rFonts w:ascii="Arial" w:hAnsi="Arial" w:cs="Arial"/>
          <w:b/>
          <w:noProof/>
          <w:sz w:val="24"/>
          <w:szCs w:val="24"/>
        </w:rPr>
        <w:t>1985</w:t>
      </w:r>
      <w:r w:rsidRPr="00FB24F3">
        <w:rPr>
          <w:rFonts w:ascii="Arial" w:hAnsi="Arial" w:cs="Arial"/>
          <w:noProof/>
          <w:sz w:val="24"/>
          <w:szCs w:val="24"/>
        </w:rPr>
        <w:t xml:space="preserve">, </w:t>
      </w:r>
      <w:r w:rsidRPr="00FB24F3">
        <w:rPr>
          <w:rFonts w:ascii="Arial" w:hAnsi="Arial" w:cs="Arial"/>
          <w:i/>
          <w:noProof/>
          <w:sz w:val="24"/>
          <w:szCs w:val="24"/>
        </w:rPr>
        <w:t>45</w:t>
      </w:r>
      <w:r w:rsidRPr="00FB24F3">
        <w:rPr>
          <w:rFonts w:ascii="Arial" w:hAnsi="Arial" w:cs="Arial"/>
          <w:noProof/>
          <w:sz w:val="24"/>
          <w:szCs w:val="24"/>
        </w:rPr>
        <w:t>, 4380.</w:t>
      </w:r>
      <w:bookmarkEnd w:id="221"/>
    </w:p>
    <w:p w14:paraId="396C4365" w14:textId="5FA2B2A5" w:rsidR="00AE3A61" w:rsidRPr="00FB24F3" w:rsidRDefault="00AE3A61" w:rsidP="00FB24F3">
      <w:pPr>
        <w:spacing w:after="0" w:line="480" w:lineRule="auto"/>
        <w:jc w:val="both"/>
        <w:rPr>
          <w:rFonts w:ascii="Arial" w:hAnsi="Arial" w:cs="Arial"/>
          <w:noProof/>
          <w:sz w:val="24"/>
          <w:szCs w:val="24"/>
        </w:rPr>
      </w:pPr>
      <w:bookmarkStart w:id="222" w:name="_ENREF_222"/>
      <w:r w:rsidRPr="00FB24F3">
        <w:rPr>
          <w:rFonts w:ascii="Arial" w:hAnsi="Arial" w:cs="Arial"/>
          <w:noProof/>
          <w:sz w:val="24"/>
          <w:szCs w:val="24"/>
        </w:rPr>
        <w:t>(222)</w:t>
      </w:r>
      <w:r w:rsidRPr="00FB24F3">
        <w:rPr>
          <w:rFonts w:ascii="Arial" w:hAnsi="Arial" w:cs="Arial"/>
          <w:noProof/>
          <w:sz w:val="24"/>
          <w:szCs w:val="24"/>
        </w:rPr>
        <w:tab/>
        <w:t xml:space="preserve">Hamblin, M. R.; Miller, J. L.; Hasan, T. </w:t>
      </w:r>
      <w:r w:rsidRPr="00FB24F3">
        <w:rPr>
          <w:rFonts w:ascii="Arial" w:hAnsi="Arial" w:cs="Arial"/>
          <w:i/>
          <w:noProof/>
          <w:sz w:val="24"/>
          <w:szCs w:val="24"/>
        </w:rPr>
        <w:t>Cancer Res</w:t>
      </w:r>
      <w:r w:rsidRPr="00FB24F3">
        <w:rPr>
          <w:rFonts w:ascii="Arial" w:hAnsi="Arial" w:cs="Arial"/>
          <w:noProof/>
          <w:sz w:val="24"/>
          <w:szCs w:val="24"/>
        </w:rPr>
        <w:t xml:space="preserve"> </w:t>
      </w:r>
      <w:r w:rsidRPr="00FB24F3">
        <w:rPr>
          <w:rFonts w:ascii="Arial" w:hAnsi="Arial" w:cs="Arial"/>
          <w:b/>
          <w:noProof/>
          <w:sz w:val="24"/>
          <w:szCs w:val="24"/>
        </w:rPr>
        <w:t>1996</w:t>
      </w:r>
      <w:r w:rsidRPr="00FB24F3">
        <w:rPr>
          <w:rFonts w:ascii="Arial" w:hAnsi="Arial" w:cs="Arial"/>
          <w:noProof/>
          <w:sz w:val="24"/>
          <w:szCs w:val="24"/>
        </w:rPr>
        <w:t xml:space="preserve">, </w:t>
      </w:r>
      <w:r w:rsidRPr="00FB24F3">
        <w:rPr>
          <w:rFonts w:ascii="Arial" w:hAnsi="Arial" w:cs="Arial"/>
          <w:i/>
          <w:noProof/>
          <w:sz w:val="24"/>
          <w:szCs w:val="24"/>
        </w:rPr>
        <w:t>56</w:t>
      </w:r>
      <w:r w:rsidRPr="00FB24F3">
        <w:rPr>
          <w:rFonts w:ascii="Arial" w:hAnsi="Arial" w:cs="Arial"/>
          <w:noProof/>
          <w:sz w:val="24"/>
          <w:szCs w:val="24"/>
        </w:rPr>
        <w:t>, 5205.</w:t>
      </w:r>
      <w:bookmarkEnd w:id="222"/>
    </w:p>
    <w:p w14:paraId="1D47ED47" w14:textId="71EBB926" w:rsidR="00AE3A61" w:rsidRPr="00FB24F3" w:rsidRDefault="00AE3A61" w:rsidP="00FB24F3">
      <w:pPr>
        <w:spacing w:after="0" w:line="480" w:lineRule="auto"/>
        <w:ind w:left="720" w:hanging="720"/>
        <w:jc w:val="both"/>
        <w:rPr>
          <w:rFonts w:ascii="Arial" w:hAnsi="Arial" w:cs="Arial"/>
          <w:noProof/>
          <w:sz w:val="24"/>
          <w:szCs w:val="24"/>
        </w:rPr>
      </w:pPr>
      <w:bookmarkStart w:id="223" w:name="_ENREF_223"/>
      <w:r w:rsidRPr="00FB24F3">
        <w:rPr>
          <w:rFonts w:ascii="Arial" w:hAnsi="Arial" w:cs="Arial"/>
          <w:noProof/>
          <w:sz w:val="24"/>
          <w:szCs w:val="24"/>
        </w:rPr>
        <w:t>(223)</w:t>
      </w:r>
      <w:r w:rsidRPr="00FB24F3">
        <w:rPr>
          <w:rFonts w:ascii="Arial" w:hAnsi="Arial" w:cs="Arial"/>
          <w:noProof/>
          <w:sz w:val="24"/>
          <w:szCs w:val="24"/>
        </w:rPr>
        <w:tab/>
        <w:t xml:space="preserve">Carcenac, M.; Dorvillius, M.; Garambois, V.; Glaussel, F.; Larroque, C.; Langlois, R.; Hynes, N. E.; van Lier, J. E.; Pelegrin, A. </w:t>
      </w:r>
      <w:r w:rsidRPr="00FB24F3">
        <w:rPr>
          <w:rFonts w:ascii="Arial" w:hAnsi="Arial" w:cs="Arial"/>
          <w:i/>
          <w:noProof/>
          <w:sz w:val="24"/>
          <w:szCs w:val="24"/>
        </w:rPr>
        <w:t xml:space="preserve">Brit </w:t>
      </w:r>
      <w:r w:rsidR="00F97AD7" w:rsidRPr="00FB24F3">
        <w:rPr>
          <w:rFonts w:ascii="Arial" w:hAnsi="Arial" w:cs="Arial"/>
          <w:i/>
          <w:noProof/>
          <w:sz w:val="24"/>
          <w:szCs w:val="24"/>
        </w:rPr>
        <w:t>J</w:t>
      </w:r>
      <w:r w:rsidRPr="00FB24F3">
        <w:rPr>
          <w:rFonts w:ascii="Arial" w:hAnsi="Arial" w:cs="Arial"/>
          <w:i/>
          <w:noProof/>
          <w:sz w:val="24"/>
          <w:szCs w:val="24"/>
        </w:rPr>
        <w:t xml:space="preserve"> cancer</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85</w:t>
      </w:r>
      <w:r w:rsidRPr="00FB24F3">
        <w:rPr>
          <w:rFonts w:ascii="Arial" w:hAnsi="Arial" w:cs="Arial"/>
          <w:noProof/>
          <w:sz w:val="24"/>
          <w:szCs w:val="24"/>
        </w:rPr>
        <w:t>, 1787.</w:t>
      </w:r>
      <w:bookmarkEnd w:id="223"/>
    </w:p>
    <w:p w14:paraId="5E698255" w14:textId="2BE0719D" w:rsidR="00AE3A61" w:rsidRPr="00FB24F3" w:rsidRDefault="00AE3A61" w:rsidP="00FB24F3">
      <w:pPr>
        <w:spacing w:after="0" w:line="480" w:lineRule="auto"/>
        <w:ind w:left="720" w:hanging="720"/>
        <w:jc w:val="both"/>
        <w:rPr>
          <w:rFonts w:ascii="Arial" w:hAnsi="Arial" w:cs="Arial"/>
          <w:noProof/>
          <w:sz w:val="24"/>
          <w:szCs w:val="24"/>
        </w:rPr>
      </w:pPr>
      <w:bookmarkStart w:id="224" w:name="_ENREF_224"/>
      <w:r w:rsidRPr="00FB24F3">
        <w:rPr>
          <w:rFonts w:ascii="Arial" w:hAnsi="Arial" w:cs="Arial"/>
          <w:noProof/>
          <w:sz w:val="24"/>
          <w:szCs w:val="24"/>
        </w:rPr>
        <w:t>(224)</w:t>
      </w:r>
      <w:r w:rsidRPr="00FB24F3">
        <w:rPr>
          <w:rFonts w:ascii="Arial" w:hAnsi="Arial" w:cs="Arial"/>
          <w:noProof/>
          <w:sz w:val="24"/>
          <w:szCs w:val="24"/>
        </w:rPr>
        <w:tab/>
        <w:t xml:space="preserve">Shiah, J. G.; Sun, Y.; Peterson, C. M.; Straight, R. C.; Kopecek, J. </w:t>
      </w:r>
      <w:r w:rsidRPr="00FB24F3">
        <w:rPr>
          <w:rFonts w:ascii="Arial" w:hAnsi="Arial" w:cs="Arial"/>
          <w:i/>
          <w:noProof/>
          <w:sz w:val="24"/>
          <w:szCs w:val="24"/>
        </w:rPr>
        <w:t xml:space="preserve">Clini </w:t>
      </w:r>
      <w:r w:rsidR="00F97AD7" w:rsidRPr="00FB24F3">
        <w:rPr>
          <w:rFonts w:ascii="Arial" w:hAnsi="Arial" w:cs="Arial"/>
          <w:i/>
          <w:noProof/>
          <w:sz w:val="24"/>
          <w:szCs w:val="24"/>
        </w:rPr>
        <w:t>C</w:t>
      </w:r>
      <w:r w:rsidRPr="00FB24F3">
        <w:rPr>
          <w:rFonts w:ascii="Arial" w:hAnsi="Arial" w:cs="Arial"/>
          <w:i/>
          <w:noProof/>
          <w:sz w:val="24"/>
          <w:szCs w:val="24"/>
        </w:rPr>
        <w:t xml:space="preserve">ancer </w:t>
      </w:r>
      <w:r w:rsidR="00F97AD7" w:rsidRPr="00FB24F3">
        <w:rPr>
          <w:rFonts w:ascii="Arial" w:hAnsi="Arial" w:cs="Arial"/>
          <w:i/>
          <w:noProof/>
          <w:sz w:val="24"/>
          <w:szCs w:val="24"/>
        </w:rPr>
        <w:t>R</w:t>
      </w:r>
      <w:r w:rsidRPr="00FB24F3">
        <w:rPr>
          <w:rFonts w:ascii="Arial" w:hAnsi="Arial" w:cs="Arial"/>
          <w:i/>
          <w:noProof/>
          <w:sz w:val="24"/>
          <w:szCs w:val="24"/>
        </w:rPr>
        <w:t xml:space="preserve">es : an official </w:t>
      </w:r>
      <w:r w:rsidR="00F97AD7" w:rsidRPr="00FB24F3">
        <w:rPr>
          <w:rFonts w:ascii="Arial" w:hAnsi="Arial" w:cs="Arial"/>
          <w:i/>
          <w:noProof/>
          <w:sz w:val="24"/>
          <w:szCs w:val="24"/>
        </w:rPr>
        <w:t>J</w:t>
      </w:r>
      <w:r w:rsidRPr="00FB24F3">
        <w:rPr>
          <w:rFonts w:ascii="Arial" w:hAnsi="Arial" w:cs="Arial"/>
          <w:i/>
          <w:noProof/>
          <w:sz w:val="24"/>
          <w:szCs w:val="24"/>
        </w:rPr>
        <w:t>l  Am Assoc for Cancer Res</w:t>
      </w:r>
      <w:r w:rsidRPr="00FB24F3">
        <w:rPr>
          <w:rFonts w:ascii="Arial" w:hAnsi="Arial" w:cs="Arial"/>
          <w:noProof/>
          <w:sz w:val="24"/>
          <w:szCs w:val="24"/>
        </w:rPr>
        <w:t xml:space="preserve"> </w:t>
      </w:r>
      <w:r w:rsidRPr="00FB24F3">
        <w:rPr>
          <w:rFonts w:ascii="Arial" w:hAnsi="Arial" w:cs="Arial"/>
          <w:b/>
          <w:noProof/>
          <w:sz w:val="24"/>
          <w:szCs w:val="24"/>
        </w:rPr>
        <w:t>2000</w:t>
      </w:r>
      <w:r w:rsidRPr="00FB24F3">
        <w:rPr>
          <w:rFonts w:ascii="Arial" w:hAnsi="Arial" w:cs="Arial"/>
          <w:noProof/>
          <w:sz w:val="24"/>
          <w:szCs w:val="24"/>
        </w:rPr>
        <w:t xml:space="preserve">, </w:t>
      </w:r>
      <w:r w:rsidRPr="00FB24F3">
        <w:rPr>
          <w:rFonts w:ascii="Arial" w:hAnsi="Arial" w:cs="Arial"/>
          <w:i/>
          <w:noProof/>
          <w:sz w:val="24"/>
          <w:szCs w:val="24"/>
        </w:rPr>
        <w:t>6</w:t>
      </w:r>
      <w:r w:rsidRPr="00FB24F3">
        <w:rPr>
          <w:rFonts w:ascii="Arial" w:hAnsi="Arial" w:cs="Arial"/>
          <w:noProof/>
          <w:sz w:val="24"/>
          <w:szCs w:val="24"/>
        </w:rPr>
        <w:t>, 1008.</w:t>
      </w:r>
      <w:bookmarkEnd w:id="224"/>
    </w:p>
    <w:p w14:paraId="0D242F28" w14:textId="35ECCF68" w:rsidR="00AE3A61" w:rsidRPr="00FB24F3" w:rsidRDefault="00AE3A61" w:rsidP="003316E9">
      <w:pPr>
        <w:spacing w:after="0" w:line="480" w:lineRule="auto"/>
        <w:ind w:left="720" w:hanging="720"/>
        <w:jc w:val="both"/>
        <w:rPr>
          <w:rFonts w:ascii="Arial" w:hAnsi="Arial" w:cs="Arial"/>
          <w:noProof/>
          <w:sz w:val="24"/>
          <w:szCs w:val="24"/>
        </w:rPr>
      </w:pPr>
      <w:bookmarkStart w:id="225" w:name="_ENREF_225"/>
      <w:r w:rsidRPr="00FB24F3">
        <w:rPr>
          <w:rFonts w:ascii="Arial" w:hAnsi="Arial" w:cs="Arial"/>
          <w:noProof/>
          <w:sz w:val="24"/>
          <w:szCs w:val="24"/>
        </w:rPr>
        <w:t>(225)</w:t>
      </w:r>
      <w:r w:rsidRPr="00FB24F3">
        <w:rPr>
          <w:rFonts w:ascii="Arial" w:hAnsi="Arial" w:cs="Arial"/>
          <w:noProof/>
          <w:sz w:val="24"/>
          <w:szCs w:val="24"/>
        </w:rPr>
        <w:tab/>
        <w:t xml:space="preserve">Hamblin, M. R.; Miller, J. L.; Rizvi, I.; Ortel, B.; Maytin, E. V.; Hasan, T. </w:t>
      </w:r>
      <w:r w:rsidRPr="00FB24F3">
        <w:rPr>
          <w:rFonts w:ascii="Arial" w:hAnsi="Arial" w:cs="Arial"/>
          <w:i/>
          <w:noProof/>
          <w:sz w:val="24"/>
          <w:szCs w:val="24"/>
        </w:rPr>
        <w:t>Cancer Res</w:t>
      </w:r>
      <w:r w:rsidRPr="00FB24F3">
        <w:rPr>
          <w:rFonts w:ascii="Arial" w:hAnsi="Arial" w:cs="Arial"/>
          <w:noProof/>
          <w:sz w:val="24"/>
          <w:szCs w:val="24"/>
        </w:rPr>
        <w:t xml:space="preserve"> </w:t>
      </w:r>
      <w:r w:rsidRPr="00FB24F3">
        <w:rPr>
          <w:rFonts w:ascii="Arial" w:hAnsi="Arial" w:cs="Arial"/>
          <w:b/>
          <w:noProof/>
          <w:sz w:val="24"/>
          <w:szCs w:val="24"/>
        </w:rPr>
        <w:t>2001</w:t>
      </w:r>
      <w:r w:rsidRPr="00FB24F3">
        <w:rPr>
          <w:rFonts w:ascii="Arial" w:hAnsi="Arial" w:cs="Arial"/>
          <w:noProof/>
          <w:sz w:val="24"/>
          <w:szCs w:val="24"/>
        </w:rPr>
        <w:t xml:space="preserve">, </w:t>
      </w:r>
      <w:r w:rsidRPr="00FB24F3">
        <w:rPr>
          <w:rFonts w:ascii="Arial" w:hAnsi="Arial" w:cs="Arial"/>
          <w:i/>
          <w:noProof/>
          <w:sz w:val="24"/>
          <w:szCs w:val="24"/>
        </w:rPr>
        <w:t>61</w:t>
      </w:r>
      <w:r w:rsidRPr="00FB24F3">
        <w:rPr>
          <w:rFonts w:ascii="Arial" w:hAnsi="Arial" w:cs="Arial"/>
          <w:noProof/>
          <w:sz w:val="24"/>
          <w:szCs w:val="24"/>
        </w:rPr>
        <w:t>, 7155.</w:t>
      </w:r>
      <w:bookmarkEnd w:id="225"/>
    </w:p>
    <w:p w14:paraId="4FF8340E" w14:textId="58DD8AB8" w:rsidR="00AE3A61" w:rsidRPr="00FB24F3" w:rsidRDefault="00AE3A61" w:rsidP="00FB24F3">
      <w:pPr>
        <w:spacing w:after="0" w:line="480" w:lineRule="auto"/>
        <w:jc w:val="both"/>
        <w:rPr>
          <w:rFonts w:ascii="Arial" w:hAnsi="Arial" w:cs="Arial"/>
          <w:noProof/>
          <w:sz w:val="24"/>
          <w:szCs w:val="24"/>
        </w:rPr>
      </w:pPr>
      <w:bookmarkStart w:id="226" w:name="_ENREF_226"/>
      <w:r w:rsidRPr="00FB24F3">
        <w:rPr>
          <w:rFonts w:ascii="Arial" w:hAnsi="Arial" w:cs="Arial"/>
          <w:noProof/>
          <w:sz w:val="24"/>
          <w:szCs w:val="24"/>
        </w:rPr>
        <w:t>(226)</w:t>
      </w:r>
      <w:r w:rsidRPr="00FB24F3">
        <w:rPr>
          <w:rFonts w:ascii="Arial" w:hAnsi="Arial" w:cs="Arial"/>
          <w:noProof/>
          <w:sz w:val="24"/>
          <w:szCs w:val="24"/>
        </w:rPr>
        <w:tab/>
        <w:t xml:space="preserve">Derycke, A. S. L.; de Witte, P. A. M. </w:t>
      </w:r>
      <w:r w:rsidRPr="00FB24F3">
        <w:rPr>
          <w:rFonts w:ascii="Arial" w:hAnsi="Arial" w:cs="Arial"/>
          <w:i/>
          <w:noProof/>
          <w:sz w:val="24"/>
          <w:szCs w:val="24"/>
        </w:rPr>
        <w:t>Adv Drug Deliv Rev</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56</w:t>
      </w:r>
      <w:r w:rsidRPr="00FB24F3">
        <w:rPr>
          <w:rFonts w:ascii="Arial" w:hAnsi="Arial" w:cs="Arial"/>
          <w:noProof/>
          <w:sz w:val="24"/>
          <w:szCs w:val="24"/>
        </w:rPr>
        <w:t>, 17.</w:t>
      </w:r>
      <w:bookmarkEnd w:id="226"/>
    </w:p>
    <w:p w14:paraId="7AFA5D56" w14:textId="461F88B0" w:rsidR="00AE3A61" w:rsidRPr="00FB24F3" w:rsidRDefault="00AE3A61" w:rsidP="00FB24F3">
      <w:pPr>
        <w:spacing w:after="0" w:line="480" w:lineRule="auto"/>
        <w:ind w:left="720" w:hanging="720"/>
        <w:jc w:val="both"/>
        <w:rPr>
          <w:rFonts w:ascii="Arial" w:hAnsi="Arial" w:cs="Arial"/>
          <w:noProof/>
          <w:sz w:val="24"/>
          <w:szCs w:val="24"/>
        </w:rPr>
      </w:pPr>
      <w:bookmarkStart w:id="227" w:name="_ENREF_227"/>
      <w:r w:rsidRPr="00FB24F3">
        <w:rPr>
          <w:rFonts w:ascii="Arial" w:hAnsi="Arial" w:cs="Arial"/>
          <w:noProof/>
          <w:sz w:val="24"/>
          <w:szCs w:val="24"/>
        </w:rPr>
        <w:t>(227)</w:t>
      </w:r>
      <w:r w:rsidRPr="00FB24F3">
        <w:rPr>
          <w:rFonts w:ascii="Arial" w:hAnsi="Arial" w:cs="Arial"/>
          <w:noProof/>
          <w:sz w:val="24"/>
          <w:szCs w:val="24"/>
        </w:rPr>
        <w:tab/>
        <w:t xml:space="preserve">Cinteza, L. O.; Ohulchanskyy, T. Y.; Sahoo, Y.; Bergey, E. J.; Pandey, R. K.; Prasad, P. N. </w:t>
      </w:r>
      <w:r w:rsidRPr="00FB24F3">
        <w:rPr>
          <w:rFonts w:ascii="Arial" w:hAnsi="Arial" w:cs="Arial"/>
          <w:i/>
          <w:noProof/>
          <w:sz w:val="24"/>
          <w:szCs w:val="24"/>
        </w:rPr>
        <w:t>Mol Pharmaceut</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3</w:t>
      </w:r>
      <w:r w:rsidRPr="00FB24F3">
        <w:rPr>
          <w:rFonts w:ascii="Arial" w:hAnsi="Arial" w:cs="Arial"/>
          <w:noProof/>
          <w:sz w:val="24"/>
          <w:szCs w:val="24"/>
        </w:rPr>
        <w:t>, 415.</w:t>
      </w:r>
      <w:bookmarkEnd w:id="227"/>
    </w:p>
    <w:p w14:paraId="03E2BFD4" w14:textId="42CBAB98" w:rsidR="00AE3A61" w:rsidRPr="00FB24F3" w:rsidRDefault="00AE3A61" w:rsidP="00FB24F3">
      <w:pPr>
        <w:spacing w:after="0" w:line="480" w:lineRule="auto"/>
        <w:ind w:left="720" w:hanging="720"/>
        <w:jc w:val="both"/>
        <w:rPr>
          <w:rFonts w:ascii="Arial" w:hAnsi="Arial" w:cs="Arial"/>
          <w:noProof/>
          <w:sz w:val="24"/>
          <w:szCs w:val="24"/>
        </w:rPr>
      </w:pPr>
      <w:bookmarkStart w:id="228" w:name="_ENREF_228"/>
      <w:r w:rsidRPr="00FB24F3">
        <w:rPr>
          <w:rFonts w:ascii="Arial" w:hAnsi="Arial" w:cs="Arial"/>
          <w:noProof/>
          <w:sz w:val="24"/>
          <w:szCs w:val="24"/>
        </w:rPr>
        <w:t>(228)</w:t>
      </w:r>
      <w:r w:rsidRPr="00FB24F3">
        <w:rPr>
          <w:rFonts w:ascii="Arial" w:hAnsi="Arial" w:cs="Arial"/>
          <w:noProof/>
          <w:sz w:val="24"/>
          <w:szCs w:val="24"/>
        </w:rPr>
        <w:tab/>
        <w:t xml:space="preserve">Li, B. H.; Moriyama, E. H.; Li, F. G.; Jarvi, M. T.; Allen, C.; Wilson, B. C. </w:t>
      </w:r>
      <w:r w:rsidRPr="00FB24F3">
        <w:rPr>
          <w:rFonts w:ascii="Arial" w:hAnsi="Arial" w:cs="Arial"/>
          <w:i/>
          <w:noProof/>
          <w:sz w:val="24"/>
          <w:szCs w:val="24"/>
        </w:rPr>
        <w:t>Photochem Photobiol</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83</w:t>
      </w:r>
      <w:r w:rsidRPr="00FB24F3">
        <w:rPr>
          <w:rFonts w:ascii="Arial" w:hAnsi="Arial" w:cs="Arial"/>
          <w:noProof/>
          <w:sz w:val="24"/>
          <w:szCs w:val="24"/>
        </w:rPr>
        <w:t>, 1505.</w:t>
      </w:r>
      <w:bookmarkEnd w:id="228"/>
    </w:p>
    <w:p w14:paraId="0BC5C40F" w14:textId="1A82B007" w:rsidR="00AE3A61" w:rsidRPr="00FB24F3" w:rsidRDefault="00AE3A61" w:rsidP="003316E9">
      <w:pPr>
        <w:spacing w:after="0" w:line="480" w:lineRule="auto"/>
        <w:ind w:left="720" w:hanging="720"/>
        <w:jc w:val="both"/>
        <w:rPr>
          <w:rFonts w:ascii="Arial" w:hAnsi="Arial" w:cs="Arial"/>
          <w:noProof/>
          <w:sz w:val="24"/>
          <w:szCs w:val="24"/>
        </w:rPr>
      </w:pPr>
      <w:bookmarkStart w:id="229" w:name="_ENREF_229"/>
      <w:r w:rsidRPr="00FB24F3">
        <w:rPr>
          <w:rFonts w:ascii="Arial" w:hAnsi="Arial" w:cs="Arial"/>
          <w:noProof/>
          <w:sz w:val="24"/>
          <w:szCs w:val="24"/>
        </w:rPr>
        <w:t>(229)</w:t>
      </w:r>
      <w:r w:rsidRPr="00FB24F3">
        <w:rPr>
          <w:rFonts w:ascii="Arial" w:hAnsi="Arial" w:cs="Arial"/>
          <w:noProof/>
          <w:sz w:val="24"/>
          <w:szCs w:val="24"/>
        </w:rPr>
        <w:tab/>
        <w:t xml:space="preserve">Le Garrec, D.; Taillefer, J.; Van Lier, J. E.; Lenaerts, V.; Leroux, J. C. </w:t>
      </w:r>
      <w:r w:rsidRPr="00FB24F3">
        <w:rPr>
          <w:rFonts w:ascii="Arial" w:hAnsi="Arial" w:cs="Arial"/>
          <w:i/>
          <w:noProof/>
          <w:sz w:val="24"/>
          <w:szCs w:val="24"/>
        </w:rPr>
        <w:t>J Drug Target</w:t>
      </w:r>
      <w:r w:rsidRPr="00FB24F3">
        <w:rPr>
          <w:rFonts w:ascii="Arial" w:hAnsi="Arial" w:cs="Arial"/>
          <w:noProof/>
          <w:sz w:val="24"/>
          <w:szCs w:val="24"/>
        </w:rPr>
        <w:t xml:space="preserve"> </w:t>
      </w:r>
      <w:r w:rsidRPr="00FB24F3">
        <w:rPr>
          <w:rFonts w:ascii="Arial" w:hAnsi="Arial" w:cs="Arial"/>
          <w:b/>
          <w:noProof/>
          <w:sz w:val="24"/>
          <w:szCs w:val="24"/>
        </w:rPr>
        <w:t>2002</w:t>
      </w:r>
      <w:r w:rsidRPr="00FB24F3">
        <w:rPr>
          <w:rFonts w:ascii="Arial" w:hAnsi="Arial" w:cs="Arial"/>
          <w:noProof/>
          <w:sz w:val="24"/>
          <w:szCs w:val="24"/>
        </w:rPr>
        <w:t xml:space="preserve">, </w:t>
      </w:r>
      <w:r w:rsidRPr="00FB24F3">
        <w:rPr>
          <w:rFonts w:ascii="Arial" w:hAnsi="Arial" w:cs="Arial"/>
          <w:i/>
          <w:noProof/>
          <w:sz w:val="24"/>
          <w:szCs w:val="24"/>
        </w:rPr>
        <w:t>10</w:t>
      </w:r>
      <w:r w:rsidRPr="00FB24F3">
        <w:rPr>
          <w:rFonts w:ascii="Arial" w:hAnsi="Arial" w:cs="Arial"/>
          <w:noProof/>
          <w:sz w:val="24"/>
          <w:szCs w:val="24"/>
        </w:rPr>
        <w:t>, 429.</w:t>
      </w:r>
      <w:bookmarkEnd w:id="229"/>
    </w:p>
    <w:p w14:paraId="57B1E647" w14:textId="22A7ACCD" w:rsidR="00AE3A61" w:rsidRPr="00FB24F3" w:rsidRDefault="00AE3A61" w:rsidP="00FB24F3">
      <w:pPr>
        <w:spacing w:after="0" w:line="480" w:lineRule="auto"/>
        <w:ind w:left="720" w:hanging="720"/>
        <w:jc w:val="both"/>
        <w:rPr>
          <w:rFonts w:ascii="Arial" w:hAnsi="Arial" w:cs="Arial"/>
          <w:noProof/>
          <w:sz w:val="24"/>
          <w:szCs w:val="24"/>
        </w:rPr>
      </w:pPr>
      <w:bookmarkStart w:id="230" w:name="_ENREF_230"/>
      <w:r w:rsidRPr="00FB24F3">
        <w:rPr>
          <w:rFonts w:ascii="Arial" w:hAnsi="Arial" w:cs="Arial"/>
          <w:noProof/>
          <w:sz w:val="24"/>
          <w:szCs w:val="24"/>
        </w:rPr>
        <w:t>(230)</w:t>
      </w:r>
      <w:r w:rsidRPr="00FB24F3">
        <w:rPr>
          <w:rFonts w:ascii="Arial" w:hAnsi="Arial" w:cs="Arial"/>
          <w:noProof/>
          <w:sz w:val="24"/>
          <w:szCs w:val="24"/>
        </w:rPr>
        <w:tab/>
        <w:t xml:space="preserve">Zhang, G. D.; Harada, A.; Nishiyama, N.; Jiang, D. L.; Koyama, H.; Aida, T.; Kataoka, K. </w:t>
      </w:r>
      <w:r w:rsidRPr="00FB24F3">
        <w:rPr>
          <w:rFonts w:ascii="Arial" w:hAnsi="Arial" w:cs="Arial"/>
          <w:i/>
          <w:noProof/>
          <w:sz w:val="24"/>
          <w:szCs w:val="24"/>
        </w:rPr>
        <w:t>J Control Release</w:t>
      </w:r>
      <w:r w:rsidRPr="00FB24F3">
        <w:rPr>
          <w:rFonts w:ascii="Arial" w:hAnsi="Arial" w:cs="Arial"/>
          <w:noProof/>
          <w:sz w:val="24"/>
          <w:szCs w:val="24"/>
        </w:rPr>
        <w:t xml:space="preserve"> </w:t>
      </w:r>
      <w:r w:rsidRPr="00FB24F3">
        <w:rPr>
          <w:rFonts w:ascii="Arial" w:hAnsi="Arial" w:cs="Arial"/>
          <w:b/>
          <w:noProof/>
          <w:sz w:val="24"/>
          <w:szCs w:val="24"/>
        </w:rPr>
        <w:t>2003</w:t>
      </w:r>
      <w:r w:rsidRPr="00FB24F3">
        <w:rPr>
          <w:rFonts w:ascii="Arial" w:hAnsi="Arial" w:cs="Arial"/>
          <w:noProof/>
          <w:sz w:val="24"/>
          <w:szCs w:val="24"/>
        </w:rPr>
        <w:t xml:space="preserve">, </w:t>
      </w:r>
      <w:r w:rsidRPr="00FB24F3">
        <w:rPr>
          <w:rFonts w:ascii="Arial" w:hAnsi="Arial" w:cs="Arial"/>
          <w:i/>
          <w:noProof/>
          <w:sz w:val="24"/>
          <w:szCs w:val="24"/>
        </w:rPr>
        <w:t>93</w:t>
      </w:r>
      <w:r w:rsidRPr="00FB24F3">
        <w:rPr>
          <w:rFonts w:ascii="Arial" w:hAnsi="Arial" w:cs="Arial"/>
          <w:noProof/>
          <w:sz w:val="24"/>
          <w:szCs w:val="24"/>
        </w:rPr>
        <w:t>, 141.</w:t>
      </w:r>
      <w:bookmarkEnd w:id="230"/>
    </w:p>
    <w:p w14:paraId="3D1E3BD9" w14:textId="159CE70D" w:rsidR="00AE3A61" w:rsidRPr="00FB24F3" w:rsidRDefault="00AE3A61" w:rsidP="00FB24F3">
      <w:pPr>
        <w:spacing w:after="0" w:line="480" w:lineRule="auto"/>
        <w:jc w:val="both"/>
        <w:rPr>
          <w:rFonts w:ascii="Arial" w:hAnsi="Arial" w:cs="Arial"/>
          <w:noProof/>
          <w:sz w:val="24"/>
          <w:szCs w:val="24"/>
        </w:rPr>
      </w:pPr>
      <w:bookmarkStart w:id="231" w:name="_ENREF_231"/>
      <w:r w:rsidRPr="00FB24F3">
        <w:rPr>
          <w:rFonts w:ascii="Arial" w:hAnsi="Arial" w:cs="Arial"/>
          <w:noProof/>
          <w:sz w:val="24"/>
          <w:szCs w:val="24"/>
        </w:rPr>
        <w:t>(231)</w:t>
      </w:r>
      <w:r w:rsidRPr="00FB24F3">
        <w:rPr>
          <w:rFonts w:ascii="Arial" w:hAnsi="Arial" w:cs="Arial"/>
          <w:noProof/>
          <w:sz w:val="24"/>
          <w:szCs w:val="24"/>
        </w:rPr>
        <w:tab/>
        <w:t xml:space="preserve">Bae, B. C.; Na, K. </w:t>
      </w:r>
      <w:r w:rsidRPr="00FB24F3">
        <w:rPr>
          <w:rFonts w:ascii="Arial" w:hAnsi="Arial" w:cs="Arial"/>
          <w:i/>
          <w:noProof/>
          <w:sz w:val="24"/>
          <w:szCs w:val="24"/>
        </w:rPr>
        <w:t>Int J Photoenergy</w:t>
      </w:r>
      <w:r w:rsidRPr="00FB24F3">
        <w:rPr>
          <w:rFonts w:ascii="Arial" w:hAnsi="Arial" w:cs="Arial"/>
          <w:noProof/>
          <w:sz w:val="24"/>
          <w:szCs w:val="24"/>
        </w:rPr>
        <w:t xml:space="preserve"> </w:t>
      </w:r>
      <w:r w:rsidRPr="00FB24F3">
        <w:rPr>
          <w:rFonts w:ascii="Arial" w:hAnsi="Arial" w:cs="Arial"/>
          <w:b/>
          <w:noProof/>
          <w:sz w:val="24"/>
          <w:szCs w:val="24"/>
        </w:rPr>
        <w:t>2012</w:t>
      </w:r>
      <w:r w:rsidRPr="00FB24F3">
        <w:rPr>
          <w:rFonts w:ascii="Arial" w:hAnsi="Arial" w:cs="Arial"/>
          <w:noProof/>
          <w:sz w:val="24"/>
          <w:szCs w:val="24"/>
        </w:rPr>
        <w:t>.</w:t>
      </w:r>
      <w:bookmarkEnd w:id="231"/>
    </w:p>
    <w:p w14:paraId="1A5C04EC" w14:textId="54271AB8" w:rsidR="00AE3A61" w:rsidRPr="00FB24F3" w:rsidRDefault="00AE3A61" w:rsidP="00FB24F3">
      <w:pPr>
        <w:spacing w:after="0" w:line="480" w:lineRule="auto"/>
        <w:ind w:left="720" w:hanging="720"/>
        <w:jc w:val="both"/>
        <w:rPr>
          <w:rFonts w:ascii="Arial" w:hAnsi="Arial" w:cs="Arial"/>
          <w:noProof/>
          <w:sz w:val="24"/>
          <w:szCs w:val="24"/>
        </w:rPr>
      </w:pPr>
      <w:bookmarkStart w:id="232" w:name="_ENREF_232"/>
      <w:r w:rsidRPr="00FB24F3">
        <w:rPr>
          <w:rFonts w:ascii="Arial" w:hAnsi="Arial" w:cs="Arial"/>
          <w:noProof/>
          <w:sz w:val="24"/>
          <w:szCs w:val="24"/>
        </w:rPr>
        <w:lastRenderedPageBreak/>
        <w:t>(232)</w:t>
      </w:r>
      <w:r w:rsidRPr="00FB24F3">
        <w:rPr>
          <w:rFonts w:ascii="Arial" w:hAnsi="Arial" w:cs="Arial"/>
          <w:noProof/>
          <w:sz w:val="24"/>
          <w:szCs w:val="24"/>
        </w:rPr>
        <w:tab/>
        <w:t xml:space="preserve">Schneider, R.; Tirand, L.; Frochot, C.; Vanderesse, R.; Thomas, N.; Gravier, J.; Guillemin, F.; Barberi-Heyob, M. </w:t>
      </w:r>
      <w:r w:rsidRPr="00FB24F3">
        <w:rPr>
          <w:rFonts w:ascii="Arial" w:hAnsi="Arial" w:cs="Arial"/>
          <w:i/>
          <w:noProof/>
          <w:sz w:val="24"/>
          <w:szCs w:val="24"/>
        </w:rPr>
        <w:t xml:space="preserve">Anti-cancer </w:t>
      </w:r>
      <w:r w:rsidR="00F97AD7" w:rsidRPr="00FB24F3">
        <w:rPr>
          <w:rFonts w:ascii="Arial" w:hAnsi="Arial" w:cs="Arial"/>
          <w:i/>
          <w:noProof/>
          <w:sz w:val="24"/>
          <w:szCs w:val="24"/>
        </w:rPr>
        <w:t>A</w:t>
      </w:r>
      <w:r w:rsidRPr="00FB24F3">
        <w:rPr>
          <w:rFonts w:ascii="Arial" w:hAnsi="Arial" w:cs="Arial"/>
          <w:i/>
          <w:noProof/>
          <w:sz w:val="24"/>
          <w:szCs w:val="24"/>
        </w:rPr>
        <w:t xml:space="preserve">gents in </w:t>
      </w:r>
      <w:r w:rsidR="00F97AD7" w:rsidRPr="00FB24F3">
        <w:rPr>
          <w:rFonts w:ascii="Arial" w:hAnsi="Arial" w:cs="Arial"/>
          <w:i/>
          <w:noProof/>
          <w:sz w:val="24"/>
          <w:szCs w:val="24"/>
        </w:rPr>
        <w:t>M</w:t>
      </w:r>
      <w:r w:rsidRPr="00FB24F3">
        <w:rPr>
          <w:rFonts w:ascii="Arial" w:hAnsi="Arial" w:cs="Arial"/>
          <w:i/>
          <w:noProof/>
          <w:sz w:val="24"/>
          <w:szCs w:val="24"/>
        </w:rPr>
        <w:t xml:space="preserve">ed </w:t>
      </w:r>
      <w:r w:rsidR="00F97AD7" w:rsidRPr="00FB24F3">
        <w:rPr>
          <w:rFonts w:ascii="Arial" w:hAnsi="Arial" w:cs="Arial"/>
          <w:i/>
          <w:noProof/>
          <w:sz w:val="24"/>
          <w:szCs w:val="24"/>
        </w:rPr>
        <w:t>C</w:t>
      </w:r>
      <w:r w:rsidRPr="00FB24F3">
        <w:rPr>
          <w:rFonts w:ascii="Arial" w:hAnsi="Arial" w:cs="Arial"/>
          <w:i/>
          <w:noProof/>
          <w:sz w:val="24"/>
          <w:szCs w:val="24"/>
        </w:rPr>
        <w:t>hemistry</w:t>
      </w:r>
      <w:r w:rsidRPr="00FB24F3">
        <w:rPr>
          <w:rFonts w:ascii="Arial" w:hAnsi="Arial" w:cs="Arial"/>
          <w:noProof/>
          <w:sz w:val="24"/>
          <w:szCs w:val="24"/>
        </w:rPr>
        <w:t xml:space="preserve"> </w:t>
      </w:r>
      <w:r w:rsidRPr="00FB24F3">
        <w:rPr>
          <w:rFonts w:ascii="Arial" w:hAnsi="Arial" w:cs="Arial"/>
          <w:b/>
          <w:noProof/>
          <w:sz w:val="24"/>
          <w:szCs w:val="24"/>
        </w:rPr>
        <w:t>2006</w:t>
      </w:r>
      <w:r w:rsidRPr="00FB24F3">
        <w:rPr>
          <w:rFonts w:ascii="Arial" w:hAnsi="Arial" w:cs="Arial"/>
          <w:noProof/>
          <w:sz w:val="24"/>
          <w:szCs w:val="24"/>
        </w:rPr>
        <w:t xml:space="preserve">, </w:t>
      </w:r>
      <w:r w:rsidRPr="00FB24F3">
        <w:rPr>
          <w:rFonts w:ascii="Arial" w:hAnsi="Arial" w:cs="Arial"/>
          <w:i/>
          <w:noProof/>
          <w:sz w:val="24"/>
          <w:szCs w:val="24"/>
        </w:rPr>
        <w:t>6</w:t>
      </w:r>
      <w:r w:rsidRPr="00FB24F3">
        <w:rPr>
          <w:rFonts w:ascii="Arial" w:hAnsi="Arial" w:cs="Arial"/>
          <w:noProof/>
          <w:sz w:val="24"/>
          <w:szCs w:val="24"/>
        </w:rPr>
        <w:t>, 469.</w:t>
      </w:r>
      <w:bookmarkEnd w:id="232"/>
    </w:p>
    <w:p w14:paraId="3F466C1F" w14:textId="47451AFB" w:rsidR="00AE3A61" w:rsidRPr="00FB24F3" w:rsidRDefault="00AE3A61" w:rsidP="00FB24F3">
      <w:pPr>
        <w:spacing w:after="0" w:line="480" w:lineRule="auto"/>
        <w:ind w:left="720" w:hanging="720"/>
        <w:jc w:val="both"/>
        <w:rPr>
          <w:rFonts w:ascii="Arial" w:hAnsi="Arial" w:cs="Arial"/>
          <w:noProof/>
          <w:sz w:val="24"/>
          <w:szCs w:val="24"/>
        </w:rPr>
      </w:pPr>
      <w:bookmarkStart w:id="233" w:name="_ENREF_233"/>
      <w:r w:rsidRPr="00FB24F3">
        <w:rPr>
          <w:rFonts w:ascii="Arial" w:hAnsi="Arial" w:cs="Arial"/>
          <w:noProof/>
          <w:sz w:val="24"/>
          <w:szCs w:val="24"/>
        </w:rPr>
        <w:t>(233)</w:t>
      </w:r>
      <w:r w:rsidRPr="00FB24F3">
        <w:rPr>
          <w:rFonts w:ascii="Arial" w:hAnsi="Arial" w:cs="Arial"/>
          <w:noProof/>
          <w:sz w:val="24"/>
          <w:szCs w:val="24"/>
        </w:rPr>
        <w:tab/>
        <w:t xml:space="preserve">Gravier, J.; Schneider, R.; Frochot, C.; Bastogne, T.; Schmitt, F.; Didelon, J.; Guillemin, F.; Barberi-Heyob, M. </w:t>
      </w:r>
      <w:r w:rsidRPr="00FB24F3">
        <w:rPr>
          <w:rFonts w:ascii="Arial" w:hAnsi="Arial" w:cs="Arial"/>
          <w:i/>
          <w:noProof/>
          <w:sz w:val="24"/>
          <w:szCs w:val="24"/>
        </w:rPr>
        <w:t>J Med Chem</w:t>
      </w:r>
      <w:r w:rsidRPr="00FB24F3">
        <w:rPr>
          <w:rFonts w:ascii="Arial" w:hAnsi="Arial" w:cs="Arial"/>
          <w:noProof/>
          <w:sz w:val="24"/>
          <w:szCs w:val="24"/>
        </w:rPr>
        <w:t xml:space="preserve"> </w:t>
      </w:r>
      <w:r w:rsidRPr="00FB24F3">
        <w:rPr>
          <w:rFonts w:ascii="Arial" w:hAnsi="Arial" w:cs="Arial"/>
          <w:b/>
          <w:noProof/>
          <w:sz w:val="24"/>
          <w:szCs w:val="24"/>
        </w:rPr>
        <w:t>2008</w:t>
      </w:r>
      <w:r w:rsidRPr="00FB24F3">
        <w:rPr>
          <w:rFonts w:ascii="Arial" w:hAnsi="Arial" w:cs="Arial"/>
          <w:noProof/>
          <w:sz w:val="24"/>
          <w:szCs w:val="24"/>
        </w:rPr>
        <w:t xml:space="preserve">, </w:t>
      </w:r>
      <w:r w:rsidRPr="00FB24F3">
        <w:rPr>
          <w:rFonts w:ascii="Arial" w:hAnsi="Arial" w:cs="Arial"/>
          <w:i/>
          <w:noProof/>
          <w:sz w:val="24"/>
          <w:szCs w:val="24"/>
        </w:rPr>
        <w:t>51</w:t>
      </w:r>
      <w:r w:rsidRPr="00FB24F3">
        <w:rPr>
          <w:rFonts w:ascii="Arial" w:hAnsi="Arial" w:cs="Arial"/>
          <w:noProof/>
          <w:sz w:val="24"/>
          <w:szCs w:val="24"/>
        </w:rPr>
        <w:t>, 3867.</w:t>
      </w:r>
      <w:bookmarkEnd w:id="233"/>
    </w:p>
    <w:p w14:paraId="6BAB2083" w14:textId="1EEB493A" w:rsidR="00AE3A61" w:rsidRPr="00FB24F3" w:rsidRDefault="00AE3A61" w:rsidP="00FB24F3">
      <w:pPr>
        <w:spacing w:after="0" w:line="480" w:lineRule="auto"/>
        <w:ind w:left="720" w:hanging="720"/>
        <w:jc w:val="both"/>
        <w:rPr>
          <w:rFonts w:ascii="Arial" w:hAnsi="Arial" w:cs="Arial"/>
          <w:noProof/>
          <w:sz w:val="24"/>
          <w:szCs w:val="24"/>
        </w:rPr>
      </w:pPr>
      <w:bookmarkStart w:id="234" w:name="_ENREF_234"/>
      <w:r w:rsidRPr="00FB24F3">
        <w:rPr>
          <w:rFonts w:ascii="Arial" w:hAnsi="Arial" w:cs="Arial"/>
          <w:noProof/>
          <w:sz w:val="24"/>
          <w:szCs w:val="24"/>
        </w:rPr>
        <w:t>(234)</w:t>
      </w:r>
      <w:r w:rsidRPr="00FB24F3">
        <w:rPr>
          <w:rFonts w:ascii="Arial" w:hAnsi="Arial" w:cs="Arial"/>
          <w:noProof/>
          <w:sz w:val="24"/>
          <w:szCs w:val="24"/>
        </w:rPr>
        <w:tab/>
        <w:t xml:space="preserve">Schneider, R.; Schmitt, F.; Frochot, C.; Fort, Y.; Lourette, N.; Guillemin, F.; Muller, J. F.; Barberi-Heyob, M. </w:t>
      </w:r>
      <w:r w:rsidRPr="00FB24F3">
        <w:rPr>
          <w:rFonts w:ascii="Arial" w:hAnsi="Arial" w:cs="Arial"/>
          <w:i/>
          <w:noProof/>
          <w:sz w:val="24"/>
          <w:szCs w:val="24"/>
        </w:rPr>
        <w:t xml:space="preserve">Bioorg &amp; </w:t>
      </w:r>
      <w:r w:rsidR="00F97AD7" w:rsidRPr="00FB24F3">
        <w:rPr>
          <w:rFonts w:ascii="Arial" w:hAnsi="Arial" w:cs="Arial"/>
          <w:i/>
          <w:noProof/>
          <w:sz w:val="24"/>
          <w:szCs w:val="24"/>
        </w:rPr>
        <w:t>M</w:t>
      </w:r>
      <w:r w:rsidRPr="00FB24F3">
        <w:rPr>
          <w:rFonts w:ascii="Arial" w:hAnsi="Arial" w:cs="Arial"/>
          <w:i/>
          <w:noProof/>
          <w:sz w:val="24"/>
          <w:szCs w:val="24"/>
        </w:rPr>
        <w:t xml:space="preserve">ed </w:t>
      </w:r>
      <w:r w:rsidR="00F97AD7" w:rsidRPr="00FB24F3">
        <w:rPr>
          <w:rFonts w:ascii="Arial" w:hAnsi="Arial" w:cs="Arial"/>
          <w:i/>
          <w:noProof/>
          <w:sz w:val="24"/>
          <w:szCs w:val="24"/>
        </w:rPr>
        <w:t>C</w:t>
      </w:r>
      <w:r w:rsidRPr="00FB24F3">
        <w:rPr>
          <w:rFonts w:ascii="Arial" w:hAnsi="Arial" w:cs="Arial"/>
          <w:i/>
          <w:noProof/>
          <w:sz w:val="24"/>
          <w:szCs w:val="24"/>
        </w:rPr>
        <w:t>hem</w:t>
      </w:r>
      <w:r w:rsidRPr="00FB24F3">
        <w:rPr>
          <w:rFonts w:ascii="Arial" w:hAnsi="Arial" w:cs="Arial"/>
          <w:noProof/>
          <w:sz w:val="24"/>
          <w:szCs w:val="24"/>
        </w:rPr>
        <w:t xml:space="preserve"> </w:t>
      </w:r>
      <w:r w:rsidRPr="00FB24F3">
        <w:rPr>
          <w:rFonts w:ascii="Arial" w:hAnsi="Arial" w:cs="Arial"/>
          <w:b/>
          <w:noProof/>
          <w:sz w:val="24"/>
          <w:szCs w:val="24"/>
        </w:rPr>
        <w:t>2005</w:t>
      </w:r>
      <w:r w:rsidRPr="00FB24F3">
        <w:rPr>
          <w:rFonts w:ascii="Arial" w:hAnsi="Arial" w:cs="Arial"/>
          <w:noProof/>
          <w:sz w:val="24"/>
          <w:szCs w:val="24"/>
        </w:rPr>
        <w:t xml:space="preserve">, </w:t>
      </w:r>
      <w:r w:rsidRPr="00FB24F3">
        <w:rPr>
          <w:rFonts w:ascii="Arial" w:hAnsi="Arial" w:cs="Arial"/>
          <w:i/>
          <w:noProof/>
          <w:sz w:val="24"/>
          <w:szCs w:val="24"/>
        </w:rPr>
        <w:t>13</w:t>
      </w:r>
      <w:r w:rsidRPr="00FB24F3">
        <w:rPr>
          <w:rFonts w:ascii="Arial" w:hAnsi="Arial" w:cs="Arial"/>
          <w:noProof/>
          <w:sz w:val="24"/>
          <w:szCs w:val="24"/>
        </w:rPr>
        <w:t>, 2799.</w:t>
      </w:r>
      <w:bookmarkEnd w:id="234"/>
    </w:p>
    <w:p w14:paraId="734ECA40" w14:textId="571658A8" w:rsidR="00AE3A61" w:rsidRPr="00FB24F3" w:rsidRDefault="00AE3A61" w:rsidP="00FB24F3">
      <w:pPr>
        <w:spacing w:after="0" w:line="480" w:lineRule="auto"/>
        <w:ind w:left="720" w:hanging="720"/>
        <w:jc w:val="both"/>
        <w:rPr>
          <w:rFonts w:ascii="Arial" w:hAnsi="Arial" w:cs="Arial"/>
          <w:noProof/>
          <w:sz w:val="24"/>
          <w:szCs w:val="24"/>
        </w:rPr>
      </w:pPr>
      <w:bookmarkStart w:id="235" w:name="_ENREF_235"/>
      <w:r w:rsidRPr="00FB24F3">
        <w:rPr>
          <w:rFonts w:ascii="Arial" w:hAnsi="Arial" w:cs="Arial"/>
          <w:noProof/>
          <w:sz w:val="24"/>
          <w:szCs w:val="24"/>
        </w:rPr>
        <w:t>(235)</w:t>
      </w:r>
      <w:r w:rsidRPr="00FB24F3">
        <w:rPr>
          <w:rFonts w:ascii="Arial" w:hAnsi="Arial" w:cs="Arial"/>
          <w:noProof/>
          <w:sz w:val="24"/>
          <w:szCs w:val="24"/>
        </w:rPr>
        <w:tab/>
        <w:t xml:space="preserve">Vlahov, I. R.; Santhapuram, H. K.; You, F.; Wang, Y.; Kleindl, P. J.; Hahn, S. J.; Vaughn, J. F.; Reno, D. S.; Leamon, C. P. </w:t>
      </w:r>
      <w:r w:rsidRPr="00FB24F3">
        <w:rPr>
          <w:rFonts w:ascii="Arial" w:hAnsi="Arial" w:cs="Arial"/>
          <w:i/>
          <w:noProof/>
          <w:sz w:val="24"/>
          <w:szCs w:val="24"/>
        </w:rPr>
        <w:t>J Org Chem</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75</w:t>
      </w:r>
      <w:r w:rsidRPr="00FB24F3">
        <w:rPr>
          <w:rFonts w:ascii="Arial" w:hAnsi="Arial" w:cs="Arial"/>
          <w:noProof/>
          <w:sz w:val="24"/>
          <w:szCs w:val="24"/>
        </w:rPr>
        <w:t>, 3685.</w:t>
      </w:r>
      <w:bookmarkEnd w:id="235"/>
    </w:p>
    <w:p w14:paraId="36FAE60B" w14:textId="10D12396" w:rsidR="00AE3A61" w:rsidRPr="00FB24F3" w:rsidRDefault="00AE3A61" w:rsidP="00FB24F3">
      <w:pPr>
        <w:spacing w:after="0" w:line="480" w:lineRule="auto"/>
        <w:ind w:left="720" w:hanging="720"/>
        <w:jc w:val="both"/>
        <w:rPr>
          <w:rFonts w:ascii="Arial" w:hAnsi="Arial" w:cs="Arial"/>
          <w:noProof/>
          <w:sz w:val="24"/>
          <w:szCs w:val="24"/>
        </w:rPr>
      </w:pPr>
      <w:bookmarkStart w:id="236" w:name="_ENREF_236"/>
      <w:r w:rsidRPr="00FB24F3">
        <w:rPr>
          <w:rFonts w:ascii="Arial" w:hAnsi="Arial" w:cs="Arial"/>
          <w:noProof/>
          <w:sz w:val="24"/>
          <w:szCs w:val="24"/>
        </w:rPr>
        <w:t>(236)</w:t>
      </w:r>
      <w:r w:rsidRPr="00FB24F3">
        <w:rPr>
          <w:rFonts w:ascii="Arial" w:hAnsi="Arial" w:cs="Arial"/>
          <w:noProof/>
          <w:sz w:val="24"/>
          <w:szCs w:val="24"/>
        </w:rPr>
        <w:tab/>
        <w:t xml:space="preserve">Vlahov, I. R.; You, F.; Santhapuram, H. K.; Wang, Y.; Vaughn, J. F.; Hahn, S. J.; Kleindl, P. J.; Fan, M.; Leamon, C. P. </w:t>
      </w:r>
      <w:r w:rsidRPr="00FB24F3">
        <w:rPr>
          <w:rFonts w:ascii="Arial" w:hAnsi="Arial" w:cs="Arial"/>
          <w:i/>
          <w:noProof/>
          <w:sz w:val="24"/>
          <w:szCs w:val="24"/>
        </w:rPr>
        <w:t xml:space="preserve">Bioorg &amp; </w:t>
      </w:r>
      <w:r w:rsidR="00F97AD7" w:rsidRPr="00FB24F3">
        <w:rPr>
          <w:rFonts w:ascii="Arial" w:hAnsi="Arial" w:cs="Arial"/>
          <w:i/>
          <w:noProof/>
          <w:sz w:val="24"/>
          <w:szCs w:val="24"/>
        </w:rPr>
        <w:t>M</w:t>
      </w:r>
      <w:r w:rsidRPr="00FB24F3">
        <w:rPr>
          <w:rFonts w:ascii="Arial" w:hAnsi="Arial" w:cs="Arial"/>
          <w:i/>
          <w:noProof/>
          <w:sz w:val="24"/>
          <w:szCs w:val="24"/>
        </w:rPr>
        <w:t xml:space="preserve">ed </w:t>
      </w:r>
      <w:r w:rsidR="00F97AD7" w:rsidRPr="00FB24F3">
        <w:rPr>
          <w:rFonts w:ascii="Arial" w:hAnsi="Arial" w:cs="Arial"/>
          <w:i/>
          <w:noProof/>
          <w:sz w:val="24"/>
          <w:szCs w:val="24"/>
        </w:rPr>
        <w:t>C</w:t>
      </w:r>
      <w:r w:rsidRPr="00FB24F3">
        <w:rPr>
          <w:rFonts w:ascii="Arial" w:hAnsi="Arial" w:cs="Arial"/>
          <w:i/>
          <w:noProof/>
          <w:sz w:val="24"/>
          <w:szCs w:val="24"/>
        </w:rPr>
        <w:t>he</w:t>
      </w:r>
      <w:r w:rsidR="00F97AD7" w:rsidRPr="00FB24F3">
        <w:rPr>
          <w:rFonts w:ascii="Arial" w:hAnsi="Arial" w:cs="Arial"/>
          <w:i/>
          <w:noProof/>
          <w:sz w:val="24"/>
          <w:szCs w:val="24"/>
        </w:rPr>
        <w:t>mL</w:t>
      </w:r>
      <w:r w:rsidRPr="00FB24F3">
        <w:rPr>
          <w:rFonts w:ascii="Arial" w:hAnsi="Arial" w:cs="Arial"/>
          <w:i/>
          <w:noProof/>
          <w:sz w:val="24"/>
          <w:szCs w:val="24"/>
        </w:rPr>
        <w:t>ett</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21</w:t>
      </w:r>
      <w:r w:rsidRPr="00FB24F3">
        <w:rPr>
          <w:rFonts w:ascii="Arial" w:hAnsi="Arial" w:cs="Arial"/>
          <w:noProof/>
          <w:sz w:val="24"/>
          <w:szCs w:val="24"/>
        </w:rPr>
        <w:t>, 1202.</w:t>
      </w:r>
      <w:bookmarkEnd w:id="236"/>
    </w:p>
    <w:p w14:paraId="5A9D74B8" w14:textId="424EED96" w:rsidR="00AE3A61" w:rsidRPr="00FB24F3" w:rsidRDefault="00AE3A61" w:rsidP="00FB24F3">
      <w:pPr>
        <w:spacing w:after="0" w:line="480" w:lineRule="auto"/>
        <w:ind w:left="720" w:hanging="720"/>
        <w:jc w:val="both"/>
        <w:rPr>
          <w:rFonts w:ascii="Arial" w:hAnsi="Arial" w:cs="Arial"/>
          <w:noProof/>
          <w:sz w:val="24"/>
          <w:szCs w:val="24"/>
        </w:rPr>
      </w:pPr>
      <w:bookmarkStart w:id="237" w:name="_ENREF_237"/>
      <w:r w:rsidRPr="00FB24F3">
        <w:rPr>
          <w:rFonts w:ascii="Arial" w:hAnsi="Arial" w:cs="Arial"/>
          <w:noProof/>
          <w:sz w:val="24"/>
          <w:szCs w:val="24"/>
        </w:rPr>
        <w:t>(237)</w:t>
      </w:r>
      <w:r w:rsidRPr="00FB24F3">
        <w:rPr>
          <w:rFonts w:ascii="Arial" w:hAnsi="Arial" w:cs="Arial"/>
          <w:noProof/>
          <w:sz w:val="24"/>
          <w:szCs w:val="24"/>
        </w:rPr>
        <w:tab/>
        <w:t xml:space="preserve">Reddy, J. A.; Dorton, R.; Westrick, E.; Dawson, A.; Smith, T.; Xu, L. C.; Vetzel, M.; Kleindl, P.; Vlahov, I. R.; Leamon, C. P. </w:t>
      </w:r>
      <w:r w:rsidRPr="00FB24F3">
        <w:rPr>
          <w:rFonts w:ascii="Arial" w:hAnsi="Arial" w:cs="Arial"/>
          <w:i/>
          <w:noProof/>
          <w:sz w:val="24"/>
          <w:szCs w:val="24"/>
        </w:rPr>
        <w:t>Cancer Res</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67</w:t>
      </w:r>
      <w:r w:rsidRPr="00FB24F3">
        <w:rPr>
          <w:rFonts w:ascii="Arial" w:hAnsi="Arial" w:cs="Arial"/>
          <w:noProof/>
          <w:sz w:val="24"/>
          <w:szCs w:val="24"/>
        </w:rPr>
        <w:t>, 4434.</w:t>
      </w:r>
      <w:bookmarkEnd w:id="237"/>
    </w:p>
    <w:p w14:paraId="00F20C63" w14:textId="6B271643" w:rsidR="00AE3A61" w:rsidRPr="00FB24F3" w:rsidRDefault="00AE3A61" w:rsidP="00FB24F3">
      <w:pPr>
        <w:spacing w:after="0" w:line="480" w:lineRule="auto"/>
        <w:ind w:left="720" w:hanging="720"/>
        <w:jc w:val="both"/>
        <w:rPr>
          <w:rFonts w:ascii="Arial" w:hAnsi="Arial" w:cs="Arial"/>
          <w:noProof/>
          <w:sz w:val="24"/>
          <w:szCs w:val="24"/>
        </w:rPr>
      </w:pPr>
      <w:bookmarkStart w:id="238" w:name="_ENREF_238"/>
      <w:r w:rsidRPr="00FB24F3">
        <w:rPr>
          <w:rFonts w:ascii="Arial" w:hAnsi="Arial" w:cs="Arial"/>
          <w:noProof/>
          <w:sz w:val="24"/>
          <w:szCs w:val="24"/>
        </w:rPr>
        <w:t>(238)</w:t>
      </w:r>
      <w:r w:rsidRPr="00FB24F3">
        <w:rPr>
          <w:rFonts w:ascii="Arial" w:hAnsi="Arial" w:cs="Arial"/>
          <w:noProof/>
          <w:sz w:val="24"/>
          <w:szCs w:val="24"/>
        </w:rPr>
        <w:tab/>
        <w:t xml:space="preserve">Sausville, E. A.; Anthony, S. P.; Garbo, L. E.; Shkolny, D.; Yurkovetskiy, A. V.; Bethune, C.; Schwertschlag, U.; Fram, R. J. </w:t>
      </w:r>
      <w:r w:rsidRPr="00FB24F3">
        <w:rPr>
          <w:rFonts w:ascii="Arial" w:hAnsi="Arial" w:cs="Arial"/>
          <w:i/>
          <w:noProof/>
          <w:sz w:val="24"/>
          <w:szCs w:val="24"/>
        </w:rPr>
        <w:t>Mol Cancer Ther</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6</w:t>
      </w:r>
      <w:r w:rsidRPr="00FB24F3">
        <w:rPr>
          <w:rFonts w:ascii="Arial" w:hAnsi="Arial" w:cs="Arial"/>
          <w:noProof/>
          <w:sz w:val="24"/>
          <w:szCs w:val="24"/>
        </w:rPr>
        <w:t>, 3383s.</w:t>
      </w:r>
      <w:bookmarkEnd w:id="238"/>
    </w:p>
    <w:p w14:paraId="71615A71" w14:textId="558DE6AC" w:rsidR="00AE3A61" w:rsidRPr="00FB24F3" w:rsidRDefault="00AE3A61" w:rsidP="00FB24F3">
      <w:pPr>
        <w:spacing w:after="0" w:line="480" w:lineRule="auto"/>
        <w:ind w:left="720" w:hanging="720"/>
        <w:jc w:val="both"/>
        <w:rPr>
          <w:rFonts w:ascii="Arial" w:hAnsi="Arial" w:cs="Arial"/>
          <w:noProof/>
          <w:sz w:val="24"/>
          <w:szCs w:val="24"/>
        </w:rPr>
      </w:pPr>
      <w:bookmarkStart w:id="239" w:name="_ENREF_239"/>
      <w:r w:rsidRPr="00FB24F3">
        <w:rPr>
          <w:rFonts w:ascii="Arial" w:hAnsi="Arial" w:cs="Arial"/>
          <w:noProof/>
          <w:sz w:val="24"/>
          <w:szCs w:val="24"/>
        </w:rPr>
        <w:t>(239)</w:t>
      </w:r>
      <w:r w:rsidRPr="00FB24F3">
        <w:rPr>
          <w:rFonts w:ascii="Arial" w:hAnsi="Arial" w:cs="Arial"/>
          <w:noProof/>
          <w:sz w:val="24"/>
          <w:szCs w:val="24"/>
        </w:rPr>
        <w:tab/>
        <w:t xml:space="preserve">Vlahov, I. R.; Santhapuram, H. K.; Wang, Y.; Kleindl, P. J.; You, F.; Howard, S. J.; Westrick, E.; Reddy, J. A.; Leamon, C. P. </w:t>
      </w:r>
      <w:r w:rsidRPr="00FB24F3">
        <w:rPr>
          <w:rFonts w:ascii="Arial" w:hAnsi="Arial" w:cs="Arial"/>
          <w:i/>
          <w:noProof/>
          <w:sz w:val="24"/>
          <w:szCs w:val="24"/>
        </w:rPr>
        <w:t>J Org Chem</w:t>
      </w:r>
      <w:r w:rsidRPr="00FB24F3">
        <w:rPr>
          <w:rFonts w:ascii="Arial" w:hAnsi="Arial" w:cs="Arial"/>
          <w:noProof/>
          <w:sz w:val="24"/>
          <w:szCs w:val="24"/>
        </w:rPr>
        <w:t xml:space="preserve"> </w:t>
      </w:r>
      <w:r w:rsidRPr="00FB24F3">
        <w:rPr>
          <w:rFonts w:ascii="Arial" w:hAnsi="Arial" w:cs="Arial"/>
          <w:b/>
          <w:noProof/>
          <w:sz w:val="24"/>
          <w:szCs w:val="24"/>
        </w:rPr>
        <w:t>2007</w:t>
      </w:r>
      <w:r w:rsidRPr="00FB24F3">
        <w:rPr>
          <w:rFonts w:ascii="Arial" w:hAnsi="Arial" w:cs="Arial"/>
          <w:noProof/>
          <w:sz w:val="24"/>
          <w:szCs w:val="24"/>
        </w:rPr>
        <w:t xml:space="preserve">, </w:t>
      </w:r>
      <w:r w:rsidRPr="00FB24F3">
        <w:rPr>
          <w:rFonts w:ascii="Arial" w:hAnsi="Arial" w:cs="Arial"/>
          <w:i/>
          <w:noProof/>
          <w:sz w:val="24"/>
          <w:szCs w:val="24"/>
        </w:rPr>
        <w:t>72</w:t>
      </w:r>
      <w:r w:rsidRPr="00FB24F3">
        <w:rPr>
          <w:rFonts w:ascii="Arial" w:hAnsi="Arial" w:cs="Arial"/>
          <w:noProof/>
          <w:sz w:val="24"/>
          <w:szCs w:val="24"/>
        </w:rPr>
        <w:t>, 5968.</w:t>
      </w:r>
      <w:bookmarkEnd w:id="239"/>
    </w:p>
    <w:p w14:paraId="710A2F84" w14:textId="3FD748B3" w:rsidR="00AE3A61" w:rsidRPr="00FB24F3" w:rsidRDefault="00AE3A61" w:rsidP="00FB24F3">
      <w:pPr>
        <w:spacing w:after="0" w:line="480" w:lineRule="auto"/>
        <w:jc w:val="both"/>
        <w:rPr>
          <w:rFonts w:ascii="Arial" w:hAnsi="Arial" w:cs="Arial"/>
          <w:noProof/>
          <w:sz w:val="24"/>
          <w:szCs w:val="24"/>
        </w:rPr>
      </w:pPr>
      <w:bookmarkStart w:id="240" w:name="_ENREF_240"/>
      <w:r w:rsidRPr="00FB24F3">
        <w:rPr>
          <w:rFonts w:ascii="Arial" w:hAnsi="Arial" w:cs="Arial"/>
          <w:noProof/>
          <w:sz w:val="24"/>
          <w:szCs w:val="24"/>
        </w:rPr>
        <w:t>(240)</w:t>
      </w:r>
      <w:r w:rsidRPr="00FB24F3">
        <w:rPr>
          <w:rFonts w:ascii="Arial" w:hAnsi="Arial" w:cs="Arial"/>
          <w:noProof/>
          <w:sz w:val="24"/>
          <w:szCs w:val="24"/>
        </w:rPr>
        <w:tab/>
        <w:t xml:space="preserve">Vlahov, I. R.; Leamon, C. P. </w:t>
      </w:r>
      <w:r w:rsidRPr="00FB24F3">
        <w:rPr>
          <w:rFonts w:ascii="Arial" w:hAnsi="Arial" w:cs="Arial"/>
          <w:i/>
          <w:noProof/>
          <w:sz w:val="24"/>
          <w:szCs w:val="24"/>
        </w:rPr>
        <w:t>Bioconjug Chem</w:t>
      </w:r>
      <w:r w:rsidRPr="00FB24F3">
        <w:rPr>
          <w:rFonts w:ascii="Arial" w:hAnsi="Arial" w:cs="Arial"/>
          <w:noProof/>
          <w:sz w:val="24"/>
          <w:szCs w:val="24"/>
        </w:rPr>
        <w:t xml:space="preserve"> </w:t>
      </w:r>
      <w:r w:rsidRPr="00FB24F3">
        <w:rPr>
          <w:rFonts w:ascii="Arial" w:hAnsi="Arial" w:cs="Arial"/>
          <w:b/>
          <w:noProof/>
          <w:sz w:val="24"/>
          <w:szCs w:val="24"/>
        </w:rPr>
        <w:t>2012</w:t>
      </w:r>
      <w:r w:rsidRPr="00FB24F3">
        <w:rPr>
          <w:rFonts w:ascii="Arial" w:hAnsi="Arial" w:cs="Arial"/>
          <w:noProof/>
          <w:sz w:val="24"/>
          <w:szCs w:val="24"/>
        </w:rPr>
        <w:t xml:space="preserve">, </w:t>
      </w:r>
      <w:r w:rsidRPr="00FB24F3">
        <w:rPr>
          <w:rFonts w:ascii="Arial" w:hAnsi="Arial" w:cs="Arial"/>
          <w:i/>
          <w:noProof/>
          <w:sz w:val="24"/>
          <w:szCs w:val="24"/>
        </w:rPr>
        <w:t>23</w:t>
      </w:r>
      <w:r w:rsidRPr="00FB24F3">
        <w:rPr>
          <w:rFonts w:ascii="Arial" w:hAnsi="Arial" w:cs="Arial"/>
          <w:noProof/>
          <w:sz w:val="24"/>
          <w:szCs w:val="24"/>
        </w:rPr>
        <w:t>, 1357.</w:t>
      </w:r>
      <w:bookmarkEnd w:id="240"/>
    </w:p>
    <w:p w14:paraId="6B2B1389" w14:textId="49A79843" w:rsidR="00AE3A61" w:rsidRPr="00FB24F3" w:rsidRDefault="00AE3A61" w:rsidP="00FB24F3">
      <w:pPr>
        <w:spacing w:after="0" w:line="480" w:lineRule="auto"/>
        <w:jc w:val="both"/>
        <w:rPr>
          <w:rFonts w:ascii="Arial" w:hAnsi="Arial" w:cs="Arial"/>
          <w:noProof/>
          <w:sz w:val="24"/>
          <w:szCs w:val="24"/>
        </w:rPr>
      </w:pPr>
      <w:bookmarkStart w:id="241" w:name="_ENREF_241"/>
      <w:r w:rsidRPr="00FB24F3">
        <w:rPr>
          <w:rFonts w:ascii="Arial" w:hAnsi="Arial" w:cs="Arial"/>
          <w:noProof/>
          <w:sz w:val="24"/>
          <w:szCs w:val="24"/>
        </w:rPr>
        <w:lastRenderedPageBreak/>
        <w:t>(241)</w:t>
      </w:r>
      <w:r w:rsidRPr="00FB24F3">
        <w:rPr>
          <w:rFonts w:ascii="Arial" w:hAnsi="Arial" w:cs="Arial"/>
          <w:noProof/>
          <w:sz w:val="24"/>
          <w:szCs w:val="24"/>
        </w:rPr>
        <w:tab/>
        <w:t xml:space="preserve">Kamen, B. A.; Smith, A. K.; Anderson, R. G. </w:t>
      </w:r>
      <w:r w:rsidR="00A60B17" w:rsidRPr="00FB24F3">
        <w:rPr>
          <w:rFonts w:ascii="Arial" w:hAnsi="Arial" w:cs="Arial"/>
          <w:i/>
          <w:noProof/>
          <w:sz w:val="24"/>
          <w:szCs w:val="24"/>
        </w:rPr>
        <w:t>J</w:t>
      </w:r>
      <w:r w:rsidRPr="00FB24F3">
        <w:rPr>
          <w:rFonts w:ascii="Arial" w:hAnsi="Arial" w:cs="Arial"/>
          <w:i/>
          <w:noProof/>
          <w:sz w:val="24"/>
          <w:szCs w:val="24"/>
        </w:rPr>
        <w:t xml:space="preserve"> </w:t>
      </w:r>
      <w:r w:rsidR="00A60B17" w:rsidRPr="00FB24F3">
        <w:rPr>
          <w:rFonts w:ascii="Arial" w:hAnsi="Arial" w:cs="Arial"/>
          <w:i/>
          <w:noProof/>
          <w:sz w:val="24"/>
          <w:szCs w:val="24"/>
        </w:rPr>
        <w:t>C</w:t>
      </w:r>
      <w:r w:rsidRPr="00FB24F3">
        <w:rPr>
          <w:rFonts w:ascii="Arial" w:hAnsi="Arial" w:cs="Arial"/>
          <w:i/>
          <w:noProof/>
          <w:sz w:val="24"/>
          <w:szCs w:val="24"/>
        </w:rPr>
        <w:t>lin</w:t>
      </w:r>
      <w:r w:rsidR="00AC5F2A" w:rsidRPr="00FB24F3">
        <w:rPr>
          <w:rFonts w:ascii="Arial" w:hAnsi="Arial" w:cs="Arial"/>
          <w:i/>
          <w:noProof/>
          <w:sz w:val="24"/>
          <w:szCs w:val="24"/>
        </w:rPr>
        <w:t xml:space="preserve"> </w:t>
      </w:r>
      <w:r w:rsidR="00A60B17" w:rsidRPr="00FB24F3">
        <w:rPr>
          <w:rFonts w:ascii="Arial" w:hAnsi="Arial" w:cs="Arial"/>
          <w:i/>
          <w:noProof/>
          <w:sz w:val="24"/>
          <w:szCs w:val="24"/>
        </w:rPr>
        <w:t>I</w:t>
      </w:r>
      <w:r w:rsidRPr="00FB24F3">
        <w:rPr>
          <w:rFonts w:ascii="Arial" w:hAnsi="Arial" w:cs="Arial"/>
          <w:i/>
          <w:noProof/>
          <w:sz w:val="24"/>
          <w:szCs w:val="24"/>
        </w:rPr>
        <w:t>nvest</w:t>
      </w:r>
      <w:r w:rsidR="00AC5F2A" w:rsidRPr="00FB24F3">
        <w:rPr>
          <w:rFonts w:ascii="Arial" w:hAnsi="Arial" w:cs="Arial"/>
          <w:i/>
          <w:noProof/>
          <w:sz w:val="24"/>
          <w:szCs w:val="24"/>
        </w:rPr>
        <w:t>ig</w:t>
      </w:r>
      <w:r w:rsidRPr="00FB24F3">
        <w:rPr>
          <w:rFonts w:ascii="Arial" w:hAnsi="Arial" w:cs="Arial"/>
          <w:noProof/>
          <w:sz w:val="24"/>
          <w:szCs w:val="24"/>
        </w:rPr>
        <w:t xml:space="preserve"> </w:t>
      </w:r>
      <w:r w:rsidRPr="00FB24F3">
        <w:rPr>
          <w:rFonts w:ascii="Arial" w:hAnsi="Arial" w:cs="Arial"/>
          <w:b/>
          <w:noProof/>
          <w:sz w:val="24"/>
          <w:szCs w:val="24"/>
        </w:rPr>
        <w:t>1991</w:t>
      </w:r>
      <w:r w:rsidRPr="00FB24F3">
        <w:rPr>
          <w:rFonts w:ascii="Arial" w:hAnsi="Arial" w:cs="Arial"/>
          <w:noProof/>
          <w:sz w:val="24"/>
          <w:szCs w:val="24"/>
        </w:rPr>
        <w:t xml:space="preserve">, </w:t>
      </w:r>
      <w:r w:rsidRPr="00FB24F3">
        <w:rPr>
          <w:rFonts w:ascii="Arial" w:hAnsi="Arial" w:cs="Arial"/>
          <w:i/>
          <w:noProof/>
          <w:sz w:val="24"/>
          <w:szCs w:val="24"/>
        </w:rPr>
        <w:t>87</w:t>
      </w:r>
      <w:r w:rsidRPr="00FB24F3">
        <w:rPr>
          <w:rFonts w:ascii="Arial" w:hAnsi="Arial" w:cs="Arial"/>
          <w:noProof/>
          <w:sz w:val="24"/>
          <w:szCs w:val="24"/>
        </w:rPr>
        <w:t>, 1442.</w:t>
      </w:r>
      <w:bookmarkEnd w:id="241"/>
    </w:p>
    <w:p w14:paraId="415E739B" w14:textId="47C85966" w:rsidR="00AE3A61" w:rsidRPr="00FB24F3" w:rsidRDefault="00AE3A61" w:rsidP="00FB24F3">
      <w:pPr>
        <w:spacing w:after="0" w:line="480" w:lineRule="auto"/>
        <w:ind w:left="720" w:hanging="720"/>
        <w:jc w:val="both"/>
        <w:rPr>
          <w:rFonts w:ascii="Arial" w:hAnsi="Arial" w:cs="Arial"/>
          <w:noProof/>
          <w:sz w:val="24"/>
          <w:szCs w:val="24"/>
        </w:rPr>
      </w:pPr>
      <w:bookmarkStart w:id="242" w:name="_ENREF_242"/>
      <w:r w:rsidRPr="00FB24F3">
        <w:rPr>
          <w:rFonts w:ascii="Arial" w:hAnsi="Arial" w:cs="Arial"/>
          <w:noProof/>
          <w:sz w:val="24"/>
          <w:szCs w:val="24"/>
        </w:rPr>
        <w:t>(242)</w:t>
      </w:r>
      <w:r w:rsidRPr="00FB24F3">
        <w:rPr>
          <w:rFonts w:ascii="Arial" w:hAnsi="Arial" w:cs="Arial"/>
          <w:noProof/>
          <w:sz w:val="24"/>
          <w:szCs w:val="24"/>
        </w:rPr>
        <w:tab/>
        <w:t xml:space="preserve">Leamon, C. P.; Reddy, J. A.; Klein, P. J.; Vlahov, I. R.; Dorton, R.; Bloomfield, A.; Nelson, M.; Westrick, E.; Parker, N.; Bruna, K.; Vetzel, M.; Gehrke, M.; Nicoson, J. S.; Messmann, R. A.; LoRusso, P. M.; Sausville, E. A. </w:t>
      </w:r>
      <w:r w:rsidRPr="00FB24F3">
        <w:rPr>
          <w:rFonts w:ascii="Arial" w:hAnsi="Arial" w:cs="Arial"/>
          <w:i/>
          <w:noProof/>
          <w:sz w:val="24"/>
          <w:szCs w:val="24"/>
        </w:rPr>
        <w:t xml:space="preserve"> J </w:t>
      </w:r>
      <w:r w:rsidR="00A60B17" w:rsidRPr="00FB24F3">
        <w:rPr>
          <w:rFonts w:ascii="Arial" w:hAnsi="Arial" w:cs="Arial"/>
          <w:i/>
          <w:noProof/>
          <w:sz w:val="24"/>
          <w:szCs w:val="24"/>
        </w:rPr>
        <w:t>P</w:t>
      </w:r>
      <w:r w:rsidRPr="00FB24F3">
        <w:rPr>
          <w:rFonts w:ascii="Arial" w:hAnsi="Arial" w:cs="Arial"/>
          <w:i/>
          <w:noProof/>
          <w:sz w:val="24"/>
          <w:szCs w:val="24"/>
        </w:rPr>
        <w:t xml:space="preserve">harmacol and </w:t>
      </w:r>
      <w:r w:rsidR="00A60B17" w:rsidRPr="00FB24F3">
        <w:rPr>
          <w:rFonts w:ascii="Arial" w:hAnsi="Arial" w:cs="Arial"/>
          <w:i/>
          <w:noProof/>
          <w:sz w:val="24"/>
          <w:szCs w:val="24"/>
        </w:rPr>
        <w:t>E</w:t>
      </w:r>
      <w:r w:rsidRPr="00FB24F3">
        <w:rPr>
          <w:rFonts w:ascii="Arial" w:hAnsi="Arial" w:cs="Arial"/>
          <w:i/>
          <w:noProof/>
          <w:sz w:val="24"/>
          <w:szCs w:val="24"/>
        </w:rPr>
        <w:t xml:space="preserve">xper </w:t>
      </w:r>
      <w:r w:rsidR="00A60B17" w:rsidRPr="00FB24F3">
        <w:rPr>
          <w:rFonts w:ascii="Arial" w:hAnsi="Arial" w:cs="Arial"/>
          <w:i/>
          <w:noProof/>
          <w:sz w:val="24"/>
          <w:szCs w:val="24"/>
        </w:rPr>
        <w:t>T</w:t>
      </w:r>
      <w:r w:rsidRPr="00FB24F3">
        <w:rPr>
          <w:rFonts w:ascii="Arial" w:hAnsi="Arial" w:cs="Arial"/>
          <w:i/>
          <w:noProof/>
          <w:sz w:val="24"/>
          <w:szCs w:val="24"/>
        </w:rPr>
        <w:t>herap</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336</w:t>
      </w:r>
      <w:r w:rsidRPr="00FB24F3">
        <w:rPr>
          <w:rFonts w:ascii="Arial" w:hAnsi="Arial" w:cs="Arial"/>
          <w:noProof/>
          <w:sz w:val="24"/>
          <w:szCs w:val="24"/>
        </w:rPr>
        <w:t>, 336.</w:t>
      </w:r>
      <w:bookmarkEnd w:id="242"/>
    </w:p>
    <w:p w14:paraId="2DCD6BA0" w14:textId="4CE94298" w:rsidR="00AE3A61" w:rsidRPr="00FB24F3" w:rsidRDefault="00AE3A61" w:rsidP="00FB24F3">
      <w:pPr>
        <w:spacing w:after="0" w:line="480" w:lineRule="auto"/>
        <w:ind w:left="720" w:hanging="720"/>
        <w:jc w:val="both"/>
        <w:rPr>
          <w:rFonts w:ascii="Arial" w:hAnsi="Arial" w:cs="Arial"/>
          <w:noProof/>
          <w:sz w:val="24"/>
          <w:szCs w:val="24"/>
        </w:rPr>
      </w:pPr>
      <w:bookmarkStart w:id="243" w:name="_ENREF_243"/>
      <w:r w:rsidRPr="00FB24F3">
        <w:rPr>
          <w:rFonts w:ascii="Arial" w:hAnsi="Arial" w:cs="Arial"/>
          <w:noProof/>
          <w:sz w:val="24"/>
          <w:szCs w:val="24"/>
        </w:rPr>
        <w:t>(243)</w:t>
      </w:r>
      <w:r w:rsidRPr="00FB24F3">
        <w:rPr>
          <w:rFonts w:ascii="Arial" w:hAnsi="Arial" w:cs="Arial"/>
          <w:noProof/>
          <w:sz w:val="24"/>
          <w:szCs w:val="24"/>
        </w:rPr>
        <w:tab/>
        <w:t xml:space="preserve">Jiang, X. J.; Lo, P. C.; Tsang, Y. M.; Yeung, S. L.; Fong, W. P.; Ng, D. K. P. </w:t>
      </w:r>
      <w:r w:rsidRPr="00FB24F3">
        <w:rPr>
          <w:rFonts w:ascii="Arial" w:hAnsi="Arial" w:cs="Arial"/>
          <w:i/>
          <w:noProof/>
          <w:sz w:val="24"/>
          <w:szCs w:val="24"/>
        </w:rPr>
        <w:t>Chem-Eur J</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16</w:t>
      </w:r>
      <w:r w:rsidRPr="00FB24F3">
        <w:rPr>
          <w:rFonts w:ascii="Arial" w:hAnsi="Arial" w:cs="Arial"/>
          <w:noProof/>
          <w:sz w:val="24"/>
          <w:szCs w:val="24"/>
        </w:rPr>
        <w:t>, 4777.</w:t>
      </w:r>
      <w:bookmarkEnd w:id="243"/>
    </w:p>
    <w:p w14:paraId="5E1ECE16" w14:textId="2BACA759" w:rsidR="00AE3A61" w:rsidRPr="00FB24F3" w:rsidRDefault="00AE3A61" w:rsidP="00FB24F3">
      <w:pPr>
        <w:spacing w:after="0" w:line="480" w:lineRule="auto"/>
        <w:jc w:val="both"/>
        <w:rPr>
          <w:rFonts w:ascii="Arial" w:hAnsi="Arial" w:cs="Arial"/>
          <w:noProof/>
          <w:sz w:val="24"/>
          <w:szCs w:val="24"/>
        </w:rPr>
      </w:pPr>
      <w:bookmarkStart w:id="244" w:name="_ENREF_244"/>
      <w:r w:rsidRPr="00FB24F3">
        <w:rPr>
          <w:rFonts w:ascii="Arial" w:hAnsi="Arial" w:cs="Arial"/>
          <w:noProof/>
          <w:sz w:val="24"/>
          <w:szCs w:val="24"/>
        </w:rPr>
        <w:t>(244)</w:t>
      </w:r>
      <w:r w:rsidRPr="00FB24F3">
        <w:rPr>
          <w:rFonts w:ascii="Arial" w:hAnsi="Arial" w:cs="Arial"/>
          <w:noProof/>
          <w:sz w:val="24"/>
          <w:szCs w:val="24"/>
        </w:rPr>
        <w:tab/>
        <w:t xml:space="preserve">Bio, M.; Nkepang, G.; You, Y. </w:t>
      </w:r>
      <w:r w:rsidRPr="00FB24F3">
        <w:rPr>
          <w:rFonts w:ascii="Arial" w:hAnsi="Arial" w:cs="Arial"/>
          <w:i/>
          <w:noProof/>
          <w:sz w:val="24"/>
          <w:szCs w:val="24"/>
        </w:rPr>
        <w:t>Chem Commun (Camb)</w:t>
      </w:r>
      <w:r w:rsidRPr="00FB24F3">
        <w:rPr>
          <w:rFonts w:ascii="Arial" w:hAnsi="Arial" w:cs="Arial"/>
          <w:noProof/>
          <w:sz w:val="24"/>
          <w:szCs w:val="24"/>
        </w:rPr>
        <w:t xml:space="preserve"> </w:t>
      </w:r>
      <w:r w:rsidRPr="00FB24F3">
        <w:rPr>
          <w:rFonts w:ascii="Arial" w:hAnsi="Arial" w:cs="Arial"/>
          <w:b/>
          <w:noProof/>
          <w:sz w:val="24"/>
          <w:szCs w:val="24"/>
        </w:rPr>
        <w:t>2012</w:t>
      </w:r>
      <w:r w:rsidRPr="00FB24F3">
        <w:rPr>
          <w:rFonts w:ascii="Arial" w:hAnsi="Arial" w:cs="Arial"/>
          <w:noProof/>
          <w:sz w:val="24"/>
          <w:szCs w:val="24"/>
        </w:rPr>
        <w:t xml:space="preserve">, </w:t>
      </w:r>
      <w:r w:rsidRPr="00FB24F3">
        <w:rPr>
          <w:rFonts w:ascii="Arial" w:hAnsi="Arial" w:cs="Arial"/>
          <w:i/>
          <w:noProof/>
          <w:sz w:val="24"/>
          <w:szCs w:val="24"/>
        </w:rPr>
        <w:t>48</w:t>
      </w:r>
      <w:r w:rsidRPr="00FB24F3">
        <w:rPr>
          <w:rFonts w:ascii="Arial" w:hAnsi="Arial" w:cs="Arial"/>
          <w:noProof/>
          <w:sz w:val="24"/>
          <w:szCs w:val="24"/>
        </w:rPr>
        <w:t>, 6517.</w:t>
      </w:r>
      <w:bookmarkEnd w:id="244"/>
    </w:p>
    <w:p w14:paraId="3037993A" w14:textId="199CCAEA" w:rsidR="00AE3A61" w:rsidRPr="00FB24F3" w:rsidRDefault="00AE3A61" w:rsidP="003316E9">
      <w:pPr>
        <w:spacing w:after="0" w:line="480" w:lineRule="auto"/>
        <w:ind w:left="720" w:hanging="720"/>
        <w:jc w:val="both"/>
        <w:rPr>
          <w:rFonts w:ascii="Arial" w:hAnsi="Arial" w:cs="Arial"/>
          <w:noProof/>
          <w:sz w:val="24"/>
          <w:szCs w:val="24"/>
        </w:rPr>
      </w:pPr>
      <w:bookmarkStart w:id="245" w:name="_ENREF_245"/>
      <w:r w:rsidRPr="00FB24F3">
        <w:rPr>
          <w:rFonts w:ascii="Arial" w:hAnsi="Arial" w:cs="Arial"/>
          <w:noProof/>
          <w:sz w:val="24"/>
          <w:szCs w:val="24"/>
        </w:rPr>
        <w:t>(245)</w:t>
      </w:r>
      <w:r w:rsidRPr="00FB24F3">
        <w:rPr>
          <w:rFonts w:ascii="Arial" w:hAnsi="Arial" w:cs="Arial"/>
          <w:noProof/>
          <w:sz w:val="24"/>
          <w:szCs w:val="24"/>
        </w:rPr>
        <w:tab/>
        <w:t xml:space="preserve">Guaragna, A.; Chiaviello, A.; Paolella, C.; D'Alonzo, D.; Palumbo, G. </w:t>
      </w:r>
      <w:r w:rsidRPr="00FB24F3">
        <w:rPr>
          <w:rFonts w:ascii="Arial" w:hAnsi="Arial" w:cs="Arial"/>
          <w:i/>
          <w:noProof/>
          <w:sz w:val="24"/>
          <w:szCs w:val="24"/>
        </w:rPr>
        <w:t>Bioconjug Chem</w:t>
      </w:r>
      <w:r w:rsidRPr="00FB24F3">
        <w:rPr>
          <w:rFonts w:ascii="Arial" w:hAnsi="Arial" w:cs="Arial"/>
          <w:noProof/>
          <w:sz w:val="24"/>
          <w:szCs w:val="24"/>
        </w:rPr>
        <w:t xml:space="preserve"> </w:t>
      </w:r>
      <w:r w:rsidRPr="00FB24F3">
        <w:rPr>
          <w:rFonts w:ascii="Arial" w:hAnsi="Arial" w:cs="Arial"/>
          <w:b/>
          <w:noProof/>
          <w:sz w:val="24"/>
          <w:szCs w:val="24"/>
        </w:rPr>
        <w:t>2012</w:t>
      </w:r>
      <w:r w:rsidRPr="00FB24F3">
        <w:rPr>
          <w:rFonts w:ascii="Arial" w:hAnsi="Arial" w:cs="Arial"/>
          <w:noProof/>
          <w:sz w:val="24"/>
          <w:szCs w:val="24"/>
        </w:rPr>
        <w:t xml:space="preserve">, </w:t>
      </w:r>
      <w:r w:rsidRPr="00FB24F3">
        <w:rPr>
          <w:rFonts w:ascii="Arial" w:hAnsi="Arial" w:cs="Arial"/>
          <w:i/>
          <w:noProof/>
          <w:sz w:val="24"/>
          <w:szCs w:val="24"/>
        </w:rPr>
        <w:t>23</w:t>
      </w:r>
      <w:r w:rsidRPr="00FB24F3">
        <w:rPr>
          <w:rFonts w:ascii="Arial" w:hAnsi="Arial" w:cs="Arial"/>
          <w:noProof/>
          <w:sz w:val="24"/>
          <w:szCs w:val="24"/>
        </w:rPr>
        <w:t>, 84.</w:t>
      </w:r>
      <w:bookmarkEnd w:id="245"/>
    </w:p>
    <w:p w14:paraId="47933A9C" w14:textId="2F2134B9" w:rsidR="00AE3A61" w:rsidRPr="00FB24F3" w:rsidRDefault="00AE3A61" w:rsidP="00FB24F3">
      <w:pPr>
        <w:spacing w:after="0" w:line="480" w:lineRule="auto"/>
        <w:ind w:left="720" w:hanging="720"/>
        <w:jc w:val="both"/>
        <w:rPr>
          <w:rFonts w:ascii="Arial" w:hAnsi="Arial" w:cs="Arial"/>
          <w:noProof/>
          <w:sz w:val="24"/>
          <w:szCs w:val="24"/>
        </w:rPr>
      </w:pPr>
      <w:bookmarkStart w:id="246" w:name="_ENREF_246"/>
      <w:r w:rsidRPr="00FB24F3">
        <w:rPr>
          <w:rFonts w:ascii="Arial" w:hAnsi="Arial" w:cs="Arial"/>
          <w:noProof/>
          <w:sz w:val="24"/>
          <w:szCs w:val="24"/>
        </w:rPr>
        <w:t>(246)</w:t>
      </w:r>
      <w:r w:rsidRPr="00FB24F3">
        <w:rPr>
          <w:rFonts w:ascii="Arial" w:hAnsi="Arial" w:cs="Arial"/>
          <w:noProof/>
          <w:sz w:val="24"/>
          <w:szCs w:val="24"/>
        </w:rPr>
        <w:tab/>
        <w:t xml:space="preserve">Bae, J. W.; Pearson, R. M.; Patra, N.; Sunoqrot, S.; Vukovic, L.; Kral, P.; Hong, S. </w:t>
      </w:r>
      <w:r w:rsidRPr="00FB24F3">
        <w:rPr>
          <w:rFonts w:ascii="Arial" w:hAnsi="Arial" w:cs="Arial"/>
          <w:i/>
          <w:noProof/>
          <w:sz w:val="24"/>
          <w:szCs w:val="24"/>
        </w:rPr>
        <w:t>Chem Commun</w:t>
      </w:r>
      <w:r w:rsidRPr="00FB24F3">
        <w:rPr>
          <w:rFonts w:ascii="Arial" w:hAnsi="Arial" w:cs="Arial"/>
          <w:noProof/>
          <w:sz w:val="24"/>
          <w:szCs w:val="24"/>
        </w:rPr>
        <w:t xml:space="preserve"> </w:t>
      </w:r>
      <w:r w:rsidRPr="00FB24F3">
        <w:rPr>
          <w:rFonts w:ascii="Arial" w:hAnsi="Arial" w:cs="Arial"/>
          <w:b/>
          <w:noProof/>
          <w:sz w:val="24"/>
          <w:szCs w:val="24"/>
        </w:rPr>
        <w:t>2011</w:t>
      </w:r>
      <w:r w:rsidRPr="00FB24F3">
        <w:rPr>
          <w:rFonts w:ascii="Arial" w:hAnsi="Arial" w:cs="Arial"/>
          <w:noProof/>
          <w:sz w:val="24"/>
          <w:szCs w:val="24"/>
        </w:rPr>
        <w:t xml:space="preserve">, </w:t>
      </w:r>
      <w:r w:rsidRPr="00FB24F3">
        <w:rPr>
          <w:rFonts w:ascii="Arial" w:hAnsi="Arial" w:cs="Arial"/>
          <w:i/>
          <w:noProof/>
          <w:sz w:val="24"/>
          <w:szCs w:val="24"/>
        </w:rPr>
        <w:t>47</w:t>
      </w:r>
      <w:r w:rsidRPr="00FB24F3">
        <w:rPr>
          <w:rFonts w:ascii="Arial" w:hAnsi="Arial" w:cs="Arial"/>
          <w:noProof/>
          <w:sz w:val="24"/>
          <w:szCs w:val="24"/>
        </w:rPr>
        <w:t>, 10302.</w:t>
      </w:r>
      <w:bookmarkEnd w:id="246"/>
    </w:p>
    <w:p w14:paraId="7FC0ACBF" w14:textId="27F05C26" w:rsidR="00AE3A61" w:rsidRPr="00FB24F3" w:rsidRDefault="00AE3A61" w:rsidP="00FB24F3">
      <w:pPr>
        <w:spacing w:after="0" w:line="480" w:lineRule="auto"/>
        <w:jc w:val="both"/>
        <w:rPr>
          <w:rFonts w:ascii="Arial" w:hAnsi="Arial" w:cs="Arial"/>
          <w:noProof/>
          <w:sz w:val="24"/>
          <w:szCs w:val="24"/>
        </w:rPr>
      </w:pPr>
      <w:bookmarkStart w:id="247" w:name="_ENREF_247"/>
      <w:r w:rsidRPr="00FB24F3">
        <w:rPr>
          <w:rFonts w:ascii="Arial" w:hAnsi="Arial" w:cs="Arial"/>
          <w:noProof/>
          <w:sz w:val="24"/>
          <w:szCs w:val="24"/>
        </w:rPr>
        <w:t>(247)</w:t>
      </w:r>
      <w:r w:rsidRPr="00FB24F3">
        <w:rPr>
          <w:rFonts w:ascii="Arial" w:hAnsi="Arial" w:cs="Arial"/>
          <w:noProof/>
          <w:sz w:val="24"/>
          <w:szCs w:val="24"/>
        </w:rPr>
        <w:tab/>
        <w:t xml:space="preserve">Kano, K.; Minamizono, H.; Kitae, T.; Negi, S. </w:t>
      </w:r>
      <w:r w:rsidRPr="00FB24F3">
        <w:rPr>
          <w:rFonts w:ascii="Arial" w:hAnsi="Arial" w:cs="Arial"/>
          <w:i/>
          <w:noProof/>
          <w:sz w:val="24"/>
          <w:szCs w:val="24"/>
        </w:rPr>
        <w:t>J Phys Chem A</w:t>
      </w:r>
      <w:r w:rsidRPr="00FB24F3">
        <w:rPr>
          <w:rFonts w:ascii="Arial" w:hAnsi="Arial" w:cs="Arial"/>
          <w:noProof/>
          <w:sz w:val="24"/>
          <w:szCs w:val="24"/>
        </w:rPr>
        <w:t xml:space="preserve"> </w:t>
      </w:r>
      <w:r w:rsidRPr="00FB24F3">
        <w:rPr>
          <w:rFonts w:ascii="Arial" w:hAnsi="Arial" w:cs="Arial"/>
          <w:b/>
          <w:noProof/>
          <w:sz w:val="24"/>
          <w:szCs w:val="24"/>
        </w:rPr>
        <w:t>1997</w:t>
      </w:r>
      <w:r w:rsidRPr="00FB24F3">
        <w:rPr>
          <w:rFonts w:ascii="Arial" w:hAnsi="Arial" w:cs="Arial"/>
          <w:noProof/>
          <w:sz w:val="24"/>
          <w:szCs w:val="24"/>
        </w:rPr>
        <w:t xml:space="preserve">, </w:t>
      </w:r>
      <w:r w:rsidRPr="00FB24F3">
        <w:rPr>
          <w:rFonts w:ascii="Arial" w:hAnsi="Arial" w:cs="Arial"/>
          <w:i/>
          <w:noProof/>
          <w:sz w:val="24"/>
          <w:szCs w:val="24"/>
        </w:rPr>
        <w:t>101</w:t>
      </w:r>
      <w:r w:rsidRPr="00FB24F3">
        <w:rPr>
          <w:rFonts w:ascii="Arial" w:hAnsi="Arial" w:cs="Arial"/>
          <w:noProof/>
          <w:sz w:val="24"/>
          <w:szCs w:val="24"/>
        </w:rPr>
        <w:t>, 6118.</w:t>
      </w:r>
      <w:bookmarkEnd w:id="247"/>
    </w:p>
    <w:p w14:paraId="1CFA8A64" w14:textId="4B0BE775" w:rsidR="00AE3A61" w:rsidRPr="00FB24F3" w:rsidRDefault="00AE3A61" w:rsidP="00FB24F3">
      <w:pPr>
        <w:spacing w:after="0" w:line="480" w:lineRule="auto"/>
        <w:ind w:left="720" w:hanging="720"/>
        <w:jc w:val="both"/>
        <w:rPr>
          <w:rFonts w:ascii="Arial" w:hAnsi="Arial" w:cs="Arial"/>
          <w:noProof/>
          <w:sz w:val="24"/>
          <w:szCs w:val="24"/>
        </w:rPr>
      </w:pPr>
      <w:bookmarkStart w:id="248" w:name="_ENREF_248"/>
      <w:r w:rsidRPr="00FB24F3">
        <w:rPr>
          <w:rFonts w:ascii="Arial" w:hAnsi="Arial" w:cs="Arial"/>
          <w:noProof/>
          <w:sz w:val="24"/>
          <w:szCs w:val="24"/>
        </w:rPr>
        <w:t>(248)</w:t>
      </w:r>
      <w:r w:rsidRPr="00FB24F3">
        <w:rPr>
          <w:rFonts w:ascii="Arial" w:hAnsi="Arial" w:cs="Arial"/>
          <w:noProof/>
          <w:sz w:val="24"/>
          <w:szCs w:val="24"/>
        </w:rPr>
        <w:tab/>
        <w:t xml:space="preserve">J. Moan, K. B. a. V. I. In </w:t>
      </w:r>
      <w:r w:rsidRPr="00FB24F3">
        <w:rPr>
          <w:rFonts w:ascii="Arial" w:hAnsi="Arial" w:cs="Arial"/>
          <w:noProof/>
          <w:sz w:val="24"/>
          <w:szCs w:val="24"/>
          <w:u w:val="single"/>
        </w:rPr>
        <w:t>Photodynamic tumour therapy 2nd and 3rd generation photosensitizers</w:t>
      </w:r>
      <w:r w:rsidRPr="00FB24F3">
        <w:rPr>
          <w:rFonts w:ascii="Arial" w:hAnsi="Arial" w:cs="Arial"/>
          <w:noProof/>
          <w:sz w:val="24"/>
          <w:szCs w:val="24"/>
        </w:rPr>
        <w:t>; Moser, J. G., Ed.; Harwood Academic Publishers: Amsterdam, 1998, p pp. 169.</w:t>
      </w:r>
      <w:bookmarkEnd w:id="248"/>
    </w:p>
    <w:p w14:paraId="3EC11E07" w14:textId="22BB628D" w:rsidR="00AE3A61" w:rsidRPr="00FB24F3" w:rsidRDefault="00AE3A61" w:rsidP="00FB24F3">
      <w:pPr>
        <w:spacing w:after="0" w:line="480" w:lineRule="auto"/>
        <w:jc w:val="both"/>
        <w:rPr>
          <w:rFonts w:ascii="Arial" w:hAnsi="Arial" w:cs="Arial"/>
          <w:noProof/>
          <w:sz w:val="24"/>
          <w:szCs w:val="24"/>
        </w:rPr>
      </w:pPr>
      <w:bookmarkStart w:id="249" w:name="_ENREF_249"/>
      <w:r w:rsidRPr="00FB24F3">
        <w:rPr>
          <w:rFonts w:ascii="Arial" w:hAnsi="Arial" w:cs="Arial"/>
          <w:noProof/>
          <w:sz w:val="24"/>
          <w:szCs w:val="24"/>
        </w:rPr>
        <w:t>(249)</w:t>
      </w:r>
      <w:r w:rsidRPr="00FB24F3">
        <w:rPr>
          <w:rFonts w:ascii="Arial" w:hAnsi="Arial" w:cs="Arial"/>
          <w:noProof/>
          <w:sz w:val="24"/>
          <w:szCs w:val="24"/>
        </w:rPr>
        <w:tab/>
        <w:t xml:space="preserve">Akins, D. L.; Ozcelik, S.; Zhu, H. R.; Guo, C. </w:t>
      </w:r>
      <w:r w:rsidRPr="00FB24F3">
        <w:rPr>
          <w:rFonts w:ascii="Arial" w:hAnsi="Arial" w:cs="Arial"/>
          <w:i/>
          <w:noProof/>
          <w:sz w:val="24"/>
          <w:szCs w:val="24"/>
        </w:rPr>
        <w:t>J Phys Chem-Us</w:t>
      </w:r>
      <w:r w:rsidRPr="00FB24F3">
        <w:rPr>
          <w:rFonts w:ascii="Arial" w:hAnsi="Arial" w:cs="Arial"/>
          <w:noProof/>
          <w:sz w:val="24"/>
          <w:szCs w:val="24"/>
        </w:rPr>
        <w:t xml:space="preserve"> </w:t>
      </w:r>
      <w:r w:rsidRPr="00FB24F3">
        <w:rPr>
          <w:rFonts w:ascii="Arial" w:hAnsi="Arial" w:cs="Arial"/>
          <w:b/>
          <w:noProof/>
          <w:sz w:val="24"/>
          <w:szCs w:val="24"/>
        </w:rPr>
        <w:t>1996</w:t>
      </w:r>
      <w:r w:rsidRPr="00FB24F3">
        <w:rPr>
          <w:rFonts w:ascii="Arial" w:hAnsi="Arial" w:cs="Arial"/>
          <w:noProof/>
          <w:sz w:val="24"/>
          <w:szCs w:val="24"/>
        </w:rPr>
        <w:t xml:space="preserve">, </w:t>
      </w:r>
      <w:r w:rsidRPr="00FB24F3">
        <w:rPr>
          <w:rFonts w:ascii="Arial" w:hAnsi="Arial" w:cs="Arial"/>
          <w:i/>
          <w:noProof/>
          <w:sz w:val="24"/>
          <w:szCs w:val="24"/>
        </w:rPr>
        <w:t>100</w:t>
      </w:r>
      <w:r w:rsidRPr="00FB24F3">
        <w:rPr>
          <w:rFonts w:ascii="Arial" w:hAnsi="Arial" w:cs="Arial"/>
          <w:noProof/>
          <w:sz w:val="24"/>
          <w:szCs w:val="24"/>
        </w:rPr>
        <w:t>, 14390.</w:t>
      </w:r>
      <w:bookmarkEnd w:id="249"/>
    </w:p>
    <w:p w14:paraId="19311C67" w14:textId="51807BFE" w:rsidR="00AE3A61" w:rsidRPr="00FB24F3" w:rsidRDefault="00AE3A61" w:rsidP="00FB24F3">
      <w:pPr>
        <w:spacing w:after="0" w:line="480" w:lineRule="auto"/>
        <w:ind w:left="720" w:hanging="720"/>
        <w:jc w:val="both"/>
        <w:rPr>
          <w:rFonts w:ascii="Arial" w:hAnsi="Arial" w:cs="Arial"/>
          <w:noProof/>
          <w:sz w:val="24"/>
          <w:szCs w:val="24"/>
        </w:rPr>
      </w:pPr>
      <w:bookmarkStart w:id="250" w:name="_ENREF_250"/>
      <w:r w:rsidRPr="00FB24F3">
        <w:rPr>
          <w:rFonts w:ascii="Arial" w:hAnsi="Arial" w:cs="Arial"/>
          <w:noProof/>
          <w:sz w:val="24"/>
          <w:szCs w:val="24"/>
        </w:rPr>
        <w:t>(250)</w:t>
      </w:r>
      <w:r w:rsidRPr="00FB24F3">
        <w:rPr>
          <w:rFonts w:ascii="Arial" w:hAnsi="Arial" w:cs="Arial"/>
          <w:noProof/>
          <w:sz w:val="24"/>
          <w:szCs w:val="24"/>
        </w:rPr>
        <w:tab/>
        <w:t xml:space="preserve">You, Y.; Gibson, S. L.; Hilf, R.; Ohulchanskyy, T. Y.; Detty, M. R. </w:t>
      </w:r>
      <w:r w:rsidRPr="00FB24F3">
        <w:rPr>
          <w:rFonts w:ascii="Arial" w:hAnsi="Arial" w:cs="Arial"/>
          <w:i/>
          <w:noProof/>
          <w:sz w:val="24"/>
          <w:szCs w:val="24"/>
        </w:rPr>
        <w:t xml:space="preserve">Bioorg &amp; </w:t>
      </w:r>
      <w:r w:rsidR="00A60B17" w:rsidRPr="00FB24F3">
        <w:rPr>
          <w:rFonts w:ascii="Arial" w:hAnsi="Arial" w:cs="Arial"/>
          <w:i/>
          <w:noProof/>
          <w:sz w:val="24"/>
          <w:szCs w:val="24"/>
        </w:rPr>
        <w:t>M</w:t>
      </w:r>
      <w:r w:rsidRPr="00FB24F3">
        <w:rPr>
          <w:rFonts w:ascii="Arial" w:hAnsi="Arial" w:cs="Arial"/>
          <w:i/>
          <w:noProof/>
          <w:sz w:val="24"/>
          <w:szCs w:val="24"/>
        </w:rPr>
        <w:t xml:space="preserve">ed </w:t>
      </w:r>
      <w:r w:rsidR="00A60B17" w:rsidRPr="00FB24F3">
        <w:rPr>
          <w:rFonts w:ascii="Arial" w:hAnsi="Arial" w:cs="Arial"/>
          <w:i/>
          <w:noProof/>
          <w:sz w:val="24"/>
          <w:szCs w:val="24"/>
        </w:rPr>
        <w:t>C</w:t>
      </w:r>
      <w:r w:rsidRPr="00FB24F3">
        <w:rPr>
          <w:rFonts w:ascii="Arial" w:hAnsi="Arial" w:cs="Arial"/>
          <w:i/>
          <w:noProof/>
          <w:sz w:val="24"/>
          <w:szCs w:val="24"/>
        </w:rPr>
        <w:t>hem</w:t>
      </w:r>
      <w:r w:rsidRPr="00FB24F3">
        <w:rPr>
          <w:rFonts w:ascii="Arial" w:hAnsi="Arial" w:cs="Arial"/>
          <w:noProof/>
          <w:sz w:val="24"/>
          <w:szCs w:val="24"/>
        </w:rPr>
        <w:t xml:space="preserve"> </w:t>
      </w:r>
      <w:r w:rsidRPr="00FB24F3">
        <w:rPr>
          <w:rFonts w:ascii="Arial" w:hAnsi="Arial" w:cs="Arial"/>
          <w:b/>
          <w:noProof/>
          <w:sz w:val="24"/>
          <w:szCs w:val="24"/>
        </w:rPr>
        <w:t>2005</w:t>
      </w:r>
      <w:r w:rsidRPr="00FB24F3">
        <w:rPr>
          <w:rFonts w:ascii="Arial" w:hAnsi="Arial" w:cs="Arial"/>
          <w:noProof/>
          <w:sz w:val="24"/>
          <w:szCs w:val="24"/>
        </w:rPr>
        <w:t xml:space="preserve">, </w:t>
      </w:r>
      <w:r w:rsidRPr="00FB24F3">
        <w:rPr>
          <w:rFonts w:ascii="Arial" w:hAnsi="Arial" w:cs="Arial"/>
          <w:i/>
          <w:noProof/>
          <w:sz w:val="24"/>
          <w:szCs w:val="24"/>
        </w:rPr>
        <w:t>13</w:t>
      </w:r>
      <w:r w:rsidRPr="00FB24F3">
        <w:rPr>
          <w:rFonts w:ascii="Arial" w:hAnsi="Arial" w:cs="Arial"/>
          <w:noProof/>
          <w:sz w:val="24"/>
          <w:szCs w:val="24"/>
        </w:rPr>
        <w:t>, 2235.</w:t>
      </w:r>
      <w:bookmarkEnd w:id="250"/>
    </w:p>
    <w:p w14:paraId="1334E4BF" w14:textId="377D4E07" w:rsidR="00AE3A61" w:rsidRPr="00FB24F3" w:rsidRDefault="00AE3A61" w:rsidP="003316E9">
      <w:pPr>
        <w:spacing w:after="0" w:line="480" w:lineRule="auto"/>
        <w:ind w:left="720" w:hanging="720"/>
        <w:jc w:val="both"/>
        <w:rPr>
          <w:rFonts w:ascii="Arial" w:hAnsi="Arial" w:cs="Arial"/>
          <w:noProof/>
          <w:sz w:val="24"/>
          <w:szCs w:val="24"/>
        </w:rPr>
      </w:pPr>
      <w:bookmarkStart w:id="251" w:name="_ENREF_251"/>
      <w:r w:rsidRPr="00FB24F3">
        <w:rPr>
          <w:rFonts w:ascii="Arial" w:hAnsi="Arial" w:cs="Arial"/>
          <w:noProof/>
          <w:sz w:val="24"/>
          <w:szCs w:val="24"/>
        </w:rPr>
        <w:lastRenderedPageBreak/>
        <w:t>(251)</w:t>
      </w:r>
      <w:r w:rsidRPr="00FB24F3">
        <w:rPr>
          <w:rFonts w:ascii="Arial" w:hAnsi="Arial" w:cs="Arial"/>
          <w:noProof/>
          <w:sz w:val="24"/>
          <w:szCs w:val="24"/>
        </w:rPr>
        <w:tab/>
        <w:t xml:space="preserve">Zhang, F. L.; Huang, Q.; Zheng, K.; Li, J.; Liu, J. Y.; Xue, J. P. </w:t>
      </w:r>
      <w:r w:rsidRPr="00FB24F3">
        <w:rPr>
          <w:rFonts w:ascii="Arial" w:hAnsi="Arial" w:cs="Arial"/>
          <w:i/>
          <w:noProof/>
          <w:sz w:val="24"/>
          <w:szCs w:val="24"/>
        </w:rPr>
        <w:t>Chem Commun</w:t>
      </w:r>
      <w:r w:rsidRPr="00FB24F3">
        <w:rPr>
          <w:rFonts w:ascii="Arial" w:hAnsi="Arial" w:cs="Arial"/>
          <w:noProof/>
          <w:sz w:val="24"/>
          <w:szCs w:val="24"/>
        </w:rPr>
        <w:t xml:space="preserve"> </w:t>
      </w:r>
      <w:r w:rsidRPr="00FB24F3">
        <w:rPr>
          <w:rFonts w:ascii="Arial" w:hAnsi="Arial" w:cs="Arial"/>
          <w:b/>
          <w:noProof/>
          <w:sz w:val="24"/>
          <w:szCs w:val="24"/>
        </w:rPr>
        <w:t>2013</w:t>
      </w:r>
      <w:r w:rsidRPr="00FB24F3">
        <w:rPr>
          <w:rFonts w:ascii="Arial" w:hAnsi="Arial" w:cs="Arial"/>
          <w:noProof/>
          <w:sz w:val="24"/>
          <w:szCs w:val="24"/>
        </w:rPr>
        <w:t xml:space="preserve">, </w:t>
      </w:r>
      <w:r w:rsidRPr="00FB24F3">
        <w:rPr>
          <w:rFonts w:ascii="Arial" w:hAnsi="Arial" w:cs="Arial"/>
          <w:i/>
          <w:noProof/>
          <w:sz w:val="24"/>
          <w:szCs w:val="24"/>
        </w:rPr>
        <w:t>49</w:t>
      </w:r>
      <w:r w:rsidRPr="00FB24F3">
        <w:rPr>
          <w:rFonts w:ascii="Arial" w:hAnsi="Arial" w:cs="Arial"/>
          <w:noProof/>
          <w:sz w:val="24"/>
          <w:szCs w:val="24"/>
        </w:rPr>
        <w:t>, 9570.</w:t>
      </w:r>
      <w:bookmarkEnd w:id="251"/>
    </w:p>
    <w:p w14:paraId="5C39EFC9" w14:textId="5D2727B3" w:rsidR="00AE3A61" w:rsidRPr="00FB24F3" w:rsidRDefault="00AE3A61" w:rsidP="003316E9">
      <w:pPr>
        <w:spacing w:after="0" w:line="480" w:lineRule="auto"/>
        <w:ind w:left="720" w:hanging="720"/>
        <w:jc w:val="both"/>
        <w:rPr>
          <w:rFonts w:ascii="Arial" w:hAnsi="Arial" w:cs="Arial"/>
          <w:noProof/>
          <w:sz w:val="24"/>
          <w:szCs w:val="24"/>
        </w:rPr>
      </w:pPr>
      <w:bookmarkStart w:id="252" w:name="_ENREF_252"/>
      <w:r w:rsidRPr="00FB24F3">
        <w:rPr>
          <w:rFonts w:ascii="Arial" w:hAnsi="Arial" w:cs="Arial"/>
          <w:noProof/>
          <w:sz w:val="24"/>
          <w:szCs w:val="24"/>
        </w:rPr>
        <w:t>(252)</w:t>
      </w:r>
      <w:r w:rsidRPr="00FB24F3">
        <w:rPr>
          <w:rFonts w:ascii="Arial" w:hAnsi="Arial" w:cs="Arial"/>
          <w:noProof/>
          <w:sz w:val="24"/>
          <w:szCs w:val="24"/>
        </w:rPr>
        <w:tab/>
        <w:t xml:space="preserve">Liu, F.; Deng, D. W.; Chen, X. Y.; Qian, Z. Y.; Achilefu, S.; Gu, Y. Q. </w:t>
      </w:r>
      <w:r w:rsidRPr="00FB24F3">
        <w:rPr>
          <w:rFonts w:ascii="Arial" w:hAnsi="Arial" w:cs="Arial"/>
          <w:i/>
          <w:noProof/>
          <w:sz w:val="24"/>
          <w:szCs w:val="24"/>
        </w:rPr>
        <w:t>Mol Imaging Biol</w:t>
      </w:r>
      <w:r w:rsidRPr="00FB24F3">
        <w:rPr>
          <w:rFonts w:ascii="Arial" w:hAnsi="Arial" w:cs="Arial"/>
          <w:noProof/>
          <w:sz w:val="24"/>
          <w:szCs w:val="24"/>
        </w:rPr>
        <w:t xml:space="preserve"> </w:t>
      </w:r>
      <w:r w:rsidRPr="00FB24F3">
        <w:rPr>
          <w:rFonts w:ascii="Arial" w:hAnsi="Arial" w:cs="Arial"/>
          <w:b/>
          <w:noProof/>
          <w:sz w:val="24"/>
          <w:szCs w:val="24"/>
        </w:rPr>
        <w:t>2010</w:t>
      </w:r>
      <w:r w:rsidRPr="00FB24F3">
        <w:rPr>
          <w:rFonts w:ascii="Arial" w:hAnsi="Arial" w:cs="Arial"/>
          <w:noProof/>
          <w:sz w:val="24"/>
          <w:szCs w:val="24"/>
        </w:rPr>
        <w:t xml:space="preserve">, </w:t>
      </w:r>
      <w:r w:rsidRPr="00FB24F3">
        <w:rPr>
          <w:rFonts w:ascii="Arial" w:hAnsi="Arial" w:cs="Arial"/>
          <w:i/>
          <w:noProof/>
          <w:sz w:val="24"/>
          <w:szCs w:val="24"/>
        </w:rPr>
        <w:t>12</w:t>
      </w:r>
      <w:r w:rsidRPr="00FB24F3">
        <w:rPr>
          <w:rFonts w:ascii="Arial" w:hAnsi="Arial" w:cs="Arial"/>
          <w:noProof/>
          <w:sz w:val="24"/>
          <w:szCs w:val="24"/>
        </w:rPr>
        <w:t>, 595.</w:t>
      </w:r>
      <w:bookmarkEnd w:id="252"/>
    </w:p>
    <w:p w14:paraId="3381B4BF" w14:textId="422AF0F8" w:rsidR="00AE3A61" w:rsidRPr="00FB24F3" w:rsidRDefault="00AE3A61" w:rsidP="003316E9">
      <w:pPr>
        <w:spacing w:after="0" w:line="480" w:lineRule="auto"/>
        <w:ind w:left="720" w:hanging="720"/>
        <w:jc w:val="both"/>
        <w:rPr>
          <w:rFonts w:ascii="Arial" w:hAnsi="Arial" w:cs="Arial"/>
          <w:noProof/>
          <w:sz w:val="24"/>
          <w:szCs w:val="24"/>
        </w:rPr>
      </w:pPr>
      <w:bookmarkStart w:id="253" w:name="_ENREF_253"/>
      <w:r w:rsidRPr="00FB24F3">
        <w:rPr>
          <w:rFonts w:ascii="Arial" w:hAnsi="Arial" w:cs="Arial"/>
          <w:noProof/>
          <w:sz w:val="24"/>
          <w:szCs w:val="24"/>
        </w:rPr>
        <w:t>(253)</w:t>
      </w:r>
      <w:r w:rsidRPr="00FB24F3">
        <w:rPr>
          <w:rFonts w:ascii="Arial" w:hAnsi="Arial" w:cs="Arial"/>
          <w:noProof/>
          <w:sz w:val="24"/>
          <w:szCs w:val="24"/>
        </w:rPr>
        <w:tab/>
        <w:t xml:space="preserve">Paulos, C. M.; Reddy, J. A.; Leamon, C. P.; Turk, M. J.; Low, P. S. </w:t>
      </w:r>
      <w:r w:rsidRPr="00FB24F3">
        <w:rPr>
          <w:rFonts w:ascii="Arial" w:hAnsi="Arial" w:cs="Arial"/>
          <w:i/>
          <w:noProof/>
          <w:sz w:val="24"/>
          <w:szCs w:val="24"/>
        </w:rPr>
        <w:t>Mol Pharmacol</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66</w:t>
      </w:r>
      <w:r w:rsidRPr="00FB24F3">
        <w:rPr>
          <w:rFonts w:ascii="Arial" w:hAnsi="Arial" w:cs="Arial"/>
          <w:noProof/>
          <w:sz w:val="24"/>
          <w:szCs w:val="24"/>
        </w:rPr>
        <w:t>, 1406.</w:t>
      </w:r>
      <w:bookmarkEnd w:id="253"/>
    </w:p>
    <w:p w14:paraId="1F443257" w14:textId="046B2600" w:rsidR="00AE3A61" w:rsidRPr="00FB24F3" w:rsidRDefault="00AE3A61" w:rsidP="00FB24F3">
      <w:pPr>
        <w:spacing w:after="0" w:line="480" w:lineRule="auto"/>
        <w:jc w:val="both"/>
        <w:rPr>
          <w:rFonts w:ascii="Arial" w:hAnsi="Arial" w:cs="Arial"/>
          <w:noProof/>
          <w:sz w:val="24"/>
          <w:szCs w:val="24"/>
        </w:rPr>
      </w:pPr>
      <w:bookmarkStart w:id="254" w:name="_ENREF_254"/>
      <w:r w:rsidRPr="00FB24F3">
        <w:rPr>
          <w:rFonts w:ascii="Arial" w:hAnsi="Arial" w:cs="Arial"/>
          <w:noProof/>
          <w:sz w:val="24"/>
          <w:szCs w:val="24"/>
        </w:rPr>
        <w:t>(254)</w:t>
      </w:r>
      <w:r w:rsidRPr="00FB24F3">
        <w:rPr>
          <w:rFonts w:ascii="Arial" w:hAnsi="Arial" w:cs="Arial"/>
          <w:noProof/>
          <w:sz w:val="24"/>
          <w:szCs w:val="24"/>
        </w:rPr>
        <w:tab/>
        <w:t xml:space="preserve">Yoo, H. S.; Park, T. G. </w:t>
      </w:r>
      <w:r w:rsidRPr="00FB24F3">
        <w:rPr>
          <w:rFonts w:ascii="Arial" w:hAnsi="Arial" w:cs="Arial"/>
          <w:i/>
          <w:noProof/>
          <w:sz w:val="24"/>
          <w:szCs w:val="24"/>
        </w:rPr>
        <w:t>J Control Release</w:t>
      </w:r>
      <w:r w:rsidRPr="00FB24F3">
        <w:rPr>
          <w:rFonts w:ascii="Arial" w:hAnsi="Arial" w:cs="Arial"/>
          <w:noProof/>
          <w:sz w:val="24"/>
          <w:szCs w:val="24"/>
        </w:rPr>
        <w:t xml:space="preserve"> </w:t>
      </w:r>
      <w:r w:rsidRPr="00FB24F3">
        <w:rPr>
          <w:rFonts w:ascii="Arial" w:hAnsi="Arial" w:cs="Arial"/>
          <w:b/>
          <w:noProof/>
          <w:sz w:val="24"/>
          <w:szCs w:val="24"/>
        </w:rPr>
        <w:t>2004</w:t>
      </w:r>
      <w:r w:rsidRPr="00FB24F3">
        <w:rPr>
          <w:rFonts w:ascii="Arial" w:hAnsi="Arial" w:cs="Arial"/>
          <w:noProof/>
          <w:sz w:val="24"/>
          <w:szCs w:val="24"/>
        </w:rPr>
        <w:t xml:space="preserve">, </w:t>
      </w:r>
      <w:r w:rsidRPr="00FB24F3">
        <w:rPr>
          <w:rFonts w:ascii="Arial" w:hAnsi="Arial" w:cs="Arial"/>
          <w:i/>
          <w:noProof/>
          <w:sz w:val="24"/>
          <w:szCs w:val="24"/>
        </w:rPr>
        <w:t>96</w:t>
      </w:r>
      <w:r w:rsidRPr="00FB24F3">
        <w:rPr>
          <w:rFonts w:ascii="Arial" w:hAnsi="Arial" w:cs="Arial"/>
          <w:noProof/>
          <w:sz w:val="24"/>
          <w:szCs w:val="24"/>
        </w:rPr>
        <w:t>, 273.</w:t>
      </w:r>
      <w:bookmarkEnd w:id="254"/>
    </w:p>
    <w:p w14:paraId="266F593C" w14:textId="1D9D818E" w:rsidR="00AE3A61" w:rsidRPr="00FB24F3" w:rsidRDefault="00AE3A61" w:rsidP="00FB24F3">
      <w:pPr>
        <w:spacing w:after="0" w:line="480" w:lineRule="auto"/>
        <w:ind w:left="720" w:hanging="720"/>
        <w:jc w:val="both"/>
        <w:rPr>
          <w:rFonts w:ascii="Arial" w:hAnsi="Arial" w:cs="Arial"/>
          <w:noProof/>
          <w:sz w:val="24"/>
          <w:szCs w:val="24"/>
        </w:rPr>
      </w:pPr>
      <w:bookmarkStart w:id="255" w:name="_ENREF_255"/>
      <w:r w:rsidRPr="00FB24F3">
        <w:rPr>
          <w:rFonts w:ascii="Arial" w:hAnsi="Arial" w:cs="Arial"/>
          <w:noProof/>
          <w:sz w:val="24"/>
          <w:szCs w:val="24"/>
        </w:rPr>
        <w:t>(255)</w:t>
      </w:r>
      <w:r w:rsidRPr="00FB24F3">
        <w:rPr>
          <w:rFonts w:ascii="Arial" w:hAnsi="Arial" w:cs="Arial"/>
          <w:noProof/>
          <w:sz w:val="24"/>
          <w:szCs w:val="24"/>
        </w:rPr>
        <w:tab/>
        <w:t xml:space="preserve">Esmaeili, F.; Ghahremani, M. H.; Ostad, S. N.; Atyabi, F.; Seyedabadi, M.; Malekshahi, M. R.; Amini, M.; Dinarvand, R. </w:t>
      </w:r>
      <w:r w:rsidRPr="00FB24F3">
        <w:rPr>
          <w:rFonts w:ascii="Arial" w:hAnsi="Arial" w:cs="Arial"/>
          <w:i/>
          <w:noProof/>
          <w:sz w:val="24"/>
          <w:szCs w:val="24"/>
        </w:rPr>
        <w:t>J Drug Target</w:t>
      </w:r>
      <w:r w:rsidRPr="00FB24F3">
        <w:rPr>
          <w:rFonts w:ascii="Arial" w:hAnsi="Arial" w:cs="Arial"/>
          <w:noProof/>
          <w:sz w:val="24"/>
          <w:szCs w:val="24"/>
        </w:rPr>
        <w:t xml:space="preserve"> </w:t>
      </w:r>
      <w:r w:rsidRPr="00FB24F3">
        <w:rPr>
          <w:rFonts w:ascii="Arial" w:hAnsi="Arial" w:cs="Arial"/>
          <w:b/>
          <w:noProof/>
          <w:sz w:val="24"/>
          <w:szCs w:val="24"/>
        </w:rPr>
        <w:t>2008</w:t>
      </w:r>
      <w:r w:rsidRPr="00FB24F3">
        <w:rPr>
          <w:rFonts w:ascii="Arial" w:hAnsi="Arial" w:cs="Arial"/>
          <w:noProof/>
          <w:sz w:val="24"/>
          <w:szCs w:val="24"/>
        </w:rPr>
        <w:t xml:space="preserve">, </w:t>
      </w:r>
      <w:r w:rsidRPr="00FB24F3">
        <w:rPr>
          <w:rFonts w:ascii="Arial" w:hAnsi="Arial" w:cs="Arial"/>
          <w:i/>
          <w:noProof/>
          <w:sz w:val="24"/>
          <w:szCs w:val="24"/>
        </w:rPr>
        <w:t>16</w:t>
      </w:r>
      <w:r w:rsidRPr="00FB24F3">
        <w:rPr>
          <w:rFonts w:ascii="Arial" w:hAnsi="Arial" w:cs="Arial"/>
          <w:noProof/>
          <w:sz w:val="24"/>
          <w:szCs w:val="24"/>
        </w:rPr>
        <w:t>, 415.</w:t>
      </w:r>
      <w:bookmarkEnd w:id="255"/>
    </w:p>
    <w:p w14:paraId="738E7B08" w14:textId="58411748" w:rsidR="00AE3A61" w:rsidRPr="00FB24F3" w:rsidRDefault="00AE3A61" w:rsidP="00FB24F3">
      <w:pPr>
        <w:spacing w:line="480" w:lineRule="auto"/>
        <w:ind w:left="720" w:hanging="720"/>
        <w:jc w:val="both"/>
        <w:rPr>
          <w:rFonts w:ascii="Arial" w:hAnsi="Arial" w:cs="Arial"/>
          <w:noProof/>
          <w:sz w:val="24"/>
          <w:szCs w:val="24"/>
        </w:rPr>
      </w:pPr>
      <w:bookmarkStart w:id="256" w:name="_ENREF_256"/>
      <w:r w:rsidRPr="00FB24F3">
        <w:rPr>
          <w:rFonts w:ascii="Arial" w:hAnsi="Arial" w:cs="Arial"/>
          <w:noProof/>
          <w:sz w:val="24"/>
          <w:szCs w:val="24"/>
        </w:rPr>
        <w:t>(256)</w:t>
      </w:r>
      <w:r w:rsidRPr="00FB24F3">
        <w:rPr>
          <w:rFonts w:ascii="Arial" w:hAnsi="Arial" w:cs="Arial"/>
          <w:noProof/>
          <w:sz w:val="24"/>
          <w:szCs w:val="24"/>
        </w:rPr>
        <w:tab/>
        <w:t xml:space="preserve">Backus, H. H. J.; Pinedo, H. M.; Wouters, D.; Padron, J. M.; Molders, N.; </w:t>
      </w:r>
      <w:r w:rsidR="00A60B17" w:rsidRPr="00FB24F3">
        <w:rPr>
          <w:rFonts w:ascii="Arial" w:hAnsi="Arial" w:cs="Arial"/>
          <w:noProof/>
          <w:sz w:val="24"/>
          <w:szCs w:val="24"/>
        </w:rPr>
        <w:t>V</w:t>
      </w:r>
      <w:r w:rsidRPr="00FB24F3">
        <w:rPr>
          <w:rFonts w:ascii="Arial" w:hAnsi="Arial" w:cs="Arial"/>
          <w:noProof/>
          <w:sz w:val="24"/>
          <w:szCs w:val="24"/>
        </w:rPr>
        <w:t xml:space="preserve">an der Wilt, C. L.; </w:t>
      </w:r>
      <w:r w:rsidR="00A60B17" w:rsidRPr="00FB24F3">
        <w:rPr>
          <w:rFonts w:ascii="Arial" w:hAnsi="Arial" w:cs="Arial"/>
          <w:noProof/>
          <w:sz w:val="24"/>
          <w:szCs w:val="24"/>
        </w:rPr>
        <w:t>V</w:t>
      </w:r>
      <w:r w:rsidRPr="00FB24F3">
        <w:rPr>
          <w:rFonts w:ascii="Arial" w:hAnsi="Arial" w:cs="Arial"/>
          <w:noProof/>
          <w:sz w:val="24"/>
          <w:szCs w:val="24"/>
        </w:rPr>
        <w:t xml:space="preserve">an Groeningen, C. J.; Jansen, G.; Peters, G. J. </w:t>
      </w:r>
      <w:r w:rsidRPr="00FB24F3">
        <w:rPr>
          <w:rFonts w:ascii="Arial" w:hAnsi="Arial" w:cs="Arial"/>
          <w:i/>
          <w:noProof/>
          <w:sz w:val="24"/>
          <w:szCs w:val="24"/>
        </w:rPr>
        <w:t>Int J Cancer</w:t>
      </w:r>
      <w:r w:rsidRPr="00FB24F3">
        <w:rPr>
          <w:rFonts w:ascii="Arial" w:hAnsi="Arial" w:cs="Arial"/>
          <w:noProof/>
          <w:sz w:val="24"/>
          <w:szCs w:val="24"/>
        </w:rPr>
        <w:t xml:space="preserve"> </w:t>
      </w:r>
      <w:r w:rsidRPr="00FB24F3">
        <w:rPr>
          <w:rFonts w:ascii="Arial" w:hAnsi="Arial" w:cs="Arial"/>
          <w:b/>
          <w:noProof/>
          <w:sz w:val="24"/>
          <w:szCs w:val="24"/>
        </w:rPr>
        <w:t>2000</w:t>
      </w:r>
      <w:r w:rsidRPr="00FB24F3">
        <w:rPr>
          <w:rFonts w:ascii="Arial" w:hAnsi="Arial" w:cs="Arial"/>
          <w:noProof/>
          <w:sz w:val="24"/>
          <w:szCs w:val="24"/>
        </w:rPr>
        <w:t xml:space="preserve">, </w:t>
      </w:r>
      <w:r w:rsidRPr="00FB24F3">
        <w:rPr>
          <w:rFonts w:ascii="Arial" w:hAnsi="Arial" w:cs="Arial"/>
          <w:i/>
          <w:noProof/>
          <w:sz w:val="24"/>
          <w:szCs w:val="24"/>
        </w:rPr>
        <w:t>87</w:t>
      </w:r>
      <w:r w:rsidRPr="00FB24F3">
        <w:rPr>
          <w:rFonts w:ascii="Arial" w:hAnsi="Arial" w:cs="Arial"/>
          <w:noProof/>
          <w:sz w:val="24"/>
          <w:szCs w:val="24"/>
        </w:rPr>
        <w:t>, 771.</w:t>
      </w:r>
      <w:bookmarkEnd w:id="256"/>
    </w:p>
    <w:p w14:paraId="7CD92E33" w14:textId="18BF0779" w:rsidR="00AE3A61" w:rsidRPr="00FB24F3" w:rsidRDefault="00AE3A61" w:rsidP="00FB24F3">
      <w:pPr>
        <w:spacing w:line="480" w:lineRule="auto"/>
        <w:jc w:val="both"/>
        <w:rPr>
          <w:rFonts w:ascii="Arial" w:hAnsi="Arial" w:cs="Arial"/>
          <w:noProof/>
          <w:sz w:val="24"/>
          <w:szCs w:val="24"/>
        </w:rPr>
      </w:pPr>
    </w:p>
    <w:p w14:paraId="139465CA" w14:textId="6E3BFA8E" w:rsidR="00CD6526" w:rsidRPr="00FB24F3" w:rsidRDefault="000D6F59" w:rsidP="00FB24F3">
      <w:pPr>
        <w:spacing w:afterLines="200" w:after="480" w:line="480" w:lineRule="auto"/>
        <w:jc w:val="both"/>
        <w:rPr>
          <w:rFonts w:ascii="Arial" w:hAnsi="Arial" w:cs="Arial"/>
          <w:sz w:val="24"/>
          <w:szCs w:val="24"/>
        </w:rPr>
      </w:pPr>
      <w:r w:rsidRPr="00FB24F3">
        <w:rPr>
          <w:rFonts w:ascii="Arial" w:hAnsi="Arial" w:cs="Arial"/>
          <w:sz w:val="24"/>
          <w:szCs w:val="24"/>
        </w:rPr>
        <w:fldChar w:fldCharType="end"/>
      </w:r>
      <w:r w:rsidR="00EE2DA1" w:rsidRPr="00FB24F3">
        <w:rPr>
          <w:rFonts w:ascii="Arial" w:hAnsi="Arial" w:cs="Arial"/>
          <w:sz w:val="24"/>
          <w:szCs w:val="24"/>
        </w:rPr>
        <w:fldChar w:fldCharType="begin"/>
      </w:r>
      <w:r w:rsidR="00EE2DA1" w:rsidRPr="00FB24F3">
        <w:rPr>
          <w:rFonts w:ascii="Arial" w:hAnsi="Arial" w:cs="Arial"/>
          <w:sz w:val="24"/>
          <w:szCs w:val="24"/>
        </w:rPr>
        <w:instrText xml:space="preserve"> ADDIN </w:instrText>
      </w:r>
      <w:r w:rsidR="00EE2DA1" w:rsidRPr="00FB24F3">
        <w:rPr>
          <w:rFonts w:ascii="Arial" w:hAnsi="Arial" w:cs="Arial"/>
          <w:sz w:val="24"/>
          <w:szCs w:val="24"/>
        </w:rPr>
        <w:fldChar w:fldCharType="end"/>
      </w:r>
    </w:p>
    <w:sectPr w:rsidR="00CD6526" w:rsidRPr="00FB24F3" w:rsidSect="00F34097">
      <w:type w:val="continuous"/>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1E582" w14:textId="77777777" w:rsidR="002841F7" w:rsidRDefault="002841F7" w:rsidP="0094593F">
      <w:pPr>
        <w:spacing w:after="0" w:line="240" w:lineRule="auto"/>
      </w:pPr>
      <w:r>
        <w:separator/>
      </w:r>
    </w:p>
  </w:endnote>
  <w:endnote w:type="continuationSeparator" w:id="0">
    <w:p w14:paraId="1E2B8723" w14:textId="77777777" w:rsidR="002841F7" w:rsidRDefault="002841F7" w:rsidP="0094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3C880" w14:textId="77777777" w:rsidR="00F34097" w:rsidRDefault="00F34097" w:rsidP="00F340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B8B5D1" w14:textId="77777777" w:rsidR="00F34097" w:rsidRDefault="00F340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4481E" w14:textId="19831BBA" w:rsidR="00F34097" w:rsidRDefault="00F34097" w:rsidP="00F340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B14E4">
      <w:rPr>
        <w:rStyle w:val="PageNumber"/>
        <w:noProof/>
      </w:rPr>
      <w:t>xi</w:t>
    </w:r>
    <w:r>
      <w:rPr>
        <w:rStyle w:val="PageNumber"/>
      </w:rPr>
      <w:fldChar w:fldCharType="end"/>
    </w:r>
  </w:p>
  <w:p w14:paraId="1F4042B6" w14:textId="76FA9A58" w:rsidR="00F34097" w:rsidRDefault="00F34097">
    <w:pPr>
      <w:pStyle w:val="Footer"/>
      <w:jc w:val="center"/>
    </w:pPr>
  </w:p>
  <w:p w14:paraId="1A71A02C" w14:textId="43B097CC" w:rsidR="00F34097" w:rsidRDefault="00F34097" w:rsidP="002153FB">
    <w:pPr>
      <w:pStyle w:val="Footer"/>
      <w:tabs>
        <w:tab w:val="clear" w:pos="4680"/>
        <w:tab w:val="clear" w:pos="9360"/>
        <w:tab w:val="left" w:pos="31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61317F" w14:textId="77777777" w:rsidR="002841F7" w:rsidRDefault="002841F7" w:rsidP="0094593F">
      <w:pPr>
        <w:spacing w:after="0" w:line="240" w:lineRule="auto"/>
      </w:pPr>
      <w:r>
        <w:separator/>
      </w:r>
    </w:p>
  </w:footnote>
  <w:footnote w:type="continuationSeparator" w:id="0">
    <w:p w14:paraId="2C614AB5" w14:textId="77777777" w:rsidR="002841F7" w:rsidRDefault="002841F7" w:rsidP="009459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9B8C5" w14:textId="77241308" w:rsidR="00F34097" w:rsidRDefault="00F34097" w:rsidP="00B93CFF">
    <w:pPr>
      <w:pStyle w:val="Header"/>
      <w:jc w:val="right"/>
    </w:pPr>
  </w:p>
  <w:p w14:paraId="59024318" w14:textId="77777777" w:rsidR="00F34097" w:rsidRPr="006D24FA" w:rsidRDefault="00F34097">
    <w:pPr>
      <w:pStyle w:val="Header"/>
      <w:rPr>
        <w:b/>
      </w:rPr>
    </w:pPr>
  </w:p>
  <w:p w14:paraId="46D4CE47" w14:textId="2D16E1B2" w:rsidR="00F34097" w:rsidRPr="006D24FA" w:rsidRDefault="00F34097" w:rsidP="00B93CFF">
    <w:pPr>
      <w:pStyle w:val="Header"/>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E5E40"/>
    <w:multiLevelType w:val="hybridMultilevel"/>
    <w:tmpl w:val="05FCE6AE"/>
    <w:lvl w:ilvl="0" w:tplc="04AEFD5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612A0F"/>
    <w:multiLevelType w:val="hybridMultilevel"/>
    <w:tmpl w:val="58CC14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B85C39"/>
    <w:multiLevelType w:val="hybridMultilevel"/>
    <w:tmpl w:val="41EE9906"/>
    <w:lvl w:ilvl="0" w:tplc="92845B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0F035E"/>
    <w:multiLevelType w:val="hybridMultilevel"/>
    <w:tmpl w:val="E82EDB1E"/>
    <w:lvl w:ilvl="0" w:tplc="A30A5F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480203"/>
    <w:multiLevelType w:val="hybridMultilevel"/>
    <w:tmpl w:val="10D2B38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B3913BC"/>
    <w:multiLevelType w:val="hybridMultilevel"/>
    <w:tmpl w:val="590A4B7E"/>
    <w:lvl w:ilvl="0" w:tplc="AA58A1A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01705B"/>
    <w:multiLevelType w:val="hybridMultilevel"/>
    <w:tmpl w:val="954E45E0"/>
    <w:lvl w:ilvl="0" w:tplc="73B20C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
  </w:num>
  <w:num w:numId="2">
    <w:abstractNumId w:val="6"/>
  </w:num>
  <w:num w:numId="3">
    <w:abstractNumId w:val="1"/>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mer Chem Societ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dsrvxpv0zv2twedav75dtv55srwtzxw99va&quot;&gt;Thesis References&lt;record-ids&gt;&lt;item&gt;70&lt;/item&gt;&lt;item&gt;71&lt;/item&gt;&lt;item&gt;72&lt;/item&gt;&lt;item&gt;73&lt;/item&gt;&lt;item&gt;75&lt;/item&gt;&lt;item&gt;78&lt;/item&gt;&lt;item&gt;79&lt;/item&gt;&lt;item&gt;80&lt;/item&gt;&lt;item&gt;81&lt;/item&gt;&lt;item&gt;82&lt;/item&gt;&lt;item&gt;83&lt;/item&gt;&lt;item&gt;84&lt;/item&gt;&lt;item&gt;85&lt;/item&gt;&lt;item&gt;88&lt;/item&gt;&lt;item&gt;90&lt;/item&gt;&lt;item&gt;91&lt;/item&gt;&lt;item&gt;93&lt;/item&gt;&lt;item&gt;94&lt;/item&gt;&lt;item&gt;95&lt;/item&gt;&lt;item&gt;96&lt;/item&gt;&lt;item&gt;97&lt;/item&gt;&lt;item&gt;98&lt;/item&gt;&lt;item&gt;99&lt;/item&gt;&lt;item&gt;103&lt;/item&gt;&lt;item&gt;104&lt;/item&gt;&lt;item&gt;105&lt;/item&gt;&lt;item&gt;106&lt;/item&gt;&lt;item&gt;108&lt;/item&gt;&lt;item&gt;109&lt;/item&gt;&lt;item&gt;110&lt;/item&gt;&lt;item&gt;111&lt;/item&gt;&lt;item&gt;112&lt;/item&gt;&lt;item&gt;113&lt;/item&gt;&lt;item&gt;115&lt;/item&gt;&lt;item&gt;116&lt;/item&gt;&lt;item&gt;117&lt;/item&gt;&lt;item&gt;118&lt;/item&gt;&lt;item&gt;119&lt;/item&gt;&lt;item&gt;120&lt;/item&gt;&lt;item&gt;121&lt;/item&gt;&lt;item&gt;122&lt;/item&gt;&lt;item&gt;124&lt;/item&gt;&lt;item&gt;127&lt;/item&gt;&lt;item&gt;128&lt;/item&gt;&lt;item&gt;129&lt;/item&gt;&lt;item&gt;130&lt;/item&gt;&lt;item&gt;131&lt;/item&gt;&lt;item&gt;136&lt;/item&gt;&lt;item&gt;137&lt;/item&gt;&lt;item&gt;138&lt;/item&gt;&lt;item&gt;140&lt;/item&gt;&lt;item&gt;141&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4&lt;/item&gt;&lt;item&gt;166&lt;/item&gt;&lt;item&gt;167&lt;/item&gt;&lt;item&gt;168&lt;/item&gt;&lt;item&gt;170&lt;/item&gt;&lt;item&gt;171&lt;/item&gt;&lt;item&gt;174&lt;/item&gt;&lt;item&gt;175&lt;/item&gt;&lt;item&gt;176&lt;/item&gt;&lt;item&gt;177&lt;/item&gt;&lt;item&gt;178&lt;/item&gt;&lt;item&gt;180&lt;/item&gt;&lt;item&gt;181&lt;/item&gt;&lt;item&gt;182&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5&lt;/item&gt;&lt;item&gt;206&lt;/item&gt;&lt;item&gt;207&lt;/item&gt;&lt;item&gt;208&lt;/item&gt;&lt;item&gt;209&lt;/item&gt;&lt;item&gt;211&lt;/item&gt;&lt;item&gt;212&lt;/item&gt;&lt;item&gt;213&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4&lt;/item&gt;&lt;item&gt;245&lt;/item&gt;&lt;item&gt;246&lt;/item&gt;&lt;item&gt;247&lt;/item&gt;&lt;item&gt;248&lt;/item&gt;&lt;item&gt;249&lt;/item&gt;&lt;item&gt;250&lt;/item&gt;&lt;item&gt;251&lt;/item&gt;&lt;item&gt;252&lt;/item&gt;&lt;item&gt;254&lt;/item&gt;&lt;item&gt;255&lt;/item&gt;&lt;item&gt;256&lt;/item&gt;&lt;item&gt;257&lt;/item&gt;&lt;item&gt;259&lt;/item&gt;&lt;item&gt;260&lt;/item&gt;&lt;item&gt;261&lt;/item&gt;&lt;item&gt;262&lt;/item&gt;&lt;item&gt;264&lt;/item&gt;&lt;item&gt;265&lt;/item&gt;&lt;item&gt;266&lt;/item&gt;&lt;item&gt;267&lt;/item&gt;&lt;item&gt;268&lt;/item&gt;&lt;item&gt;269&lt;/item&gt;&lt;item&gt;270&lt;/item&gt;&lt;item&gt;271&lt;/item&gt;&lt;item&gt;272&lt;/item&gt;&lt;item&gt;274&lt;/item&gt;&lt;item&gt;276&lt;/item&gt;&lt;item&gt;279&lt;/item&gt;&lt;item&gt;280&lt;/item&gt;&lt;item&gt;281&lt;/item&gt;&lt;item&gt;282&lt;/item&gt;&lt;item&gt;283&lt;/item&gt;&lt;item&gt;284&lt;/item&gt;&lt;item&gt;285&lt;/item&gt;&lt;item&gt;288&lt;/item&gt;&lt;item&gt;289&lt;/item&gt;&lt;item&gt;290&lt;/item&gt;&lt;item&gt;292&lt;/item&gt;&lt;item&gt;293&lt;/item&gt;&lt;item&gt;294&lt;/item&gt;&lt;item&gt;295&lt;/item&gt;&lt;item&gt;296&lt;/item&gt;&lt;item&gt;297&lt;/item&gt;&lt;item&gt;298&lt;/item&gt;&lt;item&gt;299&lt;/item&gt;&lt;item&gt;300&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2&lt;/item&gt;&lt;item&gt;323&lt;/item&gt;&lt;item&gt;324&lt;/item&gt;&lt;item&gt;327&lt;/item&gt;&lt;item&gt;330&lt;/item&gt;&lt;item&gt;331&lt;/item&gt;&lt;item&gt;332&lt;/item&gt;&lt;item&gt;333&lt;/item&gt;&lt;item&gt;334&lt;/item&gt;&lt;item&gt;335&lt;/item&gt;&lt;item&gt;336&lt;/item&gt;&lt;item&gt;337&lt;/item&gt;&lt;item&gt;338&lt;/item&gt;&lt;item&gt;339&lt;/item&gt;&lt;item&gt;340&lt;/item&gt;&lt;item&gt;341&lt;/item&gt;&lt;item&gt;342&lt;/item&gt;&lt;item&gt;344&lt;/item&gt;&lt;item&gt;347&lt;/item&gt;&lt;item&gt;348&lt;/item&gt;&lt;item&gt;349&lt;/item&gt;&lt;item&gt;350&lt;/item&gt;&lt;item&gt;351&lt;/item&gt;&lt;item&gt;352&lt;/item&gt;&lt;item&gt;353&lt;/item&gt;&lt;item&gt;355&lt;/item&gt;&lt;item&gt;357&lt;/item&gt;&lt;item&gt;359&lt;/item&gt;&lt;/record-ids&gt;&lt;/item&gt;&lt;/Libraries&gt;"/>
  </w:docVars>
  <w:rsids>
    <w:rsidRoot w:val="00BE7832"/>
    <w:rsid w:val="00001EFE"/>
    <w:rsid w:val="00003598"/>
    <w:rsid w:val="0000363C"/>
    <w:rsid w:val="00005A8E"/>
    <w:rsid w:val="0001100B"/>
    <w:rsid w:val="000129FE"/>
    <w:rsid w:val="00013582"/>
    <w:rsid w:val="00013A7A"/>
    <w:rsid w:val="000150D9"/>
    <w:rsid w:val="0001557B"/>
    <w:rsid w:val="0002047C"/>
    <w:rsid w:val="000220C7"/>
    <w:rsid w:val="00023E7E"/>
    <w:rsid w:val="00030E3F"/>
    <w:rsid w:val="00031AE6"/>
    <w:rsid w:val="000330C8"/>
    <w:rsid w:val="000347F8"/>
    <w:rsid w:val="000361B4"/>
    <w:rsid w:val="00036DCA"/>
    <w:rsid w:val="00050577"/>
    <w:rsid w:val="00050AB0"/>
    <w:rsid w:val="00050C76"/>
    <w:rsid w:val="000555AE"/>
    <w:rsid w:val="000576C7"/>
    <w:rsid w:val="0006043C"/>
    <w:rsid w:val="00063088"/>
    <w:rsid w:val="000635BE"/>
    <w:rsid w:val="00063D6B"/>
    <w:rsid w:val="00065DB4"/>
    <w:rsid w:val="000660F5"/>
    <w:rsid w:val="000709D8"/>
    <w:rsid w:val="000719B2"/>
    <w:rsid w:val="00073489"/>
    <w:rsid w:val="0007352C"/>
    <w:rsid w:val="0007391E"/>
    <w:rsid w:val="00073C73"/>
    <w:rsid w:val="0007450D"/>
    <w:rsid w:val="00077865"/>
    <w:rsid w:val="00077A69"/>
    <w:rsid w:val="00084789"/>
    <w:rsid w:val="00085283"/>
    <w:rsid w:val="00090245"/>
    <w:rsid w:val="00090491"/>
    <w:rsid w:val="00090EA0"/>
    <w:rsid w:val="00093DA9"/>
    <w:rsid w:val="000946EC"/>
    <w:rsid w:val="00095851"/>
    <w:rsid w:val="000A220F"/>
    <w:rsid w:val="000A2B85"/>
    <w:rsid w:val="000B6894"/>
    <w:rsid w:val="000B7EB6"/>
    <w:rsid w:val="000C1E3B"/>
    <w:rsid w:val="000C29BE"/>
    <w:rsid w:val="000C66CA"/>
    <w:rsid w:val="000D116F"/>
    <w:rsid w:val="000D2D41"/>
    <w:rsid w:val="000D34FD"/>
    <w:rsid w:val="000D3C61"/>
    <w:rsid w:val="000D409E"/>
    <w:rsid w:val="000D57A7"/>
    <w:rsid w:val="000D5993"/>
    <w:rsid w:val="000D6F59"/>
    <w:rsid w:val="000E1C91"/>
    <w:rsid w:val="000E551B"/>
    <w:rsid w:val="000E66BD"/>
    <w:rsid w:val="000E717A"/>
    <w:rsid w:val="000E73DF"/>
    <w:rsid w:val="000E79C5"/>
    <w:rsid w:val="000E7CE4"/>
    <w:rsid w:val="000F3292"/>
    <w:rsid w:val="000F36DE"/>
    <w:rsid w:val="000F5403"/>
    <w:rsid w:val="000F5BCE"/>
    <w:rsid w:val="000F7104"/>
    <w:rsid w:val="000F729A"/>
    <w:rsid w:val="000F74AD"/>
    <w:rsid w:val="000F7813"/>
    <w:rsid w:val="00101B3B"/>
    <w:rsid w:val="00102583"/>
    <w:rsid w:val="00103214"/>
    <w:rsid w:val="00104077"/>
    <w:rsid w:val="00104B0D"/>
    <w:rsid w:val="001050BC"/>
    <w:rsid w:val="0010592C"/>
    <w:rsid w:val="00105EE8"/>
    <w:rsid w:val="0010642C"/>
    <w:rsid w:val="00111608"/>
    <w:rsid w:val="00112881"/>
    <w:rsid w:val="00114AB4"/>
    <w:rsid w:val="001161CD"/>
    <w:rsid w:val="001167A1"/>
    <w:rsid w:val="00121F3C"/>
    <w:rsid w:val="001237CD"/>
    <w:rsid w:val="00124010"/>
    <w:rsid w:val="00124488"/>
    <w:rsid w:val="001257A5"/>
    <w:rsid w:val="00127FEC"/>
    <w:rsid w:val="00140AE0"/>
    <w:rsid w:val="001415E5"/>
    <w:rsid w:val="00142B99"/>
    <w:rsid w:val="00145B38"/>
    <w:rsid w:val="00146214"/>
    <w:rsid w:val="00147283"/>
    <w:rsid w:val="00147D67"/>
    <w:rsid w:val="00151E61"/>
    <w:rsid w:val="00151EE1"/>
    <w:rsid w:val="00152946"/>
    <w:rsid w:val="001534C2"/>
    <w:rsid w:val="001534F8"/>
    <w:rsid w:val="001556D8"/>
    <w:rsid w:val="00156FBE"/>
    <w:rsid w:val="001607DD"/>
    <w:rsid w:val="001609A3"/>
    <w:rsid w:val="0016437B"/>
    <w:rsid w:val="0016478F"/>
    <w:rsid w:val="00165291"/>
    <w:rsid w:val="00171483"/>
    <w:rsid w:val="00171F18"/>
    <w:rsid w:val="001730EC"/>
    <w:rsid w:val="0017400E"/>
    <w:rsid w:val="001746E2"/>
    <w:rsid w:val="00181DCA"/>
    <w:rsid w:val="00181F99"/>
    <w:rsid w:val="00186A49"/>
    <w:rsid w:val="00187DE5"/>
    <w:rsid w:val="00193E6B"/>
    <w:rsid w:val="0019451C"/>
    <w:rsid w:val="00194974"/>
    <w:rsid w:val="00196068"/>
    <w:rsid w:val="0019614A"/>
    <w:rsid w:val="001A11EE"/>
    <w:rsid w:val="001A2DD8"/>
    <w:rsid w:val="001A733C"/>
    <w:rsid w:val="001B3996"/>
    <w:rsid w:val="001B54C9"/>
    <w:rsid w:val="001B6CAB"/>
    <w:rsid w:val="001B6F60"/>
    <w:rsid w:val="001C0800"/>
    <w:rsid w:val="001C37B7"/>
    <w:rsid w:val="001C6CAF"/>
    <w:rsid w:val="001D7F91"/>
    <w:rsid w:val="001E2221"/>
    <w:rsid w:val="001F09A9"/>
    <w:rsid w:val="001F1C7F"/>
    <w:rsid w:val="001F2774"/>
    <w:rsid w:val="001F2BDE"/>
    <w:rsid w:val="001F413D"/>
    <w:rsid w:val="001F58B1"/>
    <w:rsid w:val="001F67B2"/>
    <w:rsid w:val="001F7A19"/>
    <w:rsid w:val="00201C5E"/>
    <w:rsid w:val="00202C1A"/>
    <w:rsid w:val="00202D8B"/>
    <w:rsid w:val="00210F38"/>
    <w:rsid w:val="00211EC4"/>
    <w:rsid w:val="002123F4"/>
    <w:rsid w:val="0021373F"/>
    <w:rsid w:val="00214A31"/>
    <w:rsid w:val="002153FB"/>
    <w:rsid w:val="00221987"/>
    <w:rsid w:val="00221EF9"/>
    <w:rsid w:val="0022234D"/>
    <w:rsid w:val="00224E60"/>
    <w:rsid w:val="00224F66"/>
    <w:rsid w:val="00227531"/>
    <w:rsid w:val="00230D34"/>
    <w:rsid w:val="002316CA"/>
    <w:rsid w:val="002324D8"/>
    <w:rsid w:val="00233893"/>
    <w:rsid w:val="0023409F"/>
    <w:rsid w:val="00235637"/>
    <w:rsid w:val="0024011B"/>
    <w:rsid w:val="00240E89"/>
    <w:rsid w:val="00241310"/>
    <w:rsid w:val="0024229E"/>
    <w:rsid w:val="00242C6C"/>
    <w:rsid w:val="00251D64"/>
    <w:rsid w:val="002535A0"/>
    <w:rsid w:val="00253647"/>
    <w:rsid w:val="00255C1D"/>
    <w:rsid w:val="002563A2"/>
    <w:rsid w:val="002572D9"/>
    <w:rsid w:val="00260046"/>
    <w:rsid w:val="00262140"/>
    <w:rsid w:val="00262931"/>
    <w:rsid w:val="002637C7"/>
    <w:rsid w:val="00263F11"/>
    <w:rsid w:val="00265B50"/>
    <w:rsid w:val="00266D95"/>
    <w:rsid w:val="00270ABC"/>
    <w:rsid w:val="002712D7"/>
    <w:rsid w:val="002716BB"/>
    <w:rsid w:val="0027322E"/>
    <w:rsid w:val="00273657"/>
    <w:rsid w:val="0027753B"/>
    <w:rsid w:val="002804DF"/>
    <w:rsid w:val="0028052C"/>
    <w:rsid w:val="00280EDE"/>
    <w:rsid w:val="0028119D"/>
    <w:rsid w:val="00281CBD"/>
    <w:rsid w:val="00281F7F"/>
    <w:rsid w:val="00282E1E"/>
    <w:rsid w:val="002841F7"/>
    <w:rsid w:val="00285F7E"/>
    <w:rsid w:val="002874AD"/>
    <w:rsid w:val="00291AF6"/>
    <w:rsid w:val="00293608"/>
    <w:rsid w:val="002967E8"/>
    <w:rsid w:val="00297E46"/>
    <w:rsid w:val="002A23DC"/>
    <w:rsid w:val="002A2A0D"/>
    <w:rsid w:val="002A7CB2"/>
    <w:rsid w:val="002B2FCD"/>
    <w:rsid w:val="002C0441"/>
    <w:rsid w:val="002C1AEC"/>
    <w:rsid w:val="002C25B4"/>
    <w:rsid w:val="002C2D12"/>
    <w:rsid w:val="002C5C3F"/>
    <w:rsid w:val="002D00E5"/>
    <w:rsid w:val="002D148A"/>
    <w:rsid w:val="002D213A"/>
    <w:rsid w:val="002D2DC1"/>
    <w:rsid w:val="002D2F67"/>
    <w:rsid w:val="002D4006"/>
    <w:rsid w:val="002D789F"/>
    <w:rsid w:val="002D7B3A"/>
    <w:rsid w:val="002E2A85"/>
    <w:rsid w:val="002E3F55"/>
    <w:rsid w:val="002E5A06"/>
    <w:rsid w:val="002E6DF9"/>
    <w:rsid w:val="002E782D"/>
    <w:rsid w:val="002E7E26"/>
    <w:rsid w:val="002F194C"/>
    <w:rsid w:val="002F1DA1"/>
    <w:rsid w:val="002F4D09"/>
    <w:rsid w:val="002F6636"/>
    <w:rsid w:val="00300DE0"/>
    <w:rsid w:val="003021B4"/>
    <w:rsid w:val="00303FD2"/>
    <w:rsid w:val="00306204"/>
    <w:rsid w:val="00307758"/>
    <w:rsid w:val="00311A76"/>
    <w:rsid w:val="00313070"/>
    <w:rsid w:val="003149B5"/>
    <w:rsid w:val="003161E3"/>
    <w:rsid w:val="00316F2F"/>
    <w:rsid w:val="00320545"/>
    <w:rsid w:val="00324DDB"/>
    <w:rsid w:val="00324F38"/>
    <w:rsid w:val="003252DF"/>
    <w:rsid w:val="0032616E"/>
    <w:rsid w:val="00330141"/>
    <w:rsid w:val="003316E9"/>
    <w:rsid w:val="003327CE"/>
    <w:rsid w:val="00334702"/>
    <w:rsid w:val="00334EF1"/>
    <w:rsid w:val="0033614F"/>
    <w:rsid w:val="0034053B"/>
    <w:rsid w:val="00341CD2"/>
    <w:rsid w:val="00343368"/>
    <w:rsid w:val="00343871"/>
    <w:rsid w:val="00346B19"/>
    <w:rsid w:val="00346DA9"/>
    <w:rsid w:val="00346E6D"/>
    <w:rsid w:val="00353757"/>
    <w:rsid w:val="003545A9"/>
    <w:rsid w:val="00355C51"/>
    <w:rsid w:val="00355CA7"/>
    <w:rsid w:val="00365225"/>
    <w:rsid w:val="00367E9D"/>
    <w:rsid w:val="00374974"/>
    <w:rsid w:val="0037644E"/>
    <w:rsid w:val="00377649"/>
    <w:rsid w:val="003800A7"/>
    <w:rsid w:val="0038044E"/>
    <w:rsid w:val="00380E07"/>
    <w:rsid w:val="003855F2"/>
    <w:rsid w:val="00385830"/>
    <w:rsid w:val="003859F1"/>
    <w:rsid w:val="003869F2"/>
    <w:rsid w:val="00390AD7"/>
    <w:rsid w:val="00396B37"/>
    <w:rsid w:val="00396C51"/>
    <w:rsid w:val="003976C8"/>
    <w:rsid w:val="003A0216"/>
    <w:rsid w:val="003A07AE"/>
    <w:rsid w:val="003A3EC2"/>
    <w:rsid w:val="003A4AD2"/>
    <w:rsid w:val="003A57DF"/>
    <w:rsid w:val="003A597F"/>
    <w:rsid w:val="003B2BA7"/>
    <w:rsid w:val="003B7886"/>
    <w:rsid w:val="003C00E3"/>
    <w:rsid w:val="003C054D"/>
    <w:rsid w:val="003C1799"/>
    <w:rsid w:val="003C2119"/>
    <w:rsid w:val="003C56FD"/>
    <w:rsid w:val="003C58CC"/>
    <w:rsid w:val="003C63CB"/>
    <w:rsid w:val="003C6834"/>
    <w:rsid w:val="003C68EC"/>
    <w:rsid w:val="003D0ED9"/>
    <w:rsid w:val="003D444C"/>
    <w:rsid w:val="003E1832"/>
    <w:rsid w:val="003E47D2"/>
    <w:rsid w:val="003E5512"/>
    <w:rsid w:val="003E69FD"/>
    <w:rsid w:val="003F1B8C"/>
    <w:rsid w:val="003F35D5"/>
    <w:rsid w:val="003F47AA"/>
    <w:rsid w:val="003F7E53"/>
    <w:rsid w:val="00410725"/>
    <w:rsid w:val="00410CED"/>
    <w:rsid w:val="00411CE3"/>
    <w:rsid w:val="00411E1D"/>
    <w:rsid w:val="00415F05"/>
    <w:rsid w:val="00421A59"/>
    <w:rsid w:val="00422403"/>
    <w:rsid w:val="004234F7"/>
    <w:rsid w:val="004243FF"/>
    <w:rsid w:val="00424F3B"/>
    <w:rsid w:val="0042699E"/>
    <w:rsid w:val="00431177"/>
    <w:rsid w:val="0043604A"/>
    <w:rsid w:val="00442924"/>
    <w:rsid w:val="004451CB"/>
    <w:rsid w:val="004469B2"/>
    <w:rsid w:val="00456293"/>
    <w:rsid w:val="00457660"/>
    <w:rsid w:val="0046016F"/>
    <w:rsid w:val="004624E4"/>
    <w:rsid w:val="0046457E"/>
    <w:rsid w:val="00466637"/>
    <w:rsid w:val="004671A5"/>
    <w:rsid w:val="0047011F"/>
    <w:rsid w:val="00474D10"/>
    <w:rsid w:val="00477584"/>
    <w:rsid w:val="00480592"/>
    <w:rsid w:val="004841B8"/>
    <w:rsid w:val="004862BB"/>
    <w:rsid w:val="00487D65"/>
    <w:rsid w:val="00490CC3"/>
    <w:rsid w:val="004942AE"/>
    <w:rsid w:val="004948FE"/>
    <w:rsid w:val="00496A03"/>
    <w:rsid w:val="004A032E"/>
    <w:rsid w:val="004A04B5"/>
    <w:rsid w:val="004A0F58"/>
    <w:rsid w:val="004A1BD1"/>
    <w:rsid w:val="004A2CCB"/>
    <w:rsid w:val="004A5B9D"/>
    <w:rsid w:val="004A63F8"/>
    <w:rsid w:val="004A67C6"/>
    <w:rsid w:val="004B6B7D"/>
    <w:rsid w:val="004B71C9"/>
    <w:rsid w:val="004C095B"/>
    <w:rsid w:val="004C1F28"/>
    <w:rsid w:val="004C3A96"/>
    <w:rsid w:val="004D2FAD"/>
    <w:rsid w:val="004D57CF"/>
    <w:rsid w:val="004D6C46"/>
    <w:rsid w:val="004E114D"/>
    <w:rsid w:val="004E140E"/>
    <w:rsid w:val="004E186F"/>
    <w:rsid w:val="004E32A0"/>
    <w:rsid w:val="004E3514"/>
    <w:rsid w:val="004E3C60"/>
    <w:rsid w:val="004E614A"/>
    <w:rsid w:val="004E76D0"/>
    <w:rsid w:val="004E7C2D"/>
    <w:rsid w:val="004F02AE"/>
    <w:rsid w:val="004F0422"/>
    <w:rsid w:val="004F7E02"/>
    <w:rsid w:val="00500385"/>
    <w:rsid w:val="00500C61"/>
    <w:rsid w:val="0050702D"/>
    <w:rsid w:val="00507B9A"/>
    <w:rsid w:val="005102C9"/>
    <w:rsid w:val="005121EE"/>
    <w:rsid w:val="00512B73"/>
    <w:rsid w:val="00513D2E"/>
    <w:rsid w:val="00515A6C"/>
    <w:rsid w:val="00523914"/>
    <w:rsid w:val="00525600"/>
    <w:rsid w:val="005267C4"/>
    <w:rsid w:val="00527B71"/>
    <w:rsid w:val="00530B03"/>
    <w:rsid w:val="005341A2"/>
    <w:rsid w:val="00535B99"/>
    <w:rsid w:val="00535BD1"/>
    <w:rsid w:val="0053642D"/>
    <w:rsid w:val="00537EB2"/>
    <w:rsid w:val="00540417"/>
    <w:rsid w:val="0054381F"/>
    <w:rsid w:val="00545DD3"/>
    <w:rsid w:val="005475AC"/>
    <w:rsid w:val="00550232"/>
    <w:rsid w:val="00550413"/>
    <w:rsid w:val="00551067"/>
    <w:rsid w:val="00551183"/>
    <w:rsid w:val="00551936"/>
    <w:rsid w:val="00551BF7"/>
    <w:rsid w:val="00551DE6"/>
    <w:rsid w:val="00551E41"/>
    <w:rsid w:val="00552072"/>
    <w:rsid w:val="00554BDB"/>
    <w:rsid w:val="00555198"/>
    <w:rsid w:val="005553D7"/>
    <w:rsid w:val="005559CF"/>
    <w:rsid w:val="005571EE"/>
    <w:rsid w:val="0056428E"/>
    <w:rsid w:val="005677F7"/>
    <w:rsid w:val="005719E5"/>
    <w:rsid w:val="0057407F"/>
    <w:rsid w:val="005743F0"/>
    <w:rsid w:val="005751C0"/>
    <w:rsid w:val="00576AB2"/>
    <w:rsid w:val="00577672"/>
    <w:rsid w:val="005821BC"/>
    <w:rsid w:val="0058234F"/>
    <w:rsid w:val="0058280B"/>
    <w:rsid w:val="00592034"/>
    <w:rsid w:val="00594A72"/>
    <w:rsid w:val="00594B7E"/>
    <w:rsid w:val="005B311A"/>
    <w:rsid w:val="005B3558"/>
    <w:rsid w:val="005B356A"/>
    <w:rsid w:val="005B3C3A"/>
    <w:rsid w:val="005C36A6"/>
    <w:rsid w:val="005C4D44"/>
    <w:rsid w:val="005C4F10"/>
    <w:rsid w:val="005D063C"/>
    <w:rsid w:val="005D06AC"/>
    <w:rsid w:val="005D1F77"/>
    <w:rsid w:val="005D23CA"/>
    <w:rsid w:val="005D437F"/>
    <w:rsid w:val="005D46EC"/>
    <w:rsid w:val="005D66BF"/>
    <w:rsid w:val="005D7360"/>
    <w:rsid w:val="005E1745"/>
    <w:rsid w:val="005E385D"/>
    <w:rsid w:val="005F1B80"/>
    <w:rsid w:val="005F270D"/>
    <w:rsid w:val="005F3395"/>
    <w:rsid w:val="005F344E"/>
    <w:rsid w:val="005F44F4"/>
    <w:rsid w:val="005F5AEB"/>
    <w:rsid w:val="005F69B3"/>
    <w:rsid w:val="00600A5C"/>
    <w:rsid w:val="0060359A"/>
    <w:rsid w:val="006053B3"/>
    <w:rsid w:val="00612F20"/>
    <w:rsid w:val="00614A9C"/>
    <w:rsid w:val="00625D64"/>
    <w:rsid w:val="006260F3"/>
    <w:rsid w:val="0062661A"/>
    <w:rsid w:val="006267B4"/>
    <w:rsid w:val="006269EA"/>
    <w:rsid w:val="00627CCD"/>
    <w:rsid w:val="0063135A"/>
    <w:rsid w:val="0063531E"/>
    <w:rsid w:val="006417E9"/>
    <w:rsid w:val="00641813"/>
    <w:rsid w:val="00642CBB"/>
    <w:rsid w:val="00644761"/>
    <w:rsid w:val="00646D0A"/>
    <w:rsid w:val="00647A8C"/>
    <w:rsid w:val="0065121B"/>
    <w:rsid w:val="006551B0"/>
    <w:rsid w:val="0065531F"/>
    <w:rsid w:val="0065618B"/>
    <w:rsid w:val="00657D18"/>
    <w:rsid w:val="006622BB"/>
    <w:rsid w:val="00662AA1"/>
    <w:rsid w:val="00662D22"/>
    <w:rsid w:val="00665880"/>
    <w:rsid w:val="00665982"/>
    <w:rsid w:val="00665A8F"/>
    <w:rsid w:val="00665F3B"/>
    <w:rsid w:val="00666090"/>
    <w:rsid w:val="00666D5C"/>
    <w:rsid w:val="00667998"/>
    <w:rsid w:val="00670A3A"/>
    <w:rsid w:val="0067295F"/>
    <w:rsid w:val="00672CA1"/>
    <w:rsid w:val="0067641B"/>
    <w:rsid w:val="00676F4B"/>
    <w:rsid w:val="00680FD5"/>
    <w:rsid w:val="00683B72"/>
    <w:rsid w:val="00683F53"/>
    <w:rsid w:val="00684B2D"/>
    <w:rsid w:val="00686D4A"/>
    <w:rsid w:val="00690873"/>
    <w:rsid w:val="006908BE"/>
    <w:rsid w:val="00691C69"/>
    <w:rsid w:val="00693624"/>
    <w:rsid w:val="00694473"/>
    <w:rsid w:val="0069539F"/>
    <w:rsid w:val="00695624"/>
    <w:rsid w:val="006A328F"/>
    <w:rsid w:val="006A35F0"/>
    <w:rsid w:val="006A7DD4"/>
    <w:rsid w:val="006B1A35"/>
    <w:rsid w:val="006B276F"/>
    <w:rsid w:val="006B4113"/>
    <w:rsid w:val="006B6882"/>
    <w:rsid w:val="006C0D8D"/>
    <w:rsid w:val="006C0FA3"/>
    <w:rsid w:val="006C30A6"/>
    <w:rsid w:val="006C4A51"/>
    <w:rsid w:val="006C4AC4"/>
    <w:rsid w:val="006C64A8"/>
    <w:rsid w:val="006C6DA1"/>
    <w:rsid w:val="006C7E3C"/>
    <w:rsid w:val="006D1C94"/>
    <w:rsid w:val="006D24FA"/>
    <w:rsid w:val="006D546A"/>
    <w:rsid w:val="006E1BEA"/>
    <w:rsid w:val="006E249A"/>
    <w:rsid w:val="006E4DBD"/>
    <w:rsid w:val="006E51EE"/>
    <w:rsid w:val="006E5FC4"/>
    <w:rsid w:val="006F09BF"/>
    <w:rsid w:val="006F1B61"/>
    <w:rsid w:val="006F1BE5"/>
    <w:rsid w:val="006F39EC"/>
    <w:rsid w:val="006F41D0"/>
    <w:rsid w:val="006F4B73"/>
    <w:rsid w:val="006F529D"/>
    <w:rsid w:val="00700A12"/>
    <w:rsid w:val="00701B47"/>
    <w:rsid w:val="00702177"/>
    <w:rsid w:val="00703168"/>
    <w:rsid w:val="00707626"/>
    <w:rsid w:val="0071240F"/>
    <w:rsid w:val="00712479"/>
    <w:rsid w:val="007127E3"/>
    <w:rsid w:val="00714E85"/>
    <w:rsid w:val="00715930"/>
    <w:rsid w:val="00717320"/>
    <w:rsid w:val="007200EC"/>
    <w:rsid w:val="00720B83"/>
    <w:rsid w:val="0072442E"/>
    <w:rsid w:val="00726FDF"/>
    <w:rsid w:val="00727D99"/>
    <w:rsid w:val="00730B41"/>
    <w:rsid w:val="007316BF"/>
    <w:rsid w:val="00733029"/>
    <w:rsid w:val="0073362D"/>
    <w:rsid w:val="00734DA3"/>
    <w:rsid w:val="007359A7"/>
    <w:rsid w:val="007378D7"/>
    <w:rsid w:val="00740044"/>
    <w:rsid w:val="007406BA"/>
    <w:rsid w:val="0074082D"/>
    <w:rsid w:val="007414A4"/>
    <w:rsid w:val="00743D8A"/>
    <w:rsid w:val="00744582"/>
    <w:rsid w:val="0075016E"/>
    <w:rsid w:val="007507F3"/>
    <w:rsid w:val="0075267E"/>
    <w:rsid w:val="007526F6"/>
    <w:rsid w:val="00755276"/>
    <w:rsid w:val="007569F1"/>
    <w:rsid w:val="007612CD"/>
    <w:rsid w:val="00762BC4"/>
    <w:rsid w:val="0076550E"/>
    <w:rsid w:val="007706B0"/>
    <w:rsid w:val="00781D29"/>
    <w:rsid w:val="007828A8"/>
    <w:rsid w:val="00784BA3"/>
    <w:rsid w:val="00785A96"/>
    <w:rsid w:val="007901E0"/>
    <w:rsid w:val="007912C1"/>
    <w:rsid w:val="00791CEA"/>
    <w:rsid w:val="0079250A"/>
    <w:rsid w:val="0079274B"/>
    <w:rsid w:val="00792EA7"/>
    <w:rsid w:val="0079341D"/>
    <w:rsid w:val="00795875"/>
    <w:rsid w:val="00796367"/>
    <w:rsid w:val="007A1E6F"/>
    <w:rsid w:val="007A4568"/>
    <w:rsid w:val="007A47AD"/>
    <w:rsid w:val="007B09E9"/>
    <w:rsid w:val="007B79FF"/>
    <w:rsid w:val="007C28C9"/>
    <w:rsid w:val="007C70A7"/>
    <w:rsid w:val="007C72DD"/>
    <w:rsid w:val="007C7788"/>
    <w:rsid w:val="007D05E3"/>
    <w:rsid w:val="007D3A52"/>
    <w:rsid w:val="007D52E1"/>
    <w:rsid w:val="007D67D4"/>
    <w:rsid w:val="007D6ABD"/>
    <w:rsid w:val="007E0693"/>
    <w:rsid w:val="007E226A"/>
    <w:rsid w:val="007E404A"/>
    <w:rsid w:val="007F2587"/>
    <w:rsid w:val="007F25B9"/>
    <w:rsid w:val="007F3923"/>
    <w:rsid w:val="007F6BF2"/>
    <w:rsid w:val="00801C15"/>
    <w:rsid w:val="00801E33"/>
    <w:rsid w:val="008021F0"/>
    <w:rsid w:val="00802CAE"/>
    <w:rsid w:val="00803852"/>
    <w:rsid w:val="008038BC"/>
    <w:rsid w:val="00807E33"/>
    <w:rsid w:val="008114EE"/>
    <w:rsid w:val="00811994"/>
    <w:rsid w:val="00815AAE"/>
    <w:rsid w:val="00815F49"/>
    <w:rsid w:val="008163D9"/>
    <w:rsid w:val="00823FCC"/>
    <w:rsid w:val="00824020"/>
    <w:rsid w:val="008242D5"/>
    <w:rsid w:val="0082513C"/>
    <w:rsid w:val="008267A9"/>
    <w:rsid w:val="00826B42"/>
    <w:rsid w:val="00826D10"/>
    <w:rsid w:val="008310B4"/>
    <w:rsid w:val="00837277"/>
    <w:rsid w:val="00837523"/>
    <w:rsid w:val="00837CF6"/>
    <w:rsid w:val="008413A8"/>
    <w:rsid w:val="008428CD"/>
    <w:rsid w:val="00843CFC"/>
    <w:rsid w:val="008444A3"/>
    <w:rsid w:val="008452FF"/>
    <w:rsid w:val="0084541F"/>
    <w:rsid w:val="00845E92"/>
    <w:rsid w:val="008460AD"/>
    <w:rsid w:val="00847EB9"/>
    <w:rsid w:val="00850346"/>
    <w:rsid w:val="008545C3"/>
    <w:rsid w:val="0085471F"/>
    <w:rsid w:val="008556CC"/>
    <w:rsid w:val="0086038C"/>
    <w:rsid w:val="00862AC2"/>
    <w:rsid w:val="00862AE7"/>
    <w:rsid w:val="00862C1D"/>
    <w:rsid w:val="008660BE"/>
    <w:rsid w:val="008671B9"/>
    <w:rsid w:val="008818A8"/>
    <w:rsid w:val="00883146"/>
    <w:rsid w:val="00884827"/>
    <w:rsid w:val="008874FC"/>
    <w:rsid w:val="00892370"/>
    <w:rsid w:val="00895CD6"/>
    <w:rsid w:val="0089674C"/>
    <w:rsid w:val="008967EC"/>
    <w:rsid w:val="008A1C71"/>
    <w:rsid w:val="008A40C2"/>
    <w:rsid w:val="008A4218"/>
    <w:rsid w:val="008A6979"/>
    <w:rsid w:val="008A7B44"/>
    <w:rsid w:val="008B00CD"/>
    <w:rsid w:val="008B2C30"/>
    <w:rsid w:val="008B572A"/>
    <w:rsid w:val="008B60F0"/>
    <w:rsid w:val="008B7D7B"/>
    <w:rsid w:val="008C1225"/>
    <w:rsid w:val="008C2429"/>
    <w:rsid w:val="008C2841"/>
    <w:rsid w:val="008C6DB4"/>
    <w:rsid w:val="008D2A39"/>
    <w:rsid w:val="008D2AC7"/>
    <w:rsid w:val="008D5C7B"/>
    <w:rsid w:val="008D6309"/>
    <w:rsid w:val="008D6432"/>
    <w:rsid w:val="008E1DE0"/>
    <w:rsid w:val="008E38E3"/>
    <w:rsid w:val="008E48B2"/>
    <w:rsid w:val="008E56FB"/>
    <w:rsid w:val="008E6B82"/>
    <w:rsid w:val="008E779E"/>
    <w:rsid w:val="008E7A82"/>
    <w:rsid w:val="008E7DED"/>
    <w:rsid w:val="008F4721"/>
    <w:rsid w:val="008F7537"/>
    <w:rsid w:val="00903129"/>
    <w:rsid w:val="00903DEC"/>
    <w:rsid w:val="0090409D"/>
    <w:rsid w:val="00904E7B"/>
    <w:rsid w:val="00912AB2"/>
    <w:rsid w:val="009149E5"/>
    <w:rsid w:val="009168BF"/>
    <w:rsid w:val="009171B1"/>
    <w:rsid w:val="00921651"/>
    <w:rsid w:val="00922B24"/>
    <w:rsid w:val="00923968"/>
    <w:rsid w:val="00924AD7"/>
    <w:rsid w:val="00930214"/>
    <w:rsid w:val="0093288F"/>
    <w:rsid w:val="00932D46"/>
    <w:rsid w:val="009346FA"/>
    <w:rsid w:val="00936F55"/>
    <w:rsid w:val="009422D3"/>
    <w:rsid w:val="009423B2"/>
    <w:rsid w:val="00942A82"/>
    <w:rsid w:val="0094554D"/>
    <w:rsid w:val="0094593F"/>
    <w:rsid w:val="00945B6B"/>
    <w:rsid w:val="00947F1A"/>
    <w:rsid w:val="00951054"/>
    <w:rsid w:val="00951E3F"/>
    <w:rsid w:val="009523E8"/>
    <w:rsid w:val="00952F01"/>
    <w:rsid w:val="0095315F"/>
    <w:rsid w:val="009538AB"/>
    <w:rsid w:val="00956B19"/>
    <w:rsid w:val="00957862"/>
    <w:rsid w:val="009606BB"/>
    <w:rsid w:val="009631F7"/>
    <w:rsid w:val="0096448F"/>
    <w:rsid w:val="0097005A"/>
    <w:rsid w:val="00970BB5"/>
    <w:rsid w:val="00973338"/>
    <w:rsid w:val="00983C3C"/>
    <w:rsid w:val="009849F1"/>
    <w:rsid w:val="009877F0"/>
    <w:rsid w:val="00990530"/>
    <w:rsid w:val="00991DED"/>
    <w:rsid w:val="00992B43"/>
    <w:rsid w:val="0099604D"/>
    <w:rsid w:val="00996E46"/>
    <w:rsid w:val="00996F8E"/>
    <w:rsid w:val="009B231A"/>
    <w:rsid w:val="009B4D0C"/>
    <w:rsid w:val="009B4EB3"/>
    <w:rsid w:val="009B6208"/>
    <w:rsid w:val="009B7730"/>
    <w:rsid w:val="009C3340"/>
    <w:rsid w:val="009C3364"/>
    <w:rsid w:val="009C34C4"/>
    <w:rsid w:val="009C5094"/>
    <w:rsid w:val="009C6312"/>
    <w:rsid w:val="009C7797"/>
    <w:rsid w:val="009D017C"/>
    <w:rsid w:val="009D229D"/>
    <w:rsid w:val="009D24C1"/>
    <w:rsid w:val="009D37E3"/>
    <w:rsid w:val="009D52F6"/>
    <w:rsid w:val="009D77B4"/>
    <w:rsid w:val="009E0552"/>
    <w:rsid w:val="009E1225"/>
    <w:rsid w:val="009E61A7"/>
    <w:rsid w:val="009E69FB"/>
    <w:rsid w:val="009E797E"/>
    <w:rsid w:val="009F3BD3"/>
    <w:rsid w:val="009F3E8A"/>
    <w:rsid w:val="009F69FA"/>
    <w:rsid w:val="009F760E"/>
    <w:rsid w:val="00A00F6A"/>
    <w:rsid w:val="00A0342F"/>
    <w:rsid w:val="00A04718"/>
    <w:rsid w:val="00A0657C"/>
    <w:rsid w:val="00A1119B"/>
    <w:rsid w:val="00A12FF6"/>
    <w:rsid w:val="00A1417D"/>
    <w:rsid w:val="00A16003"/>
    <w:rsid w:val="00A162DF"/>
    <w:rsid w:val="00A20182"/>
    <w:rsid w:val="00A21D90"/>
    <w:rsid w:val="00A21DDA"/>
    <w:rsid w:val="00A22002"/>
    <w:rsid w:val="00A232C3"/>
    <w:rsid w:val="00A24297"/>
    <w:rsid w:val="00A25AA6"/>
    <w:rsid w:val="00A2677F"/>
    <w:rsid w:val="00A30515"/>
    <w:rsid w:val="00A31F1A"/>
    <w:rsid w:val="00A33A0B"/>
    <w:rsid w:val="00A34D5E"/>
    <w:rsid w:val="00A37D06"/>
    <w:rsid w:val="00A40150"/>
    <w:rsid w:val="00A42163"/>
    <w:rsid w:val="00A42EE7"/>
    <w:rsid w:val="00A503C4"/>
    <w:rsid w:val="00A50906"/>
    <w:rsid w:val="00A51A7C"/>
    <w:rsid w:val="00A52E3E"/>
    <w:rsid w:val="00A57715"/>
    <w:rsid w:val="00A60B17"/>
    <w:rsid w:val="00A64BA0"/>
    <w:rsid w:val="00A65139"/>
    <w:rsid w:val="00A70299"/>
    <w:rsid w:val="00A7095D"/>
    <w:rsid w:val="00A713C8"/>
    <w:rsid w:val="00A7141A"/>
    <w:rsid w:val="00A71928"/>
    <w:rsid w:val="00A721F2"/>
    <w:rsid w:val="00A72E80"/>
    <w:rsid w:val="00A737FF"/>
    <w:rsid w:val="00A765C5"/>
    <w:rsid w:val="00A76AC3"/>
    <w:rsid w:val="00A77352"/>
    <w:rsid w:val="00A80879"/>
    <w:rsid w:val="00A8096A"/>
    <w:rsid w:val="00A81484"/>
    <w:rsid w:val="00A82AEA"/>
    <w:rsid w:val="00A84CB2"/>
    <w:rsid w:val="00A85C2D"/>
    <w:rsid w:val="00A90FCC"/>
    <w:rsid w:val="00A91C10"/>
    <w:rsid w:val="00AA06FB"/>
    <w:rsid w:val="00AA09D6"/>
    <w:rsid w:val="00AA1218"/>
    <w:rsid w:val="00AA14C6"/>
    <w:rsid w:val="00AA4A5D"/>
    <w:rsid w:val="00AA5D51"/>
    <w:rsid w:val="00AA7582"/>
    <w:rsid w:val="00AB14E4"/>
    <w:rsid w:val="00AB2C4C"/>
    <w:rsid w:val="00AC0FEE"/>
    <w:rsid w:val="00AC15C4"/>
    <w:rsid w:val="00AC21F1"/>
    <w:rsid w:val="00AC5F2A"/>
    <w:rsid w:val="00AC631C"/>
    <w:rsid w:val="00AD0D4D"/>
    <w:rsid w:val="00AD1F47"/>
    <w:rsid w:val="00AD44A7"/>
    <w:rsid w:val="00AD4B71"/>
    <w:rsid w:val="00AD5800"/>
    <w:rsid w:val="00AD5DC9"/>
    <w:rsid w:val="00AD7403"/>
    <w:rsid w:val="00AE0851"/>
    <w:rsid w:val="00AE1131"/>
    <w:rsid w:val="00AE2BAA"/>
    <w:rsid w:val="00AE3A61"/>
    <w:rsid w:val="00AE473E"/>
    <w:rsid w:val="00AE74D9"/>
    <w:rsid w:val="00AF2917"/>
    <w:rsid w:val="00AF2C3A"/>
    <w:rsid w:val="00AF3CF1"/>
    <w:rsid w:val="00AF4CBD"/>
    <w:rsid w:val="00AF6C1A"/>
    <w:rsid w:val="00AF7533"/>
    <w:rsid w:val="00B020F3"/>
    <w:rsid w:val="00B02E5B"/>
    <w:rsid w:val="00B03267"/>
    <w:rsid w:val="00B03C63"/>
    <w:rsid w:val="00B102DB"/>
    <w:rsid w:val="00B12278"/>
    <w:rsid w:val="00B134CB"/>
    <w:rsid w:val="00B158C7"/>
    <w:rsid w:val="00B15CAA"/>
    <w:rsid w:val="00B20FAA"/>
    <w:rsid w:val="00B217EA"/>
    <w:rsid w:val="00B222CB"/>
    <w:rsid w:val="00B223BA"/>
    <w:rsid w:val="00B228F0"/>
    <w:rsid w:val="00B232DC"/>
    <w:rsid w:val="00B2373D"/>
    <w:rsid w:val="00B23D70"/>
    <w:rsid w:val="00B26F92"/>
    <w:rsid w:val="00B27D21"/>
    <w:rsid w:val="00B311F8"/>
    <w:rsid w:val="00B3388A"/>
    <w:rsid w:val="00B35009"/>
    <w:rsid w:val="00B37D00"/>
    <w:rsid w:val="00B40A38"/>
    <w:rsid w:val="00B424B9"/>
    <w:rsid w:val="00B519DF"/>
    <w:rsid w:val="00B54FE1"/>
    <w:rsid w:val="00B63592"/>
    <w:rsid w:val="00B643DC"/>
    <w:rsid w:val="00B7118C"/>
    <w:rsid w:val="00B7132F"/>
    <w:rsid w:val="00B73536"/>
    <w:rsid w:val="00B73B91"/>
    <w:rsid w:val="00B7534F"/>
    <w:rsid w:val="00B929BB"/>
    <w:rsid w:val="00B93CFF"/>
    <w:rsid w:val="00B942FD"/>
    <w:rsid w:val="00B9568E"/>
    <w:rsid w:val="00BA002C"/>
    <w:rsid w:val="00BA0A4D"/>
    <w:rsid w:val="00BA2FC8"/>
    <w:rsid w:val="00BA389E"/>
    <w:rsid w:val="00BA51DE"/>
    <w:rsid w:val="00BA5ACD"/>
    <w:rsid w:val="00BA5F53"/>
    <w:rsid w:val="00BA7A08"/>
    <w:rsid w:val="00BB2517"/>
    <w:rsid w:val="00BB638C"/>
    <w:rsid w:val="00BB77B0"/>
    <w:rsid w:val="00BC2A39"/>
    <w:rsid w:val="00BC7B3B"/>
    <w:rsid w:val="00BD0F6B"/>
    <w:rsid w:val="00BD2470"/>
    <w:rsid w:val="00BD47BE"/>
    <w:rsid w:val="00BD5352"/>
    <w:rsid w:val="00BD6D8E"/>
    <w:rsid w:val="00BE0573"/>
    <w:rsid w:val="00BE2C57"/>
    <w:rsid w:val="00BE35AF"/>
    <w:rsid w:val="00BE7386"/>
    <w:rsid w:val="00BE7832"/>
    <w:rsid w:val="00C03DDA"/>
    <w:rsid w:val="00C05CC3"/>
    <w:rsid w:val="00C10545"/>
    <w:rsid w:val="00C11E61"/>
    <w:rsid w:val="00C12A7C"/>
    <w:rsid w:val="00C178CD"/>
    <w:rsid w:val="00C20703"/>
    <w:rsid w:val="00C21675"/>
    <w:rsid w:val="00C21963"/>
    <w:rsid w:val="00C21A8D"/>
    <w:rsid w:val="00C233B1"/>
    <w:rsid w:val="00C23BF5"/>
    <w:rsid w:val="00C2562F"/>
    <w:rsid w:val="00C264A8"/>
    <w:rsid w:val="00C27911"/>
    <w:rsid w:val="00C30201"/>
    <w:rsid w:val="00C30549"/>
    <w:rsid w:val="00C30AEA"/>
    <w:rsid w:val="00C31FC6"/>
    <w:rsid w:val="00C44925"/>
    <w:rsid w:val="00C465F3"/>
    <w:rsid w:val="00C475BC"/>
    <w:rsid w:val="00C51236"/>
    <w:rsid w:val="00C513A7"/>
    <w:rsid w:val="00C52C86"/>
    <w:rsid w:val="00C53379"/>
    <w:rsid w:val="00C542E9"/>
    <w:rsid w:val="00C55669"/>
    <w:rsid w:val="00C556A8"/>
    <w:rsid w:val="00C56223"/>
    <w:rsid w:val="00C61ACE"/>
    <w:rsid w:val="00C64AF3"/>
    <w:rsid w:val="00C65C83"/>
    <w:rsid w:val="00C75015"/>
    <w:rsid w:val="00C81EB9"/>
    <w:rsid w:val="00C83D80"/>
    <w:rsid w:val="00C87AE6"/>
    <w:rsid w:val="00C91381"/>
    <w:rsid w:val="00C91ADB"/>
    <w:rsid w:val="00C926A8"/>
    <w:rsid w:val="00C93575"/>
    <w:rsid w:val="00C943AD"/>
    <w:rsid w:val="00C948A9"/>
    <w:rsid w:val="00C97156"/>
    <w:rsid w:val="00CA32DC"/>
    <w:rsid w:val="00CA4D5B"/>
    <w:rsid w:val="00CA58D7"/>
    <w:rsid w:val="00CA7508"/>
    <w:rsid w:val="00CB0CEA"/>
    <w:rsid w:val="00CB3594"/>
    <w:rsid w:val="00CB4BA1"/>
    <w:rsid w:val="00CB4C17"/>
    <w:rsid w:val="00CB4ED0"/>
    <w:rsid w:val="00CC2EBF"/>
    <w:rsid w:val="00CC2F88"/>
    <w:rsid w:val="00CC401F"/>
    <w:rsid w:val="00CC43C5"/>
    <w:rsid w:val="00CC4BF8"/>
    <w:rsid w:val="00CD14A9"/>
    <w:rsid w:val="00CD42F7"/>
    <w:rsid w:val="00CD4F25"/>
    <w:rsid w:val="00CD55A7"/>
    <w:rsid w:val="00CD6526"/>
    <w:rsid w:val="00CE0CB4"/>
    <w:rsid w:val="00CE2E6B"/>
    <w:rsid w:val="00CE44B4"/>
    <w:rsid w:val="00CE4A7D"/>
    <w:rsid w:val="00CE4C6E"/>
    <w:rsid w:val="00CF0ED2"/>
    <w:rsid w:val="00CF37FD"/>
    <w:rsid w:val="00CF4BAE"/>
    <w:rsid w:val="00CF533C"/>
    <w:rsid w:val="00CF5E7E"/>
    <w:rsid w:val="00D02196"/>
    <w:rsid w:val="00D02C51"/>
    <w:rsid w:val="00D03E3A"/>
    <w:rsid w:val="00D07008"/>
    <w:rsid w:val="00D10B14"/>
    <w:rsid w:val="00D10C73"/>
    <w:rsid w:val="00D11BF0"/>
    <w:rsid w:val="00D12222"/>
    <w:rsid w:val="00D16A92"/>
    <w:rsid w:val="00D20883"/>
    <w:rsid w:val="00D20992"/>
    <w:rsid w:val="00D20A2B"/>
    <w:rsid w:val="00D23676"/>
    <w:rsid w:val="00D258BA"/>
    <w:rsid w:val="00D258C0"/>
    <w:rsid w:val="00D25918"/>
    <w:rsid w:val="00D307E5"/>
    <w:rsid w:val="00D32B6F"/>
    <w:rsid w:val="00D35595"/>
    <w:rsid w:val="00D3618A"/>
    <w:rsid w:val="00D37486"/>
    <w:rsid w:val="00D4242A"/>
    <w:rsid w:val="00D427CC"/>
    <w:rsid w:val="00D4335F"/>
    <w:rsid w:val="00D43893"/>
    <w:rsid w:val="00D43F01"/>
    <w:rsid w:val="00D46CE4"/>
    <w:rsid w:val="00D47288"/>
    <w:rsid w:val="00D476BF"/>
    <w:rsid w:val="00D53207"/>
    <w:rsid w:val="00D53386"/>
    <w:rsid w:val="00D547A1"/>
    <w:rsid w:val="00D5502A"/>
    <w:rsid w:val="00D558C9"/>
    <w:rsid w:val="00D55AB0"/>
    <w:rsid w:val="00D55CD7"/>
    <w:rsid w:val="00D73020"/>
    <w:rsid w:val="00D77D8C"/>
    <w:rsid w:val="00D77FBF"/>
    <w:rsid w:val="00D80279"/>
    <w:rsid w:val="00D81204"/>
    <w:rsid w:val="00D82FD7"/>
    <w:rsid w:val="00D91769"/>
    <w:rsid w:val="00D93191"/>
    <w:rsid w:val="00D93628"/>
    <w:rsid w:val="00D968EE"/>
    <w:rsid w:val="00DA029F"/>
    <w:rsid w:val="00DA11A6"/>
    <w:rsid w:val="00DA2A99"/>
    <w:rsid w:val="00DB146C"/>
    <w:rsid w:val="00DB250C"/>
    <w:rsid w:val="00DB28F4"/>
    <w:rsid w:val="00DC0B0D"/>
    <w:rsid w:val="00DC13CA"/>
    <w:rsid w:val="00DC4433"/>
    <w:rsid w:val="00DC5780"/>
    <w:rsid w:val="00DC6038"/>
    <w:rsid w:val="00DC6883"/>
    <w:rsid w:val="00DC74B1"/>
    <w:rsid w:val="00DD3FED"/>
    <w:rsid w:val="00DD5F52"/>
    <w:rsid w:val="00DE51C3"/>
    <w:rsid w:val="00DE570C"/>
    <w:rsid w:val="00DE5909"/>
    <w:rsid w:val="00DE624E"/>
    <w:rsid w:val="00DE6649"/>
    <w:rsid w:val="00DF01E3"/>
    <w:rsid w:val="00DF151D"/>
    <w:rsid w:val="00DF1704"/>
    <w:rsid w:val="00DF2DF9"/>
    <w:rsid w:val="00DF40B9"/>
    <w:rsid w:val="00DF415C"/>
    <w:rsid w:val="00DF467F"/>
    <w:rsid w:val="00DF4DF5"/>
    <w:rsid w:val="00DF61EF"/>
    <w:rsid w:val="00E00C7E"/>
    <w:rsid w:val="00E02D67"/>
    <w:rsid w:val="00E03945"/>
    <w:rsid w:val="00E05C72"/>
    <w:rsid w:val="00E05F0F"/>
    <w:rsid w:val="00E07205"/>
    <w:rsid w:val="00E12A4E"/>
    <w:rsid w:val="00E146BF"/>
    <w:rsid w:val="00E15F4A"/>
    <w:rsid w:val="00E16D12"/>
    <w:rsid w:val="00E245C6"/>
    <w:rsid w:val="00E33C13"/>
    <w:rsid w:val="00E34427"/>
    <w:rsid w:val="00E358BD"/>
    <w:rsid w:val="00E37774"/>
    <w:rsid w:val="00E42E93"/>
    <w:rsid w:val="00E433AB"/>
    <w:rsid w:val="00E43D33"/>
    <w:rsid w:val="00E442E3"/>
    <w:rsid w:val="00E44D11"/>
    <w:rsid w:val="00E46546"/>
    <w:rsid w:val="00E51326"/>
    <w:rsid w:val="00E538C5"/>
    <w:rsid w:val="00E55431"/>
    <w:rsid w:val="00E554F8"/>
    <w:rsid w:val="00E60BC3"/>
    <w:rsid w:val="00E61118"/>
    <w:rsid w:val="00E621E3"/>
    <w:rsid w:val="00E62943"/>
    <w:rsid w:val="00E63AF4"/>
    <w:rsid w:val="00E65F21"/>
    <w:rsid w:val="00E679DE"/>
    <w:rsid w:val="00E70D5A"/>
    <w:rsid w:val="00E719C9"/>
    <w:rsid w:val="00E72117"/>
    <w:rsid w:val="00E7280D"/>
    <w:rsid w:val="00E74EDE"/>
    <w:rsid w:val="00E75EFB"/>
    <w:rsid w:val="00E76098"/>
    <w:rsid w:val="00E7731D"/>
    <w:rsid w:val="00E776C7"/>
    <w:rsid w:val="00E8250D"/>
    <w:rsid w:val="00E85FF1"/>
    <w:rsid w:val="00E903D3"/>
    <w:rsid w:val="00E90700"/>
    <w:rsid w:val="00E93E40"/>
    <w:rsid w:val="00E95F28"/>
    <w:rsid w:val="00EA1610"/>
    <w:rsid w:val="00EA2725"/>
    <w:rsid w:val="00EA4F86"/>
    <w:rsid w:val="00EA4FB4"/>
    <w:rsid w:val="00EA7FA5"/>
    <w:rsid w:val="00EB317D"/>
    <w:rsid w:val="00EB3F70"/>
    <w:rsid w:val="00EB5594"/>
    <w:rsid w:val="00EB56E2"/>
    <w:rsid w:val="00EB6654"/>
    <w:rsid w:val="00EB7419"/>
    <w:rsid w:val="00EC0699"/>
    <w:rsid w:val="00EC0B1E"/>
    <w:rsid w:val="00EC1361"/>
    <w:rsid w:val="00EC39AB"/>
    <w:rsid w:val="00EC411B"/>
    <w:rsid w:val="00EC5A7D"/>
    <w:rsid w:val="00EC6BF5"/>
    <w:rsid w:val="00ED07F4"/>
    <w:rsid w:val="00ED1473"/>
    <w:rsid w:val="00ED1482"/>
    <w:rsid w:val="00ED1E09"/>
    <w:rsid w:val="00ED1F08"/>
    <w:rsid w:val="00ED2D62"/>
    <w:rsid w:val="00ED386A"/>
    <w:rsid w:val="00ED39F6"/>
    <w:rsid w:val="00ED4739"/>
    <w:rsid w:val="00ED59B4"/>
    <w:rsid w:val="00ED6576"/>
    <w:rsid w:val="00EE0F75"/>
    <w:rsid w:val="00EE2DA1"/>
    <w:rsid w:val="00EE4982"/>
    <w:rsid w:val="00EF0914"/>
    <w:rsid w:val="00EF5ED7"/>
    <w:rsid w:val="00EF6516"/>
    <w:rsid w:val="00EF65CE"/>
    <w:rsid w:val="00EF7663"/>
    <w:rsid w:val="00F025C6"/>
    <w:rsid w:val="00F02E61"/>
    <w:rsid w:val="00F02F3F"/>
    <w:rsid w:val="00F03EB8"/>
    <w:rsid w:val="00F10701"/>
    <w:rsid w:val="00F128FA"/>
    <w:rsid w:val="00F1310B"/>
    <w:rsid w:val="00F15588"/>
    <w:rsid w:val="00F15B71"/>
    <w:rsid w:val="00F163BA"/>
    <w:rsid w:val="00F16E02"/>
    <w:rsid w:val="00F24E94"/>
    <w:rsid w:val="00F259E4"/>
    <w:rsid w:val="00F2652E"/>
    <w:rsid w:val="00F3047B"/>
    <w:rsid w:val="00F30E78"/>
    <w:rsid w:val="00F34097"/>
    <w:rsid w:val="00F34B20"/>
    <w:rsid w:val="00F41536"/>
    <w:rsid w:val="00F417C7"/>
    <w:rsid w:val="00F43A71"/>
    <w:rsid w:val="00F43B24"/>
    <w:rsid w:val="00F449FD"/>
    <w:rsid w:val="00F45093"/>
    <w:rsid w:val="00F45D05"/>
    <w:rsid w:val="00F507AD"/>
    <w:rsid w:val="00F50AF3"/>
    <w:rsid w:val="00F50E50"/>
    <w:rsid w:val="00F50FC3"/>
    <w:rsid w:val="00F5227B"/>
    <w:rsid w:val="00F536C2"/>
    <w:rsid w:val="00F547C1"/>
    <w:rsid w:val="00F55F32"/>
    <w:rsid w:val="00F643E9"/>
    <w:rsid w:val="00F66DEA"/>
    <w:rsid w:val="00F67572"/>
    <w:rsid w:val="00F7054D"/>
    <w:rsid w:val="00F72467"/>
    <w:rsid w:val="00F73A83"/>
    <w:rsid w:val="00F8347A"/>
    <w:rsid w:val="00F85918"/>
    <w:rsid w:val="00F90B90"/>
    <w:rsid w:val="00F94822"/>
    <w:rsid w:val="00F960AC"/>
    <w:rsid w:val="00F97AD7"/>
    <w:rsid w:val="00FA0DC2"/>
    <w:rsid w:val="00FA0EBF"/>
    <w:rsid w:val="00FA1596"/>
    <w:rsid w:val="00FA3D7B"/>
    <w:rsid w:val="00FA3DAA"/>
    <w:rsid w:val="00FA5416"/>
    <w:rsid w:val="00FB19E3"/>
    <w:rsid w:val="00FB24F3"/>
    <w:rsid w:val="00FB255A"/>
    <w:rsid w:val="00FB2598"/>
    <w:rsid w:val="00FB328B"/>
    <w:rsid w:val="00FC09C7"/>
    <w:rsid w:val="00FC1F23"/>
    <w:rsid w:val="00FC2E76"/>
    <w:rsid w:val="00FC3EFE"/>
    <w:rsid w:val="00FC5329"/>
    <w:rsid w:val="00FC643A"/>
    <w:rsid w:val="00FC74C2"/>
    <w:rsid w:val="00FD0CD1"/>
    <w:rsid w:val="00FD60CC"/>
    <w:rsid w:val="00FD66CC"/>
    <w:rsid w:val="00FD7B99"/>
    <w:rsid w:val="00FE0DD9"/>
    <w:rsid w:val="00FE1D75"/>
    <w:rsid w:val="00FE3182"/>
    <w:rsid w:val="00FE57F4"/>
    <w:rsid w:val="00FF3DFE"/>
    <w:rsid w:val="00FF6D0E"/>
    <w:rsid w:val="00FF7B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74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7523"/>
    <w:rPr>
      <w:color w:val="0000FF" w:themeColor="hyperlink"/>
      <w:u w:val="single"/>
    </w:rPr>
  </w:style>
  <w:style w:type="character" w:styleId="PlaceholderText">
    <w:name w:val="Placeholder Text"/>
    <w:basedOn w:val="DefaultParagraphFont"/>
    <w:uiPriority w:val="99"/>
    <w:semiHidden/>
    <w:rsid w:val="00C21963"/>
    <w:rPr>
      <w:color w:val="808080"/>
    </w:rPr>
  </w:style>
  <w:style w:type="paragraph" w:styleId="BalloonText">
    <w:name w:val="Balloon Text"/>
    <w:basedOn w:val="Normal"/>
    <w:link w:val="BalloonTextChar"/>
    <w:uiPriority w:val="99"/>
    <w:semiHidden/>
    <w:unhideWhenUsed/>
    <w:rsid w:val="00C21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963"/>
    <w:rPr>
      <w:rFonts w:ascii="Tahoma" w:hAnsi="Tahoma" w:cs="Tahoma"/>
      <w:sz w:val="16"/>
      <w:szCs w:val="16"/>
    </w:rPr>
  </w:style>
  <w:style w:type="paragraph" w:styleId="ListParagraph">
    <w:name w:val="List Paragraph"/>
    <w:basedOn w:val="Normal"/>
    <w:uiPriority w:val="34"/>
    <w:qFormat/>
    <w:rsid w:val="003976C8"/>
    <w:pPr>
      <w:spacing w:after="0" w:line="240" w:lineRule="auto"/>
      <w:ind w:left="720"/>
      <w:contextualSpacing/>
    </w:pPr>
    <w:rPr>
      <w:sz w:val="24"/>
      <w:szCs w:val="24"/>
    </w:rPr>
  </w:style>
  <w:style w:type="paragraph" w:styleId="Header">
    <w:name w:val="header"/>
    <w:basedOn w:val="Normal"/>
    <w:link w:val="HeaderChar"/>
    <w:uiPriority w:val="99"/>
    <w:unhideWhenUsed/>
    <w:rsid w:val="00945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93F"/>
  </w:style>
  <w:style w:type="paragraph" w:styleId="Footer">
    <w:name w:val="footer"/>
    <w:basedOn w:val="Normal"/>
    <w:link w:val="FooterChar"/>
    <w:uiPriority w:val="99"/>
    <w:unhideWhenUsed/>
    <w:rsid w:val="00945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93F"/>
  </w:style>
  <w:style w:type="paragraph" w:customStyle="1" w:styleId="Textbody">
    <w:name w:val="Text_body"/>
    <w:basedOn w:val="Normal"/>
    <w:rsid w:val="00D20992"/>
    <w:pPr>
      <w:spacing w:after="0" w:line="220" w:lineRule="exact"/>
      <w:ind w:firstLine="397"/>
      <w:jc w:val="both"/>
    </w:pPr>
    <w:rPr>
      <w:rFonts w:ascii="Times New Roman" w:eastAsia="MS Mincho" w:hAnsi="Times New Roman" w:cs="Times New Roman"/>
      <w:snapToGrid w:val="0"/>
      <w:sz w:val="19"/>
      <w:szCs w:val="20"/>
      <w:lang w:eastAsia="ja-JP"/>
    </w:rPr>
  </w:style>
  <w:style w:type="table" w:styleId="TableGrid">
    <w:name w:val="Table Grid"/>
    <w:basedOn w:val="TableNormal"/>
    <w:uiPriority w:val="59"/>
    <w:rsid w:val="00AF2C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5315F"/>
    <w:pPr>
      <w:spacing w:before="100" w:beforeAutospacing="1" w:after="100" w:afterAutospacing="1" w:line="240" w:lineRule="auto"/>
    </w:pPr>
    <w:rPr>
      <w:rFonts w:ascii="Times New Roman" w:hAnsi="Times New Roman" w:cs="Times New Roman"/>
      <w:sz w:val="24"/>
      <w:szCs w:val="24"/>
    </w:rPr>
  </w:style>
  <w:style w:type="character" w:customStyle="1" w:styleId="st">
    <w:name w:val="st"/>
    <w:basedOn w:val="DefaultParagraphFont"/>
    <w:rsid w:val="00F34B20"/>
  </w:style>
  <w:style w:type="paragraph" w:customStyle="1" w:styleId="08ArticleText">
    <w:name w:val="08 Article Text"/>
    <w:qFormat/>
    <w:rsid w:val="005B3558"/>
    <w:pPr>
      <w:widowControl w:val="0"/>
      <w:tabs>
        <w:tab w:val="left" w:pos="198"/>
      </w:tabs>
      <w:spacing w:after="0" w:line="230" w:lineRule="exact"/>
      <w:jc w:val="both"/>
    </w:pPr>
    <w:rPr>
      <w:rFonts w:ascii="Times New Roman" w:eastAsia="Times New Roman" w:hAnsi="Times New Roman" w:cs="Times New Roman"/>
      <w:sz w:val="18"/>
      <w:szCs w:val="18"/>
      <w:lang w:val="en-GB" w:eastAsia="en-GB"/>
    </w:rPr>
  </w:style>
  <w:style w:type="paragraph" w:customStyle="1" w:styleId="TAMainText">
    <w:name w:val="TA_Main_Text"/>
    <w:basedOn w:val="Normal"/>
    <w:rsid w:val="005B3558"/>
    <w:pPr>
      <w:spacing w:after="0" w:line="480" w:lineRule="auto"/>
      <w:ind w:firstLine="202"/>
      <w:jc w:val="both"/>
    </w:pPr>
    <w:rPr>
      <w:rFonts w:ascii="Times" w:eastAsia="Times New Roman" w:hAnsi="Times" w:cs="Times New Roman"/>
      <w:sz w:val="24"/>
      <w:szCs w:val="20"/>
    </w:rPr>
  </w:style>
  <w:style w:type="character" w:styleId="SubtleReference">
    <w:name w:val="Subtle Reference"/>
    <w:basedOn w:val="DefaultParagraphFont"/>
    <w:uiPriority w:val="31"/>
    <w:qFormat/>
    <w:rsid w:val="000E717A"/>
    <w:rPr>
      <w:smallCaps/>
      <w:color w:val="C0504D" w:themeColor="accent2"/>
      <w:u w:val="single"/>
    </w:rPr>
  </w:style>
  <w:style w:type="character" w:styleId="CommentReference">
    <w:name w:val="annotation reference"/>
    <w:basedOn w:val="DefaultParagraphFont"/>
    <w:uiPriority w:val="99"/>
    <w:semiHidden/>
    <w:unhideWhenUsed/>
    <w:rsid w:val="00686D4A"/>
    <w:rPr>
      <w:sz w:val="18"/>
      <w:szCs w:val="18"/>
    </w:rPr>
  </w:style>
  <w:style w:type="paragraph" w:styleId="CommentText">
    <w:name w:val="annotation text"/>
    <w:basedOn w:val="Normal"/>
    <w:link w:val="CommentTextChar"/>
    <w:uiPriority w:val="99"/>
    <w:semiHidden/>
    <w:unhideWhenUsed/>
    <w:rsid w:val="00686D4A"/>
    <w:pPr>
      <w:spacing w:line="240" w:lineRule="auto"/>
    </w:pPr>
    <w:rPr>
      <w:sz w:val="24"/>
      <w:szCs w:val="24"/>
    </w:rPr>
  </w:style>
  <w:style w:type="character" w:customStyle="1" w:styleId="CommentTextChar">
    <w:name w:val="Comment Text Char"/>
    <w:basedOn w:val="DefaultParagraphFont"/>
    <w:link w:val="CommentText"/>
    <w:uiPriority w:val="99"/>
    <w:semiHidden/>
    <w:rsid w:val="00686D4A"/>
    <w:rPr>
      <w:sz w:val="24"/>
      <w:szCs w:val="24"/>
    </w:rPr>
  </w:style>
  <w:style w:type="paragraph" w:styleId="CommentSubject">
    <w:name w:val="annotation subject"/>
    <w:basedOn w:val="CommentText"/>
    <w:next w:val="CommentText"/>
    <w:link w:val="CommentSubjectChar"/>
    <w:uiPriority w:val="99"/>
    <w:semiHidden/>
    <w:unhideWhenUsed/>
    <w:rsid w:val="00686D4A"/>
    <w:rPr>
      <w:b/>
      <w:bCs/>
      <w:sz w:val="20"/>
      <w:szCs w:val="20"/>
    </w:rPr>
  </w:style>
  <w:style w:type="character" w:customStyle="1" w:styleId="CommentSubjectChar">
    <w:name w:val="Comment Subject Char"/>
    <w:basedOn w:val="CommentTextChar"/>
    <w:link w:val="CommentSubject"/>
    <w:uiPriority w:val="99"/>
    <w:semiHidden/>
    <w:rsid w:val="00686D4A"/>
    <w:rPr>
      <w:b/>
      <w:bCs/>
      <w:sz w:val="20"/>
      <w:szCs w:val="20"/>
    </w:rPr>
  </w:style>
  <w:style w:type="paragraph" w:styleId="Revision">
    <w:name w:val="Revision"/>
    <w:hidden/>
    <w:uiPriority w:val="99"/>
    <w:semiHidden/>
    <w:rsid w:val="00265B50"/>
    <w:pPr>
      <w:spacing w:after="0" w:line="240" w:lineRule="auto"/>
    </w:pPr>
  </w:style>
  <w:style w:type="numbering" w:customStyle="1" w:styleId="NoList1">
    <w:name w:val="No List1"/>
    <w:next w:val="NoList"/>
    <w:uiPriority w:val="99"/>
    <w:semiHidden/>
    <w:unhideWhenUsed/>
    <w:rsid w:val="00C75015"/>
  </w:style>
  <w:style w:type="paragraph" w:customStyle="1" w:styleId="ListParagraph1">
    <w:name w:val="List Paragraph1"/>
    <w:basedOn w:val="Normal"/>
    <w:next w:val="ListParagraph"/>
    <w:uiPriority w:val="34"/>
    <w:qFormat/>
    <w:rsid w:val="00C75015"/>
    <w:pPr>
      <w:spacing w:after="0" w:line="240" w:lineRule="auto"/>
      <w:ind w:left="720"/>
      <w:contextualSpacing/>
    </w:pPr>
    <w:rPr>
      <w:rFonts w:eastAsia="MS Mincho"/>
      <w:sz w:val="24"/>
      <w:szCs w:val="24"/>
    </w:rPr>
  </w:style>
  <w:style w:type="character" w:customStyle="1" w:styleId="SubtleReference1">
    <w:name w:val="Subtle Reference1"/>
    <w:basedOn w:val="DefaultParagraphFont"/>
    <w:uiPriority w:val="31"/>
    <w:qFormat/>
    <w:rsid w:val="00C75015"/>
    <w:rPr>
      <w:smallCaps/>
      <w:color w:val="C0504D"/>
      <w:u w:val="single"/>
    </w:rPr>
  </w:style>
  <w:style w:type="character" w:styleId="PageNumber">
    <w:name w:val="page number"/>
    <w:basedOn w:val="DefaultParagraphFont"/>
    <w:uiPriority w:val="99"/>
    <w:semiHidden/>
    <w:unhideWhenUsed/>
    <w:rsid w:val="00AC15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7523"/>
    <w:rPr>
      <w:color w:val="0000FF" w:themeColor="hyperlink"/>
      <w:u w:val="single"/>
    </w:rPr>
  </w:style>
  <w:style w:type="character" w:styleId="PlaceholderText">
    <w:name w:val="Placeholder Text"/>
    <w:basedOn w:val="DefaultParagraphFont"/>
    <w:uiPriority w:val="99"/>
    <w:semiHidden/>
    <w:rsid w:val="00C21963"/>
    <w:rPr>
      <w:color w:val="808080"/>
    </w:rPr>
  </w:style>
  <w:style w:type="paragraph" w:styleId="BalloonText">
    <w:name w:val="Balloon Text"/>
    <w:basedOn w:val="Normal"/>
    <w:link w:val="BalloonTextChar"/>
    <w:uiPriority w:val="99"/>
    <w:semiHidden/>
    <w:unhideWhenUsed/>
    <w:rsid w:val="00C21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963"/>
    <w:rPr>
      <w:rFonts w:ascii="Tahoma" w:hAnsi="Tahoma" w:cs="Tahoma"/>
      <w:sz w:val="16"/>
      <w:szCs w:val="16"/>
    </w:rPr>
  </w:style>
  <w:style w:type="paragraph" w:styleId="ListParagraph">
    <w:name w:val="List Paragraph"/>
    <w:basedOn w:val="Normal"/>
    <w:uiPriority w:val="34"/>
    <w:qFormat/>
    <w:rsid w:val="003976C8"/>
    <w:pPr>
      <w:spacing w:after="0" w:line="240" w:lineRule="auto"/>
      <w:ind w:left="720"/>
      <w:contextualSpacing/>
    </w:pPr>
    <w:rPr>
      <w:sz w:val="24"/>
      <w:szCs w:val="24"/>
    </w:rPr>
  </w:style>
  <w:style w:type="paragraph" w:styleId="Header">
    <w:name w:val="header"/>
    <w:basedOn w:val="Normal"/>
    <w:link w:val="HeaderChar"/>
    <w:uiPriority w:val="99"/>
    <w:unhideWhenUsed/>
    <w:rsid w:val="00945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93F"/>
  </w:style>
  <w:style w:type="paragraph" w:styleId="Footer">
    <w:name w:val="footer"/>
    <w:basedOn w:val="Normal"/>
    <w:link w:val="FooterChar"/>
    <w:uiPriority w:val="99"/>
    <w:unhideWhenUsed/>
    <w:rsid w:val="00945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93F"/>
  </w:style>
  <w:style w:type="paragraph" w:customStyle="1" w:styleId="Textbody">
    <w:name w:val="Text_body"/>
    <w:basedOn w:val="Normal"/>
    <w:rsid w:val="00D20992"/>
    <w:pPr>
      <w:spacing w:after="0" w:line="220" w:lineRule="exact"/>
      <w:ind w:firstLine="397"/>
      <w:jc w:val="both"/>
    </w:pPr>
    <w:rPr>
      <w:rFonts w:ascii="Times New Roman" w:eastAsia="MS Mincho" w:hAnsi="Times New Roman" w:cs="Times New Roman"/>
      <w:snapToGrid w:val="0"/>
      <w:sz w:val="19"/>
      <w:szCs w:val="20"/>
      <w:lang w:eastAsia="ja-JP"/>
    </w:rPr>
  </w:style>
  <w:style w:type="table" w:styleId="TableGrid">
    <w:name w:val="Table Grid"/>
    <w:basedOn w:val="TableNormal"/>
    <w:uiPriority w:val="59"/>
    <w:rsid w:val="00AF2C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5315F"/>
    <w:pPr>
      <w:spacing w:before="100" w:beforeAutospacing="1" w:after="100" w:afterAutospacing="1" w:line="240" w:lineRule="auto"/>
    </w:pPr>
    <w:rPr>
      <w:rFonts w:ascii="Times New Roman" w:hAnsi="Times New Roman" w:cs="Times New Roman"/>
      <w:sz w:val="24"/>
      <w:szCs w:val="24"/>
    </w:rPr>
  </w:style>
  <w:style w:type="character" w:customStyle="1" w:styleId="st">
    <w:name w:val="st"/>
    <w:basedOn w:val="DefaultParagraphFont"/>
    <w:rsid w:val="00F34B20"/>
  </w:style>
  <w:style w:type="paragraph" w:customStyle="1" w:styleId="08ArticleText">
    <w:name w:val="08 Article Text"/>
    <w:qFormat/>
    <w:rsid w:val="005B3558"/>
    <w:pPr>
      <w:widowControl w:val="0"/>
      <w:tabs>
        <w:tab w:val="left" w:pos="198"/>
      </w:tabs>
      <w:spacing w:after="0" w:line="230" w:lineRule="exact"/>
      <w:jc w:val="both"/>
    </w:pPr>
    <w:rPr>
      <w:rFonts w:ascii="Times New Roman" w:eastAsia="Times New Roman" w:hAnsi="Times New Roman" w:cs="Times New Roman"/>
      <w:sz w:val="18"/>
      <w:szCs w:val="18"/>
      <w:lang w:val="en-GB" w:eastAsia="en-GB"/>
    </w:rPr>
  </w:style>
  <w:style w:type="paragraph" w:customStyle="1" w:styleId="TAMainText">
    <w:name w:val="TA_Main_Text"/>
    <w:basedOn w:val="Normal"/>
    <w:rsid w:val="005B3558"/>
    <w:pPr>
      <w:spacing w:after="0" w:line="480" w:lineRule="auto"/>
      <w:ind w:firstLine="202"/>
      <w:jc w:val="both"/>
    </w:pPr>
    <w:rPr>
      <w:rFonts w:ascii="Times" w:eastAsia="Times New Roman" w:hAnsi="Times" w:cs="Times New Roman"/>
      <w:sz w:val="24"/>
      <w:szCs w:val="20"/>
    </w:rPr>
  </w:style>
  <w:style w:type="character" w:styleId="SubtleReference">
    <w:name w:val="Subtle Reference"/>
    <w:basedOn w:val="DefaultParagraphFont"/>
    <w:uiPriority w:val="31"/>
    <w:qFormat/>
    <w:rsid w:val="000E717A"/>
    <w:rPr>
      <w:smallCaps/>
      <w:color w:val="C0504D" w:themeColor="accent2"/>
      <w:u w:val="single"/>
    </w:rPr>
  </w:style>
  <w:style w:type="character" w:styleId="CommentReference">
    <w:name w:val="annotation reference"/>
    <w:basedOn w:val="DefaultParagraphFont"/>
    <w:uiPriority w:val="99"/>
    <w:semiHidden/>
    <w:unhideWhenUsed/>
    <w:rsid w:val="00686D4A"/>
    <w:rPr>
      <w:sz w:val="18"/>
      <w:szCs w:val="18"/>
    </w:rPr>
  </w:style>
  <w:style w:type="paragraph" w:styleId="CommentText">
    <w:name w:val="annotation text"/>
    <w:basedOn w:val="Normal"/>
    <w:link w:val="CommentTextChar"/>
    <w:uiPriority w:val="99"/>
    <w:semiHidden/>
    <w:unhideWhenUsed/>
    <w:rsid w:val="00686D4A"/>
    <w:pPr>
      <w:spacing w:line="240" w:lineRule="auto"/>
    </w:pPr>
    <w:rPr>
      <w:sz w:val="24"/>
      <w:szCs w:val="24"/>
    </w:rPr>
  </w:style>
  <w:style w:type="character" w:customStyle="1" w:styleId="CommentTextChar">
    <w:name w:val="Comment Text Char"/>
    <w:basedOn w:val="DefaultParagraphFont"/>
    <w:link w:val="CommentText"/>
    <w:uiPriority w:val="99"/>
    <w:semiHidden/>
    <w:rsid w:val="00686D4A"/>
    <w:rPr>
      <w:sz w:val="24"/>
      <w:szCs w:val="24"/>
    </w:rPr>
  </w:style>
  <w:style w:type="paragraph" w:styleId="CommentSubject">
    <w:name w:val="annotation subject"/>
    <w:basedOn w:val="CommentText"/>
    <w:next w:val="CommentText"/>
    <w:link w:val="CommentSubjectChar"/>
    <w:uiPriority w:val="99"/>
    <w:semiHidden/>
    <w:unhideWhenUsed/>
    <w:rsid w:val="00686D4A"/>
    <w:rPr>
      <w:b/>
      <w:bCs/>
      <w:sz w:val="20"/>
      <w:szCs w:val="20"/>
    </w:rPr>
  </w:style>
  <w:style w:type="character" w:customStyle="1" w:styleId="CommentSubjectChar">
    <w:name w:val="Comment Subject Char"/>
    <w:basedOn w:val="CommentTextChar"/>
    <w:link w:val="CommentSubject"/>
    <w:uiPriority w:val="99"/>
    <w:semiHidden/>
    <w:rsid w:val="00686D4A"/>
    <w:rPr>
      <w:b/>
      <w:bCs/>
      <w:sz w:val="20"/>
      <w:szCs w:val="20"/>
    </w:rPr>
  </w:style>
  <w:style w:type="paragraph" w:styleId="Revision">
    <w:name w:val="Revision"/>
    <w:hidden/>
    <w:uiPriority w:val="99"/>
    <w:semiHidden/>
    <w:rsid w:val="00265B50"/>
    <w:pPr>
      <w:spacing w:after="0" w:line="240" w:lineRule="auto"/>
    </w:pPr>
  </w:style>
  <w:style w:type="numbering" w:customStyle="1" w:styleId="NoList1">
    <w:name w:val="No List1"/>
    <w:next w:val="NoList"/>
    <w:uiPriority w:val="99"/>
    <w:semiHidden/>
    <w:unhideWhenUsed/>
    <w:rsid w:val="00C75015"/>
  </w:style>
  <w:style w:type="paragraph" w:customStyle="1" w:styleId="ListParagraph1">
    <w:name w:val="List Paragraph1"/>
    <w:basedOn w:val="Normal"/>
    <w:next w:val="ListParagraph"/>
    <w:uiPriority w:val="34"/>
    <w:qFormat/>
    <w:rsid w:val="00C75015"/>
    <w:pPr>
      <w:spacing w:after="0" w:line="240" w:lineRule="auto"/>
      <w:ind w:left="720"/>
      <w:contextualSpacing/>
    </w:pPr>
    <w:rPr>
      <w:rFonts w:eastAsia="MS Mincho"/>
      <w:sz w:val="24"/>
      <w:szCs w:val="24"/>
    </w:rPr>
  </w:style>
  <w:style w:type="character" w:customStyle="1" w:styleId="SubtleReference1">
    <w:name w:val="Subtle Reference1"/>
    <w:basedOn w:val="DefaultParagraphFont"/>
    <w:uiPriority w:val="31"/>
    <w:qFormat/>
    <w:rsid w:val="00C75015"/>
    <w:rPr>
      <w:smallCaps/>
      <w:color w:val="C0504D"/>
      <w:u w:val="single"/>
    </w:rPr>
  </w:style>
  <w:style w:type="character" w:styleId="PageNumber">
    <w:name w:val="page number"/>
    <w:basedOn w:val="DefaultParagraphFont"/>
    <w:uiPriority w:val="99"/>
    <w:semiHidden/>
    <w:unhideWhenUsed/>
    <w:rsid w:val="00AC1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183067">
      <w:bodyDiv w:val="1"/>
      <w:marLeft w:val="0"/>
      <w:marRight w:val="0"/>
      <w:marTop w:val="0"/>
      <w:marBottom w:val="0"/>
      <w:divBdr>
        <w:top w:val="none" w:sz="0" w:space="0" w:color="auto"/>
        <w:left w:val="none" w:sz="0" w:space="0" w:color="auto"/>
        <w:bottom w:val="none" w:sz="0" w:space="0" w:color="auto"/>
        <w:right w:val="none" w:sz="0" w:space="0" w:color="auto"/>
      </w:divBdr>
    </w:div>
    <w:div w:id="1127117518">
      <w:bodyDiv w:val="1"/>
      <w:marLeft w:val="0"/>
      <w:marRight w:val="0"/>
      <w:marTop w:val="0"/>
      <w:marBottom w:val="0"/>
      <w:divBdr>
        <w:top w:val="none" w:sz="0" w:space="0" w:color="auto"/>
        <w:left w:val="none" w:sz="0" w:space="0" w:color="auto"/>
        <w:bottom w:val="none" w:sz="0" w:space="0" w:color="auto"/>
        <w:right w:val="none" w:sz="0" w:space="0" w:color="auto"/>
      </w:divBdr>
    </w:div>
    <w:div w:id="1491674574">
      <w:bodyDiv w:val="1"/>
      <w:marLeft w:val="0"/>
      <w:marRight w:val="0"/>
      <w:marTop w:val="0"/>
      <w:marBottom w:val="0"/>
      <w:divBdr>
        <w:top w:val="none" w:sz="0" w:space="0" w:color="auto"/>
        <w:left w:val="none" w:sz="0" w:space="0" w:color="auto"/>
        <w:bottom w:val="none" w:sz="0" w:space="0" w:color="auto"/>
        <w:right w:val="none" w:sz="0" w:space="0" w:color="auto"/>
      </w:divBdr>
    </w:div>
    <w:div w:id="207770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png"/><Relationship Id="rId21" Type="http://schemas.openxmlformats.org/officeDocument/2006/relationships/oleObject" Target="embeddings/oleObject4.bin"/><Relationship Id="rId42" Type="http://schemas.openxmlformats.org/officeDocument/2006/relationships/image" Target="media/image22.emf"/><Relationship Id="rId63" Type="http://schemas.openxmlformats.org/officeDocument/2006/relationships/image" Target="media/image39.emf"/><Relationship Id="rId84" Type="http://schemas.openxmlformats.org/officeDocument/2006/relationships/oleObject" Target="embeddings/oleObject23.bin"/><Relationship Id="rId138" Type="http://schemas.openxmlformats.org/officeDocument/2006/relationships/image" Target="media/image91.png"/><Relationship Id="rId159" Type="http://schemas.openxmlformats.org/officeDocument/2006/relationships/image" Target="media/image112.png"/><Relationship Id="rId170" Type="http://schemas.openxmlformats.org/officeDocument/2006/relationships/image" Target="media/image123.emf"/><Relationship Id="rId191" Type="http://schemas.openxmlformats.org/officeDocument/2006/relationships/image" Target="media/image144.emf"/><Relationship Id="rId205" Type="http://schemas.openxmlformats.org/officeDocument/2006/relationships/image" Target="media/image158.png"/><Relationship Id="rId226" Type="http://schemas.openxmlformats.org/officeDocument/2006/relationships/image" Target="media/image1420.emf"/><Relationship Id="rId247" Type="http://schemas.openxmlformats.org/officeDocument/2006/relationships/image" Target="media/image1630.png"/><Relationship Id="rId107" Type="http://schemas.openxmlformats.org/officeDocument/2006/relationships/image" Target="media/image63.png"/><Relationship Id="rId268" Type="http://schemas.openxmlformats.org/officeDocument/2006/relationships/image" Target="media/image205.emf"/><Relationship Id="rId289" Type="http://schemas.openxmlformats.org/officeDocument/2006/relationships/image" Target="media/image218.png"/><Relationship Id="rId11" Type="http://schemas.openxmlformats.org/officeDocument/2006/relationships/footer" Target="footer2.xml"/><Relationship Id="rId32" Type="http://schemas.openxmlformats.org/officeDocument/2006/relationships/image" Target="media/image13.emf"/><Relationship Id="rId53" Type="http://schemas.openxmlformats.org/officeDocument/2006/relationships/image" Target="media/image33.emf"/><Relationship Id="rId74" Type="http://schemas.openxmlformats.org/officeDocument/2006/relationships/oleObject" Target="embeddings/oleObject18.bin"/><Relationship Id="rId128" Type="http://schemas.openxmlformats.org/officeDocument/2006/relationships/image" Target="media/image81.png"/><Relationship Id="rId149" Type="http://schemas.openxmlformats.org/officeDocument/2006/relationships/image" Target="media/image102.png"/><Relationship Id="rId5" Type="http://schemas.openxmlformats.org/officeDocument/2006/relationships/settings" Target="settings.xml"/><Relationship Id="rId95" Type="http://schemas.openxmlformats.org/officeDocument/2006/relationships/image" Target="media/image55.emf"/><Relationship Id="rId160" Type="http://schemas.openxmlformats.org/officeDocument/2006/relationships/image" Target="media/image113.png"/><Relationship Id="rId181" Type="http://schemas.openxmlformats.org/officeDocument/2006/relationships/image" Target="media/image134.emf"/><Relationship Id="rId216" Type="http://schemas.openxmlformats.org/officeDocument/2006/relationships/image" Target="media/image169.emf"/><Relationship Id="rId237" Type="http://schemas.openxmlformats.org/officeDocument/2006/relationships/image" Target="media/image1530.png"/><Relationship Id="rId258" Type="http://schemas.openxmlformats.org/officeDocument/2006/relationships/image" Target="media/image197.png"/><Relationship Id="rId279" Type="http://schemas.openxmlformats.org/officeDocument/2006/relationships/image" Target="media/image1950.emf"/><Relationship Id="rId22" Type="http://schemas.openxmlformats.org/officeDocument/2006/relationships/image" Target="media/image7.emf"/><Relationship Id="rId43" Type="http://schemas.openxmlformats.org/officeDocument/2006/relationships/image" Target="media/image23.png"/><Relationship Id="rId64" Type="http://schemas.openxmlformats.org/officeDocument/2006/relationships/oleObject" Target="embeddings/oleObject13.bin"/><Relationship Id="rId118" Type="http://schemas.openxmlformats.org/officeDocument/2006/relationships/image" Target="media/image74.png"/><Relationship Id="rId139" Type="http://schemas.openxmlformats.org/officeDocument/2006/relationships/image" Target="media/image92.png"/><Relationship Id="rId290" Type="http://schemas.openxmlformats.org/officeDocument/2006/relationships/image" Target="media/image219.png"/><Relationship Id="rId85" Type="http://schemas.openxmlformats.org/officeDocument/2006/relationships/image" Target="media/image50.emf"/><Relationship Id="rId150" Type="http://schemas.openxmlformats.org/officeDocument/2006/relationships/image" Target="media/image103.png"/><Relationship Id="rId171" Type="http://schemas.openxmlformats.org/officeDocument/2006/relationships/image" Target="media/image124.emf"/><Relationship Id="rId192" Type="http://schemas.openxmlformats.org/officeDocument/2006/relationships/image" Target="media/image145.emf"/><Relationship Id="rId206" Type="http://schemas.openxmlformats.org/officeDocument/2006/relationships/image" Target="media/image159.png"/><Relationship Id="rId227" Type="http://schemas.openxmlformats.org/officeDocument/2006/relationships/image" Target="media/image178.png"/><Relationship Id="rId248" Type="http://schemas.openxmlformats.org/officeDocument/2006/relationships/image" Target="media/image164.emf"/><Relationship Id="rId269" Type="http://schemas.openxmlformats.org/officeDocument/2006/relationships/image" Target="media/image1850.png"/><Relationship Id="rId12" Type="http://schemas.openxmlformats.org/officeDocument/2006/relationships/image" Target="media/image1.png"/><Relationship Id="rId33" Type="http://schemas.openxmlformats.org/officeDocument/2006/relationships/oleObject" Target="embeddings/oleObject9.bin"/><Relationship Id="rId108" Type="http://schemas.openxmlformats.org/officeDocument/2006/relationships/image" Target="media/image64.png"/><Relationship Id="rId129" Type="http://schemas.openxmlformats.org/officeDocument/2006/relationships/image" Target="media/image82.png"/><Relationship Id="rId280" Type="http://schemas.openxmlformats.org/officeDocument/2006/relationships/image" Target="media/image211.png"/><Relationship Id="rId54" Type="http://schemas.openxmlformats.org/officeDocument/2006/relationships/image" Target="media/image34.emf"/><Relationship Id="rId75" Type="http://schemas.openxmlformats.org/officeDocument/2006/relationships/image" Target="media/image45.emf"/><Relationship Id="rId96" Type="http://schemas.openxmlformats.org/officeDocument/2006/relationships/oleObject" Target="embeddings/oleObject29.bin"/><Relationship Id="rId140" Type="http://schemas.openxmlformats.org/officeDocument/2006/relationships/image" Target="media/image93.png"/><Relationship Id="rId161" Type="http://schemas.openxmlformats.org/officeDocument/2006/relationships/image" Target="media/image114.png"/><Relationship Id="rId182" Type="http://schemas.openxmlformats.org/officeDocument/2006/relationships/image" Target="media/image135.emf"/><Relationship Id="rId217" Type="http://schemas.openxmlformats.org/officeDocument/2006/relationships/image" Target="media/image170.png"/><Relationship Id="rId6" Type="http://schemas.openxmlformats.org/officeDocument/2006/relationships/webSettings" Target="webSettings.xml"/><Relationship Id="rId238" Type="http://schemas.openxmlformats.org/officeDocument/2006/relationships/image" Target="media/image1540.emf"/><Relationship Id="rId259" Type="http://schemas.openxmlformats.org/officeDocument/2006/relationships/image" Target="media/image198.png"/><Relationship Id="rId23" Type="http://schemas.openxmlformats.org/officeDocument/2006/relationships/oleObject" Target="embeddings/oleObject5.bin"/><Relationship Id="rId119" Type="http://schemas.openxmlformats.org/officeDocument/2006/relationships/image" Target="media/image75.png"/><Relationship Id="rId270" Type="http://schemas.openxmlformats.org/officeDocument/2006/relationships/image" Target="media/image1860.emf"/><Relationship Id="rId291" Type="http://schemas.openxmlformats.org/officeDocument/2006/relationships/image" Target="media/image220.emf"/><Relationship Id="rId44" Type="http://schemas.openxmlformats.org/officeDocument/2006/relationships/image" Target="media/image24.emf"/><Relationship Id="rId65" Type="http://schemas.openxmlformats.org/officeDocument/2006/relationships/image" Target="media/image40.emf"/><Relationship Id="rId86" Type="http://schemas.openxmlformats.org/officeDocument/2006/relationships/oleObject" Target="embeddings/oleObject24.bin"/><Relationship Id="rId130" Type="http://schemas.openxmlformats.org/officeDocument/2006/relationships/image" Target="media/image83.png"/><Relationship Id="rId151" Type="http://schemas.openxmlformats.org/officeDocument/2006/relationships/image" Target="media/image104.png"/><Relationship Id="rId172" Type="http://schemas.openxmlformats.org/officeDocument/2006/relationships/image" Target="media/image125.emf"/><Relationship Id="rId193" Type="http://schemas.openxmlformats.org/officeDocument/2006/relationships/image" Target="media/image146.emf"/><Relationship Id="rId207" Type="http://schemas.openxmlformats.org/officeDocument/2006/relationships/image" Target="media/image160.png"/><Relationship Id="rId228" Type="http://schemas.openxmlformats.org/officeDocument/2006/relationships/image" Target="media/image179.emf"/><Relationship Id="rId249" Type="http://schemas.openxmlformats.org/officeDocument/2006/relationships/image" Target="media/image192.png"/><Relationship Id="rId13" Type="http://schemas.openxmlformats.org/officeDocument/2006/relationships/image" Target="media/image2.emf"/><Relationship Id="rId109" Type="http://schemas.openxmlformats.org/officeDocument/2006/relationships/image" Target="media/image65.png"/><Relationship Id="rId260" Type="http://schemas.openxmlformats.org/officeDocument/2006/relationships/image" Target="media/image199.png"/><Relationship Id="rId281" Type="http://schemas.openxmlformats.org/officeDocument/2006/relationships/image" Target="media/image212.emf"/><Relationship Id="rId34" Type="http://schemas.openxmlformats.org/officeDocument/2006/relationships/image" Target="media/image14.emf"/><Relationship Id="rId55" Type="http://schemas.openxmlformats.org/officeDocument/2006/relationships/oleObject" Target="embeddings/oleObject10.bin"/><Relationship Id="rId76" Type="http://schemas.openxmlformats.org/officeDocument/2006/relationships/oleObject" Target="embeddings/oleObject19.bin"/><Relationship Id="rId97" Type="http://schemas.openxmlformats.org/officeDocument/2006/relationships/image" Target="media/image56.emf"/><Relationship Id="rId120" Type="http://schemas.openxmlformats.org/officeDocument/2006/relationships/image" Target="media/image76.png"/><Relationship Id="rId141" Type="http://schemas.openxmlformats.org/officeDocument/2006/relationships/image" Target="media/image94.png"/><Relationship Id="rId7" Type="http://schemas.openxmlformats.org/officeDocument/2006/relationships/footnotes" Target="footnotes.xml"/><Relationship Id="rId71" Type="http://schemas.openxmlformats.org/officeDocument/2006/relationships/image" Target="media/image43.emf"/><Relationship Id="rId92" Type="http://schemas.openxmlformats.org/officeDocument/2006/relationships/oleObject" Target="embeddings/oleObject27.bin"/><Relationship Id="rId162" Type="http://schemas.openxmlformats.org/officeDocument/2006/relationships/image" Target="media/image115.png"/><Relationship Id="rId183" Type="http://schemas.openxmlformats.org/officeDocument/2006/relationships/image" Target="media/image136.emf"/><Relationship Id="rId213" Type="http://schemas.openxmlformats.org/officeDocument/2006/relationships/image" Target="media/image166.png"/><Relationship Id="rId218" Type="http://schemas.openxmlformats.org/officeDocument/2006/relationships/image" Target="media/image171.emf"/><Relationship Id="rId234" Type="http://schemas.openxmlformats.org/officeDocument/2006/relationships/image" Target="media/image183.png"/><Relationship Id="rId239" Type="http://schemas.openxmlformats.org/officeDocument/2006/relationships/image" Target="media/image186.emf"/><Relationship Id="rId2" Type="http://schemas.openxmlformats.org/officeDocument/2006/relationships/numbering" Target="numbering.xml"/><Relationship Id="rId29" Type="http://schemas.openxmlformats.org/officeDocument/2006/relationships/image" Target="media/image11.emf"/><Relationship Id="rId250" Type="http://schemas.openxmlformats.org/officeDocument/2006/relationships/image" Target="media/image193.png"/><Relationship Id="rId255" Type="http://schemas.openxmlformats.org/officeDocument/2006/relationships/image" Target="media/image191.png"/><Relationship Id="rId271" Type="http://schemas.openxmlformats.org/officeDocument/2006/relationships/image" Target="media/image206.png"/><Relationship Id="rId276" Type="http://schemas.openxmlformats.org/officeDocument/2006/relationships/image" Target="media/image209.png"/><Relationship Id="rId292" Type="http://schemas.openxmlformats.org/officeDocument/2006/relationships/image" Target="media/image2160.png"/><Relationship Id="rId24" Type="http://schemas.openxmlformats.org/officeDocument/2006/relationships/image" Target="media/image8.emf"/><Relationship Id="rId40" Type="http://schemas.openxmlformats.org/officeDocument/2006/relationships/image" Target="media/image20.emf"/><Relationship Id="rId45" Type="http://schemas.openxmlformats.org/officeDocument/2006/relationships/image" Target="media/image25.emf"/><Relationship Id="rId66" Type="http://schemas.openxmlformats.org/officeDocument/2006/relationships/oleObject" Target="embeddings/oleObject14.bin"/><Relationship Id="rId87" Type="http://schemas.openxmlformats.org/officeDocument/2006/relationships/image" Target="media/image51.emf"/><Relationship Id="rId110" Type="http://schemas.openxmlformats.org/officeDocument/2006/relationships/image" Target="media/image66.png"/><Relationship Id="rId115" Type="http://schemas.openxmlformats.org/officeDocument/2006/relationships/image" Target="media/image71.png"/><Relationship Id="rId131" Type="http://schemas.openxmlformats.org/officeDocument/2006/relationships/image" Target="media/image84.png"/><Relationship Id="rId136" Type="http://schemas.openxmlformats.org/officeDocument/2006/relationships/image" Target="media/image89.png"/><Relationship Id="rId157" Type="http://schemas.openxmlformats.org/officeDocument/2006/relationships/image" Target="media/image110.png"/><Relationship Id="rId178" Type="http://schemas.openxmlformats.org/officeDocument/2006/relationships/image" Target="media/image131.emf"/><Relationship Id="rId61" Type="http://schemas.openxmlformats.org/officeDocument/2006/relationships/image" Target="media/image38.emf"/><Relationship Id="rId82" Type="http://schemas.openxmlformats.org/officeDocument/2006/relationships/oleObject" Target="embeddings/oleObject22.bin"/><Relationship Id="rId152" Type="http://schemas.openxmlformats.org/officeDocument/2006/relationships/image" Target="media/image105.png"/><Relationship Id="rId173" Type="http://schemas.openxmlformats.org/officeDocument/2006/relationships/image" Target="media/image126.emf"/><Relationship Id="rId194" Type="http://schemas.openxmlformats.org/officeDocument/2006/relationships/image" Target="media/image147.emf"/><Relationship Id="rId199" Type="http://schemas.openxmlformats.org/officeDocument/2006/relationships/image" Target="media/image152.png"/><Relationship Id="rId203" Type="http://schemas.openxmlformats.org/officeDocument/2006/relationships/image" Target="media/image156.png"/><Relationship Id="rId208" Type="http://schemas.openxmlformats.org/officeDocument/2006/relationships/image" Target="media/image161.png"/><Relationship Id="rId229" Type="http://schemas.openxmlformats.org/officeDocument/2006/relationships/image" Target="media/image1450.png"/><Relationship Id="rId19" Type="http://schemas.openxmlformats.org/officeDocument/2006/relationships/oleObject" Target="embeddings/oleObject3.bin"/><Relationship Id="rId224" Type="http://schemas.openxmlformats.org/officeDocument/2006/relationships/image" Target="media/image177.emf"/><Relationship Id="rId240" Type="http://schemas.openxmlformats.org/officeDocument/2006/relationships/image" Target="media/image187.png"/><Relationship Id="rId245" Type="http://schemas.openxmlformats.org/officeDocument/2006/relationships/image" Target="media/image190.png"/><Relationship Id="rId261" Type="http://schemas.openxmlformats.org/officeDocument/2006/relationships/image" Target="media/image200.emf"/><Relationship Id="rId266" Type="http://schemas.openxmlformats.org/officeDocument/2006/relationships/image" Target="media/image203.emf"/><Relationship Id="rId287" Type="http://schemas.openxmlformats.org/officeDocument/2006/relationships/image" Target="media/image216.png"/><Relationship Id="rId14" Type="http://schemas.openxmlformats.org/officeDocument/2006/relationships/oleObject" Target="embeddings/oleObject1.bin"/><Relationship Id="rId30" Type="http://schemas.openxmlformats.org/officeDocument/2006/relationships/image" Target="media/image12.emf"/><Relationship Id="rId35" Type="http://schemas.openxmlformats.org/officeDocument/2006/relationships/image" Target="media/image15.png"/><Relationship Id="rId56" Type="http://schemas.openxmlformats.org/officeDocument/2006/relationships/chart" Target="charts/chart1.xml"/><Relationship Id="rId77" Type="http://schemas.openxmlformats.org/officeDocument/2006/relationships/image" Target="media/image46.emf"/><Relationship Id="rId100" Type="http://schemas.openxmlformats.org/officeDocument/2006/relationships/image" Target="media/image57.png"/><Relationship Id="rId105" Type="http://schemas.openxmlformats.org/officeDocument/2006/relationships/image" Target="media/image61.png"/><Relationship Id="rId126" Type="http://schemas.openxmlformats.org/officeDocument/2006/relationships/image" Target="media/image79.png"/><Relationship Id="rId147" Type="http://schemas.openxmlformats.org/officeDocument/2006/relationships/image" Target="media/image100.png"/><Relationship Id="rId168" Type="http://schemas.openxmlformats.org/officeDocument/2006/relationships/image" Target="media/image121.png"/><Relationship Id="rId282" Type="http://schemas.openxmlformats.org/officeDocument/2006/relationships/image" Target="media/image1980.png"/><Relationship Id="rId8" Type="http://schemas.openxmlformats.org/officeDocument/2006/relationships/endnotes" Target="endnotes.xml"/><Relationship Id="rId51" Type="http://schemas.openxmlformats.org/officeDocument/2006/relationships/image" Target="media/image31.emf"/><Relationship Id="rId72" Type="http://schemas.openxmlformats.org/officeDocument/2006/relationships/oleObject" Target="embeddings/oleObject17.bin"/><Relationship Id="rId93" Type="http://schemas.openxmlformats.org/officeDocument/2006/relationships/image" Target="media/image54.emf"/><Relationship Id="rId98" Type="http://schemas.openxmlformats.org/officeDocument/2006/relationships/oleObject" Target="embeddings/oleObject30.bin"/><Relationship Id="rId121" Type="http://schemas.openxmlformats.org/officeDocument/2006/relationships/image" Target="media/image77.png"/><Relationship Id="rId142" Type="http://schemas.openxmlformats.org/officeDocument/2006/relationships/image" Target="media/image95.png"/><Relationship Id="rId163" Type="http://schemas.openxmlformats.org/officeDocument/2006/relationships/image" Target="media/image116.png"/><Relationship Id="rId184" Type="http://schemas.openxmlformats.org/officeDocument/2006/relationships/image" Target="media/image137.emf"/><Relationship Id="rId189" Type="http://schemas.openxmlformats.org/officeDocument/2006/relationships/image" Target="media/image142.emf"/><Relationship Id="rId219" Type="http://schemas.openxmlformats.org/officeDocument/2006/relationships/image" Target="media/image172.png"/><Relationship Id="rId3" Type="http://schemas.openxmlformats.org/officeDocument/2006/relationships/styles" Target="styles.xml"/><Relationship Id="rId214" Type="http://schemas.openxmlformats.org/officeDocument/2006/relationships/image" Target="media/image167.emf"/><Relationship Id="rId230" Type="http://schemas.openxmlformats.org/officeDocument/2006/relationships/image" Target="media/image1460.emf"/><Relationship Id="rId235" Type="http://schemas.openxmlformats.org/officeDocument/2006/relationships/image" Target="media/image184.png"/><Relationship Id="rId251" Type="http://schemas.openxmlformats.org/officeDocument/2006/relationships/image" Target="media/image1670.png"/><Relationship Id="rId256" Type="http://schemas.openxmlformats.org/officeDocument/2006/relationships/image" Target="media/image192.emf"/><Relationship Id="rId277" Type="http://schemas.openxmlformats.org/officeDocument/2006/relationships/image" Target="media/image210.emf"/><Relationship Id="rId25" Type="http://schemas.openxmlformats.org/officeDocument/2006/relationships/oleObject" Target="embeddings/oleObject6.bin"/><Relationship Id="rId46" Type="http://schemas.openxmlformats.org/officeDocument/2006/relationships/image" Target="media/image26.emf"/><Relationship Id="rId67" Type="http://schemas.openxmlformats.org/officeDocument/2006/relationships/image" Target="media/image41.emf"/><Relationship Id="rId116" Type="http://schemas.openxmlformats.org/officeDocument/2006/relationships/image" Target="media/image72.png"/><Relationship Id="rId137" Type="http://schemas.openxmlformats.org/officeDocument/2006/relationships/image" Target="media/image90.png"/><Relationship Id="rId158" Type="http://schemas.openxmlformats.org/officeDocument/2006/relationships/image" Target="media/image111.png"/><Relationship Id="rId272" Type="http://schemas.openxmlformats.org/officeDocument/2006/relationships/image" Target="media/image207.png"/><Relationship Id="rId293" Type="http://schemas.openxmlformats.org/officeDocument/2006/relationships/image" Target="media/image2170.emf"/><Relationship Id="rId20" Type="http://schemas.openxmlformats.org/officeDocument/2006/relationships/image" Target="media/image6.emf"/><Relationship Id="rId41" Type="http://schemas.openxmlformats.org/officeDocument/2006/relationships/image" Target="media/image21.emf"/><Relationship Id="rId62" Type="http://schemas.openxmlformats.org/officeDocument/2006/relationships/oleObject" Target="embeddings/oleObject12.bin"/><Relationship Id="rId83" Type="http://schemas.openxmlformats.org/officeDocument/2006/relationships/image" Target="media/image49.emf"/><Relationship Id="rId88" Type="http://schemas.openxmlformats.org/officeDocument/2006/relationships/oleObject" Target="embeddings/oleObject25.bin"/><Relationship Id="rId111" Type="http://schemas.openxmlformats.org/officeDocument/2006/relationships/image" Target="media/image67.png"/><Relationship Id="rId132" Type="http://schemas.openxmlformats.org/officeDocument/2006/relationships/image" Target="media/image85.png"/><Relationship Id="rId153" Type="http://schemas.openxmlformats.org/officeDocument/2006/relationships/image" Target="media/image106.png"/><Relationship Id="rId174" Type="http://schemas.openxmlformats.org/officeDocument/2006/relationships/image" Target="media/image127.emf"/><Relationship Id="rId179" Type="http://schemas.openxmlformats.org/officeDocument/2006/relationships/image" Target="media/image132.emf"/><Relationship Id="rId195" Type="http://schemas.openxmlformats.org/officeDocument/2006/relationships/image" Target="media/image148.emf"/><Relationship Id="rId209" Type="http://schemas.openxmlformats.org/officeDocument/2006/relationships/image" Target="media/image162.png"/><Relationship Id="rId190" Type="http://schemas.openxmlformats.org/officeDocument/2006/relationships/image" Target="media/image143.emf"/><Relationship Id="rId204" Type="http://schemas.openxmlformats.org/officeDocument/2006/relationships/image" Target="media/image157.png"/><Relationship Id="rId220" Type="http://schemas.openxmlformats.org/officeDocument/2006/relationships/image" Target="media/image173.emf"/><Relationship Id="rId225" Type="http://schemas.openxmlformats.org/officeDocument/2006/relationships/image" Target="media/image1410.png"/><Relationship Id="rId241" Type="http://schemas.openxmlformats.org/officeDocument/2006/relationships/image" Target="media/image188.png"/><Relationship Id="rId246" Type="http://schemas.openxmlformats.org/officeDocument/2006/relationships/image" Target="media/image191.emf"/><Relationship Id="rId267" Type="http://schemas.openxmlformats.org/officeDocument/2006/relationships/image" Target="media/image204.png"/><Relationship Id="rId288" Type="http://schemas.openxmlformats.org/officeDocument/2006/relationships/image" Target="media/image217.emf"/><Relationship Id="rId15" Type="http://schemas.openxmlformats.org/officeDocument/2006/relationships/image" Target="media/image3.emf"/><Relationship Id="rId36" Type="http://schemas.openxmlformats.org/officeDocument/2006/relationships/image" Target="media/image16.emf"/><Relationship Id="rId57" Type="http://schemas.openxmlformats.org/officeDocument/2006/relationships/image" Target="media/image35.emf"/><Relationship Id="rId106" Type="http://schemas.openxmlformats.org/officeDocument/2006/relationships/image" Target="media/image62.png"/><Relationship Id="rId127" Type="http://schemas.openxmlformats.org/officeDocument/2006/relationships/image" Target="media/image80.png"/><Relationship Id="rId262" Type="http://schemas.openxmlformats.org/officeDocument/2006/relationships/image" Target="media/image1780.png"/><Relationship Id="rId283" Type="http://schemas.openxmlformats.org/officeDocument/2006/relationships/image" Target="media/image1990.emf"/><Relationship Id="rId10" Type="http://schemas.openxmlformats.org/officeDocument/2006/relationships/footer" Target="footer1.xml"/><Relationship Id="rId31" Type="http://schemas.openxmlformats.org/officeDocument/2006/relationships/oleObject" Target="embeddings/oleObject8.bin"/><Relationship Id="rId52" Type="http://schemas.openxmlformats.org/officeDocument/2006/relationships/image" Target="media/image32.emf"/><Relationship Id="rId73" Type="http://schemas.openxmlformats.org/officeDocument/2006/relationships/image" Target="media/image44.emf"/><Relationship Id="rId78" Type="http://schemas.openxmlformats.org/officeDocument/2006/relationships/oleObject" Target="embeddings/oleObject20.bin"/><Relationship Id="rId94" Type="http://schemas.openxmlformats.org/officeDocument/2006/relationships/oleObject" Target="embeddings/oleObject28.bin"/><Relationship Id="rId99" Type="http://schemas.openxmlformats.org/officeDocument/2006/relationships/chart" Target="charts/chart2.xml"/><Relationship Id="rId101" Type="http://schemas.openxmlformats.org/officeDocument/2006/relationships/chart" Target="charts/chart3.xml"/><Relationship Id="rId122" Type="http://schemas.openxmlformats.org/officeDocument/2006/relationships/chart" Target="charts/chart4.xml"/><Relationship Id="rId143" Type="http://schemas.openxmlformats.org/officeDocument/2006/relationships/image" Target="media/image96.png"/><Relationship Id="rId148" Type="http://schemas.openxmlformats.org/officeDocument/2006/relationships/image" Target="media/image101.png"/><Relationship Id="rId164" Type="http://schemas.openxmlformats.org/officeDocument/2006/relationships/image" Target="media/image117.png"/><Relationship Id="rId169" Type="http://schemas.openxmlformats.org/officeDocument/2006/relationships/image" Target="media/image122.jpeg"/><Relationship Id="rId185" Type="http://schemas.openxmlformats.org/officeDocument/2006/relationships/image" Target="media/image138.emf"/><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33.emf"/><Relationship Id="rId210" Type="http://schemas.openxmlformats.org/officeDocument/2006/relationships/image" Target="media/image163.png"/><Relationship Id="rId215" Type="http://schemas.openxmlformats.org/officeDocument/2006/relationships/image" Target="media/image168.png"/><Relationship Id="rId236" Type="http://schemas.openxmlformats.org/officeDocument/2006/relationships/image" Target="media/image185.emf"/><Relationship Id="rId257" Type="http://schemas.openxmlformats.org/officeDocument/2006/relationships/image" Target="media/image196.emf"/><Relationship Id="rId278" Type="http://schemas.openxmlformats.org/officeDocument/2006/relationships/image" Target="media/image1940.png"/><Relationship Id="rId26" Type="http://schemas.openxmlformats.org/officeDocument/2006/relationships/image" Target="media/image9.emf"/><Relationship Id="rId231" Type="http://schemas.openxmlformats.org/officeDocument/2006/relationships/image" Target="media/image180.emf"/><Relationship Id="rId252" Type="http://schemas.openxmlformats.org/officeDocument/2006/relationships/image" Target="media/image1680.png"/><Relationship Id="rId273" Type="http://schemas.openxmlformats.org/officeDocument/2006/relationships/image" Target="media/image208.emf"/><Relationship Id="rId294" Type="http://schemas.openxmlformats.org/officeDocument/2006/relationships/image" Target="media/image221.png"/><Relationship Id="rId47" Type="http://schemas.openxmlformats.org/officeDocument/2006/relationships/image" Target="media/image27.emf"/><Relationship Id="rId68" Type="http://schemas.openxmlformats.org/officeDocument/2006/relationships/oleObject" Target="embeddings/oleObject15.bin"/><Relationship Id="rId89" Type="http://schemas.openxmlformats.org/officeDocument/2006/relationships/image" Target="media/image52.emf"/><Relationship Id="rId112" Type="http://schemas.openxmlformats.org/officeDocument/2006/relationships/image" Target="media/image68.png"/><Relationship Id="rId133" Type="http://schemas.openxmlformats.org/officeDocument/2006/relationships/image" Target="media/image86.png"/><Relationship Id="rId154" Type="http://schemas.openxmlformats.org/officeDocument/2006/relationships/image" Target="media/image107.png"/><Relationship Id="rId175" Type="http://schemas.openxmlformats.org/officeDocument/2006/relationships/image" Target="media/image128.emf"/><Relationship Id="rId196" Type="http://schemas.openxmlformats.org/officeDocument/2006/relationships/image" Target="media/image149.emf"/><Relationship Id="rId200" Type="http://schemas.openxmlformats.org/officeDocument/2006/relationships/image" Target="media/image153.emf"/><Relationship Id="rId16" Type="http://schemas.openxmlformats.org/officeDocument/2006/relationships/image" Target="media/image4.emf"/><Relationship Id="rId221" Type="http://schemas.openxmlformats.org/officeDocument/2006/relationships/image" Target="media/image174.png"/><Relationship Id="rId242" Type="http://schemas.openxmlformats.org/officeDocument/2006/relationships/image" Target="media/image189.emf"/><Relationship Id="rId263" Type="http://schemas.openxmlformats.org/officeDocument/2006/relationships/image" Target="media/image1790.emf"/><Relationship Id="rId284" Type="http://schemas.openxmlformats.org/officeDocument/2006/relationships/image" Target="media/image213.png"/><Relationship Id="rId37" Type="http://schemas.openxmlformats.org/officeDocument/2006/relationships/image" Target="media/image17.emf"/><Relationship Id="rId58" Type="http://schemas.openxmlformats.org/officeDocument/2006/relationships/oleObject" Target="embeddings/oleObject11.bin"/><Relationship Id="rId79" Type="http://schemas.openxmlformats.org/officeDocument/2006/relationships/image" Target="media/image47.emf"/><Relationship Id="rId102" Type="http://schemas.openxmlformats.org/officeDocument/2006/relationships/image" Target="media/image58.png"/><Relationship Id="rId123" Type="http://schemas.openxmlformats.org/officeDocument/2006/relationships/chart" Target="charts/chart5.xml"/><Relationship Id="rId144" Type="http://schemas.openxmlformats.org/officeDocument/2006/relationships/image" Target="media/image97.png"/><Relationship Id="rId90" Type="http://schemas.openxmlformats.org/officeDocument/2006/relationships/oleObject" Target="embeddings/oleObject26.bin"/><Relationship Id="rId165" Type="http://schemas.openxmlformats.org/officeDocument/2006/relationships/image" Target="media/image118.png"/><Relationship Id="rId186" Type="http://schemas.openxmlformats.org/officeDocument/2006/relationships/image" Target="media/image139.png"/><Relationship Id="rId211" Type="http://schemas.openxmlformats.org/officeDocument/2006/relationships/image" Target="media/image164.png"/><Relationship Id="rId232" Type="http://schemas.openxmlformats.org/officeDocument/2006/relationships/image" Target="media/image181.emf"/><Relationship Id="rId253" Type="http://schemas.openxmlformats.org/officeDocument/2006/relationships/image" Target="media/image194.png"/><Relationship Id="rId274" Type="http://schemas.openxmlformats.org/officeDocument/2006/relationships/image" Target="media/image1900.png"/><Relationship Id="rId295" Type="http://schemas.openxmlformats.org/officeDocument/2006/relationships/fontTable" Target="fontTable.xml"/><Relationship Id="rId27" Type="http://schemas.openxmlformats.org/officeDocument/2006/relationships/oleObject" Target="embeddings/oleObject7.bin"/><Relationship Id="rId48" Type="http://schemas.openxmlformats.org/officeDocument/2006/relationships/image" Target="media/image28.emf"/><Relationship Id="rId69" Type="http://schemas.openxmlformats.org/officeDocument/2006/relationships/image" Target="media/image42.emf"/><Relationship Id="rId113" Type="http://schemas.openxmlformats.org/officeDocument/2006/relationships/image" Target="media/image69.png"/><Relationship Id="rId134" Type="http://schemas.openxmlformats.org/officeDocument/2006/relationships/image" Target="media/image87.png"/><Relationship Id="rId80" Type="http://schemas.openxmlformats.org/officeDocument/2006/relationships/oleObject" Target="embeddings/oleObject21.bin"/><Relationship Id="rId155" Type="http://schemas.openxmlformats.org/officeDocument/2006/relationships/image" Target="media/image108.png"/><Relationship Id="rId176" Type="http://schemas.openxmlformats.org/officeDocument/2006/relationships/image" Target="media/image129.emf"/><Relationship Id="rId197" Type="http://schemas.openxmlformats.org/officeDocument/2006/relationships/image" Target="media/image150.emf"/><Relationship Id="rId201" Type="http://schemas.openxmlformats.org/officeDocument/2006/relationships/image" Target="media/image154.png"/><Relationship Id="rId222" Type="http://schemas.openxmlformats.org/officeDocument/2006/relationships/image" Target="media/image175.emf"/><Relationship Id="rId243" Type="http://schemas.openxmlformats.org/officeDocument/2006/relationships/image" Target="media/image1590.png"/><Relationship Id="rId264" Type="http://schemas.openxmlformats.org/officeDocument/2006/relationships/image" Target="media/image201.png"/><Relationship Id="rId285" Type="http://schemas.openxmlformats.org/officeDocument/2006/relationships/image" Target="media/image214.png"/><Relationship Id="rId17" Type="http://schemas.openxmlformats.org/officeDocument/2006/relationships/oleObject" Target="embeddings/oleObject2.bin"/><Relationship Id="rId38" Type="http://schemas.openxmlformats.org/officeDocument/2006/relationships/image" Target="media/image18.emf"/><Relationship Id="rId59" Type="http://schemas.openxmlformats.org/officeDocument/2006/relationships/image" Target="media/image36.emf"/><Relationship Id="rId103" Type="http://schemas.openxmlformats.org/officeDocument/2006/relationships/image" Target="media/image59.png"/><Relationship Id="rId124" Type="http://schemas.openxmlformats.org/officeDocument/2006/relationships/chart" Target="charts/chart6.xml"/><Relationship Id="rId70" Type="http://schemas.openxmlformats.org/officeDocument/2006/relationships/oleObject" Target="embeddings/oleObject16.bin"/><Relationship Id="rId91" Type="http://schemas.openxmlformats.org/officeDocument/2006/relationships/image" Target="media/image53.emf"/><Relationship Id="rId145" Type="http://schemas.openxmlformats.org/officeDocument/2006/relationships/image" Target="media/image98.png"/><Relationship Id="rId166" Type="http://schemas.openxmlformats.org/officeDocument/2006/relationships/image" Target="media/image119.png"/><Relationship Id="rId187" Type="http://schemas.openxmlformats.org/officeDocument/2006/relationships/image" Target="media/image140.png"/><Relationship Id="rId1" Type="http://schemas.openxmlformats.org/officeDocument/2006/relationships/customXml" Target="../customXml/item1.xml"/><Relationship Id="rId212" Type="http://schemas.openxmlformats.org/officeDocument/2006/relationships/image" Target="media/image165.emf"/><Relationship Id="rId233" Type="http://schemas.openxmlformats.org/officeDocument/2006/relationships/image" Target="media/image182.png"/><Relationship Id="rId254" Type="http://schemas.openxmlformats.org/officeDocument/2006/relationships/image" Target="media/image195.emf"/><Relationship Id="rId28" Type="http://schemas.openxmlformats.org/officeDocument/2006/relationships/image" Target="media/image10.emf"/><Relationship Id="rId49" Type="http://schemas.openxmlformats.org/officeDocument/2006/relationships/image" Target="media/image29.emf"/><Relationship Id="rId114" Type="http://schemas.openxmlformats.org/officeDocument/2006/relationships/image" Target="media/image70.png"/><Relationship Id="rId275" Type="http://schemas.openxmlformats.org/officeDocument/2006/relationships/image" Target="media/image1910.emf"/><Relationship Id="rId296" Type="http://schemas.openxmlformats.org/officeDocument/2006/relationships/theme" Target="theme/theme1.xml"/><Relationship Id="rId60" Type="http://schemas.openxmlformats.org/officeDocument/2006/relationships/image" Target="media/image37.emf"/><Relationship Id="rId81" Type="http://schemas.openxmlformats.org/officeDocument/2006/relationships/image" Target="media/image48.emf"/><Relationship Id="rId135" Type="http://schemas.openxmlformats.org/officeDocument/2006/relationships/image" Target="media/image88.png"/><Relationship Id="rId156" Type="http://schemas.openxmlformats.org/officeDocument/2006/relationships/image" Target="media/image109.png"/><Relationship Id="rId177" Type="http://schemas.openxmlformats.org/officeDocument/2006/relationships/image" Target="media/image130.emf"/><Relationship Id="rId198" Type="http://schemas.openxmlformats.org/officeDocument/2006/relationships/image" Target="media/image151.png"/><Relationship Id="rId202" Type="http://schemas.openxmlformats.org/officeDocument/2006/relationships/image" Target="media/image155.png"/><Relationship Id="rId223" Type="http://schemas.openxmlformats.org/officeDocument/2006/relationships/image" Target="media/image176.png"/><Relationship Id="rId244" Type="http://schemas.openxmlformats.org/officeDocument/2006/relationships/image" Target="media/image1600.emf"/><Relationship Id="rId18" Type="http://schemas.openxmlformats.org/officeDocument/2006/relationships/image" Target="media/image5.emf"/><Relationship Id="rId39" Type="http://schemas.openxmlformats.org/officeDocument/2006/relationships/image" Target="media/image19.emf"/><Relationship Id="rId265" Type="http://schemas.openxmlformats.org/officeDocument/2006/relationships/image" Target="media/image202.emf"/><Relationship Id="rId286" Type="http://schemas.openxmlformats.org/officeDocument/2006/relationships/image" Target="media/image215.emf"/><Relationship Id="rId50" Type="http://schemas.openxmlformats.org/officeDocument/2006/relationships/image" Target="media/image30.emf"/><Relationship Id="rId104" Type="http://schemas.openxmlformats.org/officeDocument/2006/relationships/image" Target="media/image60.png"/><Relationship Id="rId125" Type="http://schemas.openxmlformats.org/officeDocument/2006/relationships/image" Target="media/image78.png"/><Relationship Id="rId146" Type="http://schemas.openxmlformats.org/officeDocument/2006/relationships/image" Target="media/image99.png"/><Relationship Id="rId167" Type="http://schemas.openxmlformats.org/officeDocument/2006/relationships/image" Target="media/image120.png"/><Relationship Id="rId188" Type="http://schemas.openxmlformats.org/officeDocument/2006/relationships/image" Target="media/image141.emf"/></Relationships>
</file>

<file path=word/charts/_rels/chart1.xml.rels><?xml version="1.0" encoding="UTF-8" standalone="yes"?>
<Relationships xmlns="http://schemas.openxmlformats.org/package/2006/relationships"><Relationship Id="rId2" Type="http://schemas.openxmlformats.org/officeDocument/2006/relationships/oleObject" Target="Macintosh%20HD:Users:youngjaeyou:Dropbox:Pub-Proposal:Greg-Vinyl%20diether:PhotochemPhotobiol:Revised:Kinetic%20Data%20for%20manuscript-2%20(version%20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embeddings/oleObject31.bin"/></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4696087096256"/>
          <c:y val="4.9618320610687001E-2"/>
          <c:w val="0.591583750894774"/>
          <c:h val="0.79519259758096394"/>
        </c:manualLayout>
      </c:layout>
      <c:scatterChart>
        <c:scatterStyle val="lineMarker"/>
        <c:varyColors val="0"/>
        <c:ser>
          <c:idx val="0"/>
          <c:order val="0"/>
          <c:tx>
            <c:v>control</c:v>
          </c:tx>
          <c:spPr>
            <a:ln>
              <a:solidFill>
                <a:schemeClr val="tx1"/>
              </a:solidFill>
            </a:ln>
          </c:spPr>
          <c:marker>
            <c:spPr>
              <a:solidFill>
                <a:schemeClr val="tx1"/>
              </a:solidFill>
              <a:ln>
                <a:solidFill>
                  <a:schemeClr val="tx1"/>
                </a:solidFill>
              </a:ln>
            </c:spPr>
          </c:marker>
          <c:xVal>
            <c:numRef>
              <c:f>Sheet1!$A$3:$A$6</c:f>
              <c:numCache>
                <c:formatCode>General</c:formatCode>
                <c:ptCount val="4"/>
                <c:pt idx="0">
                  <c:v>0</c:v>
                </c:pt>
                <c:pt idx="1">
                  <c:v>5</c:v>
                </c:pt>
                <c:pt idx="2">
                  <c:v>10</c:v>
                </c:pt>
                <c:pt idx="3">
                  <c:v>15</c:v>
                </c:pt>
              </c:numCache>
            </c:numRef>
          </c:xVal>
          <c:yVal>
            <c:numRef>
              <c:f>Sheet1!$B$3:$B$6</c:f>
              <c:numCache>
                <c:formatCode>0</c:formatCode>
                <c:ptCount val="4"/>
                <c:pt idx="0">
                  <c:v>100</c:v>
                </c:pt>
                <c:pt idx="1">
                  <c:v>38.4</c:v>
                </c:pt>
                <c:pt idx="2">
                  <c:v>10.53</c:v>
                </c:pt>
                <c:pt idx="3">
                  <c:v>0</c:v>
                </c:pt>
              </c:numCache>
            </c:numRef>
          </c:yVal>
          <c:smooth val="0"/>
        </c:ser>
        <c:ser>
          <c:idx val="1"/>
          <c:order val="1"/>
          <c:tx>
            <c:v>6</c:v>
          </c:tx>
          <c:spPr>
            <a:ln>
              <a:solidFill>
                <a:schemeClr val="tx1"/>
              </a:solidFill>
              <a:prstDash val="sysDash"/>
            </a:ln>
          </c:spPr>
          <c:marker>
            <c:spPr>
              <a:solidFill>
                <a:schemeClr val="tx1"/>
              </a:solidFill>
              <a:ln>
                <a:solidFill>
                  <a:schemeClr val="tx1"/>
                </a:solidFill>
              </a:ln>
            </c:spPr>
          </c:marker>
          <c:xVal>
            <c:numRef>
              <c:f>Sheet1!$A$3:$A$6</c:f>
              <c:numCache>
                <c:formatCode>General</c:formatCode>
                <c:ptCount val="4"/>
                <c:pt idx="0">
                  <c:v>0</c:v>
                </c:pt>
                <c:pt idx="1">
                  <c:v>5</c:v>
                </c:pt>
                <c:pt idx="2">
                  <c:v>10</c:v>
                </c:pt>
                <c:pt idx="3">
                  <c:v>15</c:v>
                </c:pt>
              </c:numCache>
            </c:numRef>
          </c:xVal>
          <c:yVal>
            <c:numRef>
              <c:f>Sheet1!$C$3:$C$6</c:f>
              <c:numCache>
                <c:formatCode>0</c:formatCode>
                <c:ptCount val="4"/>
                <c:pt idx="0">
                  <c:v>100</c:v>
                </c:pt>
                <c:pt idx="1">
                  <c:v>26.32</c:v>
                </c:pt>
                <c:pt idx="2">
                  <c:v>1.56</c:v>
                </c:pt>
              </c:numCache>
            </c:numRef>
          </c:yVal>
          <c:smooth val="0"/>
        </c:ser>
        <c:ser>
          <c:idx val="2"/>
          <c:order val="2"/>
          <c:tx>
            <c:v>8</c:v>
          </c:tx>
          <c:spPr>
            <a:ln>
              <a:solidFill>
                <a:srgbClr val="FF0000"/>
              </a:solidFill>
              <a:prstDash val="lgDashDotDot"/>
            </a:ln>
          </c:spPr>
          <c:marker>
            <c:spPr>
              <a:solidFill>
                <a:srgbClr val="FF0000"/>
              </a:solidFill>
              <a:ln>
                <a:solidFill>
                  <a:srgbClr val="FF0000"/>
                </a:solidFill>
              </a:ln>
            </c:spPr>
          </c:marker>
          <c:xVal>
            <c:numRef>
              <c:f>Sheet1!$A$3:$A$6</c:f>
              <c:numCache>
                <c:formatCode>General</c:formatCode>
                <c:ptCount val="4"/>
                <c:pt idx="0">
                  <c:v>0</c:v>
                </c:pt>
                <c:pt idx="1">
                  <c:v>5</c:v>
                </c:pt>
                <c:pt idx="2">
                  <c:v>10</c:v>
                </c:pt>
                <c:pt idx="3">
                  <c:v>15</c:v>
                </c:pt>
              </c:numCache>
            </c:numRef>
          </c:xVal>
          <c:yVal>
            <c:numRef>
              <c:f>Sheet1!$D$3:$D$6</c:f>
              <c:numCache>
                <c:formatCode>0</c:formatCode>
                <c:ptCount val="4"/>
                <c:pt idx="0">
                  <c:v>100</c:v>
                </c:pt>
                <c:pt idx="1">
                  <c:v>28.630000000000031</c:v>
                </c:pt>
                <c:pt idx="2">
                  <c:v>0</c:v>
                </c:pt>
              </c:numCache>
            </c:numRef>
          </c:yVal>
          <c:smooth val="0"/>
        </c:ser>
        <c:ser>
          <c:idx val="3"/>
          <c:order val="3"/>
          <c:tx>
            <c:v>11</c:v>
          </c:tx>
          <c:spPr>
            <a:ln>
              <a:solidFill>
                <a:srgbClr val="0000FF"/>
              </a:solidFill>
              <a:prstDash val="dashDot"/>
            </a:ln>
          </c:spPr>
          <c:marker>
            <c:spPr>
              <a:solidFill>
                <a:srgbClr val="0000FF"/>
              </a:solidFill>
              <a:ln>
                <a:solidFill>
                  <a:srgbClr val="0000FF"/>
                </a:solidFill>
                <a:prstDash val="sysDot"/>
              </a:ln>
            </c:spPr>
          </c:marker>
          <c:xVal>
            <c:numRef>
              <c:f>Sheet1!$A$3:$A$6</c:f>
              <c:numCache>
                <c:formatCode>General</c:formatCode>
                <c:ptCount val="4"/>
                <c:pt idx="0">
                  <c:v>0</c:v>
                </c:pt>
                <c:pt idx="1">
                  <c:v>5</c:v>
                </c:pt>
                <c:pt idx="2">
                  <c:v>10</c:v>
                </c:pt>
                <c:pt idx="3">
                  <c:v>15</c:v>
                </c:pt>
              </c:numCache>
            </c:numRef>
          </c:xVal>
          <c:yVal>
            <c:numRef>
              <c:f>Sheet1!$E$3:$E$6</c:f>
              <c:numCache>
                <c:formatCode>0</c:formatCode>
                <c:ptCount val="4"/>
                <c:pt idx="0">
                  <c:v>100</c:v>
                </c:pt>
                <c:pt idx="1">
                  <c:v>36.32</c:v>
                </c:pt>
                <c:pt idx="2">
                  <c:v>1.56</c:v>
                </c:pt>
                <c:pt idx="3">
                  <c:v>0</c:v>
                </c:pt>
              </c:numCache>
            </c:numRef>
          </c:yVal>
          <c:smooth val="0"/>
        </c:ser>
        <c:ser>
          <c:idx val="4"/>
          <c:order val="4"/>
          <c:tx>
            <c:v>(6a+6b)/2</c:v>
          </c:tx>
          <c:spPr>
            <a:ln>
              <a:solidFill>
                <a:schemeClr val="tx1"/>
              </a:solidFill>
              <a:prstDash val="sysDash"/>
            </a:ln>
          </c:spPr>
          <c:marker>
            <c:symbol val="square"/>
            <c:size val="7"/>
            <c:spPr>
              <a:noFill/>
              <a:ln>
                <a:solidFill>
                  <a:schemeClr val="tx1"/>
                </a:solidFill>
              </a:ln>
            </c:spPr>
          </c:marker>
          <c:xVal>
            <c:numRef>
              <c:f>Sheet1!$A$3:$A$6</c:f>
              <c:numCache>
                <c:formatCode>General</c:formatCode>
                <c:ptCount val="4"/>
                <c:pt idx="0">
                  <c:v>0</c:v>
                </c:pt>
                <c:pt idx="1">
                  <c:v>5</c:v>
                </c:pt>
                <c:pt idx="2">
                  <c:v>10</c:v>
                </c:pt>
                <c:pt idx="3">
                  <c:v>15</c:v>
                </c:pt>
              </c:numCache>
            </c:numRef>
          </c:xVal>
          <c:yVal>
            <c:numRef>
              <c:f>Sheet1!$G$3:$G$6</c:f>
              <c:numCache>
                <c:formatCode>0</c:formatCode>
                <c:ptCount val="4"/>
                <c:pt idx="0">
                  <c:v>0</c:v>
                </c:pt>
                <c:pt idx="1">
                  <c:v>53.1</c:v>
                </c:pt>
                <c:pt idx="2">
                  <c:v>86.78</c:v>
                </c:pt>
                <c:pt idx="3">
                  <c:v>91.92</c:v>
                </c:pt>
              </c:numCache>
            </c:numRef>
          </c:yVal>
          <c:smooth val="0"/>
        </c:ser>
        <c:ser>
          <c:idx val="5"/>
          <c:order val="5"/>
          <c:tx>
            <c:v>8a</c:v>
          </c:tx>
          <c:spPr>
            <a:ln>
              <a:solidFill>
                <a:srgbClr val="FF0000"/>
              </a:solidFill>
              <a:prstDash val="lgDashDotDot"/>
            </a:ln>
          </c:spPr>
          <c:marker>
            <c:symbol val="diamond"/>
            <c:size val="7"/>
            <c:spPr>
              <a:noFill/>
              <a:ln>
                <a:solidFill>
                  <a:srgbClr val="FF0000"/>
                </a:solidFill>
              </a:ln>
            </c:spPr>
          </c:marker>
          <c:xVal>
            <c:numRef>
              <c:f>Sheet1!$A$3:$A$6</c:f>
              <c:numCache>
                <c:formatCode>General</c:formatCode>
                <c:ptCount val="4"/>
                <c:pt idx="0">
                  <c:v>0</c:v>
                </c:pt>
                <c:pt idx="1">
                  <c:v>5</c:v>
                </c:pt>
                <c:pt idx="2">
                  <c:v>10</c:v>
                </c:pt>
                <c:pt idx="3">
                  <c:v>15</c:v>
                </c:pt>
              </c:numCache>
            </c:numRef>
          </c:xVal>
          <c:yVal>
            <c:numRef>
              <c:f>Sheet1!$H$3:$H$6</c:f>
              <c:numCache>
                <c:formatCode>0</c:formatCode>
                <c:ptCount val="4"/>
                <c:pt idx="0">
                  <c:v>0</c:v>
                </c:pt>
                <c:pt idx="1">
                  <c:v>67.210000000000022</c:v>
                </c:pt>
                <c:pt idx="2">
                  <c:v>98.940000000000026</c:v>
                </c:pt>
                <c:pt idx="3">
                  <c:v>98.940000000000026</c:v>
                </c:pt>
              </c:numCache>
            </c:numRef>
          </c:yVal>
          <c:smooth val="0"/>
        </c:ser>
        <c:ser>
          <c:idx val="6"/>
          <c:order val="6"/>
          <c:tx>
            <c:v>8b</c:v>
          </c:tx>
          <c:spPr>
            <a:ln>
              <a:solidFill>
                <a:srgbClr val="FF0000"/>
              </a:solidFill>
              <a:prstDash val="lgDashDotDot"/>
            </a:ln>
          </c:spPr>
          <c:marker>
            <c:symbol val="triangle"/>
            <c:size val="7"/>
            <c:spPr>
              <a:noFill/>
              <a:ln>
                <a:solidFill>
                  <a:srgbClr val="FF0000"/>
                </a:solidFill>
              </a:ln>
            </c:spPr>
          </c:marker>
          <c:xVal>
            <c:numRef>
              <c:f>Sheet1!$A$3:$A$6</c:f>
              <c:numCache>
                <c:formatCode>General</c:formatCode>
                <c:ptCount val="4"/>
                <c:pt idx="0">
                  <c:v>0</c:v>
                </c:pt>
                <c:pt idx="1">
                  <c:v>5</c:v>
                </c:pt>
                <c:pt idx="2">
                  <c:v>10</c:v>
                </c:pt>
                <c:pt idx="3">
                  <c:v>15</c:v>
                </c:pt>
              </c:numCache>
            </c:numRef>
          </c:xVal>
          <c:yVal>
            <c:numRef>
              <c:f>Sheet1!$I$3:$I$6</c:f>
              <c:numCache>
                <c:formatCode>0</c:formatCode>
                <c:ptCount val="4"/>
                <c:pt idx="0">
                  <c:v>0</c:v>
                </c:pt>
                <c:pt idx="1">
                  <c:v>31.610000000000031</c:v>
                </c:pt>
                <c:pt idx="2">
                  <c:v>47.9</c:v>
                </c:pt>
                <c:pt idx="3">
                  <c:v>47.9</c:v>
                </c:pt>
              </c:numCache>
            </c:numRef>
          </c:yVal>
          <c:smooth val="0"/>
        </c:ser>
        <c:dLbls>
          <c:showLegendKey val="0"/>
          <c:showVal val="0"/>
          <c:showCatName val="0"/>
          <c:showSerName val="0"/>
          <c:showPercent val="0"/>
          <c:showBubbleSize val="0"/>
        </c:dLbls>
        <c:axId val="299364352"/>
        <c:axId val="299365504"/>
      </c:scatterChart>
      <c:valAx>
        <c:axId val="299364352"/>
        <c:scaling>
          <c:orientation val="minMax"/>
          <c:max val="15"/>
        </c:scaling>
        <c:delete val="0"/>
        <c:axPos val="b"/>
        <c:title>
          <c:tx>
            <c:rich>
              <a:bodyPr/>
              <a:lstStyle/>
              <a:p>
                <a:pPr>
                  <a:defRPr sz="1200">
                    <a:latin typeface="Arial"/>
                    <a:cs typeface="Arial"/>
                  </a:defRPr>
                </a:pPr>
                <a:r>
                  <a:rPr lang="en-US" sz="1200">
                    <a:latin typeface="Arial"/>
                    <a:cs typeface="Arial"/>
                  </a:rPr>
                  <a:t>Reaction Time</a:t>
                </a:r>
                <a:r>
                  <a:rPr lang="en-US" sz="1200" baseline="0">
                    <a:latin typeface="Arial"/>
                    <a:cs typeface="Arial"/>
                  </a:rPr>
                  <a:t> (</a:t>
                </a:r>
                <a:r>
                  <a:rPr lang="en-US" sz="1200">
                    <a:latin typeface="Arial"/>
                    <a:cs typeface="Arial"/>
                  </a:rPr>
                  <a:t>min)</a:t>
                </a:r>
              </a:p>
            </c:rich>
          </c:tx>
          <c:layout>
            <c:manualLayout>
              <c:xMode val="edge"/>
              <c:yMode val="edge"/>
              <c:x val="0.362943824730242"/>
              <c:y val="0.92257584737391796"/>
            </c:manualLayout>
          </c:layout>
          <c:overlay val="0"/>
        </c:title>
        <c:numFmt formatCode="General" sourceLinked="1"/>
        <c:majorTickMark val="out"/>
        <c:minorTickMark val="none"/>
        <c:tickLblPos val="nextTo"/>
        <c:txPr>
          <a:bodyPr/>
          <a:lstStyle/>
          <a:p>
            <a:pPr>
              <a:defRPr sz="1200">
                <a:latin typeface="Arial"/>
                <a:cs typeface="Arial"/>
              </a:defRPr>
            </a:pPr>
            <a:endParaRPr lang="en-US"/>
          </a:p>
        </c:txPr>
        <c:crossAx val="299365504"/>
        <c:crosses val="autoZero"/>
        <c:crossBetween val="midCat"/>
        <c:majorUnit val="5"/>
      </c:valAx>
      <c:valAx>
        <c:axId val="299365504"/>
        <c:scaling>
          <c:orientation val="minMax"/>
          <c:max val="100"/>
        </c:scaling>
        <c:delete val="0"/>
        <c:axPos val="l"/>
        <c:title>
          <c:tx>
            <c:rich>
              <a:bodyPr rot="-5400000" vert="horz"/>
              <a:lstStyle/>
              <a:p>
                <a:pPr>
                  <a:defRPr sz="1200">
                    <a:latin typeface="Arial"/>
                    <a:cs typeface="Arial"/>
                  </a:defRPr>
                </a:pPr>
                <a:r>
                  <a:rPr lang="en-US" sz="1200">
                    <a:latin typeface="Arial"/>
                    <a:cs typeface="Arial"/>
                  </a:rPr>
                  <a:t>Remaining</a:t>
                </a:r>
                <a:r>
                  <a:rPr lang="en-US" sz="1200" baseline="0">
                    <a:latin typeface="Arial"/>
                    <a:cs typeface="Arial"/>
                  </a:rPr>
                  <a:t> or Formed</a:t>
                </a:r>
                <a:r>
                  <a:rPr lang="en-US" sz="1200">
                    <a:latin typeface="Arial"/>
                    <a:cs typeface="Arial"/>
                  </a:rPr>
                  <a:t> Compound (%)</a:t>
                </a:r>
              </a:p>
            </c:rich>
          </c:tx>
          <c:overlay val="0"/>
        </c:title>
        <c:numFmt formatCode="0" sourceLinked="1"/>
        <c:majorTickMark val="out"/>
        <c:minorTickMark val="none"/>
        <c:tickLblPos val="nextTo"/>
        <c:txPr>
          <a:bodyPr/>
          <a:lstStyle/>
          <a:p>
            <a:pPr>
              <a:defRPr sz="1200">
                <a:latin typeface="Arial"/>
                <a:cs typeface="Arial"/>
              </a:defRPr>
            </a:pPr>
            <a:endParaRPr lang="en-US"/>
          </a:p>
        </c:txPr>
        <c:crossAx val="299364352"/>
        <c:crosses val="autoZero"/>
        <c:crossBetween val="midCat"/>
        <c:majorUnit val="20"/>
      </c:valAx>
    </c:plotArea>
    <c:legend>
      <c:legendPos val="r"/>
      <c:layout>
        <c:manualLayout>
          <c:xMode val="edge"/>
          <c:yMode val="edge"/>
          <c:x val="0.79947612682229796"/>
          <c:y val="4.90397610443657E-2"/>
          <c:w val="0.20052384076990401"/>
          <c:h val="0.74591580210264496"/>
        </c:manualLayout>
      </c:layout>
      <c:overlay val="0"/>
      <c:txPr>
        <a:bodyPr/>
        <a:lstStyle/>
        <a:p>
          <a:pPr>
            <a:defRPr sz="1200" b="0">
              <a:latin typeface="Arial"/>
              <a:cs typeface="Arial"/>
            </a:defRPr>
          </a:pPr>
          <a:endParaRPr lang="en-US"/>
        </a:p>
      </c:txPr>
    </c:legend>
    <c:plotVisOnly val="1"/>
    <c:dispBlanksAs val="zero"/>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607174103237099"/>
          <c:y val="7.45487022455526E-2"/>
          <c:w val="0.65463779527559096"/>
          <c:h val="0.55015419947506505"/>
        </c:manualLayout>
      </c:layout>
      <c:barChart>
        <c:barDir val="col"/>
        <c:grouping val="clustered"/>
        <c:varyColors val="0"/>
        <c:ser>
          <c:idx val="0"/>
          <c:order val="0"/>
          <c:tx>
            <c:strRef>
              <c:f>Sheet1!$A$9</c:f>
              <c:strCache>
                <c:ptCount val="1"/>
                <c:pt idx="0">
                  <c:v>DMSO_ 10 uM</c:v>
                </c:pt>
              </c:strCache>
            </c:strRef>
          </c:tx>
          <c:invertIfNegative val="0"/>
          <c:cat>
            <c:strRef>
              <c:f>Sheet1!$B$8:$H$8</c:f>
              <c:strCache>
                <c:ptCount val="6"/>
                <c:pt idx="0">
                  <c:v>PC-CA4</c:v>
                </c:pt>
                <c:pt idx="1">
                  <c:v>FA-PC-CA4</c:v>
                </c:pt>
                <c:pt idx="2">
                  <c:v>FA-PEG2K-PC-CA4</c:v>
                </c:pt>
                <c:pt idx="3">
                  <c:v>FA-PEG2-PC-CA4</c:v>
                </c:pt>
                <c:pt idx="4">
                  <c:v>FA-PEG897-PC-CA4</c:v>
                </c:pt>
                <c:pt idx="5">
                  <c:v>Biotin-PEG897-PC-CA4</c:v>
                </c:pt>
              </c:strCache>
            </c:strRef>
          </c:cat>
          <c:val>
            <c:numRef>
              <c:f>Sheet1!$B$9:$H$9</c:f>
              <c:numCache>
                <c:formatCode>General</c:formatCode>
                <c:ptCount val="7"/>
                <c:pt idx="0">
                  <c:v>333.90329999999949</c:v>
                </c:pt>
                <c:pt idx="1">
                  <c:v>246.08670000000001</c:v>
                </c:pt>
                <c:pt idx="2">
                  <c:v>423.86059999999992</c:v>
                </c:pt>
                <c:pt idx="3">
                  <c:v>425.48169999999948</c:v>
                </c:pt>
                <c:pt idx="4">
                  <c:v>448.74329999999992</c:v>
                </c:pt>
                <c:pt idx="5">
                  <c:v>442.73</c:v>
                </c:pt>
              </c:numCache>
            </c:numRef>
          </c:val>
        </c:ser>
        <c:ser>
          <c:idx val="1"/>
          <c:order val="1"/>
          <c:tx>
            <c:strRef>
              <c:f>Sheet1!$A$10</c:f>
              <c:strCache>
                <c:ptCount val="1"/>
                <c:pt idx="0">
                  <c:v>H2O_ 10 uM</c:v>
                </c:pt>
              </c:strCache>
            </c:strRef>
          </c:tx>
          <c:invertIfNegative val="0"/>
          <c:cat>
            <c:strRef>
              <c:f>Sheet1!$B$8:$H$8</c:f>
              <c:strCache>
                <c:ptCount val="6"/>
                <c:pt idx="0">
                  <c:v>PC-CA4</c:v>
                </c:pt>
                <c:pt idx="1">
                  <c:v>FA-PC-CA4</c:v>
                </c:pt>
                <c:pt idx="2">
                  <c:v>FA-PEG2K-PC-CA4</c:v>
                </c:pt>
                <c:pt idx="3">
                  <c:v>FA-PEG2-PC-CA4</c:v>
                </c:pt>
                <c:pt idx="4">
                  <c:v>FA-PEG897-PC-CA4</c:v>
                </c:pt>
                <c:pt idx="5">
                  <c:v>Biotin-PEG897-PC-CA4</c:v>
                </c:pt>
              </c:strCache>
            </c:strRef>
          </c:cat>
          <c:val>
            <c:numRef>
              <c:f>Sheet1!$B$10:$H$10</c:f>
              <c:numCache>
                <c:formatCode>General</c:formatCode>
                <c:ptCount val="7"/>
                <c:pt idx="0">
                  <c:v>116.8173</c:v>
                </c:pt>
                <c:pt idx="1">
                  <c:v>29.791699999999999</c:v>
                </c:pt>
                <c:pt idx="2">
                  <c:v>105.23</c:v>
                </c:pt>
                <c:pt idx="3">
                  <c:v>38.9557</c:v>
                </c:pt>
                <c:pt idx="4">
                  <c:v>98.486999999999995</c:v>
                </c:pt>
                <c:pt idx="5">
                  <c:v>86.677299999999974</c:v>
                </c:pt>
              </c:numCache>
            </c:numRef>
          </c:val>
        </c:ser>
        <c:dLbls>
          <c:showLegendKey val="0"/>
          <c:showVal val="0"/>
          <c:showCatName val="0"/>
          <c:showSerName val="0"/>
          <c:showPercent val="0"/>
          <c:showBubbleSize val="0"/>
        </c:dLbls>
        <c:gapWidth val="150"/>
        <c:axId val="249968128"/>
        <c:axId val="249969664"/>
      </c:barChart>
      <c:catAx>
        <c:axId val="249968128"/>
        <c:scaling>
          <c:orientation val="minMax"/>
        </c:scaling>
        <c:delete val="0"/>
        <c:axPos val="b"/>
        <c:majorTickMark val="out"/>
        <c:minorTickMark val="none"/>
        <c:tickLblPos val="nextTo"/>
        <c:crossAx val="249969664"/>
        <c:crosses val="autoZero"/>
        <c:auto val="1"/>
        <c:lblAlgn val="ctr"/>
        <c:lblOffset val="100"/>
        <c:noMultiLvlLbl val="0"/>
      </c:catAx>
      <c:valAx>
        <c:axId val="249969664"/>
        <c:scaling>
          <c:orientation val="minMax"/>
        </c:scaling>
        <c:delete val="0"/>
        <c:axPos val="l"/>
        <c:numFmt formatCode="General" sourceLinked="1"/>
        <c:majorTickMark val="out"/>
        <c:minorTickMark val="none"/>
        <c:tickLblPos val="nextTo"/>
        <c:crossAx val="249968128"/>
        <c:crosses val="autoZero"/>
        <c:crossBetween val="between"/>
      </c:valAx>
    </c:plotArea>
    <c:legend>
      <c:legendPos val="r"/>
      <c:layout>
        <c:manualLayout>
          <c:xMode val="edge"/>
          <c:yMode val="edge"/>
          <c:x val="0.69874471170555796"/>
          <c:y val="4.9089318380656898E-4"/>
          <c:w val="0.28038819537801701"/>
          <c:h val="0.133371266547886"/>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25774598297164"/>
          <c:y val="0.11713857270790728"/>
          <c:w val="0.74135870516185476"/>
          <c:h val="0.76187566106475613"/>
        </c:manualLayout>
      </c:layout>
      <c:scatterChart>
        <c:scatterStyle val="smoothMarker"/>
        <c:varyColors val="0"/>
        <c:ser>
          <c:idx val="0"/>
          <c:order val="0"/>
          <c:tx>
            <c:strRef>
              <c:f>Curves!$C$3</c:f>
              <c:strCache>
                <c:ptCount val="1"/>
                <c:pt idx="0">
                  <c:v>Pc-L-CA4  </c:v>
                </c:pt>
              </c:strCache>
            </c:strRef>
          </c:tx>
          <c:errBars>
            <c:errDir val="y"/>
            <c:errBarType val="minus"/>
            <c:errValType val="cust"/>
            <c:noEndCap val="0"/>
            <c:plus>
              <c:numRef>
                <c:f>Curves!$I$4:$I$10</c:f>
                <c:numCache>
                  <c:formatCode>General</c:formatCode>
                  <c:ptCount val="7"/>
                  <c:pt idx="0">
                    <c:v>5.3893530170706896</c:v>
                  </c:pt>
                  <c:pt idx="1">
                    <c:v>6.8042232056719474</c:v>
                  </c:pt>
                  <c:pt idx="2">
                    <c:v>0</c:v>
                  </c:pt>
                  <c:pt idx="3">
                    <c:v>0</c:v>
                  </c:pt>
                  <c:pt idx="4">
                    <c:v>0</c:v>
                  </c:pt>
                  <c:pt idx="5">
                    <c:v>0</c:v>
                  </c:pt>
                  <c:pt idx="6">
                    <c:v>0</c:v>
                  </c:pt>
                </c:numCache>
              </c:numRef>
            </c:plus>
            <c:minus>
              <c:numRef>
                <c:f>Curves!$I$4:$I$10</c:f>
                <c:numCache>
                  <c:formatCode>General</c:formatCode>
                  <c:ptCount val="7"/>
                  <c:pt idx="0">
                    <c:v>5.3893530170706896</c:v>
                  </c:pt>
                  <c:pt idx="1">
                    <c:v>6.8042232056719474</c:v>
                  </c:pt>
                  <c:pt idx="2">
                    <c:v>0</c:v>
                  </c:pt>
                  <c:pt idx="3">
                    <c:v>0</c:v>
                  </c:pt>
                  <c:pt idx="4">
                    <c:v>0</c:v>
                  </c:pt>
                  <c:pt idx="5">
                    <c:v>0</c:v>
                  </c:pt>
                  <c:pt idx="6">
                    <c:v>0</c:v>
                  </c:pt>
                </c:numCache>
              </c:numRef>
            </c:minus>
          </c:errBars>
          <c:xVal>
            <c:numRef>
              <c:f>Curves!$B$4:$B$14</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Curves!$C$4:$C$14</c:f>
              <c:numCache>
                <c:formatCode>0.00</c:formatCode>
                <c:ptCount val="11"/>
                <c:pt idx="0">
                  <c:v>33.410599999999995</c:v>
                </c:pt>
                <c:pt idx="1">
                  <c:v>46.738400000000013</c:v>
                </c:pt>
                <c:pt idx="2">
                  <c:v>0</c:v>
                </c:pt>
                <c:pt idx="3">
                  <c:v>0</c:v>
                </c:pt>
                <c:pt idx="4">
                  <c:v>0</c:v>
                </c:pt>
                <c:pt idx="5">
                  <c:v>0</c:v>
                </c:pt>
                <c:pt idx="6">
                  <c:v>0</c:v>
                </c:pt>
                <c:pt idx="7">
                  <c:v>0</c:v>
                </c:pt>
                <c:pt idx="8">
                  <c:v>0</c:v>
                </c:pt>
                <c:pt idx="9">
                  <c:v>0</c:v>
                </c:pt>
                <c:pt idx="10">
                  <c:v>0</c:v>
                </c:pt>
              </c:numCache>
            </c:numRef>
          </c:yVal>
          <c:smooth val="1"/>
        </c:ser>
        <c:ser>
          <c:idx val="1"/>
          <c:order val="1"/>
          <c:tx>
            <c:strRef>
              <c:f>Curves!$D$3</c:f>
              <c:strCache>
                <c:ptCount val="1"/>
                <c:pt idx="0">
                  <c:v>FA-Pc-L-CA4  </c:v>
                </c:pt>
              </c:strCache>
            </c:strRef>
          </c:tx>
          <c:errBars>
            <c:errDir val="y"/>
            <c:errBarType val="minus"/>
            <c:errValType val="cust"/>
            <c:noEndCap val="0"/>
            <c:plus>
              <c:numRef>
                <c:f>Curves!$J$4:$J$14</c:f>
                <c:numCache>
                  <c:formatCode>General</c:formatCode>
                  <c:ptCount val="11"/>
                  <c:pt idx="0">
                    <c:v>3.6667536591090388</c:v>
                  </c:pt>
                  <c:pt idx="1">
                    <c:v>3.8118668764311994</c:v>
                  </c:pt>
                  <c:pt idx="2">
                    <c:v>4.1885031495305896</c:v>
                  </c:pt>
                  <c:pt idx="3">
                    <c:v>4.4772964178189634</c:v>
                  </c:pt>
                  <c:pt idx="4">
                    <c:v>10.335955690904466</c:v>
                  </c:pt>
                  <c:pt idx="5">
                    <c:v>9.7734988722248204</c:v>
                  </c:pt>
                  <c:pt idx="6">
                    <c:v>13.351606901454424</c:v>
                  </c:pt>
                  <c:pt idx="7">
                    <c:v>22.411694442986075</c:v>
                  </c:pt>
                  <c:pt idx="8">
                    <c:v>42.944548199463391</c:v>
                  </c:pt>
                  <c:pt idx="9">
                    <c:v>47.577586527081216</c:v>
                  </c:pt>
                  <c:pt idx="10">
                    <c:v>43.014965711732039</c:v>
                  </c:pt>
                </c:numCache>
              </c:numRef>
            </c:plus>
            <c:minus>
              <c:numRef>
                <c:f>Curves!$J$4:$J$14</c:f>
                <c:numCache>
                  <c:formatCode>General</c:formatCode>
                  <c:ptCount val="11"/>
                  <c:pt idx="0">
                    <c:v>3.6667536591090388</c:v>
                  </c:pt>
                  <c:pt idx="1">
                    <c:v>3.8118668764311994</c:v>
                  </c:pt>
                  <c:pt idx="2">
                    <c:v>4.1885031495305896</c:v>
                  </c:pt>
                  <c:pt idx="3">
                    <c:v>4.4772964178189634</c:v>
                  </c:pt>
                  <c:pt idx="4">
                    <c:v>10.335955690904466</c:v>
                  </c:pt>
                  <c:pt idx="5">
                    <c:v>9.7734988722248204</c:v>
                  </c:pt>
                  <c:pt idx="6">
                    <c:v>13.351606901454424</c:v>
                  </c:pt>
                  <c:pt idx="7">
                    <c:v>22.411694442986075</c:v>
                  </c:pt>
                  <c:pt idx="8">
                    <c:v>42.944548199463391</c:v>
                  </c:pt>
                  <c:pt idx="9">
                    <c:v>47.577586527081216</c:v>
                  </c:pt>
                  <c:pt idx="10">
                    <c:v>43.014965711732039</c:v>
                  </c:pt>
                </c:numCache>
              </c:numRef>
            </c:minus>
          </c:errBars>
          <c:xVal>
            <c:numRef>
              <c:f>Curves!$B$4:$B$14</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Curves!$D$4:$D$14</c:f>
              <c:numCache>
                <c:formatCode>0.00</c:formatCode>
                <c:ptCount val="11"/>
                <c:pt idx="0">
                  <c:v>24.07474999999998</c:v>
                </c:pt>
                <c:pt idx="1">
                  <c:v>29.484499999999979</c:v>
                </c:pt>
                <c:pt idx="2">
                  <c:v>46.906874999999999</c:v>
                </c:pt>
                <c:pt idx="3">
                  <c:v>47.983000000000004</c:v>
                </c:pt>
                <c:pt idx="4">
                  <c:v>79.618124999999992</c:v>
                </c:pt>
                <c:pt idx="5">
                  <c:v>88.794500000000042</c:v>
                </c:pt>
                <c:pt idx="6">
                  <c:v>123.08737499999998</c:v>
                </c:pt>
                <c:pt idx="7">
                  <c:v>135.63999999999999</c:v>
                </c:pt>
                <c:pt idx="8">
                  <c:v>201.95925</c:v>
                </c:pt>
                <c:pt idx="9">
                  <c:v>226.421875</c:v>
                </c:pt>
                <c:pt idx="10">
                  <c:v>249.42125000000001</c:v>
                </c:pt>
              </c:numCache>
            </c:numRef>
          </c:yVal>
          <c:smooth val="1"/>
        </c:ser>
        <c:ser>
          <c:idx val="2"/>
          <c:order val="2"/>
          <c:tx>
            <c:strRef>
              <c:f>Curves!$E$3</c:f>
              <c:strCache>
                <c:ptCount val="1"/>
                <c:pt idx="0">
                  <c:v>Control</c:v>
                </c:pt>
              </c:strCache>
            </c:strRef>
          </c:tx>
          <c:errBars>
            <c:errDir val="y"/>
            <c:errBarType val="minus"/>
            <c:errValType val="cust"/>
            <c:noEndCap val="0"/>
            <c:plus>
              <c:numRef>
                <c:f>Curves!$K$4:$K$14</c:f>
                <c:numCache>
                  <c:formatCode>General</c:formatCode>
                  <c:ptCount val="11"/>
                  <c:pt idx="0">
                    <c:v>6.5922821238892961</c:v>
                  </c:pt>
                  <c:pt idx="1">
                    <c:v>6.5643390051806474</c:v>
                  </c:pt>
                  <c:pt idx="2">
                    <c:v>9.1133921992868103</c:v>
                  </c:pt>
                  <c:pt idx="3">
                    <c:v>26.515281811907553</c:v>
                  </c:pt>
                  <c:pt idx="4">
                    <c:v>38.330248919712282</c:v>
                  </c:pt>
                  <c:pt idx="5">
                    <c:v>53.146324420756244</c:v>
                  </c:pt>
                  <c:pt idx="6">
                    <c:v>64.218392813957777</c:v>
                  </c:pt>
                  <c:pt idx="7">
                    <c:v>72.291902623778327</c:v>
                  </c:pt>
                  <c:pt idx="8">
                    <c:v>74.399436515138262</c:v>
                  </c:pt>
                  <c:pt idx="9">
                    <c:v>80.800890953413642</c:v>
                  </c:pt>
                  <c:pt idx="10">
                    <c:v>88.786947735371953</c:v>
                  </c:pt>
                </c:numCache>
              </c:numRef>
            </c:plus>
            <c:minus>
              <c:numRef>
                <c:f>Curves!$K$4:$K$14</c:f>
                <c:numCache>
                  <c:formatCode>General</c:formatCode>
                  <c:ptCount val="11"/>
                  <c:pt idx="0">
                    <c:v>6.5922821238892961</c:v>
                  </c:pt>
                  <c:pt idx="1">
                    <c:v>6.5643390051806474</c:v>
                  </c:pt>
                  <c:pt idx="2">
                    <c:v>9.1133921992868103</c:v>
                  </c:pt>
                  <c:pt idx="3">
                    <c:v>26.515281811907553</c:v>
                  </c:pt>
                  <c:pt idx="4">
                    <c:v>38.330248919712282</c:v>
                  </c:pt>
                  <c:pt idx="5">
                    <c:v>53.146324420756244</c:v>
                  </c:pt>
                  <c:pt idx="6">
                    <c:v>64.218392813957777</c:v>
                  </c:pt>
                  <c:pt idx="7">
                    <c:v>72.291902623778327</c:v>
                  </c:pt>
                  <c:pt idx="8">
                    <c:v>74.399436515138262</c:v>
                  </c:pt>
                  <c:pt idx="9">
                    <c:v>80.800890953413642</c:v>
                  </c:pt>
                  <c:pt idx="10">
                    <c:v>88.786947735371953</c:v>
                  </c:pt>
                </c:numCache>
              </c:numRef>
            </c:minus>
          </c:errBars>
          <c:xVal>
            <c:numRef>
              <c:f>Curves!$B$4:$B$14</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Curves!$E$4:$E$14</c:f>
              <c:numCache>
                <c:formatCode>0.00</c:formatCode>
                <c:ptCount val="11"/>
                <c:pt idx="0">
                  <c:v>74.624624999999995</c:v>
                </c:pt>
                <c:pt idx="1">
                  <c:v>71.326625000000007</c:v>
                </c:pt>
                <c:pt idx="2">
                  <c:v>98.482124999999996</c:v>
                </c:pt>
                <c:pt idx="3">
                  <c:v>146.61937499999991</c:v>
                </c:pt>
                <c:pt idx="4">
                  <c:v>260.31375000000003</c:v>
                </c:pt>
                <c:pt idx="5">
                  <c:v>317.30074999999999</c:v>
                </c:pt>
                <c:pt idx="6">
                  <c:v>347.85449999999997</c:v>
                </c:pt>
                <c:pt idx="7">
                  <c:v>362.7902499999999</c:v>
                </c:pt>
                <c:pt idx="8">
                  <c:v>412.20325000000003</c:v>
                </c:pt>
                <c:pt idx="9">
                  <c:v>503.23049999999984</c:v>
                </c:pt>
                <c:pt idx="10">
                  <c:v>579.71537500000034</c:v>
                </c:pt>
              </c:numCache>
            </c:numRef>
          </c:yVal>
          <c:smooth val="1"/>
        </c:ser>
        <c:dLbls>
          <c:showLegendKey val="0"/>
          <c:showVal val="0"/>
          <c:showCatName val="0"/>
          <c:showSerName val="0"/>
          <c:showPercent val="0"/>
          <c:showBubbleSize val="0"/>
        </c:dLbls>
        <c:axId val="299677568"/>
        <c:axId val="299679104"/>
      </c:scatterChart>
      <c:valAx>
        <c:axId val="299677568"/>
        <c:scaling>
          <c:orientation val="minMax"/>
          <c:max val="15"/>
        </c:scaling>
        <c:delete val="0"/>
        <c:axPos val="b"/>
        <c:numFmt formatCode="General" sourceLinked="1"/>
        <c:majorTickMark val="out"/>
        <c:minorTickMark val="none"/>
        <c:tickLblPos val="nextTo"/>
        <c:txPr>
          <a:bodyPr/>
          <a:lstStyle/>
          <a:p>
            <a:pPr>
              <a:defRPr b="1"/>
            </a:pPr>
            <a:endParaRPr lang="en-US"/>
          </a:p>
        </c:txPr>
        <c:crossAx val="299679104"/>
        <c:crosses val="autoZero"/>
        <c:crossBetween val="midCat"/>
        <c:majorUnit val="1"/>
      </c:valAx>
      <c:valAx>
        <c:axId val="299679104"/>
        <c:scaling>
          <c:orientation val="minMax"/>
          <c:max val="900"/>
          <c:min val="0"/>
        </c:scaling>
        <c:delete val="0"/>
        <c:axPos val="l"/>
        <c:numFmt formatCode="0" sourceLinked="0"/>
        <c:majorTickMark val="out"/>
        <c:minorTickMark val="none"/>
        <c:tickLblPos val="nextTo"/>
        <c:txPr>
          <a:bodyPr/>
          <a:lstStyle/>
          <a:p>
            <a:pPr>
              <a:defRPr b="1"/>
            </a:pPr>
            <a:endParaRPr lang="en-US"/>
          </a:p>
        </c:txPr>
        <c:crossAx val="299677568"/>
        <c:crosses val="autoZero"/>
        <c:crossBetween val="midCat"/>
      </c:valAx>
    </c:plotArea>
    <c:legend>
      <c:legendPos val="r"/>
      <c:layout>
        <c:manualLayout>
          <c:xMode val="edge"/>
          <c:yMode val="edge"/>
          <c:x val="0.20593044619422632"/>
          <c:y val="0.17711693500998943"/>
          <c:w val="0.23295844269466348"/>
          <c:h val="0.21591538371136529"/>
        </c:manualLayout>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2643307086614201"/>
          <c:y val="0.134733887430738"/>
          <c:w val="0.59999868766404196"/>
          <c:h val="0.712249198016914"/>
        </c:manualLayout>
      </c:layout>
      <c:barChart>
        <c:barDir val="col"/>
        <c:grouping val="clustered"/>
        <c:varyColors val="0"/>
        <c:ser>
          <c:idx val="0"/>
          <c:order val="0"/>
          <c:tx>
            <c:strRef>
              <c:f>'More Uptake'!$B$10</c:f>
              <c:strCache>
                <c:ptCount val="1"/>
                <c:pt idx="0">
                  <c:v>FA-PEG2K</c:v>
                </c:pt>
              </c:strCache>
            </c:strRef>
          </c:tx>
          <c:invertIfNegative val="0"/>
          <c:errBars>
            <c:errBarType val="both"/>
            <c:errValType val="cust"/>
            <c:noEndCap val="0"/>
            <c:plus>
              <c:numRef>
                <c:f>'More Uptake'!$C$21:$C$24</c:f>
                <c:numCache>
                  <c:formatCode>General</c:formatCode>
                  <c:ptCount val="4"/>
                  <c:pt idx="0">
                    <c:v>1.4999999999999999E-7</c:v>
                  </c:pt>
                  <c:pt idx="1">
                    <c:v>1.4000000000000001E-7</c:v>
                  </c:pt>
                  <c:pt idx="2">
                    <c:v>3.5999999999999999E-7</c:v>
                  </c:pt>
                  <c:pt idx="3">
                    <c:v>7.4999999999999997E-8</c:v>
                  </c:pt>
                </c:numCache>
              </c:numRef>
            </c:plus>
            <c:minus>
              <c:numRef>
                <c:f>'More Uptake'!$C$21:$C$24</c:f>
                <c:numCache>
                  <c:formatCode>General</c:formatCode>
                  <c:ptCount val="4"/>
                  <c:pt idx="0">
                    <c:v>1.4999999999999999E-7</c:v>
                  </c:pt>
                  <c:pt idx="1">
                    <c:v>1.4000000000000001E-7</c:v>
                  </c:pt>
                  <c:pt idx="2">
                    <c:v>3.5999999999999999E-7</c:v>
                  </c:pt>
                  <c:pt idx="3">
                    <c:v>7.4999999999999997E-8</c:v>
                  </c:pt>
                </c:numCache>
              </c:numRef>
            </c:minus>
          </c:errBars>
          <c:cat>
            <c:numRef>
              <c:f>'More Uptake'!$C$9:$F$9</c:f>
              <c:numCache>
                <c:formatCode>General</c:formatCode>
                <c:ptCount val="4"/>
                <c:pt idx="0">
                  <c:v>3</c:v>
                </c:pt>
                <c:pt idx="1">
                  <c:v>6</c:v>
                </c:pt>
                <c:pt idx="2">
                  <c:v>9</c:v>
                </c:pt>
                <c:pt idx="3">
                  <c:v>24</c:v>
                </c:pt>
              </c:numCache>
            </c:numRef>
          </c:cat>
          <c:val>
            <c:numRef>
              <c:f>'More Uptake'!$C$10:$F$10</c:f>
              <c:numCache>
                <c:formatCode>0.00E+00</c:formatCode>
                <c:ptCount val="4"/>
                <c:pt idx="0">
                  <c:v>2.9699999999999999E-6</c:v>
                </c:pt>
                <c:pt idx="1">
                  <c:v>3.4999999999999999E-6</c:v>
                </c:pt>
                <c:pt idx="2">
                  <c:v>3.9999999999999998E-6</c:v>
                </c:pt>
                <c:pt idx="3">
                  <c:v>1.1049999999999999E-5</c:v>
                </c:pt>
              </c:numCache>
            </c:numRef>
          </c:val>
        </c:ser>
        <c:ser>
          <c:idx val="1"/>
          <c:order val="1"/>
          <c:tx>
            <c:strRef>
              <c:f>'More Uptake'!$B$11</c:f>
              <c:strCache>
                <c:ptCount val="1"/>
                <c:pt idx="0">
                  <c:v>BIO-PEG897</c:v>
                </c:pt>
              </c:strCache>
            </c:strRef>
          </c:tx>
          <c:invertIfNegative val="0"/>
          <c:errBars>
            <c:errBarType val="both"/>
            <c:errValType val="cust"/>
            <c:noEndCap val="0"/>
            <c:plus>
              <c:numRef>
                <c:f>'More Uptake'!$E$21:$E$24</c:f>
                <c:numCache>
                  <c:formatCode>General</c:formatCode>
                  <c:ptCount val="4"/>
                  <c:pt idx="0">
                    <c:v>4.4999999999999998E-7</c:v>
                  </c:pt>
                  <c:pt idx="1">
                    <c:v>1.6999999999999999E-7</c:v>
                  </c:pt>
                  <c:pt idx="2">
                    <c:v>4.9999999999999998E-7</c:v>
                  </c:pt>
                  <c:pt idx="3">
                    <c:v>2.9999999999999997E-8</c:v>
                  </c:pt>
                </c:numCache>
              </c:numRef>
            </c:plus>
            <c:minus>
              <c:numRef>
                <c:f>'More Uptake'!$E$21:$E$24</c:f>
                <c:numCache>
                  <c:formatCode>General</c:formatCode>
                  <c:ptCount val="4"/>
                  <c:pt idx="0">
                    <c:v>4.4999999999999998E-7</c:v>
                  </c:pt>
                  <c:pt idx="1">
                    <c:v>1.6999999999999999E-7</c:v>
                  </c:pt>
                  <c:pt idx="2">
                    <c:v>4.9999999999999998E-7</c:v>
                  </c:pt>
                  <c:pt idx="3">
                    <c:v>2.9999999999999997E-8</c:v>
                  </c:pt>
                </c:numCache>
              </c:numRef>
            </c:minus>
          </c:errBars>
          <c:cat>
            <c:numRef>
              <c:f>'More Uptake'!$C$9:$F$9</c:f>
              <c:numCache>
                <c:formatCode>General</c:formatCode>
                <c:ptCount val="4"/>
                <c:pt idx="0">
                  <c:v>3</c:v>
                </c:pt>
                <c:pt idx="1">
                  <c:v>6</c:v>
                </c:pt>
                <c:pt idx="2">
                  <c:v>9</c:v>
                </c:pt>
                <c:pt idx="3">
                  <c:v>24</c:v>
                </c:pt>
              </c:numCache>
            </c:numRef>
          </c:cat>
          <c:val>
            <c:numRef>
              <c:f>'More Uptake'!$C$11:$F$11</c:f>
              <c:numCache>
                <c:formatCode>0.00E+00</c:formatCode>
                <c:ptCount val="4"/>
                <c:pt idx="0">
                  <c:v>1.8500000000000001E-6</c:v>
                </c:pt>
                <c:pt idx="1">
                  <c:v>1.88E-6</c:v>
                </c:pt>
                <c:pt idx="2">
                  <c:v>1.9099999999999999E-6</c:v>
                </c:pt>
                <c:pt idx="3">
                  <c:v>2.34E-6</c:v>
                </c:pt>
              </c:numCache>
            </c:numRef>
          </c:val>
        </c:ser>
        <c:ser>
          <c:idx val="2"/>
          <c:order val="2"/>
          <c:tx>
            <c:strRef>
              <c:f>'More Uptake'!$B$12</c:f>
              <c:strCache>
                <c:ptCount val="1"/>
                <c:pt idx="0">
                  <c:v>PC-CA4</c:v>
                </c:pt>
              </c:strCache>
            </c:strRef>
          </c:tx>
          <c:invertIfNegative val="0"/>
          <c:errBars>
            <c:errBarType val="both"/>
            <c:errValType val="cust"/>
            <c:noEndCap val="0"/>
            <c:plus>
              <c:numRef>
                <c:f>'More Uptake'!$G$21:$G$24</c:f>
                <c:numCache>
                  <c:formatCode>General</c:formatCode>
                  <c:ptCount val="4"/>
                  <c:pt idx="0">
                    <c:v>2.3000000000000001E-8</c:v>
                  </c:pt>
                  <c:pt idx="1">
                    <c:v>8.0000000000000002E-8</c:v>
                  </c:pt>
                  <c:pt idx="2">
                    <c:v>1.1000000000000001E-7</c:v>
                  </c:pt>
                  <c:pt idx="3">
                    <c:v>5.9999999999999995E-8</c:v>
                  </c:pt>
                </c:numCache>
              </c:numRef>
            </c:plus>
            <c:minus>
              <c:numRef>
                <c:f>'More Uptake'!$G$21:$G$24</c:f>
                <c:numCache>
                  <c:formatCode>General</c:formatCode>
                  <c:ptCount val="4"/>
                  <c:pt idx="0">
                    <c:v>2.3000000000000001E-8</c:v>
                  </c:pt>
                  <c:pt idx="1">
                    <c:v>8.0000000000000002E-8</c:v>
                  </c:pt>
                  <c:pt idx="2">
                    <c:v>1.1000000000000001E-7</c:v>
                  </c:pt>
                  <c:pt idx="3">
                    <c:v>5.9999999999999995E-8</c:v>
                  </c:pt>
                </c:numCache>
              </c:numRef>
            </c:minus>
          </c:errBars>
          <c:cat>
            <c:numRef>
              <c:f>'More Uptake'!$C$9:$F$9</c:f>
              <c:numCache>
                <c:formatCode>General</c:formatCode>
                <c:ptCount val="4"/>
                <c:pt idx="0">
                  <c:v>3</c:v>
                </c:pt>
                <c:pt idx="1">
                  <c:v>6</c:v>
                </c:pt>
                <c:pt idx="2">
                  <c:v>9</c:v>
                </c:pt>
                <c:pt idx="3">
                  <c:v>24</c:v>
                </c:pt>
              </c:numCache>
            </c:numRef>
          </c:cat>
          <c:val>
            <c:numRef>
              <c:f>'More Uptake'!$C$12:$F$12</c:f>
              <c:numCache>
                <c:formatCode>0.00E+00</c:formatCode>
                <c:ptCount val="4"/>
                <c:pt idx="0">
                  <c:v>9.9999999999999995E-7</c:v>
                </c:pt>
                <c:pt idx="1">
                  <c:v>8.9999999999999996E-7</c:v>
                </c:pt>
                <c:pt idx="2">
                  <c:v>9.9999999999999995E-7</c:v>
                </c:pt>
                <c:pt idx="3">
                  <c:v>8.9999999999999996E-7</c:v>
                </c:pt>
              </c:numCache>
            </c:numRef>
          </c:val>
        </c:ser>
        <c:ser>
          <c:idx val="3"/>
          <c:order val="3"/>
          <c:tx>
            <c:strRef>
              <c:f>'More Uptake'!$B$13</c:f>
              <c:strCache>
                <c:ptCount val="1"/>
                <c:pt idx="0">
                  <c:v>BOC-PEG897</c:v>
                </c:pt>
              </c:strCache>
            </c:strRef>
          </c:tx>
          <c:invertIfNegative val="0"/>
          <c:errBars>
            <c:errBarType val="both"/>
            <c:errValType val="cust"/>
            <c:noEndCap val="0"/>
            <c:plus>
              <c:numRef>
                <c:f>'More Uptake'!$I$21:$I$24</c:f>
                <c:numCache>
                  <c:formatCode>General</c:formatCode>
                  <c:ptCount val="4"/>
                  <c:pt idx="0">
                    <c:v>5.4E-8</c:v>
                  </c:pt>
                  <c:pt idx="1">
                    <c:v>2.9999999999999997E-8</c:v>
                  </c:pt>
                  <c:pt idx="2">
                    <c:v>2.7E-8</c:v>
                  </c:pt>
                  <c:pt idx="3">
                    <c:v>1.0999999999999999E-8</c:v>
                  </c:pt>
                </c:numCache>
              </c:numRef>
            </c:plus>
            <c:minus>
              <c:numRef>
                <c:f>'More Uptake'!$I$21:$I$24</c:f>
                <c:numCache>
                  <c:formatCode>General</c:formatCode>
                  <c:ptCount val="4"/>
                  <c:pt idx="0">
                    <c:v>5.4E-8</c:v>
                  </c:pt>
                  <c:pt idx="1">
                    <c:v>2.9999999999999997E-8</c:v>
                  </c:pt>
                  <c:pt idx="2">
                    <c:v>2.7E-8</c:v>
                  </c:pt>
                  <c:pt idx="3">
                    <c:v>1.0999999999999999E-8</c:v>
                  </c:pt>
                </c:numCache>
              </c:numRef>
            </c:minus>
          </c:errBars>
          <c:cat>
            <c:numRef>
              <c:f>'More Uptake'!$C$9:$F$9</c:f>
              <c:numCache>
                <c:formatCode>General</c:formatCode>
                <c:ptCount val="4"/>
                <c:pt idx="0">
                  <c:v>3</c:v>
                </c:pt>
                <c:pt idx="1">
                  <c:v>6</c:v>
                </c:pt>
                <c:pt idx="2">
                  <c:v>9</c:v>
                </c:pt>
                <c:pt idx="3">
                  <c:v>24</c:v>
                </c:pt>
              </c:numCache>
            </c:numRef>
          </c:cat>
          <c:val>
            <c:numRef>
              <c:f>'More Uptake'!$C$13:$F$13</c:f>
              <c:numCache>
                <c:formatCode>0.00E+00</c:formatCode>
                <c:ptCount val="4"/>
                <c:pt idx="0">
                  <c:v>3.8000000000000001E-7</c:v>
                </c:pt>
                <c:pt idx="1">
                  <c:v>3.1E-7</c:v>
                </c:pt>
                <c:pt idx="2">
                  <c:v>3.3000000000000002E-7</c:v>
                </c:pt>
                <c:pt idx="3">
                  <c:v>5.8999999999999996E-7</c:v>
                </c:pt>
              </c:numCache>
            </c:numRef>
          </c:val>
        </c:ser>
        <c:dLbls>
          <c:showLegendKey val="0"/>
          <c:showVal val="0"/>
          <c:showCatName val="0"/>
          <c:showSerName val="0"/>
          <c:showPercent val="0"/>
          <c:showBubbleSize val="0"/>
        </c:dLbls>
        <c:gapWidth val="150"/>
        <c:axId val="299342848"/>
        <c:axId val="299344640"/>
      </c:barChart>
      <c:catAx>
        <c:axId val="299342848"/>
        <c:scaling>
          <c:orientation val="minMax"/>
        </c:scaling>
        <c:delete val="0"/>
        <c:axPos val="b"/>
        <c:numFmt formatCode="General" sourceLinked="1"/>
        <c:majorTickMark val="out"/>
        <c:minorTickMark val="none"/>
        <c:tickLblPos val="nextTo"/>
        <c:crossAx val="299344640"/>
        <c:crosses val="autoZero"/>
        <c:auto val="1"/>
        <c:lblAlgn val="ctr"/>
        <c:lblOffset val="100"/>
        <c:noMultiLvlLbl val="0"/>
      </c:catAx>
      <c:valAx>
        <c:axId val="299344640"/>
        <c:scaling>
          <c:orientation val="minMax"/>
        </c:scaling>
        <c:delete val="0"/>
        <c:axPos val="l"/>
        <c:numFmt formatCode="0.00E+00" sourceLinked="1"/>
        <c:majorTickMark val="out"/>
        <c:minorTickMark val="none"/>
        <c:tickLblPos val="nextTo"/>
        <c:txPr>
          <a:bodyPr/>
          <a:lstStyle/>
          <a:p>
            <a:pPr>
              <a:defRPr b="1"/>
            </a:pPr>
            <a:endParaRPr lang="en-US"/>
          </a:p>
        </c:txPr>
        <c:crossAx val="29934284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'More Uptake'!$B$10</c:f>
              <c:strCache>
                <c:ptCount val="1"/>
                <c:pt idx="0">
                  <c:v>FA-PEG2K</c:v>
                </c:pt>
              </c:strCache>
            </c:strRef>
          </c:tx>
          <c:errBars>
            <c:errDir val="y"/>
            <c:errBarType val="both"/>
            <c:errValType val="cust"/>
            <c:noEndCap val="0"/>
            <c:plus>
              <c:numRef>
                <c:f>'More Uptake'!$D$21:$D$24</c:f>
                <c:numCache>
                  <c:formatCode>General</c:formatCode>
                  <c:ptCount val="4"/>
                  <c:pt idx="0">
                    <c:v>1.4999999999999999E-7</c:v>
                  </c:pt>
                  <c:pt idx="1">
                    <c:v>1.4000000000000001E-7</c:v>
                  </c:pt>
                  <c:pt idx="2">
                    <c:v>3.5999999999999999E-7</c:v>
                  </c:pt>
                  <c:pt idx="3">
                    <c:v>7.4999999999999997E-8</c:v>
                  </c:pt>
                </c:numCache>
              </c:numRef>
            </c:plus>
            <c:minus>
              <c:numRef>
                <c:f>'More Uptake'!$D$21:$D$24</c:f>
                <c:numCache>
                  <c:formatCode>General</c:formatCode>
                  <c:ptCount val="4"/>
                  <c:pt idx="0">
                    <c:v>1.4999999999999999E-7</c:v>
                  </c:pt>
                  <c:pt idx="1">
                    <c:v>1.4000000000000001E-7</c:v>
                  </c:pt>
                  <c:pt idx="2">
                    <c:v>3.5999999999999999E-7</c:v>
                  </c:pt>
                  <c:pt idx="3">
                    <c:v>7.4999999999999997E-8</c:v>
                  </c:pt>
                </c:numCache>
              </c:numRef>
            </c:minus>
          </c:errBars>
          <c:xVal>
            <c:numRef>
              <c:f>'More Uptake'!$C$9:$G$9</c:f>
              <c:numCache>
                <c:formatCode>General</c:formatCode>
                <c:ptCount val="5"/>
                <c:pt idx="0">
                  <c:v>0</c:v>
                </c:pt>
                <c:pt idx="1">
                  <c:v>3</c:v>
                </c:pt>
                <c:pt idx="2">
                  <c:v>6</c:v>
                </c:pt>
                <c:pt idx="3">
                  <c:v>9</c:v>
                </c:pt>
                <c:pt idx="4">
                  <c:v>24</c:v>
                </c:pt>
              </c:numCache>
            </c:numRef>
          </c:xVal>
          <c:yVal>
            <c:numRef>
              <c:f>'More Uptake'!$C$10:$G$10</c:f>
              <c:numCache>
                <c:formatCode>0.00E+00</c:formatCode>
                <c:ptCount val="5"/>
                <c:pt idx="0" formatCode="General">
                  <c:v>0</c:v>
                </c:pt>
                <c:pt idx="1">
                  <c:v>2.9699999999999999E-6</c:v>
                </c:pt>
                <c:pt idx="2">
                  <c:v>3.4999999999999999E-6</c:v>
                </c:pt>
                <c:pt idx="3">
                  <c:v>3.9999999999999998E-6</c:v>
                </c:pt>
                <c:pt idx="4">
                  <c:v>1.1049999999999999E-5</c:v>
                </c:pt>
              </c:numCache>
            </c:numRef>
          </c:yVal>
          <c:smooth val="1"/>
        </c:ser>
        <c:ser>
          <c:idx val="1"/>
          <c:order val="1"/>
          <c:tx>
            <c:strRef>
              <c:f>'More Uptake'!$B$11</c:f>
              <c:strCache>
                <c:ptCount val="1"/>
                <c:pt idx="0">
                  <c:v>BIO-PEG897</c:v>
                </c:pt>
              </c:strCache>
            </c:strRef>
          </c:tx>
          <c:errBars>
            <c:errDir val="y"/>
            <c:errBarType val="both"/>
            <c:errValType val="cust"/>
            <c:noEndCap val="0"/>
            <c:plus>
              <c:numRef>
                <c:f>'More Uptake'!$F$21:$F$24</c:f>
                <c:numCache>
                  <c:formatCode>General</c:formatCode>
                  <c:ptCount val="4"/>
                  <c:pt idx="0">
                    <c:v>4.4999999999999998E-7</c:v>
                  </c:pt>
                  <c:pt idx="1">
                    <c:v>1.6999999999999999E-7</c:v>
                  </c:pt>
                  <c:pt idx="2">
                    <c:v>4.9999999999999998E-7</c:v>
                  </c:pt>
                  <c:pt idx="3">
                    <c:v>2.9999999999999997E-8</c:v>
                  </c:pt>
                </c:numCache>
              </c:numRef>
            </c:plus>
            <c:minus>
              <c:numRef>
                <c:f>'More Uptake'!$F$21:$F$24</c:f>
                <c:numCache>
                  <c:formatCode>General</c:formatCode>
                  <c:ptCount val="4"/>
                  <c:pt idx="0">
                    <c:v>4.4999999999999998E-7</c:v>
                  </c:pt>
                  <c:pt idx="1">
                    <c:v>1.6999999999999999E-7</c:v>
                  </c:pt>
                  <c:pt idx="2">
                    <c:v>4.9999999999999998E-7</c:v>
                  </c:pt>
                  <c:pt idx="3">
                    <c:v>2.9999999999999997E-8</c:v>
                  </c:pt>
                </c:numCache>
              </c:numRef>
            </c:minus>
          </c:errBars>
          <c:xVal>
            <c:numRef>
              <c:f>'More Uptake'!$C$9:$G$9</c:f>
              <c:numCache>
                <c:formatCode>General</c:formatCode>
                <c:ptCount val="5"/>
                <c:pt idx="0">
                  <c:v>0</c:v>
                </c:pt>
                <c:pt idx="1">
                  <c:v>3</c:v>
                </c:pt>
                <c:pt idx="2">
                  <c:v>6</c:v>
                </c:pt>
                <c:pt idx="3">
                  <c:v>9</c:v>
                </c:pt>
                <c:pt idx="4">
                  <c:v>24</c:v>
                </c:pt>
              </c:numCache>
            </c:numRef>
          </c:xVal>
          <c:yVal>
            <c:numRef>
              <c:f>'More Uptake'!$C$11:$G$11</c:f>
              <c:numCache>
                <c:formatCode>0.00E+00</c:formatCode>
                <c:ptCount val="5"/>
                <c:pt idx="0" formatCode="General">
                  <c:v>0</c:v>
                </c:pt>
                <c:pt idx="1">
                  <c:v>1.8500000000000001E-6</c:v>
                </c:pt>
                <c:pt idx="2">
                  <c:v>1.88E-6</c:v>
                </c:pt>
                <c:pt idx="3">
                  <c:v>1.9099999999999999E-6</c:v>
                </c:pt>
                <c:pt idx="4">
                  <c:v>2.34E-6</c:v>
                </c:pt>
              </c:numCache>
            </c:numRef>
          </c:yVal>
          <c:smooth val="1"/>
        </c:ser>
        <c:ser>
          <c:idx val="2"/>
          <c:order val="2"/>
          <c:tx>
            <c:strRef>
              <c:f>'More Uptake'!$B$12</c:f>
              <c:strCache>
                <c:ptCount val="1"/>
                <c:pt idx="0">
                  <c:v>PC-CA4</c:v>
                </c:pt>
              </c:strCache>
            </c:strRef>
          </c:tx>
          <c:errBars>
            <c:errDir val="y"/>
            <c:errBarType val="both"/>
            <c:errValType val="cust"/>
            <c:noEndCap val="0"/>
            <c:plus>
              <c:numRef>
                <c:f>'More Uptake'!$H$21:$H$24</c:f>
                <c:numCache>
                  <c:formatCode>General</c:formatCode>
                  <c:ptCount val="4"/>
                  <c:pt idx="0">
                    <c:v>2.3000000000000001E-8</c:v>
                  </c:pt>
                  <c:pt idx="1">
                    <c:v>8.0000000000000002E-8</c:v>
                  </c:pt>
                  <c:pt idx="2">
                    <c:v>1.1000000000000001E-7</c:v>
                  </c:pt>
                  <c:pt idx="3">
                    <c:v>5.9999999999999995E-8</c:v>
                  </c:pt>
                </c:numCache>
              </c:numRef>
            </c:plus>
            <c:minus>
              <c:numRef>
                <c:f>'More Uptake'!$H$21:$H$24</c:f>
                <c:numCache>
                  <c:formatCode>General</c:formatCode>
                  <c:ptCount val="4"/>
                  <c:pt idx="0">
                    <c:v>2.3000000000000001E-8</c:v>
                  </c:pt>
                  <c:pt idx="1">
                    <c:v>8.0000000000000002E-8</c:v>
                  </c:pt>
                  <c:pt idx="2">
                    <c:v>1.1000000000000001E-7</c:v>
                  </c:pt>
                  <c:pt idx="3">
                    <c:v>5.9999999999999995E-8</c:v>
                  </c:pt>
                </c:numCache>
              </c:numRef>
            </c:minus>
          </c:errBars>
          <c:xVal>
            <c:numRef>
              <c:f>'More Uptake'!$C$9:$G$9</c:f>
              <c:numCache>
                <c:formatCode>General</c:formatCode>
                <c:ptCount val="5"/>
                <c:pt idx="0">
                  <c:v>0</c:v>
                </c:pt>
                <c:pt idx="1">
                  <c:v>3</c:v>
                </c:pt>
                <c:pt idx="2">
                  <c:v>6</c:v>
                </c:pt>
                <c:pt idx="3">
                  <c:v>9</c:v>
                </c:pt>
                <c:pt idx="4">
                  <c:v>24</c:v>
                </c:pt>
              </c:numCache>
            </c:numRef>
          </c:xVal>
          <c:yVal>
            <c:numRef>
              <c:f>'More Uptake'!$C$12:$G$12</c:f>
              <c:numCache>
                <c:formatCode>0.00E+00</c:formatCode>
                <c:ptCount val="5"/>
                <c:pt idx="0" formatCode="General">
                  <c:v>0</c:v>
                </c:pt>
                <c:pt idx="1">
                  <c:v>9.9999999999999995E-7</c:v>
                </c:pt>
                <c:pt idx="2">
                  <c:v>8.9999999999999996E-7</c:v>
                </c:pt>
                <c:pt idx="3">
                  <c:v>9.9999999999999995E-7</c:v>
                </c:pt>
                <c:pt idx="4">
                  <c:v>8.9999999999999996E-7</c:v>
                </c:pt>
              </c:numCache>
            </c:numRef>
          </c:yVal>
          <c:smooth val="1"/>
        </c:ser>
        <c:ser>
          <c:idx val="3"/>
          <c:order val="3"/>
          <c:tx>
            <c:strRef>
              <c:f>'More Uptake'!$B$13</c:f>
              <c:strCache>
                <c:ptCount val="1"/>
                <c:pt idx="0">
                  <c:v>BOC-PEG897</c:v>
                </c:pt>
              </c:strCache>
            </c:strRef>
          </c:tx>
          <c:errBars>
            <c:errDir val="y"/>
            <c:errBarType val="both"/>
            <c:errValType val="cust"/>
            <c:noEndCap val="0"/>
            <c:plus>
              <c:numRef>
                <c:f>'More Uptake'!$J$21:$J$24</c:f>
                <c:numCache>
                  <c:formatCode>General</c:formatCode>
                  <c:ptCount val="4"/>
                  <c:pt idx="0">
                    <c:v>5.4E-8</c:v>
                  </c:pt>
                  <c:pt idx="1">
                    <c:v>2.9999999999999997E-8</c:v>
                  </c:pt>
                  <c:pt idx="2">
                    <c:v>2.7E-8</c:v>
                  </c:pt>
                  <c:pt idx="3">
                    <c:v>1.0999999999999999E-8</c:v>
                  </c:pt>
                </c:numCache>
              </c:numRef>
            </c:plus>
            <c:minus>
              <c:numRef>
                <c:f>'More Uptake'!$J$21:$J$24</c:f>
                <c:numCache>
                  <c:formatCode>General</c:formatCode>
                  <c:ptCount val="4"/>
                  <c:pt idx="0">
                    <c:v>5.4E-8</c:v>
                  </c:pt>
                  <c:pt idx="1">
                    <c:v>2.9999999999999997E-8</c:v>
                  </c:pt>
                  <c:pt idx="2">
                    <c:v>2.7E-8</c:v>
                  </c:pt>
                  <c:pt idx="3">
                    <c:v>1.0999999999999999E-8</c:v>
                  </c:pt>
                </c:numCache>
              </c:numRef>
            </c:minus>
          </c:errBars>
          <c:xVal>
            <c:numRef>
              <c:f>'More Uptake'!$C$9:$G$9</c:f>
              <c:numCache>
                <c:formatCode>General</c:formatCode>
                <c:ptCount val="5"/>
                <c:pt idx="0">
                  <c:v>0</c:v>
                </c:pt>
                <c:pt idx="1">
                  <c:v>3</c:v>
                </c:pt>
                <c:pt idx="2">
                  <c:v>6</c:v>
                </c:pt>
                <c:pt idx="3">
                  <c:v>9</c:v>
                </c:pt>
                <c:pt idx="4">
                  <c:v>24</c:v>
                </c:pt>
              </c:numCache>
            </c:numRef>
          </c:xVal>
          <c:yVal>
            <c:numRef>
              <c:f>'More Uptake'!$C$13:$G$13</c:f>
              <c:numCache>
                <c:formatCode>0.00E+00</c:formatCode>
                <c:ptCount val="5"/>
                <c:pt idx="0" formatCode="General">
                  <c:v>0</c:v>
                </c:pt>
                <c:pt idx="1">
                  <c:v>3.8000000000000001E-7</c:v>
                </c:pt>
                <c:pt idx="2">
                  <c:v>3.1E-7</c:v>
                </c:pt>
                <c:pt idx="3">
                  <c:v>3.3000000000000002E-7</c:v>
                </c:pt>
                <c:pt idx="4">
                  <c:v>5.8999999999999996E-7</c:v>
                </c:pt>
              </c:numCache>
            </c:numRef>
          </c:yVal>
          <c:smooth val="1"/>
        </c:ser>
        <c:dLbls>
          <c:showLegendKey val="0"/>
          <c:showVal val="0"/>
          <c:showCatName val="0"/>
          <c:showSerName val="0"/>
          <c:showPercent val="0"/>
          <c:showBubbleSize val="0"/>
        </c:dLbls>
        <c:axId val="299729280"/>
        <c:axId val="299731200"/>
      </c:scatterChart>
      <c:valAx>
        <c:axId val="299729280"/>
        <c:scaling>
          <c:orientation val="minMax"/>
          <c:min val="0"/>
        </c:scaling>
        <c:delete val="0"/>
        <c:axPos val="b"/>
        <c:title>
          <c:tx>
            <c:rich>
              <a:bodyPr/>
              <a:lstStyle/>
              <a:p>
                <a:pPr>
                  <a:defRPr>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Time in Hours</a:t>
                </a:r>
              </a:p>
            </c:rich>
          </c:tx>
          <c:layout>
            <c:manualLayout>
              <c:xMode val="edge"/>
              <c:yMode val="edge"/>
              <c:x val="0.29585059331478802"/>
              <c:y val="0.87965713360972198"/>
            </c:manualLayout>
          </c:layout>
          <c:overlay val="0"/>
        </c:title>
        <c:numFmt formatCode="General" sourceLinked="1"/>
        <c:majorTickMark val="out"/>
        <c:minorTickMark val="none"/>
        <c:tickLblPos val="nextTo"/>
        <c:crossAx val="299731200"/>
        <c:crosses val="autoZero"/>
        <c:crossBetween val="midCat"/>
      </c:valAx>
      <c:valAx>
        <c:axId val="299731200"/>
        <c:scaling>
          <c:orientation val="minMax"/>
          <c:min val="0"/>
        </c:scaling>
        <c:delete val="0"/>
        <c:axPos val="l"/>
        <c:title>
          <c:tx>
            <c:rich>
              <a:bodyPr rot="-5400000" vert="horz"/>
              <a:lstStyle/>
              <a:p>
                <a:pPr>
                  <a:defRPr sz="1200">
                    <a:latin typeface="Arial" panose="020B0604020202020204" pitchFamily="34" charset="0"/>
                    <a:cs typeface="Arial" panose="020B0604020202020204" pitchFamily="34" charset="0"/>
                  </a:defRPr>
                </a:pPr>
                <a:r>
                  <a:rPr lang="en-US" sz="1200" b="1">
                    <a:latin typeface="Arial" panose="020B0604020202020204" pitchFamily="34" charset="0"/>
                    <a:cs typeface="Arial" panose="020B0604020202020204" pitchFamily="34" charset="0"/>
                  </a:rPr>
                  <a:t>Concentration (M</a:t>
                </a:r>
                <a:r>
                  <a:rPr lang="en-US" sz="1200">
                    <a:latin typeface="Arial" panose="020B0604020202020204" pitchFamily="34" charset="0"/>
                    <a:cs typeface="Arial" panose="020B0604020202020204" pitchFamily="34" charset="0"/>
                  </a:rPr>
                  <a:t>)</a:t>
                </a:r>
              </a:p>
            </c:rich>
          </c:tx>
          <c:overlay val="0"/>
        </c:title>
        <c:numFmt formatCode="General" sourceLinked="1"/>
        <c:majorTickMark val="out"/>
        <c:minorTickMark val="none"/>
        <c:tickLblPos val="nextTo"/>
        <c:crossAx val="299729280"/>
        <c:crosses val="autoZero"/>
        <c:crossBetween val="midCat"/>
      </c:valAx>
    </c:plotArea>
    <c:legend>
      <c:legendPos val="r"/>
      <c:layout>
        <c:manualLayout>
          <c:xMode val="edge"/>
          <c:yMode val="edge"/>
          <c:x val="0.73605533683289603"/>
          <c:y val="0.110343394575678"/>
          <c:w val="0.22783355205599301"/>
          <c:h val="0.33486876640419999"/>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'More Uptake'!$P$93</c:f>
              <c:strCache>
                <c:ptCount val="1"/>
                <c:pt idx="0">
                  <c:v>Uptake</c:v>
                </c:pt>
              </c:strCache>
            </c:strRef>
          </c:tx>
          <c:invertIfNegative val="0"/>
          <c:errBars>
            <c:errBarType val="both"/>
            <c:errValType val="cust"/>
            <c:noEndCap val="0"/>
            <c:plus>
              <c:numRef>
                <c:f>'More Uptake'!$V$93:$Y$93</c:f>
                <c:numCache>
                  <c:formatCode>General</c:formatCode>
                  <c:ptCount val="4"/>
                  <c:pt idx="0">
                    <c:v>1.21</c:v>
                  </c:pt>
                  <c:pt idx="1">
                    <c:v>4.2300000000000004</c:v>
                  </c:pt>
                  <c:pt idx="2">
                    <c:v>1.33</c:v>
                  </c:pt>
                  <c:pt idx="3">
                    <c:v>6.75</c:v>
                  </c:pt>
                </c:numCache>
              </c:numRef>
            </c:plus>
            <c:minus>
              <c:numRef>
                <c:f>'More Uptake'!$V$93:$Y$93</c:f>
                <c:numCache>
                  <c:formatCode>General</c:formatCode>
                  <c:ptCount val="4"/>
                  <c:pt idx="0">
                    <c:v>1.21</c:v>
                  </c:pt>
                  <c:pt idx="1">
                    <c:v>4.2300000000000004</c:v>
                  </c:pt>
                  <c:pt idx="2">
                    <c:v>1.33</c:v>
                  </c:pt>
                  <c:pt idx="3">
                    <c:v>6.75</c:v>
                  </c:pt>
                </c:numCache>
              </c:numRef>
            </c:minus>
          </c:errBars>
          <c:cat>
            <c:strRef>
              <c:f>'More Uptake'!$Q$92:$T$92</c:f>
              <c:strCache>
                <c:ptCount val="4"/>
                <c:pt idx="0">
                  <c:v>Boc-PEG897</c:v>
                </c:pt>
                <c:pt idx="1">
                  <c:v>FA-PEG2K</c:v>
                </c:pt>
                <c:pt idx="2">
                  <c:v>Boc-PEG897</c:v>
                </c:pt>
                <c:pt idx="3">
                  <c:v>Biotin-PEG897</c:v>
                </c:pt>
              </c:strCache>
            </c:strRef>
          </c:cat>
          <c:val>
            <c:numRef>
              <c:f>'More Uptake'!$Q$93:$T$93</c:f>
              <c:numCache>
                <c:formatCode>General</c:formatCode>
                <c:ptCount val="4"/>
                <c:pt idx="0">
                  <c:v>12.3</c:v>
                </c:pt>
                <c:pt idx="1">
                  <c:v>151.6</c:v>
                </c:pt>
                <c:pt idx="2">
                  <c:v>12.3</c:v>
                </c:pt>
                <c:pt idx="3">
                  <c:v>75.169999999999973</c:v>
                </c:pt>
              </c:numCache>
            </c:numRef>
          </c:val>
        </c:ser>
        <c:ser>
          <c:idx val="1"/>
          <c:order val="1"/>
          <c:tx>
            <c:strRef>
              <c:f>'More Uptake'!$P$94</c:f>
              <c:strCache>
                <c:ptCount val="1"/>
                <c:pt idx="0">
                  <c:v>Competition</c:v>
                </c:pt>
              </c:strCache>
            </c:strRef>
          </c:tx>
          <c:invertIfNegative val="0"/>
          <c:errBars>
            <c:errBarType val="both"/>
            <c:errValType val="cust"/>
            <c:noEndCap val="0"/>
            <c:plus>
              <c:numRef>
                <c:f>'More Uptake'!$V$94:$Y$94</c:f>
                <c:numCache>
                  <c:formatCode>General</c:formatCode>
                  <c:ptCount val="4"/>
                  <c:pt idx="0">
                    <c:v>1.17</c:v>
                  </c:pt>
                  <c:pt idx="1">
                    <c:v>7.31</c:v>
                  </c:pt>
                  <c:pt idx="2">
                    <c:v>1.21</c:v>
                  </c:pt>
                  <c:pt idx="3">
                    <c:v>5.59</c:v>
                  </c:pt>
                </c:numCache>
              </c:numRef>
            </c:plus>
            <c:minus>
              <c:numRef>
                <c:f>'More Uptake'!$V$94:$Y$94</c:f>
                <c:numCache>
                  <c:formatCode>General</c:formatCode>
                  <c:ptCount val="4"/>
                  <c:pt idx="0">
                    <c:v>1.17</c:v>
                  </c:pt>
                  <c:pt idx="1">
                    <c:v>7.31</c:v>
                  </c:pt>
                  <c:pt idx="2">
                    <c:v>1.21</c:v>
                  </c:pt>
                  <c:pt idx="3">
                    <c:v>5.59</c:v>
                  </c:pt>
                </c:numCache>
              </c:numRef>
            </c:minus>
          </c:errBars>
          <c:cat>
            <c:strRef>
              <c:f>'More Uptake'!$Q$92:$T$92</c:f>
              <c:strCache>
                <c:ptCount val="4"/>
                <c:pt idx="0">
                  <c:v>Boc-PEG897</c:v>
                </c:pt>
                <c:pt idx="1">
                  <c:v>FA-PEG2K</c:v>
                </c:pt>
                <c:pt idx="2">
                  <c:v>Boc-PEG897</c:v>
                </c:pt>
                <c:pt idx="3">
                  <c:v>Biotin-PEG897</c:v>
                </c:pt>
              </c:strCache>
            </c:strRef>
          </c:cat>
          <c:val>
            <c:numRef>
              <c:f>'More Uptake'!$Q$94:$T$94</c:f>
              <c:numCache>
                <c:formatCode>General</c:formatCode>
                <c:ptCount val="4"/>
                <c:pt idx="0">
                  <c:v>9.33</c:v>
                </c:pt>
                <c:pt idx="1">
                  <c:v>49.14</c:v>
                </c:pt>
                <c:pt idx="2">
                  <c:v>14.09</c:v>
                </c:pt>
                <c:pt idx="3">
                  <c:v>48</c:v>
                </c:pt>
              </c:numCache>
            </c:numRef>
          </c:val>
        </c:ser>
        <c:dLbls>
          <c:showLegendKey val="0"/>
          <c:showVal val="0"/>
          <c:showCatName val="0"/>
          <c:showSerName val="0"/>
          <c:showPercent val="0"/>
          <c:showBubbleSize val="0"/>
        </c:dLbls>
        <c:gapWidth val="150"/>
        <c:axId val="299855872"/>
        <c:axId val="299857408"/>
      </c:barChart>
      <c:catAx>
        <c:axId val="299855872"/>
        <c:scaling>
          <c:orientation val="minMax"/>
        </c:scaling>
        <c:delete val="0"/>
        <c:axPos val="b"/>
        <c:majorTickMark val="out"/>
        <c:minorTickMark val="none"/>
        <c:tickLblPos val="nextTo"/>
        <c:txPr>
          <a:bodyPr/>
          <a:lstStyle/>
          <a:p>
            <a:pPr>
              <a:defRPr b="1">
                <a:latin typeface="Arial" panose="020B0604020202020204" pitchFamily="34" charset="0"/>
                <a:cs typeface="Arial" panose="020B0604020202020204" pitchFamily="34" charset="0"/>
              </a:defRPr>
            </a:pPr>
            <a:endParaRPr lang="en-US"/>
          </a:p>
        </c:txPr>
        <c:crossAx val="299857408"/>
        <c:crosses val="autoZero"/>
        <c:auto val="1"/>
        <c:lblAlgn val="ctr"/>
        <c:lblOffset val="100"/>
        <c:noMultiLvlLbl val="0"/>
      </c:catAx>
      <c:valAx>
        <c:axId val="299857408"/>
        <c:scaling>
          <c:orientation val="minMax"/>
        </c:scaling>
        <c:delete val="0"/>
        <c:axPos val="l"/>
        <c:title>
          <c:tx>
            <c:rich>
              <a:bodyPr rot="-5400000" vert="horz"/>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Fluorescence (a.u.)</a:t>
                </a:r>
              </a:p>
            </c:rich>
          </c:tx>
          <c:overlay val="0"/>
        </c:title>
        <c:numFmt formatCode="General" sourceLinked="1"/>
        <c:majorTickMark val="out"/>
        <c:minorTickMark val="none"/>
        <c:tickLblPos val="nextTo"/>
        <c:crossAx val="299855872"/>
        <c:crosses val="autoZero"/>
        <c:crossBetween val="between"/>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0.78082</cdr:x>
      <cdr:y>0.1</cdr:y>
    </cdr:from>
    <cdr:to>
      <cdr:x>1</cdr:x>
      <cdr:y>0.39091</cdr:y>
    </cdr:to>
    <cdr:sp macro="" textlink="">
      <cdr:nvSpPr>
        <cdr:cNvPr id="2" name="Text Box 1"/>
        <cdr:cNvSpPr txBox="1"/>
      </cdr:nvSpPr>
      <cdr:spPr>
        <a:xfrm xmlns:a="http://schemas.openxmlformats.org/drawingml/2006/main">
          <a:off x="3324225" y="3143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0.03333</cdr:x>
      <cdr:y>0.3791</cdr:y>
    </cdr:from>
    <cdr:to>
      <cdr:x>0.09167</cdr:x>
      <cdr:y>0.66567</cdr:y>
    </cdr:to>
    <cdr:sp macro="" textlink="">
      <cdr:nvSpPr>
        <cdr:cNvPr id="2" name="TextBox 1"/>
        <cdr:cNvSpPr txBox="1"/>
      </cdr:nvSpPr>
      <cdr:spPr>
        <a:xfrm xmlns:a="http://schemas.openxmlformats.org/drawingml/2006/main" rot="16200000">
          <a:off x="-171450" y="1533526"/>
          <a:ext cx="9144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dirty="0">
              <a:latin typeface="Arial" panose="020B0604020202020204" pitchFamily="34" charset="0"/>
              <a:cs typeface="Arial" panose="020B0604020202020204" pitchFamily="34" charset="0"/>
            </a:rPr>
            <a:t>Tumor volume (mm^3</a:t>
          </a:r>
          <a:r>
            <a:rPr lang="en-US" sz="1100" b="1" dirty="0"/>
            <a:t>)</a:t>
          </a:r>
        </a:p>
      </cdr:txBody>
    </cdr:sp>
  </cdr:relSizeAnchor>
  <cdr:relSizeAnchor xmlns:cdr="http://schemas.openxmlformats.org/drawingml/2006/chartDrawing">
    <cdr:from>
      <cdr:x>0.43604</cdr:x>
      <cdr:y>0.91309</cdr:y>
    </cdr:from>
    <cdr:to>
      <cdr:x>0.63604</cdr:x>
      <cdr:y>0.97535</cdr:y>
    </cdr:to>
    <cdr:sp macro="" textlink="">
      <cdr:nvSpPr>
        <cdr:cNvPr id="3" name="TextBox 2"/>
        <cdr:cNvSpPr txBox="1"/>
      </cdr:nvSpPr>
      <cdr:spPr>
        <a:xfrm xmlns:a="http://schemas.openxmlformats.org/drawingml/2006/main">
          <a:off x="2026806" y="2470005"/>
          <a:ext cx="929640" cy="1684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dirty="0">
              <a:latin typeface="Arial" panose="020B0604020202020204" pitchFamily="34" charset="0"/>
              <a:cs typeface="Arial" panose="020B0604020202020204" pitchFamily="34" charset="0"/>
            </a:rPr>
            <a:t>Number of days</a:t>
          </a:r>
        </a:p>
      </cdr:txBody>
    </cdr:sp>
  </cdr:relSizeAnchor>
</c:userShapes>
</file>

<file path=word/drawings/drawing3.xml><?xml version="1.0" encoding="utf-8"?>
<c:userShapes xmlns:c="http://schemas.openxmlformats.org/drawingml/2006/chart">
  <cdr:relSizeAnchor xmlns:cdr="http://schemas.openxmlformats.org/drawingml/2006/chartDrawing">
    <cdr:from>
      <cdr:x>0.41667</cdr:x>
      <cdr:y>0.89757</cdr:y>
    </cdr:from>
    <cdr:to>
      <cdr:x>0.61667</cdr:x>
      <cdr:y>1</cdr:y>
    </cdr:to>
    <cdr:sp macro="" textlink="">
      <cdr:nvSpPr>
        <cdr:cNvPr id="2" name="TextBox 1"/>
        <cdr:cNvSpPr txBox="1"/>
      </cdr:nvSpPr>
      <cdr:spPr>
        <a:xfrm xmlns:a="http://schemas.openxmlformats.org/drawingml/2006/main">
          <a:off x="1905000" y="2462213"/>
          <a:ext cx="914400" cy="28098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1"/>
            <a:t>Time in hours</a:t>
          </a:r>
        </a:p>
      </cdr:txBody>
    </cdr:sp>
  </cdr:relSizeAnchor>
  <cdr:relSizeAnchor xmlns:cdr="http://schemas.openxmlformats.org/drawingml/2006/chartDrawing">
    <cdr:from>
      <cdr:x>0.02917</cdr:x>
      <cdr:y>0.3559</cdr:y>
    </cdr:from>
    <cdr:to>
      <cdr:x>0.08333</cdr:x>
      <cdr:y>0.68924</cdr:y>
    </cdr:to>
    <cdr:sp macro="" textlink="">
      <cdr:nvSpPr>
        <cdr:cNvPr id="3" name="TextBox 2"/>
        <cdr:cNvSpPr txBox="1"/>
      </cdr:nvSpPr>
      <cdr:spPr>
        <a:xfrm xmlns:a="http://schemas.openxmlformats.org/drawingml/2006/main" rot="16200000">
          <a:off x="-200025" y="1309688"/>
          <a:ext cx="914400" cy="247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1"/>
            <a:t>Concentration</a:t>
          </a:r>
          <a:r>
            <a:rPr lang="en-US" sz="1100" b="1" baseline="0"/>
            <a:t> (M)</a:t>
          </a:r>
          <a:endParaRPr lang="en-US" sz="11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5ACC4-6DDC-4922-8C73-9B6EE4807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202</Pages>
  <Words>49616</Words>
  <Characters>282813</Characters>
  <Application>Microsoft Office Word</Application>
  <DocSecurity>0</DocSecurity>
  <Lines>2356</Lines>
  <Paragraphs>663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gnkepang</dc:creator>
  <cp:lastModifiedBy>gnkepang</cp:lastModifiedBy>
  <cp:revision>2</cp:revision>
  <cp:lastPrinted>2014-01-08T17:43:00Z</cp:lastPrinted>
  <dcterms:created xsi:type="dcterms:W3CDTF">2014-01-11T01:03:00Z</dcterms:created>
  <dcterms:modified xsi:type="dcterms:W3CDTF">2014-01-11T01:03:00Z</dcterms:modified>
</cp:coreProperties>
</file>