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67D2A" w14:textId="77777777" w:rsidR="00575E4D" w:rsidRPr="00313305" w:rsidRDefault="00575E4D" w:rsidP="00575E4D">
      <w:pPr>
        <w:spacing w:line="480" w:lineRule="auto"/>
        <w:ind w:left="720" w:hanging="360"/>
        <w:jc w:val="center"/>
      </w:pPr>
      <w:r w:rsidRPr="00313305">
        <w:t>UNIVERSITY OF OKLAHOMA</w:t>
      </w:r>
    </w:p>
    <w:p w14:paraId="14CC98E4" w14:textId="77777777" w:rsidR="00575E4D" w:rsidRPr="00313305" w:rsidRDefault="00575E4D" w:rsidP="00575E4D">
      <w:pPr>
        <w:spacing w:line="480" w:lineRule="auto"/>
        <w:ind w:left="720" w:hanging="360"/>
        <w:jc w:val="center"/>
      </w:pPr>
      <w:r w:rsidRPr="00313305">
        <w:t>GRADUATE COLLEGE</w:t>
      </w:r>
    </w:p>
    <w:p w14:paraId="08121422" w14:textId="77777777" w:rsidR="00575E4D" w:rsidRPr="00313305" w:rsidRDefault="00575E4D" w:rsidP="00575E4D">
      <w:pPr>
        <w:spacing w:line="480" w:lineRule="auto"/>
        <w:ind w:left="720" w:hanging="360"/>
        <w:jc w:val="center"/>
      </w:pPr>
    </w:p>
    <w:p w14:paraId="389B23C2" w14:textId="77777777" w:rsidR="00575E4D" w:rsidRPr="00313305" w:rsidRDefault="00575E4D" w:rsidP="00575E4D">
      <w:pPr>
        <w:spacing w:line="480" w:lineRule="auto"/>
        <w:ind w:left="720" w:hanging="360"/>
        <w:jc w:val="center"/>
      </w:pPr>
    </w:p>
    <w:p w14:paraId="7E9980AC" w14:textId="4861FFF0" w:rsidR="00917DD9" w:rsidRPr="00313305" w:rsidRDefault="00D250DD" w:rsidP="00575E4D">
      <w:pPr>
        <w:spacing w:line="480" w:lineRule="auto"/>
        <w:ind w:left="720" w:hanging="360"/>
        <w:rPr>
          <w:b/>
          <w:bCs/>
        </w:rPr>
      </w:pPr>
      <w:r w:rsidRPr="00D250DD">
        <w:t>I</w:t>
      </w:r>
      <w:r>
        <w:t>MPACT OF DATA ASSIMILATION AND MODEL PHYSICS ON THE PREDICTABILITY OF THE 2012 GREAT ARCTIC CYCLONE</w:t>
      </w:r>
    </w:p>
    <w:p w14:paraId="61EA4EED" w14:textId="77777777" w:rsidR="00575E4D" w:rsidRPr="00313305" w:rsidRDefault="00575E4D" w:rsidP="00575E4D">
      <w:pPr>
        <w:spacing w:line="480" w:lineRule="auto"/>
        <w:ind w:left="720" w:hanging="360"/>
        <w:rPr>
          <w:b/>
          <w:bCs/>
        </w:rPr>
      </w:pPr>
    </w:p>
    <w:p w14:paraId="74E2D175" w14:textId="1CAF0EE8" w:rsidR="00575E4D" w:rsidRDefault="00575E4D" w:rsidP="00575E4D">
      <w:pPr>
        <w:spacing w:line="480" w:lineRule="auto"/>
        <w:ind w:left="720" w:hanging="360"/>
        <w:rPr>
          <w:b/>
          <w:bCs/>
        </w:rPr>
      </w:pPr>
    </w:p>
    <w:p w14:paraId="02DB88F7" w14:textId="3B22256D" w:rsidR="00D250DD" w:rsidRDefault="00D250DD" w:rsidP="00575E4D">
      <w:pPr>
        <w:spacing w:line="480" w:lineRule="auto"/>
        <w:ind w:left="720" w:hanging="360"/>
        <w:rPr>
          <w:b/>
          <w:bCs/>
        </w:rPr>
      </w:pPr>
    </w:p>
    <w:p w14:paraId="28029B32" w14:textId="07089A6B" w:rsidR="00D250DD" w:rsidRDefault="00D250DD" w:rsidP="00575E4D">
      <w:pPr>
        <w:spacing w:line="480" w:lineRule="auto"/>
        <w:ind w:left="720" w:hanging="360"/>
        <w:rPr>
          <w:b/>
          <w:bCs/>
        </w:rPr>
      </w:pPr>
    </w:p>
    <w:p w14:paraId="7018B8C2" w14:textId="77777777" w:rsidR="00D250DD" w:rsidRPr="00313305" w:rsidRDefault="00D250DD" w:rsidP="00575E4D">
      <w:pPr>
        <w:spacing w:line="480" w:lineRule="auto"/>
        <w:ind w:left="720" w:hanging="360"/>
        <w:rPr>
          <w:b/>
          <w:bCs/>
        </w:rPr>
      </w:pPr>
    </w:p>
    <w:p w14:paraId="3C8A5CE8" w14:textId="77777777" w:rsidR="00575E4D" w:rsidRPr="00313305" w:rsidRDefault="00575E4D" w:rsidP="00575E4D">
      <w:pPr>
        <w:spacing w:line="480" w:lineRule="auto"/>
        <w:ind w:left="720" w:hanging="360"/>
        <w:jc w:val="center"/>
        <w:rPr>
          <w:b/>
          <w:bCs/>
        </w:rPr>
      </w:pPr>
    </w:p>
    <w:p w14:paraId="231AFD3C" w14:textId="77777777" w:rsidR="00575E4D" w:rsidRPr="00313305" w:rsidRDefault="00575E4D" w:rsidP="00575E4D">
      <w:pPr>
        <w:spacing w:line="480" w:lineRule="auto"/>
        <w:ind w:left="720" w:hanging="360"/>
        <w:jc w:val="center"/>
      </w:pPr>
      <w:r w:rsidRPr="00313305">
        <w:t>A THESIS</w:t>
      </w:r>
    </w:p>
    <w:p w14:paraId="5D71AF2D" w14:textId="77777777" w:rsidR="00575E4D" w:rsidRPr="00313305" w:rsidRDefault="00575E4D" w:rsidP="00575E4D">
      <w:pPr>
        <w:spacing w:line="480" w:lineRule="auto"/>
        <w:ind w:left="720" w:hanging="360"/>
        <w:jc w:val="center"/>
      </w:pPr>
      <w:r w:rsidRPr="00313305">
        <w:t>SUBMITTED TO THE GRADUATE FACULTY</w:t>
      </w:r>
    </w:p>
    <w:p w14:paraId="6D5A3D04" w14:textId="5E0F84C8" w:rsidR="00575E4D" w:rsidRPr="00313305" w:rsidRDefault="00B06E77" w:rsidP="00575E4D">
      <w:pPr>
        <w:spacing w:line="480" w:lineRule="auto"/>
        <w:ind w:left="720" w:hanging="360"/>
        <w:jc w:val="center"/>
      </w:pPr>
      <w:r>
        <w:t>i</w:t>
      </w:r>
      <w:r w:rsidR="00575E4D" w:rsidRPr="00313305">
        <w:t>n partial fulfillment of the requirements for the</w:t>
      </w:r>
    </w:p>
    <w:p w14:paraId="39E3C355" w14:textId="77777777" w:rsidR="00575E4D" w:rsidRPr="00313305" w:rsidRDefault="00575E4D" w:rsidP="00575E4D">
      <w:pPr>
        <w:spacing w:line="480" w:lineRule="auto"/>
        <w:ind w:left="720" w:hanging="360"/>
        <w:jc w:val="center"/>
      </w:pPr>
      <w:r w:rsidRPr="00313305">
        <w:t>Degree of</w:t>
      </w:r>
    </w:p>
    <w:p w14:paraId="71C95789" w14:textId="77777777" w:rsidR="00575E4D" w:rsidRPr="00313305" w:rsidRDefault="00575E4D" w:rsidP="00575E4D">
      <w:pPr>
        <w:spacing w:line="480" w:lineRule="auto"/>
        <w:ind w:left="720" w:hanging="360"/>
        <w:jc w:val="center"/>
      </w:pPr>
      <w:r w:rsidRPr="00313305">
        <w:t xml:space="preserve">MASTER OF </w:t>
      </w:r>
      <w:r w:rsidR="006B7D08" w:rsidRPr="00313305">
        <w:t>SCIENCE</w:t>
      </w:r>
      <w:r w:rsidR="00F81C39" w:rsidRPr="00313305">
        <w:t xml:space="preserve"> IN METEOROLOGY</w:t>
      </w:r>
      <w:r w:rsidR="006B7D08" w:rsidRPr="00313305">
        <w:t xml:space="preserve"> </w:t>
      </w:r>
    </w:p>
    <w:p w14:paraId="543023CC" w14:textId="77777777" w:rsidR="00575E4D" w:rsidRPr="00313305" w:rsidRDefault="00575E4D" w:rsidP="00575E4D">
      <w:pPr>
        <w:spacing w:line="480" w:lineRule="auto"/>
        <w:ind w:left="720" w:hanging="360"/>
        <w:jc w:val="center"/>
      </w:pPr>
    </w:p>
    <w:p w14:paraId="2B4523EB" w14:textId="77777777" w:rsidR="00F81C39" w:rsidRPr="00313305" w:rsidRDefault="00F81C39" w:rsidP="003F4BB0">
      <w:pPr>
        <w:spacing w:line="480" w:lineRule="auto"/>
      </w:pPr>
    </w:p>
    <w:p w14:paraId="167FB87A" w14:textId="77777777" w:rsidR="00575E4D" w:rsidRPr="00313305" w:rsidRDefault="00575E4D" w:rsidP="00575E4D">
      <w:pPr>
        <w:spacing w:line="480" w:lineRule="auto"/>
        <w:ind w:left="720" w:hanging="360"/>
        <w:jc w:val="center"/>
      </w:pPr>
    </w:p>
    <w:p w14:paraId="3CD4EC73" w14:textId="77777777" w:rsidR="00575E4D" w:rsidRPr="00313305" w:rsidRDefault="00575E4D" w:rsidP="00575E4D">
      <w:pPr>
        <w:spacing w:line="480" w:lineRule="auto"/>
        <w:ind w:left="720" w:hanging="360"/>
        <w:jc w:val="center"/>
      </w:pPr>
      <w:r w:rsidRPr="00313305">
        <w:t>By</w:t>
      </w:r>
    </w:p>
    <w:p w14:paraId="4F7FC03B" w14:textId="197AF253" w:rsidR="00575E4D" w:rsidRPr="00313305" w:rsidRDefault="00D250DD" w:rsidP="00575E4D">
      <w:pPr>
        <w:ind w:left="720" w:hanging="360"/>
        <w:jc w:val="center"/>
      </w:pPr>
      <w:r>
        <w:t>ZHIHONG CHEN</w:t>
      </w:r>
    </w:p>
    <w:p w14:paraId="72FE8A12" w14:textId="77777777" w:rsidR="00575E4D" w:rsidRPr="00313305" w:rsidRDefault="00575E4D" w:rsidP="00575E4D">
      <w:pPr>
        <w:ind w:left="720" w:hanging="360"/>
        <w:jc w:val="center"/>
      </w:pPr>
      <w:r w:rsidRPr="00313305">
        <w:t>Norman, Oklahoma</w:t>
      </w:r>
    </w:p>
    <w:p w14:paraId="2A03D14C" w14:textId="23F14A15" w:rsidR="00575E4D" w:rsidRPr="00313305" w:rsidRDefault="00575E4D" w:rsidP="00575E4D">
      <w:pPr>
        <w:ind w:left="720" w:hanging="360"/>
        <w:jc w:val="center"/>
      </w:pPr>
      <w:r w:rsidRPr="00313305">
        <w:t>202</w:t>
      </w:r>
      <w:r w:rsidR="003F4BB0" w:rsidRPr="00313305">
        <w:t>2</w:t>
      </w:r>
    </w:p>
    <w:p w14:paraId="6F8114B7" w14:textId="77777777" w:rsidR="00F81C39" w:rsidRPr="00313305" w:rsidRDefault="00F81C39" w:rsidP="00575E4D">
      <w:pPr>
        <w:ind w:left="720" w:hanging="360"/>
        <w:jc w:val="center"/>
      </w:pPr>
    </w:p>
    <w:p w14:paraId="6F14F37A" w14:textId="77777777" w:rsidR="00D250DD" w:rsidRDefault="00D250DD" w:rsidP="00D250DD">
      <w:pPr>
        <w:spacing w:line="480" w:lineRule="auto"/>
        <w:ind w:left="720" w:hanging="360"/>
        <w:jc w:val="center"/>
      </w:pPr>
    </w:p>
    <w:p w14:paraId="3D9ED3E0" w14:textId="11CD754D" w:rsidR="00575E4D" w:rsidRPr="00313305" w:rsidRDefault="00D250DD" w:rsidP="00D250DD">
      <w:pPr>
        <w:spacing w:line="480" w:lineRule="auto"/>
        <w:ind w:left="720" w:hanging="360"/>
        <w:jc w:val="center"/>
      </w:pPr>
      <w:r>
        <w:t>IMPACT OF DATA ASSIMILATION AND MODEL PHYSICS ON THE PREDICTABILITY OF THE 2012 GREAT ARCTIC CYCLONE</w:t>
      </w:r>
    </w:p>
    <w:p w14:paraId="11330D0C" w14:textId="77777777" w:rsidR="00575E4D" w:rsidRPr="00313305" w:rsidRDefault="00575E4D" w:rsidP="00575E4D">
      <w:pPr>
        <w:spacing w:line="480" w:lineRule="auto"/>
        <w:ind w:left="720" w:hanging="360"/>
        <w:jc w:val="center"/>
      </w:pPr>
    </w:p>
    <w:p w14:paraId="6E884293" w14:textId="1ACA63BE" w:rsidR="00575E4D" w:rsidRPr="00313305" w:rsidRDefault="00575E4D" w:rsidP="00575E4D">
      <w:pPr>
        <w:ind w:left="720" w:hanging="360"/>
        <w:jc w:val="center"/>
      </w:pPr>
      <w:r w:rsidRPr="00313305">
        <w:t xml:space="preserve">A </w:t>
      </w:r>
      <w:r w:rsidR="004812B0" w:rsidRPr="00313305">
        <w:t xml:space="preserve">THESIS </w:t>
      </w:r>
      <w:r w:rsidR="004812B0">
        <w:t>APPROVED</w:t>
      </w:r>
      <w:r w:rsidRPr="00313305">
        <w:t xml:space="preserve"> FOR THE</w:t>
      </w:r>
    </w:p>
    <w:p w14:paraId="7C6EEA99" w14:textId="1219C6B2" w:rsidR="00575E4D" w:rsidRDefault="00575E4D" w:rsidP="00575E4D">
      <w:pPr>
        <w:spacing w:line="480" w:lineRule="auto"/>
        <w:ind w:left="720" w:hanging="360"/>
        <w:jc w:val="center"/>
      </w:pPr>
      <w:r w:rsidRPr="00313305">
        <w:t>SCHOOL OF METEOROLOGY</w:t>
      </w:r>
    </w:p>
    <w:p w14:paraId="150B4228" w14:textId="65E1B464" w:rsidR="00D250DD" w:rsidRPr="00313305" w:rsidRDefault="00D250DD" w:rsidP="00D250DD">
      <w:pPr>
        <w:spacing w:line="480" w:lineRule="auto"/>
      </w:pPr>
    </w:p>
    <w:p w14:paraId="462AF0AF" w14:textId="77777777" w:rsidR="00575E4D" w:rsidRPr="00313305" w:rsidRDefault="00575E4D" w:rsidP="00575E4D">
      <w:pPr>
        <w:spacing w:line="480" w:lineRule="auto"/>
        <w:ind w:left="720" w:hanging="360"/>
        <w:jc w:val="center"/>
      </w:pPr>
    </w:p>
    <w:p w14:paraId="78604236" w14:textId="77777777" w:rsidR="00575E4D" w:rsidRPr="00313305" w:rsidRDefault="00575E4D" w:rsidP="00575E4D">
      <w:pPr>
        <w:spacing w:line="480" w:lineRule="auto"/>
        <w:ind w:left="720" w:hanging="360"/>
        <w:jc w:val="center"/>
      </w:pPr>
    </w:p>
    <w:p w14:paraId="1FD90D40" w14:textId="77777777" w:rsidR="00575E4D" w:rsidRPr="00313305" w:rsidRDefault="00575E4D" w:rsidP="00575E4D">
      <w:pPr>
        <w:spacing w:line="480" w:lineRule="auto"/>
        <w:ind w:left="720" w:hanging="360"/>
        <w:jc w:val="center"/>
      </w:pPr>
    </w:p>
    <w:p w14:paraId="64DE1EFF" w14:textId="77777777" w:rsidR="00575E4D" w:rsidRPr="00313305" w:rsidRDefault="00575E4D" w:rsidP="00575E4D">
      <w:pPr>
        <w:spacing w:line="480" w:lineRule="auto"/>
        <w:ind w:left="720" w:hanging="360"/>
        <w:jc w:val="center"/>
      </w:pPr>
    </w:p>
    <w:p w14:paraId="3858192B" w14:textId="77777777" w:rsidR="00575E4D" w:rsidRPr="00313305" w:rsidRDefault="00575E4D" w:rsidP="00575E4D">
      <w:pPr>
        <w:spacing w:line="480" w:lineRule="auto"/>
        <w:ind w:left="720" w:hanging="360"/>
        <w:jc w:val="center"/>
      </w:pPr>
    </w:p>
    <w:p w14:paraId="26CA5C1E" w14:textId="77777777" w:rsidR="00575E4D" w:rsidRPr="00313305" w:rsidRDefault="00575E4D" w:rsidP="00575E4D">
      <w:pPr>
        <w:spacing w:line="480" w:lineRule="auto"/>
        <w:ind w:left="720" w:hanging="360"/>
        <w:jc w:val="center"/>
      </w:pPr>
      <w:r w:rsidRPr="00313305">
        <w:t>BY THE COMMITTEE CONSISTING OF</w:t>
      </w:r>
    </w:p>
    <w:p w14:paraId="3C3CA80A" w14:textId="77777777" w:rsidR="00575E4D" w:rsidRPr="00313305" w:rsidRDefault="00575E4D" w:rsidP="00575E4D">
      <w:pPr>
        <w:spacing w:line="480" w:lineRule="auto"/>
        <w:ind w:left="720" w:hanging="360"/>
        <w:jc w:val="center"/>
      </w:pPr>
    </w:p>
    <w:p w14:paraId="7E0769DC" w14:textId="77777777" w:rsidR="00575E4D" w:rsidRPr="00313305" w:rsidRDefault="00575E4D" w:rsidP="00575E4D">
      <w:pPr>
        <w:spacing w:line="480" w:lineRule="auto"/>
        <w:ind w:left="720" w:hanging="360"/>
        <w:jc w:val="center"/>
      </w:pPr>
    </w:p>
    <w:p w14:paraId="7D752224" w14:textId="77777777" w:rsidR="00575E4D" w:rsidRPr="00313305" w:rsidRDefault="00575E4D" w:rsidP="00575E4D">
      <w:pPr>
        <w:spacing w:line="480" w:lineRule="auto"/>
        <w:ind w:left="720" w:hanging="360"/>
        <w:jc w:val="center"/>
      </w:pPr>
    </w:p>
    <w:p w14:paraId="11ABBDC9" w14:textId="77777777" w:rsidR="00575E4D" w:rsidRPr="00313305" w:rsidRDefault="00575E4D" w:rsidP="00575E4D">
      <w:pPr>
        <w:spacing w:line="480" w:lineRule="auto"/>
        <w:ind w:left="720" w:hanging="360"/>
        <w:jc w:val="center"/>
      </w:pPr>
    </w:p>
    <w:p w14:paraId="049C817E" w14:textId="77777777" w:rsidR="00575E4D" w:rsidRPr="00313305" w:rsidRDefault="00575E4D" w:rsidP="00575E4D">
      <w:pPr>
        <w:spacing w:line="480" w:lineRule="auto"/>
        <w:ind w:left="720" w:hanging="360"/>
        <w:jc w:val="center"/>
      </w:pPr>
    </w:p>
    <w:p w14:paraId="2AF52F56" w14:textId="2CAF22C7" w:rsidR="005C1EE4" w:rsidRDefault="005C1EE4" w:rsidP="004812B0">
      <w:pPr>
        <w:ind w:left="720" w:hanging="360"/>
        <w:jc w:val="right"/>
      </w:pPr>
    </w:p>
    <w:p w14:paraId="5A948BC2" w14:textId="78583007" w:rsidR="004812B0" w:rsidRDefault="00575E4D" w:rsidP="00470334">
      <w:pPr>
        <w:spacing w:line="480" w:lineRule="auto"/>
        <w:ind w:left="720" w:hanging="360"/>
        <w:jc w:val="right"/>
      </w:pPr>
      <w:r w:rsidRPr="00313305">
        <w:t xml:space="preserve">Dr. </w:t>
      </w:r>
      <w:r w:rsidR="003F4BB0" w:rsidRPr="00313305">
        <w:t>Xuguang Wang</w:t>
      </w:r>
      <w:r w:rsidRPr="00313305">
        <w:t>, Chair</w:t>
      </w:r>
    </w:p>
    <w:p w14:paraId="10A05DD8" w14:textId="366DB609" w:rsidR="00575E4D" w:rsidRDefault="00575E4D" w:rsidP="00470334">
      <w:pPr>
        <w:spacing w:line="480" w:lineRule="auto"/>
        <w:ind w:left="720" w:hanging="360"/>
        <w:jc w:val="right"/>
      </w:pPr>
      <w:r w:rsidRPr="00313305">
        <w:t xml:space="preserve">Dr. </w:t>
      </w:r>
      <w:r w:rsidR="003F4BB0" w:rsidRPr="00313305">
        <w:t>Steven M. Cavallo</w:t>
      </w:r>
    </w:p>
    <w:p w14:paraId="733CED4D" w14:textId="1E2AFD4C" w:rsidR="00575E4D" w:rsidRDefault="00575E4D" w:rsidP="00470334">
      <w:pPr>
        <w:spacing w:line="480" w:lineRule="auto"/>
        <w:ind w:left="720" w:hanging="360"/>
        <w:jc w:val="right"/>
      </w:pPr>
      <w:r w:rsidRPr="00313305">
        <w:t xml:space="preserve">Dr. </w:t>
      </w:r>
      <w:r w:rsidR="00937B6C">
        <w:t>Aaron Johnson</w:t>
      </w:r>
    </w:p>
    <w:p w14:paraId="72440481" w14:textId="77777777" w:rsidR="004812B0" w:rsidRPr="00313305" w:rsidRDefault="004812B0" w:rsidP="00575E4D">
      <w:pPr>
        <w:spacing w:line="480" w:lineRule="auto"/>
        <w:ind w:left="720" w:hanging="360"/>
        <w:jc w:val="right"/>
      </w:pPr>
    </w:p>
    <w:p w14:paraId="03689EE8" w14:textId="77777777" w:rsidR="00575E4D" w:rsidRPr="00313305" w:rsidRDefault="00575E4D" w:rsidP="00575E4D">
      <w:pPr>
        <w:spacing w:line="480" w:lineRule="auto"/>
        <w:ind w:left="720" w:hanging="360"/>
        <w:jc w:val="center"/>
      </w:pPr>
    </w:p>
    <w:p w14:paraId="5FA4EE8A" w14:textId="77777777" w:rsidR="00575E4D" w:rsidRPr="00313305" w:rsidRDefault="00575E4D" w:rsidP="00575E4D">
      <w:pPr>
        <w:spacing w:line="480" w:lineRule="auto"/>
        <w:ind w:left="720" w:hanging="360"/>
        <w:jc w:val="center"/>
      </w:pPr>
    </w:p>
    <w:p w14:paraId="5560102E" w14:textId="77777777" w:rsidR="00575E4D" w:rsidRPr="00313305" w:rsidRDefault="00575E4D" w:rsidP="00575E4D">
      <w:pPr>
        <w:spacing w:line="480" w:lineRule="auto"/>
        <w:ind w:left="720" w:hanging="360"/>
        <w:jc w:val="center"/>
      </w:pPr>
    </w:p>
    <w:p w14:paraId="61598BB3" w14:textId="77777777" w:rsidR="00575E4D" w:rsidRPr="00313305" w:rsidRDefault="00575E4D" w:rsidP="00575E4D">
      <w:pPr>
        <w:spacing w:line="480" w:lineRule="auto"/>
        <w:ind w:left="720" w:hanging="360"/>
        <w:jc w:val="center"/>
      </w:pPr>
    </w:p>
    <w:p w14:paraId="43514DCF" w14:textId="77777777" w:rsidR="00575E4D" w:rsidRPr="00313305" w:rsidRDefault="00575E4D" w:rsidP="00575E4D">
      <w:pPr>
        <w:spacing w:line="480" w:lineRule="auto"/>
        <w:ind w:left="720" w:hanging="360"/>
        <w:jc w:val="center"/>
      </w:pPr>
    </w:p>
    <w:p w14:paraId="2122DABD" w14:textId="77777777" w:rsidR="00575E4D" w:rsidRPr="00313305" w:rsidRDefault="00575E4D" w:rsidP="00575E4D">
      <w:pPr>
        <w:spacing w:line="480" w:lineRule="auto"/>
        <w:ind w:left="720" w:hanging="360"/>
        <w:jc w:val="center"/>
      </w:pPr>
    </w:p>
    <w:p w14:paraId="512E44A6" w14:textId="77777777" w:rsidR="00575E4D" w:rsidRPr="00313305" w:rsidRDefault="00575E4D" w:rsidP="00575E4D">
      <w:pPr>
        <w:spacing w:line="480" w:lineRule="auto"/>
        <w:ind w:left="720" w:hanging="360"/>
        <w:jc w:val="center"/>
      </w:pPr>
    </w:p>
    <w:p w14:paraId="770C72C9" w14:textId="77777777" w:rsidR="00575E4D" w:rsidRPr="00313305" w:rsidRDefault="00575E4D" w:rsidP="00575E4D">
      <w:pPr>
        <w:spacing w:line="480" w:lineRule="auto"/>
        <w:ind w:left="720" w:hanging="360"/>
        <w:jc w:val="center"/>
      </w:pPr>
    </w:p>
    <w:p w14:paraId="339C8B19" w14:textId="77777777" w:rsidR="00575E4D" w:rsidRPr="00313305" w:rsidRDefault="00575E4D" w:rsidP="00575E4D">
      <w:pPr>
        <w:spacing w:line="480" w:lineRule="auto"/>
        <w:ind w:left="720" w:hanging="360"/>
        <w:jc w:val="center"/>
      </w:pPr>
    </w:p>
    <w:p w14:paraId="1790FE26" w14:textId="77777777" w:rsidR="00575E4D" w:rsidRPr="00313305" w:rsidRDefault="00575E4D" w:rsidP="00575E4D">
      <w:pPr>
        <w:spacing w:line="480" w:lineRule="auto"/>
        <w:ind w:left="720" w:hanging="360"/>
        <w:jc w:val="center"/>
      </w:pPr>
    </w:p>
    <w:p w14:paraId="3072B6E5" w14:textId="77777777" w:rsidR="00575E4D" w:rsidRPr="00313305" w:rsidRDefault="00575E4D" w:rsidP="00575E4D">
      <w:pPr>
        <w:spacing w:line="480" w:lineRule="auto"/>
        <w:ind w:left="720" w:hanging="360"/>
        <w:jc w:val="center"/>
      </w:pPr>
    </w:p>
    <w:p w14:paraId="3BDF46C8" w14:textId="77777777" w:rsidR="00575E4D" w:rsidRPr="00313305" w:rsidRDefault="00575E4D" w:rsidP="00575E4D">
      <w:pPr>
        <w:spacing w:line="480" w:lineRule="auto"/>
        <w:ind w:left="720" w:hanging="360"/>
        <w:jc w:val="center"/>
      </w:pPr>
    </w:p>
    <w:p w14:paraId="7FAB4D74" w14:textId="77777777" w:rsidR="00575E4D" w:rsidRPr="00313305" w:rsidRDefault="00575E4D" w:rsidP="00575E4D">
      <w:pPr>
        <w:spacing w:line="480" w:lineRule="auto"/>
        <w:ind w:left="720" w:hanging="360"/>
        <w:jc w:val="center"/>
      </w:pPr>
    </w:p>
    <w:p w14:paraId="69C7636F" w14:textId="77777777" w:rsidR="00917DD9" w:rsidRPr="00313305" w:rsidRDefault="00917DD9" w:rsidP="00575E4D">
      <w:pPr>
        <w:spacing w:line="480" w:lineRule="auto"/>
        <w:ind w:left="720" w:hanging="360"/>
        <w:jc w:val="center"/>
      </w:pPr>
    </w:p>
    <w:p w14:paraId="213E82C0" w14:textId="77777777" w:rsidR="00917DD9" w:rsidRPr="00313305" w:rsidRDefault="00917DD9" w:rsidP="00917DD9">
      <w:pPr>
        <w:ind w:left="720" w:hanging="360"/>
        <w:rPr>
          <w:b/>
          <w:bCs/>
        </w:rPr>
      </w:pPr>
    </w:p>
    <w:p w14:paraId="762AC907" w14:textId="77777777" w:rsidR="00917DD9" w:rsidRPr="00313305" w:rsidRDefault="00917DD9" w:rsidP="00917DD9">
      <w:pPr>
        <w:ind w:left="720" w:hanging="360"/>
        <w:rPr>
          <w:b/>
          <w:bCs/>
        </w:rPr>
      </w:pPr>
    </w:p>
    <w:p w14:paraId="626F041B" w14:textId="77777777" w:rsidR="00917DD9" w:rsidRPr="00313305" w:rsidRDefault="00917DD9" w:rsidP="00917DD9">
      <w:pPr>
        <w:ind w:left="720" w:hanging="360"/>
        <w:rPr>
          <w:b/>
          <w:bCs/>
        </w:rPr>
      </w:pPr>
    </w:p>
    <w:p w14:paraId="57FD75AB" w14:textId="77777777" w:rsidR="00917DD9" w:rsidRPr="00313305" w:rsidRDefault="00917DD9" w:rsidP="00917DD9">
      <w:pPr>
        <w:ind w:left="720" w:hanging="360"/>
        <w:rPr>
          <w:b/>
          <w:bCs/>
        </w:rPr>
      </w:pPr>
    </w:p>
    <w:p w14:paraId="3198169C" w14:textId="77777777" w:rsidR="00917DD9" w:rsidRPr="00313305" w:rsidRDefault="00917DD9" w:rsidP="00917DD9">
      <w:pPr>
        <w:ind w:left="720" w:hanging="360"/>
        <w:rPr>
          <w:b/>
          <w:bCs/>
        </w:rPr>
      </w:pPr>
    </w:p>
    <w:p w14:paraId="32A83152" w14:textId="77777777" w:rsidR="00917DD9" w:rsidRPr="00313305" w:rsidRDefault="00917DD9" w:rsidP="00917DD9">
      <w:pPr>
        <w:ind w:left="720" w:hanging="360"/>
        <w:rPr>
          <w:b/>
          <w:bCs/>
        </w:rPr>
      </w:pPr>
    </w:p>
    <w:p w14:paraId="7978D7AC" w14:textId="77777777" w:rsidR="00917DD9" w:rsidRPr="00313305" w:rsidRDefault="00917DD9" w:rsidP="00D618E2"/>
    <w:p w14:paraId="2BF6ED3A" w14:textId="77777777" w:rsidR="00917DD9" w:rsidRPr="00313305" w:rsidRDefault="00917DD9" w:rsidP="00917DD9">
      <w:pPr>
        <w:ind w:left="720" w:hanging="360"/>
        <w:rPr>
          <w:b/>
          <w:bCs/>
        </w:rPr>
      </w:pPr>
    </w:p>
    <w:p w14:paraId="3AF79AC5" w14:textId="77777777" w:rsidR="00917DD9" w:rsidRPr="00313305" w:rsidRDefault="00917DD9" w:rsidP="00917DD9">
      <w:pPr>
        <w:ind w:left="720" w:hanging="360"/>
        <w:rPr>
          <w:b/>
          <w:bCs/>
        </w:rPr>
      </w:pPr>
    </w:p>
    <w:p w14:paraId="47F94318" w14:textId="77777777" w:rsidR="00917DD9" w:rsidRPr="00313305" w:rsidRDefault="00917DD9" w:rsidP="00917DD9">
      <w:pPr>
        <w:ind w:left="720" w:hanging="360"/>
        <w:rPr>
          <w:b/>
          <w:bCs/>
        </w:rPr>
      </w:pPr>
    </w:p>
    <w:p w14:paraId="408FCD28" w14:textId="77777777" w:rsidR="00917DD9" w:rsidRPr="00313305" w:rsidRDefault="00917DD9" w:rsidP="00917DD9">
      <w:pPr>
        <w:ind w:left="720" w:hanging="360"/>
        <w:rPr>
          <w:b/>
          <w:bCs/>
        </w:rPr>
      </w:pPr>
    </w:p>
    <w:p w14:paraId="67BE3E69" w14:textId="77777777" w:rsidR="00917DD9" w:rsidRPr="00313305" w:rsidRDefault="00917DD9" w:rsidP="00917DD9">
      <w:pPr>
        <w:ind w:left="720" w:hanging="360"/>
        <w:rPr>
          <w:b/>
          <w:bCs/>
        </w:rPr>
      </w:pPr>
    </w:p>
    <w:p w14:paraId="086D3BE8" w14:textId="77777777" w:rsidR="00917DD9" w:rsidRPr="00313305" w:rsidRDefault="00917DD9" w:rsidP="00917DD9">
      <w:pPr>
        <w:ind w:left="720" w:hanging="360"/>
        <w:rPr>
          <w:b/>
          <w:bCs/>
        </w:rPr>
      </w:pPr>
    </w:p>
    <w:p w14:paraId="619FED20" w14:textId="77777777" w:rsidR="00917DD9" w:rsidRPr="00313305" w:rsidRDefault="00917DD9" w:rsidP="00917DD9">
      <w:pPr>
        <w:ind w:left="720" w:hanging="360"/>
        <w:rPr>
          <w:b/>
          <w:bCs/>
        </w:rPr>
      </w:pPr>
    </w:p>
    <w:p w14:paraId="50AA4BF9" w14:textId="7E36D922" w:rsidR="003F4BB0" w:rsidRDefault="003F4BB0" w:rsidP="003F4BB0">
      <w:pPr>
        <w:rPr>
          <w:b/>
          <w:bCs/>
        </w:rPr>
      </w:pPr>
    </w:p>
    <w:p w14:paraId="5C5211BB" w14:textId="77777777" w:rsidR="004812B0" w:rsidRPr="00313305" w:rsidRDefault="004812B0" w:rsidP="003F4BB0">
      <w:pPr>
        <w:rPr>
          <w:b/>
          <w:bCs/>
        </w:rPr>
      </w:pPr>
    </w:p>
    <w:p w14:paraId="137863C9" w14:textId="77777777" w:rsidR="00917DD9" w:rsidRPr="00313305" w:rsidRDefault="00917DD9" w:rsidP="00917DD9">
      <w:pPr>
        <w:ind w:left="720" w:hanging="360"/>
        <w:rPr>
          <w:b/>
          <w:bCs/>
        </w:rPr>
      </w:pPr>
    </w:p>
    <w:p w14:paraId="0C98E153" w14:textId="77777777" w:rsidR="00917DD9" w:rsidRPr="00313305" w:rsidRDefault="00917DD9" w:rsidP="00575E4D">
      <w:pPr>
        <w:rPr>
          <w:b/>
          <w:bCs/>
        </w:rPr>
      </w:pPr>
    </w:p>
    <w:p w14:paraId="6008F5AE" w14:textId="73F97EA1" w:rsidR="00917DD9" w:rsidRPr="00313305" w:rsidRDefault="00575E4D" w:rsidP="00575E4D">
      <w:pPr>
        <w:jc w:val="center"/>
      </w:pPr>
      <w:r w:rsidRPr="00313305">
        <w:sym w:font="Symbol" w:char="F0D3"/>
      </w:r>
      <w:r w:rsidRPr="00313305">
        <w:t xml:space="preserve"> Copyright by </w:t>
      </w:r>
      <w:r w:rsidR="00937B6C">
        <w:t>ZHIHONG CHEN</w:t>
      </w:r>
      <w:r w:rsidRPr="00313305">
        <w:t xml:space="preserve"> 202</w:t>
      </w:r>
      <w:r w:rsidR="003F4BB0" w:rsidRPr="00313305">
        <w:t>2</w:t>
      </w:r>
    </w:p>
    <w:p w14:paraId="130D0390" w14:textId="589D0E00" w:rsidR="000D0D0E" w:rsidRDefault="00575E4D" w:rsidP="00834BB9">
      <w:pPr>
        <w:jc w:val="center"/>
      </w:pPr>
      <w:r w:rsidRPr="00313305">
        <w:t>All Rights Reserved.</w:t>
      </w:r>
      <w:r w:rsidR="000D0D0E">
        <w:br w:type="page"/>
      </w:r>
    </w:p>
    <w:p w14:paraId="66AA4837" w14:textId="77777777" w:rsidR="004531A2" w:rsidRPr="00313305" w:rsidRDefault="004531A2" w:rsidP="00595B92">
      <w:pPr>
        <w:sectPr w:rsidR="004531A2" w:rsidRPr="00313305" w:rsidSect="008B52FB">
          <w:footerReference w:type="even" r:id="rId8"/>
          <w:footerReference w:type="default" r:id="rId9"/>
          <w:pgSz w:w="12240" w:h="15840"/>
          <w:pgMar w:top="1440" w:right="1440" w:bottom="1440" w:left="1440" w:header="720" w:footer="720" w:gutter="0"/>
          <w:pgNumType w:start="1"/>
          <w:cols w:space="720"/>
          <w:docGrid w:linePitch="360"/>
        </w:sectPr>
      </w:pPr>
    </w:p>
    <w:p w14:paraId="27EE60AE" w14:textId="77777777" w:rsidR="00292429" w:rsidRPr="00313305" w:rsidRDefault="00292429" w:rsidP="00D76255">
      <w:pPr>
        <w:spacing w:line="480" w:lineRule="auto"/>
        <w:jc w:val="both"/>
        <w:rPr>
          <w:b/>
          <w:bCs/>
        </w:rPr>
      </w:pPr>
      <w:r w:rsidRPr="00313305">
        <w:rPr>
          <w:b/>
          <w:bCs/>
        </w:rPr>
        <w:lastRenderedPageBreak/>
        <w:t>Acknowledgments</w:t>
      </w:r>
    </w:p>
    <w:p w14:paraId="556F3FC6" w14:textId="6C8B2466" w:rsidR="00292429" w:rsidRDefault="00937B6C" w:rsidP="003915C8">
      <w:pPr>
        <w:spacing w:line="480" w:lineRule="auto"/>
        <w:jc w:val="both"/>
      </w:pPr>
      <w:r>
        <w:tab/>
      </w:r>
      <w:r w:rsidR="001F40DB">
        <w:t xml:space="preserve">I would like to thank my advisors, Dr. Xuguang Wang and Dr. Aaron Johnson, for their guidance, advice and support </w:t>
      </w:r>
      <w:proofErr w:type="spellStart"/>
      <w:r w:rsidR="001F40DB">
        <w:t>through out</w:t>
      </w:r>
      <w:proofErr w:type="spellEnd"/>
      <w:r w:rsidR="001F40DB">
        <w:t xml:space="preserve"> </w:t>
      </w:r>
      <w:r w:rsidR="003915C8">
        <w:t>three years of</w:t>
      </w:r>
      <w:r w:rsidR="001F40DB">
        <w:t xml:space="preserve"> </w:t>
      </w:r>
      <w:r w:rsidR="003915C8">
        <w:t>my research for this thesis. I would also like to thank my committee member Dr. Steven Cavallo, for his support and feedback at key stages of my research. I am extremely grateful to my fiancé</w:t>
      </w:r>
      <w:r w:rsidR="00283E21">
        <w:t xml:space="preserve">e, </w:t>
      </w:r>
      <w:proofErr w:type="spellStart"/>
      <w:r w:rsidR="00283E21">
        <w:t>Taoyu</w:t>
      </w:r>
      <w:proofErr w:type="spellEnd"/>
      <w:r w:rsidR="003915C8">
        <w:rPr>
          <w:rFonts w:eastAsia="SimSun"/>
          <w:lang w:eastAsia="zh-CN"/>
        </w:rPr>
        <w:t xml:space="preserve"> Long, </w:t>
      </w:r>
      <w:r w:rsidR="00283E21">
        <w:rPr>
          <w:rFonts w:eastAsia="SimSun"/>
          <w:lang w:eastAsia="zh-CN"/>
        </w:rPr>
        <w:t xml:space="preserve">for her love and support over the past three years. This study was conducted with funding support from the Office of Naval Research. The computational resources for this study are provided by the </w:t>
      </w:r>
      <w:r w:rsidR="00283E21" w:rsidRPr="00283E21">
        <w:rPr>
          <w:rFonts w:eastAsia="SimSun"/>
          <w:lang w:eastAsia="zh-CN"/>
        </w:rPr>
        <w:t>OU Supercomputing Center for Education &amp; Research</w:t>
      </w:r>
      <w:r w:rsidR="00283E21">
        <w:rPr>
          <w:rFonts w:eastAsia="SimSun"/>
          <w:lang w:eastAsia="zh-CN"/>
        </w:rPr>
        <w:t>.</w:t>
      </w:r>
      <w:r w:rsidR="00283E21" w:rsidRPr="00283E21">
        <w:rPr>
          <w:rFonts w:eastAsia="SimSun"/>
          <w:lang w:eastAsia="zh-CN"/>
        </w:rPr>
        <w:t xml:space="preserve"> </w:t>
      </w:r>
      <w:r w:rsidR="003915C8">
        <w:t xml:space="preserve"> </w:t>
      </w:r>
      <w:r w:rsidR="00292429">
        <w:br w:type="page"/>
      </w:r>
    </w:p>
    <w:p w14:paraId="754E6FB8" w14:textId="0963D1AB" w:rsidR="004531A2" w:rsidRPr="00313305" w:rsidRDefault="004531A2" w:rsidP="004531A2">
      <w:pPr>
        <w:spacing w:line="480" w:lineRule="auto"/>
        <w:jc w:val="center"/>
      </w:pPr>
      <w:r w:rsidRPr="00313305">
        <w:lastRenderedPageBreak/>
        <w:t>TABLE OF CONTENTS</w:t>
      </w:r>
    </w:p>
    <w:p w14:paraId="5D20DFD3" w14:textId="77777777" w:rsidR="004531A2" w:rsidRPr="00313305" w:rsidRDefault="004531A2" w:rsidP="004531A2">
      <w:pPr>
        <w:spacing w:line="480" w:lineRule="auto"/>
        <w:jc w:val="center"/>
      </w:pPr>
    </w:p>
    <w:p w14:paraId="513796C4" w14:textId="77777777" w:rsidR="004531A2" w:rsidRPr="00313305" w:rsidRDefault="004531A2" w:rsidP="004531A2">
      <w:pPr>
        <w:spacing w:line="480" w:lineRule="auto"/>
      </w:pPr>
      <w:r w:rsidRPr="00313305">
        <w:t xml:space="preserve">INTRODUCTION . . . . . . . . . . . . . . . . . . . . . . . . . . . . . . . . . . . . . . . . . . . . . . . . . . . . . . . . . </w:t>
      </w:r>
      <w:proofErr w:type="gramStart"/>
      <w:r w:rsidRPr="00313305">
        <w:t>. . . .</w:t>
      </w:r>
      <w:proofErr w:type="gramEnd"/>
      <w:r w:rsidRPr="00313305">
        <w:t xml:space="preserve"> </w:t>
      </w:r>
      <w:r w:rsidR="00F57724" w:rsidRPr="00313305">
        <w:t>1</w:t>
      </w:r>
    </w:p>
    <w:p w14:paraId="75B11900" w14:textId="01655FBE" w:rsidR="004531A2" w:rsidRDefault="00731C3E" w:rsidP="004531A2">
      <w:pPr>
        <w:spacing w:line="480" w:lineRule="auto"/>
      </w:pPr>
      <w:r>
        <w:t>METHODS</w:t>
      </w:r>
    </w:p>
    <w:p w14:paraId="5C19FA2D" w14:textId="056DAE0D" w:rsidR="00321E13" w:rsidRDefault="00321E13" w:rsidP="00321E13">
      <w:pPr>
        <w:spacing w:line="480" w:lineRule="auto"/>
      </w:pPr>
      <w:r>
        <w:tab/>
        <w:t>Case Overview . . . . . . . . .</w:t>
      </w:r>
      <w:r w:rsidRPr="00313305">
        <w:t xml:space="preserve"> . . . . . . . . . . . . . . . . . . . . . . . . . . . . . . . . . . . . . . . . . . . . . . . . </w:t>
      </w:r>
      <w:r>
        <w:t xml:space="preserve">  7</w:t>
      </w:r>
    </w:p>
    <w:p w14:paraId="5BBAE723" w14:textId="03845934" w:rsidR="00321E13" w:rsidRDefault="00321E13" w:rsidP="00321E13">
      <w:pPr>
        <w:spacing w:line="480" w:lineRule="auto"/>
      </w:pPr>
      <w:r>
        <w:tab/>
        <w:t xml:space="preserve">Data Assimilation and Forecast System </w:t>
      </w:r>
      <w:proofErr w:type="gramStart"/>
      <w:r>
        <w:t xml:space="preserve">Configurations </w:t>
      </w:r>
      <w:r w:rsidRPr="00313305">
        <w:t xml:space="preserve"> . . .</w:t>
      </w:r>
      <w:proofErr w:type="gramEnd"/>
      <w:r w:rsidRPr="00313305">
        <w:t xml:space="preserve"> . . . . . . . . . . . . . . . . . . . .</w:t>
      </w:r>
      <w:r>
        <w:t xml:space="preserve">  .   8</w:t>
      </w:r>
    </w:p>
    <w:p w14:paraId="6F8B733F" w14:textId="3A64C0D9" w:rsidR="00321E13" w:rsidRDefault="00321E13" w:rsidP="00321E13">
      <w:pPr>
        <w:spacing w:line="480" w:lineRule="auto"/>
      </w:pPr>
      <w:r>
        <w:tab/>
        <w:t xml:space="preserve">Experiment Designs </w:t>
      </w:r>
    </w:p>
    <w:p w14:paraId="4647056C" w14:textId="0BE792FF" w:rsidR="00321E13" w:rsidRDefault="00321E13" w:rsidP="00321E13">
      <w:pPr>
        <w:spacing w:line="480" w:lineRule="auto"/>
      </w:pPr>
      <w:r>
        <w:tab/>
      </w:r>
      <w:r>
        <w:tab/>
      </w:r>
      <w:r w:rsidRPr="00321E13">
        <w:t xml:space="preserve">Pseudo-observation </w:t>
      </w:r>
      <w:r w:rsidR="00374184">
        <w:t>E</w:t>
      </w:r>
      <w:r w:rsidRPr="00321E13">
        <w:t xml:space="preserve">xperiments and Ensemble Sensitivity Analysis </w:t>
      </w:r>
      <w:r>
        <w:t>(ESA)</w:t>
      </w:r>
      <w:r w:rsidRPr="00313305">
        <w:t xml:space="preserve"> . .</w:t>
      </w:r>
      <w:r>
        <w:t xml:space="preserve"> . 10</w:t>
      </w:r>
    </w:p>
    <w:p w14:paraId="07B935FE" w14:textId="6AD0CC79" w:rsidR="00321E13" w:rsidRPr="00313305" w:rsidRDefault="00321E13" w:rsidP="004531A2">
      <w:pPr>
        <w:spacing w:line="480" w:lineRule="auto"/>
      </w:pPr>
      <w:r>
        <w:tab/>
      </w:r>
      <w:r>
        <w:tab/>
      </w:r>
      <w:r w:rsidRPr="00321E13">
        <w:t>Model</w:t>
      </w:r>
      <w:r>
        <w:t xml:space="preserve"> P</w:t>
      </w:r>
      <w:r w:rsidRPr="00321E13">
        <w:t xml:space="preserve">hysics </w:t>
      </w:r>
      <w:r>
        <w:t>S</w:t>
      </w:r>
      <w:r w:rsidRPr="00321E13">
        <w:t xml:space="preserve">ensitivity </w:t>
      </w:r>
      <w:proofErr w:type="gramStart"/>
      <w:r>
        <w:t>E</w:t>
      </w:r>
      <w:r w:rsidRPr="00321E13">
        <w:t>xperiments</w:t>
      </w:r>
      <w:r>
        <w:t xml:space="preserve">  </w:t>
      </w:r>
      <w:r w:rsidRPr="00313305">
        <w:t>. . .</w:t>
      </w:r>
      <w:proofErr w:type="gramEnd"/>
      <w:r w:rsidRPr="00313305">
        <w:t xml:space="preserve"> . . . . . . . . . . . . . . . . . . . . . . . . . . . . .</w:t>
      </w:r>
      <w:r>
        <w:t>11</w:t>
      </w:r>
    </w:p>
    <w:p w14:paraId="26191EDF" w14:textId="42D75F3F" w:rsidR="004531A2" w:rsidRDefault="004531A2" w:rsidP="004531A2">
      <w:pPr>
        <w:spacing w:line="480" w:lineRule="auto"/>
      </w:pPr>
      <w:r w:rsidRPr="00313305">
        <w:t xml:space="preserve">RESULTS </w:t>
      </w:r>
    </w:p>
    <w:p w14:paraId="4A14DE02" w14:textId="5B6DD930" w:rsidR="00321E13" w:rsidRDefault="00321E13" w:rsidP="004531A2">
      <w:pPr>
        <w:spacing w:line="480" w:lineRule="auto"/>
      </w:pPr>
      <w:r>
        <w:tab/>
        <w:t xml:space="preserve">The Control Experiment </w:t>
      </w:r>
      <w:r w:rsidRPr="00313305">
        <w:t xml:space="preserve">. . . . . . . . . . . . . . . . . . . . . . . . . . . . . . . . . . . . . . . . . . . . . </w:t>
      </w:r>
      <w:proofErr w:type="gramStart"/>
      <w:r w:rsidRPr="00313305">
        <w:t>. . . .</w:t>
      </w:r>
      <w:proofErr w:type="gramEnd"/>
      <w:r w:rsidRPr="00313305">
        <w:t xml:space="preserve"> </w:t>
      </w:r>
      <w:r>
        <w:t xml:space="preserve"> 13</w:t>
      </w:r>
    </w:p>
    <w:p w14:paraId="2031F675" w14:textId="23858D68" w:rsidR="00321E13" w:rsidRDefault="00321E13" w:rsidP="004531A2">
      <w:pPr>
        <w:spacing w:line="480" w:lineRule="auto"/>
      </w:pPr>
      <w:r>
        <w:tab/>
        <w:t>Pseudo-observation Experiments</w:t>
      </w:r>
    </w:p>
    <w:p w14:paraId="7C5D8A6A" w14:textId="1917D635" w:rsidR="00321E13" w:rsidRDefault="00321E13" w:rsidP="004531A2">
      <w:pPr>
        <w:spacing w:line="480" w:lineRule="auto"/>
      </w:pPr>
      <w:r>
        <w:tab/>
      </w:r>
      <w:r>
        <w:tab/>
        <w:t>Using ESA to Identify Critical Features</w:t>
      </w:r>
      <w:r w:rsidRPr="00313305">
        <w:t xml:space="preserve"> . . . . . . . . . . . . . . . . . . . . . . . . . . . </w:t>
      </w:r>
      <w:r>
        <w:t xml:space="preserve"> . . .   16</w:t>
      </w:r>
    </w:p>
    <w:p w14:paraId="5A162DE5" w14:textId="0A4A6501" w:rsidR="00321E13" w:rsidRDefault="00321E13" w:rsidP="004531A2">
      <w:pPr>
        <w:spacing w:line="480" w:lineRule="auto"/>
      </w:pPr>
      <w:r>
        <w:tab/>
      </w:r>
      <w:r>
        <w:tab/>
      </w:r>
      <w:r w:rsidRPr="00321E13">
        <w:t xml:space="preserve">Pseudo-observation </w:t>
      </w:r>
      <w:r>
        <w:t>E</w:t>
      </w:r>
      <w:r w:rsidRPr="00321E13">
        <w:t xml:space="preserve">xperiments </w:t>
      </w:r>
      <w:r>
        <w:t>R</w:t>
      </w:r>
      <w:r w:rsidRPr="00321E13">
        <w:t>esults</w:t>
      </w:r>
      <w:r>
        <w:t xml:space="preserve"> </w:t>
      </w:r>
      <w:r w:rsidRPr="00313305">
        <w:t xml:space="preserve">. . . . . . . . . . . . . . . . . . . . . </w:t>
      </w:r>
      <w:proofErr w:type="gramStart"/>
      <w:r w:rsidRPr="00313305">
        <w:t>. . . .</w:t>
      </w:r>
      <w:proofErr w:type="gramEnd"/>
      <w:r w:rsidRPr="00313305">
        <w:t xml:space="preserve"> . </w:t>
      </w:r>
      <w:r>
        <w:t xml:space="preserve"> . . .   18</w:t>
      </w:r>
    </w:p>
    <w:p w14:paraId="1EFC5C33" w14:textId="6EA87438" w:rsidR="00321E13" w:rsidRDefault="00321E13" w:rsidP="004531A2">
      <w:pPr>
        <w:spacing w:line="480" w:lineRule="auto"/>
      </w:pPr>
      <w:r>
        <w:tab/>
      </w:r>
      <w:r>
        <w:tab/>
      </w:r>
      <w:proofErr w:type="spellStart"/>
      <w:r>
        <w:t>T&amp;R_wind</w:t>
      </w:r>
      <w:proofErr w:type="spellEnd"/>
      <w:r>
        <w:t xml:space="preserve"> </w:t>
      </w:r>
      <w:proofErr w:type="spellStart"/>
      <w:r>
        <w:t>v.s</w:t>
      </w:r>
      <w:proofErr w:type="spellEnd"/>
      <w:r>
        <w:t>. T&amp;</w:t>
      </w:r>
      <w:proofErr w:type="gramStart"/>
      <w:r>
        <w:t xml:space="preserve">R  . </w:t>
      </w:r>
      <w:r w:rsidRPr="00313305">
        <w:t>. .</w:t>
      </w:r>
      <w:proofErr w:type="gramEnd"/>
      <w:r w:rsidRPr="00313305">
        <w:t xml:space="preserve"> . . . . . . . . . . . . . . . . . . . . . . . . . . . . . . . . . . . . . . . . . . </w:t>
      </w:r>
      <w:r>
        <w:t xml:space="preserve"> 23</w:t>
      </w:r>
    </w:p>
    <w:p w14:paraId="4F7F86AC" w14:textId="78DF6A81" w:rsidR="00321E13" w:rsidRPr="00313305" w:rsidRDefault="00321E13" w:rsidP="004531A2">
      <w:pPr>
        <w:spacing w:line="480" w:lineRule="auto"/>
      </w:pPr>
      <w:r>
        <w:tab/>
        <w:t xml:space="preserve">Model Physics Sensitivity Experiments </w:t>
      </w:r>
      <w:r w:rsidRPr="00313305">
        <w:t>. . . . . . .</w:t>
      </w:r>
      <w:r>
        <w:t xml:space="preserve"> </w:t>
      </w:r>
      <w:r w:rsidRPr="00313305">
        <w:t xml:space="preserve">. . . . . . . . . . . . . . . . . . . . . . . . . . </w:t>
      </w:r>
      <w:proofErr w:type="gramStart"/>
      <w:r w:rsidRPr="00313305">
        <w:t>. . . .</w:t>
      </w:r>
      <w:proofErr w:type="gramEnd"/>
      <w:r w:rsidRPr="00313305">
        <w:t xml:space="preserve"> </w:t>
      </w:r>
      <w:r>
        <w:t xml:space="preserve"> 27</w:t>
      </w:r>
    </w:p>
    <w:p w14:paraId="2CC20CE2" w14:textId="7F32282D" w:rsidR="001C2DC1" w:rsidRDefault="001C2DC1" w:rsidP="004531A2">
      <w:pPr>
        <w:spacing w:line="480" w:lineRule="auto"/>
      </w:pPr>
      <w:r w:rsidRPr="00313305">
        <w:t>CONCLUSIONS</w:t>
      </w:r>
    </w:p>
    <w:p w14:paraId="63EADF1F" w14:textId="423C49FF" w:rsidR="00321E13" w:rsidRDefault="00321E13" w:rsidP="00321E13">
      <w:pPr>
        <w:spacing w:line="480" w:lineRule="auto"/>
      </w:pPr>
      <w:r>
        <w:tab/>
        <w:t xml:space="preserve">Summary </w:t>
      </w:r>
      <w:r w:rsidRPr="00313305">
        <w:t xml:space="preserve">. . . . . . . . . . . . . . . . . . . . . . . . . . . . . . . . . . . . . . . . . . . . . . . . . . . . . . . . . </w:t>
      </w:r>
      <w:proofErr w:type="gramStart"/>
      <w:r w:rsidRPr="00313305">
        <w:t xml:space="preserve">. . </w:t>
      </w:r>
      <w:r>
        <w:t>. .</w:t>
      </w:r>
      <w:proofErr w:type="gramEnd"/>
      <w:r>
        <w:t xml:space="preserve">  31</w:t>
      </w:r>
    </w:p>
    <w:p w14:paraId="2FFBE5A7" w14:textId="016257C6" w:rsidR="00321E13" w:rsidRPr="00313305" w:rsidRDefault="00321E13" w:rsidP="004531A2">
      <w:pPr>
        <w:spacing w:line="480" w:lineRule="auto"/>
      </w:pPr>
      <w:r>
        <w:tab/>
        <w:t>Limitations and Future Work</w:t>
      </w:r>
      <w:r w:rsidR="00374184">
        <w:t xml:space="preserve"> </w:t>
      </w:r>
      <w:r>
        <w:t xml:space="preserve">  </w:t>
      </w:r>
      <w:r w:rsidRPr="00313305">
        <w:t xml:space="preserve">. . . . . . . . . . . . . . . . . . . . . . . . . . . . . . . . . . . . . . . </w:t>
      </w:r>
      <w:proofErr w:type="gramStart"/>
      <w:r w:rsidRPr="00313305">
        <w:t xml:space="preserve">. . . </w:t>
      </w:r>
      <w:r>
        <w:t>.</w:t>
      </w:r>
      <w:proofErr w:type="gramEnd"/>
      <w:r>
        <w:t xml:space="preserve"> .  34</w:t>
      </w:r>
    </w:p>
    <w:p w14:paraId="2B74F299" w14:textId="6B6333E2" w:rsidR="001C2DC1" w:rsidRPr="00313305" w:rsidRDefault="001C2DC1" w:rsidP="004531A2">
      <w:pPr>
        <w:spacing w:line="480" w:lineRule="auto"/>
      </w:pPr>
      <w:r w:rsidRPr="00313305">
        <w:t xml:space="preserve">REFERENCES. . . . . . . . . . . . . . . . . . . . . . . . . . . . . . . . . . . . . . . . . . . . . . . . . . . . . . . . . . . . . . . </w:t>
      </w:r>
      <w:r w:rsidR="002A1DE3">
        <w:t>3</w:t>
      </w:r>
      <w:r w:rsidR="0055658C">
        <w:t>6</w:t>
      </w:r>
    </w:p>
    <w:p w14:paraId="408BAFC6" w14:textId="0ADDE024" w:rsidR="001C2DC1" w:rsidRPr="00313305" w:rsidRDefault="001C2DC1" w:rsidP="004531A2">
      <w:pPr>
        <w:spacing w:line="480" w:lineRule="auto"/>
      </w:pPr>
      <w:proofErr w:type="gramStart"/>
      <w:r w:rsidRPr="00313305">
        <w:t>TABLES</w:t>
      </w:r>
      <w:r w:rsidR="00937B6C">
        <w:t xml:space="preserve"> </w:t>
      </w:r>
      <w:r w:rsidRPr="00313305">
        <w:t xml:space="preserve"> . . .</w:t>
      </w:r>
      <w:proofErr w:type="gramEnd"/>
      <w:r w:rsidRPr="00313305">
        <w:t xml:space="preserve"> . . . . . . . . . . . . . . . . . . . . . . . . . . . . . . . . . . . . . . . . . . . . . . . . . . . . . . . . . . . . . . . . </w:t>
      </w:r>
      <w:r w:rsidR="002A1DE3">
        <w:t>4</w:t>
      </w:r>
      <w:r w:rsidR="0055658C">
        <w:t>4</w:t>
      </w:r>
    </w:p>
    <w:p w14:paraId="33AD106D" w14:textId="26584A44" w:rsidR="006C16AC" w:rsidRDefault="001C2DC1" w:rsidP="00AB118E">
      <w:pPr>
        <w:spacing w:line="480" w:lineRule="auto"/>
      </w:pPr>
      <w:r w:rsidRPr="00313305">
        <w:t>FIGURES . . . . . . . . . . . . . . . . . . . . . . . . . . . . . . . . . . . . . . . . . . . . . . . . . . . . . . . . . . . . . . . . . . .</w:t>
      </w:r>
      <w:r w:rsidR="00731C3E">
        <w:t>4</w:t>
      </w:r>
      <w:r w:rsidR="00374184">
        <w:t>6</w:t>
      </w:r>
    </w:p>
    <w:p w14:paraId="5DDD01AC" w14:textId="4DFF08DE" w:rsidR="006C16AC" w:rsidRDefault="006C16AC" w:rsidP="006C16AC">
      <w:pPr>
        <w:spacing w:line="480" w:lineRule="auto"/>
      </w:pPr>
      <w:r>
        <w:t>APPENDIX</w:t>
      </w:r>
      <w:r w:rsidRPr="00313305">
        <w:t xml:space="preserve"> . . . . . . . . . . . . . . . . . . . . . . . . . . . . . . . . . . . . . . . . . . . . . . . . . . . . . . . . . . . . </w:t>
      </w:r>
      <w:proofErr w:type="gramStart"/>
      <w:r w:rsidRPr="00313305">
        <w:t>. . . .</w:t>
      </w:r>
      <w:proofErr w:type="gramEnd"/>
      <w:r w:rsidRPr="00313305">
        <w:t xml:space="preserve"> .</w:t>
      </w:r>
      <w:r w:rsidR="00374184">
        <w:t xml:space="preserve"> 70</w:t>
      </w:r>
    </w:p>
    <w:p w14:paraId="4085C1CC" w14:textId="4C7806E3" w:rsidR="00AB118E" w:rsidRDefault="004531A2" w:rsidP="00AB118E">
      <w:pPr>
        <w:spacing w:line="480" w:lineRule="auto"/>
        <w:rPr>
          <w:b/>
          <w:bCs/>
        </w:rPr>
      </w:pPr>
      <w:r w:rsidRPr="00313305">
        <w:br w:type="page"/>
      </w:r>
      <w:r w:rsidR="00AB118E">
        <w:rPr>
          <w:b/>
          <w:bCs/>
        </w:rPr>
        <w:lastRenderedPageBreak/>
        <w:t>Abstract</w:t>
      </w:r>
    </w:p>
    <w:p w14:paraId="519D17FE" w14:textId="37DC8E94" w:rsidR="00AB118E" w:rsidRPr="00AB118E" w:rsidRDefault="00AB118E" w:rsidP="007119AC">
      <w:pPr>
        <w:spacing w:line="480" w:lineRule="auto"/>
        <w:ind w:firstLine="720"/>
        <w:jc w:val="both"/>
        <w:sectPr w:rsidR="00AB118E" w:rsidRPr="00AB118E" w:rsidSect="007A0DF9">
          <w:footerReference w:type="default" r:id="rId10"/>
          <w:pgSz w:w="12240" w:h="15840"/>
          <w:pgMar w:top="1440" w:right="1440" w:bottom="1440" w:left="1440" w:header="720" w:footer="720" w:gutter="0"/>
          <w:pgNumType w:fmt="lowerRoman" w:start="4"/>
          <w:cols w:space="720"/>
        </w:sectPr>
      </w:pPr>
      <w:r>
        <w:t>A case study of the Great Arctic Cyclone 2012 (AC12) is used to understand the role of initial condition errors and model physics errors in the 2-3-day range predictability of high-impact summer Arctic Cyclones (ACs).  The control forecasts initialized with analyses assimilating conventional in-situ observation demonstrate improved skills in predicting the peak intensity with less than 3</w:t>
      </w:r>
      <w:r w:rsidR="005D605A">
        <w:t xml:space="preserve"> </w:t>
      </w:r>
      <w:proofErr w:type="spellStart"/>
      <w:r>
        <w:t>hPa</w:t>
      </w:r>
      <w:proofErr w:type="spellEnd"/>
      <w:r>
        <w:t xml:space="preserve"> difference from the verifying reanalysis. However, the forecasted AC12 reaches its peak intensity 18 hours earlier than in the </w:t>
      </w:r>
      <w:r w:rsidRPr="00AB118E">
        <w:rPr>
          <w:color w:val="000000" w:themeColor="text1"/>
        </w:rPr>
        <w:t>verifying</w:t>
      </w:r>
      <w:r>
        <w:t xml:space="preserve"> reanalysis and the cyclone track is biased towards the southwest.  Using ensemble sensitivity analysis (ESA), the upstream trough, downstream ridge, and the tropopause polar vortex (TPV) to the northeast (NE TPV) of the AC12 are identified to be correlated with the deepening trend and the cyclone track error, but they are not well observed by current in-situ observation networks. Pseudo-observations are constructed from reanalysis and are added to the three features separately to study the impact of the initial condition error in each feature on the predictability of AC12. The cyclone deepening trend error and track error are greatly reduced when the initial condition is better constrained in either the NE TPV or the jet stream wind along the trough and ridge, as the former leads to a southward expansion of the NE TPV and the latter leads to successfully capturing of a shortwave trough at the 2PVU surface above the AC12.</w:t>
      </w:r>
      <w:r w:rsidR="00083615">
        <w:t xml:space="preserve"> V</w:t>
      </w:r>
      <w:r>
        <w:t>arying the choice of model physics parameterization schemes does not further improve the cyclone track prediction</w:t>
      </w:r>
      <w:r w:rsidRPr="00AB118E">
        <w:rPr>
          <w:color w:val="000000" w:themeColor="text1"/>
        </w:rPr>
        <w:t>. The cyclone intensity prediction is sensitive to the choice of longwave radiation schemes and planetary boundary layer (PBL) schemes.</w:t>
      </w:r>
      <w:r>
        <w:rPr>
          <w:color w:val="FF0000"/>
        </w:rPr>
        <w:t xml:space="preserve"> </w:t>
      </w:r>
      <w:r>
        <w:t>Varying longwave radiation schemes creates a large ensemble spread (~5</w:t>
      </w:r>
      <w:r w:rsidR="005D605A">
        <w:t xml:space="preserve"> </w:t>
      </w:r>
      <w:proofErr w:type="spellStart"/>
      <w:r>
        <w:t>hPa</w:t>
      </w:r>
      <w:proofErr w:type="spellEnd"/>
      <w:r>
        <w:t xml:space="preserve">) in the cyclone intensity prediction as the longwave cooling gradient near the tropopause affects the strength of TPVs. The Yonsei University (YSU) PBL scheme further improves the prediction of the deepening trend and sustained intensity of AC12, as it reduces the </w:t>
      </w:r>
      <w:r>
        <w:lastRenderedPageBreak/>
        <w:t>PBL model physics error of the convection in the lower-tropopause front areas compared to the Mellor–Yamada–Nakanishi–</w:t>
      </w:r>
      <w:proofErr w:type="spellStart"/>
      <w:r>
        <w:t>Niino</w:t>
      </w:r>
      <w:proofErr w:type="spellEnd"/>
      <w:r>
        <w:t xml:space="preserve"> scheme widely used for Arctic. The choice of shortwave radiation schemes and microphysics schemes is found to have little impact on the predictability of AC12. These </w:t>
      </w:r>
      <w:r w:rsidRPr="00AB118E">
        <w:rPr>
          <w:color w:val="000000" w:themeColor="text1"/>
        </w:rPr>
        <w:t>results have implications</w:t>
      </w:r>
      <w:r>
        <w:rPr>
          <w:color w:val="FF0000"/>
        </w:rPr>
        <w:t xml:space="preserve"> </w:t>
      </w:r>
      <w:r>
        <w:t>for further improvements in the intensity and track prediction of ACs at shorter time scales to better serve the growing human activity in the Arct</w:t>
      </w:r>
      <w:r>
        <w:rPr>
          <w:rFonts w:asciiTheme="minorEastAsia" w:eastAsiaTheme="minorEastAsia" w:hAnsiTheme="minorEastAsia" w:hint="eastAsia"/>
          <w:lang w:eastAsia="zh-CN"/>
        </w:rPr>
        <w:t>i</w:t>
      </w:r>
      <w:r>
        <w:t>c.</w:t>
      </w:r>
    </w:p>
    <w:p w14:paraId="22F29866" w14:textId="77777777" w:rsidR="0091568C" w:rsidRPr="00313305" w:rsidRDefault="0022717D" w:rsidP="00FC6EC0">
      <w:pPr>
        <w:spacing w:line="480" w:lineRule="auto"/>
        <w:jc w:val="both"/>
      </w:pPr>
      <w:r w:rsidRPr="00313305">
        <w:rPr>
          <w:b/>
          <w:bCs/>
        </w:rPr>
        <w:lastRenderedPageBreak/>
        <w:t xml:space="preserve">1.  </w:t>
      </w:r>
      <w:r w:rsidR="009145B6" w:rsidRPr="00313305">
        <w:rPr>
          <w:b/>
          <w:bCs/>
        </w:rPr>
        <w:t>Introduction</w:t>
      </w:r>
      <w:r w:rsidR="008549AF" w:rsidRPr="00313305">
        <w:tab/>
      </w:r>
    </w:p>
    <w:p w14:paraId="1030F9FB" w14:textId="39814587" w:rsidR="00996041" w:rsidRPr="00996041" w:rsidRDefault="00996041" w:rsidP="00996041">
      <w:pPr>
        <w:pStyle w:val="NoSpacing"/>
        <w:spacing w:line="480" w:lineRule="auto"/>
        <w:ind w:firstLine="720"/>
        <w:jc w:val="both"/>
        <w:rPr>
          <w:rFonts w:ascii="Times New Roman" w:hAnsi="Times New Roman" w:cs="Times New Roman"/>
        </w:rPr>
      </w:pPr>
      <w:bookmarkStart w:id="0" w:name="_Hlk105519100"/>
      <w:r w:rsidRPr="00996041">
        <w:rPr>
          <w:rFonts w:ascii="Times New Roman" w:hAnsi="Times New Roman" w:cs="Times New Roman"/>
        </w:rPr>
        <w:t>The scientific interest in the predictability of Arctic Cyclones (ACs) is increasing in recent years. New shipping opportunities emerging in the Arctic due to decreased sea ice coverage</w:t>
      </w:r>
      <w:r w:rsidR="00204519">
        <w:rPr>
          <w:rFonts w:ascii="Times New Roman" w:hAnsi="Times New Roman" w:cs="Times New Roman"/>
        </w:rPr>
        <w:t xml:space="preserve"> </w:t>
      </w:r>
      <w:r w:rsidRPr="00996041">
        <w:rPr>
          <w:rFonts w:ascii="Times New Roman" w:hAnsi="Times New Roman" w:cs="Times New Roman"/>
        </w:rPr>
        <w:t xml:space="preserve">require skillful AC prediction to avoid safety risks. The complex interactions between ACs and the sea ice on multiple time scales (e.g., Koyama et al. 2017, Luckovich et al. 2021, Clancy et al. 2022) also play a critical role in assessing the availability and risks of the ship routes. Moreover, the dynamical linkages between the Arctic and </w:t>
      </w:r>
      <w:r w:rsidR="00083615">
        <w:rPr>
          <w:rFonts w:ascii="Times New Roman" w:hAnsi="Times New Roman" w:cs="Times New Roman"/>
        </w:rPr>
        <w:t xml:space="preserve">the </w:t>
      </w:r>
      <w:r w:rsidRPr="00996041">
        <w:rPr>
          <w:rFonts w:ascii="Times New Roman" w:hAnsi="Times New Roman" w:cs="Times New Roman"/>
        </w:rPr>
        <w:t xml:space="preserve">midlatitude atmosphere </w:t>
      </w:r>
      <w:r w:rsidR="00083615">
        <w:rPr>
          <w:rFonts w:ascii="Times New Roman" w:hAnsi="Times New Roman" w:cs="Times New Roman"/>
        </w:rPr>
        <w:t xml:space="preserve">have been </w:t>
      </w:r>
      <w:r w:rsidRPr="00996041">
        <w:rPr>
          <w:rFonts w:ascii="Times New Roman" w:hAnsi="Times New Roman" w:cs="Times New Roman"/>
        </w:rPr>
        <w:t xml:space="preserve">revealed in recent studies that improving AC prediction may also lead to the practical predictability improvement in midlatitudes on weather time scales (e.g., Jung et al. 2014, Jung et al. 2015, Sato et al. 2018). The prediction of ACs faces two great challenges which are distinct from tropical and extratropical cyclone prediction. The poor coverage of observation networks in the Arctic presents a challenge to data assimilation (DA) to reduce the initial condition error (Yamazaki et al. 2015, Johnson and Wang 2021). Furthermore, understanding is relatively </w:t>
      </w:r>
      <w:proofErr w:type="gramStart"/>
      <w:r w:rsidRPr="00996041">
        <w:rPr>
          <w:rFonts w:ascii="Times New Roman" w:hAnsi="Times New Roman" w:cs="Times New Roman"/>
        </w:rPr>
        <w:t>lack</w:t>
      </w:r>
      <w:r w:rsidR="00083615">
        <w:rPr>
          <w:rFonts w:ascii="Times New Roman" w:hAnsi="Times New Roman" w:cs="Times New Roman"/>
        </w:rPr>
        <w:t>ing</w:t>
      </w:r>
      <w:r w:rsidRPr="00996041">
        <w:rPr>
          <w:rFonts w:ascii="Times New Roman" w:hAnsi="Times New Roman" w:cs="Times New Roman"/>
        </w:rPr>
        <w:t xml:space="preserve"> of</w:t>
      </w:r>
      <w:proofErr w:type="gramEnd"/>
      <w:r w:rsidRPr="00996041">
        <w:rPr>
          <w:rFonts w:ascii="Times New Roman" w:hAnsi="Times New Roman" w:cs="Times New Roman"/>
        </w:rPr>
        <w:t xml:space="preserve"> how errors in the physical process parameterization (Bromwich et al. 2009, Hines et al. 2011, Hines and Bromwich 2017) in the Arctic contribute to limited predictability of ACs, which presents a challenge to model development and ensemble design for AC prediction.</w:t>
      </w:r>
    </w:p>
    <w:p w14:paraId="18E93DD4" w14:textId="6B199F16" w:rsidR="00996041" w:rsidRPr="00996041" w:rsidRDefault="00996041" w:rsidP="00996041">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 xml:space="preserve">With the goal of improving the AC predictability, numerous efforts have been made to understand the mechanisms associated with the development and maintenance of summer ACs.  Same as in extratropical cyclones, baroclinicity has been shown to play a key role in the genesis and evolution of Summer ACs (Inoue and Hori 2011, Tao et al. 2018).  The Eurasian continent interior and the Arctic coastline, featuring strong temperature gradients between land and the ocean, known as the Arctic frontal Zone (AFZ), have been shown to be one of the main regions for AC genesis (Crawford and Serreze 2015, Crawford and Serreze 2016). However, ACs </w:t>
      </w:r>
      <w:r w:rsidRPr="00996041">
        <w:rPr>
          <w:rFonts w:ascii="Times New Roman" w:hAnsi="Times New Roman" w:cs="Times New Roman"/>
        </w:rPr>
        <w:lastRenderedPageBreak/>
        <w:t xml:space="preserve">demonstrate a longer lifetime than extratropical cyclones (Tanaka et al. 2012, Aizawa and Tanaka 2016, </w:t>
      </w:r>
      <w:proofErr w:type="spellStart"/>
      <w:r w:rsidRPr="00996041">
        <w:rPr>
          <w:rFonts w:ascii="Times New Roman" w:hAnsi="Times New Roman" w:cs="Times New Roman"/>
        </w:rPr>
        <w:t>Yamagami</w:t>
      </w:r>
      <w:proofErr w:type="spellEnd"/>
      <w:r w:rsidRPr="00996041">
        <w:rPr>
          <w:rFonts w:ascii="Times New Roman" w:hAnsi="Times New Roman" w:cs="Times New Roman"/>
        </w:rPr>
        <w:t xml:space="preserve"> et al. 2016, Tao et al. 2018), implying ACs have unique dynamical properties from extratropical cyclones.  Simmonds and </w:t>
      </w:r>
      <w:proofErr w:type="spellStart"/>
      <w:r w:rsidRPr="00996041">
        <w:rPr>
          <w:rFonts w:ascii="Times New Roman" w:hAnsi="Times New Roman" w:cs="Times New Roman"/>
        </w:rPr>
        <w:t>Rudeva</w:t>
      </w:r>
      <w:proofErr w:type="spellEnd"/>
      <w:r w:rsidRPr="00996041">
        <w:rPr>
          <w:rFonts w:ascii="Times New Roman" w:hAnsi="Times New Roman" w:cs="Times New Roman"/>
        </w:rPr>
        <w:t xml:space="preserve"> (2012) suggested a tropopause polar vortex (TPV) vertically stacked with the Great Arctic Cyclone 2012 (AC12) plays a strong role in the evolution of the storm. Aizawa and Tanaka (2016) revealed the vertical structure of long-lasting summer ACs in their mature stage, featuring the deep barotropic cyclonic circulation, downward intrusion of the stratosphere, coupled warm core in the stratosphere and cold core in the troposphere, suggesting the lifetime of AC</w:t>
      </w:r>
      <w:r w:rsidR="00DB5D08">
        <w:rPr>
          <w:rFonts w:ascii="Times New Roman" w:hAnsi="Times New Roman" w:cs="Times New Roman"/>
        </w:rPr>
        <w:t>s</w:t>
      </w:r>
      <w:r w:rsidRPr="00996041">
        <w:rPr>
          <w:rFonts w:ascii="Times New Roman" w:hAnsi="Times New Roman" w:cs="Times New Roman"/>
        </w:rPr>
        <w:t xml:space="preserve"> is extended by their coupling with TPVs. Tao et al. (2018) found the increased static stability created by vertical coupling with TPV strengthens and sustains AC12. Besides the increased stability, the merging of TPVs has also been shown to extend ACs’ lifetime (</w:t>
      </w:r>
      <w:proofErr w:type="spellStart"/>
      <w:r w:rsidRPr="00996041">
        <w:rPr>
          <w:rFonts w:ascii="Times New Roman" w:hAnsi="Times New Roman" w:cs="Times New Roman"/>
        </w:rPr>
        <w:t>Yamagami</w:t>
      </w:r>
      <w:proofErr w:type="spellEnd"/>
      <w:r w:rsidRPr="00996041">
        <w:rPr>
          <w:rFonts w:ascii="Times New Roman" w:hAnsi="Times New Roman" w:cs="Times New Roman"/>
        </w:rPr>
        <w:t xml:space="preserve"> et al. 2016). TPV, as a PV anomaly at the jet stream level, may also trigger Rossby wave initiation events and lead to cyclone genesis (</w:t>
      </w:r>
      <w:proofErr w:type="spellStart"/>
      <w:r w:rsidRPr="00996041">
        <w:rPr>
          <w:rFonts w:ascii="Times New Roman" w:hAnsi="Times New Roman" w:cs="Times New Roman"/>
        </w:rPr>
        <w:t>Röthlisberger</w:t>
      </w:r>
      <w:proofErr w:type="spellEnd"/>
      <w:r w:rsidRPr="00996041">
        <w:rPr>
          <w:rFonts w:ascii="Times New Roman" w:hAnsi="Times New Roman" w:cs="Times New Roman"/>
        </w:rPr>
        <w:t xml:space="preserve"> et al. 2018, Johnson and Wang 2021). The intensification and sustaining mechanisms of TPVs have also been studied for their close interaction with ACs. Cavallo and Hakim (2009) applied the </w:t>
      </w:r>
      <w:proofErr w:type="spellStart"/>
      <w:r w:rsidRPr="00996041">
        <w:rPr>
          <w:rFonts w:ascii="Times New Roman" w:hAnsi="Times New Roman" w:cs="Times New Roman"/>
        </w:rPr>
        <w:t>Ertel</w:t>
      </w:r>
      <w:proofErr w:type="spellEnd"/>
      <w:r w:rsidRPr="00996041">
        <w:rPr>
          <w:rFonts w:ascii="Times New Roman" w:hAnsi="Times New Roman" w:cs="Times New Roman"/>
        </w:rPr>
        <w:t xml:space="preserve"> PV diagnostics to quantify the impact of the diabatic mechanisms on a TPV and showed that the cloud-top radiational cooling dominates the </w:t>
      </w:r>
      <w:proofErr w:type="spellStart"/>
      <w:r w:rsidRPr="00996041">
        <w:rPr>
          <w:rFonts w:ascii="Times New Roman" w:hAnsi="Times New Roman" w:cs="Times New Roman"/>
        </w:rPr>
        <w:t>Ertel</w:t>
      </w:r>
      <w:proofErr w:type="spellEnd"/>
      <w:r w:rsidRPr="00996041">
        <w:rPr>
          <w:rFonts w:ascii="Times New Roman" w:hAnsi="Times New Roman" w:cs="Times New Roman"/>
        </w:rPr>
        <w:t xml:space="preserve"> PV generation near the tropopause. Cavallo and Hakim (2013) demonstrated the water vapor gradient resulting from stratosphere dry air intrusion enhances the cloud-top radiative cooling and PV generation in the vicinity of the TPV.  While these studies focus on features that explain AC evolution, there is a need to understand how errors in the initial condition or evolution of these features are contributing to AC forecast errors. </w:t>
      </w:r>
    </w:p>
    <w:p w14:paraId="5ABF53BC" w14:textId="3788FE49" w:rsidR="00996041" w:rsidRPr="00996041" w:rsidRDefault="00996041" w:rsidP="00996041">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 xml:space="preserve">While physical understanding of the development of ACs progresses, previous studies on their predictability are still limited. </w:t>
      </w:r>
      <w:proofErr w:type="spellStart"/>
      <w:r w:rsidRPr="00996041">
        <w:rPr>
          <w:rFonts w:ascii="Times New Roman" w:hAnsi="Times New Roman" w:cs="Times New Roman"/>
        </w:rPr>
        <w:t>Yamagami</w:t>
      </w:r>
      <w:proofErr w:type="spellEnd"/>
      <w:r w:rsidRPr="00996041">
        <w:rPr>
          <w:rFonts w:ascii="Times New Roman" w:hAnsi="Times New Roman" w:cs="Times New Roman"/>
        </w:rPr>
        <w:t xml:space="preserve"> et al. (2018) studied the predictability of 10 high-</w:t>
      </w:r>
      <w:r w:rsidRPr="00996041">
        <w:rPr>
          <w:rFonts w:ascii="Times New Roman" w:hAnsi="Times New Roman" w:cs="Times New Roman"/>
        </w:rPr>
        <w:lastRenderedPageBreak/>
        <w:t xml:space="preserve">impact summer ACs at medium-range timescales using ensemble forecasts from five operational prediction centers, showing that the operational ensemble forecasts can predict the cyclone center position error of less than 469km at a lead time of 2.5 days, which is a shorter lead time than tropical cyclones and extratropical cyclones. </w:t>
      </w:r>
      <w:proofErr w:type="spellStart"/>
      <w:r w:rsidRPr="00996041">
        <w:rPr>
          <w:rFonts w:ascii="Times New Roman" w:hAnsi="Times New Roman" w:cs="Times New Roman"/>
        </w:rPr>
        <w:t>Yamagami</w:t>
      </w:r>
      <w:proofErr w:type="spellEnd"/>
      <w:r w:rsidRPr="00996041">
        <w:rPr>
          <w:rFonts w:ascii="Times New Roman" w:hAnsi="Times New Roman" w:cs="Times New Roman"/>
        </w:rPr>
        <w:t xml:space="preserve"> et al. (2019) further examined the predictability of 26 high-impact summer ACs from 1986 to 2016 in Global Ensemble Forecast System, showing </w:t>
      </w:r>
      <w:r w:rsidR="00DB5D08">
        <w:rPr>
          <w:rFonts w:ascii="Times New Roman" w:hAnsi="Times New Roman" w:cs="Times New Roman"/>
        </w:rPr>
        <w:t>only at forecast lead times shorter than 3 days</w:t>
      </w:r>
      <w:r w:rsidRPr="00996041">
        <w:rPr>
          <w:rFonts w:ascii="Times New Roman" w:hAnsi="Times New Roman" w:cs="Times New Roman"/>
        </w:rPr>
        <w:t>,</w:t>
      </w:r>
      <w:r w:rsidR="00DB5D08">
        <w:rPr>
          <w:rFonts w:ascii="Times New Roman" w:hAnsi="Times New Roman" w:cs="Times New Roman"/>
        </w:rPr>
        <w:t xml:space="preserve"> most</w:t>
      </w:r>
      <w:r w:rsidRPr="00996041">
        <w:rPr>
          <w:rFonts w:ascii="Times New Roman" w:hAnsi="Times New Roman" w:cs="Times New Roman"/>
        </w:rPr>
        <w:t xml:space="preserve"> ensemble</w:t>
      </w:r>
      <w:r w:rsidR="00DB5D08">
        <w:rPr>
          <w:rFonts w:ascii="Times New Roman" w:hAnsi="Times New Roman" w:cs="Times New Roman"/>
        </w:rPr>
        <w:t xml:space="preserve"> members</w:t>
      </w:r>
      <w:r w:rsidRPr="00996041">
        <w:rPr>
          <w:rFonts w:ascii="Times New Roman" w:hAnsi="Times New Roman" w:cs="Times New Roman"/>
        </w:rPr>
        <w:t xml:space="preserve"> </w:t>
      </w:r>
      <w:r w:rsidR="00253849">
        <w:rPr>
          <w:rFonts w:ascii="Times New Roman" w:hAnsi="Times New Roman" w:cs="Times New Roman"/>
        </w:rPr>
        <w:t>are able to predict</w:t>
      </w:r>
      <w:r w:rsidRPr="00996041">
        <w:rPr>
          <w:rFonts w:ascii="Times New Roman" w:hAnsi="Times New Roman" w:cs="Times New Roman"/>
        </w:rPr>
        <w:t xml:space="preserve"> the formation of the cyclone, with &lt;=433.1km track error and ~6.9</w:t>
      </w:r>
      <w:r w:rsidR="005D605A">
        <w:rPr>
          <w:rFonts w:ascii="Times New Roman" w:hAnsi="Times New Roman" w:cs="Times New Roman"/>
        </w:rPr>
        <w:t xml:space="preserve"> </w:t>
      </w:r>
      <w:proofErr w:type="spellStart"/>
      <w:r w:rsidRPr="00996041">
        <w:rPr>
          <w:rFonts w:ascii="Times New Roman" w:hAnsi="Times New Roman" w:cs="Times New Roman"/>
        </w:rPr>
        <w:t>hPa</w:t>
      </w:r>
      <w:proofErr w:type="spellEnd"/>
      <w:r w:rsidRPr="00996041">
        <w:rPr>
          <w:rFonts w:ascii="Times New Roman" w:hAnsi="Times New Roman" w:cs="Times New Roman"/>
        </w:rPr>
        <w:t xml:space="preserve"> center SLP error</w:t>
      </w:r>
      <w:r w:rsidR="00253849">
        <w:rPr>
          <w:rFonts w:ascii="Times New Roman" w:hAnsi="Times New Roman" w:cs="Times New Roman"/>
        </w:rPr>
        <w:t xml:space="preserve">, suggesting the mid-range predictability of ACs are worse than extratropical </w:t>
      </w:r>
      <w:proofErr w:type="gramStart"/>
      <w:r w:rsidR="00253849">
        <w:rPr>
          <w:rFonts w:ascii="Times New Roman" w:hAnsi="Times New Roman" w:cs="Times New Roman"/>
        </w:rPr>
        <w:t>cyclones.</w:t>
      </w:r>
      <w:r w:rsidRPr="00996041">
        <w:rPr>
          <w:rFonts w:ascii="Times New Roman" w:hAnsi="Times New Roman" w:cs="Times New Roman"/>
        </w:rPr>
        <w:t>.</w:t>
      </w:r>
      <w:proofErr w:type="gramEnd"/>
      <w:r w:rsidRPr="00996041">
        <w:rPr>
          <w:rFonts w:ascii="Times New Roman" w:hAnsi="Times New Roman" w:cs="Times New Roman"/>
        </w:rPr>
        <w:t xml:space="preserve"> The Great Arctic Cyclone 2012 (AC12), with its record-breaking center SLP and sea ice reduction, was studied by </w:t>
      </w:r>
      <w:proofErr w:type="spellStart"/>
      <w:r w:rsidRPr="00996041">
        <w:rPr>
          <w:rFonts w:ascii="Times New Roman" w:hAnsi="Times New Roman" w:cs="Times New Roman"/>
        </w:rPr>
        <w:t>Yamagami</w:t>
      </w:r>
      <w:proofErr w:type="spellEnd"/>
      <w:r w:rsidRPr="00996041">
        <w:rPr>
          <w:rFonts w:ascii="Times New Roman" w:hAnsi="Times New Roman" w:cs="Times New Roman"/>
        </w:rPr>
        <w:t xml:space="preserve"> et al. (2016). They found the predictability of AC12 is around 2-3 days with five operational ensemble forecast products, and successfully predicting the merging of two warm cores at 250</w:t>
      </w:r>
      <w:r w:rsidR="005D605A">
        <w:rPr>
          <w:rFonts w:ascii="Times New Roman" w:hAnsi="Times New Roman" w:cs="Times New Roman"/>
        </w:rPr>
        <w:t xml:space="preserve"> </w:t>
      </w:r>
      <w:proofErr w:type="spellStart"/>
      <w:r w:rsidRPr="00996041">
        <w:rPr>
          <w:rFonts w:ascii="Times New Roman" w:hAnsi="Times New Roman" w:cs="Times New Roman"/>
        </w:rPr>
        <w:t>hPa</w:t>
      </w:r>
      <w:proofErr w:type="spellEnd"/>
      <w:r w:rsidRPr="00996041">
        <w:rPr>
          <w:rFonts w:ascii="Times New Roman" w:hAnsi="Times New Roman" w:cs="Times New Roman"/>
        </w:rPr>
        <w:t xml:space="preserve"> is the common feature of top performance ensemble members. Their study also found that the cyclone tracks are commonly biased towards the southeast in all ECMWF and NCEP ensemble members, suggesting systematic errors are present in the IC and/or model physics at the 3-day lead time in these ensembles. While these studies have mainly emphasized predicting the formation of the ACs in the mid-range time scale &gt;3 days, factors that impact the track and intensity prediction at shorter lead times have not been emphasized in previous studies</w:t>
      </w:r>
    </w:p>
    <w:p w14:paraId="78FC3287" w14:textId="0C858926" w:rsidR="00996041" w:rsidRPr="00996041" w:rsidRDefault="00996041" w:rsidP="00996041">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 xml:space="preserve">Further AC practical predictability improvements can come from either IC or physics improvements. Previous DA studies supported the potential to further improve AC forecasts by assimilating additional observations. Yamazaki et al. (2015) conducted an observing system experiment (OSE) to study the impact of an Arctic radiosonde observation on the predictability of AC12. Although the location of the extra observation is far from the cyclone center at the </w:t>
      </w:r>
      <w:r w:rsidRPr="00996041">
        <w:rPr>
          <w:rFonts w:ascii="Times New Roman" w:hAnsi="Times New Roman" w:cs="Times New Roman"/>
        </w:rPr>
        <w:lastRenderedPageBreak/>
        <w:t xml:space="preserve">mature stage, the forecast initialized with the analysis assimilating the extra observation predicts a much stronger cyclone than the forecast initialized by the analysis without the extra observation.  Further diagnostics shows that the reproduction of upper tropospheric circulation is improved and the location of the TPV leading to the cyclogenesis is better predicted with the extra observation. Johnson and Wang (2021) conducted an OSE of the July 2018 AC case and found that the denial of three well-placed temperature observations sampling the TPV and the upper-level jet degrades the TPV amplitude and its interaction with the waveguide. The degraded forecast of this interaction leads to a substantial increase of the cyclone track error. Both studies demonstrated that even a few additional observations can improve the prediction of ACs if they are well placed to sample dynamically relevant features. However, due to limited observation facilities in the Arctic, features potentially concerning the AC development, such as troughs, ridges, and TPVs, may not be well observed. To guide future observation network designs, further studies are needed to investigate </w:t>
      </w:r>
      <w:r w:rsidR="00135C1D">
        <w:rPr>
          <w:rFonts w:ascii="Times New Roman" w:hAnsi="Times New Roman" w:cs="Times New Roman"/>
        </w:rPr>
        <w:t xml:space="preserve">the </w:t>
      </w:r>
      <w:r w:rsidRPr="00996041">
        <w:rPr>
          <w:rFonts w:ascii="Times New Roman" w:hAnsi="Times New Roman" w:cs="Times New Roman"/>
        </w:rPr>
        <w:t xml:space="preserve">impact of the initial condition error on the AC development of each feature of interest in order to guide the decision on which feature should be prioritized for additional observations. </w:t>
      </w:r>
    </w:p>
    <w:p w14:paraId="7E2B6012" w14:textId="21F41AA6" w:rsidR="00996041" w:rsidRPr="00996041" w:rsidRDefault="00996041" w:rsidP="00305C60">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 xml:space="preserve">The studies of the impact of model physics on the predictability of ACs, are even more limited.  Past studies focus on diagnosing and optimizing model physics in Numerical Weather Prediction (NWP) models to match the Arctic environment in general. Wilson et, al. (2012) examined Polar WRF (PWRF, details in Section 2) performance in forecasts of the atmospheric hydrological cycle in the Arctic, revealing an underprediction of cloud cover, which leads to an excess in incident shortwave radiation and longwave radiation. Hines and Bromwich (2016) improve the short-term cloud and radiation forecast in the Arctic by reducing specified liquid cloud droplet concentration in Morrison 2 microphysics scheme.  These results suggest that </w:t>
      </w:r>
      <w:r w:rsidRPr="00996041">
        <w:rPr>
          <w:rFonts w:ascii="Times New Roman" w:hAnsi="Times New Roman" w:cs="Times New Roman"/>
        </w:rPr>
        <w:lastRenderedPageBreak/>
        <w:t>model physics schemes and parameters performing well in the tropical or extratropical regions may not be the best option for the Arctic. It is also possible that model physics schemes and parameters performing well in forecasts of the Arctic in general may not be the best option for the AC prediction.</w:t>
      </w:r>
      <w:r w:rsidR="00305C60">
        <w:rPr>
          <w:rFonts w:ascii="Times New Roman" w:hAnsi="Times New Roman" w:cs="Times New Roman"/>
        </w:rPr>
        <w:t xml:space="preserve"> </w:t>
      </w:r>
      <w:r w:rsidRPr="00996041">
        <w:rPr>
          <w:rFonts w:ascii="Times New Roman" w:hAnsi="Times New Roman" w:cs="Times New Roman"/>
        </w:rPr>
        <w:t>Based on the previous studies of the mechanisms of the AC development and maintenance, the choice of longwave and shortwave radiation schemes can affect the diabatic cooling and heating near the tropopause, which in turn affects the intensity of TPVs and ACs. The choice of microphysics schemes has the potential to affect the AC structure by varying the cloud structure and latent heat patterns. The choice of Planetary Boundary Layer (PBL) schemes, which model the surface heat and moisture flux and convection differently (Hu et al. 2010), may be of great importance in improving the prediction of the baroclinic phase of the AC evolution.</w:t>
      </w:r>
      <w:r w:rsidR="00305C60">
        <w:rPr>
          <w:rFonts w:ascii="Times New Roman" w:hAnsi="Times New Roman" w:cs="Times New Roman"/>
        </w:rPr>
        <w:t xml:space="preserve"> What’s more, if initial condition is not well-constrained, the performance of model physics </w:t>
      </w:r>
      <w:r w:rsidR="00470334">
        <w:rPr>
          <w:rFonts w:ascii="Times New Roman" w:hAnsi="Times New Roman" w:cs="Times New Roman"/>
        </w:rPr>
        <w:t>is</w:t>
      </w:r>
      <w:r w:rsidR="00305C60">
        <w:rPr>
          <w:rFonts w:ascii="Times New Roman" w:hAnsi="Times New Roman" w:cs="Times New Roman"/>
        </w:rPr>
        <w:t xml:space="preserve"> also affected. For example, bias in moisture near the tropopause can lead to bias in longwave cooling, thus affects the TPV’s intensity</w:t>
      </w:r>
      <w:r w:rsidR="00470334">
        <w:rPr>
          <w:rFonts w:ascii="Times New Roman" w:hAnsi="Times New Roman" w:cs="Times New Roman"/>
        </w:rPr>
        <w:t xml:space="preserve"> (Cavallo and Hakim, 2013)</w:t>
      </w:r>
      <w:r w:rsidR="00305C60">
        <w:rPr>
          <w:rFonts w:ascii="Times New Roman" w:hAnsi="Times New Roman" w:cs="Times New Roman"/>
        </w:rPr>
        <w:t xml:space="preserve">. </w:t>
      </w:r>
      <w:r w:rsidRPr="00996041">
        <w:rPr>
          <w:rFonts w:ascii="Times New Roman" w:hAnsi="Times New Roman" w:cs="Times New Roman"/>
        </w:rPr>
        <w:t>Therefore, there is a need to understand the sensitivity of AC forecast performance to different physical parameterization schemes</w:t>
      </w:r>
      <w:r w:rsidR="00305C60">
        <w:rPr>
          <w:rFonts w:ascii="Times New Roman" w:hAnsi="Times New Roman" w:cs="Times New Roman"/>
        </w:rPr>
        <w:t xml:space="preserve"> on top of well-constrained initial conditions</w:t>
      </w:r>
      <w:r w:rsidRPr="00996041">
        <w:rPr>
          <w:rFonts w:ascii="Times New Roman" w:hAnsi="Times New Roman" w:cs="Times New Roman"/>
        </w:rPr>
        <w:t xml:space="preserve">.  </w:t>
      </w:r>
    </w:p>
    <w:p w14:paraId="61119CA1" w14:textId="4F8A4A7C" w:rsidR="00996041" w:rsidRPr="00996041" w:rsidRDefault="00996041" w:rsidP="00996041">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 xml:space="preserve">The present study aims to investigate the impact of initial condition error and model physics error on the predictability of the great AC12. This work complements the past studies in several aspects. First, this paper focuses on addressing the AC prediction at a short 2-to-3-day lead time. Second, an ensemble sensitivity analysis (ESA) is used to identify key features and processes affecting the prediction of AC12.  By adding pseudo-observations (details in Section 2) into each key feature, the impact of initial condition error on the predictability of AC12 of each feature </w:t>
      </w:r>
      <w:r w:rsidR="005F5FE7">
        <w:rPr>
          <w:rFonts w:ascii="Times New Roman" w:hAnsi="Times New Roman" w:cs="Times New Roman"/>
        </w:rPr>
        <w:t>is</w:t>
      </w:r>
      <w:r w:rsidRPr="00996041">
        <w:rPr>
          <w:rFonts w:ascii="Times New Roman" w:hAnsi="Times New Roman" w:cs="Times New Roman"/>
        </w:rPr>
        <w:t xml:space="preserve"> isolated and studied. Third, sensitivity experiments are conducted for different physics parameterization schemes initialized with the best analysis created from virous pseudo-</w:t>
      </w:r>
      <w:r w:rsidRPr="00996041">
        <w:rPr>
          <w:rFonts w:ascii="Times New Roman" w:hAnsi="Times New Roman" w:cs="Times New Roman"/>
        </w:rPr>
        <w:lastRenderedPageBreak/>
        <w:t xml:space="preserve">observation experiments to investigate whether and how different parameterization schemes can improve the AC12 prediction on top of reduced initial condition error. </w:t>
      </w:r>
    </w:p>
    <w:p w14:paraId="7BB2C3B2" w14:textId="77777777" w:rsidR="00996041" w:rsidRPr="00996041" w:rsidRDefault="00996041" w:rsidP="00996041">
      <w:pPr>
        <w:pStyle w:val="NoSpacing"/>
        <w:spacing w:line="480" w:lineRule="auto"/>
        <w:ind w:firstLine="720"/>
        <w:jc w:val="both"/>
        <w:rPr>
          <w:rFonts w:ascii="Times New Roman" w:hAnsi="Times New Roman" w:cs="Times New Roman"/>
        </w:rPr>
      </w:pPr>
      <w:r w:rsidRPr="00996041">
        <w:rPr>
          <w:rFonts w:ascii="Times New Roman" w:hAnsi="Times New Roman" w:cs="Times New Roman"/>
        </w:rPr>
        <w:t>The rest of this thesis is organized as follows. Sections 2 includes a description of the DA system and NWP models used for forecasting experiments, an overview of AC12, and experiment designs for the baseline forecast, pseudo-observation experiments, and model physics sensitivity experiments. The results of the experiments are discussed in Section 3. The main conclusions are summarized and suggestions for future work are provided in section 4.</w:t>
      </w:r>
    </w:p>
    <w:p w14:paraId="140A837F" w14:textId="77777777" w:rsidR="00996041" w:rsidRPr="00996041" w:rsidRDefault="00996041" w:rsidP="00996041">
      <w:pPr>
        <w:pStyle w:val="NoSpacing"/>
        <w:spacing w:line="480" w:lineRule="auto"/>
        <w:ind w:firstLine="720"/>
        <w:jc w:val="both"/>
        <w:rPr>
          <w:rFonts w:ascii="Times New Roman" w:hAnsi="Times New Roman" w:cs="Times New Roman"/>
        </w:rPr>
      </w:pPr>
    </w:p>
    <w:p w14:paraId="72634E1D" w14:textId="77777777" w:rsidR="00996041" w:rsidRPr="00996041" w:rsidRDefault="00996041" w:rsidP="00996041">
      <w:pPr>
        <w:pStyle w:val="NoSpacing"/>
        <w:spacing w:line="480" w:lineRule="auto"/>
        <w:ind w:firstLine="720"/>
        <w:jc w:val="both"/>
        <w:rPr>
          <w:rFonts w:ascii="Times New Roman" w:hAnsi="Times New Roman" w:cs="Times New Roman"/>
        </w:rPr>
      </w:pPr>
    </w:p>
    <w:p w14:paraId="66B8AA77" w14:textId="77777777" w:rsidR="00996041" w:rsidRPr="00996041" w:rsidRDefault="00996041" w:rsidP="00996041">
      <w:pPr>
        <w:pStyle w:val="NoSpacing"/>
        <w:spacing w:line="480" w:lineRule="auto"/>
        <w:ind w:firstLine="720"/>
        <w:jc w:val="both"/>
        <w:rPr>
          <w:rFonts w:ascii="Times New Roman" w:hAnsi="Times New Roman" w:cs="Times New Roman"/>
        </w:rPr>
      </w:pPr>
    </w:p>
    <w:p w14:paraId="671EE3FE" w14:textId="557081DA" w:rsidR="001B380C" w:rsidRDefault="001B380C" w:rsidP="0008366C">
      <w:pPr>
        <w:pStyle w:val="NoSpacing"/>
        <w:spacing w:line="480" w:lineRule="auto"/>
        <w:ind w:firstLine="720"/>
        <w:jc w:val="both"/>
        <w:rPr>
          <w:rFonts w:ascii="Times New Roman" w:hAnsi="Times New Roman" w:cs="Times New Roman"/>
        </w:rPr>
      </w:pPr>
    </w:p>
    <w:bookmarkEnd w:id="0"/>
    <w:p w14:paraId="27B87E13" w14:textId="26E77DB4" w:rsidR="0008366C" w:rsidRDefault="0008366C">
      <w:pPr>
        <w:rPr>
          <w:rFonts w:eastAsiaTheme="minorHAnsi"/>
          <w:b/>
          <w:bCs/>
        </w:rPr>
      </w:pPr>
      <w:r>
        <w:rPr>
          <w:b/>
          <w:bCs/>
        </w:rPr>
        <w:br w:type="page"/>
      </w:r>
    </w:p>
    <w:p w14:paraId="059B4F23" w14:textId="77777777" w:rsidR="00996041" w:rsidRPr="00A214B7" w:rsidRDefault="00996041" w:rsidP="00996041">
      <w:pPr>
        <w:spacing w:line="480" w:lineRule="auto"/>
        <w:rPr>
          <w:b/>
          <w:bCs/>
          <w:color w:val="000000" w:themeColor="text1"/>
        </w:rPr>
      </w:pPr>
      <w:r w:rsidRPr="00A214B7">
        <w:rPr>
          <w:b/>
          <w:bCs/>
          <w:color w:val="000000" w:themeColor="text1"/>
        </w:rPr>
        <w:lastRenderedPageBreak/>
        <w:t>2. Methods</w:t>
      </w:r>
    </w:p>
    <w:p w14:paraId="3237B168" w14:textId="333FCC31" w:rsidR="00996041" w:rsidRPr="00A214B7" w:rsidRDefault="00996041" w:rsidP="00996041">
      <w:pPr>
        <w:spacing w:line="480" w:lineRule="auto"/>
        <w:rPr>
          <w:b/>
          <w:bCs/>
          <w:color w:val="000000" w:themeColor="text1"/>
        </w:rPr>
      </w:pPr>
      <w:r w:rsidRPr="00A214B7">
        <w:rPr>
          <w:b/>
          <w:bCs/>
          <w:color w:val="000000" w:themeColor="text1"/>
        </w:rPr>
        <w:t xml:space="preserve">2.1 </w:t>
      </w:r>
      <w:r w:rsidR="00374184">
        <w:rPr>
          <w:b/>
          <w:bCs/>
          <w:color w:val="000000" w:themeColor="text1"/>
        </w:rPr>
        <w:t>C</w:t>
      </w:r>
      <w:r w:rsidRPr="00A214B7">
        <w:rPr>
          <w:b/>
          <w:bCs/>
          <w:color w:val="000000" w:themeColor="text1"/>
        </w:rPr>
        <w:t xml:space="preserve">ase </w:t>
      </w:r>
      <w:r w:rsidR="00374184">
        <w:rPr>
          <w:b/>
          <w:bCs/>
          <w:color w:val="000000" w:themeColor="text1"/>
        </w:rPr>
        <w:t>O</w:t>
      </w:r>
      <w:r w:rsidRPr="00A214B7">
        <w:rPr>
          <w:b/>
          <w:bCs/>
          <w:color w:val="000000" w:themeColor="text1"/>
        </w:rPr>
        <w:t xml:space="preserve">verview </w:t>
      </w:r>
    </w:p>
    <w:p w14:paraId="1D9DA565" w14:textId="400D66C7" w:rsidR="00996041" w:rsidRPr="00A214B7" w:rsidRDefault="00996041" w:rsidP="00666110">
      <w:pPr>
        <w:spacing w:line="480" w:lineRule="auto"/>
        <w:ind w:firstLine="720"/>
        <w:rPr>
          <w:color w:val="000000" w:themeColor="text1"/>
        </w:rPr>
      </w:pPr>
      <w:r w:rsidRPr="00A214B7">
        <w:rPr>
          <w:color w:val="000000" w:themeColor="text1"/>
        </w:rPr>
        <w:t xml:space="preserve">AC12 </w:t>
      </w:r>
      <w:r w:rsidR="00666110">
        <w:rPr>
          <w:color w:val="000000" w:themeColor="text1"/>
        </w:rPr>
        <w:t xml:space="preserve">is chosen </w:t>
      </w:r>
      <w:r w:rsidRPr="00A214B7">
        <w:rPr>
          <w:color w:val="000000" w:themeColor="text1"/>
        </w:rPr>
        <w:t xml:space="preserve">for this study because of two reasons. AC12 is one of the strongest Arctic cyclones on the record since 1979 (Simmonds and </w:t>
      </w:r>
      <w:proofErr w:type="spellStart"/>
      <w:r w:rsidRPr="00A214B7">
        <w:rPr>
          <w:color w:val="000000" w:themeColor="text1"/>
        </w:rPr>
        <w:t>Rudeva</w:t>
      </w:r>
      <w:proofErr w:type="spellEnd"/>
      <w:r w:rsidRPr="00A214B7">
        <w:rPr>
          <w:color w:val="000000" w:themeColor="text1"/>
        </w:rPr>
        <w:t xml:space="preserve"> 2012), and the sea ice coverage in the Arctic broke the lowest record after its impact (Koyama et al. 2017). </w:t>
      </w:r>
      <w:r w:rsidR="00321E13">
        <w:rPr>
          <w:color w:val="000000" w:themeColor="text1"/>
        </w:rPr>
        <w:t>U</w:t>
      </w:r>
      <w:r w:rsidRPr="00A214B7">
        <w:rPr>
          <w:color w:val="000000" w:themeColor="text1"/>
        </w:rPr>
        <w:t xml:space="preserve">nderstanding </w:t>
      </w:r>
      <w:r w:rsidR="00321E13">
        <w:rPr>
          <w:color w:val="000000" w:themeColor="text1"/>
        </w:rPr>
        <w:t>the</w:t>
      </w:r>
      <w:r w:rsidRPr="00A214B7">
        <w:rPr>
          <w:color w:val="000000" w:themeColor="text1"/>
        </w:rPr>
        <w:t xml:space="preserve"> predictability </w:t>
      </w:r>
      <w:r w:rsidR="00321E13">
        <w:rPr>
          <w:color w:val="000000" w:themeColor="text1"/>
        </w:rPr>
        <w:t xml:space="preserve">of AC12 </w:t>
      </w:r>
      <w:r w:rsidRPr="00A214B7">
        <w:rPr>
          <w:color w:val="000000" w:themeColor="text1"/>
        </w:rPr>
        <w:t xml:space="preserve">will </w:t>
      </w:r>
      <w:r w:rsidR="00321E13">
        <w:rPr>
          <w:color w:val="000000" w:themeColor="text1"/>
        </w:rPr>
        <w:t xml:space="preserve">therefore </w:t>
      </w:r>
      <w:r w:rsidRPr="00A214B7">
        <w:rPr>
          <w:color w:val="000000" w:themeColor="text1"/>
        </w:rPr>
        <w:t>benefit the prediction of extreme AC events and associated sea ice reduction. Secondly, the mechanisms critical to the formation of AC12 and its mid-range predictability have been relatively well studied compared to other AC cases (</w:t>
      </w:r>
      <w:proofErr w:type="spellStart"/>
      <w:r w:rsidRPr="00A214B7">
        <w:rPr>
          <w:color w:val="000000" w:themeColor="text1"/>
        </w:rPr>
        <w:t>Yamagami</w:t>
      </w:r>
      <w:proofErr w:type="spellEnd"/>
      <w:r w:rsidRPr="00A214B7">
        <w:rPr>
          <w:color w:val="000000" w:themeColor="text1"/>
        </w:rPr>
        <w:t xml:space="preserve"> et al. 2018), giving us precious insights when studying its 2-to-3-day predictability. </w:t>
      </w:r>
    </w:p>
    <w:p w14:paraId="43DED986" w14:textId="6EEC938E" w:rsidR="00996041" w:rsidRPr="00A214B7" w:rsidRDefault="00996041" w:rsidP="00996041">
      <w:pPr>
        <w:spacing w:line="480" w:lineRule="auto"/>
        <w:ind w:firstLine="720"/>
        <w:rPr>
          <w:color w:val="000000" w:themeColor="text1"/>
        </w:rPr>
      </w:pPr>
      <w:r w:rsidRPr="00A214B7">
        <w:rPr>
          <w:color w:val="000000" w:themeColor="text1"/>
        </w:rPr>
        <w:t xml:space="preserve">AC12 formed over Siberia on Aug 2nd according to Simmonds and </w:t>
      </w:r>
      <w:proofErr w:type="spellStart"/>
      <w:r w:rsidRPr="00A214B7">
        <w:rPr>
          <w:color w:val="000000" w:themeColor="text1"/>
        </w:rPr>
        <w:t>Rudeva</w:t>
      </w:r>
      <w:proofErr w:type="spellEnd"/>
      <w:r w:rsidRPr="00A214B7">
        <w:rPr>
          <w:color w:val="000000" w:themeColor="text1"/>
        </w:rPr>
        <w:t xml:space="preserve"> (2012). At 1200UTC 3Aug (fig 1a), it deepened below 995</w:t>
      </w:r>
      <w:r w:rsidR="005D605A">
        <w:rPr>
          <w:color w:val="000000" w:themeColor="text1"/>
        </w:rPr>
        <w:t xml:space="preserve"> </w:t>
      </w:r>
      <w:proofErr w:type="spellStart"/>
      <w:r w:rsidRPr="00A214B7">
        <w:rPr>
          <w:color w:val="000000" w:themeColor="text1"/>
        </w:rPr>
        <w:t>hPa</w:t>
      </w:r>
      <w:proofErr w:type="spellEnd"/>
      <w:r w:rsidRPr="00A214B7">
        <w:rPr>
          <w:color w:val="000000" w:themeColor="text1"/>
        </w:rPr>
        <w:t xml:space="preserve"> to the east of a trough and a TPV (‘SW TPV’ in later parts of the paper). To the northeast of AC12 on the east Siberian Sea, there was another AC vertically stacked with a TPV (‘NE TPV’ in the later parts of the paper). AC12 continued to progress to the northeast and reached the coastline with stronger troposphere baroclinicity while the other AC traveled to the west with the TPV above it. Meanwhile, a trough-ridge structure became well defined in the upper troposphere (fig 1b). At 1200UTC 5 Aug (fig 1c), the two AC</w:t>
      </w:r>
      <w:r w:rsidR="00321E13">
        <w:rPr>
          <w:color w:val="000000" w:themeColor="text1"/>
        </w:rPr>
        <w:t>s</w:t>
      </w:r>
      <w:r w:rsidRPr="00A214B7">
        <w:rPr>
          <w:color w:val="000000" w:themeColor="text1"/>
        </w:rPr>
        <w:t xml:space="preserve"> merged into one at the edge of the lowered tropopause, and the center SLP reached b</w:t>
      </w:r>
      <w:r w:rsidR="00321E13">
        <w:rPr>
          <w:color w:val="000000" w:themeColor="text1"/>
        </w:rPr>
        <w:t>e</w:t>
      </w:r>
      <w:r w:rsidRPr="00A214B7">
        <w:rPr>
          <w:color w:val="000000" w:themeColor="text1"/>
        </w:rPr>
        <w:t>low 980</w:t>
      </w:r>
      <w:r w:rsidR="005D605A">
        <w:rPr>
          <w:color w:val="000000" w:themeColor="text1"/>
        </w:rPr>
        <w:t xml:space="preserve"> </w:t>
      </w:r>
      <w:proofErr w:type="spellStart"/>
      <w:r w:rsidRPr="00A214B7">
        <w:rPr>
          <w:color w:val="000000" w:themeColor="text1"/>
        </w:rPr>
        <w:t>hPa</w:t>
      </w:r>
      <w:proofErr w:type="spellEnd"/>
      <w:r w:rsidRPr="00A214B7">
        <w:rPr>
          <w:color w:val="000000" w:themeColor="text1"/>
        </w:rPr>
        <w:t>, while NE TPV moved to the southwest and SW TPV moved to the east. The TPVs merged on the next day, which has been shown to significantly affect the predictability of AC12</w:t>
      </w:r>
      <w:r w:rsidR="00AD669E">
        <w:rPr>
          <w:color w:val="000000" w:themeColor="text1"/>
        </w:rPr>
        <w:t xml:space="preserve"> </w:t>
      </w:r>
      <w:r w:rsidRPr="00A214B7">
        <w:rPr>
          <w:color w:val="000000" w:themeColor="text1"/>
        </w:rPr>
        <w:t>(</w:t>
      </w:r>
      <w:proofErr w:type="spellStart"/>
      <w:r w:rsidRPr="00A214B7">
        <w:rPr>
          <w:color w:val="000000" w:themeColor="text1"/>
        </w:rPr>
        <w:t>Yamagami</w:t>
      </w:r>
      <w:proofErr w:type="spellEnd"/>
      <w:r w:rsidRPr="00A214B7">
        <w:rPr>
          <w:color w:val="000000" w:themeColor="text1"/>
        </w:rPr>
        <w:t xml:space="preserve"> et al. 2018). At 1200UTC 6 Aug (fig 1d), the north-moving AC12 was close to its maximum intensity (~962</w:t>
      </w:r>
      <w:r w:rsidR="005D605A">
        <w:rPr>
          <w:color w:val="000000" w:themeColor="text1"/>
        </w:rPr>
        <w:t xml:space="preserve"> </w:t>
      </w:r>
      <w:proofErr w:type="spellStart"/>
      <w:r w:rsidRPr="00A214B7">
        <w:rPr>
          <w:color w:val="000000" w:themeColor="text1"/>
        </w:rPr>
        <w:t>hPa</w:t>
      </w:r>
      <w:proofErr w:type="spellEnd"/>
      <w:r w:rsidRPr="00A214B7">
        <w:rPr>
          <w:color w:val="000000" w:themeColor="text1"/>
        </w:rPr>
        <w:t xml:space="preserve"> in GFS-ANL at 1800UTC 6Aug), and it was superimposed with the </w:t>
      </w:r>
      <w:r w:rsidR="00AD669E">
        <w:rPr>
          <w:color w:val="000000" w:themeColor="text1"/>
        </w:rPr>
        <w:t>upper-level high PV air</w:t>
      </w:r>
      <w:r w:rsidRPr="00A214B7">
        <w:rPr>
          <w:color w:val="000000" w:themeColor="text1"/>
        </w:rPr>
        <w:t xml:space="preserve">. AC12 nearly stopped moving for one day, </w:t>
      </w:r>
      <w:r w:rsidRPr="00A214B7">
        <w:rPr>
          <w:color w:val="000000" w:themeColor="text1"/>
        </w:rPr>
        <w:lastRenderedPageBreak/>
        <w:t>maintaining its strength (fig 1e), before moving to the east and weakening. It dissipated on Aug 15</w:t>
      </w:r>
      <w:r w:rsidRPr="00A214B7">
        <w:rPr>
          <w:color w:val="000000" w:themeColor="text1"/>
          <w:vertAlign w:val="superscript"/>
        </w:rPr>
        <w:t>th</w:t>
      </w:r>
      <w:r w:rsidRPr="00A214B7">
        <w:rPr>
          <w:color w:val="000000" w:themeColor="text1"/>
        </w:rPr>
        <w:t xml:space="preserve"> with a lifespan of 13 days.      </w:t>
      </w:r>
    </w:p>
    <w:p w14:paraId="574BCE9B" w14:textId="5B3CD287" w:rsidR="00996041" w:rsidRPr="00A214B7" w:rsidRDefault="00996041" w:rsidP="00996041">
      <w:pPr>
        <w:spacing w:line="480" w:lineRule="auto"/>
        <w:rPr>
          <w:b/>
          <w:bCs/>
        </w:rPr>
      </w:pPr>
      <w:r w:rsidRPr="00A214B7">
        <w:rPr>
          <w:b/>
          <w:bCs/>
          <w:color w:val="000000" w:themeColor="text1"/>
        </w:rPr>
        <w:t xml:space="preserve">2.2 </w:t>
      </w:r>
      <w:r w:rsidRPr="00A214B7">
        <w:rPr>
          <w:b/>
          <w:bCs/>
        </w:rPr>
        <w:t xml:space="preserve">Data Assimilation and </w:t>
      </w:r>
      <w:r w:rsidR="00374184">
        <w:rPr>
          <w:b/>
          <w:bCs/>
        </w:rPr>
        <w:t>F</w:t>
      </w:r>
      <w:r w:rsidRPr="00A214B7">
        <w:rPr>
          <w:b/>
          <w:bCs/>
        </w:rPr>
        <w:t xml:space="preserve">orecast </w:t>
      </w:r>
      <w:r w:rsidR="00374184">
        <w:rPr>
          <w:b/>
          <w:bCs/>
        </w:rPr>
        <w:t>S</w:t>
      </w:r>
      <w:r w:rsidRPr="00A214B7">
        <w:rPr>
          <w:b/>
          <w:bCs/>
        </w:rPr>
        <w:t xml:space="preserve">ystem </w:t>
      </w:r>
      <w:r w:rsidR="00374184">
        <w:rPr>
          <w:b/>
          <w:bCs/>
        </w:rPr>
        <w:t>C</w:t>
      </w:r>
      <w:r w:rsidRPr="00A214B7">
        <w:rPr>
          <w:b/>
          <w:bCs/>
        </w:rPr>
        <w:t xml:space="preserve">onfiguration </w:t>
      </w:r>
    </w:p>
    <w:p w14:paraId="124203DA" w14:textId="486BA7A1" w:rsidR="00996041" w:rsidRPr="00A214B7" w:rsidRDefault="00996041" w:rsidP="00996041">
      <w:pPr>
        <w:spacing w:line="480" w:lineRule="auto"/>
        <w:ind w:firstLine="720"/>
        <w:rPr>
          <w:color w:val="000000" w:themeColor="text1"/>
        </w:rPr>
      </w:pPr>
      <w:r w:rsidRPr="00A214B7">
        <w:rPr>
          <w:color w:val="000000" w:themeColor="text1"/>
        </w:rPr>
        <w:t xml:space="preserve">For the DA system, </w:t>
      </w:r>
      <w:r w:rsidR="008E6074">
        <w:rPr>
          <w:color w:val="000000" w:themeColor="text1"/>
        </w:rPr>
        <w:t xml:space="preserve">the </w:t>
      </w:r>
      <w:proofErr w:type="spellStart"/>
      <w:r w:rsidRPr="00A214B7">
        <w:rPr>
          <w:color w:val="000000" w:themeColor="text1"/>
        </w:rPr>
        <w:t>Gridpoint</w:t>
      </w:r>
      <w:proofErr w:type="spellEnd"/>
      <w:r w:rsidRPr="00A214B7">
        <w:rPr>
          <w:color w:val="000000" w:themeColor="text1"/>
        </w:rPr>
        <w:t xml:space="preserve"> Statistical Interpolation (GSI)-based EnKF (Whitaker and Hamill 2002, Wang et al. 2013, Wang and Lei 2014) coupled with the Advanced Research version of the Weather Research and Forecasting</w:t>
      </w:r>
      <w:r w:rsidR="00321E13">
        <w:rPr>
          <w:color w:val="000000" w:themeColor="text1"/>
        </w:rPr>
        <w:t xml:space="preserve"> model </w:t>
      </w:r>
      <w:r w:rsidRPr="00A214B7">
        <w:rPr>
          <w:color w:val="000000" w:themeColor="text1"/>
        </w:rPr>
        <w:t>(Shamrock et al. 2008) with Polar modifications (PWRF, Hines and Bromwich 2008, Bromwich et al. 2009, Hines et al. 2011) version 4.1</w:t>
      </w:r>
      <w:r w:rsidR="00666110">
        <w:rPr>
          <w:color w:val="000000" w:themeColor="text1"/>
        </w:rPr>
        <w:t xml:space="preserve"> is used</w:t>
      </w:r>
      <w:r w:rsidRPr="00A214B7">
        <w:rPr>
          <w:color w:val="000000" w:themeColor="text1"/>
        </w:rPr>
        <w:t xml:space="preserve">. </w:t>
      </w:r>
      <w:r w:rsidR="00666110">
        <w:rPr>
          <w:color w:val="000000" w:themeColor="text1"/>
        </w:rPr>
        <w:t>In-situ</w:t>
      </w:r>
      <w:r w:rsidRPr="00A214B7">
        <w:rPr>
          <w:color w:val="000000" w:themeColor="text1"/>
        </w:rPr>
        <w:t xml:space="preserve"> conventional surface and upper-air observations from the operational GTS data stream</w:t>
      </w:r>
      <w:r w:rsidR="00666110">
        <w:rPr>
          <w:color w:val="000000" w:themeColor="text1"/>
        </w:rPr>
        <w:t xml:space="preserve"> are assimilated</w:t>
      </w:r>
      <w:r w:rsidRPr="00A214B7">
        <w:rPr>
          <w:color w:val="000000" w:themeColor="text1"/>
        </w:rPr>
        <w:t>. Satellite observation</w:t>
      </w:r>
      <w:r w:rsidR="00321E13">
        <w:rPr>
          <w:color w:val="000000" w:themeColor="text1"/>
        </w:rPr>
        <w:t>s</w:t>
      </w:r>
      <w:r w:rsidRPr="00A214B7">
        <w:rPr>
          <w:color w:val="000000" w:themeColor="text1"/>
        </w:rPr>
        <w:t xml:space="preserve"> </w:t>
      </w:r>
      <w:r w:rsidR="00321E13">
        <w:rPr>
          <w:color w:val="000000" w:themeColor="text1"/>
        </w:rPr>
        <w:t>are</w:t>
      </w:r>
      <w:r w:rsidRPr="00A214B7">
        <w:rPr>
          <w:color w:val="000000" w:themeColor="text1"/>
        </w:rPr>
        <w:t xml:space="preserve"> not assimilated because </w:t>
      </w:r>
      <w:r w:rsidR="009F5FA1">
        <w:rPr>
          <w:color w:val="000000" w:themeColor="text1"/>
        </w:rPr>
        <w:t xml:space="preserve">of </w:t>
      </w:r>
      <w:r w:rsidR="00321E13">
        <w:rPr>
          <w:color w:val="000000" w:themeColor="text1"/>
        </w:rPr>
        <w:t xml:space="preserve">the presence of unique challenges related the effective satellite data retrieval </w:t>
      </w:r>
      <w:r w:rsidR="009F5FA1">
        <w:rPr>
          <w:color w:val="000000" w:themeColor="text1"/>
        </w:rPr>
        <w:t xml:space="preserve">in the Arctic </w:t>
      </w:r>
      <w:r w:rsidR="009F5FA1" w:rsidRPr="00A214B7">
        <w:rPr>
          <w:color w:val="000000" w:themeColor="text1"/>
        </w:rPr>
        <w:t>(</w:t>
      </w:r>
      <w:r w:rsidR="009F5FA1">
        <w:rPr>
          <w:color w:val="000000" w:themeColor="text1"/>
        </w:rPr>
        <w:t xml:space="preserve">e.g., </w:t>
      </w:r>
      <w:r w:rsidR="009F5FA1" w:rsidRPr="00A214B7">
        <w:rPr>
          <w:color w:val="000000" w:themeColor="text1"/>
        </w:rPr>
        <w:t>Kwok et al. 2009)</w:t>
      </w:r>
      <w:r w:rsidR="009F5FA1">
        <w:rPr>
          <w:color w:val="000000" w:themeColor="text1"/>
        </w:rPr>
        <w:t xml:space="preserve"> </w:t>
      </w:r>
      <w:r w:rsidR="00321E13">
        <w:rPr>
          <w:color w:val="000000" w:themeColor="text1"/>
        </w:rPr>
        <w:t>that are not the focus of this work</w:t>
      </w:r>
      <w:r w:rsidR="009F5FA1">
        <w:rPr>
          <w:color w:val="000000" w:themeColor="text1"/>
        </w:rPr>
        <w:t>.</w:t>
      </w:r>
      <w:r w:rsidR="00321E13">
        <w:rPr>
          <w:color w:val="000000" w:themeColor="text1"/>
        </w:rPr>
        <w:t xml:space="preserve"> </w:t>
      </w:r>
      <w:r w:rsidRPr="00A214B7">
        <w:rPr>
          <w:color w:val="000000" w:themeColor="text1"/>
        </w:rPr>
        <w:t xml:space="preserve">Since conventional observations are sparse in the Arctic compared to mid-latitude and tropical regions, enhancing the understanding of the effect of conventional observations on the predictability of AC12 will potentially benefit future observation infrastructure development in the Arctic. </w:t>
      </w:r>
    </w:p>
    <w:p w14:paraId="099A791F" w14:textId="79EE1723" w:rsidR="00996041" w:rsidRPr="00A214B7" w:rsidRDefault="00996041" w:rsidP="00996041">
      <w:pPr>
        <w:spacing w:line="480" w:lineRule="auto"/>
        <w:ind w:firstLine="720"/>
        <w:rPr>
          <w:color w:val="000000" w:themeColor="text1"/>
        </w:rPr>
      </w:pPr>
      <w:r w:rsidRPr="00A214B7">
        <w:rPr>
          <w:color w:val="000000" w:themeColor="text1"/>
        </w:rPr>
        <w:t xml:space="preserve">PWRF modifies WRF physics parameterization in three aspects. It improves the surface energy balance and heat transfer of the Noah Land Surface Model to fit the ice-covered surface in the Arctic (Hines et al. 2011). It reduces the specified liquid cloud droplet concentration in Morrison 2-moment (Morrison et al. 2009) microphysics to match the observed cloud structure in the Arctic (Hines and Bromwich 2017). </w:t>
      </w:r>
      <w:r w:rsidR="009F5FA1">
        <w:rPr>
          <w:color w:val="000000" w:themeColor="text1"/>
        </w:rPr>
        <w:t>PWRF</w:t>
      </w:r>
      <w:r w:rsidRPr="00A214B7">
        <w:rPr>
          <w:color w:val="000000" w:themeColor="text1"/>
        </w:rPr>
        <w:t xml:space="preserve"> also allows the sea ice </w:t>
      </w:r>
      <w:r w:rsidR="0004246F">
        <w:rPr>
          <w:color w:val="000000" w:themeColor="text1"/>
        </w:rPr>
        <w:t xml:space="preserve">quantities and associated land masks </w:t>
      </w:r>
      <w:r w:rsidRPr="00A214B7">
        <w:rPr>
          <w:color w:val="000000" w:themeColor="text1"/>
        </w:rPr>
        <w:t xml:space="preserve">to </w:t>
      </w:r>
      <w:r w:rsidR="0004246F">
        <w:rPr>
          <w:color w:val="000000" w:themeColor="text1"/>
        </w:rPr>
        <w:t>update</w:t>
      </w:r>
      <w:r w:rsidRPr="00A214B7">
        <w:rPr>
          <w:color w:val="000000" w:themeColor="text1"/>
        </w:rPr>
        <w:t xml:space="preserve"> during the simulation</w:t>
      </w:r>
      <w:r w:rsidR="0004246F">
        <w:rPr>
          <w:color w:val="000000" w:themeColor="text1"/>
        </w:rPr>
        <w:t>, t</w:t>
      </w:r>
      <w:r w:rsidRPr="00A214B7">
        <w:rPr>
          <w:color w:val="000000" w:themeColor="text1"/>
        </w:rPr>
        <w:t>hough</w:t>
      </w:r>
      <w:r w:rsidR="0004246F">
        <w:rPr>
          <w:color w:val="000000" w:themeColor="text1"/>
        </w:rPr>
        <w:t xml:space="preserve"> in this preliminary study </w:t>
      </w:r>
      <w:r w:rsidRPr="00A214B7">
        <w:rPr>
          <w:color w:val="000000" w:themeColor="text1"/>
        </w:rPr>
        <w:t>the sea ice remains constant</w:t>
      </w:r>
      <w:r w:rsidR="0004246F">
        <w:rPr>
          <w:color w:val="000000" w:themeColor="text1"/>
        </w:rPr>
        <w:t xml:space="preserve"> </w:t>
      </w:r>
      <w:r w:rsidR="0046352B">
        <w:rPr>
          <w:color w:val="000000" w:themeColor="text1"/>
        </w:rPr>
        <w:t>as the interaction</w:t>
      </w:r>
      <w:r w:rsidR="0004246F">
        <w:rPr>
          <w:color w:val="000000" w:themeColor="text1"/>
        </w:rPr>
        <w:t xml:space="preserve">s between </w:t>
      </w:r>
      <w:proofErr w:type="gramStart"/>
      <w:r w:rsidR="0004246F">
        <w:rPr>
          <w:color w:val="000000" w:themeColor="text1"/>
        </w:rPr>
        <w:t>ACs</w:t>
      </w:r>
      <w:proofErr w:type="gramEnd"/>
      <w:r w:rsidR="0004246F">
        <w:rPr>
          <w:color w:val="000000" w:themeColor="text1"/>
        </w:rPr>
        <w:t xml:space="preserve"> and sea ice are not the focus of this work. </w:t>
      </w:r>
      <w:r w:rsidR="0046352B">
        <w:rPr>
          <w:color w:val="000000" w:themeColor="text1"/>
        </w:rPr>
        <w:t xml:space="preserve"> </w:t>
      </w:r>
      <w:r w:rsidRPr="00A214B7">
        <w:rPr>
          <w:color w:val="000000" w:themeColor="text1"/>
        </w:rPr>
        <w:t xml:space="preserve"> </w:t>
      </w:r>
    </w:p>
    <w:p w14:paraId="06255336" w14:textId="0B0983DB" w:rsidR="00996041" w:rsidRPr="00A214B7" w:rsidRDefault="00996041" w:rsidP="00996041">
      <w:pPr>
        <w:spacing w:line="480" w:lineRule="auto"/>
        <w:ind w:firstLine="720"/>
        <w:rPr>
          <w:color w:val="000000" w:themeColor="text1"/>
        </w:rPr>
      </w:pPr>
      <w:r w:rsidRPr="00A214B7">
        <w:rPr>
          <w:color w:val="000000" w:themeColor="text1"/>
        </w:rPr>
        <w:t xml:space="preserve">Using the above systems, a 40-member </w:t>
      </w:r>
      <w:r w:rsidR="00321E13">
        <w:rPr>
          <w:color w:val="000000" w:themeColor="text1"/>
        </w:rPr>
        <w:t xml:space="preserve">cycled </w:t>
      </w:r>
      <w:r w:rsidRPr="00A214B7">
        <w:rPr>
          <w:color w:val="000000" w:themeColor="text1"/>
        </w:rPr>
        <w:t xml:space="preserve">ensemble </w:t>
      </w:r>
      <w:r w:rsidR="00321E13">
        <w:rPr>
          <w:color w:val="000000" w:themeColor="text1"/>
        </w:rPr>
        <w:t xml:space="preserve">DA and </w:t>
      </w:r>
      <w:r w:rsidRPr="00A214B7">
        <w:rPr>
          <w:color w:val="000000" w:themeColor="text1"/>
        </w:rPr>
        <w:t xml:space="preserve">forecast </w:t>
      </w:r>
      <w:r w:rsidR="00321E13">
        <w:rPr>
          <w:color w:val="000000" w:themeColor="text1"/>
        </w:rPr>
        <w:t xml:space="preserve">experiment is run </w:t>
      </w:r>
      <w:r w:rsidRPr="00A214B7">
        <w:rPr>
          <w:color w:val="000000" w:themeColor="text1"/>
        </w:rPr>
        <w:t xml:space="preserve">from 0600UTC 3 Aug to 0000UTC Aug 8, covering the deepening, maximum intensity, and </w:t>
      </w:r>
      <w:r w:rsidRPr="00A214B7">
        <w:rPr>
          <w:color w:val="000000" w:themeColor="text1"/>
        </w:rPr>
        <w:lastRenderedPageBreak/>
        <w:t>weakening of AC12 (fig 2</w:t>
      </w:r>
      <w:r w:rsidR="004334E3">
        <w:rPr>
          <w:color w:val="000000" w:themeColor="text1"/>
        </w:rPr>
        <w:t>a</w:t>
      </w:r>
      <w:r w:rsidRPr="00A214B7">
        <w:rPr>
          <w:color w:val="000000" w:themeColor="text1"/>
        </w:rPr>
        <w:t xml:space="preserve">). </w:t>
      </w:r>
      <w:r w:rsidR="00321E13">
        <w:rPr>
          <w:color w:val="000000" w:themeColor="text1"/>
        </w:rPr>
        <w:t>Twenty</w:t>
      </w:r>
      <w:r w:rsidRPr="00A214B7">
        <w:rPr>
          <w:color w:val="000000" w:themeColor="text1"/>
        </w:rPr>
        <w:t xml:space="preserve"> of the ensemble members are initialized from NCEP Global Ensemble Forecast System analyses at 0600UTC 3 Aug and the other </w:t>
      </w:r>
      <w:r w:rsidR="00321E13">
        <w:rPr>
          <w:color w:val="000000" w:themeColor="text1"/>
        </w:rPr>
        <w:t>twenty</w:t>
      </w:r>
      <w:r w:rsidRPr="00A214B7">
        <w:rPr>
          <w:color w:val="000000" w:themeColor="text1"/>
        </w:rPr>
        <w:t xml:space="preserve"> members are from 6-hour ensemble forecasts of GEFS initialized at 0000UTC 3 Aug. 3-hour DA cycles from 0600UTC 3 Aug to 1200UTC 5 Aug</w:t>
      </w:r>
      <w:r w:rsidR="003D4C79">
        <w:rPr>
          <w:color w:val="000000" w:themeColor="text1"/>
        </w:rPr>
        <w:t xml:space="preserve"> are applied</w:t>
      </w:r>
      <w:r w:rsidRPr="00A214B7">
        <w:rPr>
          <w:color w:val="000000" w:themeColor="text1"/>
        </w:rPr>
        <w:t>, with Relaxation to Prior Spread posterior inflation (</w:t>
      </w:r>
      <w:proofErr w:type="spellStart"/>
      <w:r w:rsidRPr="00A214B7">
        <w:rPr>
          <w:color w:val="000000" w:themeColor="text1"/>
        </w:rPr>
        <w:t>Gaspari</w:t>
      </w:r>
      <w:proofErr w:type="spellEnd"/>
      <w:r w:rsidRPr="00A214B7">
        <w:rPr>
          <w:color w:val="000000" w:themeColor="text1"/>
        </w:rPr>
        <w:t xml:space="preserve"> and Cohn 1999) set to 0.95, horizontal and vertical localization parameter (Whitaker and Hamill 2012) set to 1000km and 0.35 scale height units for moisture observations, 1.1 scale height units for other observations. This is the same configuration as in Johnson and Wang (2021). </w:t>
      </w:r>
      <w:r w:rsidR="003D4C79">
        <w:rPr>
          <w:color w:val="000000" w:themeColor="text1"/>
        </w:rPr>
        <w:t xml:space="preserve">A </w:t>
      </w:r>
      <w:r w:rsidRPr="00A214B7">
        <w:rPr>
          <w:color w:val="000000" w:themeColor="text1"/>
        </w:rPr>
        <w:t xml:space="preserve">deterministic forecast </w:t>
      </w:r>
      <w:r w:rsidR="003D4C79">
        <w:rPr>
          <w:color w:val="000000" w:themeColor="text1"/>
        </w:rPr>
        <w:t xml:space="preserve">is initialized </w:t>
      </w:r>
      <w:r w:rsidRPr="00A214B7">
        <w:rPr>
          <w:color w:val="000000" w:themeColor="text1"/>
        </w:rPr>
        <w:t xml:space="preserve">from the ensemble mean analysis every 12 hours starting from 1200UTC 3 Aug to </w:t>
      </w:r>
      <w:r w:rsidR="003D4C79">
        <w:rPr>
          <w:color w:val="000000" w:themeColor="text1"/>
        </w:rPr>
        <w:t>00</w:t>
      </w:r>
      <w:r w:rsidRPr="00A214B7">
        <w:rPr>
          <w:color w:val="000000" w:themeColor="text1"/>
        </w:rPr>
        <w:t>00UTC 5 Aug</w:t>
      </w:r>
      <w:r w:rsidR="0046352B">
        <w:rPr>
          <w:color w:val="000000" w:themeColor="text1"/>
        </w:rPr>
        <w:t>, and ends at 0000UTC 8 Aug</w:t>
      </w:r>
      <w:r w:rsidRPr="00A214B7">
        <w:rPr>
          <w:color w:val="000000" w:themeColor="text1"/>
        </w:rPr>
        <w:t>.</w:t>
      </w:r>
      <w:r w:rsidR="005F311B">
        <w:rPr>
          <w:color w:val="000000" w:themeColor="text1"/>
        </w:rPr>
        <w:t xml:space="preserve"> </w:t>
      </w:r>
      <w:r w:rsidR="00321E13">
        <w:rPr>
          <w:color w:val="000000" w:themeColor="text1"/>
        </w:rPr>
        <w:t xml:space="preserve">The model domain consists of </w:t>
      </w:r>
      <w:r w:rsidRPr="00A214B7">
        <w:rPr>
          <w:color w:val="000000" w:themeColor="text1"/>
        </w:rPr>
        <w:t>371*371 grid</w:t>
      </w:r>
      <w:r w:rsidR="00321E13">
        <w:rPr>
          <w:color w:val="000000" w:themeColor="text1"/>
        </w:rPr>
        <w:t xml:space="preserve"> points</w:t>
      </w:r>
      <w:r w:rsidRPr="00A214B7">
        <w:rPr>
          <w:color w:val="000000" w:themeColor="text1"/>
        </w:rPr>
        <w:t xml:space="preserve"> centered at the North Pole </w:t>
      </w:r>
      <w:r w:rsidR="0046352B">
        <w:rPr>
          <w:color w:val="000000" w:themeColor="text1"/>
        </w:rPr>
        <w:t>(Fig 2</w:t>
      </w:r>
      <w:r w:rsidR="004334E3">
        <w:rPr>
          <w:color w:val="000000" w:themeColor="text1"/>
        </w:rPr>
        <w:t>b</w:t>
      </w:r>
      <w:r w:rsidR="0046352B">
        <w:rPr>
          <w:color w:val="000000" w:themeColor="text1"/>
        </w:rPr>
        <w:t>)</w:t>
      </w:r>
      <w:r w:rsidR="004334E3">
        <w:rPr>
          <w:color w:val="000000" w:themeColor="text1"/>
        </w:rPr>
        <w:t xml:space="preserve"> </w:t>
      </w:r>
      <w:r w:rsidRPr="00A214B7">
        <w:rPr>
          <w:color w:val="000000" w:themeColor="text1"/>
        </w:rPr>
        <w:t xml:space="preserve">with 27-km </w:t>
      </w:r>
      <w:r w:rsidR="00321E13">
        <w:rPr>
          <w:color w:val="000000" w:themeColor="text1"/>
        </w:rPr>
        <w:t>spacing and</w:t>
      </w:r>
      <w:r w:rsidRPr="00A214B7">
        <w:rPr>
          <w:color w:val="000000" w:themeColor="text1"/>
        </w:rPr>
        <w:t xml:space="preserve"> 90 vertical levels </w:t>
      </w:r>
      <w:r w:rsidR="00321E13">
        <w:rPr>
          <w:color w:val="000000" w:themeColor="text1"/>
        </w:rPr>
        <w:t xml:space="preserve">are used </w:t>
      </w:r>
      <w:r w:rsidRPr="00A214B7">
        <w:rPr>
          <w:color w:val="000000" w:themeColor="text1"/>
        </w:rPr>
        <w:t>with the model top set at 10</w:t>
      </w:r>
      <w:r w:rsidR="005D605A">
        <w:rPr>
          <w:color w:val="000000" w:themeColor="text1"/>
        </w:rPr>
        <w:t xml:space="preserve"> </w:t>
      </w:r>
      <w:proofErr w:type="spellStart"/>
      <w:r w:rsidRPr="00A214B7">
        <w:rPr>
          <w:color w:val="000000" w:themeColor="text1"/>
        </w:rPr>
        <w:t>hPa</w:t>
      </w:r>
      <w:proofErr w:type="spellEnd"/>
      <w:r w:rsidRPr="00A214B7">
        <w:rPr>
          <w:color w:val="000000" w:themeColor="text1"/>
        </w:rPr>
        <w:t xml:space="preserve">. </w:t>
      </w:r>
      <w:r w:rsidR="00321E13">
        <w:rPr>
          <w:color w:val="000000" w:themeColor="text1"/>
        </w:rPr>
        <w:t>F</w:t>
      </w:r>
      <w:r w:rsidRPr="00A214B7">
        <w:rPr>
          <w:color w:val="000000" w:themeColor="text1"/>
        </w:rPr>
        <w:t xml:space="preserve">ollowing the Arctic System Reanalysis (Bromwich et al. 2018), the rapid radiative transfer </w:t>
      </w:r>
      <w:proofErr w:type="spellStart"/>
      <w:r w:rsidRPr="00A214B7">
        <w:rPr>
          <w:color w:val="000000" w:themeColor="text1"/>
        </w:rPr>
        <w:t>model</w:t>
      </w:r>
      <w:proofErr w:type="spellEnd"/>
      <w:r w:rsidRPr="00A214B7">
        <w:rPr>
          <w:color w:val="000000" w:themeColor="text1"/>
        </w:rPr>
        <w:t xml:space="preserve"> (RRTMG, </w:t>
      </w:r>
      <w:proofErr w:type="spellStart"/>
      <w:r w:rsidRPr="00A214B7">
        <w:rPr>
          <w:color w:val="000000" w:themeColor="text1"/>
        </w:rPr>
        <w:t>Ianoco</w:t>
      </w:r>
      <w:proofErr w:type="spellEnd"/>
      <w:r w:rsidRPr="00A214B7">
        <w:rPr>
          <w:color w:val="000000" w:themeColor="text1"/>
        </w:rPr>
        <w:t xml:space="preserve"> et al. 2008) </w:t>
      </w:r>
      <w:r w:rsidR="003D509C">
        <w:rPr>
          <w:color w:val="000000" w:themeColor="text1"/>
        </w:rPr>
        <w:t xml:space="preserve">is chosen </w:t>
      </w:r>
      <w:r w:rsidRPr="00A214B7">
        <w:rPr>
          <w:color w:val="000000" w:themeColor="text1"/>
        </w:rPr>
        <w:t>for both longwave and shortwave</w:t>
      </w:r>
      <w:r w:rsidR="00321E13">
        <w:rPr>
          <w:color w:val="000000" w:themeColor="text1"/>
        </w:rPr>
        <w:t xml:space="preserve"> radiation parameterization</w:t>
      </w:r>
      <w:r w:rsidRPr="00A214B7">
        <w:rPr>
          <w:color w:val="000000" w:themeColor="text1"/>
        </w:rPr>
        <w:t xml:space="preserve">, Mellor–Yamada Nakanishi </w:t>
      </w:r>
      <w:proofErr w:type="spellStart"/>
      <w:r w:rsidRPr="00A214B7">
        <w:rPr>
          <w:color w:val="000000" w:themeColor="text1"/>
        </w:rPr>
        <w:t>Niino</w:t>
      </w:r>
      <w:proofErr w:type="spellEnd"/>
      <w:r w:rsidRPr="00A214B7">
        <w:rPr>
          <w:color w:val="000000" w:themeColor="text1"/>
        </w:rPr>
        <w:t xml:space="preserve"> (MYNN, Nakanishi and </w:t>
      </w:r>
      <w:proofErr w:type="spellStart"/>
      <w:r w:rsidRPr="00A214B7">
        <w:rPr>
          <w:color w:val="000000" w:themeColor="text1"/>
        </w:rPr>
        <w:t>Niino</w:t>
      </w:r>
      <w:proofErr w:type="spellEnd"/>
      <w:r w:rsidRPr="00A214B7">
        <w:rPr>
          <w:color w:val="000000" w:themeColor="text1"/>
        </w:rPr>
        <w:t xml:space="preserve"> 2009) Level 2.5 </w:t>
      </w:r>
      <w:r w:rsidR="00E707E7">
        <w:rPr>
          <w:color w:val="000000" w:themeColor="text1"/>
        </w:rPr>
        <w:t>s</w:t>
      </w:r>
      <w:r w:rsidRPr="00A214B7">
        <w:rPr>
          <w:color w:val="000000" w:themeColor="text1"/>
        </w:rPr>
        <w:t xml:space="preserve">cheme </w:t>
      </w:r>
      <w:r w:rsidR="00E707E7">
        <w:rPr>
          <w:color w:val="000000" w:themeColor="text1"/>
        </w:rPr>
        <w:t>is</w:t>
      </w:r>
      <w:r w:rsidR="003D509C">
        <w:rPr>
          <w:color w:val="000000" w:themeColor="text1"/>
        </w:rPr>
        <w:t xml:space="preserve"> chosen </w:t>
      </w:r>
      <w:r w:rsidRPr="00A214B7">
        <w:rPr>
          <w:color w:val="000000" w:themeColor="text1"/>
        </w:rPr>
        <w:t>for PBL</w:t>
      </w:r>
      <w:r w:rsidR="00321E13">
        <w:rPr>
          <w:color w:val="000000" w:themeColor="text1"/>
        </w:rPr>
        <w:t xml:space="preserve"> </w:t>
      </w:r>
      <w:r w:rsidR="00122DF0">
        <w:rPr>
          <w:color w:val="000000" w:themeColor="text1"/>
        </w:rPr>
        <w:t>parameterization</w:t>
      </w:r>
      <w:r w:rsidRPr="00A214B7">
        <w:rPr>
          <w:color w:val="000000" w:themeColor="text1"/>
        </w:rPr>
        <w:t xml:space="preserve">,  Kain-Fritsch Cumulus Potential Scheme (Berg et al. 2013) </w:t>
      </w:r>
      <w:r w:rsidR="003D509C">
        <w:rPr>
          <w:color w:val="000000" w:themeColor="text1"/>
        </w:rPr>
        <w:t xml:space="preserve">is chosen </w:t>
      </w:r>
      <w:r w:rsidRPr="00A214B7">
        <w:rPr>
          <w:color w:val="000000" w:themeColor="text1"/>
        </w:rPr>
        <w:t xml:space="preserve">for cumulus parameterization, </w:t>
      </w:r>
      <w:r w:rsidR="00321E13">
        <w:rPr>
          <w:color w:val="000000" w:themeColor="text1"/>
        </w:rPr>
        <w:t xml:space="preserve">the </w:t>
      </w:r>
      <w:r w:rsidRPr="00A214B7">
        <w:rPr>
          <w:color w:val="000000" w:themeColor="text1"/>
        </w:rPr>
        <w:t xml:space="preserve">modified Noah Land Surface Model (Hines et al. 2011) </w:t>
      </w:r>
      <w:r w:rsidR="003D509C">
        <w:rPr>
          <w:color w:val="000000" w:themeColor="text1"/>
        </w:rPr>
        <w:t xml:space="preserve">is chosen </w:t>
      </w:r>
      <w:r w:rsidRPr="00A214B7">
        <w:rPr>
          <w:color w:val="000000" w:themeColor="text1"/>
        </w:rPr>
        <w:t>for land surface</w:t>
      </w:r>
      <w:r w:rsidR="00321E13">
        <w:rPr>
          <w:color w:val="000000" w:themeColor="text1"/>
        </w:rPr>
        <w:t>,</w:t>
      </w:r>
      <w:r w:rsidRPr="00A214B7">
        <w:rPr>
          <w:color w:val="000000" w:themeColor="text1"/>
        </w:rPr>
        <w:t xml:space="preserve"> </w:t>
      </w:r>
      <w:r w:rsidR="00321E13">
        <w:rPr>
          <w:color w:val="000000" w:themeColor="text1"/>
        </w:rPr>
        <w:t xml:space="preserve">and </w:t>
      </w:r>
      <w:r w:rsidRPr="00A214B7">
        <w:rPr>
          <w:color w:val="000000" w:themeColor="text1"/>
        </w:rPr>
        <w:t>the modified Morrison 2-moment Scheme (Hines and Bromwich 2017)</w:t>
      </w:r>
      <w:r w:rsidR="003D509C">
        <w:rPr>
          <w:color w:val="000000" w:themeColor="text1"/>
        </w:rPr>
        <w:t xml:space="preserve"> is </w:t>
      </w:r>
      <w:r w:rsidR="00321E13">
        <w:rPr>
          <w:color w:val="000000" w:themeColor="text1"/>
        </w:rPr>
        <w:t>chosen for microphysics parameterization</w:t>
      </w:r>
      <w:r w:rsidRPr="00A214B7">
        <w:rPr>
          <w:color w:val="000000" w:themeColor="text1"/>
        </w:rPr>
        <w:t>.</w:t>
      </w:r>
    </w:p>
    <w:p w14:paraId="60F5F3E4" w14:textId="3DFA93A0" w:rsidR="00996041" w:rsidRPr="00A214B7" w:rsidRDefault="00996041" w:rsidP="00996041">
      <w:pPr>
        <w:spacing w:line="480" w:lineRule="auto"/>
        <w:ind w:firstLine="720"/>
        <w:rPr>
          <w:color w:val="000000" w:themeColor="text1"/>
        </w:rPr>
      </w:pPr>
      <w:r w:rsidRPr="00A214B7">
        <w:rPr>
          <w:color w:val="000000" w:themeColor="text1"/>
        </w:rPr>
        <w:t>This experiment is referred to as the Control experiment in later s</w:t>
      </w:r>
      <w:r w:rsidR="00321E13">
        <w:rPr>
          <w:color w:val="000000" w:themeColor="text1"/>
        </w:rPr>
        <w:t>ections</w:t>
      </w:r>
      <w:r w:rsidRPr="00A214B7">
        <w:rPr>
          <w:color w:val="000000" w:themeColor="text1"/>
        </w:rPr>
        <w:t xml:space="preserve">. </w:t>
      </w:r>
      <w:r w:rsidR="003D509C">
        <w:rPr>
          <w:color w:val="000000" w:themeColor="text1"/>
        </w:rPr>
        <w:t>T</w:t>
      </w:r>
      <w:r w:rsidRPr="00A214B7">
        <w:rPr>
          <w:color w:val="000000" w:themeColor="text1"/>
        </w:rPr>
        <w:t>he Control forecasts</w:t>
      </w:r>
      <w:r w:rsidR="003D509C">
        <w:rPr>
          <w:color w:val="000000" w:themeColor="text1"/>
        </w:rPr>
        <w:t xml:space="preserve"> </w:t>
      </w:r>
      <w:r w:rsidR="00321E13">
        <w:rPr>
          <w:color w:val="000000" w:themeColor="text1"/>
        </w:rPr>
        <w:t>are</w:t>
      </w:r>
      <w:r w:rsidR="003D509C">
        <w:rPr>
          <w:color w:val="000000" w:themeColor="text1"/>
        </w:rPr>
        <w:t xml:space="preserve"> verified</w:t>
      </w:r>
      <w:r w:rsidRPr="00A214B7">
        <w:rPr>
          <w:color w:val="000000" w:themeColor="text1"/>
        </w:rPr>
        <w:t xml:space="preserve"> against the Global Forecast System Model Analysis (GFS-ANL), which is considered as the</w:t>
      </w:r>
      <w:r w:rsidR="003D509C">
        <w:rPr>
          <w:color w:val="000000" w:themeColor="text1"/>
        </w:rPr>
        <w:t xml:space="preserve"> </w:t>
      </w:r>
      <w:r w:rsidRPr="00A214B7">
        <w:rPr>
          <w:color w:val="000000" w:themeColor="text1"/>
        </w:rPr>
        <w:t>reanalysis. However, the forecast skill of Control is not satisfactory since available rawinsonde observation</w:t>
      </w:r>
      <w:r w:rsidR="0004246F">
        <w:rPr>
          <w:color w:val="000000" w:themeColor="text1"/>
        </w:rPr>
        <w:t>s</w:t>
      </w:r>
      <w:r w:rsidRPr="00A214B7">
        <w:rPr>
          <w:color w:val="000000" w:themeColor="text1"/>
        </w:rPr>
        <w:t xml:space="preserve"> does not cover the TPVs and ACs mentioned in Section 2.1.  The detailed results are shown in Section 3.1. </w:t>
      </w:r>
    </w:p>
    <w:p w14:paraId="569A5149" w14:textId="24A123A3" w:rsidR="00996041" w:rsidRPr="00A214B7" w:rsidRDefault="00996041" w:rsidP="00996041">
      <w:pPr>
        <w:spacing w:line="480" w:lineRule="auto"/>
        <w:rPr>
          <w:b/>
          <w:bCs/>
          <w:color w:val="000000" w:themeColor="text1"/>
        </w:rPr>
      </w:pPr>
      <w:r w:rsidRPr="00A214B7">
        <w:rPr>
          <w:b/>
          <w:bCs/>
          <w:color w:val="000000" w:themeColor="text1"/>
        </w:rPr>
        <w:lastRenderedPageBreak/>
        <w:t xml:space="preserve">2.3 Experiment </w:t>
      </w:r>
      <w:r w:rsidR="00374184">
        <w:rPr>
          <w:b/>
          <w:bCs/>
          <w:color w:val="000000" w:themeColor="text1"/>
        </w:rPr>
        <w:t>D</w:t>
      </w:r>
      <w:r w:rsidRPr="00A214B7">
        <w:rPr>
          <w:b/>
          <w:bCs/>
          <w:color w:val="000000" w:themeColor="text1"/>
        </w:rPr>
        <w:t>esigns</w:t>
      </w:r>
    </w:p>
    <w:p w14:paraId="792D4717" w14:textId="5436E871" w:rsidR="00996041" w:rsidRPr="00A214B7" w:rsidRDefault="00996041" w:rsidP="00996041">
      <w:pPr>
        <w:spacing w:line="480" w:lineRule="auto"/>
        <w:rPr>
          <w:b/>
          <w:bCs/>
          <w:color w:val="000000" w:themeColor="text1"/>
        </w:rPr>
      </w:pPr>
      <w:r w:rsidRPr="00A214B7">
        <w:rPr>
          <w:b/>
          <w:bCs/>
          <w:color w:val="000000" w:themeColor="text1"/>
        </w:rPr>
        <w:t xml:space="preserve">2.3.1 Pseudo-observation </w:t>
      </w:r>
      <w:r w:rsidR="00374184">
        <w:rPr>
          <w:b/>
          <w:bCs/>
          <w:color w:val="000000" w:themeColor="text1"/>
        </w:rPr>
        <w:t>E</w:t>
      </w:r>
      <w:r w:rsidRPr="00A214B7">
        <w:rPr>
          <w:b/>
          <w:bCs/>
          <w:color w:val="000000" w:themeColor="text1"/>
        </w:rPr>
        <w:t>xperiments and Ensemble Sensitivity Analysis (ESA)</w:t>
      </w:r>
    </w:p>
    <w:p w14:paraId="590D3AEF" w14:textId="1F3F29C3" w:rsidR="00996041" w:rsidRPr="00A214B7" w:rsidRDefault="00321E13" w:rsidP="00996041">
      <w:pPr>
        <w:spacing w:line="480" w:lineRule="auto"/>
        <w:ind w:firstLine="720"/>
        <w:rPr>
          <w:color w:val="000000" w:themeColor="text1"/>
        </w:rPr>
      </w:pPr>
      <w:r>
        <w:rPr>
          <w:color w:val="000000" w:themeColor="text1"/>
        </w:rPr>
        <w:t>T</w:t>
      </w:r>
      <w:r w:rsidR="00996041" w:rsidRPr="00A214B7">
        <w:rPr>
          <w:color w:val="000000" w:themeColor="text1"/>
        </w:rPr>
        <w:t>he control experiment (Section 3.1)</w:t>
      </w:r>
      <w:r>
        <w:rPr>
          <w:color w:val="000000" w:themeColor="text1"/>
        </w:rPr>
        <w:t xml:space="preserve"> shows that</w:t>
      </w:r>
      <w:r w:rsidR="00996041" w:rsidRPr="00A214B7">
        <w:rPr>
          <w:color w:val="000000" w:themeColor="text1"/>
        </w:rPr>
        <w:t xml:space="preserve"> </w:t>
      </w:r>
      <w:r>
        <w:rPr>
          <w:color w:val="000000" w:themeColor="text1"/>
        </w:rPr>
        <w:t xml:space="preserve">the initial condition in synoptic features related to the evolution of AC12 is not well constrained because of the lack of in-situ conventional observations in the Arctic. Therefore, </w:t>
      </w:r>
      <w:r w:rsidR="00996041" w:rsidRPr="00A214B7">
        <w:rPr>
          <w:color w:val="000000" w:themeColor="text1"/>
        </w:rPr>
        <w:t xml:space="preserve">pseudo-observations </w:t>
      </w:r>
      <w:r>
        <w:rPr>
          <w:color w:val="000000" w:themeColor="text1"/>
        </w:rPr>
        <w:t>are introduced</w:t>
      </w:r>
      <w:r w:rsidR="008607A8">
        <w:rPr>
          <w:color w:val="000000" w:themeColor="text1"/>
        </w:rPr>
        <w:t xml:space="preserve"> </w:t>
      </w:r>
      <w:r>
        <w:rPr>
          <w:color w:val="000000" w:themeColor="text1"/>
        </w:rPr>
        <w:t>to</w:t>
      </w:r>
      <w:r w:rsidR="00996041" w:rsidRPr="00A214B7">
        <w:rPr>
          <w:color w:val="000000" w:themeColor="text1"/>
        </w:rPr>
        <w:t xml:space="preserve"> </w:t>
      </w:r>
      <w:r>
        <w:rPr>
          <w:color w:val="000000" w:themeColor="text1"/>
        </w:rPr>
        <w:t>the features that lack observations</w:t>
      </w:r>
      <w:r w:rsidR="00996041" w:rsidRPr="00A214B7">
        <w:rPr>
          <w:color w:val="000000" w:themeColor="text1"/>
        </w:rPr>
        <w:t>. By adding pseudo-observations in different features to make them ‘well observed’, the impact of the initial condition error in each feature</w:t>
      </w:r>
      <w:r w:rsidR="008607A8">
        <w:rPr>
          <w:color w:val="000000" w:themeColor="text1"/>
        </w:rPr>
        <w:t xml:space="preserve"> can be isolated and studied</w:t>
      </w:r>
      <w:r w:rsidR="00996041" w:rsidRPr="00A214B7">
        <w:rPr>
          <w:color w:val="000000" w:themeColor="text1"/>
        </w:rPr>
        <w:t xml:space="preserve">. This experiment is to address questions including what features need to be prioritized to be observed to improve short-term predictability of AC12, and how the improved initial condition in each feature benefits the prediction of AC12.    </w:t>
      </w:r>
    </w:p>
    <w:p w14:paraId="6B9ACD25" w14:textId="4CAF41D3" w:rsidR="00996041" w:rsidRPr="00A214B7" w:rsidRDefault="00996041" w:rsidP="00996041">
      <w:pPr>
        <w:spacing w:line="480" w:lineRule="auto"/>
        <w:ind w:firstLine="720"/>
        <w:rPr>
          <w:color w:val="000000" w:themeColor="text1"/>
        </w:rPr>
      </w:pPr>
      <w:r w:rsidRPr="00A214B7">
        <w:rPr>
          <w:color w:val="000000" w:themeColor="text1"/>
        </w:rPr>
        <w:t>One pseudo-observation includes vertical profiles of pressure, geopotential height, virtual temperature, water vapor mixing ratio, and U V wind at one grid point in GFS-ANL, which are pre-processed by PWRF to have the exact same vertical levels as in ensemble mean analyses</w:t>
      </w:r>
      <w:r w:rsidR="00555436">
        <w:rPr>
          <w:color w:val="000000" w:themeColor="text1"/>
        </w:rPr>
        <w:t xml:space="preserve"> (an example is shown in the appendix)</w:t>
      </w:r>
      <w:r w:rsidRPr="00A214B7">
        <w:rPr>
          <w:color w:val="000000" w:themeColor="text1"/>
        </w:rPr>
        <w:t>. The six vertical profiles are then formatted to a rawinsonde observation with default observation error variance in GSI. This pseudo rawinsonde is then converted into PREPBUFR (Keyser 2013) format and assimilated into the analysis together with real observations.</w:t>
      </w:r>
      <w:r w:rsidR="00B00818">
        <w:rPr>
          <w:color w:val="000000" w:themeColor="text1"/>
        </w:rPr>
        <w:t xml:space="preserve"> </w:t>
      </w:r>
      <w:r w:rsidR="00C65E12">
        <w:rPr>
          <w:color w:val="000000" w:themeColor="text1"/>
        </w:rPr>
        <w:t>GFS-ANL is chosen because at various forecast lead times, PWRF forecast</w:t>
      </w:r>
      <w:r w:rsidR="00D4107C">
        <w:rPr>
          <w:color w:val="000000" w:themeColor="text1"/>
        </w:rPr>
        <w:t>s initialized with GFS-ANL outperform PWRF forecasts initialized with the ensemble mean analysis in the Control, in both cyclone intensity and track prediction (not shown)</w:t>
      </w:r>
      <w:r w:rsidR="00635715">
        <w:rPr>
          <w:color w:val="000000" w:themeColor="text1"/>
        </w:rPr>
        <w:t>, which implies that</w:t>
      </w:r>
      <w:r w:rsidR="00D4107C">
        <w:rPr>
          <w:color w:val="000000" w:themeColor="text1"/>
        </w:rPr>
        <w:t xml:space="preserve"> GFS-ANL constrains the initial condition better than the control analysis. Both model difference between GFS and</w:t>
      </w:r>
      <w:r w:rsidR="0096725D">
        <w:rPr>
          <w:color w:val="000000" w:themeColor="text1"/>
        </w:rPr>
        <w:t xml:space="preserve"> PWRF and data assimilation difference, including data assimilation algorithms and</w:t>
      </w:r>
      <w:r w:rsidR="00635715">
        <w:rPr>
          <w:color w:val="000000" w:themeColor="text1"/>
        </w:rPr>
        <w:t xml:space="preserve"> setting difference and difference in observations assimilated, are contributing to the advantage of GFS-ANL over the Control ensemble mean analysis. </w:t>
      </w:r>
      <w:r w:rsidR="0096725D">
        <w:rPr>
          <w:color w:val="000000" w:themeColor="text1"/>
        </w:rPr>
        <w:t xml:space="preserve"> </w:t>
      </w:r>
      <w:r w:rsidR="00C65E12">
        <w:rPr>
          <w:color w:val="000000" w:themeColor="text1"/>
        </w:rPr>
        <w:t xml:space="preserve"> </w:t>
      </w:r>
    </w:p>
    <w:p w14:paraId="62F74622" w14:textId="3B446B51" w:rsidR="00F815A9" w:rsidRDefault="00321E13" w:rsidP="00321E13">
      <w:pPr>
        <w:spacing w:line="480" w:lineRule="auto"/>
        <w:ind w:firstLine="720"/>
        <w:rPr>
          <w:color w:val="000000" w:themeColor="text1"/>
        </w:rPr>
      </w:pPr>
      <w:r>
        <w:rPr>
          <w:color w:val="000000" w:themeColor="text1"/>
        </w:rPr>
        <w:lastRenderedPageBreak/>
        <w:t>ESA has been widely used to analyze the impact of initial conditions to the forecast (</w:t>
      </w:r>
      <w:proofErr w:type="spellStart"/>
      <w:r w:rsidRPr="00A214B7">
        <w:rPr>
          <w:color w:val="000000" w:themeColor="text1"/>
        </w:rPr>
        <w:t>Ancell</w:t>
      </w:r>
      <w:proofErr w:type="spellEnd"/>
      <w:r w:rsidRPr="00A214B7">
        <w:rPr>
          <w:color w:val="000000" w:themeColor="text1"/>
        </w:rPr>
        <w:t xml:space="preserve"> and Hakim 2007, Torn and Hakim 2008</w:t>
      </w:r>
      <w:r>
        <w:rPr>
          <w:color w:val="000000" w:themeColor="text1"/>
        </w:rPr>
        <w:t xml:space="preserve">). For an ensemble of size M, </w:t>
      </w:r>
      <w:r w:rsidR="00E707E7">
        <w:rPr>
          <w:color w:val="000000" w:themeColor="text1"/>
        </w:rPr>
        <w:t>t</w:t>
      </w:r>
      <w:r>
        <w:rPr>
          <w:color w:val="000000" w:themeColor="text1"/>
        </w:rPr>
        <w:t xml:space="preserve">he ensemble sensitivity is defined as the linear regression coefficient between a scalar forecast metric J and an analysis state </w:t>
      </w:r>
      <w:r w:rsidR="004D4E24">
        <w:rPr>
          <w:color w:val="000000" w:themeColor="text1"/>
        </w:rPr>
        <w:t>variable</w:t>
      </w:r>
      <w:r>
        <w:rPr>
          <w:color w:val="000000" w:themeColor="text1"/>
        </w:rPr>
        <w:t xml:space="preserve"> x, where J and x are</w:t>
      </w:r>
      <w:r>
        <w:t xml:space="preserve"> 1 × M ensemble</w:t>
      </w:r>
      <w:r>
        <w:rPr>
          <w:color w:val="000000" w:themeColor="text1"/>
        </w:rPr>
        <w:t xml:space="preserve"> estimates of the metric and the state (Torn and Hakim 2008)</w:t>
      </w:r>
      <w:r w:rsidR="00F815A9">
        <w:rPr>
          <w:color w:val="000000" w:themeColor="text1"/>
        </w:rPr>
        <w:t>:</w:t>
      </w:r>
    </w:p>
    <w:p w14:paraId="4AD5C7BC" w14:textId="702BD90E" w:rsidR="00F815A9" w:rsidRDefault="00000000" w:rsidP="00F815A9">
      <w:pPr>
        <w:spacing w:line="480" w:lineRule="auto"/>
        <w:ind w:firstLine="720"/>
        <w:jc w:val="center"/>
        <w:rPr>
          <w:color w:val="000000" w:themeColor="text1"/>
        </w:rPr>
      </w:pPr>
      <m:oMathPara>
        <m:oMath>
          <m:f>
            <m:fPr>
              <m:ctrlPr>
                <w:rPr>
                  <w:rFonts w:ascii="Cambria Math" w:hAnsi="Cambria Math"/>
                  <w:i/>
                  <w:iCs/>
                  <w:color w:val="000000" w:themeColor="text1"/>
                </w:rPr>
              </m:ctrlPr>
            </m:fPr>
            <m:num>
              <m:r>
                <w:rPr>
                  <w:rFonts w:ascii="Cambria Math" w:hAnsi="Cambria Math"/>
                  <w:color w:val="000000" w:themeColor="text1"/>
                </w:rPr>
                <m:t>∂J</m:t>
              </m:r>
            </m:num>
            <m:den>
              <m:r>
                <w:rPr>
                  <w:rFonts w:ascii="Cambria Math" w:hAnsi="Cambria Math"/>
                  <w:color w:val="000000" w:themeColor="text1"/>
                </w:rPr>
                <m:t>∂x</m:t>
              </m:r>
            </m:den>
          </m:f>
          <m:r>
            <w:rPr>
              <w:rFonts w:ascii="Cambria Math" w:hAnsi="Cambria Math"/>
              <w:color w:val="000000" w:themeColor="text1"/>
            </w:rPr>
            <m:t>= </m:t>
          </m:r>
          <m:f>
            <m:fPr>
              <m:ctrlPr>
                <w:rPr>
                  <w:rFonts w:ascii="Cambria Math" w:hAnsi="Cambria Math"/>
                  <w:i/>
                  <w:iCs/>
                  <w:color w:val="000000" w:themeColor="text1"/>
                </w:rPr>
              </m:ctrlPr>
            </m:fPr>
            <m:num>
              <m:r>
                <w:rPr>
                  <w:rFonts w:ascii="Cambria Math" w:hAnsi="Cambria Math"/>
                  <w:color w:val="000000" w:themeColor="text1"/>
                </w:rPr>
                <m:t>Cov(J,x)</m:t>
              </m:r>
            </m:num>
            <m:den>
              <m:r>
                <w:rPr>
                  <w:rFonts w:ascii="Cambria Math" w:hAnsi="Cambria Math"/>
                  <w:color w:val="000000" w:themeColor="text1"/>
                </w:rPr>
                <m:t>Var (x)</m:t>
              </m:r>
            </m:den>
          </m:f>
          <m:r>
            <w:rPr>
              <w:rFonts w:ascii="Cambria Math" w:hAnsi="Cambria Math"/>
              <w:color w:val="000000" w:themeColor="text1"/>
            </w:rPr>
            <m:t xml:space="preserve"> </m:t>
          </m:r>
        </m:oMath>
      </m:oMathPara>
    </w:p>
    <w:p w14:paraId="17700871" w14:textId="77777777" w:rsidR="00F815A9" w:rsidRDefault="00F815A9" w:rsidP="00321E13">
      <w:pPr>
        <w:spacing w:line="480" w:lineRule="auto"/>
        <w:ind w:firstLine="720"/>
        <w:rPr>
          <w:color w:val="000000" w:themeColor="text1"/>
        </w:rPr>
      </w:pPr>
    </w:p>
    <w:p w14:paraId="2CBCFAFB" w14:textId="434A60CA" w:rsidR="00996041" w:rsidRPr="00A214B7" w:rsidRDefault="00321E13" w:rsidP="00321E13">
      <w:pPr>
        <w:spacing w:line="480" w:lineRule="auto"/>
        <w:ind w:firstLine="720"/>
        <w:rPr>
          <w:color w:val="000000" w:themeColor="text1"/>
        </w:rPr>
      </w:pPr>
      <w:r>
        <w:rPr>
          <w:color w:val="000000" w:themeColor="text1"/>
        </w:rPr>
        <w:t xml:space="preserve"> It reflects how much the forecast metric is likely to change given a unit increase of the state variable in the analysis. </w:t>
      </w:r>
      <w:r w:rsidR="008607A8">
        <w:rPr>
          <w:color w:val="000000" w:themeColor="text1"/>
        </w:rPr>
        <w:t>A</w:t>
      </w:r>
      <w:r w:rsidR="00996041" w:rsidRPr="00A214B7">
        <w:rPr>
          <w:color w:val="000000" w:themeColor="text1"/>
        </w:rPr>
        <w:t xml:space="preserve">n ensemble forecast </w:t>
      </w:r>
      <w:r w:rsidR="008607A8">
        <w:rPr>
          <w:color w:val="000000" w:themeColor="text1"/>
        </w:rPr>
        <w:t xml:space="preserve">is run </w:t>
      </w:r>
      <w:r w:rsidR="00996041" w:rsidRPr="00A214B7">
        <w:rPr>
          <w:color w:val="000000" w:themeColor="text1"/>
        </w:rPr>
        <w:t xml:space="preserve">initialized with analyses assimilating real </w:t>
      </w:r>
      <w:r>
        <w:rPr>
          <w:color w:val="000000" w:themeColor="text1"/>
        </w:rPr>
        <w:t xml:space="preserve">in-situ conventional </w:t>
      </w:r>
      <w:r w:rsidR="00996041" w:rsidRPr="00A214B7">
        <w:rPr>
          <w:color w:val="000000" w:themeColor="text1"/>
        </w:rPr>
        <w:t>observations at 1200UTC 4 Aug and ESA (</w:t>
      </w:r>
      <w:proofErr w:type="spellStart"/>
      <w:r w:rsidR="00996041" w:rsidRPr="00A214B7">
        <w:rPr>
          <w:color w:val="000000" w:themeColor="text1"/>
        </w:rPr>
        <w:t>Ancell</w:t>
      </w:r>
      <w:proofErr w:type="spellEnd"/>
      <w:r w:rsidR="00996041" w:rsidRPr="00A214B7">
        <w:rPr>
          <w:color w:val="000000" w:themeColor="text1"/>
        </w:rPr>
        <w:t xml:space="preserve"> and Hakim 2007, Torn and Hakim 2008)</w:t>
      </w:r>
      <w:r w:rsidR="008607A8">
        <w:rPr>
          <w:color w:val="000000" w:themeColor="text1"/>
        </w:rPr>
        <w:t xml:space="preserve"> is used</w:t>
      </w:r>
      <w:r w:rsidR="00996041" w:rsidRPr="00A214B7">
        <w:rPr>
          <w:color w:val="000000" w:themeColor="text1"/>
        </w:rPr>
        <w:t xml:space="preserve"> to identify features at the analysis time that are correlated with evaluation metrics, which include the cyclone track error at 1200UTC 6 Aug, and the time that cyclone reaches its peak intensity (referred as ‘phase’ in later sessions). </w:t>
      </w:r>
      <w:r>
        <w:rPr>
          <w:color w:val="000000" w:themeColor="text1"/>
        </w:rPr>
        <w:t>Based on the result of the ESA, which is discussed in detail in Section 3.2, six pseudo-observation</w:t>
      </w:r>
      <w:r w:rsidR="00996041" w:rsidRPr="00A214B7">
        <w:rPr>
          <w:color w:val="000000" w:themeColor="text1"/>
        </w:rPr>
        <w:t xml:space="preserve"> experiment</w:t>
      </w:r>
      <w:r>
        <w:rPr>
          <w:color w:val="000000" w:themeColor="text1"/>
        </w:rPr>
        <w:t>s</w:t>
      </w:r>
      <w:r w:rsidR="00996041" w:rsidRPr="00A214B7">
        <w:rPr>
          <w:color w:val="000000" w:themeColor="text1"/>
        </w:rPr>
        <w:t xml:space="preserve"> </w:t>
      </w:r>
      <w:r>
        <w:rPr>
          <w:color w:val="000000" w:themeColor="text1"/>
        </w:rPr>
        <w:t>are designed and shown in table 1</w:t>
      </w:r>
      <w:r w:rsidR="00996041" w:rsidRPr="00A214B7">
        <w:rPr>
          <w:color w:val="000000" w:themeColor="text1"/>
        </w:rPr>
        <w:t>.</w:t>
      </w:r>
    </w:p>
    <w:p w14:paraId="75780168" w14:textId="4BCA3812" w:rsidR="00321E13" w:rsidRDefault="00996041" w:rsidP="00321E13">
      <w:pPr>
        <w:spacing w:line="480" w:lineRule="auto"/>
        <w:rPr>
          <w:b/>
          <w:bCs/>
          <w:color w:val="000000" w:themeColor="text1"/>
        </w:rPr>
      </w:pPr>
      <w:r w:rsidRPr="00A214B7">
        <w:rPr>
          <w:b/>
          <w:bCs/>
          <w:color w:val="000000" w:themeColor="text1"/>
        </w:rPr>
        <w:t xml:space="preserve">2.3.2 Model </w:t>
      </w:r>
      <w:r w:rsidR="00374184">
        <w:rPr>
          <w:b/>
          <w:bCs/>
          <w:color w:val="000000" w:themeColor="text1"/>
        </w:rPr>
        <w:t>P</w:t>
      </w:r>
      <w:r w:rsidRPr="00A214B7">
        <w:rPr>
          <w:b/>
          <w:bCs/>
          <w:color w:val="000000" w:themeColor="text1"/>
        </w:rPr>
        <w:t xml:space="preserve">hysics </w:t>
      </w:r>
      <w:r w:rsidR="00374184">
        <w:rPr>
          <w:b/>
          <w:bCs/>
          <w:color w:val="000000" w:themeColor="text1"/>
        </w:rPr>
        <w:t>S</w:t>
      </w:r>
      <w:r w:rsidRPr="00A214B7">
        <w:rPr>
          <w:b/>
          <w:bCs/>
          <w:color w:val="000000" w:themeColor="text1"/>
        </w:rPr>
        <w:t xml:space="preserve">ensitivity </w:t>
      </w:r>
      <w:r w:rsidR="00374184">
        <w:rPr>
          <w:b/>
          <w:bCs/>
          <w:color w:val="000000" w:themeColor="text1"/>
        </w:rPr>
        <w:t>E</w:t>
      </w:r>
      <w:r w:rsidRPr="00A214B7">
        <w:rPr>
          <w:b/>
          <w:bCs/>
          <w:color w:val="000000" w:themeColor="text1"/>
        </w:rPr>
        <w:t>xperiments</w:t>
      </w:r>
    </w:p>
    <w:p w14:paraId="21506746" w14:textId="608CFE4E" w:rsidR="00996041" w:rsidRPr="00321E13" w:rsidRDefault="00321E13" w:rsidP="00321E13">
      <w:pPr>
        <w:spacing w:line="480" w:lineRule="auto"/>
        <w:ind w:firstLine="720"/>
        <w:rPr>
          <w:b/>
          <w:bCs/>
          <w:color w:val="000000" w:themeColor="text1"/>
        </w:rPr>
      </w:pPr>
      <w:r>
        <w:rPr>
          <w:color w:val="000000" w:themeColor="text1"/>
        </w:rPr>
        <w:t>T</w:t>
      </w:r>
      <w:r w:rsidRPr="00321E13">
        <w:rPr>
          <w:color w:val="000000" w:themeColor="text1"/>
        </w:rPr>
        <w:t>he</w:t>
      </w:r>
      <w:r>
        <w:rPr>
          <w:color w:val="000000" w:themeColor="text1"/>
        </w:rPr>
        <w:t xml:space="preserve"> analysis with best forecasts of AC12</w:t>
      </w:r>
      <w:r w:rsidRPr="00321E13">
        <w:rPr>
          <w:color w:val="000000" w:themeColor="text1"/>
        </w:rPr>
        <w:t xml:space="preserve"> produced by assimilating different combinations of pseudo</w:t>
      </w:r>
      <w:r w:rsidR="005409C4">
        <w:rPr>
          <w:color w:val="000000" w:themeColor="text1"/>
        </w:rPr>
        <w:t>-</w:t>
      </w:r>
      <w:r w:rsidRPr="00321E13">
        <w:rPr>
          <w:color w:val="000000" w:themeColor="text1"/>
        </w:rPr>
        <w:t xml:space="preserve">observations is used to </w:t>
      </w:r>
      <w:r>
        <w:rPr>
          <w:color w:val="000000" w:themeColor="text1"/>
        </w:rPr>
        <w:t xml:space="preserve">initialize a set of model physics sensitivity experiments. The experiments </w:t>
      </w:r>
      <w:r w:rsidR="005409C4">
        <w:rPr>
          <w:color w:val="000000" w:themeColor="text1"/>
        </w:rPr>
        <w:t>are</w:t>
      </w:r>
      <w:r w:rsidR="00996041" w:rsidRPr="00A214B7">
        <w:rPr>
          <w:color w:val="000000" w:themeColor="text1"/>
        </w:rPr>
        <w:t xml:space="preserve"> to answer the questions including whether AC12 prediction </w:t>
      </w:r>
      <w:r w:rsidR="00004BA7">
        <w:rPr>
          <w:color w:val="000000" w:themeColor="text1"/>
        </w:rPr>
        <w:t xml:space="preserve">can be further improved </w:t>
      </w:r>
      <w:r w:rsidR="00996041" w:rsidRPr="00A214B7">
        <w:rPr>
          <w:color w:val="000000" w:themeColor="text1"/>
        </w:rPr>
        <w:t>by tuning model physics schemes on top of the improved initial condition, what group of physics schemes create the largest spread in intensity and track forecast of AC12 and whether there are schemes outperforming others in AC prediction.</w:t>
      </w:r>
    </w:p>
    <w:p w14:paraId="4604551C" w14:textId="2F4277E2" w:rsidR="008F7F8F" w:rsidRPr="007119AC" w:rsidRDefault="00996041" w:rsidP="007119AC">
      <w:pPr>
        <w:spacing w:line="480" w:lineRule="auto"/>
        <w:ind w:firstLine="720"/>
        <w:rPr>
          <w:color w:val="000000" w:themeColor="text1"/>
        </w:rPr>
      </w:pPr>
      <w:r w:rsidRPr="00A214B7">
        <w:rPr>
          <w:color w:val="000000" w:themeColor="text1"/>
        </w:rPr>
        <w:lastRenderedPageBreak/>
        <w:t xml:space="preserve">Four longwave radiation schemes are selected for their potential to affect TPV intensity through cloud-top cooling near the tropopause. RRTMG </w:t>
      </w:r>
      <w:r w:rsidR="00321E13">
        <w:rPr>
          <w:color w:val="000000" w:themeColor="text1"/>
        </w:rPr>
        <w:t>l</w:t>
      </w:r>
      <w:r w:rsidRPr="00A214B7">
        <w:rPr>
          <w:color w:val="000000" w:themeColor="text1"/>
        </w:rPr>
        <w:t xml:space="preserve">ongwave </w:t>
      </w:r>
      <w:r w:rsidR="00321E13">
        <w:rPr>
          <w:color w:val="000000" w:themeColor="text1"/>
        </w:rPr>
        <w:t>s</w:t>
      </w:r>
      <w:r w:rsidRPr="00A214B7">
        <w:rPr>
          <w:color w:val="000000" w:themeColor="text1"/>
        </w:rPr>
        <w:t>cheme is the default. RRTM</w:t>
      </w:r>
      <w:r w:rsidR="00321E13">
        <w:rPr>
          <w:color w:val="000000" w:themeColor="text1"/>
        </w:rPr>
        <w:t xml:space="preserve"> l</w:t>
      </w:r>
      <w:r w:rsidRPr="00A214B7">
        <w:rPr>
          <w:color w:val="000000" w:themeColor="text1"/>
        </w:rPr>
        <w:t xml:space="preserve">ongwave </w:t>
      </w:r>
      <w:r w:rsidR="00321E13">
        <w:rPr>
          <w:color w:val="000000" w:themeColor="text1"/>
        </w:rPr>
        <w:t>s</w:t>
      </w:r>
      <w:r w:rsidRPr="00A214B7">
        <w:rPr>
          <w:color w:val="000000" w:themeColor="text1"/>
        </w:rPr>
        <w:t>cheme (</w:t>
      </w:r>
      <w:proofErr w:type="spellStart"/>
      <w:r w:rsidRPr="00A214B7">
        <w:rPr>
          <w:color w:val="000000" w:themeColor="text1"/>
        </w:rPr>
        <w:t>Mlawer</w:t>
      </w:r>
      <w:proofErr w:type="spellEnd"/>
      <w:r w:rsidRPr="00A214B7">
        <w:rPr>
          <w:color w:val="000000" w:themeColor="text1"/>
        </w:rPr>
        <w:t xml:space="preserve"> et al. 1997), Goddard </w:t>
      </w:r>
      <w:r w:rsidR="00321E13">
        <w:rPr>
          <w:color w:val="000000" w:themeColor="text1"/>
        </w:rPr>
        <w:t>l</w:t>
      </w:r>
      <w:r w:rsidRPr="00A214B7">
        <w:rPr>
          <w:color w:val="000000" w:themeColor="text1"/>
        </w:rPr>
        <w:t xml:space="preserve">ongwave </w:t>
      </w:r>
      <w:r w:rsidR="00321E13">
        <w:rPr>
          <w:color w:val="000000" w:themeColor="text1"/>
        </w:rPr>
        <w:t>s</w:t>
      </w:r>
      <w:r w:rsidRPr="00A214B7">
        <w:rPr>
          <w:color w:val="000000" w:themeColor="text1"/>
        </w:rPr>
        <w:t xml:space="preserve">cheme (Chou et al. 2001) and CAM </w:t>
      </w:r>
      <w:r w:rsidR="00321E13">
        <w:rPr>
          <w:color w:val="000000" w:themeColor="text1"/>
        </w:rPr>
        <w:t>l</w:t>
      </w:r>
      <w:r w:rsidRPr="00A214B7">
        <w:rPr>
          <w:color w:val="000000" w:themeColor="text1"/>
        </w:rPr>
        <w:t xml:space="preserve">ongwave </w:t>
      </w:r>
      <w:r w:rsidR="00321E13">
        <w:rPr>
          <w:color w:val="000000" w:themeColor="text1"/>
        </w:rPr>
        <w:t>s</w:t>
      </w:r>
      <w:r w:rsidRPr="00A214B7">
        <w:rPr>
          <w:color w:val="000000" w:themeColor="text1"/>
        </w:rPr>
        <w:t xml:space="preserve">cheme (Collins et al. 2004) are selected </w:t>
      </w:r>
      <w:r w:rsidR="00E707E7">
        <w:rPr>
          <w:color w:val="000000" w:themeColor="text1"/>
        </w:rPr>
        <w:t xml:space="preserve">for the sensitivity experiments </w:t>
      </w:r>
      <w:r w:rsidRPr="00A214B7">
        <w:rPr>
          <w:color w:val="000000" w:themeColor="text1"/>
        </w:rPr>
        <w:t xml:space="preserve">as they have been used in related studies for Arctic regions or other regions.  Four shortwave radiation schemes are </w:t>
      </w:r>
      <w:r w:rsidR="004427AA">
        <w:rPr>
          <w:color w:val="000000" w:themeColor="text1"/>
        </w:rPr>
        <w:t xml:space="preserve">also </w:t>
      </w:r>
      <w:r w:rsidRPr="00A214B7">
        <w:rPr>
          <w:color w:val="000000" w:themeColor="text1"/>
        </w:rPr>
        <w:t xml:space="preserve">selected </w:t>
      </w:r>
      <w:r w:rsidR="00835F2A">
        <w:rPr>
          <w:color w:val="000000" w:themeColor="text1"/>
        </w:rPr>
        <w:t>for their difference in modeling the cloud top heating and surface heating</w:t>
      </w:r>
      <w:r w:rsidRPr="00A214B7">
        <w:rPr>
          <w:color w:val="000000" w:themeColor="text1"/>
        </w:rPr>
        <w:t xml:space="preserve">. RRTMG </w:t>
      </w:r>
      <w:r w:rsidR="00321E13">
        <w:rPr>
          <w:color w:val="000000" w:themeColor="text1"/>
        </w:rPr>
        <w:t>s</w:t>
      </w:r>
      <w:r w:rsidRPr="00A214B7">
        <w:rPr>
          <w:color w:val="000000" w:themeColor="text1"/>
        </w:rPr>
        <w:t xml:space="preserve">hortwave Schemes is the default.  </w:t>
      </w:r>
      <w:proofErr w:type="spellStart"/>
      <w:r w:rsidRPr="00A214B7">
        <w:rPr>
          <w:color w:val="000000" w:themeColor="text1"/>
        </w:rPr>
        <w:t>Dudhia</w:t>
      </w:r>
      <w:proofErr w:type="spellEnd"/>
      <w:r w:rsidRPr="00A214B7">
        <w:rPr>
          <w:color w:val="000000" w:themeColor="text1"/>
        </w:rPr>
        <w:t xml:space="preserve"> </w:t>
      </w:r>
      <w:r w:rsidR="00321E13">
        <w:rPr>
          <w:color w:val="000000" w:themeColor="text1"/>
        </w:rPr>
        <w:t>s</w:t>
      </w:r>
      <w:r w:rsidRPr="00A214B7">
        <w:rPr>
          <w:color w:val="000000" w:themeColor="text1"/>
        </w:rPr>
        <w:t xml:space="preserve">hortwave </w:t>
      </w:r>
      <w:r w:rsidR="00321E13">
        <w:rPr>
          <w:color w:val="000000" w:themeColor="text1"/>
        </w:rPr>
        <w:t>s</w:t>
      </w:r>
      <w:r w:rsidRPr="00A214B7">
        <w:rPr>
          <w:color w:val="000000" w:themeColor="text1"/>
        </w:rPr>
        <w:t>cheme (</w:t>
      </w:r>
      <w:proofErr w:type="spellStart"/>
      <w:r w:rsidRPr="00A214B7">
        <w:rPr>
          <w:color w:val="000000" w:themeColor="text1"/>
        </w:rPr>
        <w:t>Dudhia</w:t>
      </w:r>
      <w:proofErr w:type="spellEnd"/>
      <w:r w:rsidRPr="00A214B7">
        <w:rPr>
          <w:color w:val="000000" w:themeColor="text1"/>
        </w:rPr>
        <w:t xml:space="preserve"> 1989), Goddard </w:t>
      </w:r>
      <w:r w:rsidR="00321E13">
        <w:rPr>
          <w:color w:val="000000" w:themeColor="text1"/>
        </w:rPr>
        <w:t>s</w:t>
      </w:r>
      <w:r w:rsidRPr="00A214B7">
        <w:rPr>
          <w:color w:val="000000" w:themeColor="text1"/>
        </w:rPr>
        <w:t xml:space="preserve">hortwave </w:t>
      </w:r>
      <w:r w:rsidR="00321E13">
        <w:rPr>
          <w:color w:val="000000" w:themeColor="text1"/>
        </w:rPr>
        <w:t>s</w:t>
      </w:r>
      <w:r w:rsidRPr="00A214B7">
        <w:rPr>
          <w:color w:val="000000" w:themeColor="text1"/>
        </w:rPr>
        <w:t xml:space="preserve">cheme (Chou et al. 2001) and CAM </w:t>
      </w:r>
      <w:r w:rsidR="00321E13">
        <w:rPr>
          <w:color w:val="000000" w:themeColor="text1"/>
        </w:rPr>
        <w:t>s</w:t>
      </w:r>
      <w:r w:rsidRPr="00A214B7">
        <w:rPr>
          <w:color w:val="000000" w:themeColor="text1"/>
        </w:rPr>
        <w:t xml:space="preserve">hortwave </w:t>
      </w:r>
      <w:r w:rsidR="00321E13">
        <w:rPr>
          <w:color w:val="000000" w:themeColor="text1"/>
        </w:rPr>
        <w:t>s</w:t>
      </w:r>
      <w:r w:rsidRPr="00A214B7">
        <w:rPr>
          <w:color w:val="000000" w:themeColor="text1"/>
        </w:rPr>
        <w:t>cheme (Collins et al. 2004) are selected as they have been used in related studies for Arctic regions or other regions (</w:t>
      </w:r>
      <w:r w:rsidR="009A6E5D">
        <w:rPr>
          <w:color w:val="000000" w:themeColor="text1"/>
        </w:rPr>
        <w:t>e.g.,</w:t>
      </w:r>
      <w:r w:rsidR="00321E13">
        <w:rPr>
          <w:color w:val="000000" w:themeColor="text1"/>
        </w:rPr>
        <w:t xml:space="preserve"> Chandrasekar and Balaji 2012, Wilson 2012 et al</w:t>
      </w:r>
      <w:r w:rsidRPr="00A214B7">
        <w:rPr>
          <w:color w:val="000000" w:themeColor="text1"/>
        </w:rPr>
        <w:t>). Three PBL schemes are selected for their differences in modeling surface fluxes and convection. MYNN Level 2.5 Schemes is the default. Mellor-Yamada-</w:t>
      </w:r>
      <w:proofErr w:type="spellStart"/>
      <w:r w:rsidRPr="00A214B7">
        <w:rPr>
          <w:color w:val="000000" w:themeColor="text1"/>
        </w:rPr>
        <w:t>Janic</w:t>
      </w:r>
      <w:proofErr w:type="spellEnd"/>
      <w:r w:rsidRPr="00A214B7">
        <w:rPr>
          <w:color w:val="000000" w:themeColor="text1"/>
        </w:rPr>
        <w:t xml:space="preserve"> </w:t>
      </w:r>
      <w:r w:rsidR="00321E13">
        <w:rPr>
          <w:color w:val="000000" w:themeColor="text1"/>
        </w:rPr>
        <w:t>s</w:t>
      </w:r>
      <w:r w:rsidRPr="00A214B7">
        <w:rPr>
          <w:color w:val="000000" w:themeColor="text1"/>
        </w:rPr>
        <w:t xml:space="preserve">cheme (MYJ, </w:t>
      </w:r>
      <w:proofErr w:type="spellStart"/>
      <w:r w:rsidRPr="00A214B7">
        <w:rPr>
          <w:color w:val="000000" w:themeColor="text1"/>
        </w:rPr>
        <w:t>Janjic</w:t>
      </w:r>
      <w:proofErr w:type="spellEnd"/>
      <w:r w:rsidRPr="00A214B7">
        <w:rPr>
          <w:color w:val="000000" w:themeColor="text1"/>
        </w:rPr>
        <w:t xml:space="preserve"> 1994) is selected as a representative of local closure schemes, which may not perform well when simulating convection (Hu et al. 2010). Yonsei University </w:t>
      </w:r>
      <w:r w:rsidR="00321E13">
        <w:rPr>
          <w:color w:val="000000" w:themeColor="text1"/>
        </w:rPr>
        <w:t>s</w:t>
      </w:r>
      <w:r w:rsidRPr="00A214B7">
        <w:rPr>
          <w:color w:val="000000" w:themeColor="text1"/>
        </w:rPr>
        <w:t>cheme (YSU) is selected as it has been proven to outperform MYNN in the previous study (Johnson and Wang 2021). Four microphysics schemes are selected for their differences in modeling cloud structure and latent heating, as the result</w:t>
      </w:r>
      <w:r w:rsidR="00321E13">
        <w:rPr>
          <w:color w:val="000000" w:themeColor="text1"/>
        </w:rPr>
        <w:t>ing</w:t>
      </w:r>
      <w:r w:rsidRPr="00A214B7">
        <w:rPr>
          <w:color w:val="000000" w:themeColor="text1"/>
        </w:rPr>
        <w:t xml:space="preserve"> difference in diabatic heating may affect the generation or destruction of the </w:t>
      </w:r>
      <w:proofErr w:type="spellStart"/>
      <w:r w:rsidRPr="00A214B7">
        <w:rPr>
          <w:color w:val="000000" w:themeColor="text1"/>
        </w:rPr>
        <w:t>Ertel</w:t>
      </w:r>
      <w:proofErr w:type="spellEnd"/>
      <w:r w:rsidRPr="00A214B7">
        <w:rPr>
          <w:color w:val="000000" w:themeColor="text1"/>
        </w:rPr>
        <w:t xml:space="preserve"> PV. Morrison 2 is the default. Purdue Lin </w:t>
      </w:r>
      <w:r w:rsidR="00321E13">
        <w:rPr>
          <w:color w:val="000000" w:themeColor="text1"/>
        </w:rPr>
        <w:t>s</w:t>
      </w:r>
      <w:r w:rsidRPr="00A214B7">
        <w:rPr>
          <w:color w:val="000000" w:themeColor="text1"/>
        </w:rPr>
        <w:t xml:space="preserve">cheme (Chen and Sun 2002) is selected as a representative of one-dimensional microphysics models. WRF Single-moment 6-class </w:t>
      </w:r>
      <w:r w:rsidR="00321E13">
        <w:rPr>
          <w:color w:val="000000" w:themeColor="text1"/>
        </w:rPr>
        <w:t>s</w:t>
      </w:r>
      <w:r w:rsidRPr="00A214B7">
        <w:rPr>
          <w:color w:val="000000" w:themeColor="text1"/>
        </w:rPr>
        <w:t xml:space="preserve">cheme (WSM6, Hong and Lim 2006) and Thompson </w:t>
      </w:r>
      <w:r w:rsidR="00321E13">
        <w:rPr>
          <w:color w:val="000000" w:themeColor="text1"/>
        </w:rPr>
        <w:t>s</w:t>
      </w:r>
      <w:r w:rsidRPr="00A214B7">
        <w:rPr>
          <w:color w:val="000000" w:themeColor="text1"/>
        </w:rPr>
        <w:t xml:space="preserve">cheme (Thompson et al. 2008) are selected as they have been used in related studies for Arctic regions (Wilson et al. 2012, Hines and Bromwich 2017).  The impact of cumulus schemes and land surface schemes is beyond </w:t>
      </w:r>
      <w:r w:rsidR="00321E13">
        <w:rPr>
          <w:color w:val="000000" w:themeColor="text1"/>
        </w:rPr>
        <w:t xml:space="preserve">the </w:t>
      </w:r>
      <w:r w:rsidRPr="00A214B7">
        <w:rPr>
          <w:color w:val="000000" w:themeColor="text1"/>
        </w:rPr>
        <w:t xml:space="preserve">scope of this study. The physics sensitivity experiment groups are summarized in Table 2. </w:t>
      </w:r>
    </w:p>
    <w:p w14:paraId="6E31FA38" w14:textId="77777777" w:rsidR="008F7F8F" w:rsidRPr="00C81752" w:rsidRDefault="008F7F8F" w:rsidP="008F7F8F">
      <w:pPr>
        <w:spacing w:line="480" w:lineRule="auto"/>
        <w:rPr>
          <w:b/>
          <w:bCs/>
          <w:color w:val="000000" w:themeColor="text1"/>
        </w:rPr>
      </w:pPr>
      <w:bookmarkStart w:id="1" w:name="_Hlk105879687"/>
      <w:r w:rsidRPr="00C81752">
        <w:rPr>
          <w:b/>
          <w:bCs/>
          <w:color w:val="000000" w:themeColor="text1"/>
        </w:rPr>
        <w:lastRenderedPageBreak/>
        <w:t xml:space="preserve">3. Results </w:t>
      </w:r>
    </w:p>
    <w:p w14:paraId="0E593700" w14:textId="77777777" w:rsidR="008F7F8F" w:rsidRPr="00C81752" w:rsidRDefault="008F7F8F" w:rsidP="008F7F8F">
      <w:pPr>
        <w:spacing w:line="480" w:lineRule="auto"/>
        <w:rPr>
          <w:b/>
          <w:bCs/>
          <w:color w:val="000000" w:themeColor="text1"/>
        </w:rPr>
      </w:pPr>
      <w:r w:rsidRPr="00C81752">
        <w:rPr>
          <w:b/>
          <w:bCs/>
          <w:color w:val="000000" w:themeColor="text1"/>
        </w:rPr>
        <w:t>3.1 The Control Experiment</w:t>
      </w:r>
    </w:p>
    <w:p w14:paraId="0F9FA9D5" w14:textId="2023D618" w:rsidR="008F7F8F" w:rsidRPr="00C81752" w:rsidRDefault="008F7F8F" w:rsidP="008F7F8F">
      <w:pPr>
        <w:spacing w:line="480" w:lineRule="auto"/>
        <w:ind w:firstLine="720"/>
      </w:pPr>
      <w:r w:rsidRPr="00C81752">
        <w:t>Figure</w:t>
      </w:r>
      <w:r w:rsidR="00F0443A">
        <w:t xml:space="preserve"> </w:t>
      </w:r>
      <w:r w:rsidRPr="00C81752">
        <w:t xml:space="preserve">3 shows the cyclone center SLP and tracks of the forecasted AC12 in the five deterministic forecasts initialized from the ensemble mean analysis at 1200UTC 3 Aug, 0000 UTC 4 Aug, 1200UTC 4 Aug, </w:t>
      </w:r>
      <w:r w:rsidR="00321E13">
        <w:t xml:space="preserve">and </w:t>
      </w:r>
      <w:r w:rsidRPr="00C81752">
        <w:t>0000UTC 5 Aug (referred to as ‘0312’, ‘0400’, ‘0412’, ‘0500’).   0312 predicts a minimum SLP around 960</w:t>
      </w:r>
      <w:r w:rsidR="005D605A">
        <w:t xml:space="preserve"> </w:t>
      </w:r>
      <w:proofErr w:type="spellStart"/>
      <w:r w:rsidRPr="00C81752">
        <w:t>hPa</w:t>
      </w:r>
      <w:proofErr w:type="spellEnd"/>
      <w:r w:rsidRPr="00C81752">
        <w:t>, with less than 1</w:t>
      </w:r>
      <w:r w:rsidR="005D605A">
        <w:t xml:space="preserve"> </w:t>
      </w:r>
      <w:proofErr w:type="spellStart"/>
      <w:r w:rsidRPr="00C81752">
        <w:t>hPa</w:t>
      </w:r>
      <w:proofErr w:type="spellEnd"/>
      <w:r w:rsidRPr="00C81752">
        <w:t xml:space="preserve"> difference compared to the reanalysis. However, the forecasted AC12 in 0312 reaches its maximum intensity at around 0000UTC 6 Aug, which is 18 hours earlier than the reanalysis. The cyclone </w:t>
      </w:r>
      <w:r w:rsidR="00321E13">
        <w:t>is forecasted</w:t>
      </w:r>
      <w:r w:rsidRPr="00C81752">
        <w:t xml:space="preserve"> to deepen rapidly after 0900UTC 4 Aug, whereas in </w:t>
      </w:r>
      <w:r w:rsidR="00321E13">
        <w:t xml:space="preserve">the verifying </w:t>
      </w:r>
      <w:r w:rsidRPr="00C81752">
        <w:t>reanalysis, the cyclone deepens less than 5</w:t>
      </w:r>
      <w:r w:rsidR="005D605A">
        <w:t xml:space="preserve"> </w:t>
      </w:r>
      <w:proofErr w:type="spellStart"/>
      <w:r w:rsidRPr="00C81752">
        <w:t>hPa</w:t>
      </w:r>
      <w:proofErr w:type="spellEnd"/>
      <w:r w:rsidRPr="00C81752">
        <w:t xml:space="preserve"> in 24 hours from 0900UTC 4 Aug to 0900UTC 5 Aug. For the track prediction, 0312 is biased towards the southwest compared to reanalysis, which is consistent with the cyclone track forecasts of the GEFS and EMCWF ensembles studied in </w:t>
      </w:r>
      <w:proofErr w:type="spellStart"/>
      <w:r w:rsidRPr="00C81752">
        <w:t>Yamagami</w:t>
      </w:r>
      <w:proofErr w:type="spellEnd"/>
      <w:r w:rsidRPr="00C81752">
        <w:t xml:space="preserve"> et. al (2018). The AC12 in 0400, after assimilating four cycles of surface observations and one cycle of rawinsonde observations, is forecasted with almost the same SLP and track as in 0312. This reflects the limitation of the sparse conventional </w:t>
      </w:r>
      <w:r w:rsidR="00AD2588">
        <w:t xml:space="preserve">in-situ </w:t>
      </w:r>
      <w:r w:rsidRPr="00C81752">
        <w:t>observation network, as only few rawinsonde observations are available near the cyclone-related features such as the upper-level trough and the TPVs (locations of rawinsondes are shown in Fig 4). In 0412, the AC12 is forecasted to be weaker than in 0312 and 0400 for 2</w:t>
      </w:r>
      <w:r w:rsidR="005D605A">
        <w:t xml:space="preserve"> </w:t>
      </w:r>
      <w:proofErr w:type="spellStart"/>
      <w:r w:rsidRPr="00C81752">
        <w:t>hPa</w:t>
      </w:r>
      <w:proofErr w:type="spellEnd"/>
      <w:r w:rsidRPr="00C81752">
        <w:t>. However, just as in the forecasts</w:t>
      </w:r>
      <w:r w:rsidR="00321E13">
        <w:t xml:space="preserve"> of previous cycles</w:t>
      </w:r>
      <w:r w:rsidRPr="00C81752">
        <w:t xml:space="preserve">, it starts to rapidly deepen after initialization from analysis and reaches its maximum intensity at 0000UTC 6 Aug. The track shifts slightly to the northeast, showing improvement compared to 0312 and 0400. 0500 further shift the cyclone track to the northeast, demonstrating significant improvement compared to 0412, the center SLP at analysis </w:t>
      </w:r>
      <w:r w:rsidRPr="00C81752">
        <w:lastRenderedPageBreak/>
        <w:t xml:space="preserve">time is also improved, but the AC12 still reaches its maximum intensity too early at 0000UTC 6 Aug. </w:t>
      </w:r>
    </w:p>
    <w:p w14:paraId="7B431802" w14:textId="42FCF11E" w:rsidR="008F7F8F" w:rsidRPr="00C81752" w:rsidRDefault="00321E13" w:rsidP="008F7F8F">
      <w:pPr>
        <w:spacing w:line="480" w:lineRule="auto"/>
        <w:ind w:firstLine="720"/>
      </w:pPr>
      <w:r>
        <w:t>While</w:t>
      </w:r>
      <w:r w:rsidR="008F7F8F" w:rsidRPr="00C81752">
        <w:t xml:space="preserve"> </w:t>
      </w:r>
      <w:r>
        <w:t>all four experiments have demonstrated</w:t>
      </w:r>
      <w:r w:rsidR="008F7F8F" w:rsidRPr="00C81752">
        <w:t xml:space="preserve"> good </w:t>
      </w:r>
      <w:r>
        <w:t xml:space="preserve">skills in predicting </w:t>
      </w:r>
      <w:r w:rsidR="008F7F8F" w:rsidRPr="00C81752">
        <w:t>minimum center SLP prediction (&lt;5</w:t>
      </w:r>
      <w:r w:rsidR="005D605A">
        <w:t xml:space="preserve"> </w:t>
      </w:r>
      <w:proofErr w:type="spellStart"/>
      <w:r w:rsidR="008F7F8F" w:rsidRPr="00C81752">
        <w:t>hPa</w:t>
      </w:r>
      <w:proofErr w:type="spellEnd"/>
      <w:r w:rsidR="008F7F8F" w:rsidRPr="00C81752">
        <w:t xml:space="preserve"> error), two biases are consistently observed. Firstly, for the cyclone intensity prediction, </w:t>
      </w:r>
      <w:r>
        <w:t>experiments</w:t>
      </w:r>
      <w:r w:rsidR="008F7F8F" w:rsidRPr="00C81752">
        <w:t xml:space="preserve"> predict a faster cyclone deepening rate and shorter deepening time, implying the cyclone reaches its mature stage earlier than in the </w:t>
      </w:r>
      <w:r>
        <w:t xml:space="preserve">verifying </w:t>
      </w:r>
      <w:r w:rsidR="008F7F8F" w:rsidRPr="00C81752">
        <w:t>reanalysis. Assimilating conventional observations only corrects the cyclone center SLP error at analysis time but cannot improve the deepening trends and the cyclone</w:t>
      </w:r>
      <w:r>
        <w:t xml:space="preserve"> stage</w:t>
      </w:r>
      <w:r w:rsidR="008F7F8F" w:rsidRPr="00C81752">
        <w:t xml:space="preserve"> prediction. Secondly, for the track prediction, all groups are biased towards the southwest, though the DA process is fixing the track error cycle by cycle, with the most significant improvement in 0500. These two biases can be contributed by either the initial condition error or the model physics error, or both. Whether and how improved initial condition and model physics can help to </w:t>
      </w:r>
      <w:r w:rsidR="00AD2588">
        <w:t>reduce</w:t>
      </w:r>
      <w:r w:rsidR="008F7F8F" w:rsidRPr="00C81752">
        <w:t xml:space="preserve"> the two biases, will be the focus of the </w:t>
      </w:r>
      <w:r>
        <w:t>pseudo-observation</w:t>
      </w:r>
      <w:r w:rsidR="008F7F8F" w:rsidRPr="00C81752">
        <w:t xml:space="preserve"> experiments</w:t>
      </w:r>
      <w:r>
        <w:t xml:space="preserve"> and model physics experiments</w:t>
      </w:r>
      <w:r w:rsidR="008F7F8F" w:rsidRPr="00C81752">
        <w:t xml:space="preserve">. </w:t>
      </w:r>
    </w:p>
    <w:p w14:paraId="57FCF771" w14:textId="364C3321" w:rsidR="008F7F8F" w:rsidRPr="00C81752" w:rsidRDefault="00F0443A" w:rsidP="00321E13">
      <w:pPr>
        <w:spacing w:line="480" w:lineRule="auto"/>
        <w:ind w:firstLine="720"/>
      </w:pPr>
      <w:r>
        <w:t>T</w:t>
      </w:r>
      <w:r w:rsidR="008F7F8F" w:rsidRPr="00C81752">
        <w:t xml:space="preserve">he initial condition error is </w:t>
      </w:r>
      <w:r w:rsidR="00321E13">
        <w:t xml:space="preserve">assumed to be </w:t>
      </w:r>
      <w:r w:rsidR="008F7F8F" w:rsidRPr="00C81752">
        <w:t>the ma</w:t>
      </w:r>
      <w:r w:rsidR="00321E13">
        <w:t>jor</w:t>
      </w:r>
      <w:r w:rsidR="008F7F8F" w:rsidRPr="00C81752">
        <w:t xml:space="preserve"> contributor to the deepening trend bias and cyclone track bias because the coverage of conventional observations is poorer in the Arctic compared to the midlatitudes and tropics. Since previous studies (Yamazaki et al. 2015, Johnson and Wang 2021) have demonstrated that upper-air observations have a dominant effect on the cyclone evolution for a longer forecast lead time compared to lower levels, the 300</w:t>
      </w:r>
      <w:r w:rsidR="005D605A">
        <w:t xml:space="preserve"> </w:t>
      </w:r>
      <w:proofErr w:type="spellStart"/>
      <w:r w:rsidR="008F7F8F" w:rsidRPr="00C81752">
        <w:t>hPa</w:t>
      </w:r>
      <w:proofErr w:type="spellEnd"/>
      <w:r w:rsidR="008F7F8F" w:rsidRPr="00C81752">
        <w:t xml:space="preserve"> geopotential height </w:t>
      </w:r>
      <w:r w:rsidR="00321E13">
        <w:t>background error and a</w:t>
      </w:r>
      <w:r w:rsidR="008F7F8F" w:rsidRPr="00C81752">
        <w:t>nalysis increments errors</w:t>
      </w:r>
      <w:r w:rsidR="00321E13">
        <w:t xml:space="preserve"> is examined</w:t>
      </w:r>
      <w:r w:rsidR="008F7F8F" w:rsidRPr="00C81752">
        <w:t xml:space="preserve"> for the four experiments from 0312 to 0500.  The analysis at 1200UTC 3 Aug and 0000UTC 4 Aug shows little increment because the cyclone and TPVs are not covered by the available radiosonde observations (not shown). At 1200UTC 4 Aug, the trough axis in the </w:t>
      </w:r>
      <w:r w:rsidR="00321E13">
        <w:t>background</w:t>
      </w:r>
      <w:r w:rsidR="008F7F8F" w:rsidRPr="00C81752">
        <w:t xml:space="preserve"> is negatively tilted (Fig 4a, black thick line) while in reanalysis the trough is neutrally tilted trough, indicated </w:t>
      </w:r>
      <w:r w:rsidR="008F7F8F" w:rsidRPr="00C81752">
        <w:lastRenderedPageBreak/>
        <w:t xml:space="preserve">by the dipole on both sides of the trough axis. This implies the low pressure (AC12 in this case) associated with the trough is closer to its mature stage (Schultz et al. 2019) in the </w:t>
      </w:r>
      <w:r w:rsidR="00321E13">
        <w:t>background</w:t>
      </w:r>
      <w:r w:rsidR="008F7F8F" w:rsidRPr="00C81752">
        <w:t xml:space="preserve"> than in </w:t>
      </w:r>
      <w:r w:rsidR="00321E13">
        <w:t xml:space="preserve">the verifying </w:t>
      </w:r>
      <w:r w:rsidR="008F7F8F" w:rsidRPr="00C81752">
        <w:t xml:space="preserve">reanalysis, which explains why the forecasted AC12 deepens faster and reaches its maximum intensity earlier. The dipole color shading near the ridge axis (Fig 4a, black dash line) indicates the initial condition error of the location of the ridge, with </w:t>
      </w:r>
      <w:r w:rsidR="00122DF0">
        <w:t xml:space="preserve">the </w:t>
      </w:r>
      <w:r w:rsidR="00321E13">
        <w:t>background</w:t>
      </w:r>
      <w:r w:rsidR="008F7F8F" w:rsidRPr="00C81752">
        <w:t xml:space="preserve"> to the west and </w:t>
      </w:r>
      <w:r w:rsidR="00122DF0">
        <w:t xml:space="preserve">the </w:t>
      </w:r>
      <w:r w:rsidR="008F7F8F" w:rsidRPr="00C81752">
        <w:t>reanalysis to the east. This difference in ridge locations is potentially related to the location difference of the 300</w:t>
      </w:r>
      <w:r w:rsidR="005D605A">
        <w:t xml:space="preserve"> </w:t>
      </w:r>
      <w:proofErr w:type="spellStart"/>
      <w:r w:rsidR="008F7F8F" w:rsidRPr="00C81752">
        <w:t>hPa</w:t>
      </w:r>
      <w:proofErr w:type="spellEnd"/>
      <w:r w:rsidR="008F7F8F" w:rsidRPr="00C81752">
        <w:t xml:space="preserve"> cyclone center to the north of the ridge. The cyclone center, which is vertically stacked with the NE TPV (fig 1c), moves further to the west in </w:t>
      </w:r>
      <w:r w:rsidR="00122DF0">
        <w:t xml:space="preserve">the </w:t>
      </w:r>
      <w:r w:rsidR="00321E13">
        <w:t>background</w:t>
      </w:r>
      <w:r w:rsidR="008F7F8F" w:rsidRPr="00C81752">
        <w:t xml:space="preserve"> than in </w:t>
      </w:r>
      <w:r w:rsidR="00122DF0">
        <w:t xml:space="preserve">the verifying </w:t>
      </w:r>
      <w:r w:rsidR="008F7F8F" w:rsidRPr="00C81752">
        <w:t>reanalysis.  The trough, the ridge, and the cyclone center are not well-observed at 1200UTC Aug 4, although there are a few rawinsonde observations (Fig 4</w:t>
      </w:r>
      <w:r w:rsidR="00321E13">
        <w:t>b</w:t>
      </w:r>
      <w:r w:rsidR="008F7F8F" w:rsidRPr="00C81752">
        <w:t xml:space="preserve">, blue dots) to the east of the trough, creating a small and localized </w:t>
      </w:r>
      <w:r w:rsidR="00321E13">
        <w:t xml:space="preserve">analysis </w:t>
      </w:r>
      <w:r w:rsidR="008F7F8F" w:rsidRPr="00C81752">
        <w:t xml:space="preserve">increment. However, as the trough propagates further east at 0000UTC 5 Aug, there are more available observations, and the tilting angle error of the tough is fixed </w:t>
      </w:r>
      <w:r w:rsidR="00321E13">
        <w:t>(not shown</w:t>
      </w:r>
      <w:r w:rsidR="008F7F8F" w:rsidRPr="00C81752">
        <w:t>), which can contribute to the track forecast improvement shown in Fig 3b. But the initial condition error at the 300</w:t>
      </w:r>
      <w:r w:rsidR="005D605A">
        <w:t xml:space="preserve"> </w:t>
      </w:r>
      <w:proofErr w:type="spellStart"/>
      <w:r w:rsidR="008F7F8F" w:rsidRPr="00C81752">
        <w:t>hPa</w:t>
      </w:r>
      <w:proofErr w:type="spellEnd"/>
      <w:r w:rsidR="008F7F8F" w:rsidRPr="00C81752">
        <w:t xml:space="preserve"> cyclone center and the ridge grows larger as they are not observed, which could be the contributor to the deepening trend bias and unsolved track bias.   </w:t>
      </w:r>
    </w:p>
    <w:p w14:paraId="1EAD877D" w14:textId="549BD57D" w:rsidR="008F7F8F" w:rsidRPr="00C81752" w:rsidRDefault="008F7F8F" w:rsidP="008F7F8F">
      <w:pPr>
        <w:spacing w:line="480" w:lineRule="auto"/>
        <w:ind w:firstLine="720"/>
      </w:pPr>
      <w:r w:rsidRPr="00C81752">
        <w:t xml:space="preserve">Since most upper-level features potentially related to the development of AC12 are not observed, the widely used data denial approach (Johnson and Wang 2021) to study the observations’ impact on the forecast error is not a good fit for this case study. Instead, a pseudo-observation approach is proposed with details described in Section 2.3.1. </w:t>
      </w:r>
      <w:r w:rsidR="00321E13">
        <w:t>P</w:t>
      </w:r>
      <w:r w:rsidRPr="00C81752">
        <w:t xml:space="preserve">seudo-observations </w:t>
      </w:r>
      <w:proofErr w:type="gramStart"/>
      <w:r w:rsidR="00321E13">
        <w:t>is</w:t>
      </w:r>
      <w:proofErr w:type="gramEnd"/>
      <w:r w:rsidR="00321E13">
        <w:t xml:space="preserve"> added at</w:t>
      </w:r>
      <w:r w:rsidRPr="00C81752">
        <w:t xml:space="preserve"> 1200UTC 4 Aug for two reasons. Firstly, the initial condition error grows larger at 1200UTC 4 Aug compared to at 1200UTC 3 Aug and 0000UTC 4 Aug. With larger initial condition errors comes greater improvement potential for pseudo-observations. Secondly, the </w:t>
      </w:r>
      <w:r w:rsidRPr="00C81752">
        <w:lastRenderedPageBreak/>
        <w:t>initial condition error at 1200UTC 4 Aug can be separated into each feature including the trough, the ridge, the 300</w:t>
      </w:r>
      <w:r w:rsidR="005D605A">
        <w:t xml:space="preserve"> </w:t>
      </w:r>
      <w:proofErr w:type="spellStart"/>
      <w:r w:rsidRPr="00C81752">
        <w:t>hPa</w:t>
      </w:r>
      <w:proofErr w:type="spellEnd"/>
      <w:r w:rsidRPr="00C81752">
        <w:t xml:space="preserve"> cyclone, etc., which allows us to study the impact of the initial condition error in each feature on the short-term predictability of AC12</w:t>
      </w:r>
      <w:r w:rsidR="00321E13">
        <w:t xml:space="preserve">. </w:t>
      </w:r>
    </w:p>
    <w:bookmarkEnd w:id="1"/>
    <w:p w14:paraId="02338D4C" w14:textId="64EB5A9E" w:rsidR="008F7F8F" w:rsidRPr="00C81752" w:rsidRDefault="008F7F8F" w:rsidP="008F7F8F">
      <w:pPr>
        <w:spacing w:line="480" w:lineRule="auto"/>
        <w:rPr>
          <w:b/>
          <w:bCs/>
        </w:rPr>
      </w:pPr>
      <w:r w:rsidRPr="00C81752">
        <w:rPr>
          <w:b/>
          <w:bCs/>
        </w:rPr>
        <w:t xml:space="preserve">3.2 Pseudo-observation </w:t>
      </w:r>
      <w:r w:rsidR="00374184">
        <w:rPr>
          <w:b/>
          <w:bCs/>
        </w:rPr>
        <w:t>E</w:t>
      </w:r>
      <w:r w:rsidRPr="00C81752">
        <w:rPr>
          <w:b/>
          <w:bCs/>
        </w:rPr>
        <w:t>xperiments</w:t>
      </w:r>
    </w:p>
    <w:p w14:paraId="0EC049A5" w14:textId="42754FEB" w:rsidR="008F7F8F" w:rsidRPr="00C81752" w:rsidRDefault="008F7F8F" w:rsidP="008F7F8F">
      <w:pPr>
        <w:spacing w:line="480" w:lineRule="auto"/>
        <w:rPr>
          <w:b/>
          <w:bCs/>
        </w:rPr>
      </w:pPr>
      <w:r w:rsidRPr="00C81752">
        <w:rPr>
          <w:b/>
          <w:bCs/>
        </w:rPr>
        <w:t xml:space="preserve">3.2.1 Using ESA to </w:t>
      </w:r>
      <w:r w:rsidR="00374184">
        <w:rPr>
          <w:b/>
          <w:bCs/>
        </w:rPr>
        <w:t>I</w:t>
      </w:r>
      <w:r w:rsidRPr="00C81752">
        <w:rPr>
          <w:b/>
          <w:bCs/>
        </w:rPr>
        <w:t xml:space="preserve">dentify </w:t>
      </w:r>
      <w:r w:rsidR="00374184">
        <w:rPr>
          <w:b/>
          <w:bCs/>
        </w:rPr>
        <w:t>C</w:t>
      </w:r>
      <w:r w:rsidRPr="00C81752">
        <w:rPr>
          <w:b/>
          <w:bCs/>
        </w:rPr>
        <w:t xml:space="preserve">ritical </w:t>
      </w:r>
      <w:r w:rsidR="00374184">
        <w:rPr>
          <w:b/>
          <w:bCs/>
        </w:rPr>
        <w:t>F</w:t>
      </w:r>
      <w:r w:rsidRPr="00C81752">
        <w:rPr>
          <w:b/>
          <w:bCs/>
        </w:rPr>
        <w:t>eatures</w:t>
      </w:r>
    </w:p>
    <w:p w14:paraId="01D5F8CB" w14:textId="15858258" w:rsidR="008F7F8F" w:rsidRPr="00C81752" w:rsidRDefault="008F7F8F" w:rsidP="008F7F8F">
      <w:pPr>
        <w:spacing w:line="480" w:lineRule="auto"/>
        <w:ind w:firstLine="720"/>
      </w:pPr>
      <w:r w:rsidRPr="00C81752">
        <w:t xml:space="preserve">ESA </w:t>
      </w:r>
      <w:r w:rsidR="00321E13">
        <w:t xml:space="preserve">is conducted </w:t>
      </w:r>
      <w:r w:rsidRPr="00C81752">
        <w:t>using the cyclone track error at 48-h forecast lead time (</w:t>
      </w:r>
      <w:r w:rsidR="00321E13">
        <w:t xml:space="preserve">T48, </w:t>
      </w:r>
      <w:r w:rsidRPr="00C81752">
        <w:t>1200UTC 6 Aug) and the time cyclone reaches its maximum intensity (referred to as ‘phase</w:t>
      </w:r>
      <w:proofErr w:type="gramStart"/>
      <w:r w:rsidRPr="00C81752">
        <w:t xml:space="preserve">’) </w:t>
      </w:r>
      <w:r w:rsidR="00321E13">
        <w:t xml:space="preserve"> as</w:t>
      </w:r>
      <w:proofErr w:type="gramEnd"/>
      <w:r w:rsidR="00321E13">
        <w:t xml:space="preserve"> forecast metrics </w:t>
      </w:r>
      <w:r w:rsidRPr="00C81752">
        <w:t xml:space="preserve">following the equation defined in Torn and Hakim (2008). A 40-member ensemble </w:t>
      </w:r>
      <w:r w:rsidR="00321E13">
        <w:t xml:space="preserve">forecast </w:t>
      </w:r>
      <w:r w:rsidRPr="00C81752">
        <w:t>is initialized from ensemble analys</w:t>
      </w:r>
      <w:r w:rsidR="00321E13">
        <w:t>e</w:t>
      </w:r>
      <w:r w:rsidRPr="00C81752">
        <w:t>s at 1200UTC 4 Aug described in Section 2.2. The linear regression coefficients between the 300</w:t>
      </w:r>
      <w:r w:rsidR="005D605A">
        <w:t xml:space="preserve"> </w:t>
      </w:r>
      <w:proofErr w:type="spellStart"/>
      <w:r w:rsidRPr="00C81752">
        <w:t>hPa</w:t>
      </w:r>
      <w:proofErr w:type="spellEnd"/>
      <w:r w:rsidRPr="00C81752">
        <w:t xml:space="preserve"> geopotential field, zonal wind field, and meridional wind field and the two metrics (cyclone track error and phase) are calculated, and coefficients with a p-value smaller than 0.05 (i.e., the 95% confidence level) are plotted in Fig5, together with the initial condition error of the ensemble mean (Fig 5g-5i). </w:t>
      </w:r>
    </w:p>
    <w:p w14:paraId="08B6308F" w14:textId="610BC968" w:rsidR="008F7F8F" w:rsidRPr="00C81752" w:rsidRDefault="008F7F8F" w:rsidP="008F7F8F">
      <w:pPr>
        <w:spacing w:line="480" w:lineRule="auto"/>
        <w:ind w:firstLine="720"/>
      </w:pPr>
      <w:r w:rsidRPr="00C81752">
        <w:t xml:space="preserve">Three features are identified by the ESA to be of importance to the cyclone track and phase prediction, the NE TPV, the </w:t>
      </w:r>
      <w:r w:rsidR="00321E13">
        <w:t>upstream trough</w:t>
      </w:r>
      <w:r w:rsidRPr="00C81752">
        <w:t xml:space="preserve">, and the </w:t>
      </w:r>
      <w:r w:rsidR="00321E13">
        <w:t>downstream ridge</w:t>
      </w:r>
      <w:r w:rsidRPr="00C81752">
        <w:t>. The positive correlation between the initial geopotential height at 300</w:t>
      </w:r>
      <w:r w:rsidR="005D605A">
        <w:t xml:space="preserve"> </w:t>
      </w:r>
      <w:proofErr w:type="spellStart"/>
      <w:r w:rsidRPr="00C81752">
        <w:t>hPa</w:t>
      </w:r>
      <w:proofErr w:type="spellEnd"/>
      <w:r w:rsidRPr="00C81752">
        <w:t xml:space="preserve"> and the cyclone track error in the vicinity of the upper-level cyclone center (also the NE TPV center) and the ridge to the northeast of it, suggests a stronger upper-level cyclone, or a stronger TPV, is correlated with less cyclone track error, while the negative correlation with phase suggests a stronger TPV correlating with extended cyclone deepening time.  A less tilted trough is correlated with less track error, inferred from the sensitivity to the southeast and southwest of the V-wind maximum (Fig 5c). An east shift of the ridge axis correlates with reduced track error and extended cyclone deepening time, inferred from the sensitivity dipole at both sides of the ridge axis (Fig 5a) and the V-wind </w:t>
      </w:r>
      <w:r w:rsidRPr="00C81752">
        <w:lastRenderedPageBreak/>
        <w:t>maximum (Fig 5c, 5f).</w:t>
      </w:r>
      <w:r w:rsidR="00F627F6">
        <w:t xml:space="preserve"> T</w:t>
      </w:r>
      <w:r w:rsidRPr="00C81752">
        <w:t>he cyclone track sensitivity patterns of the 300</w:t>
      </w:r>
      <w:r w:rsidR="005D605A">
        <w:t xml:space="preserve"> </w:t>
      </w:r>
      <w:proofErr w:type="spellStart"/>
      <w:r w:rsidRPr="00C81752">
        <w:t>hPa</w:t>
      </w:r>
      <w:proofErr w:type="spellEnd"/>
      <w:r w:rsidRPr="00C81752">
        <w:t xml:space="preserve"> wind field (Fig 5b, 5c) agree with the initial condition error patterns (Fig 5h, 5i) in all the three features identified to be important, suggesting reducing initial condition error in the 300</w:t>
      </w:r>
      <w:r w:rsidR="005D605A">
        <w:t xml:space="preserve"> </w:t>
      </w:r>
      <w:proofErr w:type="spellStart"/>
      <w:r w:rsidRPr="00C81752">
        <w:t>hPa</w:t>
      </w:r>
      <w:proofErr w:type="spellEnd"/>
      <w:r w:rsidRPr="00C81752">
        <w:t xml:space="preserve"> wind field (Fig 5h, 5i) can plausibly lead to improved cyclone track prediction. </w:t>
      </w:r>
      <w:r w:rsidR="00122DF0">
        <w:t xml:space="preserve">This agreement </w:t>
      </w:r>
      <w:r w:rsidRPr="00C81752">
        <w:t>leads to the design of an additional experiment group that only assimilates wind observation along the jet stream, aiming to isolate and study the impact of the initial condition error of the jet wind on the track and deepening trend prediction of AC12. The 500</w:t>
      </w:r>
      <w:r w:rsidR="005D605A">
        <w:t xml:space="preserve"> </w:t>
      </w:r>
      <w:proofErr w:type="spellStart"/>
      <w:r w:rsidRPr="00C81752">
        <w:t>hPa</w:t>
      </w:r>
      <w:proofErr w:type="spellEnd"/>
      <w:r w:rsidRPr="00C81752">
        <w:t xml:space="preserve"> and 850</w:t>
      </w:r>
      <w:r w:rsidR="005D605A">
        <w:t xml:space="preserve"> </w:t>
      </w:r>
      <w:proofErr w:type="spellStart"/>
      <w:r w:rsidRPr="00C81752">
        <w:t>hPa</w:t>
      </w:r>
      <w:proofErr w:type="spellEnd"/>
      <w:r w:rsidRPr="00C81752">
        <w:t xml:space="preserve"> sensitivity patterns mostly agree with 300</w:t>
      </w:r>
      <w:r w:rsidR="005D605A">
        <w:t xml:space="preserve"> </w:t>
      </w:r>
      <w:proofErr w:type="spellStart"/>
      <w:r w:rsidRPr="00C81752">
        <w:t>hPa</w:t>
      </w:r>
      <w:proofErr w:type="spellEnd"/>
      <w:r w:rsidRPr="00C81752">
        <w:t xml:space="preserve"> and are </w:t>
      </w:r>
      <w:r w:rsidR="00D4425B">
        <w:t>shown in the appendix</w:t>
      </w:r>
      <w:r w:rsidRPr="00C81752">
        <w:t xml:space="preserve">.  </w:t>
      </w:r>
    </w:p>
    <w:p w14:paraId="507182E4" w14:textId="5832C955" w:rsidR="008F7F8F" w:rsidRPr="00C81752" w:rsidRDefault="008F7F8F" w:rsidP="00A35D19">
      <w:pPr>
        <w:spacing w:line="480" w:lineRule="auto"/>
        <w:ind w:firstLine="720"/>
      </w:pPr>
      <w:r w:rsidRPr="00C81752">
        <w:t xml:space="preserve">Pseudo-observations are added to the NE TPV and its northeast edge (Fig 5g, green dots), the trough (Fig 5g, cyan dots), and the ridge (Fig 5g, dark blue dots) based on the results of the ESA, covering the area that is not observed by available </w:t>
      </w:r>
      <w:r w:rsidR="00321E13">
        <w:t>in-situ</w:t>
      </w:r>
      <w:r w:rsidRPr="00C81752">
        <w:t xml:space="preserve"> rawinsonde observations and has considerable initial condition error in either the geopotential height field or the wind field (Fig 5g-5i)</w:t>
      </w:r>
      <w:r w:rsidR="005007CF">
        <w:t xml:space="preserve">. The location of each pseudo-observation is subjectively picked, and the distance between two pseudo-observations is approximately </w:t>
      </w:r>
      <w:r w:rsidR="00D4425B">
        <w:t xml:space="preserve">400 </w:t>
      </w:r>
      <w:r w:rsidR="009F4E82">
        <w:t xml:space="preserve">km, </w:t>
      </w:r>
      <w:r w:rsidR="00F627F6">
        <w:t>close</w:t>
      </w:r>
      <w:r w:rsidR="009F4E82">
        <w:t xml:space="preserve"> to the distance between real rawinsonde observations </w:t>
      </w:r>
      <w:r w:rsidR="00F627F6">
        <w:t>along the Eurasian coastline</w:t>
      </w:r>
      <w:r w:rsidR="009F4E82">
        <w:t xml:space="preserve">. </w:t>
      </w:r>
      <w:r w:rsidRPr="00C81752">
        <w:t xml:space="preserve">Three experiments (ROUGH, RIDGE and NETPV) including pseudo-observations in only one feature are designed to isolate and investigate the impact of the initial condition error on AC12 prediction in each feature. Two experiments (T&amp;R and </w:t>
      </w:r>
      <w:proofErr w:type="spellStart"/>
      <w:r w:rsidRPr="00C81752">
        <w:t>T&amp;R_wind</w:t>
      </w:r>
      <w:proofErr w:type="spellEnd"/>
      <w:r w:rsidRPr="00C81752">
        <w:t xml:space="preserve">) combining the pseudo-observations in both the trough and the ridge are designed to study the impact of the jet stream on the predictability of AC12. And one additional experiment (ALL) assimilating all the pseudo-observations is designed to study the ‘what-if’ scenario in which all the synoptic features closely related to the development of the AC12 are well observed.      </w:t>
      </w:r>
    </w:p>
    <w:p w14:paraId="2DB7445B" w14:textId="155A5E2B" w:rsidR="008F7F8F" w:rsidRPr="00C81752" w:rsidRDefault="008F7F8F" w:rsidP="008F7F8F">
      <w:pPr>
        <w:spacing w:line="480" w:lineRule="auto"/>
        <w:rPr>
          <w:b/>
          <w:bCs/>
        </w:rPr>
      </w:pPr>
      <w:r w:rsidRPr="00C81752">
        <w:rPr>
          <w:b/>
          <w:bCs/>
        </w:rPr>
        <w:t xml:space="preserve">3.2.2 Pseudo-observation </w:t>
      </w:r>
      <w:r w:rsidR="00374184">
        <w:rPr>
          <w:b/>
          <w:bCs/>
        </w:rPr>
        <w:t>E</w:t>
      </w:r>
      <w:r w:rsidRPr="00C81752">
        <w:rPr>
          <w:b/>
          <w:bCs/>
        </w:rPr>
        <w:t xml:space="preserve">xperiments </w:t>
      </w:r>
      <w:r w:rsidR="00374184">
        <w:rPr>
          <w:b/>
          <w:bCs/>
        </w:rPr>
        <w:t>R</w:t>
      </w:r>
      <w:r w:rsidRPr="00C81752">
        <w:rPr>
          <w:b/>
          <w:bCs/>
        </w:rPr>
        <w:t>esults</w:t>
      </w:r>
    </w:p>
    <w:p w14:paraId="6AC611F3" w14:textId="7F8F96AB" w:rsidR="008F7F8F" w:rsidRPr="00C81752" w:rsidRDefault="008F7F8F" w:rsidP="00A35D19">
      <w:pPr>
        <w:spacing w:line="480" w:lineRule="auto"/>
        <w:ind w:firstLine="720"/>
      </w:pPr>
      <w:r w:rsidRPr="00C81752">
        <w:lastRenderedPageBreak/>
        <w:t xml:space="preserve">The cyclone center SLP and track error for all pseudo-observation experiments are shown in Figure 6. </w:t>
      </w:r>
      <w:r w:rsidR="00321E13">
        <w:t>A</w:t>
      </w:r>
      <w:r w:rsidRPr="00C81752">
        <w:t>t the analysis time, the initial condition error of cyclone center SLP and location is reduced</w:t>
      </w:r>
      <w:r w:rsidR="00321E13">
        <w:t xml:space="preserve"> for all experiments</w:t>
      </w:r>
      <w:r w:rsidRPr="00C81752">
        <w:t>. AC12 is forecasted to have extended deepening time with peak intensity reached at 0600UTC 6 Aug compared to 0000UTC 6 Aug in Control</w:t>
      </w:r>
      <w:r w:rsidR="00180F6A">
        <w:t xml:space="preserve"> with</w:t>
      </w:r>
      <w:r w:rsidRPr="00C81752">
        <w:t xml:space="preserve"> reduced track error. </w:t>
      </w:r>
      <w:r w:rsidRPr="00321E13">
        <w:rPr>
          <w:color w:val="000000" w:themeColor="text1"/>
        </w:rPr>
        <w:t xml:space="preserve">This verifies the ESA result that the trough, the ridge, and the NETPV are features closely correlated with the cyclone deepening trend prediction and track prediction. </w:t>
      </w:r>
      <w:r w:rsidRPr="00C81752">
        <w:t xml:space="preserve">Among the three experiments with pseudo-observations in only one feature, THOUGH, RIDGE, and NETPV, NETPV (Fig 6c) outperforms the other groups (Fig 6a, 6b) as it predicts a slower deepening rate before 0000UTC 6 Aug and greater track error reduction, which further verifies the strong sensitivity in ESA in the vicinity of the NE TPV. T&amp;R (Fig 6d) outperforms both Trough and Ridge but has a larger track error (around 300km) compared to NETPV (&lt;300km) in most of the forecast lead time. However, if </w:t>
      </w:r>
      <w:r w:rsidR="00A35D19">
        <w:t>only</w:t>
      </w:r>
      <w:r w:rsidRPr="00C81752">
        <w:t xml:space="preserve"> wind</w:t>
      </w:r>
      <w:r w:rsidR="00A35D19">
        <w:t xml:space="preserve"> pseudo-observations are assimilated</w:t>
      </w:r>
      <w:r w:rsidRPr="00C81752">
        <w:t>, a weaker, slower-deepening AC12 is forecasted with track error reduced to around 200km,</w:t>
      </w:r>
      <w:r w:rsidR="00A35D19">
        <w:t xml:space="preserve"> </w:t>
      </w:r>
      <w:r w:rsidRPr="00C81752">
        <w:t xml:space="preserve">letting </w:t>
      </w:r>
      <w:proofErr w:type="spellStart"/>
      <w:r w:rsidRPr="00C81752">
        <w:t>T&amp;R_Wind</w:t>
      </w:r>
      <w:proofErr w:type="spellEnd"/>
      <w:r w:rsidRPr="00C81752">
        <w:t xml:space="preserve"> </w:t>
      </w:r>
      <w:r w:rsidR="00807DB0">
        <w:t xml:space="preserve">be </w:t>
      </w:r>
      <w:r w:rsidRPr="00C81752">
        <w:t xml:space="preserve">the best analysis created by assimilating pseudo-observations. The difference between T&amp;R and </w:t>
      </w:r>
      <w:proofErr w:type="spellStart"/>
      <w:r w:rsidRPr="00C81752">
        <w:t>T&amp;R_wind</w:t>
      </w:r>
      <w:proofErr w:type="spellEnd"/>
      <w:r w:rsidRPr="00C81752">
        <w:t xml:space="preserve"> will be discussed in detail in Section 3.2.3.  The ALL experiment, assimilating pseudo-observations from all three features, demonstrates comparable intensity and track prediction skills as NETPV. This implies the NE TPV should be prioritized for additional observations</w:t>
      </w:r>
      <w:r w:rsidR="00807DB0">
        <w:t>,</w:t>
      </w:r>
      <w:r w:rsidRPr="00C81752">
        <w:t xml:space="preserve"> because once it is well-observed, additional observations in the tough and the ridge will not further benefit the forecast. </w:t>
      </w:r>
    </w:p>
    <w:p w14:paraId="4BAB8EA3" w14:textId="75FCCB4F" w:rsidR="008F7F8F" w:rsidRPr="00C81752" w:rsidRDefault="00EE62EF" w:rsidP="00AA10B3">
      <w:pPr>
        <w:spacing w:line="480" w:lineRule="auto"/>
        <w:ind w:firstLine="720"/>
      </w:pPr>
      <w:r w:rsidRPr="00EE62EF">
        <w:t xml:space="preserve">While the pseudo-ops impact on forecast track error varied greatly among the experiments, all experiments consistently showed a similar impact on the cyclone forecast deepening rate. All experiments show a maximum intensity around </w:t>
      </w:r>
      <w:r>
        <w:t>0600</w:t>
      </w:r>
      <w:r w:rsidRPr="00EE62EF">
        <w:t xml:space="preserve"> UTC </w:t>
      </w:r>
      <w:r>
        <w:t xml:space="preserve">6 Aug </w:t>
      </w:r>
      <w:r w:rsidRPr="00EE62EF">
        <w:t>while the control forecast reaches maximum intensity at</w:t>
      </w:r>
      <w:r>
        <w:t xml:space="preserve"> 0000 U</w:t>
      </w:r>
      <w:r w:rsidRPr="00EE62EF">
        <w:t>TC</w:t>
      </w:r>
      <w:r>
        <w:t xml:space="preserve"> 6 Aug</w:t>
      </w:r>
      <w:r w:rsidRPr="00EE62EF">
        <w:t xml:space="preserve"> and the </w:t>
      </w:r>
      <w:r>
        <w:t xml:space="preserve">verifying </w:t>
      </w:r>
      <w:r w:rsidRPr="00EE62EF">
        <w:t xml:space="preserve">reanalysis </w:t>
      </w:r>
      <w:r w:rsidRPr="00EE62EF">
        <w:lastRenderedPageBreak/>
        <w:t xml:space="preserve">reaches maximum intensity around </w:t>
      </w:r>
      <w:r>
        <w:t>1800</w:t>
      </w:r>
      <w:r w:rsidRPr="00EE62EF">
        <w:t xml:space="preserve"> UTC</w:t>
      </w:r>
      <w:r>
        <w:t xml:space="preserve"> 6 Aug</w:t>
      </w:r>
      <w:r w:rsidR="008F7F8F" w:rsidRPr="00C81752">
        <w:t>. Diagnostics of the vertical profiles averaged over a 400km diameter circle with cyclone SLP minimum as the center reveals that the delayed superimposition of the AC12 with the TPV is the reason for the extended deepening time. As shown in Fig 7, all the experiments experience delayed stratosphere intrusion as the black thick line deepens to around 500</w:t>
      </w:r>
      <w:r w:rsidR="005D605A">
        <w:t xml:space="preserve"> </w:t>
      </w:r>
      <w:proofErr w:type="spellStart"/>
      <w:r w:rsidR="008F7F8F" w:rsidRPr="00C81752">
        <w:t>hPa</w:t>
      </w:r>
      <w:proofErr w:type="spellEnd"/>
      <w:r w:rsidR="008F7F8F" w:rsidRPr="00C81752">
        <w:t xml:space="preserve"> later than the red thick line (the Control). This agrees with </w:t>
      </w:r>
      <w:r w:rsidR="00A35D19">
        <w:t xml:space="preserve">the </w:t>
      </w:r>
      <w:r w:rsidR="008F7F8F" w:rsidRPr="00C81752">
        <w:t xml:space="preserve">reanalysis, in which the superimposition </w:t>
      </w:r>
      <w:r w:rsidR="005C2E72">
        <w:t xml:space="preserve">with high PV air </w:t>
      </w:r>
      <w:r w:rsidR="008F7F8F" w:rsidRPr="00C81752">
        <w:t xml:space="preserve">also happens later than in the Control forecast (Fig 7a). The delayed superimposition leads to delayed tropopause level relative vorticity advection (Fig 7g, using </w:t>
      </w:r>
      <w:r w:rsidR="005C2E72">
        <w:t>NETPV</w:t>
      </w:r>
      <w:r w:rsidR="008F7F8F" w:rsidRPr="00C81752">
        <w:t xml:space="preserve"> as an example), resulting in the extended deepening of the surface cyclone. NETPV, T&amp;R, and ALL delay the TPV superimposition more than TROUGH and RIDGE, which agrees with the predicted slower deepening trend shown in Fig 5. The geopotential height difference between experiments and the Control reveals that the magnitude difference of the surface cyclone originates from the tropopause level and propagates into the lower troposphere, reflecting the decisive role of the upper-level dynamics on the evolution of AC12.  There is also a geopotential height difference in the 3-hour forecast for all experiments except for the NETPV</w:t>
      </w:r>
      <w:r w:rsidR="0012025C">
        <w:t>, which</w:t>
      </w:r>
      <w:r w:rsidR="008F7F8F" w:rsidRPr="00C81752">
        <w:t xml:space="preserve"> is suspected to be the model imbalance caused by assimilating vertical profiles from another model, as </w:t>
      </w:r>
      <w:r w:rsidR="0012025C">
        <w:t>the difference</w:t>
      </w:r>
      <w:r w:rsidR="008F7F8F" w:rsidRPr="00C81752">
        <w:t xml:space="preserve"> quickly dissipates in a longer forecast lead time. </w:t>
      </w:r>
    </w:p>
    <w:p w14:paraId="0F8BEAB2" w14:textId="60304C2F" w:rsidR="008F7F8F" w:rsidRPr="00C81752" w:rsidRDefault="008F7F8F" w:rsidP="00AA10B3">
      <w:pPr>
        <w:spacing w:line="480" w:lineRule="auto"/>
        <w:ind w:firstLine="720"/>
      </w:pPr>
      <w:r w:rsidRPr="00C81752">
        <w:t xml:space="preserve">In addition to the vertical profile difference above the cyclone center, the 2PVU-level potential temperature difference between experiments and the Control at 1200UTC 5 Aug is shown in Fig 8. In the Control forecast, the surface cyclone (the black </w:t>
      </w:r>
      <w:r w:rsidR="00C06432">
        <w:t>circle</w:t>
      </w:r>
      <w:r w:rsidRPr="00C81752">
        <w:t xml:space="preserve">) is already superimposed with the </w:t>
      </w:r>
      <w:r w:rsidR="005C2E72">
        <w:t>high PV air</w:t>
      </w:r>
      <w:r w:rsidRPr="00C81752">
        <w:t xml:space="preserve"> (black contours). In TROUGH (Fig 8b) and RIDGE (Fig 8c), the surface cyclone is right below the tight gradient of the potential temperature, while in NETPV (Fig 8d), T&amp;R (Fig 8e) and ALL (Fig 8f), the surface cyclone is still to the east of the </w:t>
      </w:r>
      <w:r w:rsidRPr="00C81752">
        <w:lastRenderedPageBreak/>
        <w:t xml:space="preserve">gradient of the potential temperature. These are in agree with Fig 7 that the superimposition process is further delayed in NETPV, T&amp;R, and ALL compared to TROUGH and RIDGE.  </w:t>
      </w:r>
      <w:r w:rsidR="0072492F">
        <w:t>T</w:t>
      </w:r>
      <w:r w:rsidRPr="00C81752">
        <w:t>he three experiments with the more delayed superimposition are also the three experiments with less track error</w:t>
      </w:r>
      <w:r w:rsidR="00C06432">
        <w:t>,</w:t>
      </w:r>
      <w:r w:rsidRPr="00C81752">
        <w:t xml:space="preserve"> </w:t>
      </w:r>
      <w:r w:rsidR="0072492F">
        <w:t>implying</w:t>
      </w:r>
      <w:r w:rsidRPr="00C81752">
        <w:t xml:space="preserve"> that the deepening trend and the track prediction of AC12 are correlated, and the upper-level dynamics play the decisive roles in both.</w:t>
      </w:r>
    </w:p>
    <w:p w14:paraId="05B75C39" w14:textId="1C0B03EB" w:rsidR="008F7F8F" w:rsidRPr="00C81752" w:rsidRDefault="008F7F8F" w:rsidP="0012025C">
      <w:pPr>
        <w:spacing w:line="480" w:lineRule="auto"/>
        <w:ind w:firstLine="720"/>
      </w:pPr>
      <w:r w:rsidRPr="00C81752">
        <w:t xml:space="preserve">Since it is already demonstrated that the </w:t>
      </w:r>
      <w:r w:rsidR="0072492F">
        <w:t xml:space="preserve">delay of </w:t>
      </w:r>
      <w:r w:rsidRPr="00C81752">
        <w:t xml:space="preserve">superimposition is </w:t>
      </w:r>
      <w:r w:rsidR="0012025C">
        <w:t>the likely cause of</w:t>
      </w:r>
      <w:r w:rsidRPr="00C81752">
        <w:t xml:space="preserve"> the extended deepening, we further verify that the reduced error at the dynamic tropopause leads to reduced cyclone track error. The </w:t>
      </w:r>
      <w:r w:rsidR="005C2E72">
        <w:t>high PV region,</w:t>
      </w:r>
      <w:r w:rsidRPr="00C81752">
        <w:t xml:space="preserve"> including the NE TPV</w:t>
      </w:r>
      <w:r w:rsidR="0072492F">
        <w:t xml:space="preserve"> and</w:t>
      </w:r>
      <w:r w:rsidRPr="00C81752">
        <w:t xml:space="preserve"> SW TPV</w:t>
      </w:r>
      <w:r w:rsidR="0072492F">
        <w:t>,</w:t>
      </w:r>
      <w:r w:rsidRPr="00C81752">
        <w:t xml:space="preserve"> </w:t>
      </w:r>
      <w:r w:rsidR="0072492F">
        <w:t>is</w:t>
      </w:r>
      <w:r w:rsidRPr="00C81752">
        <w:t xml:space="preserve"> tracked and the RMSE is calculated. For each experiment, a grid</w:t>
      </w:r>
      <w:r w:rsidR="0072492F">
        <w:t xml:space="preserve"> point</w:t>
      </w:r>
      <w:r w:rsidRPr="00C81752">
        <w:t xml:space="preserve"> is accounted in the RMSE calculation if first, it is within a certain distance from the surface cyclone center, and second, its potential temperature is lower than 315K at 2PVU surface in either reanalysis or in the experiment. The </w:t>
      </w:r>
      <w:r w:rsidR="0072492F">
        <w:t>RMSE of potential temperature</w:t>
      </w:r>
      <w:r w:rsidRPr="00C81752">
        <w:t xml:space="preserve"> is shown in Fig 9d with three TPV tracking examples (Fig 9a-9c) to illustrate the effectiveness of the tracking method – the grid</w:t>
      </w:r>
      <w:r w:rsidR="00B83953">
        <w:t xml:space="preserve"> points</w:t>
      </w:r>
      <w:r w:rsidRPr="00C81752">
        <w:t xml:space="preserve"> inside the outmost red contours </w:t>
      </w:r>
      <w:r w:rsidR="00B83953">
        <w:t xml:space="preserve">(315K) </w:t>
      </w:r>
      <w:r w:rsidRPr="00C81752">
        <w:t xml:space="preserve">are accounted for in the RMSE calculation.  At analysis time, all groups, except for NETPV, have a larger initial condition error compared to the Control. Since all the groups except for NETPV contain observation of the jet stream near the trough or the ridge, the spatial correlation of the temperature between the TPVs and the jet stream may not be well captured by the ensemble spread. </w:t>
      </w:r>
      <w:r w:rsidR="00B83953">
        <w:t>I</w:t>
      </w:r>
      <w:r w:rsidRPr="00C81752">
        <w:t>n NETPV</w:t>
      </w:r>
      <w:r w:rsidR="00B83953">
        <w:t xml:space="preserve"> experiment,</w:t>
      </w:r>
      <w:r w:rsidRPr="00C81752">
        <w:t xml:space="preserve"> observations inside the NE TPV reduce the initial condition error without involving the correlation between TPVs and the jet. It implies that</w:t>
      </w:r>
      <w:r w:rsidR="00B83953">
        <w:t xml:space="preserve"> </w:t>
      </w:r>
      <w:r w:rsidRPr="00C81752">
        <w:t>assimilating observations inside a TPV better constrains the initial condition of the TPV, compared to assimilating observations outside of it</w:t>
      </w:r>
      <w:r w:rsidR="00B83953">
        <w:t>.</w:t>
      </w:r>
      <w:r w:rsidRPr="00C81752">
        <w:t xml:space="preserve"> The RMSE</w:t>
      </w:r>
      <w:r w:rsidR="0072492F">
        <w:t xml:space="preserve"> of potential temperature</w:t>
      </w:r>
      <w:r w:rsidRPr="00C81752">
        <w:t xml:space="preserve"> grows larger with a longer forecast lead time for all experiments. TROUGH, RIDGE, and T&amp;R have a 0.5K to 1K reduction of RMSE compared to Control. And at most </w:t>
      </w:r>
      <w:r w:rsidRPr="00C81752">
        <w:lastRenderedPageBreak/>
        <w:t xml:space="preserve">forecast lead times, NETPV and ALL outperform other experiments, which is consistent with their better forecasting skills of the cyclone track. The linear regression (Fig 10c) between RMSE of </w:t>
      </w:r>
      <w:r w:rsidR="0072492F">
        <w:t>potential temperature</w:t>
      </w:r>
      <w:r w:rsidRPr="00C81752">
        <w:t xml:space="preserve"> at </w:t>
      </w:r>
      <w:r w:rsidR="00B83953">
        <w:t>0000UTC 5 Aug</w:t>
      </w:r>
      <w:r w:rsidR="00AC7193">
        <w:t xml:space="preserve"> (</w:t>
      </w:r>
      <w:r w:rsidR="00B83953">
        <w:t>12</w:t>
      </w:r>
      <w:r w:rsidR="00AC7193">
        <w:t>-hour forecast lead time)</w:t>
      </w:r>
      <w:r w:rsidRPr="00C81752">
        <w:t xml:space="preserve"> with cyclone track error at </w:t>
      </w:r>
      <w:r w:rsidR="00B83953">
        <w:t>1200UTC 6 Aug</w:t>
      </w:r>
      <w:r w:rsidRPr="00C81752">
        <w:t xml:space="preserve"> </w:t>
      </w:r>
      <w:r w:rsidR="00B83953">
        <w:t>(</w:t>
      </w:r>
      <w:r w:rsidR="007C5C5C">
        <w:t>48-hour</w:t>
      </w:r>
      <w:r w:rsidR="00B83953">
        <w:t xml:space="preserve"> forecast lead time) </w:t>
      </w:r>
      <w:r w:rsidRPr="00C81752">
        <w:t xml:space="preserve">further illustrates the positive correlation between the error in TPVs and the error of cyclone tracks. </w:t>
      </w:r>
    </w:p>
    <w:p w14:paraId="1B6681C8" w14:textId="499ACE88" w:rsidR="008F7F8F" w:rsidRDefault="008F7F8F" w:rsidP="00301929">
      <w:pPr>
        <w:spacing w:line="480" w:lineRule="auto"/>
        <w:ind w:firstLine="720"/>
      </w:pPr>
      <w:r w:rsidRPr="00C81752">
        <w:t>Despite the positive correlation, it is still unclear</w:t>
      </w:r>
      <w:r w:rsidR="005E58E1">
        <w:t xml:space="preserve"> which feature inside the high PV region, if better forecasted, leads to</w:t>
      </w:r>
      <w:r w:rsidRPr="00C81752">
        <w:t xml:space="preserve"> the </w:t>
      </w:r>
      <w:r w:rsidR="005E58E1">
        <w:t xml:space="preserve">cyclone </w:t>
      </w:r>
      <w:r w:rsidRPr="00C81752">
        <w:t>track prediction</w:t>
      </w:r>
      <w:r w:rsidR="005E58E1">
        <w:t xml:space="preserve"> improvement</w:t>
      </w:r>
      <w:r w:rsidRPr="00C81752">
        <w:t>.</w:t>
      </w:r>
      <w:r w:rsidR="00301929">
        <w:t xml:space="preserve"> Therefore, the ensemble c</w:t>
      </w:r>
      <w:r w:rsidR="00CD37EB" w:rsidRPr="00CD37EB">
        <w:t>orrelatio</w:t>
      </w:r>
      <w:r w:rsidR="00CD37EB">
        <w:t>ns</w:t>
      </w:r>
      <w:r w:rsidRPr="00C81752">
        <w:t xml:space="preserve"> between the potential temperature at </w:t>
      </w:r>
      <w:r w:rsidR="00CD37EB">
        <w:t xml:space="preserve">the </w:t>
      </w:r>
      <w:r w:rsidRPr="00C81752">
        <w:t>2PVU surface at T12 and the forecasted cyclone track error at T48</w:t>
      </w:r>
      <w:r w:rsidR="00CD37EB">
        <w:t xml:space="preserve"> (</w:t>
      </w:r>
      <w:r w:rsidRPr="00C81752">
        <w:t>Fig 1</w:t>
      </w:r>
      <w:r w:rsidR="006F0FB9">
        <w:t>1</w:t>
      </w:r>
      <w:r w:rsidR="00CD37EB">
        <w:t>)</w:t>
      </w:r>
      <w:r w:rsidR="00301929">
        <w:t xml:space="preserve"> are examined. The ensemble include</w:t>
      </w:r>
      <w:r w:rsidR="00CB5B3C">
        <w:t>s</w:t>
      </w:r>
      <w:r w:rsidRPr="00C81752">
        <w:t xml:space="preserve"> </w:t>
      </w:r>
      <w:r w:rsidR="00CB5B3C">
        <w:t xml:space="preserve">6 deterministic forecasts, </w:t>
      </w:r>
      <w:r w:rsidRPr="00C81752">
        <w:t xml:space="preserve">Control, TOUGH, RIDGE, NETPV, T&amp;R, and ALL. </w:t>
      </w:r>
      <w:r w:rsidR="00301929">
        <w:t xml:space="preserve">While </w:t>
      </w:r>
      <w:r w:rsidR="00F4696D">
        <w:t>signals are present in various features including the trough and the SW TPV,</w:t>
      </w:r>
      <w:r w:rsidR="00301929">
        <w:t xml:space="preserve"> </w:t>
      </w:r>
      <w:r w:rsidR="00F4696D">
        <w:t>t</w:t>
      </w:r>
      <w:r w:rsidRPr="00C81752">
        <w:t xml:space="preserve">he </w:t>
      </w:r>
      <w:r w:rsidR="00F4696D">
        <w:t>positive correlation between the trough and ridge axis is the strongest</w:t>
      </w:r>
      <w:r w:rsidRPr="00C81752">
        <w:t>.</w:t>
      </w:r>
      <w:r w:rsidR="00F4696D">
        <w:t xml:space="preserve"> The signal suggests that the colder potential temperature in this region is correlated with less track error. </w:t>
      </w:r>
      <w:r w:rsidRPr="00C81752">
        <w:t xml:space="preserve"> </w:t>
      </w:r>
      <w:r w:rsidR="00CA0EA7">
        <w:t xml:space="preserve">In </w:t>
      </w:r>
      <w:r w:rsidR="006F0FB9">
        <w:t xml:space="preserve">the verifying </w:t>
      </w:r>
      <w:r w:rsidR="00CA0EA7">
        <w:t>reanalysis, (Fig 1</w:t>
      </w:r>
      <w:r w:rsidR="006F0FB9">
        <w:t>2</w:t>
      </w:r>
      <w:r w:rsidR="00CA0EA7">
        <w:t>a)</w:t>
      </w:r>
      <w:r w:rsidR="006F0FB9">
        <w:t xml:space="preserve">, a </w:t>
      </w:r>
      <w:r w:rsidR="00D348FB">
        <w:t>shortwave</w:t>
      </w:r>
      <w:r w:rsidR="006F0FB9">
        <w:t xml:space="preserve"> trough (red contours in the yellow square) is present at the same </w:t>
      </w:r>
      <w:r w:rsidR="00B00E38">
        <w:t>region</w:t>
      </w:r>
      <w:r w:rsidR="006F0FB9">
        <w:t xml:space="preserve"> of the strong positive correlation</w:t>
      </w:r>
      <w:r w:rsidR="00A75CF1">
        <w:t xml:space="preserve">, while the Control </w:t>
      </w:r>
      <w:r w:rsidR="00B00E38">
        <w:t xml:space="preserve">(black contours) </w:t>
      </w:r>
      <w:r w:rsidR="00A75CF1">
        <w:t>predicts</w:t>
      </w:r>
      <w:r w:rsidR="0009118D">
        <w:t xml:space="preserve"> much</w:t>
      </w:r>
      <w:r w:rsidR="00A75CF1">
        <w:t xml:space="preserve"> higher potential temperature than the reanalysis with the presence of a ridge axis</w:t>
      </w:r>
      <w:r w:rsidR="00B00E38">
        <w:t xml:space="preserve"> at the region</w:t>
      </w:r>
      <w:r w:rsidR="00D348FB">
        <w:t xml:space="preserve">. </w:t>
      </w:r>
      <w:r w:rsidR="00A75CF1">
        <w:t>T</w:t>
      </w:r>
      <w:r w:rsidR="00B00E38">
        <w:t>herefore</w:t>
      </w:r>
      <w:r w:rsidR="00BD38BE">
        <w:t xml:space="preserve">, in order to explain the cyclone track prediction improvement, </w:t>
      </w:r>
      <w:r w:rsidR="00B00E38">
        <w:t xml:space="preserve">there is a need to examine </w:t>
      </w:r>
      <w:r w:rsidR="00A75CF1">
        <w:t xml:space="preserve">how pseudo-observation experiments reduce the </w:t>
      </w:r>
      <w:r w:rsidR="00B00E38">
        <w:t xml:space="preserve">potential </w:t>
      </w:r>
      <w:r w:rsidR="00A75CF1">
        <w:t>temperature error in the shortwave trough region</w:t>
      </w:r>
      <w:r w:rsidR="00BD38BE">
        <w:t xml:space="preserve">. </w:t>
      </w:r>
      <w:r w:rsidR="00A75CF1">
        <w:t xml:space="preserve"> </w:t>
      </w:r>
    </w:p>
    <w:p w14:paraId="52208D85" w14:textId="231851B4" w:rsidR="005E58E1" w:rsidRPr="00C81752" w:rsidRDefault="0009118D" w:rsidP="00301929">
      <w:pPr>
        <w:spacing w:line="480" w:lineRule="auto"/>
        <w:ind w:firstLine="720"/>
      </w:pPr>
      <w:r>
        <w:t xml:space="preserve">For NETPV (Fig 12d), lower potential temperature is forecasted in the shortwave region at T12, but the shortwave structure is not captured. The </w:t>
      </w:r>
      <w:r w:rsidR="00BD38BE">
        <w:t>NE TPV is forecasted to be less stretched in shape and expand further south compared to the Control,</w:t>
      </w:r>
      <w:r w:rsidR="00D6426B">
        <w:t xml:space="preserve"> consistent with the reanalysis. </w:t>
      </w:r>
      <w:r w:rsidR="00BD38BE">
        <w:t xml:space="preserve"> </w:t>
      </w:r>
      <w:r w:rsidR="00D6426B">
        <w:t>The southward expansion of NE TPV is likely to be the cause of the potential temperature decrease in the shortwave region. The same is for RIDGE</w:t>
      </w:r>
      <w:r w:rsidR="008E6524">
        <w:t xml:space="preserve"> (Fig 12c)</w:t>
      </w:r>
      <w:r w:rsidR="00D6426B">
        <w:t xml:space="preserve">, but the magnitude of potential </w:t>
      </w:r>
      <w:r w:rsidR="00D6426B">
        <w:lastRenderedPageBreak/>
        <w:t>temperature decrease is smaller compared to NETPV.  For experiments with pseudo-observations in the upstream trough</w:t>
      </w:r>
      <w:r w:rsidR="00726A99">
        <w:t xml:space="preserve">, </w:t>
      </w:r>
      <w:r w:rsidR="008E6524">
        <w:t>the shortwave structure is better captured (the outmost red contours in Fig 12</w:t>
      </w:r>
      <w:proofErr w:type="gramStart"/>
      <w:r w:rsidR="008E6524">
        <w:t>b,e</w:t>
      </w:r>
      <w:proofErr w:type="gramEnd"/>
      <w:r w:rsidR="008E6524">
        <w:t>,f)</w:t>
      </w:r>
      <w:r w:rsidR="00726A99">
        <w:t xml:space="preserve">. The </w:t>
      </w:r>
      <w:r w:rsidR="008E6524">
        <w:t xml:space="preserve">initial condition error reduction in </w:t>
      </w:r>
      <w:r w:rsidR="00726A99">
        <w:t>near</w:t>
      </w:r>
      <w:r w:rsidR="008E6524">
        <w:t xml:space="preserve"> </w:t>
      </w:r>
      <w:r w:rsidR="00726A99">
        <w:t xml:space="preserve">the </w:t>
      </w:r>
      <w:r w:rsidR="008E6524">
        <w:t>trough is likely to be the cause</w:t>
      </w:r>
      <w:r w:rsidR="00726A99">
        <w:t xml:space="preserve"> of the predicted shortwave trough</w:t>
      </w:r>
      <w:r w:rsidR="008E6524">
        <w:t xml:space="preserve">. </w:t>
      </w:r>
      <w:r w:rsidR="001B33F4">
        <w:t xml:space="preserve">The NE TPV is also forecasted to shift to the southeast compared to Control. </w:t>
      </w:r>
      <w:r w:rsidR="008E6524">
        <w:t>The potential temperature error reduction in TROUGH, T&amp;R and ALL can be contributed to either the better capturing of the shor</w:t>
      </w:r>
      <w:r w:rsidR="00726A99">
        <w:t>t</w:t>
      </w:r>
      <w:r w:rsidR="008E6524">
        <w:t>wave trough</w:t>
      </w:r>
      <w:r w:rsidR="00726A99">
        <w:t xml:space="preserve"> or the south</w:t>
      </w:r>
      <w:r w:rsidR="001B33F4">
        <w:t>east</w:t>
      </w:r>
      <w:r w:rsidR="00726A99">
        <w:t>ward shift of the NE TPV</w:t>
      </w:r>
      <w:r w:rsidR="001B33F4">
        <w:t>, or both. Since NETPV outperforms other groups in track prediction,</w:t>
      </w:r>
      <w:r w:rsidR="006B5E21">
        <w:t xml:space="preserve"> the initial condition error reduction with pseudo-observation in the NE TPV, which leads to the southward expansion of the NE TPV, is </w:t>
      </w:r>
      <w:r w:rsidR="00161B10">
        <w:t xml:space="preserve">examined in this section. The initial condition error reduction that leads to the successful prediction of the shortwave trough will be studied in the next subsection.  </w:t>
      </w:r>
      <w:r w:rsidR="006B5E21">
        <w:t xml:space="preserve"> </w:t>
      </w:r>
      <w:r w:rsidR="001B33F4">
        <w:t xml:space="preserve"> </w:t>
      </w:r>
    </w:p>
    <w:p w14:paraId="468D8649" w14:textId="6DAF7251" w:rsidR="008F7F8F" w:rsidRPr="00C81752" w:rsidRDefault="008F7F8F" w:rsidP="008F7F8F">
      <w:pPr>
        <w:spacing w:line="480" w:lineRule="auto"/>
        <w:ind w:firstLine="720"/>
      </w:pPr>
      <w:r w:rsidRPr="00C81752">
        <w:t>By tracing the forecast difference between NETPV and Control from T12 to T0 (Fig1</w:t>
      </w:r>
      <w:r w:rsidR="0074312C">
        <w:t>3</w:t>
      </w:r>
      <w:r w:rsidRPr="00C81752">
        <w:t xml:space="preserve">), it is verified that the </w:t>
      </w:r>
      <w:r w:rsidR="006B5E21">
        <w:t>vertical structure</w:t>
      </w:r>
      <w:r w:rsidRPr="00C81752">
        <w:t xml:space="preserve"> of the NE TPV </w:t>
      </w:r>
      <w:r w:rsidR="006B5E21">
        <w:t>is</w:t>
      </w:r>
      <w:r w:rsidRPr="00C81752">
        <w:t xml:space="preserve"> better constrained in analysis with pseudo-observations, which results in the southward expansion of the NETPV, leading to improvement of the cyclone track prediction.  </w:t>
      </w:r>
      <w:r w:rsidR="00161B10">
        <w:t>At the tropopause,</w:t>
      </w:r>
      <w:r w:rsidRPr="00C81752">
        <w:t xml:space="preserve"> the yellow squared lowered potential temperature</w:t>
      </w:r>
      <w:r w:rsidR="006B5E21">
        <w:t xml:space="preserve"> </w:t>
      </w:r>
      <w:r w:rsidRPr="00C81752">
        <w:t>in Fig 1</w:t>
      </w:r>
      <w:r w:rsidR="00161B10">
        <w:t>3</w:t>
      </w:r>
      <w:r w:rsidRPr="00C81752">
        <w:t xml:space="preserve">d </w:t>
      </w:r>
      <w:r w:rsidR="00E577A2">
        <w:t>is hard to trace back</w:t>
      </w:r>
      <w:r w:rsidR="00F61B0D">
        <w:t>, while</w:t>
      </w:r>
      <w:r w:rsidR="00E577A2">
        <w:t xml:space="preserve"> a potential temperature decrease near the southwest edge of the NE TPV </w:t>
      </w:r>
      <w:r w:rsidR="00F61B0D">
        <w:t xml:space="preserve">at the analysis time (Fig 13a) </w:t>
      </w:r>
      <w:r w:rsidR="00E577A2">
        <w:t xml:space="preserve">is </w:t>
      </w:r>
      <w:r w:rsidR="00F61B0D">
        <w:t xml:space="preserve">still </w:t>
      </w:r>
      <w:r w:rsidR="00E577A2">
        <w:t xml:space="preserve">observed. </w:t>
      </w:r>
      <w:r w:rsidRPr="00C81752">
        <w:t xml:space="preserve"> </w:t>
      </w:r>
      <w:r w:rsidR="00F61B0D">
        <w:t>The initial condition improvement of the temperature at 250</w:t>
      </w:r>
      <w:r w:rsidR="005D605A">
        <w:t xml:space="preserve"> </w:t>
      </w:r>
      <w:proofErr w:type="spellStart"/>
      <w:r w:rsidR="00F61B0D">
        <w:t>hPa</w:t>
      </w:r>
      <w:proofErr w:type="spellEnd"/>
      <w:r w:rsidR="00F61B0D">
        <w:t xml:space="preserve"> is more outstanding compared to the 2PVU potential temperature. The </w:t>
      </w:r>
      <w:r w:rsidRPr="00C81752">
        <w:t xml:space="preserve">southward expansion of the </w:t>
      </w:r>
      <w:r w:rsidR="00F61B0D">
        <w:t>250</w:t>
      </w:r>
      <w:r w:rsidR="005D605A">
        <w:t xml:space="preserve"> </w:t>
      </w:r>
      <w:proofErr w:type="spellStart"/>
      <w:r w:rsidR="00F61B0D">
        <w:t>hPa</w:t>
      </w:r>
      <w:proofErr w:type="spellEnd"/>
      <w:r w:rsidR="00F61B0D">
        <w:t xml:space="preserve"> </w:t>
      </w:r>
      <w:proofErr w:type="spellStart"/>
      <w:r w:rsidRPr="00C81752">
        <w:t>warmcore</w:t>
      </w:r>
      <w:proofErr w:type="spellEnd"/>
      <w:r w:rsidR="00251FCC">
        <w:t xml:space="preserve"> is observed at T12</w:t>
      </w:r>
      <w:r w:rsidR="00F61B0D">
        <w:t xml:space="preserve"> (Fig</w:t>
      </w:r>
      <w:r w:rsidR="00251FCC">
        <w:t xml:space="preserve"> </w:t>
      </w:r>
      <w:r w:rsidR="00F61B0D">
        <w:t>13h)</w:t>
      </w:r>
      <w:r w:rsidR="00251FCC">
        <w:t xml:space="preserve"> and can be traced back to T0 (Fig 13e)</w:t>
      </w:r>
      <w:r w:rsidRPr="00C81752">
        <w:t>. The southward displacement of the warm front at the 850</w:t>
      </w:r>
      <w:r w:rsidR="005D605A">
        <w:t xml:space="preserve"> </w:t>
      </w:r>
      <w:proofErr w:type="spellStart"/>
      <w:r w:rsidRPr="00C81752">
        <w:t>hPa</w:t>
      </w:r>
      <w:proofErr w:type="spellEnd"/>
      <w:r w:rsidRPr="00C81752">
        <w:t xml:space="preserve"> (Fig 1</w:t>
      </w:r>
      <w:r w:rsidR="00251FCC">
        <w:t>3</w:t>
      </w:r>
      <w:r w:rsidRPr="00C81752">
        <w:t>i-1</w:t>
      </w:r>
      <w:r w:rsidR="00251FCC">
        <w:t>3</w:t>
      </w:r>
      <w:r w:rsidRPr="00C81752">
        <w:t xml:space="preserve">l, yellow squared) is consistent with the southward expansion of the upper-level </w:t>
      </w:r>
      <w:proofErr w:type="spellStart"/>
      <w:r w:rsidRPr="00C81752">
        <w:t>warmcore</w:t>
      </w:r>
      <w:proofErr w:type="spellEnd"/>
      <w:r w:rsidR="00F43EC0">
        <w:t>, leading to</w:t>
      </w:r>
      <w:r w:rsidRPr="00C81752">
        <w:t xml:space="preserve"> more east-west orientated </w:t>
      </w:r>
      <w:r w:rsidR="00F43EC0">
        <w:t>temperature gradient contours compared to more n</w:t>
      </w:r>
      <w:r w:rsidRPr="00C81752">
        <w:t>ortheast-southwest orientated in Control</w:t>
      </w:r>
      <w:r w:rsidR="00F43EC0">
        <w:t xml:space="preserve">. </w:t>
      </w:r>
      <w:r w:rsidRPr="00C81752">
        <w:t xml:space="preserve"> </w:t>
      </w:r>
      <w:r w:rsidR="00F43EC0">
        <w:t>T</w:t>
      </w:r>
      <w:r w:rsidRPr="00C81752">
        <w:t xml:space="preserve">he track of the developing </w:t>
      </w:r>
      <w:r w:rsidRPr="00C81752">
        <w:lastRenderedPageBreak/>
        <w:t>cyclone</w:t>
      </w:r>
      <w:r w:rsidR="00F43EC0">
        <w:t xml:space="preserve">, </w:t>
      </w:r>
      <w:r w:rsidR="00F43EC0" w:rsidRPr="00F43EC0">
        <w:t>following the temperature contours</w:t>
      </w:r>
      <w:r w:rsidR="00F43EC0">
        <w:t>,</w:t>
      </w:r>
      <w:r w:rsidRPr="00C81752">
        <w:t xml:space="preserve"> shift</w:t>
      </w:r>
      <w:r w:rsidR="00251FCC">
        <w:t>s</w:t>
      </w:r>
      <w:r w:rsidRPr="00C81752">
        <w:t xml:space="preserve"> more to the east in NETPV compared to the north in Control</w:t>
      </w:r>
      <w:r w:rsidR="00251FCC">
        <w:t xml:space="preserve"> (Fig 12d, the yellow circle)</w:t>
      </w:r>
      <w:r w:rsidRPr="00C81752">
        <w:t xml:space="preserve">, resulting in reduced track error.      </w:t>
      </w:r>
    </w:p>
    <w:p w14:paraId="3E6573F0" w14:textId="77777777" w:rsidR="008F7F8F" w:rsidRPr="00C81752" w:rsidRDefault="008F7F8F" w:rsidP="008F7F8F">
      <w:pPr>
        <w:spacing w:line="480" w:lineRule="auto"/>
        <w:rPr>
          <w:b/>
          <w:bCs/>
        </w:rPr>
      </w:pPr>
      <w:bookmarkStart w:id="2" w:name="_Hlk108476517"/>
      <w:r w:rsidRPr="00C81752">
        <w:rPr>
          <w:b/>
          <w:bCs/>
        </w:rPr>
        <w:t xml:space="preserve">3.2.3. </w:t>
      </w:r>
      <w:proofErr w:type="spellStart"/>
      <w:r w:rsidRPr="00C81752">
        <w:rPr>
          <w:b/>
          <w:bCs/>
        </w:rPr>
        <w:t>T&amp;R_wind</w:t>
      </w:r>
      <w:proofErr w:type="spellEnd"/>
      <w:r w:rsidRPr="00C81752">
        <w:rPr>
          <w:b/>
          <w:bCs/>
        </w:rPr>
        <w:t xml:space="preserve"> </w:t>
      </w:r>
      <w:proofErr w:type="spellStart"/>
      <w:r w:rsidRPr="00C81752">
        <w:rPr>
          <w:b/>
          <w:bCs/>
        </w:rPr>
        <w:t>v.s</w:t>
      </w:r>
      <w:proofErr w:type="spellEnd"/>
      <w:r w:rsidRPr="00C81752">
        <w:rPr>
          <w:b/>
          <w:bCs/>
        </w:rPr>
        <w:t>. T&amp;R</w:t>
      </w:r>
    </w:p>
    <w:p w14:paraId="551D9AB9" w14:textId="34DC6EC2" w:rsidR="008F7F8F" w:rsidRPr="00C81752" w:rsidRDefault="008F7F8F" w:rsidP="008F7F8F">
      <w:pPr>
        <w:spacing w:line="480" w:lineRule="auto"/>
        <w:ind w:firstLine="720"/>
      </w:pPr>
      <w:r w:rsidRPr="00C81752">
        <w:t xml:space="preserve">The </w:t>
      </w:r>
      <w:proofErr w:type="spellStart"/>
      <w:r w:rsidRPr="00C81752">
        <w:t>T&amp;R_wind</w:t>
      </w:r>
      <w:proofErr w:type="spellEnd"/>
      <w:r w:rsidRPr="00C81752">
        <w:t xml:space="preserve"> </w:t>
      </w:r>
      <w:r w:rsidR="00F43EC0">
        <w:t xml:space="preserve">experiment </w:t>
      </w:r>
      <w:r w:rsidRPr="00C81752">
        <w:t>demonstrates the best forecast skills of the cyclone track (track error ~ 200km) among all experiments</w:t>
      </w:r>
      <w:r w:rsidR="00F43EC0">
        <w:t>, including T&amp;R</w:t>
      </w:r>
      <w:r w:rsidRPr="00C81752">
        <w:t xml:space="preserve">. It </w:t>
      </w:r>
      <w:r w:rsidR="00032078">
        <w:t>would appear</w:t>
      </w:r>
      <w:r w:rsidRPr="00C81752">
        <w:t xml:space="preserve"> counterintuitive that </w:t>
      </w:r>
      <w:proofErr w:type="spellStart"/>
      <w:r w:rsidR="00032078">
        <w:t>T&amp;R_wind</w:t>
      </w:r>
      <w:proofErr w:type="spellEnd"/>
      <w:r w:rsidRPr="00C81752">
        <w:t xml:space="preserve"> outperforms T&amp;R, which assimilates not only wind profiles from reanalysis but also temperature and moisture profiles. A careful investigation of this experiment </w:t>
      </w:r>
      <w:r w:rsidR="00032078">
        <w:t xml:space="preserve">is therefore conducted in this section to clarify this result. </w:t>
      </w:r>
      <w:proofErr w:type="gramStart"/>
      <w:r w:rsidR="00032078">
        <w:t>In particular, this</w:t>
      </w:r>
      <w:proofErr w:type="gramEnd"/>
      <w:r w:rsidR="00032078">
        <w:t xml:space="preserve"> discussion focuses on </w:t>
      </w:r>
      <w:r w:rsidRPr="00C81752">
        <w:t>reveal</w:t>
      </w:r>
      <w:r w:rsidR="00032078">
        <w:t>ing</w:t>
      </w:r>
      <w:r w:rsidRPr="00C81752">
        <w:t xml:space="preserve"> what initial condition error is fixed that results in significant track prediction improvement, and why assimilating only wind from pseudo-observations creates a better analysis than assimilating wind, temperature, and moisture. </w:t>
      </w:r>
      <w:r w:rsidR="00032078">
        <w:t>It should be noted that</w:t>
      </w:r>
      <w:r w:rsidRPr="00C81752">
        <w:t xml:space="preserve">, assimilating only wind in NE TPV (not shown) does not outperform NETPV, meaning that only temperature observations near the jet stream degrade the analysis.  </w:t>
      </w:r>
    </w:p>
    <w:p w14:paraId="7BDC07A3" w14:textId="03FFAB5C" w:rsidR="00562B64" w:rsidRDefault="008F7F8F" w:rsidP="00D07FD9">
      <w:pPr>
        <w:spacing w:line="480" w:lineRule="auto"/>
        <w:ind w:firstLine="720"/>
      </w:pPr>
      <w:r w:rsidRPr="00C81752">
        <w:t>According to the correlation calculated from the previous subsection (Fig 1</w:t>
      </w:r>
      <w:r w:rsidR="0074312C">
        <w:t>1</w:t>
      </w:r>
      <w:r w:rsidRPr="00C81752">
        <w:t>), with the least track error, we expect the lowest potential temperature in the</w:t>
      </w:r>
      <w:r w:rsidR="0074312C">
        <w:t xml:space="preserve"> shortwave trough region</w:t>
      </w:r>
      <w:r w:rsidRPr="00C81752">
        <w:t xml:space="preserve">. The </w:t>
      </w:r>
      <w:proofErr w:type="spellStart"/>
      <w:r w:rsidRPr="00C81752">
        <w:t>T&amp;R_wind</w:t>
      </w:r>
      <w:proofErr w:type="spellEnd"/>
      <w:r w:rsidRPr="00C81752">
        <w:t xml:space="preserve"> forecasts a more established shortwave trough (Fig 1</w:t>
      </w:r>
      <w:r w:rsidR="0074312C">
        <w:t>4</w:t>
      </w:r>
      <w:r w:rsidRPr="00C81752">
        <w:t>h, yellow dashed line) than T&amp;R (Fig1</w:t>
      </w:r>
      <w:r w:rsidR="0074312C">
        <w:t>4</w:t>
      </w:r>
      <w:r w:rsidRPr="00C81752">
        <w:t xml:space="preserve">d, </w:t>
      </w:r>
      <w:proofErr w:type="gramStart"/>
      <w:r w:rsidRPr="00C81752">
        <w:t>and also</w:t>
      </w:r>
      <w:proofErr w:type="gramEnd"/>
      <w:r w:rsidRPr="00C81752">
        <w:t xml:space="preserve"> than all other groups, Fig11) at T12 with a much lower potential temperature in that area, and the shortwave trough can be traced back to the analysis time (Fig 1</w:t>
      </w:r>
      <w:r w:rsidR="0074312C">
        <w:t>4</w:t>
      </w:r>
      <w:r w:rsidRPr="00C81752">
        <w:t>e, yellow dashed line) to the east of the SW TP</w:t>
      </w:r>
      <w:r w:rsidR="00321A64">
        <w:t>V</w:t>
      </w:r>
      <w:r w:rsidRPr="00C81752">
        <w:t xml:space="preserve">. As the shortwave propagates faster than </w:t>
      </w:r>
      <w:proofErr w:type="spellStart"/>
      <w:r w:rsidR="00321A64">
        <w:t>longwaves</w:t>
      </w:r>
      <w:proofErr w:type="spellEnd"/>
      <w:r w:rsidRPr="00C81752">
        <w:t xml:space="preserve">, the cyclone associated with it also moves further to the northeast, resulting in reduced cyclone track error. </w:t>
      </w:r>
    </w:p>
    <w:p w14:paraId="156DF970" w14:textId="01EDCD85" w:rsidR="008F7F8F" w:rsidRDefault="00030AF9" w:rsidP="00D07FD9">
      <w:pPr>
        <w:spacing w:line="480" w:lineRule="auto"/>
        <w:ind w:firstLine="720"/>
      </w:pPr>
      <w:r>
        <w:t xml:space="preserve">To understand why </w:t>
      </w:r>
      <w:proofErr w:type="spellStart"/>
      <w:r w:rsidR="00562B64">
        <w:t>T&amp;R_wind</w:t>
      </w:r>
      <w:proofErr w:type="spellEnd"/>
      <w:r w:rsidR="00562B64">
        <w:t xml:space="preserve"> captures the shortwave trough better than T&amp;R, </w:t>
      </w:r>
      <w:r w:rsidR="00574741">
        <w:t>two hypotheses</w:t>
      </w:r>
      <w:r w:rsidR="00261612">
        <w:t xml:space="preserve"> are made</w:t>
      </w:r>
      <w:r w:rsidR="00D07FD9">
        <w:t>.</w:t>
      </w:r>
      <w:r w:rsidR="008F7F8F" w:rsidRPr="00C81752">
        <w:t xml:space="preserve"> </w:t>
      </w:r>
      <w:r w:rsidR="00D07FD9">
        <w:t>F</w:t>
      </w:r>
      <w:r w:rsidR="008F7F8F" w:rsidRPr="00C81752">
        <w:t xml:space="preserve">irstly, assimilating only pseudo wind observations inside the jet stream </w:t>
      </w:r>
      <w:r w:rsidR="008F7F8F" w:rsidRPr="00C81752">
        <w:lastRenderedPageBreak/>
        <w:t>creates a better initial condition of the jet stream than assimilating both wind, temperature, and moisture, due to imperfect cross-variable correlation in the ensemble backgrounds</w:t>
      </w:r>
      <w:r w:rsidR="00D07FD9">
        <w:t>.</w:t>
      </w:r>
      <w:r w:rsidR="008F7F8F" w:rsidRPr="00C81752">
        <w:t xml:space="preserve"> </w:t>
      </w:r>
      <w:r w:rsidR="00D07FD9">
        <w:t>S</w:t>
      </w:r>
      <w:r w:rsidR="008F7F8F" w:rsidRPr="00C81752">
        <w:t xml:space="preserve">econdly, since physically the jet streak is collocated with a strong potential temperature gradient at 2PVU, a better initial condition of the jet stream results in less initial condition error in the area with a strong potential temperature gradient, including the shortwave to the east of the SW TPV. </w:t>
      </w:r>
      <w:r w:rsidR="001D6CF8">
        <w:t xml:space="preserve">Further diagnoses are conducted to verify the hypotheses. </w:t>
      </w:r>
    </w:p>
    <w:p w14:paraId="3706F31D" w14:textId="276593CB" w:rsidR="008F7F8F" w:rsidRPr="00C81752" w:rsidRDefault="008F7F8F" w:rsidP="00186D44">
      <w:pPr>
        <w:spacing w:line="480" w:lineRule="auto"/>
        <w:ind w:firstLine="720"/>
      </w:pPr>
      <w:r w:rsidRPr="00C81752">
        <w:t>Using the tracking method described in the previous section,</w:t>
      </w:r>
      <w:r w:rsidR="00D07FD9">
        <w:t xml:space="preserve"> t</w:t>
      </w:r>
      <w:r w:rsidRPr="00C81752">
        <w:t xml:space="preserve">he RMSE </w:t>
      </w:r>
      <w:r w:rsidR="00D07FD9">
        <w:t>of the</w:t>
      </w:r>
      <w:r w:rsidRPr="00C81752">
        <w:t xml:space="preserve"> jet stream </w:t>
      </w:r>
      <w:r w:rsidR="00D07FD9">
        <w:t>wind speed is calculated</w:t>
      </w:r>
      <w:r w:rsidRPr="00C81752">
        <w:t>. Any grid with windspeed larger than 30</w:t>
      </w:r>
      <w:r w:rsidR="002F63F3">
        <w:t xml:space="preserve"> </w:t>
      </w:r>
      <w:r w:rsidRPr="00C81752">
        <w:t xml:space="preserve">m/s at 2PVU surface </w:t>
      </w:r>
      <w:r w:rsidR="00D07FD9">
        <w:t>(</w:t>
      </w:r>
      <w:r w:rsidR="00D07FD9" w:rsidRPr="00C81752">
        <w:t>color shading in Fig 9a-9c)</w:t>
      </w:r>
      <w:r w:rsidR="00D07FD9">
        <w:t xml:space="preserve"> </w:t>
      </w:r>
      <w:r w:rsidRPr="00C81752">
        <w:t>in either the reanalysis or in the analysis is</w:t>
      </w:r>
      <w:r w:rsidR="00796D97">
        <w:t xml:space="preserve"> counted</w:t>
      </w:r>
      <w:r w:rsidRPr="00C81752">
        <w:t xml:space="preserve"> into the calculation of the RMSE of jet </w:t>
      </w:r>
      <w:r w:rsidR="00321A64">
        <w:t xml:space="preserve">stream </w:t>
      </w:r>
      <w:r w:rsidRPr="00C81752">
        <w:t>windspeed. The result is shown in Fig 1</w:t>
      </w:r>
      <w:r w:rsidR="00321A64">
        <w:t>5</w:t>
      </w:r>
      <w:r w:rsidRPr="00C81752">
        <w:t xml:space="preserve">. </w:t>
      </w:r>
      <w:proofErr w:type="spellStart"/>
      <w:r w:rsidRPr="00C81752">
        <w:t>T&amp;R_wind</w:t>
      </w:r>
      <w:proofErr w:type="spellEnd"/>
      <w:r w:rsidRPr="00C81752">
        <w:t xml:space="preserve"> reduces the initial condition error in the jet wind speed by 0.7 m/s, while T&amp;R increases the initial condition error by 0.3</w:t>
      </w:r>
      <w:r w:rsidR="002F63F3">
        <w:t xml:space="preserve"> </w:t>
      </w:r>
      <w:r w:rsidRPr="00C81752">
        <w:t>m/s (Fig 1</w:t>
      </w:r>
      <w:r w:rsidR="00321A64">
        <w:t>5</w:t>
      </w:r>
      <w:r w:rsidRPr="00C81752">
        <w:t xml:space="preserve">a). </w:t>
      </w:r>
      <w:proofErr w:type="spellStart"/>
      <w:r w:rsidR="00B07C66">
        <w:t>T&amp;R_wind</w:t>
      </w:r>
      <w:proofErr w:type="spellEnd"/>
      <w:r w:rsidR="00B07C66">
        <w:t xml:space="preserve"> also outperforms T&amp;R in almost all forecast lead times </w:t>
      </w:r>
      <w:r w:rsidRPr="00C81752">
        <w:t>(</w:t>
      </w:r>
      <w:r w:rsidR="00B07C66">
        <w:t xml:space="preserve">the </w:t>
      </w:r>
      <w:r w:rsidRPr="00C81752">
        <w:t>RMSE of windspeed grows wild as the track error of the cyclone increases, so it is only plotted to T24). This verifies the first hypothesis that assimilating temperature and moisture</w:t>
      </w:r>
      <w:r w:rsidR="003809C4">
        <w:t xml:space="preserve"> pseudo-observations</w:t>
      </w:r>
      <w:r w:rsidRPr="00C81752">
        <w:t xml:space="preserve"> degrades the initial condition of the jet stream</w:t>
      </w:r>
      <w:r w:rsidR="00796D97">
        <w:t xml:space="preserve"> compared to only assimilating the wind</w:t>
      </w:r>
      <w:r w:rsidRPr="00C81752">
        <w:t xml:space="preserve">. </w:t>
      </w:r>
      <w:r w:rsidR="003809C4">
        <w:t>It is to be noticed that the moisture observations have minimal impact on the 2PVU surface potential temperature (not shown)</w:t>
      </w:r>
      <w:r w:rsidRPr="00C81752">
        <w:t xml:space="preserve"> </w:t>
      </w:r>
      <w:r w:rsidR="003809C4">
        <w:t xml:space="preserve">and thus will not be mentioned in later paragraphs. </w:t>
      </w:r>
    </w:p>
    <w:p w14:paraId="489486E2" w14:textId="0CF62CA1" w:rsidR="009B42B5" w:rsidRDefault="008F7F8F" w:rsidP="008F7F8F">
      <w:pPr>
        <w:spacing w:line="480" w:lineRule="auto"/>
        <w:ind w:firstLine="720"/>
      </w:pPr>
      <w:r w:rsidRPr="00C81752">
        <w:t xml:space="preserve">A qualitative </w:t>
      </w:r>
      <w:r w:rsidR="0068758C">
        <w:rPr>
          <w:rFonts w:eastAsiaTheme="minorEastAsia" w:hint="eastAsia"/>
          <w:lang w:eastAsia="zh-CN"/>
        </w:rPr>
        <w:t>diagnosis</w:t>
      </w:r>
      <w:r w:rsidR="0068758C">
        <w:rPr>
          <w:rFonts w:eastAsiaTheme="minorEastAsia"/>
          <w:lang w:eastAsia="zh-CN"/>
        </w:rPr>
        <w:t xml:space="preserve"> </w:t>
      </w:r>
      <w:r w:rsidRPr="00C81752">
        <w:t xml:space="preserve">of the jet stream wind and potential temperature gradient at 2PVU surface is </w:t>
      </w:r>
      <w:r w:rsidR="00F73F22">
        <w:t>conducted</w:t>
      </w:r>
      <w:r w:rsidRPr="00C81752">
        <w:t xml:space="preserve"> to verify the second hypothesis. At the analysis time, the jet wind speed to the east of the cyclone in </w:t>
      </w:r>
      <w:proofErr w:type="spellStart"/>
      <w:r w:rsidRPr="00C81752">
        <w:t>T&amp;R_wind</w:t>
      </w:r>
      <w:proofErr w:type="spellEnd"/>
      <w:r w:rsidRPr="00C81752">
        <w:t xml:space="preserve"> (Fig 1</w:t>
      </w:r>
      <w:r w:rsidR="00321A64">
        <w:t>6</w:t>
      </w:r>
      <w:r w:rsidRPr="00C81752">
        <w:t>i) is stronger than in T&amp;R, along with temperature contours spread over the jet streak,</w:t>
      </w:r>
      <w:r w:rsidR="00AF7664" w:rsidRPr="00C81752">
        <w:t xml:space="preserve"> agree</w:t>
      </w:r>
      <w:r w:rsidR="00321A64">
        <w:t>ing more</w:t>
      </w:r>
      <w:r w:rsidR="00AF7664" w:rsidRPr="00C81752">
        <w:t xml:space="preserve"> with</w:t>
      </w:r>
      <w:r w:rsidR="00AF7664">
        <w:t xml:space="preserve"> the verifying reanalysis</w:t>
      </w:r>
      <w:r w:rsidR="00321A64">
        <w:t>.</w:t>
      </w:r>
      <w:r w:rsidRPr="00C81752">
        <w:t xml:space="preserve"> </w:t>
      </w:r>
      <w:r w:rsidR="00321A64">
        <w:t>However, i</w:t>
      </w:r>
      <w:r w:rsidRPr="00C81752">
        <w:t>n T&amp;R</w:t>
      </w:r>
      <w:r w:rsidR="00321A64">
        <w:t>,</w:t>
      </w:r>
      <w:r w:rsidRPr="00C81752">
        <w:t xml:space="preserve"> the temperature contours are denser at the west side of the jet stream</w:t>
      </w:r>
      <w:r w:rsidR="00321A64">
        <w:t xml:space="preserve"> (Fig 16e)</w:t>
      </w:r>
      <w:r w:rsidRPr="00C81752">
        <w:t xml:space="preserve">. This verifies the second hypothesis, that improving jet stream wind will also benefit the temperature </w:t>
      </w:r>
      <w:r w:rsidRPr="00C81752">
        <w:lastRenderedPageBreak/>
        <w:t xml:space="preserve">gradient analysis. At T3, T6, and T12, compared to T&amp;R, </w:t>
      </w:r>
      <w:proofErr w:type="spellStart"/>
      <w:r w:rsidRPr="00C81752">
        <w:t>T&amp;R_wind</w:t>
      </w:r>
      <w:proofErr w:type="spellEnd"/>
      <w:r w:rsidRPr="00C81752">
        <w:t xml:space="preserve"> has better jet stream forecasts </w:t>
      </w:r>
      <w:r w:rsidR="0091519C">
        <w:t xml:space="preserve">with stronger jet wind </w:t>
      </w:r>
      <w:r w:rsidRPr="00C81752">
        <w:t xml:space="preserve">above the AC12, and the stronger jet stream </w:t>
      </w:r>
      <w:r w:rsidR="0091519C">
        <w:t xml:space="preserve">wind </w:t>
      </w:r>
      <w:r w:rsidRPr="00C81752">
        <w:t xml:space="preserve">is also the reason for the cyclone to move further to the northeast. </w:t>
      </w:r>
    </w:p>
    <w:p w14:paraId="7B5E0168" w14:textId="4510E191" w:rsidR="00186D44" w:rsidRPr="00C81752" w:rsidRDefault="00F73F22" w:rsidP="00723277">
      <w:pPr>
        <w:spacing w:line="480" w:lineRule="auto"/>
        <w:ind w:firstLine="720"/>
      </w:pPr>
      <w:r>
        <w:t xml:space="preserve">Besides </w:t>
      </w:r>
      <w:r w:rsidR="00AD0C98">
        <w:t>increasing initial condition error of</w:t>
      </w:r>
      <w:r>
        <w:t xml:space="preserve"> the jet stream wind, a</w:t>
      </w:r>
      <w:r w:rsidR="001F6C59">
        <w:t xml:space="preserve">ssimilating temperature </w:t>
      </w:r>
      <w:r w:rsidR="00AD0C98">
        <w:t xml:space="preserve">observation </w:t>
      </w:r>
      <w:r w:rsidR="00D1777A">
        <w:t>near the jet stream</w:t>
      </w:r>
      <w:r>
        <w:t xml:space="preserve"> is also</w:t>
      </w:r>
      <w:r w:rsidR="00D1777A">
        <w:t xml:space="preserve"> likely </w:t>
      </w:r>
      <w:r>
        <w:t xml:space="preserve">to </w:t>
      </w:r>
      <w:r w:rsidR="00D1777A">
        <w:t>cause the degradation of the potential temperature gradient analysis</w:t>
      </w:r>
      <w:r w:rsidR="00AD0C98">
        <w:t xml:space="preserve"> through an imperfect spatial background error </w:t>
      </w:r>
      <w:r w:rsidR="0091519C">
        <w:t>covariance</w:t>
      </w:r>
      <w:r w:rsidR="00AD0C98">
        <w:t xml:space="preserve"> of temperature </w:t>
      </w:r>
      <w:r w:rsidR="00AD0C98" w:rsidRPr="00C81752">
        <w:t>across the edge of the TP</w:t>
      </w:r>
      <w:r w:rsidR="00AD0C98">
        <w:t>V</w:t>
      </w:r>
      <w:r w:rsidR="00D1777A">
        <w:t xml:space="preserve">. </w:t>
      </w:r>
      <w:r w:rsidR="00AD2549" w:rsidRPr="00C81752">
        <w:t>At analysis time, assimilating</w:t>
      </w:r>
      <w:r w:rsidR="00AD2549">
        <w:t xml:space="preserve"> both </w:t>
      </w:r>
      <w:r w:rsidR="00AD2549" w:rsidRPr="00C81752">
        <w:t xml:space="preserve">temperature </w:t>
      </w:r>
      <w:r w:rsidR="00AD2549">
        <w:t xml:space="preserve">and wind </w:t>
      </w:r>
      <w:r w:rsidR="00AD2549" w:rsidRPr="00C81752">
        <w:t>observations lead</w:t>
      </w:r>
      <w:r w:rsidR="00AD2549">
        <w:t>s</w:t>
      </w:r>
      <w:r w:rsidR="00AD2549" w:rsidRPr="00C81752">
        <w:t xml:space="preserve"> to an </w:t>
      </w:r>
      <w:r w:rsidR="00AD0C98">
        <w:t xml:space="preserve">increased RMSE of potential temperature </w:t>
      </w:r>
      <w:r w:rsidR="00242DB8">
        <w:t xml:space="preserve">in the high PV region </w:t>
      </w:r>
      <w:r w:rsidR="00AD0C98">
        <w:t>compared to</w:t>
      </w:r>
      <w:r w:rsidR="00AD2549">
        <w:t xml:space="preserve"> only assimilating wind (Fig 1</w:t>
      </w:r>
      <w:r w:rsidR="00242DB8">
        <w:t>5</w:t>
      </w:r>
      <w:r w:rsidR="00AD2549">
        <w:t>b)</w:t>
      </w:r>
      <w:r w:rsidR="00AD0C98">
        <w:t>. The</w:t>
      </w:r>
      <w:r w:rsidR="00AD2549">
        <w:t xml:space="preserve"> increase in the RMSE </w:t>
      </w:r>
      <w:r w:rsidR="00723277">
        <w:t xml:space="preserve">itself </w:t>
      </w:r>
      <w:r w:rsidR="00AD2549">
        <w:t>does not necessarily mean the potential temperature gradient is not well captured. However, a detailed look at the potential temperature contours in various forecast lead times in Fig 1</w:t>
      </w:r>
      <w:r w:rsidR="00242DB8">
        <w:t>6</w:t>
      </w:r>
      <w:r w:rsidR="00AD2549">
        <w:t xml:space="preserve"> suggests that the TPV centers</w:t>
      </w:r>
      <w:r w:rsidR="00D1777A">
        <w:t xml:space="preserve"> </w:t>
      </w:r>
      <w:r w:rsidR="00AD2549">
        <w:t xml:space="preserve">are better constrained and forecasted in T&amp;R. For example, at T0, the SW TPV center in T&amp;R </w:t>
      </w:r>
      <w:r w:rsidR="008E7374">
        <w:t>is constrained to the bottom of the trough (Fig 1</w:t>
      </w:r>
      <w:r w:rsidR="00242DB8">
        <w:t>6</w:t>
      </w:r>
      <w:r w:rsidR="008E7374">
        <w:t>e) as in the verifying reanalysis (Fig 1</w:t>
      </w:r>
      <w:r w:rsidR="00242DB8">
        <w:t>6</w:t>
      </w:r>
      <w:r w:rsidR="008E7374">
        <w:t xml:space="preserve">a), while the SW TPV center in </w:t>
      </w:r>
      <w:proofErr w:type="spellStart"/>
      <w:r w:rsidR="008E7374">
        <w:t>T&amp;R_wind</w:t>
      </w:r>
      <w:proofErr w:type="spellEnd"/>
      <w:r w:rsidR="008E7374">
        <w:t xml:space="preserve"> is split into two</w:t>
      </w:r>
      <w:r w:rsidR="00723277">
        <w:t xml:space="preserve"> weaker ones</w:t>
      </w:r>
      <w:r w:rsidR="008E7374">
        <w:t xml:space="preserve"> and located at further north (Fig 1</w:t>
      </w:r>
      <w:r w:rsidR="00242DB8">
        <w:t>6</w:t>
      </w:r>
      <w:r w:rsidR="008E7374">
        <w:t>i). At T12, the SW TPV in T&amp;R</w:t>
      </w:r>
      <w:r w:rsidR="009702DE">
        <w:t xml:space="preserve"> and </w:t>
      </w:r>
      <w:r w:rsidR="00242DB8">
        <w:t xml:space="preserve">the SW TPV </w:t>
      </w:r>
      <w:r w:rsidR="009702DE">
        <w:t xml:space="preserve">in the reanalysis </w:t>
      </w:r>
      <w:r w:rsidR="00242DB8">
        <w:t>are</w:t>
      </w:r>
      <w:r w:rsidR="009702DE">
        <w:t xml:space="preserve"> almost at the same locations (Fig 1</w:t>
      </w:r>
      <w:r w:rsidR="00242DB8">
        <w:t>6</w:t>
      </w:r>
      <w:r w:rsidR="009702DE">
        <w:t>d, 1</w:t>
      </w:r>
      <w:r w:rsidR="00242DB8">
        <w:t>6</w:t>
      </w:r>
      <w:r w:rsidR="009702DE">
        <w:t xml:space="preserve">h), while in </w:t>
      </w:r>
      <w:proofErr w:type="spellStart"/>
      <w:r w:rsidR="009702DE">
        <w:t>T&amp;R_wind</w:t>
      </w:r>
      <w:proofErr w:type="spellEnd"/>
      <w:r w:rsidR="009702DE">
        <w:t xml:space="preserve"> it shifts to the north</w:t>
      </w:r>
      <w:r w:rsidR="00723277">
        <w:t xml:space="preserve"> and becomes much weaker than the verifying reanalysis</w:t>
      </w:r>
      <w:r w:rsidR="009702DE">
        <w:t xml:space="preserve">. T&amp;R also forecasts </w:t>
      </w:r>
      <w:r w:rsidR="000E5382">
        <w:t>a stronger</w:t>
      </w:r>
      <w:r w:rsidR="009702DE">
        <w:t xml:space="preserve"> NE TPV than </w:t>
      </w:r>
      <w:proofErr w:type="spellStart"/>
      <w:r w:rsidR="009702DE">
        <w:t>T&amp;R_wind</w:t>
      </w:r>
      <w:proofErr w:type="spellEnd"/>
      <w:r w:rsidR="009702DE">
        <w:t xml:space="preserve"> (Fig 1</w:t>
      </w:r>
      <w:r w:rsidR="00242DB8">
        <w:t>6</w:t>
      </w:r>
      <w:r w:rsidR="009702DE">
        <w:t>f-1</w:t>
      </w:r>
      <w:r w:rsidR="00242DB8">
        <w:t>6</w:t>
      </w:r>
      <w:r w:rsidR="009702DE">
        <w:t>h, 1</w:t>
      </w:r>
      <w:r w:rsidR="00242DB8">
        <w:t>6</w:t>
      </w:r>
      <w:r w:rsidR="009702DE">
        <w:t>j-1</w:t>
      </w:r>
      <w:r w:rsidR="00242DB8">
        <w:t>6</w:t>
      </w:r>
      <w:r w:rsidR="009702DE">
        <w:t>l)</w:t>
      </w:r>
      <w:r w:rsidR="000E5382">
        <w:t>, which is more consistent with the reanalysis</w:t>
      </w:r>
      <w:r w:rsidR="009702DE">
        <w:t>.</w:t>
      </w:r>
      <w:r w:rsidR="009B42B5">
        <w:t xml:space="preserve"> Since </w:t>
      </w:r>
      <w:r w:rsidR="00056EB7">
        <w:t>T&amp;R predicts the TPVs center location</w:t>
      </w:r>
      <w:r w:rsidR="000E5382">
        <w:t>s</w:t>
      </w:r>
      <w:r w:rsidR="00056EB7">
        <w:t xml:space="preserve"> and magnitude</w:t>
      </w:r>
      <w:r w:rsidR="000E5382">
        <w:t>s</w:t>
      </w:r>
      <w:r w:rsidR="00056EB7">
        <w:t xml:space="preserve"> better than </w:t>
      </w:r>
      <w:proofErr w:type="spellStart"/>
      <w:r w:rsidR="00056EB7">
        <w:t>T&amp;R_wind</w:t>
      </w:r>
      <w:proofErr w:type="spellEnd"/>
      <w:r w:rsidR="00056EB7">
        <w:t xml:space="preserve">, the location error of the edge of TPVs is </w:t>
      </w:r>
      <w:r w:rsidR="00723277">
        <w:t xml:space="preserve">more </w:t>
      </w:r>
      <w:r w:rsidR="00056EB7">
        <w:t>likely to be the ma</w:t>
      </w:r>
      <w:r w:rsidR="00723277">
        <w:t>jor</w:t>
      </w:r>
      <w:r w:rsidR="00056EB7">
        <w:t xml:space="preserve"> contributor </w:t>
      </w:r>
      <w:r w:rsidR="00723277">
        <w:t>to</w:t>
      </w:r>
      <w:r w:rsidR="00056EB7">
        <w:t xml:space="preserve"> its higher RMSE. </w:t>
      </w:r>
    </w:p>
    <w:p w14:paraId="1DD0AA03" w14:textId="3CAE0739" w:rsidR="008F7F8F" w:rsidRDefault="00723277" w:rsidP="008F7F8F">
      <w:pPr>
        <w:spacing w:line="480" w:lineRule="auto"/>
        <w:ind w:firstLine="720"/>
      </w:pPr>
      <w:r>
        <w:t xml:space="preserve">A detailed investigation of the background error covariance further verifies that assimilating temperature </w:t>
      </w:r>
      <w:r w:rsidR="00CC27CC">
        <w:t xml:space="preserve">observations </w:t>
      </w:r>
      <w:r>
        <w:t>near the jet stream</w:t>
      </w:r>
      <w:r w:rsidR="008F7F8F" w:rsidRPr="00C81752">
        <w:t xml:space="preserve"> </w:t>
      </w:r>
      <w:r>
        <w:t>can cause an initial condition error increase of both</w:t>
      </w:r>
      <w:r w:rsidR="00CC27CC">
        <w:t xml:space="preserve"> </w:t>
      </w:r>
      <w:r>
        <w:t xml:space="preserve">wind speed and potential temperature </w:t>
      </w:r>
      <w:r w:rsidR="00CC27CC">
        <w:t xml:space="preserve">along the jet, while assimilating wind </w:t>
      </w:r>
      <w:r w:rsidR="00CC27CC">
        <w:lastRenderedPageBreak/>
        <w:t>observations constrain</w:t>
      </w:r>
      <w:r w:rsidR="00EC2CB1">
        <w:t>s</w:t>
      </w:r>
      <w:r w:rsidR="00CC27CC">
        <w:t xml:space="preserve"> the initial condition better</w:t>
      </w:r>
      <w:r>
        <w:t xml:space="preserve">. </w:t>
      </w:r>
      <w:r w:rsidR="008F7F8F" w:rsidRPr="00C81752">
        <w:t xml:space="preserve">The covariance between temperature or windspeed at each pseudo-observation location and the temperature or wind speed of the whole domain at the 2PVU surface is examined and one pseudo-observation </w:t>
      </w:r>
      <w:r w:rsidR="00176136">
        <w:rPr>
          <w:rFonts w:eastAsia="SimSun"/>
          <w:lang w:eastAsia="zh-CN"/>
        </w:rPr>
        <w:t xml:space="preserve">to the east of the SW TPV </w:t>
      </w:r>
      <w:r w:rsidR="008F7F8F" w:rsidRPr="00C81752">
        <w:t>stands out</w:t>
      </w:r>
      <w:r w:rsidR="00176136">
        <w:t xml:space="preserve"> (the </w:t>
      </w:r>
      <w:r w:rsidR="00EC2CB1">
        <w:t>green</w:t>
      </w:r>
      <w:r w:rsidR="00176136">
        <w:t xml:space="preserve"> dot in Fig 1</w:t>
      </w:r>
      <w:r w:rsidR="00EC2CB1">
        <w:t>7</w:t>
      </w:r>
      <w:r w:rsidR="00176136">
        <w:t>). I</w:t>
      </w:r>
      <w:r w:rsidR="008F7F8F" w:rsidRPr="00C81752">
        <w:t>ncreasing the wind speed at its location is correlated with lowered temperature to the northwest of it</w:t>
      </w:r>
      <w:r w:rsidR="00176136">
        <w:t xml:space="preserve">, which results in the strong temperature gradient </w:t>
      </w:r>
      <w:r w:rsidR="00EC2CB1">
        <w:t>shifting</w:t>
      </w:r>
      <w:r w:rsidR="00176136">
        <w:t xml:space="preserve"> to the east, capturing the shortwave trough.</w:t>
      </w:r>
      <w:r w:rsidR="008F7F8F" w:rsidRPr="00C81752">
        <w:t xml:space="preserve"> The background covariance of wind speed within the jet stream is also well captured (Fig 1</w:t>
      </w:r>
      <w:r w:rsidR="00EC2CB1">
        <w:t>7</w:t>
      </w:r>
      <w:r w:rsidR="008F7F8F" w:rsidRPr="00C81752">
        <w:t>d) as the positive correlation matches the shape of the wind speed error shown in Fig 1</w:t>
      </w:r>
      <w:r w:rsidR="00EC2CB1">
        <w:t>7</w:t>
      </w:r>
      <w:r w:rsidR="008F7F8F" w:rsidRPr="00C81752">
        <w:t>f. However, the covariance between the temperature at the observation location and the potential temperature and wind fields</w:t>
      </w:r>
      <w:r w:rsidR="00176136">
        <w:t xml:space="preserve"> is not well captured</w:t>
      </w:r>
      <w:r w:rsidR="00DC0D01">
        <w:t xml:space="preserve">. It </w:t>
      </w:r>
      <w:r w:rsidR="00176136">
        <w:t>could cause</w:t>
      </w:r>
      <w:r w:rsidR="008F7F8F" w:rsidRPr="00C81752">
        <w:t xml:space="preserve"> </w:t>
      </w:r>
      <w:r w:rsidR="00176136">
        <w:t>degradation</w:t>
      </w:r>
      <w:r w:rsidR="008F7F8F" w:rsidRPr="00C81752">
        <w:t xml:space="preserve"> </w:t>
      </w:r>
      <w:r w:rsidR="00DC0D01">
        <w:t>of the</w:t>
      </w:r>
      <w:r w:rsidR="008F7F8F" w:rsidRPr="00C81752">
        <w:t xml:space="preserve"> analysis if temperature observation is assimilated. The positive correlation to the west and the negative correlation to the southwest of the observation (Fig 1</w:t>
      </w:r>
      <w:r w:rsidR="003809C4">
        <w:t>7</w:t>
      </w:r>
      <w:r w:rsidR="008F7F8F" w:rsidRPr="00C81752">
        <w:t>a), does not match the negative potential temperature error spreading around at the southeast edge of the SW TPV (Fig 1</w:t>
      </w:r>
      <w:r w:rsidR="003809C4">
        <w:t>7</w:t>
      </w:r>
      <w:r w:rsidR="008F7F8F" w:rsidRPr="00C81752">
        <w:t>e)</w:t>
      </w:r>
      <w:r w:rsidR="00176136">
        <w:t>. It can lead to a westward shift of the temperature gradient,</w:t>
      </w:r>
      <w:r w:rsidR="008F7F8F" w:rsidRPr="00C81752">
        <w:t xml:space="preserve"> which could be the reason why T&amp;R does not capture the shortwave trough. And the correlation between the potential temperature at the observation location and the wind speed field (Fig 1</w:t>
      </w:r>
      <w:r w:rsidR="003809C4">
        <w:t>7</w:t>
      </w:r>
      <w:r w:rsidR="008F7F8F" w:rsidRPr="00C81752">
        <w:t>c) does not match the wind speed error pattern (Fig 1</w:t>
      </w:r>
      <w:r w:rsidR="003809C4">
        <w:t>7</w:t>
      </w:r>
      <w:r w:rsidR="008F7F8F" w:rsidRPr="00C81752">
        <w:t>f) either, explaining the increased initial condition error of jet wind speed in Fig 1</w:t>
      </w:r>
      <w:r w:rsidR="003809C4">
        <w:t>6</w:t>
      </w:r>
      <w:r w:rsidR="008F7F8F" w:rsidRPr="00C81752">
        <w:t xml:space="preserve">a.  Whether the poor spatial correlation </w:t>
      </w:r>
      <w:r w:rsidR="00176136">
        <w:t xml:space="preserve">of the potential temperature across the edge of the TPV </w:t>
      </w:r>
      <w:r w:rsidR="008F7F8F" w:rsidRPr="00C81752">
        <w:t xml:space="preserve">and </w:t>
      </w:r>
      <w:r w:rsidR="00176136">
        <w:t xml:space="preserve">the poor </w:t>
      </w:r>
      <w:r w:rsidR="008F7F8F" w:rsidRPr="00C81752">
        <w:t xml:space="preserve">cross-variable correlation </w:t>
      </w:r>
      <w:r w:rsidR="00176136">
        <w:t>between</w:t>
      </w:r>
      <w:r w:rsidR="008F7F8F" w:rsidRPr="00C81752">
        <w:t xml:space="preserve"> </w:t>
      </w:r>
      <w:r w:rsidR="00176136">
        <w:t xml:space="preserve">the </w:t>
      </w:r>
      <w:r w:rsidR="008F7F8F" w:rsidRPr="00C81752">
        <w:t xml:space="preserve">potential temperature </w:t>
      </w:r>
      <w:r w:rsidR="00176136">
        <w:t xml:space="preserve">and jet stream wind speed </w:t>
      </w:r>
      <w:r w:rsidR="008F7F8F" w:rsidRPr="00C81752">
        <w:t xml:space="preserve">are just for this case or for more general scenarios needs further study to confirm, but </w:t>
      </w:r>
      <w:r w:rsidR="00176136">
        <w:t>attention</w:t>
      </w:r>
      <w:r w:rsidR="008F7F8F" w:rsidRPr="00C81752">
        <w:t xml:space="preserve"> </w:t>
      </w:r>
      <w:r w:rsidR="00176136">
        <w:t>is</w:t>
      </w:r>
      <w:r w:rsidR="008F7F8F" w:rsidRPr="00C81752">
        <w:t xml:space="preserve"> needed when assimilating temperature observation near the jet stream with a strong temperature gradient in future studies. </w:t>
      </w:r>
    </w:p>
    <w:p w14:paraId="55BE00FC" w14:textId="57EF2E75" w:rsidR="00176136" w:rsidRPr="00C81752" w:rsidRDefault="00176136" w:rsidP="00496AB3">
      <w:pPr>
        <w:spacing w:line="480" w:lineRule="auto"/>
        <w:ind w:firstLine="720"/>
      </w:pPr>
      <w:r>
        <w:t xml:space="preserve">The above results </w:t>
      </w:r>
      <w:r w:rsidR="00092459">
        <w:t xml:space="preserve">give insights </w:t>
      </w:r>
      <w:r w:rsidR="00DC0D01">
        <w:t>into</w:t>
      </w:r>
      <w:r w:rsidR="00092459">
        <w:t xml:space="preserve"> what features should be prioritized for additional observations</w:t>
      </w:r>
      <w:r w:rsidR="00DC0D01">
        <w:t>.</w:t>
      </w:r>
      <w:r w:rsidR="00B90215">
        <w:t xml:space="preserve"> With </w:t>
      </w:r>
      <w:r w:rsidR="000E5382">
        <w:t xml:space="preserve">the </w:t>
      </w:r>
      <w:r w:rsidR="00B90215">
        <w:t xml:space="preserve">improved initial condition of the jet wind, </w:t>
      </w:r>
      <w:proofErr w:type="spellStart"/>
      <w:r w:rsidR="00B90215">
        <w:t>T&amp;R_wind</w:t>
      </w:r>
      <w:proofErr w:type="spellEnd"/>
      <w:r w:rsidR="00B90215">
        <w:t xml:space="preserve"> scores a lower </w:t>
      </w:r>
      <w:r w:rsidR="00B90215">
        <w:lastRenderedPageBreak/>
        <w:t xml:space="preserve">RMSE of both jet stream wind and potential temperature (Fig 16) than </w:t>
      </w:r>
      <w:r w:rsidR="00093932">
        <w:t>T&amp;R</w:t>
      </w:r>
      <w:r w:rsidR="00B90215">
        <w:t xml:space="preserve"> throughout all forecast lead times. </w:t>
      </w:r>
      <w:r w:rsidR="00093932">
        <w:t>With the failure in forecasting the location of magnitude TPV centers, the RMSE reduction of TPV potential temperature in</w:t>
      </w:r>
      <w:r w:rsidR="00B74B13">
        <w:t xml:space="preserve"> </w:t>
      </w:r>
      <w:proofErr w:type="spellStart"/>
      <w:r w:rsidR="00093932">
        <w:t>T&amp;R_wind</w:t>
      </w:r>
      <w:proofErr w:type="spellEnd"/>
      <w:r w:rsidR="00093932">
        <w:t xml:space="preserve"> is likely contributed from the improved </w:t>
      </w:r>
      <w:r w:rsidR="00B74B13">
        <w:t>forecast of the edge of TPVs collocated with jet streaks. This implies</w:t>
      </w:r>
      <w:r w:rsidR="00B74B13" w:rsidRPr="00B74B13">
        <w:rPr>
          <w:rFonts w:eastAsiaTheme="minorEastAsia" w:hAnsi="Calibri"/>
          <w:color w:val="000000" w:themeColor="text1"/>
          <w:kern w:val="24"/>
          <w:sz w:val="28"/>
          <w:szCs w:val="28"/>
          <w:lang w:eastAsia="zh-CN"/>
        </w:rPr>
        <w:t xml:space="preserve"> </w:t>
      </w:r>
      <w:r w:rsidR="00B74B13" w:rsidRPr="00B74B13">
        <w:t>the upper-level dynamics are driven more by the jet stream dynamics than TPV</w:t>
      </w:r>
      <w:r w:rsidR="00B74B13">
        <w:t xml:space="preserve"> center location and </w:t>
      </w:r>
      <w:r w:rsidR="00B74B13" w:rsidRPr="00B74B13">
        <w:t>magnitudes.</w:t>
      </w:r>
      <w:r w:rsidR="00B74B13">
        <w:t xml:space="preserve"> The jet stream </w:t>
      </w:r>
      <w:r w:rsidR="00496AB3">
        <w:t xml:space="preserve">structure should </w:t>
      </w:r>
      <w:r w:rsidR="009B5888">
        <w:t xml:space="preserve">thus </w:t>
      </w:r>
      <w:r w:rsidR="00496AB3">
        <w:t xml:space="preserve">be prioritized for additional observations to improve the short-term predictability of ACs  </w:t>
      </w:r>
    </w:p>
    <w:bookmarkEnd w:id="2"/>
    <w:p w14:paraId="6916E6B1" w14:textId="58A542A2" w:rsidR="008F7F8F" w:rsidRPr="00C81752" w:rsidRDefault="008F7F8F" w:rsidP="008F7F8F">
      <w:pPr>
        <w:spacing w:line="480" w:lineRule="auto"/>
        <w:rPr>
          <w:b/>
          <w:bCs/>
        </w:rPr>
      </w:pPr>
      <w:r w:rsidRPr="00C81752">
        <w:rPr>
          <w:b/>
          <w:bCs/>
        </w:rPr>
        <w:t xml:space="preserve">Section 3.3 Model </w:t>
      </w:r>
      <w:r w:rsidR="00374184">
        <w:rPr>
          <w:b/>
          <w:bCs/>
        </w:rPr>
        <w:t>P</w:t>
      </w:r>
      <w:r w:rsidRPr="00C81752">
        <w:rPr>
          <w:b/>
          <w:bCs/>
        </w:rPr>
        <w:t xml:space="preserve">hysics </w:t>
      </w:r>
      <w:r w:rsidR="00374184">
        <w:rPr>
          <w:b/>
          <w:bCs/>
        </w:rPr>
        <w:t>S</w:t>
      </w:r>
      <w:r w:rsidRPr="00C81752">
        <w:rPr>
          <w:b/>
          <w:bCs/>
        </w:rPr>
        <w:t xml:space="preserve">ensitivity </w:t>
      </w:r>
      <w:r w:rsidR="00374184">
        <w:rPr>
          <w:b/>
          <w:bCs/>
        </w:rPr>
        <w:t>E</w:t>
      </w:r>
      <w:r w:rsidRPr="00C81752">
        <w:rPr>
          <w:b/>
          <w:bCs/>
        </w:rPr>
        <w:t xml:space="preserve">xperiments </w:t>
      </w:r>
    </w:p>
    <w:p w14:paraId="2E9CF795" w14:textId="28EC4FCA" w:rsidR="008F7F8F" w:rsidRPr="00C81752" w:rsidRDefault="008F7F8F" w:rsidP="008F7F8F">
      <w:pPr>
        <w:spacing w:line="480" w:lineRule="auto"/>
        <w:ind w:firstLine="720"/>
      </w:pPr>
      <w:r w:rsidRPr="00C81752">
        <w:t>Figure 1</w:t>
      </w:r>
      <w:r w:rsidR="009B5888">
        <w:t>8</w:t>
      </w:r>
      <w:r w:rsidRPr="00C81752">
        <w:t xml:space="preserve"> shows the cyclone center SLP prediction and track error of model physics sensitivity experiments. Compared to improving the initial condition (Fig 6</w:t>
      </w:r>
      <w:r w:rsidR="001244C9">
        <w:t>, black curve vs. cyan curve</w:t>
      </w:r>
      <w:r w:rsidRPr="00C81752">
        <w:t>), varying model physics schemes have a negligible impact on cyclone track prediction</w:t>
      </w:r>
      <w:r w:rsidR="001244C9">
        <w:t xml:space="preserve"> (other curves vs. cyan curve)</w:t>
      </w:r>
      <w:r w:rsidR="00BF5EB3">
        <w:t>.</w:t>
      </w:r>
      <w:r w:rsidRPr="00C81752">
        <w:t xml:space="preserve"> </w:t>
      </w:r>
      <w:r w:rsidR="00AF7664">
        <w:t xml:space="preserve">As for the deepening trend error, </w:t>
      </w:r>
      <w:r w:rsidRPr="00C81752">
        <w:t xml:space="preserve">in all experiment groups, the forecasted AC12 reaches its maximum intensity at the same time, 0600UTC 6 Aug, except for YSU, which further </w:t>
      </w:r>
      <w:r w:rsidR="00BF5EB3">
        <w:t>extends the period of deepening for around 3 hours</w:t>
      </w:r>
      <w:r w:rsidR="009B5888">
        <w:t xml:space="preserve"> (Fig 18c)</w:t>
      </w:r>
      <w:r w:rsidRPr="00C81752">
        <w:t>.</w:t>
      </w:r>
      <w:r w:rsidR="00095040">
        <w:t xml:space="preserve"> T</w:t>
      </w:r>
      <w:r w:rsidR="00095040" w:rsidRPr="00C81752">
        <w:t xml:space="preserve">he sustaining of AC12 is </w:t>
      </w:r>
      <w:r w:rsidR="00095040">
        <w:t xml:space="preserve">also </w:t>
      </w:r>
      <w:r w:rsidR="00095040" w:rsidRPr="00C81752">
        <w:t>better predicted in YSU with the lowest Center SLP (~970</w:t>
      </w:r>
      <w:r w:rsidR="005D605A">
        <w:t xml:space="preserve"> </w:t>
      </w:r>
      <w:proofErr w:type="spellStart"/>
      <w:r w:rsidR="00095040" w:rsidRPr="00C81752">
        <w:t>hPa</w:t>
      </w:r>
      <w:proofErr w:type="spellEnd"/>
      <w:r w:rsidR="00095040" w:rsidRPr="00C81752">
        <w:t xml:space="preserve">) valid at 0000UTC 8 Aug. </w:t>
      </w:r>
      <w:r w:rsidRPr="00C81752">
        <w:t xml:space="preserve">Initial condition error is therefore the main contributor to the forecasting error in the cyclone developing stages, while the </w:t>
      </w:r>
      <w:r w:rsidR="00AB6272">
        <w:t>model physics error</w:t>
      </w:r>
      <w:r w:rsidR="00095040">
        <w:t>s</w:t>
      </w:r>
      <w:r w:rsidR="00AB6272">
        <w:t xml:space="preserve"> in </w:t>
      </w:r>
      <w:r w:rsidRPr="00C81752">
        <w:t xml:space="preserve">the PBL, such as </w:t>
      </w:r>
      <w:r w:rsidR="00095040">
        <w:t xml:space="preserve">in </w:t>
      </w:r>
      <w:r w:rsidRPr="00C81752">
        <w:t xml:space="preserve">the vertical mixing of heat, moisture, and momentum associated with turbulent eddies, </w:t>
      </w:r>
      <w:r w:rsidR="00AB6272">
        <w:t>play a minor role</w:t>
      </w:r>
      <w:r w:rsidRPr="00C81752">
        <w:t xml:space="preserve">.  For the cyclone intensity prediction, </w:t>
      </w:r>
      <w:r w:rsidR="009B5888">
        <w:t xml:space="preserve">varying </w:t>
      </w:r>
      <w:r w:rsidRPr="00C81752">
        <w:t>LW radiation schemes and PBL schemes create</w:t>
      </w:r>
      <w:r w:rsidR="009B5888">
        <w:t>s</w:t>
      </w:r>
      <w:r w:rsidRPr="00C81752">
        <w:t xml:space="preserve"> a ~5</w:t>
      </w:r>
      <w:r w:rsidR="005D605A">
        <w:t xml:space="preserve"> </w:t>
      </w:r>
      <w:proofErr w:type="spellStart"/>
      <w:r w:rsidRPr="00C81752">
        <w:t>hPa</w:t>
      </w:r>
      <w:proofErr w:type="spellEnd"/>
      <w:r w:rsidRPr="00C81752">
        <w:t xml:space="preserve"> spread on the minimum Center SLP of AC12, while for SW and MP schemes there is little spread. RRTMLW and MYJ overpredict the cyclone intensity and </w:t>
      </w:r>
      <w:proofErr w:type="spellStart"/>
      <w:r w:rsidRPr="00C81752">
        <w:t>GoddardLW</w:t>
      </w:r>
      <w:proofErr w:type="spellEnd"/>
      <w:r w:rsidRPr="00C81752">
        <w:t xml:space="preserve"> underpredicts the cyclone intensity. </w:t>
      </w:r>
      <w:r w:rsidR="00F40DEA">
        <w:t>To summarize</w:t>
      </w:r>
      <w:r w:rsidRPr="00C81752">
        <w:t>, the 2-to-3-day PWRF forecast is more sensitive to the choice of LW and PBL schemes, and less sensitive to SW and MP</w:t>
      </w:r>
      <w:r w:rsidR="00052F55">
        <w:t xml:space="preserve">. </w:t>
      </w:r>
      <w:r w:rsidRPr="00C81752">
        <w:t xml:space="preserve">The </w:t>
      </w:r>
      <w:r w:rsidRPr="00C81752">
        <w:lastRenderedPageBreak/>
        <w:t xml:space="preserve">sensitivity of model physics on the related features is further examined to understand how model physics can affect AC prediction.  </w:t>
      </w:r>
    </w:p>
    <w:p w14:paraId="56D2DC74" w14:textId="00648278" w:rsidR="008F7F8F" w:rsidRPr="00C81752" w:rsidRDefault="008F7F8F" w:rsidP="008F7F8F">
      <w:pPr>
        <w:spacing w:line="480" w:lineRule="auto"/>
        <w:ind w:firstLine="720"/>
      </w:pPr>
      <w:r w:rsidRPr="00C81752">
        <w:t>According to previous studies on the intensification and sustaining of TPV (Cavallo and Hakim, 2009, 2012, 2013), the strong radiative cooling gradient below the tropopause is the main contributor to the PV generation that sustains a TPV</w:t>
      </w:r>
      <w:r w:rsidR="00BF5EB3">
        <w:t>.</w:t>
      </w:r>
      <w:r w:rsidRPr="00C81752">
        <w:t xml:space="preserve"> </w:t>
      </w:r>
      <w:r w:rsidR="00BF5EB3">
        <w:t>Therefore</w:t>
      </w:r>
      <w:r w:rsidR="009B5888">
        <w:t>,</w:t>
      </w:r>
      <w:r w:rsidRPr="00C81752">
        <w:t xml:space="preserve"> we examine the </w:t>
      </w:r>
      <w:r w:rsidR="00BF5EB3">
        <w:t xml:space="preserve">impact of </w:t>
      </w:r>
      <w:r w:rsidRPr="00C81752">
        <w:t>diabatic cooling caused by the longwave radiation</w:t>
      </w:r>
      <w:r w:rsidR="00BF5EB3">
        <w:t xml:space="preserve"> on</w:t>
      </w:r>
      <w:r w:rsidRPr="00C81752">
        <w:t xml:space="preserve"> the magnitude of the TPV for different schemes. Fig </w:t>
      </w:r>
      <w:r w:rsidR="009B5888">
        <w:t>19</w:t>
      </w:r>
      <w:r w:rsidRPr="00C81752">
        <w:t xml:space="preserve"> shows the vertical profile of diabatic cooling due to longwave radiation changing with time</w:t>
      </w:r>
      <w:r w:rsidR="009B5888">
        <w:t>-</w:t>
      </w:r>
      <w:r w:rsidRPr="00C81752">
        <w:t>averaged near the AC center.</w:t>
      </w:r>
      <w:r w:rsidR="00C63B17">
        <w:t xml:space="preserve"> To be noticed, only after 1200UTC 5 Aug the vertical profile captures the </w:t>
      </w:r>
      <w:r w:rsidR="00FF4623">
        <w:t xml:space="preserve">vertical structure </w:t>
      </w:r>
      <w:r w:rsidR="00C63B17">
        <w:t xml:space="preserve">TPV. However, the cloud top cooling </w:t>
      </w:r>
      <w:r w:rsidR="00FF4623">
        <w:t>intensity are in consistent before and after 1200UTC 5 Aug, for example, RRTM has stronger cooling compared to RRTMG at both 0000UTC 5 Aug and 1200UTC 6 Aug (Fig 19f).</w:t>
      </w:r>
      <w:r w:rsidR="00C63B17">
        <w:t xml:space="preserve"> </w:t>
      </w:r>
      <w:r w:rsidRPr="00C81752">
        <w:t xml:space="preserve"> RRTM (Fig </w:t>
      </w:r>
      <w:r w:rsidR="009B5888">
        <w:t>19</w:t>
      </w:r>
      <w:r w:rsidRPr="00C81752">
        <w:t xml:space="preserve">e) has the strongest cloud-top cooling due to longwave radiation and the strongest diabatic cooling gradient near the dynamic tropopause (the dipole patterns in Fig </w:t>
      </w:r>
      <w:r w:rsidR="009B5888">
        <w:t>19</w:t>
      </w:r>
      <w:r w:rsidRPr="00C81752">
        <w:t xml:space="preserve">f). Goddard LW is less sensitive to the cloud top (Fig </w:t>
      </w:r>
      <w:r w:rsidR="009B5888">
        <w:t>19</w:t>
      </w:r>
      <w:r w:rsidRPr="00C81752">
        <w:t xml:space="preserve">c), resulting in a weaker cooling gradient near the tropopause (Fig </w:t>
      </w:r>
      <w:r w:rsidR="009B5888">
        <w:t>19</w:t>
      </w:r>
      <w:r w:rsidRPr="00C81752">
        <w:t xml:space="preserve">d). CAM has little difference with RRTM (Fig </w:t>
      </w:r>
      <w:r w:rsidR="009B5888">
        <w:t>19</w:t>
      </w:r>
      <w:r w:rsidRPr="00C81752">
        <w:t>b). Fig 2</w:t>
      </w:r>
      <w:r w:rsidR="009B5888">
        <w:t>0</w:t>
      </w:r>
      <w:r w:rsidRPr="00C81752">
        <w:t xml:space="preserve">a shows the mean potential temperature of the TPVs identified with the same tracking method of Fig 9 described in Section 3.2.2. The spatially averaged intensity of the TPV in reanalysis (the red curve) remains the same before 1200UTC 5 Aug, and slowly deepens after 1200UTC 5 Aug as </w:t>
      </w:r>
      <w:r w:rsidR="00BF5EB3">
        <w:t xml:space="preserve">it </w:t>
      </w:r>
      <w:r w:rsidRPr="00C81752">
        <w:t>becom</w:t>
      </w:r>
      <w:r w:rsidR="00BF5EB3">
        <w:t>es</w:t>
      </w:r>
      <w:r w:rsidRPr="00C81752">
        <w:t xml:space="preserve"> vertically st</w:t>
      </w:r>
      <w:r w:rsidR="001244C9">
        <w:t>acked</w:t>
      </w:r>
      <w:r w:rsidRPr="00C81752">
        <w:t xml:space="preserve"> with the surface cyclone. RRTM forecasts the strongest TPV while GLW forecasts the weakest, agreeing with the diabatic cooling gradient shown in Fig </w:t>
      </w:r>
      <w:r w:rsidR="009B5888">
        <w:t>19</w:t>
      </w:r>
      <w:r w:rsidRPr="00C81752">
        <w:t xml:space="preserve">. With high PV air intruding further into the troposphere in a stronger TPV, the surface cyclone also gets stronger (Tao et al. 2018), which explains why RRTM predicts a much stronger AC12 than RRTMG and CAM, </w:t>
      </w:r>
      <w:r w:rsidR="00BF5EB3">
        <w:t>while</w:t>
      </w:r>
      <w:r w:rsidRPr="00C81752">
        <w:t xml:space="preserve"> </w:t>
      </w:r>
      <w:proofErr w:type="spellStart"/>
      <w:r w:rsidRPr="00C81752">
        <w:t>GoddardLW</w:t>
      </w:r>
      <w:proofErr w:type="spellEnd"/>
      <w:r w:rsidRPr="00C81752">
        <w:t xml:space="preserve"> predicts a weaker </w:t>
      </w:r>
      <w:r w:rsidR="00BF5EB3">
        <w:t>surface cyclone</w:t>
      </w:r>
      <w:r w:rsidRPr="00C81752">
        <w:t xml:space="preserve">. </w:t>
      </w:r>
      <w:r w:rsidR="00BF5EB3">
        <w:t>Based only on this result</w:t>
      </w:r>
      <w:r w:rsidRPr="00C81752">
        <w:t xml:space="preserve"> it is </w:t>
      </w:r>
      <w:r w:rsidR="00BF5EB3">
        <w:t>not clear</w:t>
      </w:r>
      <w:r w:rsidRPr="00C81752">
        <w:t xml:space="preserve"> </w:t>
      </w:r>
      <w:r w:rsidRPr="00C81752">
        <w:lastRenderedPageBreak/>
        <w:t xml:space="preserve">which scheme performs best or worst, as there is no observation of the cloud top cooling available. Even for </w:t>
      </w:r>
      <w:proofErr w:type="spellStart"/>
      <w:r w:rsidRPr="00C81752">
        <w:t>GoddardLW</w:t>
      </w:r>
      <w:proofErr w:type="spellEnd"/>
      <w:r w:rsidRPr="00C81752">
        <w:t xml:space="preserve">, which unrealistically does not </w:t>
      </w:r>
      <w:r w:rsidR="00F40DEA">
        <w:t>predict</w:t>
      </w:r>
      <w:r w:rsidRPr="00C81752">
        <w:t xml:space="preserve"> a cooling maximum at the cloud top, it predicts the deepening trend of the TPV better than other schemes in which the TPV deepens much faster than in reanalysis.  </w:t>
      </w:r>
    </w:p>
    <w:p w14:paraId="7260395C" w14:textId="56F1E2F1" w:rsidR="008F7F8F" w:rsidRPr="00C81752" w:rsidRDefault="008F7F8F" w:rsidP="008F7F8F">
      <w:pPr>
        <w:spacing w:line="480" w:lineRule="auto"/>
        <w:ind w:firstLine="720"/>
      </w:pPr>
      <w:r w:rsidRPr="00C81752">
        <w:t xml:space="preserve">The same method </w:t>
      </w:r>
      <w:r w:rsidR="00BF5EB3">
        <w:t xml:space="preserve">described in the previous paragraph </w:t>
      </w:r>
      <w:r w:rsidRPr="00C81752">
        <w:t>is applied to SW schemes. The difference in shortwave heating between schemes (Fig 2</w:t>
      </w:r>
      <w:r w:rsidR="009B5888">
        <w:t>1</w:t>
      </w:r>
      <w:proofErr w:type="gramStart"/>
      <w:r w:rsidRPr="00C81752">
        <w:t>b,d</w:t>
      </w:r>
      <w:proofErr w:type="gramEnd"/>
      <w:r w:rsidRPr="00C81752">
        <w:t>,f) is of a much smaller magnitude (&lt; 2K/day) than the difference in longwave cooling (~ 5K/day in Fig 1</w:t>
      </w:r>
      <w:r w:rsidR="009B5888">
        <w:t>8</w:t>
      </w:r>
      <w:r w:rsidRPr="00C81752">
        <w:t>f)</w:t>
      </w:r>
      <w:r w:rsidR="00BF5EB3">
        <w:t>. As a result,</w:t>
      </w:r>
      <w:r w:rsidRPr="00C81752">
        <w:t xml:space="preserve"> SW schemes create a much smaller spread in cyclone intensity than LW schemes in </w:t>
      </w:r>
      <w:r w:rsidR="00BF5EB3">
        <w:t xml:space="preserve">the </w:t>
      </w:r>
      <w:r w:rsidRPr="00C81752">
        <w:t>2-3 day</w:t>
      </w:r>
      <w:r w:rsidR="00BF5EB3">
        <w:t xml:space="preserve"> forecast range</w:t>
      </w:r>
      <w:r w:rsidRPr="00C81752">
        <w:t xml:space="preserve">. However, SW schemes do create larger spreads of cyclone intensity at a longer lead time (not shown), suggesting the model physics error in shortwave heating at </w:t>
      </w:r>
      <w:r w:rsidR="00DC2CF7">
        <w:t xml:space="preserve">the </w:t>
      </w:r>
      <w:r w:rsidRPr="00C81752">
        <w:t>cloud top needs a longer time to accumulate and grow before having an impact on the AC.</w:t>
      </w:r>
    </w:p>
    <w:p w14:paraId="70857BD9" w14:textId="2AEDE7CC" w:rsidR="008F7F8F" w:rsidRPr="00C81752" w:rsidRDefault="008F7F8F" w:rsidP="008F7F8F">
      <w:pPr>
        <w:spacing w:line="480" w:lineRule="auto"/>
        <w:ind w:firstLine="720"/>
      </w:pPr>
      <w:r w:rsidRPr="00C81752">
        <w:t xml:space="preserve">For PBL schemes, the YSU scheme is found </w:t>
      </w:r>
      <w:r w:rsidR="00052F55">
        <w:t>to further reduce the mode</w:t>
      </w:r>
      <w:r w:rsidR="001244C9">
        <w:t>l</w:t>
      </w:r>
      <w:r w:rsidR="00052F55">
        <w:t xml:space="preserve"> physics error compared to</w:t>
      </w:r>
      <w:r w:rsidRPr="00C81752">
        <w:t xml:space="preserve"> MYNN and MYJ. From 1200UTC 4Aug to 1200UTC 5 Aug there is PV generation near the surface warm and cold front (horizontal plots not shown) due to latent heat release</w:t>
      </w:r>
      <w:r w:rsidR="00DC2CF7">
        <w:t>, PBL processes and friction</w:t>
      </w:r>
      <w:r w:rsidRPr="00C81752">
        <w:t>. YSU predicts weaker PV generation (Fig 2</w:t>
      </w:r>
      <w:r w:rsidR="00DC2CF7">
        <w:t>2</w:t>
      </w:r>
      <w:r w:rsidRPr="00C81752">
        <w:t>d)</w:t>
      </w:r>
      <w:r w:rsidR="00666110">
        <w:t>, reducing the model physics error (Fig 2</w:t>
      </w:r>
      <w:r w:rsidR="00DC2CF7">
        <w:t>2</w:t>
      </w:r>
      <w:r w:rsidR="00666110">
        <w:t>f)</w:t>
      </w:r>
      <w:r w:rsidRPr="00C81752">
        <w:t xml:space="preserve"> while MYJ predicts stronger PV generation (Fig 2</w:t>
      </w:r>
      <w:r w:rsidR="00DC2CF7">
        <w:t>2</w:t>
      </w:r>
      <w:r w:rsidRPr="00C81752">
        <w:t xml:space="preserve">e). For an upper-level positive PV anomaly, upward motion to its </w:t>
      </w:r>
      <w:r w:rsidR="00BF5EB3">
        <w:t>downstream</w:t>
      </w:r>
      <w:r w:rsidRPr="00C81752">
        <w:t xml:space="preserve"> is expected (Bluestein 1992).  As the </w:t>
      </w:r>
      <w:r w:rsidR="00DC2CF7">
        <w:t>high PV air</w:t>
      </w:r>
      <w:r w:rsidRPr="00C81752">
        <w:t xml:space="preserve"> superimposed with the AC12, the upward motion above the surface cyclone </w:t>
      </w:r>
      <w:proofErr w:type="spellStart"/>
      <w:r w:rsidRPr="00C81752">
        <w:t>advects</w:t>
      </w:r>
      <w:proofErr w:type="spellEnd"/>
      <w:r w:rsidRPr="00C81752">
        <w:t xml:space="preserve"> the high PV air from the surface to around 700</w:t>
      </w:r>
      <w:r w:rsidR="005D605A">
        <w:t xml:space="preserve"> </w:t>
      </w:r>
      <w:proofErr w:type="spellStart"/>
      <w:r w:rsidRPr="00C81752">
        <w:t>hPa</w:t>
      </w:r>
      <w:proofErr w:type="spellEnd"/>
      <w:r w:rsidRPr="00C81752">
        <w:t xml:space="preserve"> (black thick lines in Fig2</w:t>
      </w:r>
      <w:r w:rsidR="00DC2CF7">
        <w:t>2</w:t>
      </w:r>
      <w:r w:rsidRPr="00C81752">
        <w:t>f), For MYNN, this results in a positive PV bias in the lower troposphere (blue shading in Fig 2</w:t>
      </w:r>
      <w:r w:rsidR="00DC2CF7">
        <w:t>2</w:t>
      </w:r>
      <w:r w:rsidRPr="00C81752">
        <w:t>f), YSU reduces this bias (blue shading in Fig 2</w:t>
      </w:r>
      <w:r w:rsidR="00DC2CF7">
        <w:t>2</w:t>
      </w:r>
      <w:r w:rsidRPr="00C81752">
        <w:t>d) while MYJ enlarges this bias.  The choice of PBL also affects the temperature at the lower troposphere, especially in the frontal area. Fig 2</w:t>
      </w:r>
      <w:r w:rsidR="00DC2CF7">
        <w:t>3</w:t>
      </w:r>
      <w:r w:rsidRPr="00C81752">
        <w:t xml:space="preserve"> shows the temperature difference at 900</w:t>
      </w:r>
      <w:r w:rsidR="005D605A">
        <w:t xml:space="preserve"> </w:t>
      </w:r>
      <w:proofErr w:type="spellStart"/>
      <w:r w:rsidRPr="00C81752">
        <w:t>hPa</w:t>
      </w:r>
      <w:proofErr w:type="spellEnd"/>
      <w:r w:rsidRPr="00C81752">
        <w:t xml:space="preserve"> at T36. Both YSU and MYJ predict a warmer cold front and warm front </w:t>
      </w:r>
      <w:r w:rsidRPr="00C81752">
        <w:lastRenderedPageBreak/>
        <w:t>associated with the AC12 compared to MYNN. However, MYJ predicts a colder cyclone center while YSU predicts a warmer</w:t>
      </w:r>
      <w:r w:rsidR="00BF5EB3">
        <w:t xml:space="preserve"> </w:t>
      </w:r>
      <w:r w:rsidR="00B903A7">
        <w:t xml:space="preserve">center, </w:t>
      </w:r>
      <w:r w:rsidR="0000124E">
        <w:t>which agrees more with the verifying reanalysis</w:t>
      </w:r>
      <w:r w:rsidR="0000124E" w:rsidRPr="00C81752">
        <w:t xml:space="preserve"> (</w:t>
      </w:r>
      <w:r w:rsidRPr="00C81752">
        <w:t>Fig 2</w:t>
      </w:r>
      <w:r w:rsidR="00DC2CF7">
        <w:t>2</w:t>
      </w:r>
      <w:r w:rsidRPr="00C81752">
        <w:t>j). In the relative vorticity perspective, YSU also predicts higher relative vorticity maximized at the surface persisting from T24 to the end of the forecast (Fig 2</w:t>
      </w:r>
      <w:r w:rsidR="00DC2CF7">
        <w:t>2</w:t>
      </w:r>
      <w:r w:rsidRPr="00C81752">
        <w:t>l), sustaining the intensity of the AC12. The connection between PBL parameterization formulation and the PV generation, temperature, and relative vorticity near the surface fronts is beyond the scope of this study</w:t>
      </w:r>
      <w:r w:rsidR="00B903A7">
        <w:t>. F</w:t>
      </w:r>
      <w:r w:rsidRPr="00C81752">
        <w:t>uture studies</w:t>
      </w:r>
      <w:r w:rsidR="00B903A7">
        <w:t>, including process-level observations,</w:t>
      </w:r>
      <w:r w:rsidRPr="00C81752">
        <w:t xml:space="preserve"> are needed to further explore the impact of the PBL parameterization on AC predictabilities. </w:t>
      </w:r>
    </w:p>
    <w:p w14:paraId="4BED36BB" w14:textId="6D40DADA" w:rsidR="008F7F8F" w:rsidRPr="00C81752" w:rsidRDefault="008F7F8F" w:rsidP="008F7F8F">
      <w:pPr>
        <w:spacing w:line="480" w:lineRule="auto"/>
        <w:ind w:firstLine="720"/>
      </w:pPr>
      <w:r w:rsidRPr="00C81752">
        <w:t>The choice of microphysics schemes affects the cloud structure and precipitation near the center of AC12 (Fig 2</w:t>
      </w:r>
      <w:r w:rsidR="00DC2CF7">
        <w:t>4</w:t>
      </w:r>
      <w:r w:rsidRPr="00C81752">
        <w:t xml:space="preserve">). </w:t>
      </w:r>
      <w:r w:rsidR="0000124E">
        <w:t>However, there is minimal</w:t>
      </w:r>
      <w:r w:rsidRPr="00C81752">
        <w:t xml:space="preserve"> sensitivity to the intensity and track prediction of AC12 observed for the four schemes</w:t>
      </w:r>
      <w:r w:rsidR="0000124E">
        <w:t xml:space="preserve"> in this experiment</w:t>
      </w:r>
      <w:r w:rsidRPr="00C81752">
        <w:t xml:space="preserve">. </w:t>
      </w:r>
      <w:r w:rsidR="0000124E">
        <w:t>The microphysics scheme impact is therefore not investigated further in the present study.</w:t>
      </w:r>
      <w:r w:rsidRPr="00C81752">
        <w:t xml:space="preserve"> </w:t>
      </w:r>
    </w:p>
    <w:p w14:paraId="31D7DAB2" w14:textId="23FDE2AF" w:rsidR="008F7F8F" w:rsidRDefault="008F7F8F" w:rsidP="00A80A0D">
      <w:pPr>
        <w:pStyle w:val="NoSpacing"/>
        <w:spacing w:line="480" w:lineRule="auto"/>
        <w:jc w:val="both"/>
        <w:rPr>
          <w:rFonts w:ascii="Times New Roman" w:hAnsi="Times New Roman" w:cs="Times New Roman"/>
          <w:b/>
          <w:bCs/>
        </w:rPr>
      </w:pPr>
    </w:p>
    <w:p w14:paraId="5DEE1549" w14:textId="7FB00D60" w:rsidR="007119AC" w:rsidRDefault="007119AC" w:rsidP="00A80A0D">
      <w:pPr>
        <w:pStyle w:val="NoSpacing"/>
        <w:spacing w:line="480" w:lineRule="auto"/>
        <w:jc w:val="both"/>
        <w:rPr>
          <w:rFonts w:ascii="Times New Roman" w:hAnsi="Times New Roman" w:cs="Times New Roman"/>
          <w:b/>
          <w:bCs/>
        </w:rPr>
      </w:pPr>
    </w:p>
    <w:p w14:paraId="1FFE236C" w14:textId="420C85C1" w:rsidR="007119AC" w:rsidRDefault="007119AC" w:rsidP="00A80A0D">
      <w:pPr>
        <w:pStyle w:val="NoSpacing"/>
        <w:spacing w:line="480" w:lineRule="auto"/>
        <w:jc w:val="both"/>
        <w:rPr>
          <w:rFonts w:ascii="Times New Roman" w:hAnsi="Times New Roman" w:cs="Times New Roman"/>
          <w:b/>
          <w:bCs/>
        </w:rPr>
      </w:pPr>
    </w:p>
    <w:p w14:paraId="75740963" w14:textId="598A799C" w:rsidR="007119AC" w:rsidRDefault="007119AC" w:rsidP="00A80A0D">
      <w:pPr>
        <w:pStyle w:val="NoSpacing"/>
        <w:spacing w:line="480" w:lineRule="auto"/>
        <w:jc w:val="both"/>
        <w:rPr>
          <w:rFonts w:ascii="Times New Roman" w:hAnsi="Times New Roman" w:cs="Times New Roman"/>
          <w:b/>
          <w:bCs/>
        </w:rPr>
      </w:pPr>
    </w:p>
    <w:p w14:paraId="30683BE0" w14:textId="1A7D329E" w:rsidR="007119AC" w:rsidRDefault="007119AC" w:rsidP="00A80A0D">
      <w:pPr>
        <w:pStyle w:val="NoSpacing"/>
        <w:spacing w:line="480" w:lineRule="auto"/>
        <w:jc w:val="both"/>
        <w:rPr>
          <w:rFonts w:ascii="Times New Roman" w:hAnsi="Times New Roman" w:cs="Times New Roman"/>
          <w:b/>
          <w:bCs/>
        </w:rPr>
      </w:pPr>
    </w:p>
    <w:p w14:paraId="500B9D88" w14:textId="16BFF478" w:rsidR="007119AC" w:rsidRDefault="007119AC" w:rsidP="00A80A0D">
      <w:pPr>
        <w:pStyle w:val="NoSpacing"/>
        <w:spacing w:line="480" w:lineRule="auto"/>
        <w:jc w:val="both"/>
        <w:rPr>
          <w:rFonts w:ascii="Times New Roman" w:hAnsi="Times New Roman" w:cs="Times New Roman"/>
          <w:b/>
          <w:bCs/>
        </w:rPr>
      </w:pPr>
    </w:p>
    <w:p w14:paraId="5D124A87" w14:textId="504933D6" w:rsidR="007119AC" w:rsidRDefault="007119AC" w:rsidP="00A80A0D">
      <w:pPr>
        <w:pStyle w:val="NoSpacing"/>
        <w:spacing w:line="480" w:lineRule="auto"/>
        <w:jc w:val="both"/>
        <w:rPr>
          <w:rFonts w:ascii="Times New Roman" w:hAnsi="Times New Roman" w:cs="Times New Roman"/>
          <w:b/>
          <w:bCs/>
        </w:rPr>
      </w:pPr>
    </w:p>
    <w:p w14:paraId="23567654" w14:textId="22188AA7" w:rsidR="007119AC" w:rsidRDefault="007119AC" w:rsidP="00A80A0D">
      <w:pPr>
        <w:pStyle w:val="NoSpacing"/>
        <w:spacing w:line="480" w:lineRule="auto"/>
        <w:jc w:val="both"/>
        <w:rPr>
          <w:rFonts w:ascii="Times New Roman" w:hAnsi="Times New Roman" w:cs="Times New Roman"/>
          <w:b/>
          <w:bCs/>
        </w:rPr>
      </w:pPr>
    </w:p>
    <w:p w14:paraId="228BDDCB" w14:textId="3DF354DC" w:rsidR="007119AC" w:rsidRDefault="007119AC" w:rsidP="00A80A0D">
      <w:pPr>
        <w:pStyle w:val="NoSpacing"/>
        <w:spacing w:line="480" w:lineRule="auto"/>
        <w:jc w:val="both"/>
        <w:rPr>
          <w:rFonts w:ascii="Times New Roman" w:hAnsi="Times New Roman" w:cs="Times New Roman"/>
          <w:b/>
          <w:bCs/>
        </w:rPr>
      </w:pPr>
    </w:p>
    <w:p w14:paraId="3B0B4DE5" w14:textId="51D25B1E" w:rsidR="007119AC" w:rsidRDefault="007119AC" w:rsidP="00A80A0D">
      <w:pPr>
        <w:pStyle w:val="NoSpacing"/>
        <w:spacing w:line="480" w:lineRule="auto"/>
        <w:jc w:val="both"/>
        <w:rPr>
          <w:rFonts w:ascii="Times New Roman" w:hAnsi="Times New Roman" w:cs="Times New Roman"/>
          <w:b/>
          <w:bCs/>
        </w:rPr>
      </w:pPr>
    </w:p>
    <w:p w14:paraId="0DFE7228" w14:textId="77777777" w:rsidR="007119AC" w:rsidRDefault="007119AC" w:rsidP="00A80A0D">
      <w:pPr>
        <w:pStyle w:val="NoSpacing"/>
        <w:spacing w:line="480" w:lineRule="auto"/>
        <w:jc w:val="both"/>
        <w:rPr>
          <w:rFonts w:ascii="Times New Roman" w:hAnsi="Times New Roman" w:cs="Times New Roman"/>
          <w:b/>
          <w:bCs/>
        </w:rPr>
      </w:pPr>
    </w:p>
    <w:p w14:paraId="3250CE51" w14:textId="77777777" w:rsidR="008F7F8F" w:rsidRPr="00C81752" w:rsidRDefault="008F7F8F" w:rsidP="008F7F8F">
      <w:pPr>
        <w:spacing w:line="480" w:lineRule="auto"/>
        <w:rPr>
          <w:b/>
          <w:bCs/>
        </w:rPr>
      </w:pPr>
      <w:bookmarkStart w:id="3" w:name="_Hlk107800050"/>
      <w:r w:rsidRPr="00C81752">
        <w:rPr>
          <w:b/>
          <w:bCs/>
        </w:rPr>
        <w:lastRenderedPageBreak/>
        <w:t>4. Conclusions</w:t>
      </w:r>
    </w:p>
    <w:p w14:paraId="6107C0AE" w14:textId="77777777" w:rsidR="008F7F8F" w:rsidRPr="00C81752" w:rsidRDefault="008F7F8F" w:rsidP="008F7F8F">
      <w:pPr>
        <w:spacing w:line="480" w:lineRule="auto"/>
        <w:rPr>
          <w:b/>
          <w:bCs/>
        </w:rPr>
      </w:pPr>
      <w:r w:rsidRPr="00C81752">
        <w:rPr>
          <w:b/>
          <w:bCs/>
        </w:rPr>
        <w:t>4.1 Summary</w:t>
      </w:r>
    </w:p>
    <w:p w14:paraId="0177C974" w14:textId="77777777" w:rsidR="008F7F8F" w:rsidRPr="00C81752" w:rsidRDefault="008F7F8F" w:rsidP="008F7F8F">
      <w:pPr>
        <w:spacing w:line="480" w:lineRule="auto"/>
        <w:ind w:firstLine="720"/>
      </w:pPr>
      <w:r w:rsidRPr="00C81752">
        <w:t xml:space="preserve">This study aims to understand the impact of initial condition and model physics errors on the track and deepening trend prediction of the AC12 on the 2-3-day time scale. Using EnKF to assimilate conventional in-situ observations, AC12 simulated by the control experiments reaches its peak intensity 18 hours earlier than in the verifying reanalysis and that the cyclone track is biased towards the southwest. Pseudo-observation experiments and model physics sensitivity experiments were designed to study initial condition error and model physics error contributions to the two primary forecast errors. </w:t>
      </w:r>
    </w:p>
    <w:p w14:paraId="6B780C61" w14:textId="62EA71A4" w:rsidR="008F7F8F" w:rsidRPr="00C81752" w:rsidRDefault="008F7F8F" w:rsidP="008F7F8F">
      <w:pPr>
        <w:spacing w:line="480" w:lineRule="auto"/>
        <w:ind w:firstLine="720"/>
      </w:pPr>
      <w:r w:rsidRPr="00C81752">
        <w:t>ESA using ensemble analyses at 1200UTC 4 Aug showed that reduced initial condition error in three synoptic features, including the upstream trough, the downstream ridge, and the NE TPV, is correlated with reduced cyclone track error and deepening trend error. However, an investigation of analysis increment in the control experiments shows that assimilating conventional observations did not reduce the initial condition error in the three features since those features are not covered by the rawinsonde observation network. To overcome the poor coverage of observations and study the impact of initial condition error in each feature of interest on the predictability of AC12, pseudo-observations were added to the three features separately at 1200UTC 4 Aug. As ESA suggested, the forecasted AC12 with analyses assimilating both real observations and pseudo-observations had reduced track error and reached its peak intensity 6 hours later than in the control experiment, more consistent with the reality. The delayed superimposition with the upper-level</w:t>
      </w:r>
      <w:r w:rsidR="001D3873">
        <w:t xml:space="preserve"> high PV air</w:t>
      </w:r>
      <w:r w:rsidRPr="00C81752">
        <w:t xml:space="preserve"> and resulted delayed vorticity advection correspond to the extended cyclone deepening time, suggesting the initial condition error at the upper troposphere contributes to the deepening trend forecast error. The positive correlation </w:t>
      </w:r>
      <w:r w:rsidRPr="00C81752">
        <w:lastRenderedPageBreak/>
        <w:t xml:space="preserve">between RMSE of TPVs and the cyclone track error further revealed that the upper-level dynamics also govern the cyclone track prediction. </w:t>
      </w:r>
    </w:p>
    <w:p w14:paraId="777FC9A4" w14:textId="029CA776" w:rsidR="008F7F8F" w:rsidRPr="00C81752" w:rsidRDefault="008F7F8F" w:rsidP="008F7F8F">
      <w:pPr>
        <w:spacing w:line="480" w:lineRule="auto"/>
        <w:ind w:firstLine="720"/>
      </w:pPr>
      <w:r w:rsidRPr="00C81752">
        <w:t xml:space="preserve">Assimilating pseudo-observation in the NE TPV reduced more initial condition error in the TPV and resulted in the best cyclone track error compared to assimilating pseudo-observation in the trough and the ridge. By tracing </w:t>
      </w:r>
      <w:proofErr w:type="gramStart"/>
      <w:r w:rsidRPr="00C81752">
        <w:t>back</w:t>
      </w:r>
      <w:proofErr w:type="gramEnd"/>
      <w:r w:rsidRPr="00C81752">
        <w:t xml:space="preserve"> the forecast error of the potential temperature at the 2PVU surface, the shortwave trough to the north of the AC12 at 0000UTC 5 Aug was found to be the most sensitive area of the cyclone track error. Although assimilating pseudo-observations in the NE TPV did not help to capture the shortwave trough, it reduced the forecast error in that area by predicting a southward expansion of the NE TPV. This result agrees with a previous study which found that the accurate prediction of the location and shape of the NE TPV is critical for predicting the AC12 track and magnitude (</w:t>
      </w:r>
      <w:proofErr w:type="spellStart"/>
      <w:r w:rsidRPr="00C81752">
        <w:t>Yamagami</w:t>
      </w:r>
      <w:proofErr w:type="spellEnd"/>
      <w:r w:rsidRPr="00C81752">
        <w:t xml:space="preserve"> et al, 2016). Trac</w:t>
      </w:r>
      <w:r w:rsidR="001244C9">
        <w:t>ing ba</w:t>
      </w:r>
      <w:r w:rsidRPr="00C81752">
        <w:t>ck to the analysis time, assimilating additional pseudo-observations in the NE TPV on top of the real conventional observations led to reduced track error in a stronger NE TPV that expands further southward and northeastward. Correspondingly at 850</w:t>
      </w:r>
      <w:r w:rsidR="005D605A">
        <w:t xml:space="preserve"> </w:t>
      </w:r>
      <w:proofErr w:type="spellStart"/>
      <w:r w:rsidRPr="00C81752">
        <w:t>hPa</w:t>
      </w:r>
      <w:proofErr w:type="spellEnd"/>
      <w:r w:rsidRPr="00C81752">
        <w:t>, the baroclinic zone was shifted further south, leading to the surface cyclone moving further to the east, resulting in improved cyclone track prediction.  As the same synoptic pattern, an upstream trough with an SW TPV and a downstream ridge with a NE TPV, has been observed in many intense summer AC cases, such as the Aug 2016 case (</w:t>
      </w:r>
      <w:proofErr w:type="spellStart"/>
      <w:r w:rsidRPr="00C81752">
        <w:t>Yamagami</w:t>
      </w:r>
      <w:proofErr w:type="spellEnd"/>
      <w:r w:rsidRPr="00C81752">
        <w:t xml:space="preserve"> et al. 2017) and July 2018 case (Johnson and Wang 2021), the contribution of reducing initial condition error in the NE TPV to the AC predictability found in the AC12 case likely characterizes ACs in general, though more case studies are needed to verify this hypothesis.    </w:t>
      </w:r>
    </w:p>
    <w:p w14:paraId="7C678D3D" w14:textId="230F532A" w:rsidR="008F7F8F" w:rsidRPr="00C81752" w:rsidRDefault="008F7F8F" w:rsidP="008F7F8F">
      <w:pPr>
        <w:spacing w:line="480" w:lineRule="auto"/>
        <w:ind w:firstLine="720"/>
      </w:pPr>
      <w:r w:rsidRPr="00C81752">
        <w:t>A</w:t>
      </w:r>
      <w:r w:rsidR="001244C9">
        <w:t>n a</w:t>
      </w:r>
      <w:r w:rsidRPr="00C81752">
        <w:t xml:space="preserve">dditional experiment assimilating pseudo-wind-observations along the jet stream outperformed the analysis with pseudo-observations in the NE TPV. Tracing back to the analysis </w:t>
      </w:r>
      <w:r w:rsidRPr="00C81752">
        <w:lastRenderedPageBreak/>
        <w:t xml:space="preserve">time, it was the only analysis that captured the upper-level shortwave trough to the northeast of the surface cyclone. It is seemingly counter-intuitive that this analysis better constrains the shortwave trough than the analysis assimilating wind, temperature and moisture at the same locations. However, the RMSE of jet wind at the 2PVU surface revealed that while assimilating wind reduced the initial condition error, assimilating temperature (moisture does not have much impact) increased the error, implying that the cross-variable covariance between temperature and the wind was not well captured along the jet by the ensemble. Assimilating temperature also increased the RMSE of potential temperature near the TPVs, implying the spatial covariance of temperature across the edge of the TPV was not well captured either. This result suggests that cautions are needed when assimilating temperature observations along the jet stream for future studies.  Compared to assimilating pseudo-observations in the NE TPV, assimilating jet wind increased the RMSE of TPVs at analysis </w:t>
      </w:r>
      <w:r w:rsidR="006C16AC" w:rsidRPr="00C81752">
        <w:t>time but</w:t>
      </w:r>
      <w:r w:rsidRPr="00C81752">
        <w:t xml:space="preserve"> reduced it at longer forecast lead times</w:t>
      </w:r>
      <w:r w:rsidR="006C16AC">
        <w:t xml:space="preserve">. </w:t>
      </w:r>
      <w:r w:rsidRPr="00C81752">
        <w:t>Given that the intensity and center location of TPVs were not well captured when assimilating jet wind, it is speculated that a better constrain</w:t>
      </w:r>
      <w:r w:rsidR="006C16AC">
        <w:t>t</w:t>
      </w:r>
      <w:r w:rsidRPr="00C81752">
        <w:t xml:space="preserve"> of the initial condition at the edge of TPVs with strong potential temperature gradients benefits the predictability of the AC more than the strength and the center locations of TPVs, and that the vertical wind profile, which reflects the temperature gradient, should be prioritized for additional observations along the jet stream.   </w:t>
      </w:r>
    </w:p>
    <w:p w14:paraId="2BA25652" w14:textId="1DF62A28" w:rsidR="008F7F8F" w:rsidRPr="00C81752" w:rsidRDefault="008F7F8F" w:rsidP="008F7F8F">
      <w:pPr>
        <w:spacing w:line="480" w:lineRule="auto"/>
        <w:ind w:firstLine="720"/>
      </w:pPr>
      <w:r w:rsidRPr="00C81752">
        <w:t xml:space="preserve">On top of reduced initial condition errors, varying model physics schemes did not lead to substantial improvement of the cyclone track prediction, though some physics configurations did have an impact on the cyclone intensity prediction. Longwave radiation schemes and PBL schemes created the largest spread in peak intensity of the AC12 while shortwave radiation and microphysics schemes had little impact. Different longwave radiation schemes created different cloud-top cooling patterns, which affect the PV generation near the tropopause, leading to </w:t>
      </w:r>
      <w:r w:rsidRPr="00C81752">
        <w:lastRenderedPageBreak/>
        <w:t xml:space="preserve">intensity differences in TPVs and the AC12, with RRTM Longwave Scheme predicting the strongest TPVs and AC12 and Goddard Longwave Scheme predicting the weakest. The shortwave heating gradients near the tropopause were affected by the choice of the shortwave radiation schemes. However, the shortwave heating difference was of a much smaller magnitude than the longwave cooling difference, implying a longer forecast lead time is needed for the shortwave schemes to create a spread in the cyclone intensity. On the choice of PBL schemes, YSU outperforms MYJ and MYNN as it better simulates the convection near the fronts. YSU is also the only scheme that can further improve the cyclone deepening trend prediction and cyclone sustaining on top of reduced initial condition error. The choice of microphysics schemes had little impact on the strength of the AC12, but it did create spread in cloud structure and precipitation, which could be critical to studies of the interaction between the sea ice and ACs. </w:t>
      </w:r>
    </w:p>
    <w:p w14:paraId="0DD656B1" w14:textId="4C040A62" w:rsidR="008F7F8F" w:rsidRPr="00C81752" w:rsidRDefault="008F7F8F" w:rsidP="008F7F8F">
      <w:pPr>
        <w:spacing w:line="480" w:lineRule="auto"/>
        <w:rPr>
          <w:b/>
          <w:bCs/>
        </w:rPr>
      </w:pPr>
      <w:r w:rsidRPr="00C81752">
        <w:rPr>
          <w:b/>
          <w:bCs/>
        </w:rPr>
        <w:t>4.2 Limitations and Future work</w:t>
      </w:r>
    </w:p>
    <w:p w14:paraId="72C8820A" w14:textId="07BC0758" w:rsidR="008F7F8F" w:rsidRPr="00C81752" w:rsidRDefault="008F7F8F" w:rsidP="008F7F8F">
      <w:pPr>
        <w:spacing w:line="480" w:lineRule="auto"/>
        <w:ind w:firstLine="720"/>
      </w:pPr>
      <w:r w:rsidRPr="00C81752">
        <w:t>Since this study only considers the AC12 case, the major findings in this study are subjected to further verification with other cases. The validity of the pseudo-observation observation approach also needs further quantification, as it borrows the idea of the observing system simulation experiment (OSSE) (Zeng et al. 2020) but draws ‘observations’ from a different model (GFS in this case) with different dynamics core</w:t>
      </w:r>
      <w:r w:rsidR="006C16AC">
        <w:t>s</w:t>
      </w:r>
      <w:r w:rsidRPr="00C81752">
        <w:t xml:space="preserve"> and model physics, and signs of model imbalance due to this model difference were found during the assimilation process. Targeting the features identified by this OSSE-like framework in future field campaigns on multiple cases is recommended to further refine the quantitative impacts and their variation across different cases.</w:t>
      </w:r>
    </w:p>
    <w:p w14:paraId="1131AD40" w14:textId="77777777" w:rsidR="008F7F8F" w:rsidRPr="00C81752" w:rsidRDefault="008F7F8F" w:rsidP="008F7F8F">
      <w:pPr>
        <w:spacing w:line="480" w:lineRule="auto"/>
        <w:ind w:firstLine="720"/>
      </w:pPr>
      <w:r w:rsidRPr="00C81752">
        <w:t xml:space="preserve">On the data assimilation side, there are several opportunities for future studies. Besides conventional observations, satellite observations and sea ice observations have the potential to </w:t>
      </w:r>
      <w:r w:rsidRPr="00C81752">
        <w:lastRenderedPageBreak/>
        <w:t xml:space="preserve">further reduce initial condition error in the features of interest. Employment of advanced DA algorithms, such as MLGETKF (Wang et al. 2021) and 4DEnVar (Wang and Lei 2014) may also help better constrain the initial condition given a certain set of observations, resulting in improvement of the AC predictability. </w:t>
      </w:r>
    </w:p>
    <w:p w14:paraId="490B6698" w14:textId="7F111E88" w:rsidR="0000124E" w:rsidRPr="00C81752" w:rsidRDefault="008F7F8F" w:rsidP="0000124E">
      <w:pPr>
        <w:spacing w:line="480" w:lineRule="auto"/>
        <w:ind w:firstLine="720"/>
      </w:pPr>
      <w:r w:rsidRPr="00C81752">
        <w:t xml:space="preserve">On the model physics side, different radiation schemes created spreads in TPV and cyclone intensity, but it is hard to decide whether one scheme outperforms others unless more observations of radiation at the tropopause level are available. Field campaign observations aimed at validating model physics processes are therefore also recommended. A detailed investigation of PBL schemes is needed to reveal how different PBL parameterizations affect the convection near the fronts of ACs. </w:t>
      </w:r>
      <w:bookmarkEnd w:id="3"/>
      <w:r w:rsidR="0000124E" w:rsidRPr="00C81752">
        <w:t xml:space="preserve"> </w:t>
      </w:r>
      <w:r w:rsidR="0000124E">
        <w:t>T</w:t>
      </w:r>
      <w:r w:rsidR="0000124E" w:rsidRPr="00C81752">
        <w:t xml:space="preserve">he choice of microphysics schemes should be of concern for sea-ice-related studies of ACs given they create a spread in precipitation. For ensemble prediction employing perturbed physics ensembles, microphysics schemes </w:t>
      </w:r>
      <w:r w:rsidR="0000124E">
        <w:t>need to be</w:t>
      </w:r>
      <w:r w:rsidR="0000124E" w:rsidRPr="00C81752">
        <w:t xml:space="preserve"> involved for their potential interaction with radiation schemes and PBL schemes. </w:t>
      </w:r>
    </w:p>
    <w:p w14:paraId="155BBB59" w14:textId="556BB041" w:rsidR="008F7F8F" w:rsidRDefault="008F7F8F" w:rsidP="0000124E">
      <w:pPr>
        <w:spacing w:line="480" w:lineRule="auto"/>
        <w:ind w:firstLine="720"/>
        <w:rPr>
          <w:b/>
          <w:bCs/>
        </w:rPr>
      </w:pPr>
    </w:p>
    <w:p w14:paraId="55FA58A0" w14:textId="77777777" w:rsidR="008F7F8F" w:rsidRDefault="008F7F8F" w:rsidP="00834BB9">
      <w:pPr>
        <w:spacing w:line="480" w:lineRule="auto"/>
        <w:jc w:val="center"/>
        <w:rPr>
          <w:b/>
          <w:bCs/>
        </w:rPr>
      </w:pPr>
    </w:p>
    <w:p w14:paraId="6E627242" w14:textId="77777777" w:rsidR="008F7F8F" w:rsidRDefault="008F7F8F" w:rsidP="00834BB9">
      <w:pPr>
        <w:spacing w:line="480" w:lineRule="auto"/>
        <w:jc w:val="center"/>
        <w:rPr>
          <w:b/>
          <w:bCs/>
        </w:rPr>
      </w:pPr>
    </w:p>
    <w:p w14:paraId="3D8FF36B" w14:textId="77777777" w:rsidR="008F7F8F" w:rsidRDefault="008F7F8F" w:rsidP="00834BB9">
      <w:pPr>
        <w:spacing w:line="480" w:lineRule="auto"/>
        <w:jc w:val="center"/>
        <w:rPr>
          <w:b/>
          <w:bCs/>
        </w:rPr>
      </w:pPr>
    </w:p>
    <w:p w14:paraId="247D00DF" w14:textId="77777777" w:rsidR="008F7F8F" w:rsidRDefault="008F7F8F" w:rsidP="00834BB9">
      <w:pPr>
        <w:spacing w:line="480" w:lineRule="auto"/>
        <w:jc w:val="center"/>
        <w:rPr>
          <w:b/>
          <w:bCs/>
        </w:rPr>
      </w:pPr>
    </w:p>
    <w:p w14:paraId="47FCD395" w14:textId="77777777" w:rsidR="008F7F8F" w:rsidRDefault="008F7F8F" w:rsidP="00834BB9">
      <w:pPr>
        <w:spacing w:line="480" w:lineRule="auto"/>
        <w:jc w:val="center"/>
        <w:rPr>
          <w:b/>
          <w:bCs/>
        </w:rPr>
      </w:pPr>
    </w:p>
    <w:p w14:paraId="4B574F99" w14:textId="77777777" w:rsidR="008F7F8F" w:rsidRDefault="008F7F8F" w:rsidP="00834BB9">
      <w:pPr>
        <w:spacing w:line="480" w:lineRule="auto"/>
        <w:jc w:val="center"/>
        <w:rPr>
          <w:b/>
          <w:bCs/>
        </w:rPr>
      </w:pPr>
    </w:p>
    <w:p w14:paraId="57BF4DCA" w14:textId="3AE8BF0C" w:rsidR="008F7F8F" w:rsidRDefault="008F7F8F" w:rsidP="00834BB9">
      <w:pPr>
        <w:spacing w:line="480" w:lineRule="auto"/>
        <w:jc w:val="center"/>
        <w:rPr>
          <w:b/>
          <w:bCs/>
        </w:rPr>
      </w:pPr>
    </w:p>
    <w:p w14:paraId="0DF6071B" w14:textId="6FDB7BEB" w:rsidR="00A6152B" w:rsidRDefault="00A6152B" w:rsidP="00834BB9">
      <w:pPr>
        <w:spacing w:line="480" w:lineRule="auto"/>
        <w:jc w:val="center"/>
        <w:rPr>
          <w:b/>
          <w:bCs/>
        </w:rPr>
      </w:pPr>
    </w:p>
    <w:p w14:paraId="5C5A5F83" w14:textId="77777777" w:rsidR="002C3338" w:rsidRDefault="002C3338" w:rsidP="0055658C">
      <w:pPr>
        <w:spacing w:line="480" w:lineRule="auto"/>
        <w:rPr>
          <w:b/>
          <w:bCs/>
        </w:rPr>
      </w:pPr>
    </w:p>
    <w:p w14:paraId="2A68E1E6" w14:textId="61181E5D" w:rsidR="005D23F3" w:rsidRPr="00834BB9" w:rsidRDefault="009145B6" w:rsidP="00834BB9">
      <w:pPr>
        <w:spacing w:line="480" w:lineRule="auto"/>
        <w:jc w:val="center"/>
        <w:rPr>
          <w:b/>
          <w:bCs/>
        </w:rPr>
      </w:pPr>
      <w:r w:rsidRPr="00834BB9">
        <w:rPr>
          <w:b/>
          <w:bCs/>
        </w:rPr>
        <w:lastRenderedPageBreak/>
        <w:t>References</w:t>
      </w:r>
    </w:p>
    <w:p w14:paraId="41E715D4" w14:textId="77777777" w:rsidR="008F7F8F" w:rsidRDefault="008F7F8F" w:rsidP="008F7F8F">
      <w:pPr>
        <w:spacing w:line="480" w:lineRule="auto"/>
        <w:ind w:left="475" w:hanging="475"/>
      </w:pPr>
      <w:r>
        <w:t>Aizawa, T., H. L. Tanaka, and M. Satoh, 2014: Rapid development of arctic cyclone in June 2008 simulated by the cloud resolving global model NICAM. Meteor. Atmos. Phys., 126, 105–117, https://doi.org/10.1007/s00703-013-0272-6.</w:t>
      </w:r>
    </w:p>
    <w:p w14:paraId="593D4D57" w14:textId="228C116F" w:rsidR="008F7F8F" w:rsidRDefault="00E3100A" w:rsidP="008F7F8F">
      <w:pPr>
        <w:spacing w:line="480" w:lineRule="auto"/>
        <w:ind w:left="475" w:hanging="475"/>
      </w:pPr>
      <w:r>
        <w:t>——</w:t>
      </w:r>
      <w:r w:rsidR="008F7F8F">
        <w:t xml:space="preserve">, </w:t>
      </w:r>
      <w:r>
        <w:t>——</w:t>
      </w:r>
      <w:r w:rsidR="008F7F8F">
        <w:t xml:space="preserve">, 2016. Axisymmetric structure of the </w:t>
      </w:r>
      <w:proofErr w:type="gramStart"/>
      <w:r w:rsidR="008F7F8F">
        <w:t>long lasting</w:t>
      </w:r>
      <w:proofErr w:type="gramEnd"/>
      <w:r w:rsidR="008F7F8F">
        <w:t xml:space="preserve"> summer Arctic cyclones. Pol. Sci. 10, 192–198. </w:t>
      </w:r>
    </w:p>
    <w:p w14:paraId="1FCCEEF4" w14:textId="77777777" w:rsidR="008F7F8F" w:rsidRDefault="008F7F8F" w:rsidP="008F7F8F">
      <w:pPr>
        <w:spacing w:line="480" w:lineRule="auto"/>
        <w:ind w:left="475" w:hanging="475"/>
      </w:pPr>
      <w:proofErr w:type="spellStart"/>
      <w:r>
        <w:t>Ancell</w:t>
      </w:r>
      <w:proofErr w:type="spellEnd"/>
      <w:r>
        <w:t>, B., and G. J. Hakim, 2007: Comparing adjoint- and ensemble-sensitivity analysis with applications to observation targeting. Mon. Wea. Rev., 135, 4117–4134, https://doi.org/ 10.1175/2007MWR1904.1.</w:t>
      </w:r>
    </w:p>
    <w:p w14:paraId="256BF761" w14:textId="355FDBB3" w:rsidR="008F7F8F" w:rsidRDefault="008F7F8F" w:rsidP="00E3100A">
      <w:pPr>
        <w:spacing w:line="480" w:lineRule="auto"/>
        <w:ind w:left="475" w:hanging="475"/>
      </w:pPr>
      <w:r>
        <w:t xml:space="preserve">Bauer, P., </w:t>
      </w:r>
      <w:r w:rsidR="00E3100A">
        <w:t xml:space="preserve">L. </w:t>
      </w:r>
      <w:r>
        <w:t xml:space="preserve">Magnusson, </w:t>
      </w:r>
      <w:r w:rsidR="00E3100A">
        <w:t xml:space="preserve">J.N. </w:t>
      </w:r>
      <w:proofErr w:type="spellStart"/>
      <w:r>
        <w:t>Thépaut</w:t>
      </w:r>
      <w:proofErr w:type="spellEnd"/>
      <w:r>
        <w:t xml:space="preserve"> and </w:t>
      </w:r>
      <w:r w:rsidR="00E3100A">
        <w:t xml:space="preserve">T.M. </w:t>
      </w:r>
      <w:r>
        <w:t>Hamill, 2016 Aspects of ECMWF model performance in polar areas. Quarterly Journal of the Royal Meteorological Society, 142, 583– 596.</w:t>
      </w:r>
    </w:p>
    <w:p w14:paraId="39FDFBE9" w14:textId="77777777" w:rsidR="008F7F8F" w:rsidRDefault="008F7F8F" w:rsidP="008F7F8F">
      <w:pPr>
        <w:spacing w:line="480" w:lineRule="auto"/>
        <w:ind w:left="475" w:hanging="475"/>
      </w:pPr>
      <w:r>
        <w:t xml:space="preserve">Berg, L.K., W.I. Gustafson, E.I. </w:t>
      </w:r>
      <w:proofErr w:type="spellStart"/>
      <w:r>
        <w:t>Kassianov</w:t>
      </w:r>
      <w:proofErr w:type="spellEnd"/>
      <w:r>
        <w:t xml:space="preserve">, E.I., and L. Deng, 2013: Evaluation of a modified scheme for shallow convection: Implementation of </w:t>
      </w:r>
      <w:proofErr w:type="spellStart"/>
      <w:r>
        <w:t>CuP</w:t>
      </w:r>
      <w:proofErr w:type="spellEnd"/>
      <w:r>
        <w:t xml:space="preserve"> and case studies. Mon. Wea. Rev., 141, 134-147. doi:10.1175/MWR-D-12-000136.1</w:t>
      </w:r>
    </w:p>
    <w:p w14:paraId="5FB5F1E9" w14:textId="77777777" w:rsidR="008F7F8F" w:rsidRDefault="008F7F8F" w:rsidP="008F7F8F">
      <w:pPr>
        <w:spacing w:line="480" w:lineRule="auto"/>
        <w:ind w:left="475" w:hanging="475"/>
      </w:pPr>
      <w:r>
        <w:t>Bluestein, H. B., 1992. Synoptic-dynamic meteorology in midlatitudes: Volume 1, principles of kinematics and dynamics.</w:t>
      </w:r>
    </w:p>
    <w:p w14:paraId="620E506F" w14:textId="77777777" w:rsidR="008F7F8F" w:rsidRDefault="008F7F8F" w:rsidP="008F7F8F">
      <w:pPr>
        <w:spacing w:line="480" w:lineRule="auto"/>
        <w:ind w:left="475" w:hanging="475"/>
      </w:pPr>
      <w:r>
        <w:t xml:space="preserve">Bromwich, D. H., K. M. Hines, and L.-S. Bai, 2009: Development and testing of Polar Weather Research and Forecasting model: 2. Arctic Ocean. J. </w:t>
      </w:r>
      <w:proofErr w:type="spellStart"/>
      <w:r>
        <w:t>Geophys</w:t>
      </w:r>
      <w:proofErr w:type="spellEnd"/>
      <w:r>
        <w:t>. Res., 114, D08122, https://doi.org/10.1029/2008JD010300.</w:t>
      </w:r>
    </w:p>
    <w:p w14:paraId="5A309587" w14:textId="11B0CB4F" w:rsidR="008F7F8F" w:rsidRDefault="00E3100A" w:rsidP="008F7F8F">
      <w:pPr>
        <w:spacing w:line="480" w:lineRule="auto"/>
        <w:ind w:left="475" w:hanging="475"/>
      </w:pPr>
      <w:r>
        <w:t>——,</w:t>
      </w:r>
      <w:r w:rsidR="008F7F8F">
        <w:t xml:space="preserve"> A. Wilson, L. Bai, Z. Liu, M. </w:t>
      </w:r>
      <w:proofErr w:type="spellStart"/>
      <w:r w:rsidR="008F7F8F">
        <w:t>Barlage</w:t>
      </w:r>
      <w:proofErr w:type="spellEnd"/>
      <w:r w:rsidR="008F7F8F">
        <w:t xml:space="preserve">, C. Shih, S. Maldonado, K. Hines, S.-H. Wang, J. </w:t>
      </w:r>
      <w:proofErr w:type="spellStart"/>
      <w:r w:rsidR="008F7F8F">
        <w:t>Woollen</w:t>
      </w:r>
      <w:proofErr w:type="spellEnd"/>
      <w:r w:rsidR="008F7F8F">
        <w:t xml:space="preserve">, B. </w:t>
      </w:r>
      <w:proofErr w:type="spellStart"/>
      <w:r w:rsidR="008F7F8F">
        <w:t>Kuo</w:t>
      </w:r>
      <w:proofErr w:type="spellEnd"/>
      <w:r w:rsidR="008F7F8F">
        <w:t xml:space="preserve">, H. Lin, T. Wee, M. Serreze, and J. Walsh, 2018: The Arctic System </w:t>
      </w:r>
      <w:r w:rsidR="008F7F8F">
        <w:lastRenderedPageBreak/>
        <w:t xml:space="preserve">Reanalysis Version 2. Bull. Amer. Meteor. Soc., 99, 805-828, </w:t>
      </w:r>
      <w:proofErr w:type="spellStart"/>
      <w:r w:rsidR="008F7F8F">
        <w:t>doi</w:t>
      </w:r>
      <w:proofErr w:type="spellEnd"/>
      <w:r w:rsidR="008F7F8F">
        <w:t>: 10.1175/BAMS-D-16-0215.1. Full Text (PDF)</w:t>
      </w:r>
    </w:p>
    <w:p w14:paraId="14E548C4" w14:textId="77777777" w:rsidR="008F7F8F" w:rsidRDefault="008F7F8F" w:rsidP="008F7F8F">
      <w:pPr>
        <w:spacing w:line="480" w:lineRule="auto"/>
        <w:ind w:left="475" w:hanging="475"/>
      </w:pPr>
      <w:r>
        <w:t>Cavallo, S. M., and G. J. Hakim, 2009: Potential vorticity diagnosis of a tropopause polar cyclone. Mon. Wea. Rev., 137, 1358–1371, https://doi.org/10.1175/2008MWR2670.1.</w:t>
      </w:r>
    </w:p>
    <w:p w14:paraId="2181F1C5" w14:textId="6F5EB7A3" w:rsidR="008F7F8F" w:rsidRDefault="00E3100A" w:rsidP="008F7F8F">
      <w:pPr>
        <w:spacing w:line="480" w:lineRule="auto"/>
        <w:ind w:left="475" w:hanging="475"/>
      </w:pPr>
      <w:r>
        <w:t>——</w:t>
      </w:r>
      <w:r w:rsidR="008F7F8F">
        <w:t xml:space="preserve">, and </w:t>
      </w:r>
      <w:r>
        <w:t>——</w:t>
      </w:r>
      <w:r w:rsidR="008F7F8F">
        <w:t xml:space="preserve">, 2013: Physical mechanisms of Tropopause Polar Vortex intensity change. J. Atmos. Sci., 70, 3359–3373, </w:t>
      </w:r>
      <w:hyperlink r:id="rId11" w:history="1">
        <w:r w:rsidR="009A6E5D" w:rsidRPr="00025707">
          <w:rPr>
            <w:rStyle w:val="Hyperlink"/>
          </w:rPr>
          <w:t>https://doi.org/10.1175/JAS-D-13-088.1</w:t>
        </w:r>
      </w:hyperlink>
      <w:r w:rsidR="008F7F8F">
        <w:t>.</w:t>
      </w:r>
    </w:p>
    <w:p w14:paraId="7B75D1D0" w14:textId="249602FE" w:rsidR="009A6E5D" w:rsidRDefault="009A6E5D" w:rsidP="009A6E5D">
      <w:pPr>
        <w:spacing w:line="480" w:lineRule="auto"/>
      </w:pPr>
      <w:r>
        <w:t>Chandrasekar</w:t>
      </w:r>
      <w:r w:rsidRPr="009A6E5D">
        <w:t xml:space="preserve">, R., </w:t>
      </w:r>
      <w:r>
        <w:t xml:space="preserve">C. </w:t>
      </w:r>
      <w:r w:rsidRPr="009A6E5D">
        <w:t>B</w:t>
      </w:r>
      <w:r>
        <w:t>alaji, 2012:</w:t>
      </w:r>
      <w:r w:rsidRPr="009A6E5D">
        <w:t xml:space="preserve"> Sensitivity of tropical cyclone Jal simulations to physics parameterizations. J Earth Syst Sci 121, 923–946. https://doi.org/10.1007/s12040-012-0212-8</w:t>
      </w:r>
    </w:p>
    <w:p w14:paraId="1124CC1D" w14:textId="77777777" w:rsidR="008F7F8F" w:rsidRDefault="008F7F8F" w:rsidP="008F7F8F">
      <w:pPr>
        <w:spacing w:line="480" w:lineRule="auto"/>
        <w:ind w:left="475" w:hanging="475"/>
      </w:pPr>
      <w:r>
        <w:t>Chen, S.-H. and W.-Y. Sun, 2002: A one-dimensional time dependent cloud model. J. Meteor. Soc. Japan., 80(1), 99–118. doi:10.2151/jmsj.80.99</w:t>
      </w:r>
    </w:p>
    <w:p w14:paraId="4BB73B31" w14:textId="77777777" w:rsidR="008F7F8F" w:rsidRDefault="008F7F8F" w:rsidP="008F7F8F">
      <w:pPr>
        <w:spacing w:line="480" w:lineRule="auto"/>
        <w:ind w:left="475" w:hanging="475"/>
      </w:pPr>
      <w:r>
        <w:t>Chou, M. D., M. J. Suarez, X. Z. Liang, and M. M. H. Yan, 2001: A thermal infrared radiation parameterization for atmospheric studies. NASA Tech. Memo., 104606, 19, 68 pp.</w:t>
      </w:r>
    </w:p>
    <w:p w14:paraId="4F66ABA7" w14:textId="77777777" w:rsidR="008F7F8F" w:rsidRDefault="008F7F8F" w:rsidP="008F7F8F">
      <w:pPr>
        <w:spacing w:line="480" w:lineRule="auto"/>
        <w:ind w:left="475" w:hanging="475"/>
      </w:pPr>
      <w:r>
        <w:t xml:space="preserve">Clancy, R., C. </w:t>
      </w:r>
      <w:proofErr w:type="spellStart"/>
      <w:r>
        <w:t>Bitz</w:t>
      </w:r>
      <w:proofErr w:type="spellEnd"/>
      <w:r>
        <w:t>, E. Blanchard-Wrigglesworth, M. McGraw, and S. Cavallo, 2022: A cyclone-centered perspective on the drivers of asymmetric patterns in the atmosphere and sea ice during Arctic cyclones. J. Climate, 35, 73–89, https://doi.org/10.1175/JCLI-D-21-0093.1.</w:t>
      </w:r>
    </w:p>
    <w:p w14:paraId="30D4123E" w14:textId="77777777" w:rsidR="008F7F8F" w:rsidRDefault="008F7F8F" w:rsidP="008F7F8F">
      <w:pPr>
        <w:spacing w:line="480" w:lineRule="auto"/>
        <w:ind w:left="475" w:hanging="475"/>
      </w:pPr>
      <w:r>
        <w:t>Collins, W. D., et al., 2004: Description of the NCAR Community Atmosphere Model (CAM 3.0). NCAR Tech. Note NCAR/TN–464+STR. 214 pp.</w:t>
      </w:r>
    </w:p>
    <w:p w14:paraId="52CC8F91" w14:textId="77777777" w:rsidR="008F7F8F" w:rsidRDefault="008F7F8F" w:rsidP="008F7F8F">
      <w:pPr>
        <w:spacing w:line="480" w:lineRule="auto"/>
        <w:ind w:left="475" w:hanging="475"/>
      </w:pPr>
      <w:r>
        <w:t xml:space="preserve">Crawford, A.D., Serreze, M.C., 2016. Does the summer Arctic frontal zone influence Arctic Ocean cyclone activity? J. </w:t>
      </w:r>
      <w:proofErr w:type="spellStart"/>
      <w:r>
        <w:t>Clim</w:t>
      </w:r>
      <w:proofErr w:type="spellEnd"/>
      <w:r>
        <w:t>. 29, 4977–4993.</w:t>
      </w:r>
    </w:p>
    <w:p w14:paraId="0CAC8C9D" w14:textId="77777777" w:rsidR="008F7F8F" w:rsidRDefault="008F7F8F" w:rsidP="008F7F8F">
      <w:pPr>
        <w:spacing w:line="480" w:lineRule="auto"/>
        <w:ind w:left="475" w:hanging="475"/>
      </w:pPr>
      <w:proofErr w:type="spellStart"/>
      <w:r>
        <w:t>Dudhia</w:t>
      </w:r>
      <w:proofErr w:type="spellEnd"/>
      <w:r>
        <w:t>, J., 1989: Numerical study of convection observed during the Winter Monsoon Experiment using a mesoscale two–dimensional model. J. Atmos. Sci., 46, 3077–3107. doi:10.1175/1520-0469(1989)046&lt;</w:t>
      </w:r>
      <w:proofErr w:type="gramStart"/>
      <w:r>
        <w:t>3077:NSOCOD</w:t>
      </w:r>
      <w:proofErr w:type="gramEnd"/>
      <w:r>
        <w:t>&gt;2.0.CO;2</w:t>
      </w:r>
    </w:p>
    <w:p w14:paraId="529B1BD4" w14:textId="77777777" w:rsidR="008F7F8F" w:rsidRDefault="008F7F8F" w:rsidP="008F7F8F">
      <w:pPr>
        <w:spacing w:line="480" w:lineRule="auto"/>
        <w:ind w:left="475" w:hanging="475"/>
      </w:pPr>
    </w:p>
    <w:p w14:paraId="23878815" w14:textId="77777777" w:rsidR="008F7F8F" w:rsidRDefault="008F7F8F" w:rsidP="008F7F8F">
      <w:pPr>
        <w:spacing w:line="480" w:lineRule="auto"/>
        <w:ind w:left="475" w:hanging="475"/>
      </w:pPr>
      <w:r>
        <w:lastRenderedPageBreak/>
        <w:t>Hines, K. M., and D. H. Bromwich, 2008: Development and testing of polar Weather Research and Forecasting (WRF) Model. Part I: Greenland ice sheet meteorology. Mon. Wea. Rev., 136, 1971-1989, https://doi.org/10.1175/2007MWR2112.1.</w:t>
      </w:r>
    </w:p>
    <w:p w14:paraId="38EE428E" w14:textId="682704E3" w:rsidR="008F7F8F" w:rsidRDefault="00E3100A" w:rsidP="00E3100A">
      <w:pPr>
        <w:spacing w:line="480" w:lineRule="auto"/>
        <w:ind w:left="475" w:hanging="475"/>
      </w:pPr>
      <w:r>
        <w:t>——</w:t>
      </w:r>
      <w:r w:rsidR="008F7F8F">
        <w:t xml:space="preserve">, and </w:t>
      </w:r>
      <w:r>
        <w:t>——</w:t>
      </w:r>
      <w:r w:rsidR="008F7F8F">
        <w:t>, 2017: Simulation of late summer Arctic clouds during ASCOS with Polar WRF. Mon. Wea. Rev., 145, 521–541, https://doi.org/10.1175/MWR-D-16-0079.1.</w:t>
      </w:r>
    </w:p>
    <w:p w14:paraId="277C1FD9" w14:textId="7B21F11E" w:rsidR="008F7F8F" w:rsidRDefault="00E3100A" w:rsidP="008F7F8F">
      <w:pPr>
        <w:spacing w:line="480" w:lineRule="auto"/>
        <w:ind w:left="475" w:hanging="475"/>
      </w:pPr>
      <w:r>
        <w:t>——</w:t>
      </w:r>
      <w:r w:rsidR="008F7F8F">
        <w:t xml:space="preserve">, </w:t>
      </w:r>
      <w:r>
        <w:t>——</w:t>
      </w:r>
      <w:r w:rsidR="008F7F8F">
        <w:t xml:space="preserve">, L. Bai, M. </w:t>
      </w:r>
      <w:proofErr w:type="spellStart"/>
      <w:r w:rsidR="008F7F8F">
        <w:t>Barlage</w:t>
      </w:r>
      <w:proofErr w:type="spellEnd"/>
      <w:r w:rsidR="008F7F8F">
        <w:t>, and A. G. Slater, 2011: Development and testing of polar WRF. Part III: Arctic land. J. Climate, 24, 26–48, https://doi.org/10.1175/2010JCLI3460.1.</w:t>
      </w:r>
    </w:p>
    <w:p w14:paraId="5FDE8EA3" w14:textId="77777777" w:rsidR="008F7F8F" w:rsidRDefault="008F7F8F" w:rsidP="008F7F8F">
      <w:pPr>
        <w:spacing w:line="480" w:lineRule="auto"/>
        <w:ind w:left="475" w:hanging="475"/>
      </w:pPr>
      <w:r>
        <w:t>Hong, S.-Y., and J.–O. J. Lim, 2006: The WRF single–moment 6–class microphysics scheme (WSM6). J. Korean Meteor. Soc., 42, 129–151.</w:t>
      </w:r>
    </w:p>
    <w:p w14:paraId="7812F600" w14:textId="77777777" w:rsidR="008F7F8F" w:rsidRDefault="008F7F8F" w:rsidP="008F7F8F">
      <w:pPr>
        <w:spacing w:line="480" w:lineRule="auto"/>
        <w:ind w:left="475" w:hanging="475"/>
      </w:pPr>
      <w:r>
        <w:t xml:space="preserve">Hu, X. M., J. W. Nielsen-Gammon, and F. Zhang (2010), Evaluation of three planetary boundary layer schemes in the WRF model, J. Appl. </w:t>
      </w:r>
      <w:proofErr w:type="spellStart"/>
      <w:r>
        <w:t>Meteorol</w:t>
      </w:r>
      <w:proofErr w:type="spellEnd"/>
      <w:r>
        <w:t xml:space="preserve">. </w:t>
      </w:r>
      <w:proofErr w:type="spellStart"/>
      <w:r>
        <w:t>Climatol</w:t>
      </w:r>
      <w:proofErr w:type="spellEnd"/>
      <w:r>
        <w:t>., 49(9), 1831– 1844, doi:10.1175/2010JAMC2432.1.</w:t>
      </w:r>
    </w:p>
    <w:p w14:paraId="0A7468B2" w14:textId="77777777" w:rsidR="008F7F8F" w:rsidRDefault="008F7F8F" w:rsidP="008F7F8F">
      <w:pPr>
        <w:spacing w:line="480" w:lineRule="auto"/>
        <w:ind w:left="475" w:hanging="475"/>
      </w:pPr>
      <w:proofErr w:type="spellStart"/>
      <w:r>
        <w:t>Iacono</w:t>
      </w:r>
      <w:proofErr w:type="spellEnd"/>
      <w:r>
        <w:t xml:space="preserve">, M. J., J. S. Delamere, E. J. </w:t>
      </w:r>
      <w:proofErr w:type="spellStart"/>
      <w:r>
        <w:t>Mlawer</w:t>
      </w:r>
      <w:proofErr w:type="spellEnd"/>
      <w:r>
        <w:t xml:space="preserve">, M. W. Shephard, S. A. Clough, and W. D. Collins, 2008: Radiative forcing by long–lived greenhouse gases: Calculations with the AER radiative transfer models. J. </w:t>
      </w:r>
      <w:proofErr w:type="spellStart"/>
      <w:r>
        <w:t>Geophys</w:t>
      </w:r>
      <w:proofErr w:type="spellEnd"/>
      <w:r>
        <w:t>. Res., 113, D13103. doi:10.1029/2008JD009944</w:t>
      </w:r>
    </w:p>
    <w:p w14:paraId="2EE13088" w14:textId="77777777" w:rsidR="008F7F8F" w:rsidRDefault="008F7F8F" w:rsidP="008F7F8F">
      <w:pPr>
        <w:spacing w:line="480" w:lineRule="auto"/>
        <w:ind w:left="475" w:hanging="475"/>
      </w:pPr>
      <w:r>
        <w:t xml:space="preserve">Inoue, J., Hori, M.E., 2011. Arctic cyclogenesis at the marginal ice zone: a contributory mechanism for the temperature amplification? </w:t>
      </w:r>
      <w:proofErr w:type="spellStart"/>
      <w:r>
        <w:t>Geophys</w:t>
      </w:r>
      <w:proofErr w:type="spellEnd"/>
      <w:r>
        <w:t>. Res. Lett. 38, 1–6. https://doi.org/10.1029/2011GL047696. L12502.</w:t>
      </w:r>
    </w:p>
    <w:p w14:paraId="100FB045" w14:textId="77777777" w:rsidR="008F7F8F" w:rsidRDefault="008F7F8F" w:rsidP="008F7F8F">
      <w:pPr>
        <w:spacing w:line="480" w:lineRule="auto"/>
        <w:ind w:left="475" w:hanging="475"/>
      </w:pPr>
      <w:proofErr w:type="spellStart"/>
      <w:r>
        <w:t>Janjic</w:t>
      </w:r>
      <w:proofErr w:type="spellEnd"/>
      <w:r>
        <w:t xml:space="preserve">, </w:t>
      </w:r>
      <w:proofErr w:type="spellStart"/>
      <w:r>
        <w:t>Zavisa</w:t>
      </w:r>
      <w:proofErr w:type="spellEnd"/>
      <w:r>
        <w:t xml:space="preserve"> I., 1994: The Step–Mountain Eta Coordinate Model: Further developments of the convection, viscous sublayer, and turbulence closure schemes. Mon. Wea. Rev., 122, 927–945. doi:10.1175/1520-0493(1994)122%3c</w:t>
      </w:r>
      <w:proofErr w:type="gramStart"/>
      <w:r>
        <w:t>0927:TSMECM%3e2.0.CO</w:t>
      </w:r>
      <w:proofErr w:type="gramEnd"/>
      <w:r>
        <w:t>;2</w:t>
      </w:r>
    </w:p>
    <w:p w14:paraId="5EFE3B03" w14:textId="602BFACA" w:rsidR="008F7F8F" w:rsidRDefault="008F7F8F" w:rsidP="00E3100A">
      <w:pPr>
        <w:spacing w:line="480" w:lineRule="auto"/>
        <w:ind w:left="475" w:hanging="475"/>
      </w:pPr>
      <w:r>
        <w:lastRenderedPageBreak/>
        <w:t>Johnson, A., and X. Wang, 2021: Observation impact study of an Arctic cyclone associated with a TPV-induced Rossby wave initiation event. Mon. Wea. Rev., 149, 1577-1591, https://doi.org/10.1175/MWR-D-20-0285.1.</w:t>
      </w:r>
    </w:p>
    <w:p w14:paraId="5A2AC96A" w14:textId="77777777" w:rsidR="008F7F8F" w:rsidRDefault="008F7F8F" w:rsidP="008F7F8F">
      <w:pPr>
        <w:spacing w:line="480" w:lineRule="auto"/>
        <w:ind w:left="475" w:hanging="475"/>
      </w:pPr>
      <w:r>
        <w:t xml:space="preserve">Jung, T., M. A. Kasper, T. </w:t>
      </w:r>
      <w:proofErr w:type="spellStart"/>
      <w:r>
        <w:t>Semmler</w:t>
      </w:r>
      <w:proofErr w:type="spellEnd"/>
      <w:r>
        <w:t xml:space="preserve">, and S. </w:t>
      </w:r>
      <w:proofErr w:type="spellStart"/>
      <w:r>
        <w:t>Serrar</w:t>
      </w:r>
      <w:proofErr w:type="spellEnd"/>
      <w:r>
        <w:t xml:space="preserve">, 2014: Arctic influence on </w:t>
      </w:r>
      <w:proofErr w:type="spellStart"/>
      <w:r>
        <w:t>subseasonal</w:t>
      </w:r>
      <w:proofErr w:type="spellEnd"/>
      <w:r>
        <w:t xml:space="preserve"> midlatitude prediction. </w:t>
      </w:r>
      <w:proofErr w:type="spellStart"/>
      <w:r>
        <w:t>Geophys</w:t>
      </w:r>
      <w:proofErr w:type="spellEnd"/>
      <w:r>
        <w:t>. Res. Lett., 41, 3676–3680, https://doi.org/10.1002/2014GL059961.</w:t>
      </w:r>
    </w:p>
    <w:p w14:paraId="14354510" w14:textId="044B9F29" w:rsidR="008F7F8F" w:rsidRDefault="00E3100A" w:rsidP="00E3100A">
      <w:pPr>
        <w:spacing w:line="480" w:lineRule="auto"/>
        <w:ind w:left="475" w:hanging="475"/>
      </w:pPr>
      <w:r>
        <w:t>——</w:t>
      </w:r>
      <w:r w:rsidR="008F7F8F">
        <w:t>, and Coauthors, 2015: Polar lower-latitude linkages and their role in weather and climate prediction. Bull. Amer. Meteor. Soc., 96, ES197–ES200, https://doi.org/10.1175/BAMS-D-15-00121.1.</w:t>
      </w:r>
    </w:p>
    <w:p w14:paraId="5AA73BBF" w14:textId="77777777" w:rsidR="008F7F8F" w:rsidRDefault="008F7F8F" w:rsidP="008F7F8F">
      <w:pPr>
        <w:spacing w:line="480" w:lineRule="auto"/>
        <w:ind w:left="475" w:hanging="475"/>
      </w:pPr>
      <w:r>
        <w:t>Kain, John S., 2004: The Kain–Fritsch convective parameterization: An update. J. Appl. Meteor., 43, 170–181. doi:10.1175/1520-0450(2004)043&lt;</w:t>
      </w:r>
      <w:proofErr w:type="gramStart"/>
      <w:r>
        <w:t>0170:TKCPAU</w:t>
      </w:r>
      <w:proofErr w:type="gramEnd"/>
      <w:r>
        <w:t>&gt;2.0.CO;2</w:t>
      </w:r>
    </w:p>
    <w:p w14:paraId="5CABEC6C" w14:textId="2E944DAB" w:rsidR="008F7F8F" w:rsidRDefault="008F7F8F" w:rsidP="008F7F8F">
      <w:pPr>
        <w:spacing w:line="480" w:lineRule="auto"/>
        <w:ind w:left="475" w:hanging="475"/>
      </w:pPr>
      <w:r>
        <w:t>Keyser, D</w:t>
      </w:r>
      <w:r w:rsidR="00BE4DC4">
        <w:t>,</w:t>
      </w:r>
      <w:r>
        <w:t xml:space="preserve"> 2013</w:t>
      </w:r>
      <w:r w:rsidR="00BE4DC4">
        <w:t>:</w:t>
      </w:r>
      <w:r>
        <w:t xml:space="preserve"> PREPBUFR processing at NCEP. National Centers for Environmental Prediction Tech. </w:t>
      </w:r>
      <w:proofErr w:type="gramStart"/>
      <w:r>
        <w:t>Rep.[</w:t>
      </w:r>
      <w:proofErr w:type="gramEnd"/>
      <w:r>
        <w:t xml:space="preserve">Available online at http://www. </w:t>
      </w:r>
      <w:proofErr w:type="spellStart"/>
      <w:r>
        <w:t>emc</w:t>
      </w:r>
      <w:proofErr w:type="spellEnd"/>
      <w:r>
        <w:t xml:space="preserve">. </w:t>
      </w:r>
      <w:proofErr w:type="spellStart"/>
      <w:r>
        <w:t>ncep</w:t>
      </w:r>
      <w:proofErr w:type="spellEnd"/>
      <w:r>
        <w:t xml:space="preserve">. </w:t>
      </w:r>
      <w:proofErr w:type="spellStart"/>
      <w:r>
        <w:t>noaa</w:t>
      </w:r>
      <w:proofErr w:type="spellEnd"/>
      <w:r>
        <w:t>. gov/</w:t>
      </w:r>
      <w:proofErr w:type="spellStart"/>
      <w:r>
        <w:t>mmb</w:t>
      </w:r>
      <w:proofErr w:type="spellEnd"/>
      <w:r>
        <w:t>/</w:t>
      </w:r>
      <w:proofErr w:type="spellStart"/>
      <w:r>
        <w:t>data_processing</w:t>
      </w:r>
      <w:proofErr w:type="spellEnd"/>
      <w:r>
        <w:t>/</w:t>
      </w:r>
      <w:proofErr w:type="spellStart"/>
      <w:r>
        <w:t>prepbufr</w:t>
      </w:r>
      <w:proofErr w:type="spellEnd"/>
      <w:r>
        <w:t xml:space="preserve">. doc/document. </w:t>
      </w:r>
      <w:proofErr w:type="spellStart"/>
      <w:r>
        <w:t>htm</w:t>
      </w:r>
      <w:proofErr w:type="spellEnd"/>
      <w:r>
        <w:t>.].</w:t>
      </w:r>
    </w:p>
    <w:p w14:paraId="4A99C380" w14:textId="2698A561" w:rsidR="008F7F8F" w:rsidRDefault="008F7F8F" w:rsidP="008F7F8F">
      <w:pPr>
        <w:spacing w:line="480" w:lineRule="auto"/>
        <w:ind w:left="475" w:hanging="475"/>
      </w:pPr>
      <w:r>
        <w:t xml:space="preserve">Koyama, T., </w:t>
      </w:r>
      <w:r w:rsidR="00E3100A">
        <w:t xml:space="preserve">J. </w:t>
      </w:r>
      <w:r>
        <w:t>Stroeve,</w:t>
      </w:r>
      <w:r w:rsidR="00E3100A">
        <w:t xml:space="preserve"> J.</w:t>
      </w:r>
      <w:r>
        <w:t xml:space="preserve"> </w:t>
      </w:r>
      <w:proofErr w:type="spellStart"/>
      <w:r>
        <w:t>Cassano</w:t>
      </w:r>
      <w:proofErr w:type="spellEnd"/>
      <w:r>
        <w:t xml:space="preserve"> </w:t>
      </w:r>
      <w:r w:rsidR="00E3100A">
        <w:t>and</w:t>
      </w:r>
      <w:r>
        <w:t xml:space="preserve"> </w:t>
      </w:r>
      <w:r w:rsidR="00E3100A">
        <w:t xml:space="preserve">A. </w:t>
      </w:r>
      <w:r>
        <w:t>Crawford</w:t>
      </w:r>
      <w:r w:rsidR="00E3100A">
        <w:t>,</w:t>
      </w:r>
      <w:r>
        <w:t xml:space="preserve"> 2017</w:t>
      </w:r>
      <w:r w:rsidR="00BE4DC4">
        <w:t>:</w:t>
      </w:r>
      <w:r>
        <w:t xml:space="preserve"> Sea ice loss and Arctic cyclone activity from 1979 to 2014. Journal of Climate, 30(12), 4735-4754.</w:t>
      </w:r>
    </w:p>
    <w:p w14:paraId="07EDDE4B" w14:textId="065A9A8D" w:rsidR="008F7F8F" w:rsidRDefault="008F7F8F" w:rsidP="008F7F8F">
      <w:pPr>
        <w:spacing w:line="480" w:lineRule="auto"/>
        <w:ind w:left="475" w:hanging="475"/>
      </w:pPr>
      <w:r>
        <w:t xml:space="preserve">Kwok, R., G. F. Cunningham, M. </w:t>
      </w:r>
      <w:proofErr w:type="spellStart"/>
      <w:r>
        <w:t>Wensnahan</w:t>
      </w:r>
      <w:proofErr w:type="spellEnd"/>
      <w:r>
        <w:t xml:space="preserve">, I. Rigor, H. J. </w:t>
      </w:r>
      <w:proofErr w:type="spellStart"/>
      <w:r>
        <w:t>Zwally</w:t>
      </w:r>
      <w:proofErr w:type="spellEnd"/>
      <w:r>
        <w:t>, and D. Yi</w:t>
      </w:r>
      <w:r w:rsidR="00BE4DC4">
        <w:t xml:space="preserve">, </w:t>
      </w:r>
      <w:r>
        <w:t>2009</w:t>
      </w:r>
      <w:r w:rsidR="00BE4DC4">
        <w:t>:</w:t>
      </w:r>
      <w:r>
        <w:t xml:space="preserve"> Thinning and volume loss of the arctic ocean sea ice cover: 2003-2008, J. </w:t>
      </w:r>
      <w:proofErr w:type="spellStart"/>
      <w:r>
        <w:t>Geophys</w:t>
      </w:r>
      <w:proofErr w:type="spellEnd"/>
      <w:r>
        <w:t>. Res., 114, C0700</w:t>
      </w:r>
    </w:p>
    <w:p w14:paraId="4B75A016" w14:textId="3EFE0021" w:rsidR="008F7F8F" w:rsidRDefault="008F7F8F" w:rsidP="008F7F8F">
      <w:pPr>
        <w:spacing w:line="480" w:lineRule="auto"/>
        <w:ind w:left="475" w:hanging="475"/>
      </w:pPr>
      <w:proofErr w:type="spellStart"/>
      <w:r>
        <w:t>Lukovich</w:t>
      </w:r>
      <w:proofErr w:type="spellEnd"/>
      <w:r>
        <w:t xml:space="preserve">, J. V., </w:t>
      </w:r>
      <w:r w:rsidR="00BE4DC4">
        <w:t xml:space="preserve">J.C. </w:t>
      </w:r>
      <w:r>
        <w:t>Stroeve,</w:t>
      </w:r>
      <w:r w:rsidR="00BE4DC4">
        <w:t xml:space="preserve"> A.</w:t>
      </w:r>
      <w:r>
        <w:t xml:space="preserve"> Crawford, </w:t>
      </w:r>
      <w:r w:rsidR="00BE4DC4">
        <w:t>L.</w:t>
      </w:r>
      <w:r>
        <w:t xml:space="preserve"> Hamilton, </w:t>
      </w:r>
      <w:r w:rsidR="00BE4DC4">
        <w:t>M.</w:t>
      </w:r>
      <w:r>
        <w:t xml:space="preserve"> </w:t>
      </w:r>
      <w:proofErr w:type="spellStart"/>
      <w:r>
        <w:t>Tsamados</w:t>
      </w:r>
      <w:proofErr w:type="spellEnd"/>
      <w:r>
        <w:t>,</w:t>
      </w:r>
      <w:r w:rsidR="00BE4DC4">
        <w:t xml:space="preserve"> H.</w:t>
      </w:r>
      <w:r>
        <w:t xml:space="preserve"> </w:t>
      </w:r>
      <w:proofErr w:type="spellStart"/>
      <w:r>
        <w:t>Heorton</w:t>
      </w:r>
      <w:proofErr w:type="spellEnd"/>
      <w:r>
        <w:t xml:space="preserve">, and </w:t>
      </w:r>
      <w:r w:rsidR="00BE4DC4">
        <w:t xml:space="preserve">F. </w:t>
      </w:r>
      <w:proofErr w:type="spellStart"/>
      <w:r>
        <w:t>Massonnet</w:t>
      </w:r>
      <w:proofErr w:type="spellEnd"/>
      <w:r w:rsidR="00BE4DC4">
        <w:t>, 2021</w:t>
      </w:r>
      <w:r>
        <w:t>: Summer Extreme Cyclone Impacts on Arctic Sea Ice, J. Climate, 34, 4817–4834, https://doi.org/10.1175/JCLI-D-19-0925.1</w:t>
      </w:r>
    </w:p>
    <w:p w14:paraId="7A8B58B6" w14:textId="5AA0B309" w:rsidR="008F7F8F" w:rsidRDefault="008F7F8F" w:rsidP="008F7F8F">
      <w:pPr>
        <w:spacing w:line="480" w:lineRule="auto"/>
        <w:ind w:left="475" w:hanging="475"/>
      </w:pPr>
      <w:r>
        <w:lastRenderedPageBreak/>
        <w:t xml:space="preserve">Melia, N., </w:t>
      </w:r>
      <w:r w:rsidR="00BE4DC4">
        <w:t xml:space="preserve">K. </w:t>
      </w:r>
      <w:r>
        <w:t xml:space="preserve">Haines, and </w:t>
      </w:r>
      <w:r w:rsidR="00BE4DC4">
        <w:t xml:space="preserve">E. </w:t>
      </w:r>
      <w:r>
        <w:t>Hawkins, 2016</w:t>
      </w:r>
      <w:r w:rsidR="00BE4DC4">
        <w:t>:</w:t>
      </w:r>
      <w:r>
        <w:t xml:space="preserve"> Sea ice decline and 21st century trans-Arctic shipping routes. Geophysical Research Letters, 43, 9720– 9728. https://doi.org/10.1002/2016GL069315.</w:t>
      </w:r>
    </w:p>
    <w:p w14:paraId="4ED72D76" w14:textId="4EBBE162" w:rsidR="008F7F8F" w:rsidRDefault="008F7F8F" w:rsidP="008F7F8F">
      <w:pPr>
        <w:spacing w:line="480" w:lineRule="auto"/>
        <w:ind w:left="475" w:hanging="475"/>
      </w:pPr>
      <w:proofErr w:type="spellStart"/>
      <w:r>
        <w:t>Mlawer</w:t>
      </w:r>
      <w:proofErr w:type="spellEnd"/>
      <w:r>
        <w:t>, Eli. J., S</w:t>
      </w:r>
      <w:r w:rsidR="00BE4DC4">
        <w:t>.</w:t>
      </w:r>
      <w:r>
        <w:t>J. Taubman, P</w:t>
      </w:r>
      <w:r w:rsidR="00BE4DC4">
        <w:t>.</w:t>
      </w:r>
      <w:r>
        <w:t xml:space="preserve">D. Brown, M. J. </w:t>
      </w:r>
      <w:proofErr w:type="spellStart"/>
      <w:r>
        <w:t>Iacono</w:t>
      </w:r>
      <w:proofErr w:type="spellEnd"/>
      <w:r>
        <w:t>, and S. A. Clough,</w:t>
      </w:r>
      <w:r w:rsidR="00BE4DC4">
        <w:t xml:space="preserve"> </w:t>
      </w:r>
      <w:r>
        <w:t xml:space="preserve">1997: Radiative transfer for inhomogeneous atmospheres: RRTM, a validated correlated–k model for the longwave. J. </w:t>
      </w:r>
      <w:proofErr w:type="spellStart"/>
      <w:r>
        <w:t>Geophys</w:t>
      </w:r>
      <w:proofErr w:type="spellEnd"/>
      <w:r>
        <w:t>. Res., 102, 16663–16682. doi:10.1029/97JD00237</w:t>
      </w:r>
    </w:p>
    <w:p w14:paraId="5327B399" w14:textId="6F4ED7A5" w:rsidR="008F7F8F" w:rsidRDefault="008F7F8F" w:rsidP="00BE4DC4">
      <w:pPr>
        <w:spacing w:line="480" w:lineRule="auto"/>
        <w:ind w:left="475" w:hanging="475"/>
      </w:pPr>
      <w:r>
        <w:t xml:space="preserve">Morrison, H., G. Thompson, V. </w:t>
      </w:r>
      <w:proofErr w:type="spellStart"/>
      <w:r>
        <w:t>Tatarskii</w:t>
      </w:r>
      <w:proofErr w:type="spellEnd"/>
      <w:r>
        <w:t>, 2009: Impact of Cloud Microphysics on the Development of Trailing Stratiform Precipitation in a Simulated Squall Line: Comparison of One– and Two–Moment Schemes. Mon. Wea. Rev., 137, 991–1007.</w:t>
      </w:r>
      <w:r w:rsidR="00BE4DC4">
        <w:t xml:space="preserve"> </w:t>
      </w:r>
      <w:r>
        <w:t>doi:10.1175/2008MWR2556.1</w:t>
      </w:r>
    </w:p>
    <w:p w14:paraId="6E9C8406" w14:textId="3EB3BE24" w:rsidR="008F7F8F" w:rsidRDefault="008F7F8F" w:rsidP="00BE4DC4">
      <w:pPr>
        <w:spacing w:line="480" w:lineRule="auto"/>
        <w:ind w:left="475" w:hanging="475"/>
      </w:pPr>
      <w:r>
        <w:t xml:space="preserve">Nakanishi, M., and H. </w:t>
      </w:r>
      <w:proofErr w:type="spellStart"/>
      <w:r>
        <w:t>Niino</w:t>
      </w:r>
      <w:proofErr w:type="spellEnd"/>
      <w:r>
        <w:t>, 2009: Development of an improved turbulence closure model for the atmospheric boundary layer. J. Meteor. Soc. Japan, 87, 895–912. doi:10.2151/jmsj.87.895</w:t>
      </w:r>
    </w:p>
    <w:p w14:paraId="5DA46163" w14:textId="7EB2472F" w:rsidR="008F7F8F" w:rsidRDefault="008F7F8F" w:rsidP="00BE4DC4">
      <w:pPr>
        <w:spacing w:line="480" w:lineRule="auto"/>
        <w:ind w:left="475" w:hanging="475"/>
      </w:pPr>
      <w:proofErr w:type="spellStart"/>
      <w:r>
        <w:t>Niu</w:t>
      </w:r>
      <w:proofErr w:type="spellEnd"/>
      <w:r>
        <w:t>, G–Y</w:t>
      </w:r>
      <w:r w:rsidR="00BE4DC4">
        <w:t>.</w:t>
      </w:r>
      <w:r>
        <w:t>, Z–L</w:t>
      </w:r>
      <w:r w:rsidR="00BE4DC4">
        <w:t>.</w:t>
      </w:r>
      <w:r>
        <w:t xml:space="preserve"> Yang, </w:t>
      </w:r>
      <w:r w:rsidR="00BE4DC4">
        <w:t>K.</w:t>
      </w:r>
      <w:r>
        <w:t xml:space="preserve">E. Mitchell, </w:t>
      </w:r>
      <w:r w:rsidR="00BE4DC4">
        <w:t>F.</w:t>
      </w:r>
      <w:r>
        <w:t xml:space="preserve"> Chen, M</w:t>
      </w:r>
      <w:r w:rsidR="00BE4DC4">
        <w:t>.</w:t>
      </w:r>
      <w:r>
        <w:t>B. Ek, M</w:t>
      </w:r>
      <w:r w:rsidR="00BE4DC4">
        <w:t>.</w:t>
      </w:r>
      <w:r>
        <w:t xml:space="preserve"> </w:t>
      </w:r>
      <w:proofErr w:type="spellStart"/>
      <w:r>
        <w:t>Barlage</w:t>
      </w:r>
      <w:proofErr w:type="spellEnd"/>
      <w:r>
        <w:t>, A</w:t>
      </w:r>
      <w:r w:rsidR="00BE4DC4">
        <w:t>.</w:t>
      </w:r>
      <w:r>
        <w:t xml:space="preserve"> Kumar, K</w:t>
      </w:r>
      <w:r w:rsidR="00BE4DC4">
        <w:t xml:space="preserve">. </w:t>
      </w:r>
      <w:r>
        <w:t>Manning, D</w:t>
      </w:r>
      <w:r w:rsidR="00BE4DC4">
        <w:t>.</w:t>
      </w:r>
      <w:r>
        <w:t xml:space="preserve"> Niyogi, E</w:t>
      </w:r>
      <w:r w:rsidR="00BE4DC4">
        <w:t>.</w:t>
      </w:r>
      <w:r>
        <w:t xml:space="preserve"> </w:t>
      </w:r>
      <w:proofErr w:type="spellStart"/>
      <w:r>
        <w:t>Rosero</w:t>
      </w:r>
      <w:proofErr w:type="spellEnd"/>
      <w:r>
        <w:t>, M</w:t>
      </w:r>
      <w:r w:rsidR="00BE4DC4">
        <w:t>.</w:t>
      </w:r>
      <w:r>
        <w:t xml:space="preserve"> Tewari, Y</w:t>
      </w:r>
      <w:r w:rsidR="00BE4DC4">
        <w:t>.</w:t>
      </w:r>
      <w:r>
        <w:t xml:space="preserve"> Xia, 2011: The community Noah land surface model with </w:t>
      </w:r>
      <w:proofErr w:type="spellStart"/>
      <w:r>
        <w:t>multiparameterization</w:t>
      </w:r>
      <w:proofErr w:type="spellEnd"/>
      <w:r>
        <w:t xml:space="preserve"> options (Noah–MP): 1. Model description and evaluation with local–scale measurements. J. </w:t>
      </w:r>
      <w:proofErr w:type="spellStart"/>
      <w:r>
        <w:t>Geophys</w:t>
      </w:r>
      <w:proofErr w:type="spellEnd"/>
      <w:r>
        <w:t>. Res., 116, D12109. doi:10.1029/2010JD015139</w:t>
      </w:r>
    </w:p>
    <w:p w14:paraId="0638FC9E" w14:textId="77777777" w:rsidR="008F7F8F" w:rsidRDefault="008F7F8F" w:rsidP="008F7F8F">
      <w:pPr>
        <w:spacing w:line="480" w:lineRule="auto"/>
        <w:ind w:left="475" w:hanging="475"/>
      </w:pPr>
      <w:proofErr w:type="spellStart"/>
      <w:r>
        <w:t>Röthlisberger</w:t>
      </w:r>
      <w:proofErr w:type="spellEnd"/>
      <w:r>
        <w:t xml:space="preserve">, M., O. Martius, and H. </w:t>
      </w:r>
      <w:proofErr w:type="spellStart"/>
      <w:r>
        <w:t>Wernli</w:t>
      </w:r>
      <w:proofErr w:type="spellEnd"/>
      <w:r>
        <w:t>, 2018: Northern Hemisphere Rossby wave initiation events on the extratropical jet—A climatological analysis. J. Climate, 31, 743–760, https://doi.org/10.1175/JCLI-D-17-0346.1.</w:t>
      </w:r>
    </w:p>
    <w:p w14:paraId="533FF138" w14:textId="77777777" w:rsidR="008F7F8F" w:rsidRDefault="008F7F8F" w:rsidP="008F7F8F">
      <w:pPr>
        <w:spacing w:line="480" w:lineRule="auto"/>
        <w:ind w:left="475" w:hanging="475"/>
      </w:pPr>
    </w:p>
    <w:p w14:paraId="5715D78B" w14:textId="77777777" w:rsidR="008F7F8F" w:rsidRDefault="008F7F8F" w:rsidP="008F7F8F">
      <w:pPr>
        <w:spacing w:line="480" w:lineRule="auto"/>
        <w:ind w:left="475" w:hanging="475"/>
      </w:pPr>
      <w:r>
        <w:lastRenderedPageBreak/>
        <w:t xml:space="preserve">Sato, K., J. Inoue, A. Yamazaki, J.-H. Kim, A. </w:t>
      </w:r>
      <w:proofErr w:type="spellStart"/>
      <w:r>
        <w:t>Makshtas</w:t>
      </w:r>
      <w:proofErr w:type="spellEnd"/>
      <w:r>
        <w:t xml:space="preserve">, V. </w:t>
      </w:r>
      <w:proofErr w:type="spellStart"/>
      <w:r>
        <w:t>Kustov</w:t>
      </w:r>
      <w:proofErr w:type="spellEnd"/>
      <w:r>
        <w:t xml:space="preserve">, M. </w:t>
      </w:r>
      <w:proofErr w:type="spellStart"/>
      <w:r>
        <w:t>Maturilli</w:t>
      </w:r>
      <w:proofErr w:type="spellEnd"/>
      <w:r>
        <w:t xml:space="preserve">, and K. </w:t>
      </w:r>
      <w:proofErr w:type="spellStart"/>
      <w:r>
        <w:t>Dethloff</w:t>
      </w:r>
      <w:proofErr w:type="spellEnd"/>
      <w:r>
        <w:t>, 2018: Impact on predictability of tropical and mid-latitude cyclones by extra Arctic observations. Sci. Rep., 8, 12104,</w:t>
      </w:r>
    </w:p>
    <w:p w14:paraId="7BFAE667" w14:textId="0FC12D46" w:rsidR="008F7F8F" w:rsidRDefault="008F7F8F" w:rsidP="008F7F8F">
      <w:pPr>
        <w:spacing w:line="480" w:lineRule="auto"/>
        <w:ind w:left="475" w:hanging="475"/>
      </w:pPr>
      <w:r>
        <w:t xml:space="preserve">Schultz, D. M., </w:t>
      </w:r>
      <w:r w:rsidR="00BE4DC4">
        <w:t xml:space="preserve">L.F. </w:t>
      </w:r>
      <w:proofErr w:type="spellStart"/>
      <w:r>
        <w:t>Bosart</w:t>
      </w:r>
      <w:proofErr w:type="spellEnd"/>
      <w:r>
        <w:t xml:space="preserve">, </w:t>
      </w:r>
      <w:r w:rsidR="00BE4DC4">
        <w:t xml:space="preserve">B.A. </w:t>
      </w:r>
      <w:r>
        <w:t xml:space="preserve">Colle, </w:t>
      </w:r>
      <w:r w:rsidR="00BE4DC4">
        <w:t xml:space="preserve">H.C. </w:t>
      </w:r>
      <w:r>
        <w:t>Davies,</w:t>
      </w:r>
      <w:r w:rsidR="00BE4DC4">
        <w:t xml:space="preserve"> C. </w:t>
      </w:r>
      <w:r>
        <w:t xml:space="preserve"> Dearden, </w:t>
      </w:r>
      <w:r w:rsidR="00BE4DC4">
        <w:t xml:space="preserve">D. </w:t>
      </w:r>
      <w:r>
        <w:t xml:space="preserve">Keyser, </w:t>
      </w:r>
      <w:r w:rsidR="00BE4DC4">
        <w:t xml:space="preserve">O. </w:t>
      </w:r>
      <w:r>
        <w:t xml:space="preserve">Martius, </w:t>
      </w:r>
      <w:r w:rsidR="00BE4DC4">
        <w:t xml:space="preserve">P.J. </w:t>
      </w:r>
      <w:proofErr w:type="spellStart"/>
      <w:r>
        <w:t>Roebber</w:t>
      </w:r>
      <w:proofErr w:type="spellEnd"/>
      <w:r>
        <w:t xml:space="preserve">, </w:t>
      </w:r>
      <w:r w:rsidR="001B72B0">
        <w:t xml:space="preserve">W.J. </w:t>
      </w:r>
      <w:proofErr w:type="spellStart"/>
      <w:r>
        <w:t>Steenburgh</w:t>
      </w:r>
      <w:proofErr w:type="spellEnd"/>
      <w:r>
        <w:t xml:space="preserve">, </w:t>
      </w:r>
      <w:r w:rsidR="001B72B0">
        <w:t xml:space="preserve">H. </w:t>
      </w:r>
      <w:proofErr w:type="spellStart"/>
      <w:r>
        <w:t>Volkert</w:t>
      </w:r>
      <w:proofErr w:type="spellEnd"/>
      <w:r>
        <w:t xml:space="preserve">, and </w:t>
      </w:r>
      <w:r w:rsidR="001B72B0">
        <w:t xml:space="preserve">A.C. </w:t>
      </w:r>
      <w:r>
        <w:t xml:space="preserve">Winters, 2019: Extratropical Cyclones: A Century of Research on Meteorology's Centerpiece, </w:t>
      </w:r>
      <w:proofErr w:type="spellStart"/>
      <w:r>
        <w:t>Meteorol</w:t>
      </w:r>
      <w:proofErr w:type="spellEnd"/>
      <w:r>
        <w:t xml:space="preserve">. </w:t>
      </w:r>
      <w:proofErr w:type="spellStart"/>
      <w:r>
        <w:t>Monogr</w:t>
      </w:r>
      <w:proofErr w:type="spellEnd"/>
      <w:r>
        <w:t>., 59, 16.1–16.56.</w:t>
      </w:r>
    </w:p>
    <w:p w14:paraId="636607BC" w14:textId="77777777" w:rsidR="008F7F8F" w:rsidRDefault="008F7F8F" w:rsidP="008F7F8F">
      <w:pPr>
        <w:spacing w:line="480" w:lineRule="auto"/>
        <w:ind w:left="475" w:hanging="475"/>
      </w:pPr>
      <w:r>
        <w:t xml:space="preserve">Simmonds, I., and I. </w:t>
      </w:r>
      <w:proofErr w:type="spellStart"/>
      <w:r>
        <w:t>Rudeva</w:t>
      </w:r>
      <w:proofErr w:type="spellEnd"/>
      <w:r>
        <w:t xml:space="preserve">, 2012: The great Arctic cyclone of August 2012. </w:t>
      </w:r>
      <w:proofErr w:type="spellStart"/>
      <w:r>
        <w:t>Geophys</w:t>
      </w:r>
      <w:proofErr w:type="spellEnd"/>
      <w:r>
        <w:t>. Res. Lett., 39, L230709, https://doi.org/10.1029/2012GL054259.</w:t>
      </w:r>
    </w:p>
    <w:p w14:paraId="0D2786DD" w14:textId="413D5136" w:rsidR="008F7F8F" w:rsidRDefault="008F7F8F" w:rsidP="001B72B0">
      <w:pPr>
        <w:spacing w:line="480" w:lineRule="auto"/>
        <w:ind w:left="475" w:hanging="475"/>
      </w:pPr>
      <w:r>
        <w:t>Shamrock, W. C., and Coauthors, 2008: A description of the</w:t>
      </w:r>
      <w:r w:rsidR="001B72B0">
        <w:t xml:space="preserve"> </w:t>
      </w:r>
      <w:r>
        <w:t xml:space="preserve">Advanced Research WRF version 3. NCAR Tech. Note NCAR/TN-4751STR, 113 pp., https://doi.org/10.5065/D68S4MVH. </w:t>
      </w:r>
    </w:p>
    <w:p w14:paraId="406D89BA" w14:textId="77777777" w:rsidR="008F7F8F" w:rsidRDefault="008F7F8F" w:rsidP="008F7F8F">
      <w:pPr>
        <w:spacing w:line="480" w:lineRule="auto"/>
        <w:ind w:left="475" w:hanging="475"/>
      </w:pPr>
      <w:r>
        <w:t xml:space="preserve">Tanaka, H. L., A. </w:t>
      </w:r>
      <w:proofErr w:type="spellStart"/>
      <w:r>
        <w:t>Yamagami</w:t>
      </w:r>
      <w:proofErr w:type="spellEnd"/>
      <w:r>
        <w:t>, and S. Takahashi, 2012: The structure and behavior of the arctic cyclone in summer analyzed by the JRA-25/JCDAS data. Polar Sci., 6, 55–69, https://doi.org/10.1016/j.polar.2012.03.001.</w:t>
      </w:r>
    </w:p>
    <w:p w14:paraId="2F32D770" w14:textId="56CD4378" w:rsidR="008F7F8F" w:rsidRDefault="008F7F8F" w:rsidP="001B72B0">
      <w:pPr>
        <w:spacing w:line="480" w:lineRule="auto"/>
        <w:ind w:left="475" w:hanging="475"/>
      </w:pPr>
      <w:r>
        <w:t xml:space="preserve">Tao, W., </w:t>
      </w:r>
      <w:r w:rsidR="001B72B0">
        <w:t xml:space="preserve">J. </w:t>
      </w:r>
      <w:r>
        <w:t xml:space="preserve">Zhang, and </w:t>
      </w:r>
      <w:r w:rsidR="001B72B0">
        <w:t xml:space="preserve">X. </w:t>
      </w:r>
      <w:r>
        <w:t>Zhang</w:t>
      </w:r>
      <w:r w:rsidR="001B72B0">
        <w:t>, 2017</w:t>
      </w:r>
      <w:r>
        <w:t>: The role of stratosphere vortex downward intrusion in a long-lasting late-summer Arctic storm, Q. J. Roy. Meteor. Soc., 143, 1953–1966,</w:t>
      </w:r>
      <w:r w:rsidR="00E3100A">
        <w:t xml:space="preserve"> </w:t>
      </w:r>
      <w:r>
        <w:t>https://doi.org/10.1002/qj.3055</w:t>
      </w:r>
    </w:p>
    <w:p w14:paraId="4C7FBD60" w14:textId="21F4CB2B" w:rsidR="008F7F8F" w:rsidRDefault="008F7F8F" w:rsidP="008F7F8F">
      <w:pPr>
        <w:spacing w:line="480" w:lineRule="auto"/>
        <w:ind w:left="475" w:hanging="475"/>
      </w:pPr>
      <w:r>
        <w:t xml:space="preserve">Thompson, G., </w:t>
      </w:r>
      <w:r w:rsidR="001B72B0">
        <w:t xml:space="preserve">P. </w:t>
      </w:r>
      <w:r>
        <w:t xml:space="preserve">Field, </w:t>
      </w:r>
      <w:r w:rsidR="001B72B0">
        <w:t xml:space="preserve">R.M. </w:t>
      </w:r>
      <w:r>
        <w:t>Rasmussen, W</w:t>
      </w:r>
      <w:r w:rsidR="001B72B0">
        <w:t>.</w:t>
      </w:r>
      <w:r>
        <w:t xml:space="preserve"> D. Hall, 2008: Explicit Forecasts of Winter Precipitation Using an Improved Bulk Microphysics Scheme. Part II: Implementation of a New Snow Parameterization. Mon. Wea. Rev., 136, 5095–5115. doi:10.1175/2008MWR2387.1</w:t>
      </w:r>
    </w:p>
    <w:p w14:paraId="5B90F5F9" w14:textId="77777777" w:rsidR="008F7F8F" w:rsidRDefault="008F7F8F" w:rsidP="008F7F8F">
      <w:pPr>
        <w:spacing w:line="480" w:lineRule="auto"/>
        <w:ind w:left="475" w:hanging="475"/>
      </w:pPr>
      <w:r>
        <w:t>Torn, R. D., and G. J. Hakim, 2008: Ensemble-based sensitivity analysis. Mon. Wea. Rev., 136, 663–677, https://doi.org/10.1175/2007MWR2132.1.</w:t>
      </w:r>
    </w:p>
    <w:p w14:paraId="63393316" w14:textId="77777777" w:rsidR="008F7F8F" w:rsidRDefault="008F7F8F" w:rsidP="008F7F8F">
      <w:pPr>
        <w:spacing w:line="480" w:lineRule="auto"/>
        <w:ind w:left="475" w:hanging="475"/>
      </w:pPr>
    </w:p>
    <w:p w14:paraId="2469C6D5" w14:textId="77777777" w:rsidR="008F7F8F" w:rsidRDefault="008F7F8F" w:rsidP="008F7F8F">
      <w:pPr>
        <w:spacing w:line="480" w:lineRule="auto"/>
        <w:ind w:left="475" w:hanging="475"/>
      </w:pPr>
      <w:r>
        <w:lastRenderedPageBreak/>
        <w:t xml:space="preserve">Wang, X., H. G. </w:t>
      </w:r>
      <w:proofErr w:type="spellStart"/>
      <w:r>
        <w:t>Chipilski</w:t>
      </w:r>
      <w:proofErr w:type="spellEnd"/>
      <w:r>
        <w:t>*, C. H. Bishop, E. Satterfield, N. Baker, J. Whittaker, 2020: A Multiscale Local Gain Form Ensemble Transform Kalman Filter (MLGETKF). Mon. Wea. Rev., 149, 605-622, https://doi.org/10.1175/MWR-D-20-0290.1.</w:t>
      </w:r>
    </w:p>
    <w:p w14:paraId="08FDAC2E" w14:textId="4D8CB55F" w:rsidR="008F7F8F" w:rsidRDefault="001B72B0" w:rsidP="008F7F8F">
      <w:pPr>
        <w:spacing w:line="480" w:lineRule="auto"/>
        <w:ind w:left="475" w:hanging="475"/>
      </w:pPr>
      <w:r>
        <w:t>——</w:t>
      </w:r>
      <w:r w:rsidR="008F7F8F">
        <w:t>, and T. Lei, 2014: GSI-based four-dimensional ensemble-variational (4DEnsVar) data assimilation: Formulation and single-resolution experiments with real data for NCEP Global Forecast System. Mon. Wea. Rev., 142, 3303–3325, https://doi.org/10.1175/MWR-D-13-00303.1.</w:t>
      </w:r>
    </w:p>
    <w:p w14:paraId="06C3092D" w14:textId="219E34F3" w:rsidR="008F7F8F" w:rsidRDefault="001B72B0" w:rsidP="008F7F8F">
      <w:pPr>
        <w:spacing w:line="480" w:lineRule="auto"/>
        <w:ind w:left="475" w:hanging="475"/>
      </w:pPr>
      <w:r>
        <w:t>——</w:t>
      </w:r>
      <w:r w:rsidR="008F7F8F">
        <w:t>, D. Parrish, D. Kleist, and J. Whitaker, 2013: GSI 3DVarbased ensemble-variational hybrid data assimilation for NCEP Global Forecast System: Single-resolution experiments. Mon. Wea. Rev., 141, 4098–4117, https://doi.org/10.1175/MWR-D-12- 00141.1.</w:t>
      </w:r>
    </w:p>
    <w:p w14:paraId="0343BA20" w14:textId="77777777" w:rsidR="008F7F8F" w:rsidRDefault="008F7F8F" w:rsidP="008F7F8F">
      <w:pPr>
        <w:spacing w:line="480" w:lineRule="auto"/>
        <w:ind w:left="475" w:hanging="475"/>
      </w:pPr>
      <w:r>
        <w:t>Whitaker, J. S., and T. M. Hamill, 2002: Ensemble data assimilation without perturbed observations. Mon. Wea. Rev., 130,</w:t>
      </w:r>
    </w:p>
    <w:p w14:paraId="725B85A5" w14:textId="4D3B67BA" w:rsidR="008F7F8F" w:rsidRDefault="008F7F8F" w:rsidP="001B72B0">
      <w:pPr>
        <w:spacing w:line="480" w:lineRule="auto"/>
        <w:ind w:left="475" w:hanging="475"/>
      </w:pPr>
      <w:r>
        <w:t>——, and ——, 2012: Evaluating methods to account for system errors in ensemble data assimilation. Mon. Wea. Rev., 140, 3078–3089, https://doi.org/10.1175/MWR-D-11-00276.1.1913–1924, https://doi.org/10.1175/15200493(2002)130,1913:EDAWPO.2.0.CO;2</w:t>
      </w:r>
    </w:p>
    <w:p w14:paraId="3C22F27E" w14:textId="77777777" w:rsidR="008F7F8F" w:rsidRDefault="008F7F8F" w:rsidP="008F7F8F">
      <w:pPr>
        <w:spacing w:line="480" w:lineRule="auto"/>
        <w:ind w:left="475" w:hanging="475"/>
      </w:pPr>
      <w:r>
        <w:t xml:space="preserve">Wilson, A. B., D. H. Bromwich, and K. M. Hines, 2012: Evaluation of polar WRF forecasts on the Arctic system reanalysis domain: 2. Atmospheric hydrologic cycle. J. </w:t>
      </w:r>
      <w:proofErr w:type="spellStart"/>
      <w:r>
        <w:t>Geophys</w:t>
      </w:r>
      <w:proofErr w:type="spellEnd"/>
      <w:r>
        <w:t>. Res., 117, D04107, https://doi.org/10.1029/2011JD016765.</w:t>
      </w:r>
    </w:p>
    <w:p w14:paraId="23BDA6D0" w14:textId="77777777" w:rsidR="008F7F8F" w:rsidRDefault="008F7F8F" w:rsidP="008F7F8F">
      <w:pPr>
        <w:spacing w:line="480" w:lineRule="auto"/>
        <w:ind w:left="475" w:hanging="475"/>
      </w:pPr>
      <w:proofErr w:type="spellStart"/>
      <w:r>
        <w:t>Yamagami</w:t>
      </w:r>
      <w:proofErr w:type="spellEnd"/>
      <w:r>
        <w:t xml:space="preserve">, A., M. </w:t>
      </w:r>
      <w:proofErr w:type="spellStart"/>
      <w:r>
        <w:t>Matsueda</w:t>
      </w:r>
      <w:proofErr w:type="spellEnd"/>
      <w:r>
        <w:t>, and H. L. Tanaka, 2017: Extreme arctic cyclone in August 2016. Atmos. Sci. Lett., 18, 307–314, https://doi.org/10.1002/asl.757.</w:t>
      </w:r>
    </w:p>
    <w:p w14:paraId="3DB547A3" w14:textId="2794405D" w:rsidR="008F7F8F" w:rsidRDefault="001B72B0" w:rsidP="008F7F8F">
      <w:pPr>
        <w:spacing w:line="480" w:lineRule="auto"/>
        <w:ind w:left="475" w:hanging="475"/>
      </w:pPr>
      <w:r>
        <w:t>——</w:t>
      </w:r>
      <w:r w:rsidR="008F7F8F">
        <w:t xml:space="preserve">, </w:t>
      </w:r>
      <w:r>
        <w:t>——</w:t>
      </w:r>
      <w:proofErr w:type="gramStart"/>
      <w:r w:rsidR="008F7F8F">
        <w:t>,  and</w:t>
      </w:r>
      <w:proofErr w:type="gramEnd"/>
      <w:r w:rsidR="008F7F8F">
        <w:t xml:space="preserve"> </w:t>
      </w:r>
      <w:r>
        <w:t>——</w:t>
      </w:r>
      <w:r w:rsidR="008F7F8F">
        <w:t xml:space="preserve">. 2018, Predictability of the 2012 great Arctic cyclone on medium-range timescales. Polar Science, 15, 13– 23. https://doi.org/10.1016/j.polar.2018.01.002. </w:t>
      </w:r>
    </w:p>
    <w:p w14:paraId="6E8A1C64" w14:textId="4AE6621F" w:rsidR="008F7F8F" w:rsidRDefault="001B72B0" w:rsidP="008F7F8F">
      <w:pPr>
        <w:spacing w:line="480" w:lineRule="auto"/>
        <w:ind w:left="475" w:hanging="475"/>
      </w:pPr>
      <w:r>
        <w:lastRenderedPageBreak/>
        <w:t>——</w:t>
      </w:r>
      <w:r w:rsidR="008F7F8F">
        <w:t>,</w:t>
      </w:r>
      <w:r>
        <w:t xml:space="preserve"> ——,</w:t>
      </w:r>
      <w:r w:rsidR="008F7F8F">
        <w:t xml:space="preserve"> and </w:t>
      </w:r>
      <w:r>
        <w:t>——</w:t>
      </w:r>
      <w:r w:rsidR="008F7F8F">
        <w:t>,2019, Skill of medium-range reforecast for summertime extraordinary Arctic cyclones in 1986–2016. Polar Science, 20, 107– 116.</w:t>
      </w:r>
    </w:p>
    <w:p w14:paraId="3FF824C7" w14:textId="587F35D4" w:rsidR="008F7F8F" w:rsidRDefault="001B72B0" w:rsidP="001B72B0">
      <w:pPr>
        <w:spacing w:line="480" w:lineRule="auto"/>
        <w:ind w:left="475" w:hanging="475"/>
      </w:pPr>
      <w:r>
        <w:t>——</w:t>
      </w:r>
      <w:r w:rsidR="008F7F8F">
        <w:t xml:space="preserve">, </w:t>
      </w:r>
      <w:r>
        <w:t>——</w:t>
      </w:r>
      <w:r w:rsidR="008F7F8F">
        <w:t xml:space="preserve">, and </w:t>
      </w:r>
      <w:r>
        <w:t>——</w:t>
      </w:r>
      <w:r w:rsidR="008F7F8F">
        <w:t xml:space="preserve">, 2018: Medium-range forecast skill for extraordinary Arctic cyclones in summer of 2008-2016. </w:t>
      </w:r>
      <w:proofErr w:type="spellStart"/>
      <w:r w:rsidR="008F7F8F">
        <w:t>Geophys</w:t>
      </w:r>
      <w:proofErr w:type="spellEnd"/>
      <w:r w:rsidR="008F7F8F">
        <w:t>. Res. Lett., 45, 4429–4437,</w:t>
      </w:r>
      <w:r>
        <w:t xml:space="preserve"> </w:t>
      </w:r>
      <w:r w:rsidR="008F7F8F">
        <w:t>https://doi.org/10.1029/2018GL077278.</w:t>
      </w:r>
    </w:p>
    <w:p w14:paraId="2DA7C1DB" w14:textId="77777777" w:rsidR="008F7F8F" w:rsidRDefault="008F7F8F" w:rsidP="008F7F8F">
      <w:pPr>
        <w:spacing w:line="480" w:lineRule="auto"/>
        <w:ind w:left="475" w:hanging="475"/>
      </w:pPr>
      <w:r>
        <w:t xml:space="preserve">Yamazaki, A., J. Inoue, K. </w:t>
      </w:r>
      <w:proofErr w:type="spellStart"/>
      <w:r>
        <w:t>Dethloff</w:t>
      </w:r>
      <w:proofErr w:type="spellEnd"/>
      <w:r>
        <w:t xml:space="preserve">, M. </w:t>
      </w:r>
      <w:proofErr w:type="spellStart"/>
      <w:r>
        <w:t>Maturilli</w:t>
      </w:r>
      <w:proofErr w:type="spellEnd"/>
      <w:r>
        <w:t>, and G. König-</w:t>
      </w:r>
      <w:proofErr w:type="spellStart"/>
      <w:r>
        <w:t>Langlo</w:t>
      </w:r>
      <w:proofErr w:type="spellEnd"/>
      <w:r>
        <w:t xml:space="preserve">, 2015: Impact of radiosonde observations on forecasting summertime Arctic cyclone formation. J. </w:t>
      </w:r>
      <w:proofErr w:type="spellStart"/>
      <w:r>
        <w:t>Geophys</w:t>
      </w:r>
      <w:proofErr w:type="spellEnd"/>
      <w:r>
        <w:t>. Res. Atmos., 120, 3249–3273, https://doi.org/10.1002/2014JD022925.</w:t>
      </w:r>
    </w:p>
    <w:p w14:paraId="17C4C70D" w14:textId="77777777" w:rsidR="008F7F8F" w:rsidRDefault="008F7F8F" w:rsidP="008F7F8F">
      <w:pPr>
        <w:spacing w:line="480" w:lineRule="auto"/>
        <w:ind w:left="475" w:hanging="475"/>
      </w:pPr>
      <w:r>
        <w:t>Zeng, X., and Coauthors, 2020: Use of observing system simulation experiments in the United States. Bull. Amer. Meteor. Soc., 101, E1427–E1438, https://doi.org/10.1175/BAMS-D-19-0155.1.</w:t>
      </w:r>
    </w:p>
    <w:p w14:paraId="7315050D" w14:textId="77777777" w:rsidR="008F7F8F" w:rsidRDefault="008F7F8F" w:rsidP="008F7F8F">
      <w:pPr>
        <w:spacing w:line="480" w:lineRule="auto"/>
        <w:ind w:left="475" w:hanging="475"/>
      </w:pPr>
      <w:r>
        <w:t>Zhang, X., Walsh, J. E., Zhang, J., Bhatt, U. S., and Ikeda, M.: Climatology and interannual variability of Arctic cyclone activity: 1948–2002, J. Climate, 17, 2300–2317, https://doi.org/10.1175/1520-0442(2004)017&lt;</w:t>
      </w:r>
      <w:proofErr w:type="gramStart"/>
      <w:r>
        <w:t>2300:CAIVOA</w:t>
      </w:r>
      <w:proofErr w:type="gramEnd"/>
      <w:r>
        <w:t>&gt;2.0.CO;2</w:t>
      </w:r>
    </w:p>
    <w:p w14:paraId="0DCCAFAF" w14:textId="77777777" w:rsidR="001B72B0" w:rsidRDefault="001B72B0" w:rsidP="00F40C9A">
      <w:pPr>
        <w:pStyle w:val="NoSpacing"/>
        <w:spacing w:line="480" w:lineRule="auto"/>
        <w:rPr>
          <w:rFonts w:ascii="Times New Roman" w:hAnsi="Times New Roman" w:cs="Times New Roman"/>
          <w:b/>
          <w:bCs/>
        </w:rPr>
      </w:pPr>
    </w:p>
    <w:p w14:paraId="4651617A" w14:textId="77777777" w:rsidR="001B72B0" w:rsidRDefault="001B72B0" w:rsidP="00F40C9A">
      <w:pPr>
        <w:pStyle w:val="NoSpacing"/>
        <w:spacing w:line="480" w:lineRule="auto"/>
        <w:rPr>
          <w:rFonts w:ascii="Times New Roman" w:hAnsi="Times New Roman" w:cs="Times New Roman"/>
          <w:b/>
          <w:bCs/>
        </w:rPr>
      </w:pPr>
    </w:p>
    <w:p w14:paraId="3DD98611" w14:textId="77777777" w:rsidR="001B72B0" w:rsidRDefault="001B72B0" w:rsidP="00F40C9A">
      <w:pPr>
        <w:pStyle w:val="NoSpacing"/>
        <w:spacing w:line="480" w:lineRule="auto"/>
        <w:rPr>
          <w:rFonts w:ascii="Times New Roman" w:hAnsi="Times New Roman" w:cs="Times New Roman"/>
          <w:b/>
          <w:bCs/>
        </w:rPr>
      </w:pPr>
    </w:p>
    <w:p w14:paraId="586DE70D" w14:textId="77777777" w:rsidR="001B72B0" w:rsidRDefault="001B72B0" w:rsidP="00F40C9A">
      <w:pPr>
        <w:pStyle w:val="NoSpacing"/>
        <w:spacing w:line="480" w:lineRule="auto"/>
        <w:rPr>
          <w:rFonts w:ascii="Times New Roman" w:hAnsi="Times New Roman" w:cs="Times New Roman"/>
          <w:b/>
          <w:bCs/>
        </w:rPr>
      </w:pPr>
    </w:p>
    <w:p w14:paraId="0BD3CA2C" w14:textId="77777777" w:rsidR="001B72B0" w:rsidRDefault="001B72B0" w:rsidP="00F40C9A">
      <w:pPr>
        <w:pStyle w:val="NoSpacing"/>
        <w:spacing w:line="480" w:lineRule="auto"/>
        <w:rPr>
          <w:rFonts w:ascii="Times New Roman" w:hAnsi="Times New Roman" w:cs="Times New Roman"/>
          <w:b/>
          <w:bCs/>
        </w:rPr>
      </w:pPr>
    </w:p>
    <w:p w14:paraId="27781305" w14:textId="77777777" w:rsidR="001B72B0" w:rsidRDefault="001B72B0" w:rsidP="00F40C9A">
      <w:pPr>
        <w:pStyle w:val="NoSpacing"/>
        <w:spacing w:line="480" w:lineRule="auto"/>
        <w:rPr>
          <w:rFonts w:ascii="Times New Roman" w:hAnsi="Times New Roman" w:cs="Times New Roman"/>
          <w:b/>
          <w:bCs/>
        </w:rPr>
      </w:pPr>
    </w:p>
    <w:p w14:paraId="3F3816F6" w14:textId="77777777" w:rsidR="001B72B0" w:rsidRDefault="001B72B0" w:rsidP="00F40C9A">
      <w:pPr>
        <w:pStyle w:val="NoSpacing"/>
        <w:spacing w:line="480" w:lineRule="auto"/>
        <w:rPr>
          <w:rFonts w:ascii="Times New Roman" w:hAnsi="Times New Roman" w:cs="Times New Roman"/>
          <w:b/>
          <w:bCs/>
        </w:rPr>
      </w:pPr>
    </w:p>
    <w:p w14:paraId="50F4B6AD" w14:textId="77777777" w:rsidR="001B72B0" w:rsidRDefault="001B72B0" w:rsidP="00F40C9A">
      <w:pPr>
        <w:pStyle w:val="NoSpacing"/>
        <w:spacing w:line="480" w:lineRule="auto"/>
        <w:rPr>
          <w:rFonts w:ascii="Times New Roman" w:hAnsi="Times New Roman" w:cs="Times New Roman"/>
          <w:b/>
          <w:bCs/>
        </w:rPr>
      </w:pPr>
    </w:p>
    <w:p w14:paraId="4160C03C" w14:textId="77777777" w:rsidR="001B72B0" w:rsidRDefault="001B72B0" w:rsidP="00F40C9A">
      <w:pPr>
        <w:pStyle w:val="NoSpacing"/>
        <w:spacing w:line="480" w:lineRule="auto"/>
        <w:rPr>
          <w:rFonts w:ascii="Times New Roman" w:hAnsi="Times New Roman" w:cs="Times New Roman"/>
          <w:b/>
          <w:bCs/>
        </w:rPr>
      </w:pPr>
    </w:p>
    <w:p w14:paraId="26A9D56E" w14:textId="35ED9BA2" w:rsidR="0086168A" w:rsidRDefault="009145B6" w:rsidP="00F40C9A">
      <w:pPr>
        <w:pStyle w:val="NoSpacing"/>
        <w:spacing w:line="480" w:lineRule="auto"/>
        <w:rPr>
          <w:rFonts w:ascii="Times New Roman" w:hAnsi="Times New Roman" w:cs="Times New Roman"/>
          <w:b/>
          <w:bCs/>
        </w:rPr>
      </w:pPr>
      <w:r w:rsidRPr="00313305">
        <w:rPr>
          <w:rFonts w:ascii="Times New Roman" w:hAnsi="Times New Roman" w:cs="Times New Roman"/>
          <w:b/>
          <w:bCs/>
        </w:rPr>
        <w:lastRenderedPageBreak/>
        <w:t>Tables</w:t>
      </w:r>
    </w:p>
    <w:p w14:paraId="777864AC" w14:textId="057A1DFF" w:rsidR="00731C3E" w:rsidRPr="00731C3E" w:rsidRDefault="00731C3E" w:rsidP="00731C3E">
      <w:pPr>
        <w:spacing w:line="480" w:lineRule="auto"/>
        <w:rPr>
          <w:color w:val="000000" w:themeColor="text1"/>
        </w:rPr>
      </w:pPr>
      <w:r w:rsidRPr="00731C3E">
        <w:rPr>
          <w:color w:val="000000" w:themeColor="text1"/>
        </w:rPr>
        <w:t>Table 1. Experiment groups in with pseudo-observations</w:t>
      </w:r>
    </w:p>
    <w:tbl>
      <w:tblPr>
        <w:tblStyle w:val="TableGrid"/>
        <w:tblW w:w="0" w:type="auto"/>
        <w:tblLook w:val="04A0" w:firstRow="1" w:lastRow="0" w:firstColumn="1" w:lastColumn="0" w:noHBand="0" w:noVBand="1"/>
      </w:tblPr>
      <w:tblGrid>
        <w:gridCol w:w="4675"/>
        <w:gridCol w:w="4675"/>
      </w:tblGrid>
      <w:tr w:rsidR="00731C3E" w:rsidRPr="00731C3E" w14:paraId="4D21C00D" w14:textId="77777777" w:rsidTr="00774798">
        <w:tc>
          <w:tcPr>
            <w:tcW w:w="4675" w:type="dxa"/>
          </w:tcPr>
          <w:p w14:paraId="516642EC" w14:textId="77777777" w:rsidR="00731C3E" w:rsidRPr="00731C3E" w:rsidRDefault="00731C3E" w:rsidP="00774798">
            <w:pPr>
              <w:spacing w:line="480" w:lineRule="auto"/>
              <w:rPr>
                <w:color w:val="000000" w:themeColor="text1"/>
              </w:rPr>
            </w:pPr>
            <w:r w:rsidRPr="00731C3E">
              <w:rPr>
                <w:color w:val="000000" w:themeColor="text1"/>
              </w:rPr>
              <w:t>Name</w:t>
            </w:r>
          </w:p>
        </w:tc>
        <w:tc>
          <w:tcPr>
            <w:tcW w:w="4675" w:type="dxa"/>
          </w:tcPr>
          <w:p w14:paraId="5B22479A" w14:textId="77777777" w:rsidR="00731C3E" w:rsidRPr="00731C3E" w:rsidRDefault="00731C3E" w:rsidP="00774798">
            <w:pPr>
              <w:spacing w:line="480" w:lineRule="auto"/>
              <w:rPr>
                <w:color w:val="000000" w:themeColor="text1"/>
              </w:rPr>
            </w:pPr>
            <w:r w:rsidRPr="00731C3E">
              <w:rPr>
                <w:color w:val="000000" w:themeColor="text1"/>
              </w:rPr>
              <w:t>Pseudo-observation locations</w:t>
            </w:r>
          </w:p>
        </w:tc>
      </w:tr>
      <w:tr w:rsidR="00731C3E" w:rsidRPr="00731C3E" w14:paraId="29C84332" w14:textId="77777777" w:rsidTr="00774798">
        <w:tc>
          <w:tcPr>
            <w:tcW w:w="4675" w:type="dxa"/>
          </w:tcPr>
          <w:p w14:paraId="22D19C26" w14:textId="77777777" w:rsidR="00731C3E" w:rsidRPr="00731C3E" w:rsidRDefault="00731C3E" w:rsidP="00774798">
            <w:pPr>
              <w:spacing w:line="480" w:lineRule="auto"/>
              <w:rPr>
                <w:color w:val="000000" w:themeColor="text1"/>
              </w:rPr>
            </w:pPr>
            <w:r w:rsidRPr="00731C3E">
              <w:rPr>
                <w:color w:val="000000" w:themeColor="text1"/>
              </w:rPr>
              <w:t>Control</w:t>
            </w:r>
          </w:p>
        </w:tc>
        <w:tc>
          <w:tcPr>
            <w:tcW w:w="4675" w:type="dxa"/>
          </w:tcPr>
          <w:p w14:paraId="5E602715" w14:textId="77777777" w:rsidR="00731C3E" w:rsidRPr="00731C3E" w:rsidRDefault="00731C3E" w:rsidP="00774798">
            <w:pPr>
              <w:spacing w:line="480" w:lineRule="auto"/>
              <w:rPr>
                <w:color w:val="000000" w:themeColor="text1"/>
              </w:rPr>
            </w:pPr>
            <w:r w:rsidRPr="00731C3E">
              <w:rPr>
                <w:color w:val="000000" w:themeColor="text1"/>
              </w:rPr>
              <w:t>No pseudo-observation.</w:t>
            </w:r>
          </w:p>
        </w:tc>
      </w:tr>
      <w:tr w:rsidR="00731C3E" w:rsidRPr="00731C3E" w14:paraId="698B32DB" w14:textId="77777777" w:rsidTr="00774798">
        <w:tc>
          <w:tcPr>
            <w:tcW w:w="4675" w:type="dxa"/>
          </w:tcPr>
          <w:p w14:paraId="02C6A498" w14:textId="77777777" w:rsidR="00731C3E" w:rsidRPr="00731C3E" w:rsidRDefault="00731C3E" w:rsidP="00774798">
            <w:pPr>
              <w:spacing w:line="480" w:lineRule="auto"/>
              <w:rPr>
                <w:color w:val="000000" w:themeColor="text1"/>
              </w:rPr>
            </w:pPr>
            <w:r w:rsidRPr="00731C3E">
              <w:rPr>
                <w:color w:val="000000" w:themeColor="text1"/>
              </w:rPr>
              <w:t>TROUGH</w:t>
            </w:r>
          </w:p>
        </w:tc>
        <w:tc>
          <w:tcPr>
            <w:tcW w:w="4675" w:type="dxa"/>
          </w:tcPr>
          <w:p w14:paraId="19A4FD04" w14:textId="77777777" w:rsidR="00731C3E" w:rsidRPr="00731C3E" w:rsidRDefault="00731C3E" w:rsidP="00774798">
            <w:pPr>
              <w:spacing w:line="480" w:lineRule="auto"/>
              <w:rPr>
                <w:color w:val="000000" w:themeColor="text1"/>
              </w:rPr>
            </w:pPr>
            <w:r w:rsidRPr="00731C3E">
              <w:rPr>
                <w:color w:val="000000" w:themeColor="text1"/>
              </w:rPr>
              <w:t>Pseudo-observations along the jet stream near the trough to the west of AC12</w:t>
            </w:r>
          </w:p>
        </w:tc>
      </w:tr>
      <w:tr w:rsidR="00731C3E" w:rsidRPr="00731C3E" w14:paraId="7A695D5E" w14:textId="77777777" w:rsidTr="00774798">
        <w:tc>
          <w:tcPr>
            <w:tcW w:w="4675" w:type="dxa"/>
          </w:tcPr>
          <w:p w14:paraId="1C2AF971" w14:textId="77777777" w:rsidR="00731C3E" w:rsidRPr="00731C3E" w:rsidRDefault="00731C3E" w:rsidP="00774798">
            <w:pPr>
              <w:spacing w:line="480" w:lineRule="auto"/>
              <w:rPr>
                <w:color w:val="000000" w:themeColor="text1"/>
              </w:rPr>
            </w:pPr>
            <w:r w:rsidRPr="00731C3E">
              <w:rPr>
                <w:color w:val="000000" w:themeColor="text1"/>
              </w:rPr>
              <w:t>RIDGE</w:t>
            </w:r>
          </w:p>
        </w:tc>
        <w:tc>
          <w:tcPr>
            <w:tcW w:w="4675" w:type="dxa"/>
          </w:tcPr>
          <w:p w14:paraId="37B01D86" w14:textId="77777777" w:rsidR="00731C3E" w:rsidRPr="00731C3E" w:rsidRDefault="00731C3E" w:rsidP="00774798">
            <w:pPr>
              <w:spacing w:line="480" w:lineRule="auto"/>
              <w:rPr>
                <w:color w:val="000000" w:themeColor="text1"/>
              </w:rPr>
            </w:pPr>
            <w:r w:rsidRPr="00731C3E">
              <w:rPr>
                <w:color w:val="000000" w:themeColor="text1"/>
              </w:rPr>
              <w:t>Pseudo-observations along the jet stream near the ridge to the northeast of AC12</w:t>
            </w:r>
          </w:p>
        </w:tc>
      </w:tr>
      <w:tr w:rsidR="00731C3E" w:rsidRPr="00731C3E" w14:paraId="5F35024D" w14:textId="77777777" w:rsidTr="00774798">
        <w:tc>
          <w:tcPr>
            <w:tcW w:w="4675" w:type="dxa"/>
          </w:tcPr>
          <w:p w14:paraId="372FC820" w14:textId="77777777" w:rsidR="00731C3E" w:rsidRPr="00731C3E" w:rsidRDefault="00731C3E" w:rsidP="00774798">
            <w:pPr>
              <w:spacing w:line="480" w:lineRule="auto"/>
              <w:rPr>
                <w:color w:val="000000" w:themeColor="text1"/>
              </w:rPr>
            </w:pPr>
            <w:r w:rsidRPr="00731C3E">
              <w:rPr>
                <w:color w:val="000000" w:themeColor="text1"/>
              </w:rPr>
              <w:t>NETPV</w:t>
            </w:r>
          </w:p>
        </w:tc>
        <w:tc>
          <w:tcPr>
            <w:tcW w:w="4675" w:type="dxa"/>
          </w:tcPr>
          <w:p w14:paraId="3F1D3989" w14:textId="77777777" w:rsidR="00731C3E" w:rsidRPr="00731C3E" w:rsidRDefault="00731C3E" w:rsidP="00774798">
            <w:pPr>
              <w:spacing w:line="480" w:lineRule="auto"/>
              <w:rPr>
                <w:color w:val="000000" w:themeColor="text1"/>
              </w:rPr>
            </w:pPr>
            <w:r w:rsidRPr="00731C3E">
              <w:rPr>
                <w:color w:val="000000" w:themeColor="text1"/>
              </w:rPr>
              <w:t xml:space="preserve">Pseudo-observations on the north edge of NE TPV and in the NE TPV. </w:t>
            </w:r>
          </w:p>
        </w:tc>
      </w:tr>
      <w:tr w:rsidR="00731C3E" w:rsidRPr="00731C3E" w14:paraId="20ABA5B3" w14:textId="77777777" w:rsidTr="00774798">
        <w:tc>
          <w:tcPr>
            <w:tcW w:w="4675" w:type="dxa"/>
          </w:tcPr>
          <w:p w14:paraId="0FA63365" w14:textId="77777777" w:rsidR="00731C3E" w:rsidRPr="00731C3E" w:rsidRDefault="00731C3E" w:rsidP="00774798">
            <w:pPr>
              <w:spacing w:line="480" w:lineRule="auto"/>
              <w:rPr>
                <w:color w:val="000000" w:themeColor="text1"/>
              </w:rPr>
            </w:pPr>
            <w:r w:rsidRPr="00731C3E">
              <w:rPr>
                <w:color w:val="000000" w:themeColor="text1"/>
              </w:rPr>
              <w:t>T&amp;R</w:t>
            </w:r>
          </w:p>
        </w:tc>
        <w:tc>
          <w:tcPr>
            <w:tcW w:w="4675" w:type="dxa"/>
          </w:tcPr>
          <w:p w14:paraId="760E60FC" w14:textId="77777777" w:rsidR="00731C3E" w:rsidRPr="00731C3E" w:rsidRDefault="00731C3E" w:rsidP="00774798">
            <w:pPr>
              <w:spacing w:line="480" w:lineRule="auto"/>
              <w:rPr>
                <w:color w:val="000000" w:themeColor="text1"/>
              </w:rPr>
            </w:pPr>
            <w:r w:rsidRPr="00731C3E">
              <w:rPr>
                <w:color w:val="000000" w:themeColor="text1"/>
              </w:rPr>
              <w:t>Containing pseudo-observations in TROUGH and RIDGE.</w:t>
            </w:r>
          </w:p>
        </w:tc>
      </w:tr>
      <w:tr w:rsidR="00731C3E" w:rsidRPr="00731C3E" w14:paraId="4CBBFD83" w14:textId="77777777" w:rsidTr="00774798">
        <w:tc>
          <w:tcPr>
            <w:tcW w:w="4675" w:type="dxa"/>
          </w:tcPr>
          <w:p w14:paraId="74008B22" w14:textId="77777777" w:rsidR="00731C3E" w:rsidRPr="00731C3E" w:rsidRDefault="00731C3E" w:rsidP="00774798">
            <w:pPr>
              <w:spacing w:line="480" w:lineRule="auto"/>
              <w:rPr>
                <w:color w:val="000000" w:themeColor="text1"/>
              </w:rPr>
            </w:pPr>
            <w:proofErr w:type="spellStart"/>
            <w:r w:rsidRPr="00731C3E">
              <w:rPr>
                <w:color w:val="000000" w:themeColor="text1"/>
              </w:rPr>
              <w:t>T&amp;R_wind</w:t>
            </w:r>
            <w:proofErr w:type="spellEnd"/>
          </w:p>
        </w:tc>
        <w:tc>
          <w:tcPr>
            <w:tcW w:w="4675" w:type="dxa"/>
          </w:tcPr>
          <w:p w14:paraId="53E67FA7" w14:textId="77777777" w:rsidR="00731C3E" w:rsidRPr="00731C3E" w:rsidRDefault="00731C3E" w:rsidP="00774798">
            <w:pPr>
              <w:spacing w:line="480" w:lineRule="auto"/>
              <w:rPr>
                <w:color w:val="000000" w:themeColor="text1"/>
              </w:rPr>
            </w:pPr>
            <w:r w:rsidRPr="00731C3E">
              <w:rPr>
                <w:color w:val="000000" w:themeColor="text1"/>
              </w:rPr>
              <w:t>Containing pseudo-observations in TROUGH and RIDGE, without temperature and moisture information.</w:t>
            </w:r>
          </w:p>
        </w:tc>
      </w:tr>
      <w:tr w:rsidR="00731C3E" w:rsidRPr="00731C3E" w14:paraId="2CE3CCEB" w14:textId="77777777" w:rsidTr="00774798">
        <w:tc>
          <w:tcPr>
            <w:tcW w:w="4675" w:type="dxa"/>
          </w:tcPr>
          <w:p w14:paraId="62F96E3E" w14:textId="77777777" w:rsidR="00731C3E" w:rsidRPr="00731C3E" w:rsidRDefault="00731C3E" w:rsidP="00774798">
            <w:pPr>
              <w:spacing w:line="480" w:lineRule="auto"/>
              <w:rPr>
                <w:color w:val="000000" w:themeColor="text1"/>
              </w:rPr>
            </w:pPr>
            <w:r w:rsidRPr="00731C3E">
              <w:rPr>
                <w:color w:val="000000" w:themeColor="text1"/>
              </w:rPr>
              <w:t>ALL</w:t>
            </w:r>
          </w:p>
        </w:tc>
        <w:tc>
          <w:tcPr>
            <w:tcW w:w="4675" w:type="dxa"/>
          </w:tcPr>
          <w:p w14:paraId="160730B2" w14:textId="77777777" w:rsidR="00731C3E" w:rsidRPr="00731C3E" w:rsidRDefault="00731C3E" w:rsidP="00774798">
            <w:pPr>
              <w:spacing w:line="480" w:lineRule="auto"/>
              <w:rPr>
                <w:color w:val="000000" w:themeColor="text1"/>
              </w:rPr>
            </w:pPr>
            <w:r w:rsidRPr="00731C3E">
              <w:rPr>
                <w:color w:val="000000" w:themeColor="text1"/>
              </w:rPr>
              <w:t xml:space="preserve">Containing pseudo-observations in TROUGH, RIDGE, and NE TPV. </w:t>
            </w:r>
          </w:p>
        </w:tc>
      </w:tr>
    </w:tbl>
    <w:p w14:paraId="01564ED3" w14:textId="77777777" w:rsidR="008D3A63" w:rsidRPr="00731C3E" w:rsidRDefault="008D3A63" w:rsidP="008D3A63">
      <w:pPr>
        <w:jc w:val="center"/>
        <w:rPr>
          <w:b/>
          <w:bCs/>
        </w:rPr>
      </w:pPr>
      <w:r w:rsidRPr="00731C3E">
        <w:rPr>
          <w:b/>
          <w:bCs/>
        </w:rPr>
        <w:br w:type="page"/>
      </w:r>
    </w:p>
    <w:p w14:paraId="671AA79B" w14:textId="68F560BD" w:rsidR="00F40C9A" w:rsidRPr="00731C3E" w:rsidRDefault="00731C3E">
      <w:r w:rsidRPr="00731C3E">
        <w:lastRenderedPageBreak/>
        <w:t>Table 2. Physics sensitivity experiment groups, the default schemes, and sensitivity experiment names.</w:t>
      </w:r>
    </w:p>
    <w:p w14:paraId="252273DA" w14:textId="35C33CD3" w:rsidR="00731C3E" w:rsidRDefault="00731C3E">
      <w:pPr>
        <w:rPr>
          <w:b/>
          <w:bCs/>
        </w:rPr>
      </w:pPr>
    </w:p>
    <w:tbl>
      <w:tblPr>
        <w:tblStyle w:val="TableGrid"/>
        <w:tblW w:w="0" w:type="auto"/>
        <w:tblLook w:val="04A0" w:firstRow="1" w:lastRow="0" w:firstColumn="1" w:lastColumn="0" w:noHBand="0" w:noVBand="1"/>
      </w:tblPr>
      <w:tblGrid>
        <w:gridCol w:w="3116"/>
        <w:gridCol w:w="3117"/>
        <w:gridCol w:w="3117"/>
      </w:tblGrid>
      <w:tr w:rsidR="00731C3E" w:rsidRPr="00247C0B" w14:paraId="13E20BE8" w14:textId="77777777" w:rsidTr="00774798">
        <w:tc>
          <w:tcPr>
            <w:tcW w:w="3116" w:type="dxa"/>
          </w:tcPr>
          <w:p w14:paraId="517FC127" w14:textId="77777777" w:rsidR="00731C3E" w:rsidRPr="00247C0B" w:rsidRDefault="00731C3E" w:rsidP="00774798">
            <w:pPr>
              <w:spacing w:line="480" w:lineRule="auto"/>
              <w:rPr>
                <w:color w:val="000000" w:themeColor="text1"/>
              </w:rPr>
            </w:pPr>
            <w:r w:rsidRPr="00247C0B">
              <w:rPr>
                <w:color w:val="000000" w:themeColor="text1"/>
              </w:rPr>
              <w:t>Groups Name</w:t>
            </w:r>
          </w:p>
        </w:tc>
        <w:tc>
          <w:tcPr>
            <w:tcW w:w="3117" w:type="dxa"/>
          </w:tcPr>
          <w:p w14:paraId="2D21DDC5" w14:textId="77777777" w:rsidR="00731C3E" w:rsidRPr="00247C0B" w:rsidRDefault="00731C3E" w:rsidP="00774798">
            <w:pPr>
              <w:spacing w:line="480" w:lineRule="auto"/>
              <w:rPr>
                <w:color w:val="000000" w:themeColor="text1"/>
              </w:rPr>
            </w:pPr>
            <w:r w:rsidRPr="00247C0B">
              <w:rPr>
                <w:color w:val="000000" w:themeColor="text1"/>
              </w:rPr>
              <w:t>Default</w:t>
            </w:r>
          </w:p>
        </w:tc>
        <w:tc>
          <w:tcPr>
            <w:tcW w:w="3117" w:type="dxa"/>
          </w:tcPr>
          <w:p w14:paraId="074597ED" w14:textId="77777777" w:rsidR="00731C3E" w:rsidRPr="00247C0B" w:rsidRDefault="00731C3E" w:rsidP="00774798">
            <w:pPr>
              <w:spacing w:line="480" w:lineRule="auto"/>
              <w:rPr>
                <w:color w:val="000000" w:themeColor="text1"/>
              </w:rPr>
            </w:pPr>
            <w:r w:rsidRPr="00247C0B">
              <w:rPr>
                <w:color w:val="000000" w:themeColor="text1"/>
              </w:rPr>
              <w:t>Experiment names</w:t>
            </w:r>
          </w:p>
        </w:tc>
      </w:tr>
      <w:tr w:rsidR="00731C3E" w:rsidRPr="00247C0B" w14:paraId="6753BDDE" w14:textId="77777777" w:rsidTr="00774798">
        <w:tc>
          <w:tcPr>
            <w:tcW w:w="3116" w:type="dxa"/>
          </w:tcPr>
          <w:p w14:paraId="61EF8E95" w14:textId="77777777" w:rsidR="00731C3E" w:rsidRPr="00247C0B" w:rsidRDefault="00731C3E" w:rsidP="00774798">
            <w:pPr>
              <w:spacing w:line="480" w:lineRule="auto"/>
              <w:rPr>
                <w:color w:val="000000" w:themeColor="text1"/>
              </w:rPr>
            </w:pPr>
            <w:r w:rsidRPr="00247C0B">
              <w:rPr>
                <w:color w:val="000000" w:themeColor="text1"/>
              </w:rPr>
              <w:t>Longwave Radiation (LW)</w:t>
            </w:r>
          </w:p>
        </w:tc>
        <w:tc>
          <w:tcPr>
            <w:tcW w:w="3117" w:type="dxa"/>
          </w:tcPr>
          <w:p w14:paraId="3E3DD906" w14:textId="77777777" w:rsidR="00731C3E" w:rsidRPr="00247C0B" w:rsidRDefault="00731C3E" w:rsidP="00774798">
            <w:pPr>
              <w:spacing w:line="480" w:lineRule="auto"/>
              <w:rPr>
                <w:color w:val="000000" w:themeColor="text1"/>
              </w:rPr>
            </w:pPr>
            <w:r w:rsidRPr="00247C0B">
              <w:rPr>
                <w:color w:val="000000" w:themeColor="text1"/>
              </w:rPr>
              <w:t>RRTMG LW</w:t>
            </w:r>
          </w:p>
        </w:tc>
        <w:tc>
          <w:tcPr>
            <w:tcW w:w="3117" w:type="dxa"/>
          </w:tcPr>
          <w:p w14:paraId="65BB8E6C" w14:textId="77777777" w:rsidR="00731C3E" w:rsidRPr="00247C0B" w:rsidRDefault="00731C3E" w:rsidP="00774798">
            <w:pPr>
              <w:spacing w:line="480" w:lineRule="auto"/>
              <w:rPr>
                <w:color w:val="000000" w:themeColor="text1"/>
              </w:rPr>
            </w:pPr>
            <w:r w:rsidRPr="00247C0B">
              <w:rPr>
                <w:color w:val="000000" w:themeColor="text1"/>
              </w:rPr>
              <w:t>RRTM, Goddard LW, CAM LW</w:t>
            </w:r>
          </w:p>
        </w:tc>
      </w:tr>
      <w:tr w:rsidR="00731C3E" w:rsidRPr="00247C0B" w14:paraId="78B396DD" w14:textId="77777777" w:rsidTr="00774798">
        <w:tc>
          <w:tcPr>
            <w:tcW w:w="3116" w:type="dxa"/>
          </w:tcPr>
          <w:p w14:paraId="12A7D86D" w14:textId="77777777" w:rsidR="00731C3E" w:rsidRPr="00247C0B" w:rsidRDefault="00731C3E" w:rsidP="00774798">
            <w:pPr>
              <w:spacing w:line="480" w:lineRule="auto"/>
              <w:rPr>
                <w:color w:val="000000" w:themeColor="text1"/>
              </w:rPr>
            </w:pPr>
            <w:r w:rsidRPr="00247C0B">
              <w:rPr>
                <w:color w:val="000000" w:themeColor="text1"/>
              </w:rPr>
              <w:t>Shortwave Radiation (SW)</w:t>
            </w:r>
          </w:p>
        </w:tc>
        <w:tc>
          <w:tcPr>
            <w:tcW w:w="3117" w:type="dxa"/>
          </w:tcPr>
          <w:p w14:paraId="4C267ADB" w14:textId="77777777" w:rsidR="00731C3E" w:rsidRPr="00247C0B" w:rsidRDefault="00731C3E" w:rsidP="00774798">
            <w:pPr>
              <w:spacing w:line="480" w:lineRule="auto"/>
              <w:rPr>
                <w:color w:val="000000" w:themeColor="text1"/>
              </w:rPr>
            </w:pPr>
            <w:r w:rsidRPr="00247C0B">
              <w:rPr>
                <w:color w:val="000000" w:themeColor="text1"/>
              </w:rPr>
              <w:t>RRTMG SW</w:t>
            </w:r>
          </w:p>
        </w:tc>
        <w:tc>
          <w:tcPr>
            <w:tcW w:w="3117" w:type="dxa"/>
          </w:tcPr>
          <w:p w14:paraId="7B43F24E" w14:textId="77777777" w:rsidR="00731C3E" w:rsidRPr="00247C0B" w:rsidRDefault="00731C3E" w:rsidP="00774798">
            <w:pPr>
              <w:spacing w:line="480" w:lineRule="auto"/>
              <w:rPr>
                <w:color w:val="000000" w:themeColor="text1"/>
              </w:rPr>
            </w:pPr>
            <w:proofErr w:type="spellStart"/>
            <w:r w:rsidRPr="00247C0B">
              <w:rPr>
                <w:color w:val="000000" w:themeColor="text1"/>
              </w:rPr>
              <w:t>Dudhia</w:t>
            </w:r>
            <w:proofErr w:type="spellEnd"/>
            <w:r w:rsidRPr="00247C0B">
              <w:rPr>
                <w:color w:val="000000" w:themeColor="text1"/>
              </w:rPr>
              <w:t>, Goddard SW, CAM SW</w:t>
            </w:r>
          </w:p>
        </w:tc>
      </w:tr>
      <w:tr w:rsidR="00731C3E" w:rsidRPr="00247C0B" w14:paraId="2478D094" w14:textId="77777777" w:rsidTr="00774798">
        <w:tc>
          <w:tcPr>
            <w:tcW w:w="3116" w:type="dxa"/>
          </w:tcPr>
          <w:p w14:paraId="1CAF984B" w14:textId="77777777" w:rsidR="00731C3E" w:rsidRPr="00247C0B" w:rsidRDefault="00731C3E" w:rsidP="00774798">
            <w:pPr>
              <w:spacing w:line="480" w:lineRule="auto"/>
              <w:rPr>
                <w:color w:val="000000" w:themeColor="text1"/>
              </w:rPr>
            </w:pPr>
            <w:r w:rsidRPr="00247C0B">
              <w:rPr>
                <w:color w:val="000000" w:themeColor="text1"/>
              </w:rPr>
              <w:t>PBL</w:t>
            </w:r>
          </w:p>
        </w:tc>
        <w:tc>
          <w:tcPr>
            <w:tcW w:w="3117" w:type="dxa"/>
          </w:tcPr>
          <w:p w14:paraId="17724067" w14:textId="77777777" w:rsidR="00731C3E" w:rsidRPr="00247C0B" w:rsidRDefault="00731C3E" w:rsidP="00774798">
            <w:pPr>
              <w:spacing w:line="480" w:lineRule="auto"/>
              <w:rPr>
                <w:color w:val="000000" w:themeColor="text1"/>
              </w:rPr>
            </w:pPr>
            <w:r w:rsidRPr="00247C0B">
              <w:rPr>
                <w:color w:val="000000" w:themeColor="text1"/>
              </w:rPr>
              <w:t>MYNN</w:t>
            </w:r>
          </w:p>
        </w:tc>
        <w:tc>
          <w:tcPr>
            <w:tcW w:w="3117" w:type="dxa"/>
          </w:tcPr>
          <w:p w14:paraId="151D6A04" w14:textId="77777777" w:rsidR="00731C3E" w:rsidRPr="00247C0B" w:rsidRDefault="00731C3E" w:rsidP="00774798">
            <w:pPr>
              <w:spacing w:line="480" w:lineRule="auto"/>
              <w:rPr>
                <w:color w:val="000000" w:themeColor="text1"/>
              </w:rPr>
            </w:pPr>
            <w:r w:rsidRPr="00247C0B">
              <w:rPr>
                <w:color w:val="000000" w:themeColor="text1"/>
              </w:rPr>
              <w:t>MYJ, YSU</w:t>
            </w:r>
          </w:p>
        </w:tc>
      </w:tr>
      <w:tr w:rsidR="00731C3E" w:rsidRPr="00247C0B" w14:paraId="38C9831F" w14:textId="77777777" w:rsidTr="00774798">
        <w:tc>
          <w:tcPr>
            <w:tcW w:w="3116" w:type="dxa"/>
          </w:tcPr>
          <w:p w14:paraId="49E68F4A" w14:textId="77777777" w:rsidR="00731C3E" w:rsidRPr="00247C0B" w:rsidRDefault="00731C3E" w:rsidP="00774798">
            <w:pPr>
              <w:spacing w:line="480" w:lineRule="auto"/>
              <w:rPr>
                <w:color w:val="000000" w:themeColor="text1"/>
              </w:rPr>
            </w:pPr>
            <w:r w:rsidRPr="00247C0B">
              <w:rPr>
                <w:color w:val="000000" w:themeColor="text1"/>
              </w:rPr>
              <w:t>Microphysics (MP)</w:t>
            </w:r>
          </w:p>
        </w:tc>
        <w:tc>
          <w:tcPr>
            <w:tcW w:w="3117" w:type="dxa"/>
          </w:tcPr>
          <w:p w14:paraId="2D13D556" w14:textId="77777777" w:rsidR="00731C3E" w:rsidRPr="00247C0B" w:rsidRDefault="00731C3E" w:rsidP="00774798">
            <w:pPr>
              <w:spacing w:line="480" w:lineRule="auto"/>
              <w:rPr>
                <w:color w:val="000000" w:themeColor="text1"/>
              </w:rPr>
            </w:pPr>
            <w:r w:rsidRPr="00247C0B">
              <w:rPr>
                <w:color w:val="000000" w:themeColor="text1"/>
              </w:rPr>
              <w:t>Morrison2</w:t>
            </w:r>
          </w:p>
        </w:tc>
        <w:tc>
          <w:tcPr>
            <w:tcW w:w="3117" w:type="dxa"/>
          </w:tcPr>
          <w:p w14:paraId="6CEC1AB5" w14:textId="77777777" w:rsidR="00731C3E" w:rsidRPr="00247C0B" w:rsidRDefault="00731C3E" w:rsidP="00774798">
            <w:pPr>
              <w:spacing w:line="480" w:lineRule="auto"/>
              <w:rPr>
                <w:color w:val="000000" w:themeColor="text1"/>
              </w:rPr>
            </w:pPr>
            <w:r w:rsidRPr="00247C0B">
              <w:rPr>
                <w:color w:val="000000" w:themeColor="text1"/>
              </w:rPr>
              <w:t>LIN, WSM6, Thompson</w:t>
            </w:r>
          </w:p>
        </w:tc>
      </w:tr>
    </w:tbl>
    <w:p w14:paraId="1E014132" w14:textId="312EED23" w:rsidR="00731C3E" w:rsidRDefault="00731C3E">
      <w:pPr>
        <w:rPr>
          <w:b/>
          <w:bCs/>
        </w:rPr>
      </w:pPr>
    </w:p>
    <w:p w14:paraId="704C269D" w14:textId="34723924" w:rsidR="00731C3E" w:rsidRDefault="00731C3E">
      <w:pPr>
        <w:rPr>
          <w:b/>
          <w:bCs/>
        </w:rPr>
      </w:pPr>
    </w:p>
    <w:p w14:paraId="1D06E755" w14:textId="2CE565C5" w:rsidR="00731C3E" w:rsidRDefault="00731C3E">
      <w:pPr>
        <w:rPr>
          <w:b/>
          <w:bCs/>
        </w:rPr>
      </w:pPr>
    </w:p>
    <w:p w14:paraId="777E11C0" w14:textId="3A7BF520" w:rsidR="00731C3E" w:rsidRDefault="00731C3E">
      <w:pPr>
        <w:rPr>
          <w:b/>
          <w:bCs/>
        </w:rPr>
      </w:pPr>
    </w:p>
    <w:p w14:paraId="4077A890" w14:textId="498A7148" w:rsidR="00731C3E" w:rsidRDefault="00731C3E">
      <w:pPr>
        <w:rPr>
          <w:b/>
          <w:bCs/>
        </w:rPr>
      </w:pPr>
    </w:p>
    <w:p w14:paraId="5F28B03F" w14:textId="36FE399A" w:rsidR="00731C3E" w:rsidRDefault="00731C3E">
      <w:pPr>
        <w:rPr>
          <w:b/>
          <w:bCs/>
        </w:rPr>
      </w:pPr>
    </w:p>
    <w:p w14:paraId="51F4A52E" w14:textId="3171C68E" w:rsidR="00731C3E" w:rsidRDefault="00731C3E">
      <w:pPr>
        <w:rPr>
          <w:b/>
          <w:bCs/>
        </w:rPr>
      </w:pPr>
    </w:p>
    <w:p w14:paraId="74DAFE30" w14:textId="10567805" w:rsidR="00731C3E" w:rsidRDefault="00731C3E">
      <w:pPr>
        <w:rPr>
          <w:b/>
          <w:bCs/>
        </w:rPr>
      </w:pPr>
    </w:p>
    <w:p w14:paraId="6046FF9A" w14:textId="1EC8A218" w:rsidR="00731C3E" w:rsidRDefault="00731C3E">
      <w:pPr>
        <w:rPr>
          <w:b/>
          <w:bCs/>
        </w:rPr>
      </w:pPr>
    </w:p>
    <w:p w14:paraId="11FF42D2" w14:textId="08B32C70" w:rsidR="00731C3E" w:rsidRDefault="00731C3E">
      <w:pPr>
        <w:rPr>
          <w:b/>
          <w:bCs/>
        </w:rPr>
      </w:pPr>
    </w:p>
    <w:p w14:paraId="5CBC765D" w14:textId="4515B809" w:rsidR="00731C3E" w:rsidRDefault="00731C3E">
      <w:pPr>
        <w:rPr>
          <w:b/>
          <w:bCs/>
        </w:rPr>
      </w:pPr>
    </w:p>
    <w:p w14:paraId="6D41FA79" w14:textId="1732DF8F" w:rsidR="00731C3E" w:rsidRDefault="00731C3E">
      <w:pPr>
        <w:rPr>
          <w:b/>
          <w:bCs/>
        </w:rPr>
      </w:pPr>
    </w:p>
    <w:p w14:paraId="15B71E22" w14:textId="2D0BC622" w:rsidR="00731C3E" w:rsidRDefault="00731C3E">
      <w:pPr>
        <w:rPr>
          <w:b/>
          <w:bCs/>
        </w:rPr>
      </w:pPr>
    </w:p>
    <w:p w14:paraId="37BCE0A4" w14:textId="6402C8B2" w:rsidR="00731C3E" w:rsidRDefault="00731C3E">
      <w:pPr>
        <w:rPr>
          <w:b/>
          <w:bCs/>
        </w:rPr>
      </w:pPr>
    </w:p>
    <w:p w14:paraId="59DA3BB0" w14:textId="2430C5C7" w:rsidR="00731C3E" w:rsidRDefault="00731C3E">
      <w:pPr>
        <w:rPr>
          <w:b/>
          <w:bCs/>
        </w:rPr>
      </w:pPr>
    </w:p>
    <w:p w14:paraId="7E2019EA" w14:textId="308F0FCF" w:rsidR="00731C3E" w:rsidRDefault="00731C3E">
      <w:pPr>
        <w:rPr>
          <w:b/>
          <w:bCs/>
        </w:rPr>
      </w:pPr>
    </w:p>
    <w:p w14:paraId="7B5E3DF4" w14:textId="697BBDF6" w:rsidR="00731C3E" w:rsidRDefault="00731C3E">
      <w:pPr>
        <w:rPr>
          <w:b/>
          <w:bCs/>
        </w:rPr>
      </w:pPr>
    </w:p>
    <w:p w14:paraId="4B337E2D" w14:textId="117C6F33" w:rsidR="00731C3E" w:rsidRDefault="00731C3E">
      <w:pPr>
        <w:rPr>
          <w:b/>
          <w:bCs/>
        </w:rPr>
      </w:pPr>
    </w:p>
    <w:p w14:paraId="6DC2ABC0" w14:textId="6043D5BD" w:rsidR="00731C3E" w:rsidRDefault="00731C3E">
      <w:pPr>
        <w:rPr>
          <w:b/>
          <w:bCs/>
        </w:rPr>
      </w:pPr>
    </w:p>
    <w:p w14:paraId="256BB091" w14:textId="2F617CA6" w:rsidR="00731C3E" w:rsidRDefault="00731C3E">
      <w:pPr>
        <w:rPr>
          <w:b/>
          <w:bCs/>
        </w:rPr>
      </w:pPr>
    </w:p>
    <w:p w14:paraId="49F7BB34" w14:textId="3FD59DFF" w:rsidR="00731C3E" w:rsidRDefault="00731C3E">
      <w:pPr>
        <w:rPr>
          <w:b/>
          <w:bCs/>
        </w:rPr>
      </w:pPr>
    </w:p>
    <w:p w14:paraId="011B0CE4" w14:textId="05CA44B9" w:rsidR="00731C3E" w:rsidRDefault="00731C3E">
      <w:pPr>
        <w:rPr>
          <w:b/>
          <w:bCs/>
        </w:rPr>
      </w:pPr>
    </w:p>
    <w:p w14:paraId="3BBB2209" w14:textId="1515746B" w:rsidR="00731C3E" w:rsidRDefault="00731C3E">
      <w:pPr>
        <w:rPr>
          <w:b/>
          <w:bCs/>
        </w:rPr>
      </w:pPr>
    </w:p>
    <w:p w14:paraId="731FE97C" w14:textId="2A4D383A" w:rsidR="00731C3E" w:rsidRDefault="00731C3E">
      <w:pPr>
        <w:rPr>
          <w:b/>
          <w:bCs/>
        </w:rPr>
      </w:pPr>
    </w:p>
    <w:p w14:paraId="6F72DE69" w14:textId="24CB5E14" w:rsidR="00731C3E" w:rsidRDefault="00731C3E">
      <w:pPr>
        <w:rPr>
          <w:b/>
          <w:bCs/>
        </w:rPr>
      </w:pPr>
    </w:p>
    <w:p w14:paraId="28E4E987" w14:textId="70DFA5B9" w:rsidR="00731C3E" w:rsidRDefault="00731C3E">
      <w:pPr>
        <w:rPr>
          <w:b/>
          <w:bCs/>
        </w:rPr>
      </w:pPr>
    </w:p>
    <w:p w14:paraId="4EE5A790" w14:textId="5B5A14CE" w:rsidR="00731C3E" w:rsidRDefault="00731C3E">
      <w:pPr>
        <w:rPr>
          <w:b/>
          <w:bCs/>
        </w:rPr>
      </w:pPr>
    </w:p>
    <w:p w14:paraId="29DD0658" w14:textId="1F4919D7" w:rsidR="00731C3E" w:rsidRDefault="00731C3E">
      <w:pPr>
        <w:rPr>
          <w:b/>
          <w:bCs/>
        </w:rPr>
      </w:pPr>
    </w:p>
    <w:p w14:paraId="5271059A" w14:textId="54F0BD23" w:rsidR="00731C3E" w:rsidRDefault="00731C3E">
      <w:pPr>
        <w:rPr>
          <w:b/>
          <w:bCs/>
        </w:rPr>
      </w:pPr>
    </w:p>
    <w:p w14:paraId="04459864" w14:textId="7CF3F536" w:rsidR="00731C3E" w:rsidRDefault="00731C3E">
      <w:pPr>
        <w:rPr>
          <w:b/>
          <w:bCs/>
        </w:rPr>
      </w:pPr>
    </w:p>
    <w:p w14:paraId="049CC391" w14:textId="1A2A8A8B" w:rsidR="008D3A63" w:rsidRDefault="009145B6" w:rsidP="008D3A63">
      <w:pPr>
        <w:pStyle w:val="NoSpacing"/>
        <w:spacing w:line="480" w:lineRule="auto"/>
        <w:rPr>
          <w:rFonts w:ascii="Times New Roman" w:hAnsi="Times New Roman" w:cs="Times New Roman"/>
          <w:b/>
          <w:bCs/>
        </w:rPr>
      </w:pPr>
      <w:r w:rsidRPr="00313305">
        <w:rPr>
          <w:rFonts w:ascii="Times New Roman" w:hAnsi="Times New Roman" w:cs="Times New Roman"/>
          <w:b/>
          <w:bCs/>
        </w:rPr>
        <w:t>Figures</w:t>
      </w:r>
    </w:p>
    <w:p w14:paraId="0EB36FAE" w14:textId="4634141B" w:rsidR="00A83F1E" w:rsidRPr="00247C0B" w:rsidRDefault="001D3873" w:rsidP="00A83F1E">
      <w:pPr>
        <w:spacing w:line="480" w:lineRule="auto"/>
        <w:rPr>
          <w:color w:val="000000" w:themeColor="text1"/>
        </w:rPr>
      </w:pPr>
      <w:r w:rsidRPr="001D3873">
        <w:rPr>
          <w:noProof/>
          <w:color w:val="000000" w:themeColor="text1"/>
        </w:rPr>
        <w:drawing>
          <wp:inline distT="0" distB="0" distL="0" distR="0" wp14:anchorId="56F42C92" wp14:editId="734484DF">
            <wp:extent cx="5943600" cy="3775075"/>
            <wp:effectExtent l="0" t="0" r="0" b="0"/>
            <wp:docPr id="8" name="Picture 7" descr="Map&#10;&#10;Description automatically generated">
              <a:extLst xmlns:a="http://schemas.openxmlformats.org/drawingml/2006/main">
                <a:ext uri="{FF2B5EF4-FFF2-40B4-BE49-F238E27FC236}">
                  <a16:creationId xmlns:a16="http://schemas.microsoft.com/office/drawing/2014/main" id="{B312756C-7519-9310-C983-ABADBEB3EC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Map&#10;&#10;Description automatically generated">
                      <a:extLst>
                        <a:ext uri="{FF2B5EF4-FFF2-40B4-BE49-F238E27FC236}">
                          <a16:creationId xmlns:a16="http://schemas.microsoft.com/office/drawing/2014/main" id="{B312756C-7519-9310-C983-ABADBEB3ECEE}"/>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r="6812"/>
                    <a:stretch/>
                  </pic:blipFill>
                  <pic:spPr>
                    <a:xfrm>
                      <a:off x="0" y="0"/>
                      <a:ext cx="5943600" cy="3775075"/>
                    </a:xfrm>
                    <a:prstGeom prst="rect">
                      <a:avLst/>
                    </a:prstGeom>
                  </pic:spPr>
                </pic:pic>
              </a:graphicData>
            </a:graphic>
          </wp:inline>
        </w:drawing>
      </w:r>
    </w:p>
    <w:p w14:paraId="14D027B4" w14:textId="77D6D5B0" w:rsidR="00A83F1E" w:rsidRPr="00247C0B" w:rsidRDefault="00A83F1E" w:rsidP="00A83F1E">
      <w:pPr>
        <w:spacing w:line="480" w:lineRule="auto"/>
        <w:rPr>
          <w:color w:val="000000" w:themeColor="text1"/>
        </w:rPr>
      </w:pPr>
      <w:r w:rsidRPr="00247C0B">
        <w:rPr>
          <w:color w:val="000000" w:themeColor="text1"/>
        </w:rPr>
        <w:t>Fig1. Potential temperature (</w:t>
      </w:r>
      <w:r w:rsidR="002B34BB">
        <w:rPr>
          <w:color w:val="000000" w:themeColor="text1"/>
        </w:rPr>
        <w:t xml:space="preserve">K, </w:t>
      </w:r>
      <w:r w:rsidR="00CD1339">
        <w:rPr>
          <w:color w:val="000000" w:themeColor="text1"/>
        </w:rPr>
        <w:t>r</w:t>
      </w:r>
      <w:r w:rsidRPr="00247C0B">
        <w:rPr>
          <w:color w:val="000000" w:themeColor="text1"/>
        </w:rPr>
        <w:t>ed contours), geopotential height (</w:t>
      </w:r>
      <w:r w:rsidR="002B34BB">
        <w:rPr>
          <w:color w:val="000000" w:themeColor="text1"/>
        </w:rPr>
        <w:t xml:space="preserve">m, </w:t>
      </w:r>
      <w:r w:rsidRPr="00247C0B">
        <w:rPr>
          <w:color w:val="000000" w:themeColor="text1"/>
        </w:rPr>
        <w:t>color filling) and Sea Level Pressure (SLP</w:t>
      </w:r>
      <w:r w:rsidR="002B34BB">
        <w:rPr>
          <w:color w:val="000000" w:themeColor="text1"/>
        </w:rPr>
        <w:t xml:space="preserve">, </w:t>
      </w:r>
      <w:proofErr w:type="spellStart"/>
      <w:r w:rsidR="002B34BB">
        <w:rPr>
          <w:color w:val="000000" w:themeColor="text1"/>
        </w:rPr>
        <w:t>hPa</w:t>
      </w:r>
      <w:proofErr w:type="spellEnd"/>
      <w:r w:rsidR="002B34BB">
        <w:rPr>
          <w:color w:val="000000" w:themeColor="text1"/>
        </w:rPr>
        <w:t>, black contours</w:t>
      </w:r>
      <w:r w:rsidRPr="00247C0B">
        <w:rPr>
          <w:color w:val="000000" w:themeColor="text1"/>
        </w:rPr>
        <w:t>) of AC12 from a)1200UTC Aug3 to e</w:t>
      </w:r>
      <w:r w:rsidR="00271A0A">
        <w:rPr>
          <w:color w:val="000000" w:themeColor="text1"/>
        </w:rPr>
        <w:t>)</w:t>
      </w:r>
      <w:r w:rsidRPr="00247C0B">
        <w:rPr>
          <w:color w:val="000000" w:themeColor="text1"/>
        </w:rPr>
        <w:t xml:space="preserve">1200UTC Aug7 from GFS-ANL. Blue cycles show the </w:t>
      </w:r>
      <w:r w:rsidRPr="00CD1339">
        <w:rPr>
          <w:color w:val="000000" w:themeColor="text1"/>
        </w:rPr>
        <w:t>location</w:t>
      </w:r>
      <w:r w:rsidRPr="00247C0B">
        <w:rPr>
          <w:color w:val="000000" w:themeColor="text1"/>
        </w:rPr>
        <w:t xml:space="preserve"> of surface cyclones</w:t>
      </w:r>
      <w:r w:rsidR="00615763">
        <w:rPr>
          <w:color w:val="000000" w:themeColor="text1"/>
        </w:rPr>
        <w:t>. The thick red contours show the area with potential temperature at 2 PVU lower than 315K.</w:t>
      </w:r>
    </w:p>
    <w:p w14:paraId="6D11BCDA" w14:textId="2E37ABA8" w:rsidR="00A83F1E" w:rsidRDefault="00A83F1E" w:rsidP="008D3A63">
      <w:pPr>
        <w:pStyle w:val="NoSpacing"/>
        <w:spacing w:line="480" w:lineRule="auto"/>
        <w:rPr>
          <w:rFonts w:ascii="Times New Roman" w:hAnsi="Times New Roman" w:cs="Times New Roman"/>
          <w:b/>
          <w:bCs/>
        </w:rPr>
      </w:pPr>
    </w:p>
    <w:p w14:paraId="28C11E74" w14:textId="13BA1A7D" w:rsidR="00271A0A" w:rsidRDefault="00271A0A" w:rsidP="008D3A63">
      <w:pPr>
        <w:pStyle w:val="NoSpacing"/>
        <w:spacing w:line="480" w:lineRule="auto"/>
        <w:rPr>
          <w:rFonts w:ascii="Times New Roman" w:hAnsi="Times New Roman" w:cs="Times New Roman"/>
          <w:b/>
          <w:bCs/>
        </w:rPr>
      </w:pPr>
    </w:p>
    <w:p w14:paraId="6596F8C9" w14:textId="6BD32CE1" w:rsidR="00271A0A" w:rsidRDefault="00271A0A" w:rsidP="008D3A63">
      <w:pPr>
        <w:pStyle w:val="NoSpacing"/>
        <w:spacing w:line="480" w:lineRule="auto"/>
        <w:rPr>
          <w:rFonts w:ascii="Times New Roman" w:hAnsi="Times New Roman" w:cs="Times New Roman"/>
          <w:b/>
          <w:bCs/>
        </w:rPr>
      </w:pPr>
    </w:p>
    <w:p w14:paraId="1F6DA93A" w14:textId="4D01E8B7" w:rsidR="00271A0A" w:rsidRDefault="00271A0A" w:rsidP="008D3A63">
      <w:pPr>
        <w:pStyle w:val="NoSpacing"/>
        <w:spacing w:line="480" w:lineRule="auto"/>
        <w:rPr>
          <w:rFonts w:ascii="Times New Roman" w:hAnsi="Times New Roman" w:cs="Times New Roman"/>
          <w:b/>
          <w:bCs/>
        </w:rPr>
      </w:pPr>
    </w:p>
    <w:p w14:paraId="5D499BBB" w14:textId="6BE83A4F" w:rsidR="00271A0A" w:rsidRDefault="00271A0A" w:rsidP="008D3A63">
      <w:pPr>
        <w:pStyle w:val="NoSpacing"/>
        <w:spacing w:line="480" w:lineRule="auto"/>
        <w:rPr>
          <w:rFonts w:ascii="Times New Roman" w:hAnsi="Times New Roman" w:cs="Times New Roman"/>
          <w:b/>
          <w:bCs/>
        </w:rPr>
      </w:pPr>
    </w:p>
    <w:p w14:paraId="4711DFAF" w14:textId="13BF2780" w:rsidR="00271A0A" w:rsidRDefault="00271A0A" w:rsidP="008D3A63">
      <w:pPr>
        <w:pStyle w:val="NoSpacing"/>
        <w:spacing w:line="480" w:lineRule="auto"/>
        <w:rPr>
          <w:rFonts w:ascii="Times New Roman" w:hAnsi="Times New Roman" w:cs="Times New Roman"/>
          <w:b/>
          <w:bCs/>
        </w:rPr>
      </w:pPr>
    </w:p>
    <w:p w14:paraId="275B14B2" w14:textId="6C35B72B" w:rsidR="00271A0A" w:rsidRDefault="00271A0A" w:rsidP="008D3A63">
      <w:pPr>
        <w:pStyle w:val="NoSpacing"/>
        <w:spacing w:line="480" w:lineRule="auto"/>
        <w:rPr>
          <w:rFonts w:ascii="Times New Roman" w:hAnsi="Times New Roman" w:cs="Times New Roman"/>
          <w:b/>
          <w:bCs/>
        </w:rPr>
      </w:pPr>
    </w:p>
    <w:p w14:paraId="63C0E9E6" w14:textId="7ADA115D" w:rsidR="00271A0A" w:rsidRDefault="00271A0A" w:rsidP="008D3A63">
      <w:pPr>
        <w:pStyle w:val="NoSpacing"/>
        <w:spacing w:line="480" w:lineRule="auto"/>
        <w:rPr>
          <w:rFonts w:ascii="Times New Roman" w:hAnsi="Times New Roman" w:cs="Times New Roman"/>
          <w:b/>
          <w:bCs/>
        </w:rPr>
      </w:pPr>
    </w:p>
    <w:p w14:paraId="6439EE52" w14:textId="0D69E436" w:rsidR="00271A0A" w:rsidRDefault="00CD1339" w:rsidP="00271A0A">
      <w:r>
        <w:rPr>
          <w:noProof/>
        </w:rPr>
        <w:drawing>
          <wp:inline distT="0" distB="0" distL="0" distR="0" wp14:anchorId="3264AD7B" wp14:editId="28733E00">
            <wp:extent cx="5943600" cy="69221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5943600" cy="6922135"/>
                    </a:xfrm>
                    <a:prstGeom prst="rect">
                      <a:avLst/>
                    </a:prstGeom>
                  </pic:spPr>
                </pic:pic>
              </a:graphicData>
            </a:graphic>
          </wp:inline>
        </w:drawing>
      </w:r>
    </w:p>
    <w:p w14:paraId="1D78AAB7" w14:textId="74E1F599" w:rsidR="00271A0A" w:rsidRDefault="00271A0A" w:rsidP="00271A0A">
      <w:r>
        <w:t>Fig 2. The experiment design of the control experiment.</w:t>
      </w:r>
      <w:r w:rsidR="00CD1339">
        <w:t xml:space="preserve"> </w:t>
      </w:r>
      <w:r w:rsidR="002B34BB">
        <w:t>a) Initialization time and end time of the control forecasts. b) Same as in figure 1, at 1200UTC 4 Aug. The outmost red contour shows the boundary of the model domain.</w:t>
      </w:r>
    </w:p>
    <w:p w14:paraId="1AD923CF" w14:textId="5DA48405" w:rsidR="00271A0A" w:rsidRDefault="00271A0A" w:rsidP="008D3A63">
      <w:pPr>
        <w:pStyle w:val="NoSpacing"/>
        <w:spacing w:line="480" w:lineRule="auto"/>
        <w:rPr>
          <w:rFonts w:ascii="Times New Roman" w:hAnsi="Times New Roman" w:cs="Times New Roman"/>
          <w:b/>
          <w:bCs/>
        </w:rPr>
      </w:pPr>
    </w:p>
    <w:p w14:paraId="4B88C1F0" w14:textId="77777777" w:rsidR="002B34BB" w:rsidRPr="002B34BB" w:rsidRDefault="002B34BB" w:rsidP="002B34BB"/>
    <w:p w14:paraId="204B332A" w14:textId="780A9C54" w:rsidR="00271A0A" w:rsidRDefault="00321E13" w:rsidP="00271A0A">
      <w:pPr>
        <w:spacing w:line="480" w:lineRule="auto"/>
      </w:pPr>
      <w:r>
        <w:rPr>
          <w:noProof/>
        </w:rPr>
        <w:drawing>
          <wp:inline distT="0" distB="0" distL="0" distR="0" wp14:anchorId="7C4F6209" wp14:editId="645A55CC">
            <wp:extent cx="5943600" cy="5109210"/>
            <wp:effectExtent l="0" t="0" r="0" b="0"/>
            <wp:docPr id="5" name="Picture 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5109210"/>
                    </a:xfrm>
                    <a:prstGeom prst="rect">
                      <a:avLst/>
                    </a:prstGeom>
                  </pic:spPr>
                </pic:pic>
              </a:graphicData>
            </a:graphic>
          </wp:inline>
        </w:drawing>
      </w:r>
      <w:r w:rsidR="00000000">
        <w:rPr>
          <w:noProof/>
        </w:rPr>
        <w:pict w14:anchorId="5FA1D710">
          <v:rect id="Ink 7" o:spid="_x0000_s2056" style="position:absolute;margin-left:20.2pt;margin-top:14.6pt;width:10.15pt;height:12.15pt;z-index:251659264;visibility:visible;mso-wrap-style:square;mso-wrap-distance-left:9pt;mso-wrap-distance-top:0;mso-wrap-distance-right:9pt;mso-wrap-distance-bottom:0;mso-position-horizontal:absolute;mso-position-horizontal-relative:text;mso-position-vertical:absolute;mso-position-vertical-relative:text" filled="f" strokecolor="white" strokeweight=".5mm">
            <v:stroke endcap="round"/>
            <v:path shadowok="f" o:extrusionok="f" fillok="f" insetpenok="f"/>
            <o:lock v:ext="edit" rotation="t" aspectratio="t" verticies="t" text="t" shapetype="t"/>
            <o:ink i="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" annotation="t"/>
          </v:rect>
        </w:pict>
      </w:r>
    </w:p>
    <w:p w14:paraId="7FF69E4E" w14:textId="77777777" w:rsidR="00271A0A" w:rsidRDefault="00271A0A" w:rsidP="00271A0A">
      <w:pPr>
        <w:spacing w:line="480" w:lineRule="auto"/>
      </w:pPr>
      <w:r>
        <w:t xml:space="preserve">Figure 3. Cyclone center SLP(a) and tracks(b) of five deterministic forecasts initialized from the ensemble mean analysis assimilating conventional surface and upper-air observations. </w:t>
      </w:r>
    </w:p>
    <w:p w14:paraId="6E6B8241" w14:textId="04F44747" w:rsidR="00271A0A" w:rsidRDefault="00271A0A" w:rsidP="008D3A63">
      <w:pPr>
        <w:pStyle w:val="NoSpacing"/>
        <w:spacing w:line="480" w:lineRule="auto"/>
        <w:rPr>
          <w:rFonts w:ascii="Times New Roman" w:hAnsi="Times New Roman" w:cs="Times New Roman"/>
          <w:b/>
          <w:bCs/>
        </w:rPr>
      </w:pPr>
    </w:p>
    <w:p w14:paraId="2A5F1EE6" w14:textId="1E31288F" w:rsidR="00271A0A" w:rsidRDefault="00271A0A" w:rsidP="008D3A63">
      <w:pPr>
        <w:pStyle w:val="NoSpacing"/>
        <w:spacing w:line="480" w:lineRule="auto"/>
        <w:rPr>
          <w:rFonts w:ascii="Times New Roman" w:hAnsi="Times New Roman" w:cs="Times New Roman"/>
          <w:b/>
          <w:bCs/>
        </w:rPr>
      </w:pPr>
    </w:p>
    <w:p w14:paraId="5EEDC8F8" w14:textId="6343B5D2" w:rsidR="00271A0A" w:rsidRDefault="00271A0A" w:rsidP="008D3A63">
      <w:pPr>
        <w:pStyle w:val="NoSpacing"/>
        <w:spacing w:line="480" w:lineRule="auto"/>
        <w:rPr>
          <w:rFonts w:ascii="Times New Roman" w:hAnsi="Times New Roman" w:cs="Times New Roman"/>
          <w:b/>
          <w:bCs/>
        </w:rPr>
      </w:pPr>
    </w:p>
    <w:p w14:paraId="37A3306D" w14:textId="0A859819" w:rsidR="00271A0A" w:rsidRDefault="00271A0A" w:rsidP="008D3A63">
      <w:pPr>
        <w:pStyle w:val="NoSpacing"/>
        <w:spacing w:line="480" w:lineRule="auto"/>
        <w:rPr>
          <w:rFonts w:ascii="Times New Roman" w:hAnsi="Times New Roman" w:cs="Times New Roman"/>
          <w:b/>
          <w:bCs/>
        </w:rPr>
      </w:pPr>
    </w:p>
    <w:p w14:paraId="4228AA09" w14:textId="2D0FE287" w:rsidR="00271A0A" w:rsidRDefault="00271A0A" w:rsidP="008D3A63">
      <w:pPr>
        <w:pStyle w:val="NoSpacing"/>
        <w:spacing w:line="480" w:lineRule="auto"/>
        <w:rPr>
          <w:rFonts w:ascii="Times New Roman" w:hAnsi="Times New Roman" w:cs="Times New Roman"/>
          <w:b/>
          <w:bCs/>
        </w:rPr>
      </w:pPr>
    </w:p>
    <w:p w14:paraId="6E450C82" w14:textId="77777777" w:rsidR="00321E13" w:rsidRDefault="00321E13" w:rsidP="00271A0A">
      <w:pPr>
        <w:spacing w:line="480" w:lineRule="auto"/>
      </w:pPr>
    </w:p>
    <w:p w14:paraId="46D76FD2" w14:textId="6AD7D6D9" w:rsidR="00321E13" w:rsidRDefault="00C64555" w:rsidP="00271A0A">
      <w:pPr>
        <w:spacing w:line="480" w:lineRule="auto"/>
      </w:pPr>
      <w:r>
        <w:rPr>
          <w:noProof/>
        </w:rPr>
        <w:lastRenderedPageBreak/>
        <w:drawing>
          <wp:inline distT="0" distB="0" distL="0" distR="0" wp14:anchorId="755A341F" wp14:editId="44DCA782">
            <wp:extent cx="5677692" cy="6001588"/>
            <wp:effectExtent l="0" t="0" r="0" b="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677692" cy="6001588"/>
                    </a:xfrm>
                    <a:prstGeom prst="rect">
                      <a:avLst/>
                    </a:prstGeom>
                  </pic:spPr>
                </pic:pic>
              </a:graphicData>
            </a:graphic>
          </wp:inline>
        </w:drawing>
      </w:r>
    </w:p>
    <w:p w14:paraId="6B988A0F" w14:textId="51FFA02A" w:rsidR="00271A0A" w:rsidRPr="00EB346C" w:rsidRDefault="00271A0A" w:rsidP="00271A0A">
      <w:pPr>
        <w:spacing w:line="480" w:lineRule="auto"/>
      </w:pPr>
      <w:r>
        <w:t>Figure 4.</w:t>
      </w:r>
      <w:r w:rsidRPr="00EB346C">
        <w:rPr>
          <w:rFonts w:hAnsi="Calibri"/>
          <w:color w:val="000000"/>
          <w:kern w:val="24"/>
          <w:sz w:val="20"/>
          <w:szCs w:val="20"/>
        </w:rPr>
        <w:t xml:space="preserve"> </w:t>
      </w:r>
      <w:r w:rsidR="00321E13">
        <w:t>Background</w:t>
      </w:r>
      <w:r>
        <w:t xml:space="preserve"> error (a) and analysis increment (</w:t>
      </w:r>
      <w:r w:rsidR="00321E13">
        <w:t>b</w:t>
      </w:r>
      <w:r>
        <w:t>) at 1200UTC 4 Aug of 300hPa geopotential height (</w:t>
      </w:r>
      <w:r w:rsidR="00C64555">
        <w:t xml:space="preserve">m, </w:t>
      </w:r>
      <w:r>
        <w:t>color shading). Black contours</w:t>
      </w:r>
      <w:r w:rsidR="00C64555">
        <w:t xml:space="preserve"> </w:t>
      </w:r>
      <w:r>
        <w:t xml:space="preserve">are geopotential height contours </w:t>
      </w:r>
      <w:r w:rsidR="00C64555">
        <w:t xml:space="preserve">(m) </w:t>
      </w:r>
      <w:r>
        <w:t xml:space="preserve">of the </w:t>
      </w:r>
      <w:r w:rsidR="00321E13">
        <w:t xml:space="preserve">background. </w:t>
      </w:r>
      <w:r>
        <w:t xml:space="preserve">The black thick lines are the location of the trough axis in </w:t>
      </w:r>
      <w:r w:rsidR="00321E13">
        <w:t>the background</w:t>
      </w:r>
      <w:r>
        <w:t xml:space="preserve">, and the </w:t>
      </w:r>
      <w:r w:rsidR="00321E13">
        <w:t>black</w:t>
      </w:r>
      <w:r>
        <w:t xml:space="preserve"> </w:t>
      </w:r>
      <w:r w:rsidR="00321E13">
        <w:t>dash</w:t>
      </w:r>
      <w:r>
        <w:t xml:space="preserve"> lines are the location of the </w:t>
      </w:r>
      <w:r w:rsidR="00321E13">
        <w:t>ridge</w:t>
      </w:r>
      <w:r>
        <w:t xml:space="preserve"> axis in </w:t>
      </w:r>
      <w:r w:rsidR="00321E13">
        <w:t>the background</w:t>
      </w:r>
      <w:r>
        <w:t xml:space="preserve"> (</w:t>
      </w:r>
      <w:r w:rsidR="00321E13">
        <w:t>d</w:t>
      </w:r>
      <w:r>
        <w:t>)</w:t>
      </w:r>
      <w:r w:rsidR="00321E13">
        <w:t>.</w:t>
      </w:r>
      <w:r>
        <w:t xml:space="preserve"> Blue dots are locations of rawinsonde observations. </w:t>
      </w:r>
    </w:p>
    <w:p w14:paraId="4366CF9D" w14:textId="77777777" w:rsidR="00271A0A" w:rsidRDefault="00271A0A" w:rsidP="008D3A63">
      <w:pPr>
        <w:pStyle w:val="NoSpacing"/>
        <w:spacing w:line="480" w:lineRule="auto"/>
        <w:rPr>
          <w:rFonts w:ascii="Times New Roman" w:hAnsi="Times New Roman" w:cs="Times New Roman"/>
          <w:b/>
          <w:bCs/>
        </w:rPr>
      </w:pPr>
    </w:p>
    <w:p w14:paraId="0DB50891" w14:textId="3B8A6821" w:rsidR="00271A0A" w:rsidRDefault="00615763" w:rsidP="00271A0A">
      <w:pPr>
        <w:spacing w:line="480" w:lineRule="auto"/>
      </w:pPr>
      <w:r w:rsidRPr="00615763">
        <w:rPr>
          <w:noProof/>
        </w:rPr>
        <w:lastRenderedPageBreak/>
        <w:drawing>
          <wp:inline distT="0" distB="0" distL="0" distR="0" wp14:anchorId="47C98FC8" wp14:editId="7D309848">
            <wp:extent cx="5943600" cy="3338195"/>
            <wp:effectExtent l="0" t="0" r="0" b="0"/>
            <wp:docPr id="9" name="Picture 3" descr="A picture containing diagram&#10;&#10;Description automatically generated">
              <a:extLst xmlns:a="http://schemas.openxmlformats.org/drawingml/2006/main">
                <a:ext uri="{FF2B5EF4-FFF2-40B4-BE49-F238E27FC236}">
                  <a16:creationId xmlns:a16="http://schemas.microsoft.com/office/drawing/2014/main" id="{4A164F26-1BFE-3319-A8A8-0B83EA3BBF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diagram&#10;&#10;Description automatically generated">
                      <a:extLst>
                        <a:ext uri="{FF2B5EF4-FFF2-40B4-BE49-F238E27FC236}">
                          <a16:creationId xmlns:a16="http://schemas.microsoft.com/office/drawing/2014/main" id="{4A164F26-1BFE-3319-A8A8-0B83EA3BBF66}"/>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5943600" cy="3338195"/>
                    </a:xfrm>
                    <a:prstGeom prst="rect">
                      <a:avLst/>
                    </a:prstGeom>
                  </pic:spPr>
                </pic:pic>
              </a:graphicData>
            </a:graphic>
          </wp:inline>
        </w:drawing>
      </w:r>
    </w:p>
    <w:p w14:paraId="751653D3" w14:textId="21C209F1" w:rsidR="00271A0A" w:rsidRDefault="00271A0A" w:rsidP="00271A0A">
      <w:pPr>
        <w:spacing w:line="480" w:lineRule="auto"/>
      </w:pPr>
      <w:r>
        <w:t>Fig 5. The ensemble sensitivity analysis (a-f) and initial condition error (g-</w:t>
      </w:r>
      <w:proofErr w:type="spellStart"/>
      <w:r>
        <w:t>i</w:t>
      </w:r>
      <w:proofErr w:type="spellEnd"/>
      <w:r>
        <w:t xml:space="preserve">). </w:t>
      </w:r>
      <w:r w:rsidR="00207B68">
        <w:t>Color shading are the sensitivity with p-value &lt;0.05</w:t>
      </w:r>
      <w:r w:rsidR="00603EC7">
        <w:t xml:space="preserve"> (a-f) and the difference between the Control analysis and the valid reanalysis </w:t>
      </w:r>
      <w:r w:rsidR="009207FF">
        <w:t>of 300</w:t>
      </w:r>
      <w:r w:rsidR="00083615">
        <w:t xml:space="preserve"> </w:t>
      </w:r>
      <w:proofErr w:type="spellStart"/>
      <w:r w:rsidR="009207FF">
        <w:t>hPa</w:t>
      </w:r>
      <w:proofErr w:type="spellEnd"/>
      <w:r w:rsidR="009207FF">
        <w:t xml:space="preserve"> geopotential height (g), U wind speed (h) and V wind speed (</w:t>
      </w:r>
      <w:proofErr w:type="spellStart"/>
      <w:r w:rsidR="009207FF">
        <w:t>i</w:t>
      </w:r>
      <w:proofErr w:type="spellEnd"/>
      <w:r w:rsidR="009207FF">
        <w:t>)</w:t>
      </w:r>
      <w:r w:rsidR="00603EC7">
        <w:t>. The black contours show 300</w:t>
      </w:r>
      <w:r w:rsidR="00083615">
        <w:t xml:space="preserve"> </w:t>
      </w:r>
      <w:proofErr w:type="spellStart"/>
      <w:r w:rsidR="00603EC7">
        <w:t>hPa</w:t>
      </w:r>
      <w:proofErr w:type="spellEnd"/>
      <w:r w:rsidR="00603EC7">
        <w:t xml:space="preserve"> geopotential height</w:t>
      </w:r>
      <w:r w:rsidR="00C64555">
        <w:t xml:space="preserve"> (m)</w:t>
      </w:r>
      <w:r w:rsidR="00603EC7">
        <w:t>. The green contours show 300</w:t>
      </w:r>
      <w:r w:rsidR="00083615">
        <w:t xml:space="preserve"> </w:t>
      </w:r>
      <w:proofErr w:type="spellStart"/>
      <w:r w:rsidR="00603EC7">
        <w:t>hPa</w:t>
      </w:r>
      <w:proofErr w:type="spellEnd"/>
      <w:r w:rsidR="00603EC7">
        <w:t xml:space="preserve"> </w:t>
      </w:r>
      <w:r w:rsidR="009207FF">
        <w:t>U</w:t>
      </w:r>
      <w:r w:rsidR="00603EC7">
        <w:t xml:space="preserve"> or </w:t>
      </w:r>
      <w:r w:rsidR="009207FF">
        <w:t>V</w:t>
      </w:r>
      <w:r w:rsidR="00603EC7">
        <w:t xml:space="preserve"> wind speed</w:t>
      </w:r>
      <w:r w:rsidR="00C64555">
        <w:t xml:space="preserve"> (m/s)</w:t>
      </w:r>
      <w:r w:rsidR="00603EC7">
        <w:t xml:space="preserve">. </w:t>
      </w:r>
      <w:r w:rsidR="009207FF">
        <w:t xml:space="preserve">Grey dots in g) to </w:t>
      </w:r>
      <w:proofErr w:type="spellStart"/>
      <w:r w:rsidR="009207FF">
        <w:t>i</w:t>
      </w:r>
      <w:proofErr w:type="spellEnd"/>
      <w:r w:rsidR="009207FF">
        <w:t>) are locations of in-situ rawinsonde observations. Cyan dots are locations of pseudo</w:t>
      </w:r>
      <w:r w:rsidR="00615763">
        <w:t>-</w:t>
      </w:r>
      <w:r w:rsidR="009207FF">
        <w:t xml:space="preserve">observations of TROUGH, dark blue dots are of RIDGE, and green dots are of NETPV. </w:t>
      </w:r>
    </w:p>
    <w:p w14:paraId="0A089E61" w14:textId="77777777" w:rsidR="00271A0A" w:rsidRDefault="00271A0A" w:rsidP="008D3A63">
      <w:pPr>
        <w:pStyle w:val="NoSpacing"/>
        <w:spacing w:line="480" w:lineRule="auto"/>
        <w:rPr>
          <w:rFonts w:ascii="Times New Roman" w:hAnsi="Times New Roman" w:cs="Times New Roman"/>
          <w:b/>
          <w:bCs/>
        </w:rPr>
      </w:pPr>
    </w:p>
    <w:p w14:paraId="1CD8353F" w14:textId="77777777" w:rsidR="00271A0A" w:rsidRDefault="00271A0A" w:rsidP="008D3A63">
      <w:pPr>
        <w:pStyle w:val="NoSpacing"/>
        <w:spacing w:line="480" w:lineRule="auto"/>
        <w:rPr>
          <w:rFonts w:ascii="Times New Roman" w:hAnsi="Times New Roman" w:cs="Times New Roman"/>
          <w:b/>
          <w:bCs/>
        </w:rPr>
      </w:pPr>
    </w:p>
    <w:p w14:paraId="01576335" w14:textId="7D18EF9C" w:rsidR="009207FF" w:rsidRDefault="00615763" w:rsidP="009207FF">
      <w:pPr>
        <w:spacing w:line="480" w:lineRule="auto"/>
      </w:pPr>
      <w:r w:rsidRPr="00615763">
        <w:rPr>
          <w:noProof/>
        </w:rPr>
        <w:lastRenderedPageBreak/>
        <w:drawing>
          <wp:inline distT="0" distB="0" distL="0" distR="0" wp14:anchorId="40AD2D95" wp14:editId="50692D0B">
            <wp:extent cx="5943600" cy="3095625"/>
            <wp:effectExtent l="0" t="0" r="0" b="0"/>
            <wp:docPr id="10" name="Picture 2" descr="Graphical user interface, diagram&#10;&#10;Description automatically generated">
              <a:extLst xmlns:a="http://schemas.openxmlformats.org/drawingml/2006/main">
                <a:ext uri="{FF2B5EF4-FFF2-40B4-BE49-F238E27FC236}">
                  <a16:creationId xmlns:a16="http://schemas.microsoft.com/office/drawing/2014/main" id="{04997166-0C3D-9AFE-B648-50743AA6B6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Graphical user interface, diagram&#10;&#10;Description automatically generated">
                      <a:extLst>
                        <a:ext uri="{FF2B5EF4-FFF2-40B4-BE49-F238E27FC236}">
                          <a16:creationId xmlns:a16="http://schemas.microsoft.com/office/drawing/2014/main" id="{04997166-0C3D-9AFE-B648-50743AA6B61D}"/>
                        </a:ext>
                      </a:extLst>
                    </pic:cNvPr>
                    <pic:cNvPicPr>
                      <a:picLocks noChangeAspect="1"/>
                    </pic:cNvPicPr>
                  </pic:nvPicPr>
                  <pic:blipFill rotWithShape="1">
                    <a:blip r:embed="rId17">
                      <a:extLst>
                        <a:ext uri="{28A0092B-C50C-407E-A947-70E740481C1C}">
                          <a14:useLocalDpi xmlns:a14="http://schemas.microsoft.com/office/drawing/2010/main" val="0"/>
                        </a:ext>
                      </a:extLst>
                    </a:blip>
                    <a:srcRect b="12977"/>
                    <a:stretch/>
                  </pic:blipFill>
                  <pic:spPr bwMode="auto">
                    <a:xfrm>
                      <a:off x="0" y="0"/>
                      <a:ext cx="5943600" cy="3095625"/>
                    </a:xfrm>
                    <a:prstGeom prst="rect">
                      <a:avLst/>
                    </a:prstGeom>
                    <a:ln>
                      <a:noFill/>
                    </a:ln>
                    <a:extLst>
                      <a:ext uri="{53640926-AAD7-44D8-BBD7-CCE9431645EC}">
                        <a14:shadowObscured xmlns:a14="http://schemas.microsoft.com/office/drawing/2010/main"/>
                      </a:ext>
                    </a:extLst>
                  </pic:spPr>
                </pic:pic>
              </a:graphicData>
            </a:graphic>
          </wp:inline>
        </w:drawing>
      </w:r>
    </w:p>
    <w:p w14:paraId="1085876D" w14:textId="4DB921D1" w:rsidR="009207FF" w:rsidRDefault="009207FF" w:rsidP="009207FF">
      <w:pPr>
        <w:spacing w:line="480" w:lineRule="auto"/>
      </w:pPr>
      <w:r>
        <w:t>Fig 6. Cyclone center SLP forecasts and the forecasted track error of pseudo-observation experiments.</w:t>
      </w:r>
    </w:p>
    <w:p w14:paraId="0B4243D2" w14:textId="77777777" w:rsidR="00271A0A" w:rsidRDefault="00271A0A" w:rsidP="008D3A63">
      <w:pPr>
        <w:pStyle w:val="NoSpacing"/>
        <w:spacing w:line="480" w:lineRule="auto"/>
        <w:rPr>
          <w:rFonts w:ascii="Times New Roman" w:hAnsi="Times New Roman" w:cs="Times New Roman"/>
          <w:b/>
          <w:bCs/>
        </w:rPr>
      </w:pPr>
    </w:p>
    <w:p w14:paraId="45E0944A" w14:textId="52533128" w:rsidR="00271A0A" w:rsidRDefault="00271A0A" w:rsidP="008D3A63">
      <w:pPr>
        <w:pStyle w:val="NoSpacing"/>
        <w:spacing w:line="480" w:lineRule="auto"/>
        <w:rPr>
          <w:rFonts w:ascii="Times New Roman" w:hAnsi="Times New Roman" w:cs="Times New Roman"/>
          <w:b/>
          <w:bCs/>
        </w:rPr>
      </w:pPr>
    </w:p>
    <w:p w14:paraId="5C91AA64" w14:textId="5B429684" w:rsidR="009207FF" w:rsidRDefault="009207FF" w:rsidP="008D3A63">
      <w:pPr>
        <w:pStyle w:val="NoSpacing"/>
        <w:spacing w:line="480" w:lineRule="auto"/>
        <w:rPr>
          <w:rFonts w:ascii="Times New Roman" w:hAnsi="Times New Roman" w:cs="Times New Roman"/>
          <w:b/>
          <w:bCs/>
        </w:rPr>
      </w:pPr>
    </w:p>
    <w:p w14:paraId="24953E24" w14:textId="0C7DAC0B" w:rsidR="009207FF" w:rsidRDefault="009207FF" w:rsidP="008D3A63">
      <w:pPr>
        <w:pStyle w:val="NoSpacing"/>
        <w:spacing w:line="480" w:lineRule="auto"/>
        <w:rPr>
          <w:rFonts w:ascii="Times New Roman" w:hAnsi="Times New Roman" w:cs="Times New Roman"/>
          <w:b/>
          <w:bCs/>
        </w:rPr>
      </w:pPr>
    </w:p>
    <w:p w14:paraId="4C3DE7FB" w14:textId="7DF954AF" w:rsidR="009207FF" w:rsidRDefault="009207FF" w:rsidP="008D3A63">
      <w:pPr>
        <w:pStyle w:val="NoSpacing"/>
        <w:spacing w:line="480" w:lineRule="auto"/>
        <w:rPr>
          <w:rFonts w:ascii="Times New Roman" w:hAnsi="Times New Roman" w:cs="Times New Roman"/>
          <w:b/>
          <w:bCs/>
        </w:rPr>
      </w:pPr>
    </w:p>
    <w:p w14:paraId="6132A8DF" w14:textId="6F85510B" w:rsidR="009207FF" w:rsidRDefault="009207FF" w:rsidP="008D3A63">
      <w:pPr>
        <w:pStyle w:val="NoSpacing"/>
        <w:spacing w:line="480" w:lineRule="auto"/>
        <w:rPr>
          <w:rFonts w:ascii="Times New Roman" w:hAnsi="Times New Roman" w:cs="Times New Roman"/>
          <w:b/>
          <w:bCs/>
        </w:rPr>
      </w:pPr>
    </w:p>
    <w:p w14:paraId="6883119F" w14:textId="07480012" w:rsidR="009207FF" w:rsidRDefault="009207FF" w:rsidP="008D3A63">
      <w:pPr>
        <w:pStyle w:val="NoSpacing"/>
        <w:spacing w:line="480" w:lineRule="auto"/>
        <w:rPr>
          <w:rFonts w:ascii="Times New Roman" w:hAnsi="Times New Roman" w:cs="Times New Roman"/>
          <w:b/>
          <w:bCs/>
        </w:rPr>
      </w:pPr>
    </w:p>
    <w:p w14:paraId="703756F4" w14:textId="160FB31F" w:rsidR="009207FF" w:rsidRDefault="009207FF" w:rsidP="008D3A63">
      <w:pPr>
        <w:pStyle w:val="NoSpacing"/>
        <w:spacing w:line="480" w:lineRule="auto"/>
        <w:rPr>
          <w:rFonts w:ascii="Times New Roman" w:hAnsi="Times New Roman" w:cs="Times New Roman"/>
          <w:b/>
          <w:bCs/>
        </w:rPr>
      </w:pPr>
    </w:p>
    <w:p w14:paraId="73577610" w14:textId="7D5940CA" w:rsidR="009207FF" w:rsidRDefault="009207FF" w:rsidP="008D3A63">
      <w:pPr>
        <w:pStyle w:val="NoSpacing"/>
        <w:spacing w:line="480" w:lineRule="auto"/>
        <w:rPr>
          <w:rFonts w:ascii="Times New Roman" w:hAnsi="Times New Roman" w:cs="Times New Roman"/>
          <w:b/>
          <w:bCs/>
        </w:rPr>
      </w:pPr>
    </w:p>
    <w:p w14:paraId="641784AF" w14:textId="754A1ECA" w:rsidR="009207FF" w:rsidRDefault="009207FF" w:rsidP="008D3A63">
      <w:pPr>
        <w:pStyle w:val="NoSpacing"/>
        <w:spacing w:line="480" w:lineRule="auto"/>
        <w:rPr>
          <w:rFonts w:ascii="Times New Roman" w:hAnsi="Times New Roman" w:cs="Times New Roman"/>
          <w:b/>
          <w:bCs/>
        </w:rPr>
      </w:pPr>
    </w:p>
    <w:p w14:paraId="26B1C087" w14:textId="1610F551" w:rsidR="009207FF" w:rsidRDefault="00615763" w:rsidP="009207FF">
      <w:pPr>
        <w:spacing w:line="480" w:lineRule="auto"/>
      </w:pPr>
      <w:r w:rsidRPr="00615763">
        <w:rPr>
          <w:noProof/>
        </w:rPr>
        <w:lastRenderedPageBreak/>
        <w:drawing>
          <wp:inline distT="0" distB="0" distL="0" distR="0" wp14:anchorId="239FF1D4" wp14:editId="2D9C4E65">
            <wp:extent cx="5943600" cy="4143375"/>
            <wp:effectExtent l="0" t="0" r="0" b="0"/>
            <wp:docPr id="13" name="Picture 7" descr="Letter&#10;&#10;Description automatically generated">
              <a:extLst xmlns:a="http://schemas.openxmlformats.org/drawingml/2006/main">
                <a:ext uri="{FF2B5EF4-FFF2-40B4-BE49-F238E27FC236}">
                  <a16:creationId xmlns:a16="http://schemas.microsoft.com/office/drawing/2014/main" id="{2C88A73B-85B8-E25F-98A4-7EB29302D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etter&#10;&#10;Description automatically generated">
                      <a:extLst>
                        <a:ext uri="{FF2B5EF4-FFF2-40B4-BE49-F238E27FC236}">
                          <a16:creationId xmlns:a16="http://schemas.microsoft.com/office/drawing/2014/main" id="{2C88A73B-85B8-E25F-98A4-7EB29302D0D0}"/>
                        </a:ext>
                      </a:extLst>
                    </pic:cNvPr>
                    <pic:cNvPicPr>
                      <a:picLocks noChangeAspect="1"/>
                    </pic:cNvPicPr>
                  </pic:nvPicPr>
                  <pic:blipFill rotWithShape="1">
                    <a:blip r:embed="rId18">
                      <a:extLst>
                        <a:ext uri="{28A0092B-C50C-407E-A947-70E740481C1C}">
                          <a14:useLocalDpi xmlns:a14="http://schemas.microsoft.com/office/drawing/2010/main" val="0"/>
                        </a:ext>
                      </a:extLst>
                    </a:blip>
                    <a:srcRect b="15413"/>
                    <a:stretch/>
                  </pic:blipFill>
                  <pic:spPr bwMode="auto">
                    <a:xfrm>
                      <a:off x="0" y="0"/>
                      <a:ext cx="5943600" cy="4143375"/>
                    </a:xfrm>
                    <a:prstGeom prst="rect">
                      <a:avLst/>
                    </a:prstGeom>
                    <a:ln>
                      <a:noFill/>
                    </a:ln>
                    <a:extLst>
                      <a:ext uri="{53640926-AAD7-44D8-BBD7-CCE9431645EC}">
                        <a14:shadowObscured xmlns:a14="http://schemas.microsoft.com/office/drawing/2010/main"/>
                      </a:ext>
                    </a:extLst>
                  </pic:spPr>
                </pic:pic>
              </a:graphicData>
            </a:graphic>
          </wp:inline>
        </w:drawing>
      </w:r>
      <w:r w:rsidR="009207FF">
        <w:t xml:space="preserve"> </w:t>
      </w:r>
    </w:p>
    <w:p w14:paraId="0C33C4ED" w14:textId="072E9FB9" w:rsidR="009207FF" w:rsidRDefault="009207FF" w:rsidP="009207FF">
      <w:pPr>
        <w:spacing w:line="480" w:lineRule="auto"/>
      </w:pPr>
      <w:r>
        <w:t>Figure 7</w:t>
      </w:r>
      <w:r w:rsidR="00341D2D">
        <w:t>. (a)</w:t>
      </w:r>
      <w:r>
        <w:t xml:space="preserve"> </w:t>
      </w:r>
      <w:r w:rsidR="00341D2D">
        <w:t>T</w:t>
      </w:r>
      <w:r>
        <w:t xml:space="preserve">he </w:t>
      </w:r>
      <w:r w:rsidR="00341D2D">
        <w:t>mean vertical profile with in 200km radius of cyclone center</w:t>
      </w:r>
      <w:r w:rsidR="00146222">
        <w:t xml:space="preserve"> of the</w:t>
      </w:r>
      <w:r w:rsidR="00341D2D">
        <w:t xml:space="preserve"> </w:t>
      </w:r>
      <w:r>
        <w:t>geopotential height difference</w:t>
      </w:r>
      <w:r w:rsidR="00146222">
        <w:t xml:space="preserve"> (</w:t>
      </w:r>
      <w:proofErr w:type="spellStart"/>
      <w:r w:rsidR="00380E48">
        <w:t>hPa</w:t>
      </w:r>
      <w:proofErr w:type="spellEnd"/>
      <w:r w:rsidR="00380E48">
        <w:t xml:space="preserve">, </w:t>
      </w:r>
      <w:r w:rsidR="00146222">
        <w:t>color shading)</w:t>
      </w:r>
      <w:r>
        <w:t xml:space="preserve"> between </w:t>
      </w:r>
      <w:r w:rsidR="00341D2D">
        <w:t xml:space="preserve">the </w:t>
      </w:r>
      <w:r w:rsidR="001129B6">
        <w:t>reanalysis (</w:t>
      </w:r>
      <w:r w:rsidR="00341D2D">
        <w:t xml:space="preserve">red thin contours) and Control (black thin contours). (b)-(f) The geopotential height difference between the pseudo-observation experiments (red thin contours) and Control (black thin contours). (g) The relative vorticity advection difference </w:t>
      </w:r>
      <w:r w:rsidR="00146222">
        <w:t>(</w:t>
      </w:r>
      <m:oMath>
        <m:sSup>
          <m:sSupPr>
            <m:ctrlPr>
              <w:rPr>
                <w:rFonts w:ascii="Cambria Math" w:hAnsi="Cambria Math"/>
                <w:i/>
                <w:iCs/>
              </w:rPr>
            </m:ctrlPr>
          </m:sSupPr>
          <m:e>
            <m:r>
              <w:rPr>
                <w:rFonts w:ascii="Cambria Math" w:hAnsi="Cambria Math"/>
              </w:rPr>
              <m:t>10</m:t>
            </m:r>
          </m:e>
          <m:sup>
            <m:r>
              <w:rPr>
                <w:rFonts w:ascii="Cambria Math" w:hAnsi="Cambria Math"/>
              </w:rPr>
              <m:t>-9</m:t>
            </m:r>
          </m:sup>
        </m:sSup>
        <m:r>
          <w:rPr>
            <w:rFonts w:ascii="Cambria Math" w:hAnsi="Cambria Math"/>
          </w:rPr>
          <m:t xml:space="preserve"> </m:t>
        </m:r>
        <m:sSup>
          <m:sSupPr>
            <m:ctrlPr>
              <w:rPr>
                <w:rFonts w:ascii="Cambria Math" w:hAnsi="Cambria Math"/>
                <w:i/>
                <w:iCs/>
              </w:rPr>
            </m:ctrlPr>
          </m:sSupPr>
          <m:e>
            <m:r>
              <w:rPr>
                <w:rFonts w:ascii="Cambria Math" w:hAnsi="Cambria Math"/>
              </w:rPr>
              <m:t>s</m:t>
            </m:r>
          </m:e>
          <m:sup>
            <m:r>
              <w:rPr>
                <w:rFonts w:ascii="Cambria Math" w:hAnsi="Cambria Math"/>
              </w:rPr>
              <m:t>-2</m:t>
            </m:r>
          </m:sup>
        </m:sSup>
      </m:oMath>
      <w:r w:rsidR="00380E48">
        <w:rPr>
          <w:iCs/>
        </w:rPr>
        <w:t>,</w:t>
      </w:r>
      <w:r w:rsidR="00146222">
        <w:t xml:space="preserve">color shading) </w:t>
      </w:r>
      <w:r w:rsidR="00341D2D">
        <w:t>between NETPV and Control (red contours: relative vorticity in NETPV</w:t>
      </w:r>
      <w:r w:rsidR="00146222">
        <w:t>, black contours: relative vorticity in Control</w:t>
      </w:r>
      <w:r w:rsidR="00341D2D">
        <w:t>)</w:t>
      </w:r>
      <w:r w:rsidR="00146222">
        <w:t>. Thick lines are the 2PVU surface</w:t>
      </w:r>
    </w:p>
    <w:p w14:paraId="378C16D5" w14:textId="4C22EDA5" w:rsidR="009207FF" w:rsidRDefault="009207FF" w:rsidP="008D3A63">
      <w:pPr>
        <w:pStyle w:val="NoSpacing"/>
        <w:spacing w:line="480" w:lineRule="auto"/>
        <w:rPr>
          <w:rFonts w:ascii="Times New Roman" w:hAnsi="Times New Roman" w:cs="Times New Roman"/>
          <w:b/>
          <w:bCs/>
        </w:rPr>
      </w:pPr>
    </w:p>
    <w:p w14:paraId="6A0D93C7" w14:textId="77777777" w:rsidR="00271A0A" w:rsidRDefault="00271A0A" w:rsidP="008D3A63">
      <w:pPr>
        <w:pStyle w:val="NoSpacing"/>
        <w:spacing w:line="480" w:lineRule="auto"/>
        <w:rPr>
          <w:rFonts w:ascii="Times New Roman" w:hAnsi="Times New Roman" w:cs="Times New Roman"/>
          <w:b/>
          <w:bCs/>
        </w:rPr>
      </w:pPr>
    </w:p>
    <w:p w14:paraId="7A2D5A50" w14:textId="3EA4798E" w:rsidR="009207FF" w:rsidRDefault="00615763" w:rsidP="009207FF">
      <w:pPr>
        <w:spacing w:line="480" w:lineRule="auto"/>
      </w:pPr>
      <w:r>
        <w:rPr>
          <w:noProof/>
        </w:rPr>
        <w:lastRenderedPageBreak/>
        <w:drawing>
          <wp:inline distT="0" distB="0" distL="0" distR="0" wp14:anchorId="46D8135B" wp14:editId="6CB6C435">
            <wp:extent cx="5943600" cy="5069205"/>
            <wp:effectExtent l="0" t="0" r="0" b="0"/>
            <wp:docPr id="14" name="Picture 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10;&#10;Description automatically generated"/>
                    <pic:cNvPicPr/>
                  </pic:nvPicPr>
                  <pic:blipFill rotWithShape="1">
                    <a:blip r:embed="rId19">
                      <a:extLst>
                        <a:ext uri="{28A0092B-C50C-407E-A947-70E740481C1C}">
                          <a14:useLocalDpi xmlns:a14="http://schemas.microsoft.com/office/drawing/2010/main" val="0"/>
                        </a:ext>
                      </a:extLst>
                    </a:blip>
                    <a:srcRect t="931"/>
                    <a:stretch/>
                  </pic:blipFill>
                  <pic:spPr bwMode="auto">
                    <a:xfrm>
                      <a:off x="0" y="0"/>
                      <a:ext cx="5943600" cy="5069205"/>
                    </a:xfrm>
                    <a:prstGeom prst="rect">
                      <a:avLst/>
                    </a:prstGeom>
                    <a:ln>
                      <a:noFill/>
                    </a:ln>
                    <a:extLst>
                      <a:ext uri="{53640926-AAD7-44D8-BBD7-CCE9431645EC}">
                        <a14:shadowObscured xmlns:a14="http://schemas.microsoft.com/office/drawing/2010/main"/>
                      </a:ext>
                    </a:extLst>
                  </pic:spPr>
                </pic:pic>
              </a:graphicData>
            </a:graphic>
          </wp:inline>
        </w:drawing>
      </w:r>
      <w:r w:rsidR="009207FF">
        <w:t xml:space="preserve">   </w:t>
      </w:r>
    </w:p>
    <w:p w14:paraId="777C61DD" w14:textId="29379DB2" w:rsidR="00C56694" w:rsidRDefault="009207FF" w:rsidP="009207FF">
      <w:pPr>
        <w:spacing w:line="480" w:lineRule="auto"/>
      </w:pPr>
      <w:r>
        <w:t>Figure 8. The potential temperature difference</w:t>
      </w:r>
      <w:r w:rsidR="00380E48">
        <w:t xml:space="preserve"> on the 2PVU surface</w:t>
      </w:r>
      <w:r>
        <w:t xml:space="preserve"> between the reanalysis (</w:t>
      </w:r>
      <w:r w:rsidR="00AE3743">
        <w:t xml:space="preserve">K, </w:t>
      </w:r>
      <w:r>
        <w:t>red contours) and Control (black contours)</w:t>
      </w:r>
      <w:r w:rsidR="001E42BA">
        <w:t xml:space="preserve"> (a)</w:t>
      </w:r>
      <w:r>
        <w:t xml:space="preserve"> and </w:t>
      </w:r>
      <w:r w:rsidR="001E42BA">
        <w:t xml:space="preserve">between the </w:t>
      </w:r>
      <w:r>
        <w:t xml:space="preserve">pseudo-observation experiments </w:t>
      </w:r>
      <w:r w:rsidR="001E42BA">
        <w:t xml:space="preserve">(red contours) </w:t>
      </w:r>
      <w:r>
        <w:t>and the Control</w:t>
      </w:r>
      <w:r w:rsidR="00747BB4">
        <w:t xml:space="preserve"> (black contours)</w:t>
      </w:r>
      <w:r>
        <w:t xml:space="preserve"> at 1200UTC 5 Aug</w:t>
      </w:r>
      <w:r w:rsidR="00747BB4">
        <w:t xml:space="preserve"> (b-d). Orange cycles are the cyclone center location of AC12 in the reanalysis (a) and pseudo-observation experiments (b-f), black cycles are the cyclone center location of the Control forecast. </w:t>
      </w:r>
    </w:p>
    <w:p w14:paraId="56C4BA4A" w14:textId="77777777" w:rsidR="00C56694" w:rsidRDefault="00C56694" w:rsidP="009207FF">
      <w:pPr>
        <w:spacing w:line="480" w:lineRule="auto"/>
      </w:pPr>
    </w:p>
    <w:p w14:paraId="288713BD" w14:textId="77777777" w:rsidR="00C56694" w:rsidRDefault="00C56694" w:rsidP="009207FF">
      <w:pPr>
        <w:spacing w:line="480" w:lineRule="auto"/>
      </w:pPr>
    </w:p>
    <w:p w14:paraId="48E95E44" w14:textId="77777777" w:rsidR="00C56694" w:rsidRDefault="00C56694" w:rsidP="009207FF">
      <w:pPr>
        <w:spacing w:line="480" w:lineRule="auto"/>
      </w:pPr>
    </w:p>
    <w:p w14:paraId="16EA2DF3" w14:textId="5B1561B6" w:rsidR="00C56694" w:rsidRDefault="002B792E" w:rsidP="00C56694">
      <w:pPr>
        <w:spacing w:line="480" w:lineRule="auto"/>
      </w:pPr>
      <w:r>
        <w:rPr>
          <w:noProof/>
        </w:rPr>
        <w:lastRenderedPageBreak/>
        <w:drawing>
          <wp:inline distT="0" distB="0" distL="0" distR="0" wp14:anchorId="5E526353" wp14:editId="771F120D">
            <wp:extent cx="5486400" cy="4136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5486400" cy="4136390"/>
                    </a:xfrm>
                    <a:prstGeom prst="rect">
                      <a:avLst/>
                    </a:prstGeom>
                  </pic:spPr>
                </pic:pic>
              </a:graphicData>
            </a:graphic>
          </wp:inline>
        </w:drawing>
      </w:r>
    </w:p>
    <w:p w14:paraId="30F185AA" w14:textId="7EE39953" w:rsidR="00C56694" w:rsidRDefault="00C56694" w:rsidP="00C56694">
      <w:pPr>
        <w:spacing w:line="480" w:lineRule="auto"/>
      </w:pPr>
      <w:r>
        <w:t xml:space="preserve">Figure 9. The RMSE of TPVs (d) and three examples of the TPV tracking method (a-c). The grids circled by the outmost red contours (315 K contours of the potential temperature at the 2PVU surface) are </w:t>
      </w:r>
      <w:proofErr w:type="gramStart"/>
      <w:r>
        <w:t>taken into account</w:t>
      </w:r>
      <w:proofErr w:type="gramEnd"/>
      <w:r>
        <w:t xml:space="preserve"> when calculating the RMSE of TPVs (a-c), the grids covered by the color shading (windspeed larger than 30</w:t>
      </w:r>
      <w:r w:rsidR="002F63F3">
        <w:t xml:space="preserve"> </w:t>
      </w:r>
      <w:r>
        <w:t>m/s at the 2PVU surface) are taken into account when calculating the RMSE of jet stream windspeed (a-c).</w:t>
      </w:r>
    </w:p>
    <w:p w14:paraId="38EE9FFB" w14:textId="610CF394" w:rsidR="009207FF" w:rsidRDefault="00747BB4" w:rsidP="009207FF">
      <w:pPr>
        <w:spacing w:line="480" w:lineRule="auto"/>
      </w:pPr>
      <w:r>
        <w:t xml:space="preserve">  </w:t>
      </w:r>
    </w:p>
    <w:p w14:paraId="5ABCBD29" w14:textId="77777777" w:rsidR="00C56694" w:rsidRDefault="00C56694" w:rsidP="008D3A63">
      <w:pPr>
        <w:pStyle w:val="NoSpacing"/>
        <w:spacing w:line="480" w:lineRule="auto"/>
        <w:rPr>
          <w:rFonts w:ascii="Times New Roman" w:hAnsi="Times New Roman" w:cs="Times New Roman"/>
          <w:b/>
          <w:bCs/>
        </w:rPr>
      </w:pPr>
    </w:p>
    <w:p w14:paraId="5C1DA1BA" w14:textId="77777777" w:rsidR="00C56694" w:rsidRDefault="00C56694" w:rsidP="008D3A63">
      <w:pPr>
        <w:pStyle w:val="NoSpacing"/>
        <w:spacing w:line="480" w:lineRule="auto"/>
        <w:rPr>
          <w:rFonts w:ascii="Times New Roman" w:hAnsi="Times New Roman" w:cs="Times New Roman"/>
          <w:b/>
          <w:bCs/>
        </w:rPr>
      </w:pPr>
    </w:p>
    <w:p w14:paraId="003080AE" w14:textId="05371587" w:rsidR="00186718" w:rsidRDefault="002B792E" w:rsidP="00C56694">
      <w:pPr>
        <w:spacing w:line="480" w:lineRule="auto"/>
      </w:pPr>
      <w:r>
        <w:rPr>
          <w:noProof/>
        </w:rPr>
        <w:lastRenderedPageBreak/>
        <w:drawing>
          <wp:inline distT="0" distB="0" distL="0" distR="0" wp14:anchorId="2D418C26" wp14:editId="62C9D812">
            <wp:extent cx="5486400" cy="34918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1">
                      <a:extLst>
                        <a:ext uri="{28A0092B-C50C-407E-A947-70E740481C1C}">
                          <a14:useLocalDpi xmlns:a14="http://schemas.microsoft.com/office/drawing/2010/main" val="0"/>
                        </a:ext>
                      </a:extLst>
                    </a:blip>
                    <a:stretch>
                      <a:fillRect/>
                    </a:stretch>
                  </pic:blipFill>
                  <pic:spPr>
                    <a:xfrm>
                      <a:off x="0" y="0"/>
                      <a:ext cx="5486400" cy="3491865"/>
                    </a:xfrm>
                    <a:prstGeom prst="rect">
                      <a:avLst/>
                    </a:prstGeom>
                  </pic:spPr>
                </pic:pic>
              </a:graphicData>
            </a:graphic>
          </wp:inline>
        </w:drawing>
      </w:r>
    </w:p>
    <w:p w14:paraId="0C70ABCD" w14:textId="6830BAC1" w:rsidR="00C56694" w:rsidRDefault="00C56694" w:rsidP="00C56694">
      <w:pPr>
        <w:spacing w:line="480" w:lineRule="auto"/>
      </w:pPr>
      <w:r>
        <w:t xml:space="preserve">Figure 10. (a)The RMSE of </w:t>
      </w:r>
      <w:r w:rsidR="00186718">
        <w:rPr>
          <w:noProof/>
        </w:rPr>
        <w:t>potential temperature in the high PV region</w:t>
      </w:r>
      <w:r>
        <w:t xml:space="preserve"> (b) The cyclone track error at T48 (c) The </w:t>
      </w:r>
      <w:r w:rsidR="002C3338">
        <w:t>scatter plot</w:t>
      </w:r>
      <w:r>
        <w:t xml:space="preserve"> between the two. </w:t>
      </w:r>
    </w:p>
    <w:p w14:paraId="0A84A662" w14:textId="77777777" w:rsidR="00C56694" w:rsidRDefault="00C56694" w:rsidP="008D3A63">
      <w:pPr>
        <w:pStyle w:val="NoSpacing"/>
        <w:spacing w:line="480" w:lineRule="auto"/>
        <w:rPr>
          <w:rFonts w:ascii="Times New Roman" w:hAnsi="Times New Roman" w:cs="Times New Roman"/>
          <w:b/>
          <w:bCs/>
        </w:rPr>
      </w:pPr>
    </w:p>
    <w:p w14:paraId="0FFE9737" w14:textId="77777777" w:rsidR="00C56694" w:rsidRDefault="00C56694" w:rsidP="008D3A63">
      <w:pPr>
        <w:pStyle w:val="NoSpacing"/>
        <w:spacing w:line="480" w:lineRule="auto"/>
        <w:rPr>
          <w:rFonts w:ascii="Times New Roman" w:hAnsi="Times New Roman" w:cs="Times New Roman"/>
          <w:b/>
          <w:bCs/>
        </w:rPr>
      </w:pPr>
    </w:p>
    <w:p w14:paraId="3D2F9B89" w14:textId="77777777" w:rsidR="00C56694" w:rsidRDefault="00C56694" w:rsidP="008D3A63">
      <w:pPr>
        <w:pStyle w:val="NoSpacing"/>
        <w:spacing w:line="480" w:lineRule="auto"/>
        <w:rPr>
          <w:rFonts w:ascii="Times New Roman" w:hAnsi="Times New Roman" w:cs="Times New Roman"/>
          <w:b/>
          <w:bCs/>
        </w:rPr>
      </w:pPr>
    </w:p>
    <w:p w14:paraId="3EAB2BA8" w14:textId="77777777" w:rsidR="00C56694" w:rsidRDefault="00C56694" w:rsidP="008D3A63">
      <w:pPr>
        <w:pStyle w:val="NoSpacing"/>
        <w:spacing w:line="480" w:lineRule="auto"/>
        <w:rPr>
          <w:rFonts w:ascii="Times New Roman" w:hAnsi="Times New Roman" w:cs="Times New Roman"/>
          <w:b/>
          <w:bCs/>
        </w:rPr>
      </w:pPr>
    </w:p>
    <w:p w14:paraId="436E000C" w14:textId="77777777" w:rsidR="00C56694" w:rsidRDefault="00C56694" w:rsidP="008D3A63">
      <w:pPr>
        <w:pStyle w:val="NoSpacing"/>
        <w:spacing w:line="480" w:lineRule="auto"/>
        <w:rPr>
          <w:rFonts w:ascii="Times New Roman" w:hAnsi="Times New Roman" w:cs="Times New Roman"/>
          <w:b/>
          <w:bCs/>
        </w:rPr>
      </w:pPr>
    </w:p>
    <w:p w14:paraId="44CD342A" w14:textId="77777777" w:rsidR="00C56694" w:rsidRDefault="00C56694" w:rsidP="008D3A63">
      <w:pPr>
        <w:pStyle w:val="NoSpacing"/>
        <w:spacing w:line="480" w:lineRule="auto"/>
        <w:rPr>
          <w:rFonts w:ascii="Times New Roman" w:hAnsi="Times New Roman" w:cs="Times New Roman"/>
          <w:b/>
          <w:bCs/>
        </w:rPr>
      </w:pPr>
    </w:p>
    <w:p w14:paraId="1721EB7C" w14:textId="77777777" w:rsidR="00C56694" w:rsidRDefault="00C56694" w:rsidP="008D3A63">
      <w:pPr>
        <w:pStyle w:val="NoSpacing"/>
        <w:spacing w:line="480" w:lineRule="auto"/>
        <w:rPr>
          <w:rFonts w:ascii="Times New Roman" w:hAnsi="Times New Roman" w:cs="Times New Roman"/>
          <w:b/>
          <w:bCs/>
        </w:rPr>
      </w:pPr>
    </w:p>
    <w:p w14:paraId="23824F07" w14:textId="77777777" w:rsidR="00C56694" w:rsidRDefault="00C56694" w:rsidP="008D3A63">
      <w:pPr>
        <w:pStyle w:val="NoSpacing"/>
        <w:spacing w:line="480" w:lineRule="auto"/>
        <w:rPr>
          <w:rFonts w:ascii="Times New Roman" w:hAnsi="Times New Roman" w:cs="Times New Roman"/>
          <w:b/>
          <w:bCs/>
        </w:rPr>
      </w:pPr>
    </w:p>
    <w:p w14:paraId="007FD4DF" w14:textId="77777777" w:rsidR="00C56694" w:rsidRDefault="00C56694" w:rsidP="008D3A63">
      <w:pPr>
        <w:pStyle w:val="NoSpacing"/>
        <w:spacing w:line="480" w:lineRule="auto"/>
        <w:rPr>
          <w:rFonts w:ascii="Times New Roman" w:hAnsi="Times New Roman" w:cs="Times New Roman"/>
          <w:b/>
          <w:bCs/>
        </w:rPr>
      </w:pPr>
    </w:p>
    <w:p w14:paraId="3933A155" w14:textId="0847790C" w:rsidR="00C56694" w:rsidRDefault="00C56694" w:rsidP="00C56694">
      <w:pPr>
        <w:spacing w:line="480" w:lineRule="auto"/>
      </w:pPr>
    </w:p>
    <w:p w14:paraId="4FE474F0" w14:textId="698F6C32" w:rsidR="00C56694" w:rsidRDefault="00186718" w:rsidP="00C56694">
      <w:pPr>
        <w:spacing w:line="480" w:lineRule="auto"/>
      </w:pPr>
      <w:r>
        <w:rPr>
          <w:noProof/>
        </w:rPr>
        <w:lastRenderedPageBreak/>
        <w:drawing>
          <wp:inline distT="0" distB="0" distL="0" distR="0" wp14:anchorId="3E36A769" wp14:editId="0FE70C24">
            <wp:extent cx="5943600" cy="5121910"/>
            <wp:effectExtent l="0" t="0" r="0" b="0"/>
            <wp:docPr id="32" name="Picture 3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Diagram&#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5943600" cy="5121910"/>
                    </a:xfrm>
                    <a:prstGeom prst="rect">
                      <a:avLst/>
                    </a:prstGeom>
                  </pic:spPr>
                </pic:pic>
              </a:graphicData>
            </a:graphic>
          </wp:inline>
        </w:drawing>
      </w:r>
    </w:p>
    <w:p w14:paraId="0C678F7B" w14:textId="3FFE7384" w:rsidR="00C56694" w:rsidRDefault="00C56694" w:rsidP="00C56694">
      <w:pPr>
        <w:spacing w:line="480" w:lineRule="auto"/>
      </w:pPr>
    </w:p>
    <w:p w14:paraId="7BF82471" w14:textId="5F0E8BA5" w:rsidR="00C56694" w:rsidRDefault="00C56694" w:rsidP="00C56694">
      <w:pPr>
        <w:spacing w:line="480" w:lineRule="auto"/>
      </w:pPr>
      <w:r>
        <w:t>Figure 1</w:t>
      </w:r>
      <w:r w:rsidR="00186718">
        <w:t>1</w:t>
      </w:r>
      <w:r>
        <w:t>. Covariance between the potential temperature field at T12 and cyclone track error at T24.</w:t>
      </w:r>
    </w:p>
    <w:p w14:paraId="24A80272" w14:textId="5C7290C0" w:rsidR="00C56694" w:rsidRDefault="00C56694" w:rsidP="00C56694">
      <w:pPr>
        <w:spacing w:line="480" w:lineRule="auto"/>
      </w:pPr>
    </w:p>
    <w:p w14:paraId="3227FE93" w14:textId="435E2BAA" w:rsidR="00C56694" w:rsidRDefault="00C56694" w:rsidP="00C56694">
      <w:pPr>
        <w:spacing w:line="480" w:lineRule="auto"/>
      </w:pPr>
    </w:p>
    <w:p w14:paraId="0EBDDF92" w14:textId="25368A1B" w:rsidR="00C56694" w:rsidRDefault="00C56694" w:rsidP="00C56694">
      <w:pPr>
        <w:spacing w:line="480" w:lineRule="auto"/>
      </w:pPr>
    </w:p>
    <w:p w14:paraId="2A366E00" w14:textId="0526C0A2" w:rsidR="00C56694" w:rsidRDefault="00C56694" w:rsidP="00C56694">
      <w:pPr>
        <w:spacing w:line="480" w:lineRule="auto"/>
      </w:pPr>
    </w:p>
    <w:p w14:paraId="5AD4BE09" w14:textId="6B22BEFD" w:rsidR="00C56694" w:rsidRDefault="00186718" w:rsidP="00C56694">
      <w:pPr>
        <w:spacing w:line="480" w:lineRule="auto"/>
      </w:pPr>
      <w:r>
        <w:rPr>
          <w:noProof/>
        </w:rPr>
        <w:lastRenderedPageBreak/>
        <w:drawing>
          <wp:inline distT="0" distB="0" distL="0" distR="0" wp14:anchorId="3C321E3D" wp14:editId="1C365334">
            <wp:extent cx="5943600" cy="5200650"/>
            <wp:effectExtent l="0" t="0" r="0" b="0"/>
            <wp:docPr id="33" name="Picture 33" descr="Diagram,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Diagram, calendar&#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5943600" cy="5200650"/>
                    </a:xfrm>
                    <a:prstGeom prst="rect">
                      <a:avLst/>
                    </a:prstGeom>
                  </pic:spPr>
                </pic:pic>
              </a:graphicData>
            </a:graphic>
          </wp:inline>
        </w:drawing>
      </w:r>
    </w:p>
    <w:p w14:paraId="08E1D42E" w14:textId="3848129A" w:rsidR="00186718" w:rsidRDefault="00186718" w:rsidP="00186718">
      <w:pPr>
        <w:spacing w:line="480" w:lineRule="auto"/>
      </w:pPr>
      <w:r>
        <w:t xml:space="preserve">Figure 12. </w:t>
      </w:r>
      <w:r w:rsidR="00000000">
        <w:rPr>
          <w:noProof/>
        </w:rPr>
        <w:pict w14:anchorId="4C102C68">
          <v:rect id="Ink 26" o:spid="_x0000_s2063" style="position:absolute;margin-left:7.45pt;margin-top:4.0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filled="f" strokecolor="white" strokeweight=".5mm">
            <v:stroke endcap="round"/>
            <v:path shadowok="f" o:extrusionok="f" fillok="f" insetpenok="f"/>
            <o:lock v:ext="edit" rotation="t" aspectratio="t" verticies="t" text="t" shapetype="t"/>
            <o:ink i="AH0dAgYGARBYz1SK5pfFT48G+LrS4ZsiAwtIEET///8HRTJGMgUDOAtkGSMyCoHH//8PgMf//w8z&#10;CoHH//8PgMf//w84CQD+/wMAAAAAAAoWAgJQAQAQX/9AAAoAESAgyFMWapHYAQoWAgJQAQAQX/9A&#10;AAoAESCUgIsWapHYAZ==&#10;" annotation="t"/>
          </v:rect>
        </w:pict>
      </w:r>
      <w:r w:rsidR="00000000">
        <w:rPr>
          <w:noProof/>
        </w:rPr>
        <w:pict w14:anchorId="2384681A">
          <v:rect id="Ink 27" o:spid="_x0000_s2064" style="position:absolute;margin-left:5.05pt;margin-top:36.7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filled="f" strokecolor="white" strokeweight=".5mm">
            <v:stroke endcap="round"/>
            <v:path shadowok="f" o:extrusionok="f" fillok="f" insetpenok="f"/>
            <o:lock v:ext="edit" rotation="t" aspectratio="t" verticies="t" text="t" shapetype="t"/>
            <o:ink i="AH0dAgYGARBYz1SK5pfFT48G+LrS4ZsiAwtIEET///8HRTJGMgUDOAtkGSMyCoHH//8PgMf//w8z&#10;CoHH//8PgMf//w84CQD+/wMAAAAAAAoWAgEAAlAQX/9AAAoAESDgJ60VapHYAQoWAgEAAlAQX/9A&#10;AAoAESCwSeMVapHYAZ==&#10;" annotation="t"/>
          </v:rect>
        </w:pict>
      </w:r>
      <w:r w:rsidR="00000000">
        <w:rPr>
          <w:noProof/>
        </w:rPr>
        <w:pict w14:anchorId="299A6A83">
          <v:rect id="Ink 23" o:spid="_x0000_s2062" style="position:absolute;margin-left:5.05pt;margin-top:17.35pt;width:1.45pt;height:1.45pt;z-index:251662336;visibility:visible;mso-wrap-style:square;mso-wrap-distance-left:9pt;mso-wrap-distance-top:0;mso-wrap-distance-right:9pt;mso-wrap-distance-bottom:0;mso-position-horizontal:absolute;mso-position-horizontal-relative:text;mso-position-vertical:absolute;mso-position-vertical-relative:text" filled="f" strokecolor="white" strokeweight=".5mm">
            <v:stroke endcap="round"/>
            <v:path shadowok="f" o:extrusionok="f" fillok="f" insetpenok="f"/>
            <o:lock v:ext="edit" rotation="t" aspectratio="t" verticies="t" text="t" shapetype="t"/>
            <o:ink i="AH0dAgYGARBYz1SK5pfFT48G+LrS4ZsiAwtIEET///8HRTJGMgUDOAtkGSMyCoHH//8PgMf//w8z&#10;CoHH//8PgMf//w84CQD+/wMAAAAAAAoWAgEAAlAQX/9AAAoAESCQ0BcWapHYAQoWAgEAAlAQX/9A&#10;AAoAESCg9xcWapHYAZ==&#10;" annotation="t"/>
          </v:rect>
        </w:pict>
      </w:r>
      <w:r w:rsidR="00000000">
        <w:rPr>
          <w:noProof/>
        </w:rPr>
        <w:pict w14:anchorId="23F4FEDB">
          <v:rect id="Ink 19" o:spid="_x0000_s2061" style="position:absolute;margin-left:45pt;margin-top:139.55pt;width:1.45pt;height:1.45pt;z-index:251661312;visibility:visible;mso-wrap-style:square;mso-wrap-distance-left:9pt;mso-wrap-distance-top:0;mso-wrap-distance-right:9pt;mso-wrap-distance-bottom:0;mso-position-horizontal:absolute;mso-position-horizontal-relative:text;mso-position-vertical:absolute;mso-position-vertical-relative:text" filled="f" strokecolor="white" strokeweight=".5mm">
            <v:stroke endcap="round"/>
            <v:path shadowok="f" o:extrusionok="f" fillok="f" insetpenok="f"/>
            <o:lock v:ext="edit" rotation="t" aspectratio="t" verticies="t" text="t" shapetype="t"/>
            <o:ink i="AGMdAgYGARBYz1SK5pfFT48G+LrS4ZsiAwtIEET///8HRTJGMgUDOAtkGSMyCoHH//8PgMf//w8z&#10;CoHH//8PgMf//w84CQD+/wMAAAAAAAoUAQEAAQAQX/8KABEgUGxnFWqR2AG=&#10;" annotation="t"/>
          </v:rect>
        </w:pict>
      </w:r>
      <w:r>
        <w:t>Same as Fig. 8 but at 0000UTC 5 Aug</w:t>
      </w:r>
    </w:p>
    <w:p w14:paraId="316D9E07" w14:textId="55544BB5" w:rsidR="00C56694" w:rsidRDefault="00C56694" w:rsidP="00C56694">
      <w:pPr>
        <w:spacing w:line="480" w:lineRule="auto"/>
      </w:pPr>
    </w:p>
    <w:p w14:paraId="1DE93E71" w14:textId="180D26CE" w:rsidR="00C56694" w:rsidRDefault="00C56694" w:rsidP="00C56694">
      <w:pPr>
        <w:spacing w:line="480" w:lineRule="auto"/>
      </w:pPr>
    </w:p>
    <w:p w14:paraId="4B9677B0" w14:textId="77777777" w:rsidR="00C56694" w:rsidRDefault="00C56694" w:rsidP="00C56694">
      <w:pPr>
        <w:spacing w:line="480" w:lineRule="auto"/>
      </w:pPr>
    </w:p>
    <w:p w14:paraId="60A91FF9" w14:textId="533C81FA" w:rsidR="0057282A" w:rsidRDefault="0057282A" w:rsidP="00C56694">
      <w:pPr>
        <w:spacing w:line="480" w:lineRule="auto"/>
      </w:pPr>
    </w:p>
    <w:p w14:paraId="70629F72" w14:textId="696CADC1" w:rsidR="0057282A" w:rsidRDefault="00AB7485" w:rsidP="0057282A">
      <w:pPr>
        <w:spacing w:line="480" w:lineRule="auto"/>
      </w:pPr>
      <w:r>
        <w:rPr>
          <w:noProof/>
        </w:rPr>
        <w:lastRenderedPageBreak/>
        <w:drawing>
          <wp:inline distT="0" distB="0" distL="0" distR="0" wp14:anchorId="0952BD60" wp14:editId="3F1C28B0">
            <wp:extent cx="5943600" cy="4337685"/>
            <wp:effectExtent l="0" t="0" r="0" b="0"/>
            <wp:docPr id="34" name="Picture 34"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background pattern&#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5943600" cy="4337685"/>
                    </a:xfrm>
                    <a:prstGeom prst="rect">
                      <a:avLst/>
                    </a:prstGeom>
                  </pic:spPr>
                </pic:pic>
              </a:graphicData>
            </a:graphic>
          </wp:inline>
        </w:drawing>
      </w:r>
    </w:p>
    <w:p w14:paraId="128BC73C" w14:textId="1351255C" w:rsidR="0057282A" w:rsidRDefault="0057282A" w:rsidP="0057282A">
      <w:pPr>
        <w:spacing w:line="480" w:lineRule="auto"/>
      </w:pPr>
      <w:r>
        <w:t>Figure 1</w:t>
      </w:r>
      <w:r w:rsidR="00186718">
        <w:t>3</w:t>
      </w:r>
      <w:r>
        <w:t>. The potential temperature difference at 2PVU (a-d), temperature difference at 250hPa (e-h) and at 850hPa (</w:t>
      </w:r>
      <w:proofErr w:type="spellStart"/>
      <w:r>
        <w:t>i</w:t>
      </w:r>
      <w:proofErr w:type="spellEnd"/>
      <w:r>
        <w:t>-l) between NETPV (</w:t>
      </w:r>
      <w:r w:rsidR="00AE3743">
        <w:t xml:space="preserve">K, </w:t>
      </w:r>
      <w:r>
        <w:t>red contours) and Control (black contours)</w:t>
      </w:r>
    </w:p>
    <w:p w14:paraId="53532A96" w14:textId="4D682014" w:rsidR="0057282A" w:rsidRDefault="0057282A" w:rsidP="00C56694">
      <w:pPr>
        <w:spacing w:line="480" w:lineRule="auto"/>
      </w:pPr>
    </w:p>
    <w:p w14:paraId="2EA36E3E" w14:textId="4EC9053B" w:rsidR="0057282A" w:rsidRDefault="0057282A" w:rsidP="00C56694">
      <w:pPr>
        <w:spacing w:line="480" w:lineRule="auto"/>
      </w:pPr>
    </w:p>
    <w:p w14:paraId="10DA97EE" w14:textId="2D0343BA" w:rsidR="0057282A" w:rsidRDefault="0057282A" w:rsidP="00C56694">
      <w:pPr>
        <w:spacing w:line="480" w:lineRule="auto"/>
      </w:pPr>
    </w:p>
    <w:p w14:paraId="714A0E3C" w14:textId="41110191" w:rsidR="0057282A" w:rsidRDefault="0057282A" w:rsidP="00C56694">
      <w:pPr>
        <w:spacing w:line="480" w:lineRule="auto"/>
      </w:pPr>
    </w:p>
    <w:p w14:paraId="4475F590" w14:textId="7C5A5FA3" w:rsidR="0057282A" w:rsidRDefault="0057282A" w:rsidP="00C56694">
      <w:pPr>
        <w:spacing w:line="480" w:lineRule="auto"/>
      </w:pPr>
    </w:p>
    <w:p w14:paraId="3213F79D" w14:textId="430EFE34" w:rsidR="0057282A" w:rsidRDefault="0057282A" w:rsidP="00C56694">
      <w:pPr>
        <w:spacing w:line="480" w:lineRule="auto"/>
      </w:pPr>
    </w:p>
    <w:p w14:paraId="313AE543" w14:textId="3B7A030C" w:rsidR="0057282A" w:rsidRDefault="0057282A" w:rsidP="00C56694">
      <w:pPr>
        <w:spacing w:line="480" w:lineRule="auto"/>
      </w:pPr>
    </w:p>
    <w:p w14:paraId="52D3B6AE" w14:textId="1F140A74" w:rsidR="0057282A" w:rsidRDefault="0057282A" w:rsidP="00C56694">
      <w:pPr>
        <w:spacing w:line="480" w:lineRule="auto"/>
      </w:pPr>
    </w:p>
    <w:p w14:paraId="3EDDAB6E" w14:textId="7349EDBD" w:rsidR="0057282A" w:rsidRDefault="00AB7485" w:rsidP="0057282A">
      <w:pPr>
        <w:spacing w:line="480" w:lineRule="auto"/>
      </w:pPr>
      <w:r>
        <w:rPr>
          <w:noProof/>
        </w:rPr>
        <w:lastRenderedPageBreak/>
        <w:drawing>
          <wp:inline distT="0" distB="0" distL="0" distR="0" wp14:anchorId="76326497" wp14:editId="7CF1B8A0">
            <wp:extent cx="5943600" cy="5587365"/>
            <wp:effectExtent l="0" t="0" r="0" b="0"/>
            <wp:docPr id="35" name="Picture 3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diagram&#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5943600" cy="5587365"/>
                    </a:xfrm>
                    <a:prstGeom prst="rect">
                      <a:avLst/>
                    </a:prstGeom>
                  </pic:spPr>
                </pic:pic>
              </a:graphicData>
            </a:graphic>
          </wp:inline>
        </w:drawing>
      </w:r>
    </w:p>
    <w:p w14:paraId="0AB2A4E8" w14:textId="14609DA0" w:rsidR="009A166D" w:rsidRDefault="0057282A" w:rsidP="0057282A">
      <w:pPr>
        <w:spacing w:line="480" w:lineRule="auto"/>
      </w:pPr>
      <w:r>
        <w:t>Figure 1</w:t>
      </w:r>
      <w:r w:rsidR="00AB7485">
        <w:t>4</w:t>
      </w:r>
      <w:r>
        <w:t>.  The potential temperature difference at 2PVU from T0</w:t>
      </w:r>
      <w:r w:rsidR="00AE3743">
        <w:t xml:space="preserve"> (1200UTC 4 Aug)</w:t>
      </w:r>
      <w:r>
        <w:t xml:space="preserve"> to T12</w:t>
      </w:r>
      <w:r w:rsidR="00AE3743">
        <w:t xml:space="preserve"> (0000UTC 5 Aug)</w:t>
      </w:r>
      <w:r>
        <w:t xml:space="preserve"> between T&amp;R and Control (a-d), and between </w:t>
      </w:r>
      <w:proofErr w:type="spellStart"/>
      <w:r>
        <w:t>T&amp;R_wind</w:t>
      </w:r>
      <w:proofErr w:type="spellEnd"/>
      <w:r>
        <w:t xml:space="preserve"> (e-h). Orange cycles shows the location of cyclone center </w:t>
      </w:r>
      <w:r w:rsidR="009A166D">
        <w:t xml:space="preserve">in pseudo-observation experiments and black cycles show the locations in Control experiments. The orange dash line shows the location of the shortwave trough. </w:t>
      </w:r>
    </w:p>
    <w:p w14:paraId="2D54988C" w14:textId="77777777" w:rsidR="009A166D" w:rsidRDefault="009A166D" w:rsidP="0057282A">
      <w:pPr>
        <w:spacing w:line="480" w:lineRule="auto"/>
      </w:pPr>
    </w:p>
    <w:p w14:paraId="16FA891C" w14:textId="12653434" w:rsidR="009A166D" w:rsidRDefault="009A166D" w:rsidP="009A166D">
      <w:pPr>
        <w:spacing w:line="480" w:lineRule="auto"/>
      </w:pPr>
      <w:r>
        <w:t xml:space="preserve"> </w:t>
      </w:r>
    </w:p>
    <w:p w14:paraId="3C7B7736" w14:textId="4990E661" w:rsidR="00AB7485" w:rsidRDefault="00AB7485" w:rsidP="009A166D">
      <w:pPr>
        <w:spacing w:line="480" w:lineRule="auto"/>
      </w:pPr>
      <w:r>
        <w:rPr>
          <w:noProof/>
        </w:rPr>
        <w:lastRenderedPageBreak/>
        <w:drawing>
          <wp:inline distT="0" distB="0" distL="0" distR="0" wp14:anchorId="56E2E1B7" wp14:editId="6C3440B3">
            <wp:extent cx="5943600" cy="4741545"/>
            <wp:effectExtent l="0" t="0" r="0" b="0"/>
            <wp:docPr id="37" name="Picture 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Chart, line chart&#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5943600" cy="4741545"/>
                    </a:xfrm>
                    <a:prstGeom prst="rect">
                      <a:avLst/>
                    </a:prstGeom>
                  </pic:spPr>
                </pic:pic>
              </a:graphicData>
            </a:graphic>
          </wp:inline>
        </w:drawing>
      </w:r>
    </w:p>
    <w:p w14:paraId="246AAC4C" w14:textId="4575D2E7" w:rsidR="009A166D" w:rsidRDefault="009A166D" w:rsidP="009A166D">
      <w:pPr>
        <w:spacing w:line="480" w:lineRule="auto"/>
      </w:pPr>
      <w:r>
        <w:t>Figure 1</w:t>
      </w:r>
      <w:r w:rsidR="00AB7485">
        <w:t>5</w:t>
      </w:r>
      <w:r>
        <w:t xml:space="preserve">. RMSE of jet wind speed (a) and </w:t>
      </w:r>
      <w:r w:rsidR="00AB7485">
        <w:t>potential temperature in the high PV region</w:t>
      </w:r>
      <w:r>
        <w:t xml:space="preserve"> (b). </w:t>
      </w:r>
    </w:p>
    <w:p w14:paraId="74231ED3" w14:textId="02627C64" w:rsidR="009A166D" w:rsidRDefault="009A166D" w:rsidP="009A166D">
      <w:pPr>
        <w:spacing w:line="480" w:lineRule="auto"/>
      </w:pPr>
    </w:p>
    <w:p w14:paraId="174AC5FF" w14:textId="2A9A8DEC" w:rsidR="009A166D" w:rsidRDefault="009A166D" w:rsidP="009A166D">
      <w:pPr>
        <w:spacing w:line="480" w:lineRule="auto"/>
      </w:pPr>
    </w:p>
    <w:p w14:paraId="06436FC1" w14:textId="6422EA7F" w:rsidR="009A166D" w:rsidRDefault="009A166D" w:rsidP="009A166D">
      <w:pPr>
        <w:spacing w:line="480" w:lineRule="auto"/>
      </w:pPr>
    </w:p>
    <w:p w14:paraId="2A8AEA7F" w14:textId="2E52D43E" w:rsidR="009A166D" w:rsidRDefault="009A166D" w:rsidP="009A166D">
      <w:pPr>
        <w:spacing w:line="480" w:lineRule="auto"/>
      </w:pPr>
    </w:p>
    <w:p w14:paraId="3AA51AA7" w14:textId="6AFC411F" w:rsidR="009A166D" w:rsidRDefault="009A166D" w:rsidP="009A166D">
      <w:pPr>
        <w:spacing w:line="480" w:lineRule="auto"/>
      </w:pPr>
    </w:p>
    <w:p w14:paraId="6A5B34E6" w14:textId="48095876" w:rsidR="009A166D" w:rsidRDefault="009A166D" w:rsidP="009A166D">
      <w:pPr>
        <w:spacing w:line="480" w:lineRule="auto"/>
      </w:pPr>
    </w:p>
    <w:p w14:paraId="1BB0DFBA" w14:textId="6B839764" w:rsidR="009A166D" w:rsidRDefault="009A166D" w:rsidP="009A166D">
      <w:pPr>
        <w:spacing w:line="480" w:lineRule="auto"/>
      </w:pPr>
    </w:p>
    <w:p w14:paraId="671A6A54" w14:textId="77777777" w:rsidR="009A166D" w:rsidRDefault="009A166D" w:rsidP="009A166D">
      <w:pPr>
        <w:spacing w:line="480" w:lineRule="auto"/>
      </w:pPr>
      <w:r>
        <w:rPr>
          <w:noProof/>
        </w:rPr>
        <w:lastRenderedPageBreak/>
        <w:drawing>
          <wp:inline distT="0" distB="0" distL="0" distR="0" wp14:anchorId="079B5317" wp14:editId="6CCF4A95">
            <wp:extent cx="5943600" cy="4196715"/>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5943600" cy="4196715"/>
                    </a:xfrm>
                    <a:prstGeom prst="rect">
                      <a:avLst/>
                    </a:prstGeom>
                  </pic:spPr>
                </pic:pic>
              </a:graphicData>
            </a:graphic>
          </wp:inline>
        </w:drawing>
      </w:r>
    </w:p>
    <w:p w14:paraId="7B6E1917" w14:textId="171FFBBF" w:rsidR="009A166D" w:rsidRDefault="009A166D" w:rsidP="009A166D">
      <w:pPr>
        <w:spacing w:line="480" w:lineRule="auto"/>
      </w:pPr>
      <w:r>
        <w:t>Figure 1</w:t>
      </w:r>
      <w:r w:rsidR="00AB7485">
        <w:t>6</w:t>
      </w:r>
      <w:r>
        <w:t>. Potential temperature (</w:t>
      </w:r>
      <w:r w:rsidR="00AE3743">
        <w:t xml:space="preserve">K, </w:t>
      </w:r>
      <w:r>
        <w:t>red contours), wind speed (color shading) and SLP (</w:t>
      </w:r>
      <w:proofErr w:type="spellStart"/>
      <w:r w:rsidR="00AE3743">
        <w:t>hPa</w:t>
      </w:r>
      <w:proofErr w:type="spellEnd"/>
      <w:r w:rsidR="00AE3743">
        <w:t xml:space="preserve">, </w:t>
      </w:r>
      <w:r>
        <w:t xml:space="preserve">black contours) of reanalysis (a-d), T&amp;R (e-h) and </w:t>
      </w:r>
      <w:proofErr w:type="spellStart"/>
      <w:r>
        <w:t>T&amp;R_wind</w:t>
      </w:r>
      <w:proofErr w:type="spellEnd"/>
      <w:r>
        <w:t xml:space="preserve"> (</w:t>
      </w:r>
      <w:proofErr w:type="spellStart"/>
      <w:r>
        <w:t>i</w:t>
      </w:r>
      <w:proofErr w:type="spellEnd"/>
      <w:r>
        <w:t>-j) from T0 to T12.</w:t>
      </w:r>
    </w:p>
    <w:p w14:paraId="333A96F0" w14:textId="69BD4B21" w:rsidR="009A166D" w:rsidRDefault="009A166D" w:rsidP="009A166D">
      <w:pPr>
        <w:spacing w:line="480" w:lineRule="auto"/>
      </w:pPr>
    </w:p>
    <w:p w14:paraId="1DF817F1" w14:textId="51BB420E" w:rsidR="009A166D" w:rsidRDefault="009A166D" w:rsidP="009A166D">
      <w:pPr>
        <w:spacing w:line="480" w:lineRule="auto"/>
      </w:pPr>
    </w:p>
    <w:p w14:paraId="17E1F432" w14:textId="5261E539" w:rsidR="009A166D" w:rsidRDefault="009A166D" w:rsidP="009A166D">
      <w:pPr>
        <w:spacing w:line="480" w:lineRule="auto"/>
      </w:pPr>
    </w:p>
    <w:p w14:paraId="10A3AB5A" w14:textId="71F167E5" w:rsidR="009A166D" w:rsidRDefault="009A166D" w:rsidP="009A166D">
      <w:pPr>
        <w:spacing w:line="480" w:lineRule="auto"/>
      </w:pPr>
    </w:p>
    <w:p w14:paraId="552BB1FA" w14:textId="77777777" w:rsidR="009A166D" w:rsidRDefault="009A166D" w:rsidP="009A166D">
      <w:pPr>
        <w:spacing w:line="480" w:lineRule="auto"/>
      </w:pPr>
    </w:p>
    <w:p w14:paraId="3790C39E" w14:textId="47AD509A" w:rsidR="009A166D" w:rsidRDefault="009A166D" w:rsidP="009A166D">
      <w:pPr>
        <w:spacing w:line="480" w:lineRule="auto"/>
      </w:pPr>
    </w:p>
    <w:p w14:paraId="3A55C60A" w14:textId="77777777" w:rsidR="009A166D" w:rsidRDefault="009A166D" w:rsidP="009A166D">
      <w:pPr>
        <w:spacing w:line="480" w:lineRule="auto"/>
      </w:pPr>
    </w:p>
    <w:p w14:paraId="37533684" w14:textId="5E797F66" w:rsidR="009A166D" w:rsidRDefault="00AB7485" w:rsidP="009A166D">
      <w:pPr>
        <w:spacing w:line="480" w:lineRule="auto"/>
      </w:pPr>
      <w:r w:rsidRPr="00AB7485">
        <w:rPr>
          <w:noProof/>
        </w:rPr>
        <w:lastRenderedPageBreak/>
        <w:drawing>
          <wp:inline distT="0" distB="0" distL="0" distR="0" wp14:anchorId="76196177" wp14:editId="563872E9">
            <wp:extent cx="5943600" cy="3435985"/>
            <wp:effectExtent l="0" t="0" r="0" b="0"/>
            <wp:docPr id="3" name="Picture 2" descr="Diagram, map&#10;&#10;Description automatically generated">
              <a:extLst xmlns:a="http://schemas.openxmlformats.org/drawingml/2006/main">
                <a:ext uri="{FF2B5EF4-FFF2-40B4-BE49-F238E27FC236}">
                  <a16:creationId xmlns:a16="http://schemas.microsoft.com/office/drawing/2014/main" id="{8746036C-5695-0531-19AA-68029C2B6B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iagram, map&#10;&#10;Description automatically generated">
                      <a:extLst>
                        <a:ext uri="{FF2B5EF4-FFF2-40B4-BE49-F238E27FC236}">
                          <a16:creationId xmlns:a16="http://schemas.microsoft.com/office/drawing/2014/main" id="{8746036C-5695-0531-19AA-68029C2B6B33}"/>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435985"/>
                    </a:xfrm>
                    <a:prstGeom prst="rect">
                      <a:avLst/>
                    </a:prstGeom>
                  </pic:spPr>
                </pic:pic>
              </a:graphicData>
            </a:graphic>
          </wp:inline>
        </w:drawing>
      </w:r>
    </w:p>
    <w:p w14:paraId="0E5F28A5" w14:textId="4A66B4A1" w:rsidR="009A166D" w:rsidRDefault="009A166D" w:rsidP="009A166D">
      <w:pPr>
        <w:spacing w:line="480" w:lineRule="auto"/>
      </w:pPr>
      <w:r>
        <w:t>Fig 1</w:t>
      </w:r>
      <w:r w:rsidR="00AB7485">
        <w:t>7</w:t>
      </w:r>
      <w:r>
        <w:t>. Covariance plots of potential temperature (</w:t>
      </w:r>
      <w:proofErr w:type="spellStart"/>
      <w:proofErr w:type="gramStart"/>
      <w:r>
        <w:t>a,c</w:t>
      </w:r>
      <w:proofErr w:type="spellEnd"/>
      <w:proofErr w:type="gramEnd"/>
      <w:r>
        <w:t>), windspeed (</w:t>
      </w:r>
      <w:proofErr w:type="spellStart"/>
      <w:r>
        <w:t>b,d</w:t>
      </w:r>
      <w:proofErr w:type="spellEnd"/>
      <w:r>
        <w:t>) at the observation location (yellow dots) and potential temperature (</w:t>
      </w:r>
      <w:proofErr w:type="spellStart"/>
      <w:r>
        <w:t>a,b</w:t>
      </w:r>
      <w:proofErr w:type="spellEnd"/>
      <w:r>
        <w:t>), windspeed (</w:t>
      </w:r>
      <w:proofErr w:type="spellStart"/>
      <w:r>
        <w:t>c,d</w:t>
      </w:r>
      <w:proofErr w:type="spellEnd"/>
      <w:r>
        <w:t>) field at 2PVU surface. The difference between reanalysis and control forecast at 2PVU surface of potential temperature (e) and wind speed (f).</w:t>
      </w:r>
    </w:p>
    <w:p w14:paraId="4D1E45F8" w14:textId="651263DF" w:rsidR="00D03C69" w:rsidRDefault="00D03C69" w:rsidP="009A166D">
      <w:pPr>
        <w:spacing w:line="480" w:lineRule="auto"/>
      </w:pPr>
    </w:p>
    <w:p w14:paraId="0D8E4A77" w14:textId="26CB72A7" w:rsidR="00D03C69" w:rsidRDefault="00D03C69" w:rsidP="009A166D">
      <w:pPr>
        <w:spacing w:line="480" w:lineRule="auto"/>
      </w:pPr>
    </w:p>
    <w:p w14:paraId="65FA25B7" w14:textId="4885CE66" w:rsidR="00D03C69" w:rsidRDefault="00D03C69" w:rsidP="009A166D">
      <w:pPr>
        <w:spacing w:line="480" w:lineRule="auto"/>
      </w:pPr>
    </w:p>
    <w:p w14:paraId="504BEEA1" w14:textId="0C0E6C96" w:rsidR="00D03C69" w:rsidRDefault="00D03C69" w:rsidP="009A166D">
      <w:pPr>
        <w:spacing w:line="480" w:lineRule="auto"/>
      </w:pPr>
    </w:p>
    <w:p w14:paraId="20685EA8" w14:textId="5F04144B" w:rsidR="00D03C69" w:rsidRDefault="00D03C69" w:rsidP="009A166D">
      <w:pPr>
        <w:spacing w:line="480" w:lineRule="auto"/>
      </w:pPr>
    </w:p>
    <w:p w14:paraId="3A8B631A" w14:textId="1065BED4" w:rsidR="00D03C69" w:rsidRDefault="00D03C69" w:rsidP="009A166D">
      <w:pPr>
        <w:spacing w:line="480" w:lineRule="auto"/>
      </w:pPr>
    </w:p>
    <w:p w14:paraId="58C7BC84" w14:textId="0197FC7B" w:rsidR="00D03C69" w:rsidRDefault="00D03C69" w:rsidP="009A166D">
      <w:pPr>
        <w:spacing w:line="480" w:lineRule="auto"/>
      </w:pPr>
    </w:p>
    <w:p w14:paraId="47D43E5E" w14:textId="649675EF" w:rsidR="00D03C69" w:rsidRDefault="00AB7485" w:rsidP="00D03C69">
      <w:pPr>
        <w:spacing w:line="480" w:lineRule="auto"/>
        <w:rPr>
          <w:noProof/>
        </w:rPr>
      </w:pPr>
      <w:r>
        <w:rPr>
          <w:noProof/>
        </w:rPr>
        <w:lastRenderedPageBreak/>
        <w:drawing>
          <wp:inline distT="0" distB="0" distL="0" distR="0" wp14:anchorId="7B372DE8" wp14:editId="306D4C01">
            <wp:extent cx="5943600" cy="2177415"/>
            <wp:effectExtent l="0" t="0" r="0" b="0"/>
            <wp:docPr id="38" name="Picture 3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Chart, histogram&#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2177415"/>
                    </a:xfrm>
                    <a:prstGeom prst="rect">
                      <a:avLst/>
                    </a:prstGeom>
                  </pic:spPr>
                </pic:pic>
              </a:graphicData>
            </a:graphic>
          </wp:inline>
        </w:drawing>
      </w:r>
    </w:p>
    <w:p w14:paraId="34697098" w14:textId="6CF5E8FD" w:rsidR="00D03C69" w:rsidRDefault="00D03C69" w:rsidP="00146222">
      <w:r>
        <w:t>Fig 1</w:t>
      </w:r>
      <w:r w:rsidR="00AB7485">
        <w:t>8</w:t>
      </w:r>
      <w:r>
        <w:t xml:space="preserve">. </w:t>
      </w:r>
      <w:r w:rsidR="00146222">
        <w:t>Cyclone center SLP and track error of (a) longwave experiments, (b) shortwave experiments, (c) PBL experiments, and (d) microphysics experiments.</w:t>
      </w:r>
    </w:p>
    <w:p w14:paraId="3EBDBD12" w14:textId="62C2BADA" w:rsidR="00D03C69" w:rsidRDefault="00D03C69" w:rsidP="009A166D">
      <w:pPr>
        <w:spacing w:line="480" w:lineRule="auto"/>
      </w:pPr>
    </w:p>
    <w:p w14:paraId="63872738" w14:textId="52F86A02" w:rsidR="00D03C69" w:rsidRDefault="00D03C69" w:rsidP="009A166D">
      <w:pPr>
        <w:spacing w:line="480" w:lineRule="auto"/>
      </w:pPr>
    </w:p>
    <w:p w14:paraId="1F07A053" w14:textId="029E6294" w:rsidR="00D03C69" w:rsidRDefault="00D03C69" w:rsidP="009A166D">
      <w:pPr>
        <w:spacing w:line="480" w:lineRule="auto"/>
      </w:pPr>
    </w:p>
    <w:p w14:paraId="113873C0" w14:textId="3DBD5821" w:rsidR="00D03C69" w:rsidRDefault="00D03C69" w:rsidP="009A166D">
      <w:pPr>
        <w:spacing w:line="480" w:lineRule="auto"/>
      </w:pPr>
    </w:p>
    <w:p w14:paraId="23EAD07E" w14:textId="024D37D6" w:rsidR="00D03C69" w:rsidRDefault="00D03C69" w:rsidP="009A166D">
      <w:pPr>
        <w:spacing w:line="480" w:lineRule="auto"/>
      </w:pPr>
    </w:p>
    <w:p w14:paraId="6763B9D9" w14:textId="77DDA102" w:rsidR="00D03C69" w:rsidRDefault="00D03C69" w:rsidP="009A166D">
      <w:pPr>
        <w:spacing w:line="480" w:lineRule="auto"/>
      </w:pPr>
    </w:p>
    <w:p w14:paraId="0C76BF25" w14:textId="428F93D5" w:rsidR="00D03C69" w:rsidRDefault="00D03C69" w:rsidP="009A166D">
      <w:pPr>
        <w:spacing w:line="480" w:lineRule="auto"/>
      </w:pPr>
    </w:p>
    <w:p w14:paraId="19271E5C" w14:textId="0CC469F2" w:rsidR="00D03C69" w:rsidRDefault="00D03C69" w:rsidP="009A166D">
      <w:pPr>
        <w:spacing w:line="480" w:lineRule="auto"/>
      </w:pPr>
    </w:p>
    <w:p w14:paraId="66211711" w14:textId="1E7EE32F" w:rsidR="00D03C69" w:rsidRDefault="00D03C69" w:rsidP="009A166D">
      <w:pPr>
        <w:spacing w:line="480" w:lineRule="auto"/>
      </w:pPr>
    </w:p>
    <w:p w14:paraId="04DE4D28" w14:textId="5F42AB28" w:rsidR="00D03C69" w:rsidRDefault="00D03C69" w:rsidP="009A166D">
      <w:pPr>
        <w:spacing w:line="480" w:lineRule="auto"/>
      </w:pPr>
    </w:p>
    <w:p w14:paraId="1BACFD24" w14:textId="56781F39" w:rsidR="00D03C69" w:rsidRDefault="00D03C69" w:rsidP="009A166D">
      <w:pPr>
        <w:spacing w:line="480" w:lineRule="auto"/>
      </w:pPr>
    </w:p>
    <w:p w14:paraId="5952C30B" w14:textId="57116811" w:rsidR="00D03C69" w:rsidRDefault="00D03C69" w:rsidP="009A166D">
      <w:pPr>
        <w:spacing w:line="480" w:lineRule="auto"/>
      </w:pPr>
    </w:p>
    <w:p w14:paraId="51D243AB" w14:textId="0A7ADBC1" w:rsidR="00D03C69" w:rsidRDefault="00D03C69" w:rsidP="009A166D">
      <w:pPr>
        <w:spacing w:line="480" w:lineRule="auto"/>
      </w:pPr>
    </w:p>
    <w:p w14:paraId="264D2C6B" w14:textId="79ADCC46" w:rsidR="00D03C69" w:rsidRDefault="00D03C69" w:rsidP="009A166D">
      <w:pPr>
        <w:spacing w:line="480" w:lineRule="auto"/>
      </w:pPr>
    </w:p>
    <w:p w14:paraId="1B829D9B" w14:textId="7CE506AA" w:rsidR="00D03C69" w:rsidRDefault="00D03C69" w:rsidP="009A166D">
      <w:pPr>
        <w:spacing w:line="480" w:lineRule="auto"/>
      </w:pPr>
    </w:p>
    <w:p w14:paraId="793DB345" w14:textId="77777777" w:rsidR="00D03C69" w:rsidRDefault="00D03C69" w:rsidP="009A166D">
      <w:pPr>
        <w:spacing w:line="480" w:lineRule="auto"/>
      </w:pPr>
    </w:p>
    <w:p w14:paraId="15747C1A" w14:textId="5B421850" w:rsidR="00D03C69" w:rsidRDefault="00D03C69" w:rsidP="00D03C69">
      <w:pPr>
        <w:ind w:firstLine="720"/>
      </w:pPr>
    </w:p>
    <w:p w14:paraId="30C9AF6A" w14:textId="5C4F2CE5" w:rsidR="00D03C69" w:rsidRDefault="005C6294" w:rsidP="005C6294">
      <w:r w:rsidRPr="005C6294">
        <w:rPr>
          <w:noProof/>
        </w:rPr>
        <w:drawing>
          <wp:inline distT="0" distB="0" distL="0" distR="0" wp14:anchorId="61DA79E3" wp14:editId="09AF9573">
            <wp:extent cx="5943600" cy="3133725"/>
            <wp:effectExtent l="0" t="0" r="0" b="0"/>
            <wp:docPr id="50" name="Picture 50" descr="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Diagram, application&#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3133725"/>
                    </a:xfrm>
                    <a:prstGeom prst="rect">
                      <a:avLst/>
                    </a:prstGeom>
                    <a:noFill/>
                    <a:ln>
                      <a:noFill/>
                    </a:ln>
                  </pic:spPr>
                </pic:pic>
              </a:graphicData>
            </a:graphic>
          </wp:inline>
        </w:drawing>
      </w:r>
    </w:p>
    <w:p w14:paraId="445B314D" w14:textId="77777777" w:rsidR="00D03C69" w:rsidRDefault="00D03C69" w:rsidP="00D03C69">
      <w:pPr>
        <w:ind w:firstLine="720"/>
      </w:pPr>
    </w:p>
    <w:p w14:paraId="797F2EDC" w14:textId="5B7C1A32" w:rsidR="00D03C69" w:rsidRDefault="00D03C69" w:rsidP="00146222">
      <w:r>
        <w:t xml:space="preserve">Fig </w:t>
      </w:r>
      <w:r w:rsidR="00AB7485">
        <w:t>19</w:t>
      </w:r>
      <w:r>
        <w:t>. Comparison of LW cooling between different LW schemes</w:t>
      </w:r>
      <w:r w:rsidR="00146222">
        <w:t>. (a)(c)(e) show vertical profile of longwave cooling (</w:t>
      </w:r>
      <w:r w:rsidR="0081558B">
        <w:t xml:space="preserve">K/day, </w:t>
      </w:r>
      <w:r w:rsidR="00355D72">
        <w:t xml:space="preserve">blue </w:t>
      </w:r>
      <w:r w:rsidR="00146222">
        <w:t>color shading)</w:t>
      </w:r>
      <w:r w:rsidR="00355D72">
        <w:t xml:space="preserve"> averaged near the cyclone center changing with time. The black thick contours are the 2PVU surface, and the black thin contours are cloud mixing ratio (QICE+QCLOUD). </w:t>
      </w:r>
      <w:r w:rsidR="00146222">
        <w:t xml:space="preserve"> </w:t>
      </w:r>
      <w:r w:rsidR="00355D72">
        <w:t>(b)(d)(f) show the difference</w:t>
      </w:r>
      <w:r w:rsidR="0081558B">
        <w:t xml:space="preserve"> in longwave cooling (K/day)</w:t>
      </w:r>
      <w:r w:rsidR="00355D72">
        <w:t xml:space="preserve"> between each experiment to the default RRTMG LW scheme, the red thick contours are the 2PVU surface of RRTMG LW. </w:t>
      </w:r>
    </w:p>
    <w:p w14:paraId="5EE1C46D" w14:textId="268EA93F" w:rsidR="0057282A" w:rsidRDefault="0057282A" w:rsidP="009A166D">
      <w:pPr>
        <w:spacing w:line="480" w:lineRule="auto"/>
      </w:pPr>
    </w:p>
    <w:p w14:paraId="49FFA8E8" w14:textId="6FFFB002" w:rsidR="00D03C69" w:rsidRDefault="00D03C69" w:rsidP="009A166D">
      <w:pPr>
        <w:spacing w:line="480" w:lineRule="auto"/>
      </w:pPr>
    </w:p>
    <w:p w14:paraId="3F1033DD" w14:textId="6BA277EE" w:rsidR="00D03C69" w:rsidRDefault="00D03C69" w:rsidP="009A166D">
      <w:pPr>
        <w:spacing w:line="480" w:lineRule="auto"/>
      </w:pPr>
    </w:p>
    <w:p w14:paraId="52DFCCB6" w14:textId="6EBD47A4" w:rsidR="00D03C69" w:rsidRDefault="00D03C69" w:rsidP="009A166D">
      <w:pPr>
        <w:spacing w:line="480" w:lineRule="auto"/>
      </w:pPr>
    </w:p>
    <w:p w14:paraId="6E726380" w14:textId="35600855" w:rsidR="00D03C69" w:rsidRDefault="00D03C69" w:rsidP="009A166D">
      <w:pPr>
        <w:spacing w:line="480" w:lineRule="auto"/>
      </w:pPr>
    </w:p>
    <w:p w14:paraId="402C6ED5" w14:textId="03A4C5F0" w:rsidR="00D03C69" w:rsidRDefault="00D03C69" w:rsidP="009A166D">
      <w:pPr>
        <w:spacing w:line="480" w:lineRule="auto"/>
      </w:pPr>
    </w:p>
    <w:p w14:paraId="634A3285" w14:textId="30810A35" w:rsidR="00D03C69" w:rsidRDefault="00D03C69" w:rsidP="009A166D">
      <w:pPr>
        <w:spacing w:line="480" w:lineRule="auto"/>
      </w:pPr>
    </w:p>
    <w:p w14:paraId="6E777797" w14:textId="7833DCBB" w:rsidR="00D03C69" w:rsidRDefault="00D03C69" w:rsidP="009A166D">
      <w:pPr>
        <w:spacing w:line="480" w:lineRule="auto"/>
      </w:pPr>
    </w:p>
    <w:p w14:paraId="62E34AE1" w14:textId="20E27D38" w:rsidR="0022182D" w:rsidRDefault="0022182D" w:rsidP="0022182D">
      <w:pPr>
        <w:ind w:firstLine="720"/>
      </w:pPr>
    </w:p>
    <w:p w14:paraId="10AA1867" w14:textId="2BEA9B92" w:rsidR="0022182D" w:rsidRDefault="002B792E" w:rsidP="002B792E">
      <w:r>
        <w:rPr>
          <w:noProof/>
        </w:rPr>
        <w:lastRenderedPageBreak/>
        <w:drawing>
          <wp:inline distT="0" distB="0" distL="0" distR="0" wp14:anchorId="625EFBCA" wp14:editId="29C7A332">
            <wp:extent cx="5943600" cy="4937125"/>
            <wp:effectExtent l="0" t="0" r="0" b="0"/>
            <wp:docPr id="40" name="Picture 40" descr="Chart, application,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Chart, application, line chart&#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943600" cy="4937125"/>
                    </a:xfrm>
                    <a:prstGeom prst="rect">
                      <a:avLst/>
                    </a:prstGeom>
                  </pic:spPr>
                </pic:pic>
              </a:graphicData>
            </a:graphic>
          </wp:inline>
        </w:drawing>
      </w:r>
    </w:p>
    <w:p w14:paraId="6876D127" w14:textId="77777777" w:rsidR="0022182D" w:rsidRDefault="0022182D" w:rsidP="0022182D"/>
    <w:p w14:paraId="3142A5AD" w14:textId="2CD1B9A1" w:rsidR="0022182D" w:rsidRDefault="0022182D" w:rsidP="0022182D">
      <w:pPr>
        <w:tabs>
          <w:tab w:val="left" w:pos="1200"/>
        </w:tabs>
      </w:pPr>
      <w:r>
        <w:t xml:space="preserve">Fig </w:t>
      </w:r>
      <w:r w:rsidR="00064288">
        <w:t>20</w:t>
      </w:r>
      <w:r>
        <w:t>. TPV intensity of LW and SW experiments</w:t>
      </w:r>
    </w:p>
    <w:p w14:paraId="78A7DBF4" w14:textId="29DE6959" w:rsidR="00D03C69" w:rsidRDefault="00D03C69" w:rsidP="009A166D">
      <w:pPr>
        <w:spacing w:line="480" w:lineRule="auto"/>
      </w:pPr>
    </w:p>
    <w:p w14:paraId="03C132EC" w14:textId="25CB31FF" w:rsidR="0022182D" w:rsidRDefault="0022182D" w:rsidP="009A166D">
      <w:pPr>
        <w:spacing w:line="480" w:lineRule="auto"/>
      </w:pPr>
    </w:p>
    <w:p w14:paraId="02E28FE1" w14:textId="79E89F31" w:rsidR="0022182D" w:rsidRDefault="005C6294" w:rsidP="0022182D">
      <w:pPr>
        <w:tabs>
          <w:tab w:val="left" w:pos="1200"/>
        </w:tabs>
        <w:rPr>
          <w:noProof/>
        </w:rPr>
      </w:pPr>
      <w:r w:rsidRPr="005C6294">
        <w:rPr>
          <w:noProof/>
        </w:rPr>
        <w:lastRenderedPageBreak/>
        <w:drawing>
          <wp:inline distT="0" distB="0" distL="0" distR="0" wp14:anchorId="59D781AF" wp14:editId="15B2877C">
            <wp:extent cx="5943600" cy="3054350"/>
            <wp:effectExtent l="0" t="0" r="0" b="0"/>
            <wp:docPr id="51" name="Picture 5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diagram&#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3054350"/>
                    </a:xfrm>
                    <a:prstGeom prst="rect">
                      <a:avLst/>
                    </a:prstGeom>
                    <a:noFill/>
                    <a:ln>
                      <a:noFill/>
                    </a:ln>
                  </pic:spPr>
                </pic:pic>
              </a:graphicData>
            </a:graphic>
          </wp:inline>
        </w:drawing>
      </w:r>
    </w:p>
    <w:p w14:paraId="48B66C13" w14:textId="77777777" w:rsidR="0022182D" w:rsidRDefault="0022182D" w:rsidP="0022182D">
      <w:pPr>
        <w:rPr>
          <w:noProof/>
        </w:rPr>
      </w:pPr>
    </w:p>
    <w:p w14:paraId="20465AD4" w14:textId="05190A73" w:rsidR="00355D72" w:rsidRDefault="0022182D" w:rsidP="00355D72">
      <w:r>
        <w:t>Fig 2</w:t>
      </w:r>
      <w:r w:rsidR="00064288">
        <w:t>1</w:t>
      </w:r>
      <w:r>
        <w:t xml:space="preserve"> </w:t>
      </w:r>
      <w:r w:rsidR="00355D72">
        <w:t xml:space="preserve">Same as Fig. 20 but for shortwave heating. </w:t>
      </w:r>
    </w:p>
    <w:p w14:paraId="195CFDBB" w14:textId="46172CF7" w:rsidR="0022182D" w:rsidRDefault="0022182D" w:rsidP="0022182D"/>
    <w:p w14:paraId="193F0ADE" w14:textId="1BF513C9" w:rsidR="0022182D" w:rsidRDefault="0022182D" w:rsidP="009A166D">
      <w:pPr>
        <w:spacing w:line="480" w:lineRule="auto"/>
      </w:pPr>
    </w:p>
    <w:p w14:paraId="2404C257" w14:textId="65A03F8C" w:rsidR="0022182D" w:rsidRDefault="0022182D" w:rsidP="009A166D">
      <w:pPr>
        <w:spacing w:line="480" w:lineRule="auto"/>
      </w:pPr>
    </w:p>
    <w:p w14:paraId="4FB2C3B0" w14:textId="180A0B03" w:rsidR="0022182D" w:rsidRDefault="0022182D" w:rsidP="009A166D">
      <w:pPr>
        <w:spacing w:line="480" w:lineRule="auto"/>
      </w:pPr>
    </w:p>
    <w:p w14:paraId="54551DEC" w14:textId="6069CA8A" w:rsidR="0022182D" w:rsidRDefault="0022182D" w:rsidP="009A166D">
      <w:pPr>
        <w:spacing w:line="480" w:lineRule="auto"/>
      </w:pPr>
    </w:p>
    <w:p w14:paraId="558BE7DF" w14:textId="734B4ABF" w:rsidR="0022182D" w:rsidRDefault="0022182D" w:rsidP="009A166D">
      <w:pPr>
        <w:spacing w:line="480" w:lineRule="auto"/>
      </w:pPr>
    </w:p>
    <w:p w14:paraId="2A7F8171" w14:textId="78958FDC" w:rsidR="0022182D" w:rsidRDefault="0022182D" w:rsidP="009A166D">
      <w:pPr>
        <w:spacing w:line="480" w:lineRule="auto"/>
      </w:pPr>
    </w:p>
    <w:p w14:paraId="1CBCD386" w14:textId="130B850A" w:rsidR="0022182D" w:rsidRDefault="0022182D" w:rsidP="009A166D">
      <w:pPr>
        <w:spacing w:line="480" w:lineRule="auto"/>
      </w:pPr>
    </w:p>
    <w:p w14:paraId="3BFB7D71" w14:textId="3A08235B" w:rsidR="0022182D" w:rsidRDefault="0022182D" w:rsidP="009A166D">
      <w:pPr>
        <w:spacing w:line="480" w:lineRule="auto"/>
      </w:pPr>
    </w:p>
    <w:p w14:paraId="65412296" w14:textId="0ED8CE1B" w:rsidR="0022182D" w:rsidRDefault="0022182D" w:rsidP="009A166D">
      <w:pPr>
        <w:spacing w:line="480" w:lineRule="auto"/>
      </w:pPr>
    </w:p>
    <w:p w14:paraId="2E678DB8" w14:textId="55B49041" w:rsidR="0022182D" w:rsidRDefault="0022182D" w:rsidP="009A166D">
      <w:pPr>
        <w:spacing w:line="480" w:lineRule="auto"/>
      </w:pPr>
    </w:p>
    <w:p w14:paraId="0B0EE13D" w14:textId="54E3898C" w:rsidR="0022182D" w:rsidRDefault="0022182D" w:rsidP="009A166D">
      <w:pPr>
        <w:spacing w:line="480" w:lineRule="auto"/>
      </w:pPr>
    </w:p>
    <w:p w14:paraId="38209607" w14:textId="55286009" w:rsidR="0022182D" w:rsidRDefault="0022182D" w:rsidP="009A166D">
      <w:pPr>
        <w:spacing w:line="480" w:lineRule="auto"/>
      </w:pPr>
    </w:p>
    <w:p w14:paraId="08F91CC7" w14:textId="57D1BA29" w:rsidR="0022182D" w:rsidRDefault="0022182D" w:rsidP="009A166D">
      <w:pPr>
        <w:spacing w:line="480" w:lineRule="auto"/>
      </w:pPr>
    </w:p>
    <w:p w14:paraId="28DA695C" w14:textId="47BAF2F6" w:rsidR="0022182D" w:rsidRDefault="0022182D" w:rsidP="0022182D"/>
    <w:p w14:paraId="5E08B4A1" w14:textId="24DBB7C4" w:rsidR="0022182D" w:rsidRPr="00D064EC" w:rsidRDefault="00064288" w:rsidP="0022182D">
      <w:r>
        <w:rPr>
          <w:noProof/>
        </w:rPr>
        <w:drawing>
          <wp:inline distT="0" distB="0" distL="0" distR="0" wp14:anchorId="1C25A343" wp14:editId="5DDD2A78">
            <wp:extent cx="5943600" cy="3295650"/>
            <wp:effectExtent l="0" t="0" r="0" b="0"/>
            <wp:docPr id="42" name="Picture 4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Diagr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3295650"/>
                    </a:xfrm>
                    <a:prstGeom prst="rect">
                      <a:avLst/>
                    </a:prstGeom>
                  </pic:spPr>
                </pic:pic>
              </a:graphicData>
            </a:graphic>
          </wp:inline>
        </w:drawing>
      </w:r>
    </w:p>
    <w:p w14:paraId="0F0665E6" w14:textId="77777777" w:rsidR="0022182D" w:rsidRDefault="0022182D" w:rsidP="0022182D"/>
    <w:p w14:paraId="037FE121" w14:textId="3BDCB0DC" w:rsidR="0022182D" w:rsidRDefault="0022182D" w:rsidP="0022182D">
      <w:r>
        <w:t>Fig 2</w:t>
      </w:r>
      <w:r w:rsidR="00064288">
        <w:t>2</w:t>
      </w:r>
      <w:r>
        <w:t>. Difference in GH</w:t>
      </w:r>
      <w:r w:rsidR="00355D72">
        <w:t xml:space="preserve"> (</w:t>
      </w:r>
      <w:r w:rsidR="0081558B">
        <w:t xml:space="preserve">m, </w:t>
      </w:r>
      <w:r w:rsidR="00355D72">
        <w:t>a-c)</w:t>
      </w:r>
      <w:r>
        <w:t>, PV</w:t>
      </w:r>
      <w:r w:rsidR="00355D72">
        <w:t xml:space="preserve"> (</w:t>
      </w:r>
      <w:r w:rsidR="0081558B">
        <w:t xml:space="preserve">PVU, </w:t>
      </w:r>
      <w:r w:rsidR="00355D72">
        <w:t>d-f)</w:t>
      </w:r>
      <w:r>
        <w:t>, potential temperature</w:t>
      </w:r>
      <w:r w:rsidR="00355D72">
        <w:t xml:space="preserve"> (</w:t>
      </w:r>
      <w:r w:rsidR="0081558B">
        <w:t xml:space="preserve">K, </w:t>
      </w:r>
      <w:r w:rsidR="00355D72">
        <w:t>g-h)</w:t>
      </w:r>
      <w:r>
        <w:t>, and relative vorticity</w:t>
      </w:r>
      <w:r w:rsidR="00355D72">
        <w:t xml:space="preserve"> (</w:t>
      </w:r>
      <m:oMath>
        <m:sSup>
          <m:sSupPr>
            <m:ctrlPr>
              <w:rPr>
                <w:rFonts w:ascii="Cambria Math" w:hAnsi="Cambria Math"/>
                <w:i/>
                <w:iCs/>
              </w:rPr>
            </m:ctrlPr>
          </m:sSupPr>
          <m:e>
            <m:r>
              <w:rPr>
                <w:rFonts w:ascii="Cambria Math" w:hAnsi="Cambria Math"/>
              </w:rPr>
              <m:t>s</m:t>
            </m:r>
          </m:e>
          <m:sup>
            <m:r>
              <w:rPr>
                <w:rFonts w:ascii="Cambria Math" w:hAnsi="Cambria Math"/>
              </w:rPr>
              <m:t>-1</m:t>
            </m:r>
          </m:sup>
        </m:sSup>
        <m:r>
          <w:rPr>
            <w:rFonts w:ascii="Cambria Math" w:hAnsi="Cambria Math"/>
          </w:rPr>
          <m:t xml:space="preserve">, </m:t>
        </m:r>
      </m:oMath>
      <w:r w:rsidR="00355D72">
        <w:t>j-l)</w:t>
      </w:r>
      <w:r>
        <w:t xml:space="preserve"> between </w:t>
      </w:r>
      <w:r w:rsidR="00355D72">
        <w:t xml:space="preserve">YSU (red contours) and </w:t>
      </w:r>
      <w:proofErr w:type="gramStart"/>
      <w:r w:rsidR="00355D72">
        <w:t>MYNN</w:t>
      </w:r>
      <w:r w:rsidR="00BC401A">
        <w:t>(</w:t>
      </w:r>
      <w:proofErr w:type="gramEnd"/>
      <w:r w:rsidR="00BC401A">
        <w:t>black contours)</w:t>
      </w:r>
      <w:r w:rsidR="00355D72">
        <w:t xml:space="preserve"> (</w:t>
      </w:r>
      <w:proofErr w:type="spellStart"/>
      <w:r w:rsidR="00355D72">
        <w:t>a,d,g,j</w:t>
      </w:r>
      <w:proofErr w:type="spellEnd"/>
      <w:r w:rsidR="00355D72">
        <w:t xml:space="preserve">), MYJ </w:t>
      </w:r>
      <w:r w:rsidR="00BC401A">
        <w:t xml:space="preserve">(red contours) </w:t>
      </w:r>
      <w:r w:rsidR="00355D72">
        <w:t xml:space="preserve">and MYNN </w:t>
      </w:r>
      <w:r w:rsidR="00BC401A">
        <w:t>(black contours)</w:t>
      </w:r>
      <w:r w:rsidR="00355D72">
        <w:t>(</w:t>
      </w:r>
      <w:proofErr w:type="spellStart"/>
      <w:r w:rsidR="00355D72">
        <w:t>b,e,h,k</w:t>
      </w:r>
      <w:proofErr w:type="spellEnd"/>
      <w:r w:rsidR="00355D72">
        <w:t>)</w:t>
      </w:r>
      <w:r w:rsidR="00BC401A">
        <w:t>, the reanalysis (red contours) and MYNN (black contours) (</w:t>
      </w:r>
      <w:proofErr w:type="spellStart"/>
      <w:r w:rsidR="00BC401A">
        <w:t>c,f,I,l</w:t>
      </w:r>
      <w:proofErr w:type="spellEnd"/>
      <w:r w:rsidR="00BC401A">
        <w:t xml:space="preserve">). The thick contours are the 2PVU surface. </w:t>
      </w:r>
      <w:r>
        <w:t xml:space="preserve"> </w:t>
      </w:r>
    </w:p>
    <w:p w14:paraId="5BEC67C8" w14:textId="77777777" w:rsidR="0022182D" w:rsidRPr="00D064EC" w:rsidRDefault="0022182D" w:rsidP="0022182D"/>
    <w:p w14:paraId="175657B9" w14:textId="77777777" w:rsidR="0022182D" w:rsidRPr="00D064EC" w:rsidRDefault="0022182D" w:rsidP="0022182D"/>
    <w:p w14:paraId="6670158B" w14:textId="77777777" w:rsidR="0022182D" w:rsidRPr="00D064EC" w:rsidRDefault="0022182D" w:rsidP="0022182D"/>
    <w:p w14:paraId="0A5B34F5" w14:textId="204F631E" w:rsidR="0022182D" w:rsidRDefault="0022182D" w:rsidP="009A166D">
      <w:pPr>
        <w:spacing w:line="480" w:lineRule="auto"/>
      </w:pPr>
    </w:p>
    <w:p w14:paraId="209A3703" w14:textId="573D4202" w:rsidR="0022182D" w:rsidRDefault="0022182D" w:rsidP="009A166D">
      <w:pPr>
        <w:spacing w:line="480" w:lineRule="auto"/>
      </w:pPr>
    </w:p>
    <w:p w14:paraId="641A3159" w14:textId="5BE40F61" w:rsidR="0022182D" w:rsidRDefault="0022182D" w:rsidP="009A166D">
      <w:pPr>
        <w:spacing w:line="480" w:lineRule="auto"/>
      </w:pPr>
    </w:p>
    <w:p w14:paraId="572ED33B" w14:textId="3A6A53DA" w:rsidR="0022182D" w:rsidRDefault="0022182D" w:rsidP="009A166D">
      <w:pPr>
        <w:spacing w:line="480" w:lineRule="auto"/>
      </w:pPr>
    </w:p>
    <w:p w14:paraId="1C1FAEBC" w14:textId="067F224A" w:rsidR="0022182D" w:rsidRDefault="0022182D" w:rsidP="009A166D">
      <w:pPr>
        <w:spacing w:line="480" w:lineRule="auto"/>
      </w:pPr>
    </w:p>
    <w:p w14:paraId="7417F2C4" w14:textId="77777777" w:rsidR="00BC401A" w:rsidRPr="00BC401A" w:rsidRDefault="00BC401A" w:rsidP="00BC401A"/>
    <w:p w14:paraId="72395A2E" w14:textId="21E89BB6" w:rsidR="0022182D" w:rsidRDefault="0022182D" w:rsidP="0022182D">
      <w:pPr>
        <w:rPr>
          <w:noProof/>
        </w:rPr>
      </w:pPr>
    </w:p>
    <w:p w14:paraId="73AA5FE5" w14:textId="1837B581" w:rsidR="00064288" w:rsidRDefault="00064288" w:rsidP="0022182D">
      <w:pPr>
        <w:rPr>
          <w:noProof/>
        </w:rPr>
      </w:pPr>
    </w:p>
    <w:p w14:paraId="2C3AC871" w14:textId="662861D4" w:rsidR="00064288" w:rsidRDefault="00064288" w:rsidP="0022182D">
      <w:pPr>
        <w:rPr>
          <w:noProof/>
        </w:rPr>
      </w:pPr>
    </w:p>
    <w:p w14:paraId="363DE67F" w14:textId="7FC05FDD" w:rsidR="00064288" w:rsidRDefault="00064288" w:rsidP="0022182D">
      <w:pPr>
        <w:rPr>
          <w:noProof/>
        </w:rPr>
      </w:pPr>
    </w:p>
    <w:p w14:paraId="122A974D" w14:textId="06FB1BC0" w:rsidR="00064288" w:rsidRDefault="00064288" w:rsidP="0022182D">
      <w:pPr>
        <w:rPr>
          <w:noProof/>
        </w:rPr>
      </w:pPr>
    </w:p>
    <w:p w14:paraId="6A643FC2" w14:textId="22EED95C" w:rsidR="00064288" w:rsidRDefault="00064288" w:rsidP="0022182D">
      <w:pPr>
        <w:rPr>
          <w:noProof/>
        </w:rPr>
      </w:pPr>
    </w:p>
    <w:p w14:paraId="401556C5" w14:textId="0DAE8DD3" w:rsidR="00064288" w:rsidRDefault="00064288" w:rsidP="0022182D">
      <w:pPr>
        <w:rPr>
          <w:noProof/>
        </w:rPr>
      </w:pPr>
    </w:p>
    <w:p w14:paraId="7C838B59" w14:textId="5D85E245" w:rsidR="00064288" w:rsidRDefault="00064288" w:rsidP="0022182D">
      <w:pPr>
        <w:rPr>
          <w:noProof/>
        </w:rPr>
      </w:pPr>
    </w:p>
    <w:p w14:paraId="74466487" w14:textId="437C1BA3" w:rsidR="00064288" w:rsidRDefault="00064288" w:rsidP="0022182D">
      <w:pPr>
        <w:rPr>
          <w:noProof/>
        </w:rPr>
      </w:pPr>
      <w:r>
        <w:rPr>
          <w:noProof/>
        </w:rPr>
        <w:lastRenderedPageBreak/>
        <w:drawing>
          <wp:inline distT="0" distB="0" distL="0" distR="0" wp14:anchorId="0B3D177B" wp14:editId="46A73580">
            <wp:extent cx="4440220" cy="6696075"/>
            <wp:effectExtent l="0" t="0" r="0" b="0"/>
            <wp:docPr id="43" name="Picture 4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picture containing tex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4444626" cy="6702720"/>
                    </a:xfrm>
                    <a:prstGeom prst="rect">
                      <a:avLst/>
                    </a:prstGeom>
                  </pic:spPr>
                </pic:pic>
              </a:graphicData>
            </a:graphic>
          </wp:inline>
        </w:drawing>
      </w:r>
    </w:p>
    <w:p w14:paraId="1D459185" w14:textId="77777777" w:rsidR="0022182D" w:rsidRPr="00D064EC" w:rsidRDefault="0022182D" w:rsidP="0022182D"/>
    <w:p w14:paraId="10EC6A12" w14:textId="77777777" w:rsidR="0022182D" w:rsidRPr="00D064EC" w:rsidRDefault="0022182D" w:rsidP="0022182D"/>
    <w:p w14:paraId="58ADE458" w14:textId="3D5D45C0" w:rsidR="0022182D" w:rsidRDefault="0022182D" w:rsidP="00BC401A">
      <w:r>
        <w:t>Fig 2</w:t>
      </w:r>
      <w:r w:rsidR="00064288">
        <w:t>3</w:t>
      </w:r>
      <w:r>
        <w:t xml:space="preserve">. 900hPa Temperature difference between </w:t>
      </w:r>
      <w:r w:rsidR="00BC401A">
        <w:t>(a)</w:t>
      </w:r>
      <w:proofErr w:type="gramStart"/>
      <w:r w:rsidR="00BC401A">
        <w:t>YSU(</w:t>
      </w:r>
      <w:proofErr w:type="gramEnd"/>
      <w:r w:rsidR="0081558B">
        <w:t xml:space="preserve">K, </w:t>
      </w:r>
      <w:r w:rsidR="00BC401A">
        <w:t xml:space="preserve">red contours) and MYNN(black contours), (b) MYNN (red contours) and MYNN(black contours). </w:t>
      </w:r>
    </w:p>
    <w:p w14:paraId="618A6C14" w14:textId="166126A4" w:rsidR="0022182D" w:rsidRDefault="0022182D" w:rsidP="009A166D">
      <w:pPr>
        <w:spacing w:line="480" w:lineRule="auto"/>
      </w:pPr>
    </w:p>
    <w:p w14:paraId="2724D87D" w14:textId="34D5D769" w:rsidR="0022182D" w:rsidRDefault="0022182D" w:rsidP="005C6294">
      <w:pPr>
        <w:rPr>
          <w:noProof/>
        </w:rPr>
      </w:pPr>
    </w:p>
    <w:p w14:paraId="4B920C93" w14:textId="77777777" w:rsidR="0022182D" w:rsidRDefault="0022182D" w:rsidP="0022182D">
      <w:pPr>
        <w:rPr>
          <w:noProof/>
        </w:rPr>
      </w:pPr>
    </w:p>
    <w:p w14:paraId="76B28C75" w14:textId="14B9A56F" w:rsidR="00064288" w:rsidRDefault="00064288" w:rsidP="0022182D">
      <w:pPr>
        <w:tabs>
          <w:tab w:val="left" w:pos="1500"/>
        </w:tabs>
      </w:pPr>
      <w:r>
        <w:rPr>
          <w:noProof/>
        </w:rPr>
        <w:lastRenderedPageBreak/>
        <w:drawing>
          <wp:inline distT="0" distB="0" distL="0" distR="0" wp14:anchorId="310C5869" wp14:editId="60BF6541">
            <wp:extent cx="5943600" cy="2597150"/>
            <wp:effectExtent l="0" t="0" r="0" b="0"/>
            <wp:docPr id="49" name="Picture 4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Diagram&#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2597150"/>
                    </a:xfrm>
                    <a:prstGeom prst="rect">
                      <a:avLst/>
                    </a:prstGeom>
                  </pic:spPr>
                </pic:pic>
              </a:graphicData>
            </a:graphic>
          </wp:inline>
        </w:drawing>
      </w:r>
    </w:p>
    <w:p w14:paraId="7501053D" w14:textId="77777777" w:rsidR="00064288" w:rsidRDefault="00064288" w:rsidP="0022182D">
      <w:pPr>
        <w:tabs>
          <w:tab w:val="left" w:pos="1500"/>
        </w:tabs>
      </w:pPr>
    </w:p>
    <w:p w14:paraId="3CF94316" w14:textId="32F2F6FE" w:rsidR="0022182D" w:rsidRDefault="0022182D" w:rsidP="0022182D">
      <w:pPr>
        <w:tabs>
          <w:tab w:val="left" w:pos="1500"/>
        </w:tabs>
      </w:pPr>
      <w:r>
        <w:t>Fig 2</w:t>
      </w:r>
      <w:r w:rsidR="00064288">
        <w:t>4</w:t>
      </w:r>
      <w:r>
        <w:t xml:space="preserve">. Cloud fraction </w:t>
      </w:r>
      <w:r w:rsidR="00BC401A">
        <w:t>(</w:t>
      </w:r>
      <w:proofErr w:type="spellStart"/>
      <w:proofErr w:type="gramStart"/>
      <w:r w:rsidR="00BC401A">
        <w:t>a,c</w:t>
      </w:r>
      <w:proofErr w:type="gramEnd"/>
      <w:r w:rsidR="00BC401A">
        <w:t>,e</w:t>
      </w:r>
      <w:proofErr w:type="spellEnd"/>
      <w:r w:rsidR="00BC401A">
        <w:t xml:space="preserve">) </w:t>
      </w:r>
      <w:r>
        <w:t xml:space="preserve">and precipitation </w:t>
      </w:r>
      <w:r w:rsidR="00BC401A">
        <w:t>(</w:t>
      </w:r>
      <w:proofErr w:type="spellStart"/>
      <w:r w:rsidR="00BC401A">
        <w:t>b,d,f</w:t>
      </w:r>
      <w:proofErr w:type="spellEnd"/>
      <w:r w:rsidR="00BC401A">
        <w:t xml:space="preserve">) </w:t>
      </w:r>
      <w:r>
        <w:t xml:space="preserve">difference </w:t>
      </w:r>
      <w:r w:rsidR="0081558B">
        <w:t xml:space="preserve">(g/kg) </w:t>
      </w:r>
      <w:r>
        <w:t>between</w:t>
      </w:r>
      <w:r w:rsidR="00BC401A">
        <w:t xml:space="preserve"> (</w:t>
      </w:r>
      <w:proofErr w:type="spellStart"/>
      <w:r w:rsidR="00BC401A">
        <w:t>a,b</w:t>
      </w:r>
      <w:proofErr w:type="spellEnd"/>
      <w:r w:rsidR="00BC401A">
        <w:t>) LIN (red) and Morr</w:t>
      </w:r>
      <w:r w:rsidR="00B10FBA">
        <w:t>i</w:t>
      </w:r>
      <w:r w:rsidR="00BC401A">
        <w:t>son 2-moment(black), (</w:t>
      </w:r>
      <w:proofErr w:type="spellStart"/>
      <w:r w:rsidR="00BC401A">
        <w:t>c,d</w:t>
      </w:r>
      <w:proofErr w:type="spellEnd"/>
      <w:r w:rsidR="00BC401A">
        <w:t xml:space="preserve">) </w:t>
      </w:r>
      <w:r>
        <w:t xml:space="preserve"> </w:t>
      </w:r>
      <w:r w:rsidR="00BC401A">
        <w:t>WSM6 (red) and Morr</w:t>
      </w:r>
      <w:r w:rsidR="00B10FBA">
        <w:t>i</w:t>
      </w:r>
      <w:r w:rsidR="00BC401A">
        <w:t>son 2-moment (black), (</w:t>
      </w:r>
      <w:proofErr w:type="spellStart"/>
      <w:r w:rsidR="00BC401A">
        <w:t>e,f</w:t>
      </w:r>
      <w:proofErr w:type="spellEnd"/>
      <w:r w:rsidR="00BC401A">
        <w:t xml:space="preserve">) Thompson (red) and </w:t>
      </w:r>
      <w:r w:rsidR="00B10FBA">
        <w:t xml:space="preserve">Morrison 2-moment </w:t>
      </w:r>
      <w:r w:rsidR="00BC401A">
        <w:t>(black</w:t>
      </w:r>
      <w:r w:rsidR="00B10FBA">
        <w:t xml:space="preserve">). Thin contours are cloud mixing ratio and thick contours are 2PVU surface. </w:t>
      </w:r>
    </w:p>
    <w:p w14:paraId="418F7B1C" w14:textId="77777777" w:rsidR="0022182D" w:rsidRPr="00F52617" w:rsidRDefault="0022182D" w:rsidP="0022182D"/>
    <w:p w14:paraId="3872AC07" w14:textId="77777777" w:rsidR="0022182D" w:rsidRPr="00F52617" w:rsidRDefault="0022182D" w:rsidP="0022182D"/>
    <w:p w14:paraId="28142038" w14:textId="2DFA42CC" w:rsidR="0022182D" w:rsidRDefault="0022182D" w:rsidP="009A166D">
      <w:pPr>
        <w:spacing w:line="480" w:lineRule="auto"/>
      </w:pPr>
    </w:p>
    <w:p w14:paraId="74E15264" w14:textId="0322AEB5" w:rsidR="0081558B" w:rsidRDefault="0081558B" w:rsidP="009A166D">
      <w:pPr>
        <w:spacing w:line="480" w:lineRule="auto"/>
      </w:pPr>
    </w:p>
    <w:p w14:paraId="64950A47" w14:textId="44B82C4C" w:rsidR="0081558B" w:rsidRDefault="0081558B" w:rsidP="009A166D">
      <w:pPr>
        <w:spacing w:line="480" w:lineRule="auto"/>
      </w:pPr>
    </w:p>
    <w:p w14:paraId="68883CAB" w14:textId="4D8C5CE3" w:rsidR="0081558B" w:rsidRDefault="0081558B" w:rsidP="009A166D">
      <w:pPr>
        <w:spacing w:line="480" w:lineRule="auto"/>
      </w:pPr>
    </w:p>
    <w:p w14:paraId="1CD45878" w14:textId="1952AB91" w:rsidR="0081558B" w:rsidRDefault="0081558B" w:rsidP="009A166D">
      <w:pPr>
        <w:spacing w:line="480" w:lineRule="auto"/>
      </w:pPr>
    </w:p>
    <w:p w14:paraId="138CA774" w14:textId="1600D573" w:rsidR="0081558B" w:rsidRDefault="0081558B" w:rsidP="009A166D">
      <w:pPr>
        <w:spacing w:line="480" w:lineRule="auto"/>
      </w:pPr>
    </w:p>
    <w:p w14:paraId="39095B1E" w14:textId="36F96C89" w:rsidR="0081558B" w:rsidRDefault="0081558B" w:rsidP="009A166D">
      <w:pPr>
        <w:spacing w:line="480" w:lineRule="auto"/>
      </w:pPr>
    </w:p>
    <w:p w14:paraId="19C5870F" w14:textId="49DB0245" w:rsidR="0081558B" w:rsidRDefault="0081558B" w:rsidP="009A166D">
      <w:pPr>
        <w:spacing w:line="480" w:lineRule="auto"/>
      </w:pPr>
    </w:p>
    <w:p w14:paraId="71F2F744" w14:textId="1104E29E" w:rsidR="0081558B" w:rsidRDefault="0081558B" w:rsidP="009A166D">
      <w:pPr>
        <w:spacing w:line="480" w:lineRule="auto"/>
      </w:pPr>
    </w:p>
    <w:p w14:paraId="03768512" w14:textId="74DBA375" w:rsidR="0081558B" w:rsidRDefault="0081558B" w:rsidP="009A166D">
      <w:pPr>
        <w:spacing w:line="480" w:lineRule="auto"/>
      </w:pPr>
    </w:p>
    <w:p w14:paraId="291AA7E1" w14:textId="7EA73D9F" w:rsidR="0081558B" w:rsidRDefault="0081558B" w:rsidP="009A166D">
      <w:pPr>
        <w:spacing w:line="480" w:lineRule="auto"/>
      </w:pPr>
    </w:p>
    <w:p w14:paraId="70F409A0" w14:textId="5D222B8B" w:rsidR="0081558B" w:rsidRDefault="0081558B" w:rsidP="009A166D">
      <w:pPr>
        <w:spacing w:line="480" w:lineRule="auto"/>
      </w:pPr>
    </w:p>
    <w:p w14:paraId="02ED6D69" w14:textId="698AF68F" w:rsidR="0081558B" w:rsidRDefault="0081558B" w:rsidP="009A166D">
      <w:pPr>
        <w:spacing w:line="480" w:lineRule="auto"/>
      </w:pPr>
    </w:p>
    <w:p w14:paraId="1321CC9B" w14:textId="7A7D2A18" w:rsidR="0081558B" w:rsidRDefault="0081558B" w:rsidP="009A166D">
      <w:pPr>
        <w:spacing w:line="480" w:lineRule="auto"/>
        <w:rPr>
          <w:b/>
          <w:bCs/>
        </w:rPr>
      </w:pPr>
      <w:r w:rsidRPr="00CD7460">
        <w:rPr>
          <w:b/>
          <w:bCs/>
        </w:rPr>
        <w:lastRenderedPageBreak/>
        <w:t>Appendix</w:t>
      </w:r>
    </w:p>
    <w:p w14:paraId="2EC4D0E2" w14:textId="400CDFD1" w:rsidR="00555436" w:rsidRDefault="00555436" w:rsidP="009A166D">
      <w:pPr>
        <w:spacing w:line="480" w:lineRule="auto"/>
        <w:rPr>
          <w:b/>
          <w:bCs/>
        </w:rPr>
      </w:pPr>
      <w:r>
        <w:rPr>
          <w:b/>
          <w:bCs/>
          <w:noProof/>
        </w:rPr>
        <w:drawing>
          <wp:inline distT="0" distB="0" distL="0" distR="0" wp14:anchorId="01BB9222" wp14:editId="616D7ACC">
            <wp:extent cx="3097355" cy="76253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00104" cy="7632070"/>
                    </a:xfrm>
                    <a:prstGeom prst="rect">
                      <a:avLst/>
                    </a:prstGeom>
                    <a:noFill/>
                    <a:ln>
                      <a:noFill/>
                    </a:ln>
                  </pic:spPr>
                </pic:pic>
              </a:graphicData>
            </a:graphic>
          </wp:inline>
        </w:drawing>
      </w:r>
    </w:p>
    <w:p w14:paraId="48F32A7E" w14:textId="39742F8B" w:rsidR="00555436" w:rsidRPr="00555436" w:rsidRDefault="00555436" w:rsidP="009A166D">
      <w:pPr>
        <w:spacing w:line="480" w:lineRule="auto"/>
      </w:pPr>
      <w:r>
        <w:lastRenderedPageBreak/>
        <w:t xml:space="preserve">The above figure shows an example of a pseudo-rawinsonde observations. The first row </w:t>
      </w:r>
      <w:r w:rsidR="001C4842">
        <w:t xml:space="preserve">include observation type (ADPUPA, upper air radiosonde observations), name (JETAAA), latitude (63.6) and longitude (116.3), altitude (1.7 m), time after </w:t>
      </w:r>
      <w:r w:rsidR="009D4483">
        <w:t>the cycle time (0.001 h</w:t>
      </w:r>
      <w:proofErr w:type="gramStart"/>
      <w:r w:rsidR="009D4483">
        <w:t>)</w:t>
      </w:r>
      <w:r w:rsidR="001C4842">
        <w:t xml:space="preserve"> </w:t>
      </w:r>
      <w:r w:rsidR="009D4483">
        <w:t>,</w:t>
      </w:r>
      <w:proofErr w:type="gramEnd"/>
      <w:r w:rsidR="009D4483">
        <w:t xml:space="preserve"> vertical levels (40) and report type (120: temperature and moisture sounding,  220: wind sounding). For the 120 observation</w:t>
      </w:r>
      <w:r w:rsidR="00D4425B">
        <w:t>s</w:t>
      </w:r>
      <w:r w:rsidR="009D4483">
        <w:t>, the first 4 columns are pressure level (</w:t>
      </w:r>
      <w:proofErr w:type="spellStart"/>
      <w:r w:rsidR="009D4483">
        <w:t>hPa</w:t>
      </w:r>
      <w:proofErr w:type="spellEnd"/>
      <w:r w:rsidR="009D4483">
        <w:t>), height level (m), virtual temperature (</w:t>
      </w:r>
      <w:r w:rsidR="009D4483">
        <w:rPr>
          <w:rFonts w:ascii="Cambria Math" w:hAnsi="Cambria Math" w:cs="Cambria Math"/>
          <w:color w:val="222222"/>
          <w:sz w:val="23"/>
          <w:szCs w:val="23"/>
        </w:rPr>
        <w:t>℃</w:t>
      </w:r>
      <w:r w:rsidR="009D4483">
        <w:t xml:space="preserve">) and specific humidity (mg/kg), and the last 3 columns are drifting info, including </w:t>
      </w:r>
      <w:r w:rsidR="00D4425B">
        <w:t>longitude, latitude and time. For the 220 observations, the first 4 columns are pressure level (</w:t>
      </w:r>
      <w:proofErr w:type="spellStart"/>
      <w:r w:rsidR="00D4425B">
        <w:t>hPa</w:t>
      </w:r>
      <w:proofErr w:type="spellEnd"/>
      <w:r w:rsidR="00D4425B">
        <w:t xml:space="preserve">), height level (m), zonal wind (m/s) and meridional wind (m/s), and the last 3 columns are still drifting info. This text file is then formatted into a PREPBUFR file. </w:t>
      </w:r>
    </w:p>
    <w:p w14:paraId="155325A6" w14:textId="62D5CA70" w:rsidR="0081558B" w:rsidRDefault="0081558B" w:rsidP="009A166D">
      <w:pPr>
        <w:spacing w:line="480" w:lineRule="auto"/>
        <w:rPr>
          <w:noProof/>
        </w:rPr>
      </w:pPr>
      <w:r>
        <w:rPr>
          <w:noProof/>
        </w:rPr>
        <w:drawing>
          <wp:inline distT="0" distB="0" distL="0" distR="0" wp14:anchorId="62AA23E2" wp14:editId="57C431F0">
            <wp:extent cx="5943600" cy="2527300"/>
            <wp:effectExtent l="0" t="0" r="0" b="0"/>
            <wp:docPr id="11" name="Picture 1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5943600" cy="2527300"/>
                    </a:xfrm>
                    <a:prstGeom prst="rect">
                      <a:avLst/>
                    </a:prstGeom>
                  </pic:spPr>
                </pic:pic>
              </a:graphicData>
            </a:graphic>
          </wp:inline>
        </w:drawing>
      </w:r>
    </w:p>
    <w:p w14:paraId="0F94FD65" w14:textId="610831A3" w:rsidR="0081558B" w:rsidRDefault="0081558B" w:rsidP="0081558B">
      <w:pPr>
        <w:spacing w:line="480" w:lineRule="auto"/>
      </w:pPr>
      <w:r>
        <w:t xml:space="preserve">Additional ensemble sensitivity analysis </w:t>
      </w:r>
      <w:r w:rsidR="00CD7460">
        <w:t>results with 500hPa GH and 850hPa GH as the state variable.</w:t>
      </w:r>
      <w:r w:rsidR="00CD7460" w:rsidRPr="00CD7460">
        <w:t xml:space="preserve"> </w:t>
      </w:r>
      <w:r w:rsidR="00CD7460">
        <w:t>The above figure shows the ensemble sensitivity analysis (a-f) and initial condition error (g-</w:t>
      </w:r>
      <w:proofErr w:type="spellStart"/>
      <w:r w:rsidR="00CD7460">
        <w:t>i</w:t>
      </w:r>
      <w:proofErr w:type="spellEnd"/>
      <w:r w:rsidR="00CD7460">
        <w:t>) of the two state variables</w:t>
      </w:r>
      <w:r>
        <w:t xml:space="preserve">. </w:t>
      </w:r>
      <w:r w:rsidR="00CD7460">
        <w:t xml:space="preserve">The signals at the two levels below 300hPa </w:t>
      </w:r>
      <w:r w:rsidR="002C3338">
        <w:t>share</w:t>
      </w:r>
      <w:r w:rsidR="00CD7460">
        <w:t xml:space="preserve"> </w:t>
      </w:r>
      <w:r w:rsidR="002C3338">
        <w:t xml:space="preserve">consistent </w:t>
      </w:r>
      <w:r w:rsidR="00CD7460">
        <w:t>features</w:t>
      </w:r>
      <w:r w:rsidR="002C3338">
        <w:t xml:space="preserve"> with 300hPa</w:t>
      </w:r>
      <w:r w:rsidR="00CD7460">
        <w:t xml:space="preserve">, suggesting the trough, ridge, and NETPV with its northeast edge are critical to the AC12’s evolution. </w:t>
      </w:r>
    </w:p>
    <w:p w14:paraId="7D4D0A67" w14:textId="77777777" w:rsidR="0081558B" w:rsidRPr="0081558B" w:rsidRDefault="0081558B" w:rsidP="0081558B"/>
    <w:sectPr w:rsidR="0081558B" w:rsidRPr="0081558B" w:rsidSect="00470334">
      <w:footerReference w:type="default" r:id="rId3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4036F" w14:textId="77777777" w:rsidR="00BE5CD0" w:rsidRDefault="00BE5CD0" w:rsidP="00774B39">
      <w:r>
        <w:separator/>
      </w:r>
    </w:p>
  </w:endnote>
  <w:endnote w:type="continuationSeparator" w:id="0">
    <w:p w14:paraId="1277BAE1" w14:textId="77777777" w:rsidR="00BE5CD0" w:rsidRDefault="00BE5CD0" w:rsidP="00774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1723139"/>
      <w:docPartObj>
        <w:docPartGallery w:val="Page Numbers (Bottom of Page)"/>
        <w:docPartUnique/>
      </w:docPartObj>
    </w:sdtPr>
    <w:sdtContent>
      <w:p w14:paraId="5C4F3D12" w14:textId="6789836C" w:rsidR="00D304B3" w:rsidRDefault="00D304B3" w:rsidP="00A01C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313141">
          <w:rPr>
            <w:rStyle w:val="PageNumber"/>
          </w:rPr>
          <w:fldChar w:fldCharType="separate"/>
        </w:r>
        <w:r w:rsidR="00313141">
          <w:rPr>
            <w:rStyle w:val="PageNumber"/>
            <w:noProof/>
          </w:rPr>
          <w:t>3</w:t>
        </w:r>
        <w:r>
          <w:rPr>
            <w:rStyle w:val="PageNumber"/>
          </w:rPr>
          <w:fldChar w:fldCharType="end"/>
        </w:r>
      </w:p>
    </w:sdtContent>
  </w:sdt>
  <w:sdt>
    <w:sdtPr>
      <w:rPr>
        <w:rStyle w:val="PageNumber"/>
      </w:rPr>
      <w:id w:val="451220104"/>
      <w:docPartObj>
        <w:docPartGallery w:val="Page Numbers (Bottom of Page)"/>
        <w:docPartUnique/>
      </w:docPartObj>
    </w:sdtPr>
    <w:sdtContent>
      <w:p w14:paraId="66E6D24C" w14:textId="5255E26D" w:rsidR="00D304B3" w:rsidRDefault="00D304B3" w:rsidP="00A01CFC">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sidR="00313141">
          <w:rPr>
            <w:rStyle w:val="PageNumber"/>
          </w:rPr>
          <w:fldChar w:fldCharType="separate"/>
        </w:r>
        <w:r w:rsidR="00313141">
          <w:rPr>
            <w:rStyle w:val="PageNumber"/>
            <w:noProof/>
          </w:rPr>
          <w:t>3</w:t>
        </w:r>
        <w:r>
          <w:rPr>
            <w:rStyle w:val="PageNumber"/>
          </w:rPr>
          <w:fldChar w:fldCharType="end"/>
        </w:r>
      </w:p>
    </w:sdtContent>
  </w:sdt>
  <w:sdt>
    <w:sdtPr>
      <w:rPr>
        <w:rStyle w:val="PageNumber"/>
      </w:rPr>
      <w:id w:val="1146082302"/>
      <w:docPartObj>
        <w:docPartGallery w:val="Page Numbers (Bottom of Page)"/>
        <w:docPartUnique/>
      </w:docPartObj>
    </w:sdtPr>
    <w:sdtContent>
      <w:p w14:paraId="401EA9FE" w14:textId="77777777" w:rsidR="00D304B3" w:rsidRPr="006711BF" w:rsidRDefault="00D304B3" w:rsidP="00A01CFC">
        <w:pPr>
          <w:pStyle w:val="Footer"/>
          <w:framePr w:wrap="none" w:vAnchor="text" w:hAnchor="margin" w:xAlign="right" w:y="1"/>
          <w:ind w:right="360"/>
          <w:rPr>
            <w:rStyle w:val="PageNumber"/>
          </w:rPr>
        </w:pPr>
        <w:r>
          <w:rPr>
            <w:rStyle w:val="PageNumber"/>
          </w:rPr>
          <w:t>1</w:t>
        </w:r>
      </w:p>
    </w:sdtContent>
  </w:sdt>
  <w:p w14:paraId="736C3CD4" w14:textId="77777777" w:rsidR="00D304B3" w:rsidRDefault="00D304B3" w:rsidP="00774B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D2678" w14:textId="10661C07" w:rsidR="00D304B3" w:rsidRPr="00986E05" w:rsidRDefault="00D304B3" w:rsidP="003D2C7C">
    <w:pPr>
      <w:pStyle w:val="Footer"/>
      <w:keepLines/>
      <w:pageBreakBefore/>
      <w:tabs>
        <w:tab w:val="clear" w:pos="4680"/>
        <w:tab w:val="left" w:pos="8580"/>
      </w:tabs>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2165575"/>
      <w:docPartObj>
        <w:docPartGallery w:val="Page Numbers (Bottom of Page)"/>
        <w:docPartUnique/>
      </w:docPartObj>
    </w:sdtPr>
    <w:sdtEndPr>
      <w:rPr>
        <w:noProof/>
      </w:rPr>
    </w:sdtEndPr>
    <w:sdtContent>
      <w:p w14:paraId="64BF259A" w14:textId="18959E9F" w:rsidR="007A0DF9" w:rsidRDefault="007A0DF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267915" w14:textId="77777777" w:rsidR="008B52FB" w:rsidRPr="00986E05" w:rsidRDefault="008B52FB" w:rsidP="003D2C7C">
    <w:pPr>
      <w:pStyle w:val="Footer"/>
      <w:keepLines/>
      <w:pageBreakBefore/>
      <w:tabs>
        <w:tab w:val="clear" w:pos="4680"/>
        <w:tab w:val="left" w:pos="8580"/>
      </w:tabs>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3173073"/>
      <w:docPartObj>
        <w:docPartGallery w:val="Page Numbers (Bottom of Page)"/>
        <w:docPartUnique/>
      </w:docPartObj>
    </w:sdtPr>
    <w:sdtContent>
      <w:p w14:paraId="7798525B" w14:textId="77777777" w:rsidR="00D304B3" w:rsidRDefault="00D304B3" w:rsidP="00B5607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299C774E" w14:textId="77777777" w:rsidR="00D304B3" w:rsidRPr="00986E05" w:rsidRDefault="00D304B3" w:rsidP="003D2C7C">
    <w:pPr>
      <w:pStyle w:val="Footer"/>
      <w:keepLines/>
      <w:pageBreakBefore/>
      <w:tabs>
        <w:tab w:val="clear" w:pos="4680"/>
        <w:tab w:val="left" w:pos="8580"/>
      </w:tabs>
      <w:ind w:right="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ECB97" w14:textId="77777777" w:rsidR="00BE5CD0" w:rsidRDefault="00BE5CD0" w:rsidP="00774B39">
      <w:r>
        <w:separator/>
      </w:r>
    </w:p>
  </w:footnote>
  <w:footnote w:type="continuationSeparator" w:id="0">
    <w:p w14:paraId="20E03283" w14:textId="77777777" w:rsidR="00BE5CD0" w:rsidRDefault="00BE5CD0" w:rsidP="00774B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54F9"/>
    <w:multiLevelType w:val="hybridMultilevel"/>
    <w:tmpl w:val="58E0F052"/>
    <w:lvl w:ilvl="0" w:tplc="1824640E">
      <w:start w:val="1"/>
      <w:numFmt w:val="bullet"/>
      <w:lvlText w:val="•"/>
      <w:lvlJc w:val="left"/>
      <w:pPr>
        <w:tabs>
          <w:tab w:val="num" w:pos="720"/>
        </w:tabs>
        <w:ind w:left="720" w:hanging="360"/>
      </w:pPr>
      <w:rPr>
        <w:rFonts w:ascii="Arial" w:hAnsi="Arial" w:hint="default"/>
      </w:rPr>
    </w:lvl>
    <w:lvl w:ilvl="1" w:tplc="CD885E04" w:tentative="1">
      <w:start w:val="1"/>
      <w:numFmt w:val="bullet"/>
      <w:lvlText w:val="•"/>
      <w:lvlJc w:val="left"/>
      <w:pPr>
        <w:tabs>
          <w:tab w:val="num" w:pos="1440"/>
        </w:tabs>
        <w:ind w:left="1440" w:hanging="360"/>
      </w:pPr>
      <w:rPr>
        <w:rFonts w:ascii="Arial" w:hAnsi="Arial" w:hint="default"/>
      </w:rPr>
    </w:lvl>
    <w:lvl w:ilvl="2" w:tplc="49EAE826" w:tentative="1">
      <w:start w:val="1"/>
      <w:numFmt w:val="bullet"/>
      <w:lvlText w:val="•"/>
      <w:lvlJc w:val="left"/>
      <w:pPr>
        <w:tabs>
          <w:tab w:val="num" w:pos="2160"/>
        </w:tabs>
        <w:ind w:left="2160" w:hanging="360"/>
      </w:pPr>
      <w:rPr>
        <w:rFonts w:ascii="Arial" w:hAnsi="Arial" w:hint="default"/>
      </w:rPr>
    </w:lvl>
    <w:lvl w:ilvl="3" w:tplc="A78C418C" w:tentative="1">
      <w:start w:val="1"/>
      <w:numFmt w:val="bullet"/>
      <w:lvlText w:val="•"/>
      <w:lvlJc w:val="left"/>
      <w:pPr>
        <w:tabs>
          <w:tab w:val="num" w:pos="2880"/>
        </w:tabs>
        <w:ind w:left="2880" w:hanging="360"/>
      </w:pPr>
      <w:rPr>
        <w:rFonts w:ascii="Arial" w:hAnsi="Arial" w:hint="default"/>
      </w:rPr>
    </w:lvl>
    <w:lvl w:ilvl="4" w:tplc="1F5A0272" w:tentative="1">
      <w:start w:val="1"/>
      <w:numFmt w:val="bullet"/>
      <w:lvlText w:val="•"/>
      <w:lvlJc w:val="left"/>
      <w:pPr>
        <w:tabs>
          <w:tab w:val="num" w:pos="3600"/>
        </w:tabs>
        <w:ind w:left="3600" w:hanging="360"/>
      </w:pPr>
      <w:rPr>
        <w:rFonts w:ascii="Arial" w:hAnsi="Arial" w:hint="default"/>
      </w:rPr>
    </w:lvl>
    <w:lvl w:ilvl="5" w:tplc="0822567C" w:tentative="1">
      <w:start w:val="1"/>
      <w:numFmt w:val="bullet"/>
      <w:lvlText w:val="•"/>
      <w:lvlJc w:val="left"/>
      <w:pPr>
        <w:tabs>
          <w:tab w:val="num" w:pos="4320"/>
        </w:tabs>
        <w:ind w:left="4320" w:hanging="360"/>
      </w:pPr>
      <w:rPr>
        <w:rFonts w:ascii="Arial" w:hAnsi="Arial" w:hint="default"/>
      </w:rPr>
    </w:lvl>
    <w:lvl w:ilvl="6" w:tplc="340408E8" w:tentative="1">
      <w:start w:val="1"/>
      <w:numFmt w:val="bullet"/>
      <w:lvlText w:val="•"/>
      <w:lvlJc w:val="left"/>
      <w:pPr>
        <w:tabs>
          <w:tab w:val="num" w:pos="5040"/>
        </w:tabs>
        <w:ind w:left="5040" w:hanging="360"/>
      </w:pPr>
      <w:rPr>
        <w:rFonts w:ascii="Arial" w:hAnsi="Arial" w:hint="default"/>
      </w:rPr>
    </w:lvl>
    <w:lvl w:ilvl="7" w:tplc="2884DA58" w:tentative="1">
      <w:start w:val="1"/>
      <w:numFmt w:val="bullet"/>
      <w:lvlText w:val="•"/>
      <w:lvlJc w:val="left"/>
      <w:pPr>
        <w:tabs>
          <w:tab w:val="num" w:pos="5760"/>
        </w:tabs>
        <w:ind w:left="5760" w:hanging="360"/>
      </w:pPr>
      <w:rPr>
        <w:rFonts w:ascii="Arial" w:hAnsi="Arial" w:hint="default"/>
      </w:rPr>
    </w:lvl>
    <w:lvl w:ilvl="8" w:tplc="030893A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1842D17"/>
    <w:multiLevelType w:val="hybridMultilevel"/>
    <w:tmpl w:val="F08CED9C"/>
    <w:lvl w:ilvl="0" w:tplc="F86627D0">
      <w:start w:val="1"/>
      <w:numFmt w:val="decimal"/>
      <w:lvlText w:val="%1."/>
      <w:lvlJc w:val="left"/>
      <w:pPr>
        <w:ind w:left="360" w:hanging="360"/>
      </w:pPr>
      <w:rPr>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8C86A23"/>
    <w:multiLevelType w:val="hybridMultilevel"/>
    <w:tmpl w:val="0B28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993168"/>
    <w:multiLevelType w:val="hybridMultilevel"/>
    <w:tmpl w:val="53704E10"/>
    <w:lvl w:ilvl="0" w:tplc="4A18EA38">
      <w:start w:val="1"/>
      <w:numFmt w:val="bullet"/>
      <w:lvlText w:val="•"/>
      <w:lvlJc w:val="left"/>
      <w:pPr>
        <w:tabs>
          <w:tab w:val="num" w:pos="720"/>
        </w:tabs>
        <w:ind w:left="720" w:hanging="360"/>
      </w:pPr>
      <w:rPr>
        <w:rFonts w:ascii="Arial" w:hAnsi="Arial" w:hint="default"/>
      </w:rPr>
    </w:lvl>
    <w:lvl w:ilvl="1" w:tplc="23A61EA2" w:tentative="1">
      <w:start w:val="1"/>
      <w:numFmt w:val="bullet"/>
      <w:lvlText w:val="•"/>
      <w:lvlJc w:val="left"/>
      <w:pPr>
        <w:tabs>
          <w:tab w:val="num" w:pos="1440"/>
        </w:tabs>
        <w:ind w:left="1440" w:hanging="360"/>
      </w:pPr>
      <w:rPr>
        <w:rFonts w:ascii="Arial" w:hAnsi="Arial" w:hint="default"/>
      </w:rPr>
    </w:lvl>
    <w:lvl w:ilvl="2" w:tplc="732267F6" w:tentative="1">
      <w:start w:val="1"/>
      <w:numFmt w:val="bullet"/>
      <w:lvlText w:val="•"/>
      <w:lvlJc w:val="left"/>
      <w:pPr>
        <w:tabs>
          <w:tab w:val="num" w:pos="2160"/>
        </w:tabs>
        <w:ind w:left="2160" w:hanging="360"/>
      </w:pPr>
      <w:rPr>
        <w:rFonts w:ascii="Arial" w:hAnsi="Arial" w:hint="default"/>
      </w:rPr>
    </w:lvl>
    <w:lvl w:ilvl="3" w:tplc="BF5262CE" w:tentative="1">
      <w:start w:val="1"/>
      <w:numFmt w:val="bullet"/>
      <w:lvlText w:val="•"/>
      <w:lvlJc w:val="left"/>
      <w:pPr>
        <w:tabs>
          <w:tab w:val="num" w:pos="2880"/>
        </w:tabs>
        <w:ind w:left="2880" w:hanging="360"/>
      </w:pPr>
      <w:rPr>
        <w:rFonts w:ascii="Arial" w:hAnsi="Arial" w:hint="default"/>
      </w:rPr>
    </w:lvl>
    <w:lvl w:ilvl="4" w:tplc="DEBEBA16" w:tentative="1">
      <w:start w:val="1"/>
      <w:numFmt w:val="bullet"/>
      <w:lvlText w:val="•"/>
      <w:lvlJc w:val="left"/>
      <w:pPr>
        <w:tabs>
          <w:tab w:val="num" w:pos="3600"/>
        </w:tabs>
        <w:ind w:left="3600" w:hanging="360"/>
      </w:pPr>
      <w:rPr>
        <w:rFonts w:ascii="Arial" w:hAnsi="Arial" w:hint="default"/>
      </w:rPr>
    </w:lvl>
    <w:lvl w:ilvl="5" w:tplc="689472D6" w:tentative="1">
      <w:start w:val="1"/>
      <w:numFmt w:val="bullet"/>
      <w:lvlText w:val="•"/>
      <w:lvlJc w:val="left"/>
      <w:pPr>
        <w:tabs>
          <w:tab w:val="num" w:pos="4320"/>
        </w:tabs>
        <w:ind w:left="4320" w:hanging="360"/>
      </w:pPr>
      <w:rPr>
        <w:rFonts w:ascii="Arial" w:hAnsi="Arial" w:hint="default"/>
      </w:rPr>
    </w:lvl>
    <w:lvl w:ilvl="6" w:tplc="F3467350" w:tentative="1">
      <w:start w:val="1"/>
      <w:numFmt w:val="bullet"/>
      <w:lvlText w:val="•"/>
      <w:lvlJc w:val="left"/>
      <w:pPr>
        <w:tabs>
          <w:tab w:val="num" w:pos="5040"/>
        </w:tabs>
        <w:ind w:left="5040" w:hanging="360"/>
      </w:pPr>
      <w:rPr>
        <w:rFonts w:ascii="Arial" w:hAnsi="Arial" w:hint="default"/>
      </w:rPr>
    </w:lvl>
    <w:lvl w:ilvl="7" w:tplc="55120776" w:tentative="1">
      <w:start w:val="1"/>
      <w:numFmt w:val="bullet"/>
      <w:lvlText w:val="•"/>
      <w:lvlJc w:val="left"/>
      <w:pPr>
        <w:tabs>
          <w:tab w:val="num" w:pos="5760"/>
        </w:tabs>
        <w:ind w:left="5760" w:hanging="360"/>
      </w:pPr>
      <w:rPr>
        <w:rFonts w:ascii="Arial" w:hAnsi="Arial" w:hint="default"/>
      </w:rPr>
    </w:lvl>
    <w:lvl w:ilvl="8" w:tplc="9970072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C1C6B04"/>
    <w:multiLevelType w:val="hybridMultilevel"/>
    <w:tmpl w:val="AA0AB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06073F"/>
    <w:multiLevelType w:val="hybridMultilevel"/>
    <w:tmpl w:val="6F3481BE"/>
    <w:lvl w:ilvl="0" w:tplc="D3E82CF6">
      <w:start w:val="1"/>
      <w:numFmt w:val="bullet"/>
      <w:lvlText w:val="•"/>
      <w:lvlJc w:val="left"/>
      <w:pPr>
        <w:tabs>
          <w:tab w:val="num" w:pos="720"/>
        </w:tabs>
        <w:ind w:left="720" w:hanging="360"/>
      </w:pPr>
      <w:rPr>
        <w:rFonts w:ascii="Arial" w:hAnsi="Arial" w:hint="default"/>
      </w:rPr>
    </w:lvl>
    <w:lvl w:ilvl="1" w:tplc="54BE5382" w:tentative="1">
      <w:start w:val="1"/>
      <w:numFmt w:val="bullet"/>
      <w:lvlText w:val="•"/>
      <w:lvlJc w:val="left"/>
      <w:pPr>
        <w:tabs>
          <w:tab w:val="num" w:pos="1440"/>
        </w:tabs>
        <w:ind w:left="1440" w:hanging="360"/>
      </w:pPr>
      <w:rPr>
        <w:rFonts w:ascii="Arial" w:hAnsi="Arial" w:hint="default"/>
      </w:rPr>
    </w:lvl>
    <w:lvl w:ilvl="2" w:tplc="2D66E762" w:tentative="1">
      <w:start w:val="1"/>
      <w:numFmt w:val="bullet"/>
      <w:lvlText w:val="•"/>
      <w:lvlJc w:val="left"/>
      <w:pPr>
        <w:tabs>
          <w:tab w:val="num" w:pos="2160"/>
        </w:tabs>
        <w:ind w:left="2160" w:hanging="360"/>
      </w:pPr>
      <w:rPr>
        <w:rFonts w:ascii="Arial" w:hAnsi="Arial" w:hint="default"/>
      </w:rPr>
    </w:lvl>
    <w:lvl w:ilvl="3" w:tplc="3312B760" w:tentative="1">
      <w:start w:val="1"/>
      <w:numFmt w:val="bullet"/>
      <w:lvlText w:val="•"/>
      <w:lvlJc w:val="left"/>
      <w:pPr>
        <w:tabs>
          <w:tab w:val="num" w:pos="2880"/>
        </w:tabs>
        <w:ind w:left="2880" w:hanging="360"/>
      </w:pPr>
      <w:rPr>
        <w:rFonts w:ascii="Arial" w:hAnsi="Arial" w:hint="default"/>
      </w:rPr>
    </w:lvl>
    <w:lvl w:ilvl="4" w:tplc="69B81B98" w:tentative="1">
      <w:start w:val="1"/>
      <w:numFmt w:val="bullet"/>
      <w:lvlText w:val="•"/>
      <w:lvlJc w:val="left"/>
      <w:pPr>
        <w:tabs>
          <w:tab w:val="num" w:pos="3600"/>
        </w:tabs>
        <w:ind w:left="3600" w:hanging="360"/>
      </w:pPr>
      <w:rPr>
        <w:rFonts w:ascii="Arial" w:hAnsi="Arial" w:hint="default"/>
      </w:rPr>
    </w:lvl>
    <w:lvl w:ilvl="5" w:tplc="EBF2586A" w:tentative="1">
      <w:start w:val="1"/>
      <w:numFmt w:val="bullet"/>
      <w:lvlText w:val="•"/>
      <w:lvlJc w:val="left"/>
      <w:pPr>
        <w:tabs>
          <w:tab w:val="num" w:pos="4320"/>
        </w:tabs>
        <w:ind w:left="4320" w:hanging="360"/>
      </w:pPr>
      <w:rPr>
        <w:rFonts w:ascii="Arial" w:hAnsi="Arial" w:hint="default"/>
      </w:rPr>
    </w:lvl>
    <w:lvl w:ilvl="6" w:tplc="73CA950E" w:tentative="1">
      <w:start w:val="1"/>
      <w:numFmt w:val="bullet"/>
      <w:lvlText w:val="•"/>
      <w:lvlJc w:val="left"/>
      <w:pPr>
        <w:tabs>
          <w:tab w:val="num" w:pos="5040"/>
        </w:tabs>
        <w:ind w:left="5040" w:hanging="360"/>
      </w:pPr>
      <w:rPr>
        <w:rFonts w:ascii="Arial" w:hAnsi="Arial" w:hint="default"/>
      </w:rPr>
    </w:lvl>
    <w:lvl w:ilvl="7" w:tplc="CFAECC7C" w:tentative="1">
      <w:start w:val="1"/>
      <w:numFmt w:val="bullet"/>
      <w:lvlText w:val="•"/>
      <w:lvlJc w:val="left"/>
      <w:pPr>
        <w:tabs>
          <w:tab w:val="num" w:pos="5760"/>
        </w:tabs>
        <w:ind w:left="5760" w:hanging="360"/>
      </w:pPr>
      <w:rPr>
        <w:rFonts w:ascii="Arial" w:hAnsi="Arial" w:hint="default"/>
      </w:rPr>
    </w:lvl>
    <w:lvl w:ilvl="8" w:tplc="6AFCBD7A" w:tentative="1">
      <w:start w:val="1"/>
      <w:numFmt w:val="bullet"/>
      <w:lvlText w:val="•"/>
      <w:lvlJc w:val="left"/>
      <w:pPr>
        <w:tabs>
          <w:tab w:val="num" w:pos="6480"/>
        </w:tabs>
        <w:ind w:left="6480" w:hanging="360"/>
      </w:pPr>
      <w:rPr>
        <w:rFonts w:ascii="Arial" w:hAnsi="Arial" w:hint="default"/>
      </w:rPr>
    </w:lvl>
  </w:abstractNum>
  <w:num w:numId="1" w16cid:durableId="1367170568">
    <w:abstractNumId w:val="1"/>
  </w:num>
  <w:num w:numId="2" w16cid:durableId="891424289">
    <w:abstractNumId w:val="2"/>
  </w:num>
  <w:num w:numId="3" w16cid:durableId="1994018230">
    <w:abstractNumId w:val="3"/>
  </w:num>
  <w:num w:numId="4" w16cid:durableId="1237474693">
    <w:abstractNumId w:val="4"/>
  </w:num>
  <w:num w:numId="5" w16cid:durableId="416053262">
    <w:abstractNumId w:val="5"/>
  </w:num>
  <w:num w:numId="6" w16cid:durableId="384566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hdrShapeDefaults>
    <o:shapedefaults v:ext="edit" spidmax="2065">
      <o:colormru v:ext="edit" colors="#eaeaea"/>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F2942"/>
    <w:rsid w:val="0000124E"/>
    <w:rsid w:val="00001E71"/>
    <w:rsid w:val="00002DCF"/>
    <w:rsid w:val="000046BD"/>
    <w:rsid w:val="00004BA7"/>
    <w:rsid w:val="00006072"/>
    <w:rsid w:val="00007618"/>
    <w:rsid w:val="00010532"/>
    <w:rsid w:val="00010AF1"/>
    <w:rsid w:val="00011BE2"/>
    <w:rsid w:val="0001359F"/>
    <w:rsid w:val="000135BF"/>
    <w:rsid w:val="00015B21"/>
    <w:rsid w:val="00015D0B"/>
    <w:rsid w:val="000179BE"/>
    <w:rsid w:val="00021433"/>
    <w:rsid w:val="0002152F"/>
    <w:rsid w:val="000233EA"/>
    <w:rsid w:val="00026590"/>
    <w:rsid w:val="00027360"/>
    <w:rsid w:val="00027C81"/>
    <w:rsid w:val="00030AF9"/>
    <w:rsid w:val="00030BD0"/>
    <w:rsid w:val="00032078"/>
    <w:rsid w:val="0003279E"/>
    <w:rsid w:val="0004246F"/>
    <w:rsid w:val="0004274E"/>
    <w:rsid w:val="00045C0E"/>
    <w:rsid w:val="00046474"/>
    <w:rsid w:val="00046A06"/>
    <w:rsid w:val="00046EEB"/>
    <w:rsid w:val="00047360"/>
    <w:rsid w:val="000529A8"/>
    <w:rsid w:val="00052F55"/>
    <w:rsid w:val="00056EB7"/>
    <w:rsid w:val="0006180A"/>
    <w:rsid w:val="00064288"/>
    <w:rsid w:val="0006446C"/>
    <w:rsid w:val="000646A6"/>
    <w:rsid w:val="00064B30"/>
    <w:rsid w:val="0006633B"/>
    <w:rsid w:val="000707C7"/>
    <w:rsid w:val="00071B96"/>
    <w:rsid w:val="0007480D"/>
    <w:rsid w:val="0007680E"/>
    <w:rsid w:val="00076951"/>
    <w:rsid w:val="0007737D"/>
    <w:rsid w:val="00077444"/>
    <w:rsid w:val="00077A58"/>
    <w:rsid w:val="00080339"/>
    <w:rsid w:val="0008287F"/>
    <w:rsid w:val="00083615"/>
    <w:rsid w:val="0008366C"/>
    <w:rsid w:val="00083836"/>
    <w:rsid w:val="00083D65"/>
    <w:rsid w:val="00085ADB"/>
    <w:rsid w:val="00087580"/>
    <w:rsid w:val="00090570"/>
    <w:rsid w:val="0009118D"/>
    <w:rsid w:val="00092459"/>
    <w:rsid w:val="00093932"/>
    <w:rsid w:val="00093DDF"/>
    <w:rsid w:val="00095040"/>
    <w:rsid w:val="000A08FC"/>
    <w:rsid w:val="000A1E4C"/>
    <w:rsid w:val="000A4881"/>
    <w:rsid w:val="000A61BD"/>
    <w:rsid w:val="000B223A"/>
    <w:rsid w:val="000B2593"/>
    <w:rsid w:val="000B662C"/>
    <w:rsid w:val="000B7336"/>
    <w:rsid w:val="000C07BA"/>
    <w:rsid w:val="000C1588"/>
    <w:rsid w:val="000C225D"/>
    <w:rsid w:val="000C2336"/>
    <w:rsid w:val="000C7BD0"/>
    <w:rsid w:val="000D0B42"/>
    <w:rsid w:val="000D0D0E"/>
    <w:rsid w:val="000D1A50"/>
    <w:rsid w:val="000D26A9"/>
    <w:rsid w:val="000D5A2B"/>
    <w:rsid w:val="000D6D38"/>
    <w:rsid w:val="000E4CEF"/>
    <w:rsid w:val="000E50B7"/>
    <w:rsid w:val="000E5382"/>
    <w:rsid w:val="000E633B"/>
    <w:rsid w:val="000E664A"/>
    <w:rsid w:val="000E67F0"/>
    <w:rsid w:val="000F1C5D"/>
    <w:rsid w:val="000F332F"/>
    <w:rsid w:val="000F7758"/>
    <w:rsid w:val="001011D3"/>
    <w:rsid w:val="0010271D"/>
    <w:rsid w:val="00103CF0"/>
    <w:rsid w:val="00103FC8"/>
    <w:rsid w:val="001047F6"/>
    <w:rsid w:val="001064FB"/>
    <w:rsid w:val="00111C84"/>
    <w:rsid w:val="001129B6"/>
    <w:rsid w:val="001148B5"/>
    <w:rsid w:val="001158A1"/>
    <w:rsid w:val="00116F10"/>
    <w:rsid w:val="0012025C"/>
    <w:rsid w:val="00122DF0"/>
    <w:rsid w:val="001236C3"/>
    <w:rsid w:val="001244C9"/>
    <w:rsid w:val="0012487E"/>
    <w:rsid w:val="00125B13"/>
    <w:rsid w:val="00126F00"/>
    <w:rsid w:val="00130EF2"/>
    <w:rsid w:val="00131A40"/>
    <w:rsid w:val="0013233F"/>
    <w:rsid w:val="00132D65"/>
    <w:rsid w:val="00135C1D"/>
    <w:rsid w:val="00136291"/>
    <w:rsid w:val="0013653C"/>
    <w:rsid w:val="001368D3"/>
    <w:rsid w:val="001368E4"/>
    <w:rsid w:val="00136F33"/>
    <w:rsid w:val="00140BF2"/>
    <w:rsid w:val="00141500"/>
    <w:rsid w:val="00144400"/>
    <w:rsid w:val="00145087"/>
    <w:rsid w:val="00146222"/>
    <w:rsid w:val="00146847"/>
    <w:rsid w:val="001505EB"/>
    <w:rsid w:val="00151E5F"/>
    <w:rsid w:val="001556A4"/>
    <w:rsid w:val="001608D4"/>
    <w:rsid w:val="00161B10"/>
    <w:rsid w:val="00161C99"/>
    <w:rsid w:val="00165824"/>
    <w:rsid w:val="00166602"/>
    <w:rsid w:val="00170680"/>
    <w:rsid w:val="001709D5"/>
    <w:rsid w:val="001749AE"/>
    <w:rsid w:val="00175B45"/>
    <w:rsid w:val="00175C7A"/>
    <w:rsid w:val="00175CF1"/>
    <w:rsid w:val="0017611C"/>
    <w:rsid w:val="00176136"/>
    <w:rsid w:val="0017639C"/>
    <w:rsid w:val="001801CB"/>
    <w:rsid w:val="00180F6A"/>
    <w:rsid w:val="00185003"/>
    <w:rsid w:val="001866D2"/>
    <w:rsid w:val="00186718"/>
    <w:rsid w:val="00186D44"/>
    <w:rsid w:val="00186FFB"/>
    <w:rsid w:val="00191F93"/>
    <w:rsid w:val="00191FCF"/>
    <w:rsid w:val="00194F89"/>
    <w:rsid w:val="001955B9"/>
    <w:rsid w:val="00196B94"/>
    <w:rsid w:val="001A0D21"/>
    <w:rsid w:val="001A11A8"/>
    <w:rsid w:val="001B327F"/>
    <w:rsid w:val="001B33F4"/>
    <w:rsid w:val="001B380C"/>
    <w:rsid w:val="001B3FA9"/>
    <w:rsid w:val="001B41B7"/>
    <w:rsid w:val="001B6862"/>
    <w:rsid w:val="001B6A75"/>
    <w:rsid w:val="001B6BE3"/>
    <w:rsid w:val="001B6DCD"/>
    <w:rsid w:val="001B72B0"/>
    <w:rsid w:val="001C1A0E"/>
    <w:rsid w:val="001C2DC1"/>
    <w:rsid w:val="001C44EF"/>
    <w:rsid w:val="001C4842"/>
    <w:rsid w:val="001C6654"/>
    <w:rsid w:val="001C78E1"/>
    <w:rsid w:val="001D136B"/>
    <w:rsid w:val="001D1EA4"/>
    <w:rsid w:val="001D3873"/>
    <w:rsid w:val="001D4651"/>
    <w:rsid w:val="001D6CF8"/>
    <w:rsid w:val="001E1981"/>
    <w:rsid w:val="001E1E5A"/>
    <w:rsid w:val="001E42BA"/>
    <w:rsid w:val="001E49B6"/>
    <w:rsid w:val="001E7573"/>
    <w:rsid w:val="001F40DB"/>
    <w:rsid w:val="001F497D"/>
    <w:rsid w:val="001F6C59"/>
    <w:rsid w:val="001F756F"/>
    <w:rsid w:val="00202423"/>
    <w:rsid w:val="00202CE7"/>
    <w:rsid w:val="002037AC"/>
    <w:rsid w:val="00204519"/>
    <w:rsid w:val="00204587"/>
    <w:rsid w:val="00204D6D"/>
    <w:rsid w:val="00207B68"/>
    <w:rsid w:val="00207CA4"/>
    <w:rsid w:val="00210357"/>
    <w:rsid w:val="002112EA"/>
    <w:rsid w:val="00212B20"/>
    <w:rsid w:val="00213656"/>
    <w:rsid w:val="00213ABD"/>
    <w:rsid w:val="00214404"/>
    <w:rsid w:val="002160D2"/>
    <w:rsid w:val="0022139C"/>
    <w:rsid w:val="0022182D"/>
    <w:rsid w:val="00222D34"/>
    <w:rsid w:val="002235F1"/>
    <w:rsid w:val="0022717D"/>
    <w:rsid w:val="00227EA4"/>
    <w:rsid w:val="002305C7"/>
    <w:rsid w:val="00230DDE"/>
    <w:rsid w:val="00230ED5"/>
    <w:rsid w:val="00230F89"/>
    <w:rsid w:val="00232629"/>
    <w:rsid w:val="00241A5C"/>
    <w:rsid w:val="002421D4"/>
    <w:rsid w:val="00242DB8"/>
    <w:rsid w:val="002472D4"/>
    <w:rsid w:val="002508D9"/>
    <w:rsid w:val="00251925"/>
    <w:rsid w:val="00251A55"/>
    <w:rsid w:val="00251FCC"/>
    <w:rsid w:val="00252199"/>
    <w:rsid w:val="00253849"/>
    <w:rsid w:val="00255689"/>
    <w:rsid w:val="00260C5A"/>
    <w:rsid w:val="00261293"/>
    <w:rsid w:val="00261612"/>
    <w:rsid w:val="00265151"/>
    <w:rsid w:val="00267440"/>
    <w:rsid w:val="002717E6"/>
    <w:rsid w:val="00271A0A"/>
    <w:rsid w:val="00273951"/>
    <w:rsid w:val="002741F1"/>
    <w:rsid w:val="0028050B"/>
    <w:rsid w:val="00283E21"/>
    <w:rsid w:val="00284DB3"/>
    <w:rsid w:val="00287317"/>
    <w:rsid w:val="00287B51"/>
    <w:rsid w:val="00287F3C"/>
    <w:rsid w:val="00292429"/>
    <w:rsid w:val="002A1DE3"/>
    <w:rsid w:val="002A4AB2"/>
    <w:rsid w:val="002A70E8"/>
    <w:rsid w:val="002B0762"/>
    <w:rsid w:val="002B21BE"/>
    <w:rsid w:val="002B34BB"/>
    <w:rsid w:val="002B4885"/>
    <w:rsid w:val="002B6434"/>
    <w:rsid w:val="002B792E"/>
    <w:rsid w:val="002C0509"/>
    <w:rsid w:val="002C1888"/>
    <w:rsid w:val="002C2E2E"/>
    <w:rsid w:val="002C3338"/>
    <w:rsid w:val="002C5E85"/>
    <w:rsid w:val="002C7C21"/>
    <w:rsid w:val="002D0078"/>
    <w:rsid w:val="002D3107"/>
    <w:rsid w:val="002D5327"/>
    <w:rsid w:val="002E5F23"/>
    <w:rsid w:val="002F3178"/>
    <w:rsid w:val="002F3814"/>
    <w:rsid w:val="002F3CAB"/>
    <w:rsid w:val="002F555C"/>
    <w:rsid w:val="002F63F3"/>
    <w:rsid w:val="00301929"/>
    <w:rsid w:val="00301D34"/>
    <w:rsid w:val="0030214F"/>
    <w:rsid w:val="0030338F"/>
    <w:rsid w:val="00304E51"/>
    <w:rsid w:val="00305BE3"/>
    <w:rsid w:val="00305C60"/>
    <w:rsid w:val="00307A77"/>
    <w:rsid w:val="00312C63"/>
    <w:rsid w:val="00313141"/>
    <w:rsid w:val="00313305"/>
    <w:rsid w:val="00315811"/>
    <w:rsid w:val="00316519"/>
    <w:rsid w:val="00316E7D"/>
    <w:rsid w:val="003214A4"/>
    <w:rsid w:val="00321A64"/>
    <w:rsid w:val="00321E13"/>
    <w:rsid w:val="00322FB2"/>
    <w:rsid w:val="0032303D"/>
    <w:rsid w:val="003254EB"/>
    <w:rsid w:val="00330CE7"/>
    <w:rsid w:val="00330F00"/>
    <w:rsid w:val="00333AE7"/>
    <w:rsid w:val="00335ACE"/>
    <w:rsid w:val="00335D21"/>
    <w:rsid w:val="00340AE0"/>
    <w:rsid w:val="00340D2C"/>
    <w:rsid w:val="00341D2D"/>
    <w:rsid w:val="0034251D"/>
    <w:rsid w:val="00344803"/>
    <w:rsid w:val="00346241"/>
    <w:rsid w:val="00355D72"/>
    <w:rsid w:val="00362190"/>
    <w:rsid w:val="003624D8"/>
    <w:rsid w:val="00364071"/>
    <w:rsid w:val="003647AF"/>
    <w:rsid w:val="00367BF3"/>
    <w:rsid w:val="003722E1"/>
    <w:rsid w:val="003728A5"/>
    <w:rsid w:val="00374184"/>
    <w:rsid w:val="00374703"/>
    <w:rsid w:val="00374707"/>
    <w:rsid w:val="00375854"/>
    <w:rsid w:val="003762D0"/>
    <w:rsid w:val="00376C46"/>
    <w:rsid w:val="003779C2"/>
    <w:rsid w:val="00377C5E"/>
    <w:rsid w:val="00380618"/>
    <w:rsid w:val="0038098E"/>
    <w:rsid w:val="003809C4"/>
    <w:rsid w:val="00380E48"/>
    <w:rsid w:val="0038107D"/>
    <w:rsid w:val="003820C1"/>
    <w:rsid w:val="00382C96"/>
    <w:rsid w:val="00383C9C"/>
    <w:rsid w:val="00385D35"/>
    <w:rsid w:val="00386336"/>
    <w:rsid w:val="00391451"/>
    <w:rsid w:val="003915C8"/>
    <w:rsid w:val="00391B4D"/>
    <w:rsid w:val="003942BC"/>
    <w:rsid w:val="0039474C"/>
    <w:rsid w:val="00394973"/>
    <w:rsid w:val="00396A88"/>
    <w:rsid w:val="00397E6B"/>
    <w:rsid w:val="003A4AFE"/>
    <w:rsid w:val="003A53B5"/>
    <w:rsid w:val="003B0ED0"/>
    <w:rsid w:val="003B1F4C"/>
    <w:rsid w:val="003B2CFA"/>
    <w:rsid w:val="003B40D7"/>
    <w:rsid w:val="003B754C"/>
    <w:rsid w:val="003C028F"/>
    <w:rsid w:val="003C2B41"/>
    <w:rsid w:val="003C63C9"/>
    <w:rsid w:val="003C7F7D"/>
    <w:rsid w:val="003D2C7C"/>
    <w:rsid w:val="003D4C59"/>
    <w:rsid w:val="003D4C79"/>
    <w:rsid w:val="003D509C"/>
    <w:rsid w:val="003D7F93"/>
    <w:rsid w:val="003E260E"/>
    <w:rsid w:val="003E69C2"/>
    <w:rsid w:val="003E7E67"/>
    <w:rsid w:val="003E7F76"/>
    <w:rsid w:val="003F02BC"/>
    <w:rsid w:val="003F06F6"/>
    <w:rsid w:val="003F1E8E"/>
    <w:rsid w:val="003F3B5A"/>
    <w:rsid w:val="003F4BB0"/>
    <w:rsid w:val="003F53F5"/>
    <w:rsid w:val="003F5768"/>
    <w:rsid w:val="003F729A"/>
    <w:rsid w:val="004017FD"/>
    <w:rsid w:val="00402775"/>
    <w:rsid w:val="00403C8A"/>
    <w:rsid w:val="00403D9D"/>
    <w:rsid w:val="00406C46"/>
    <w:rsid w:val="0040751C"/>
    <w:rsid w:val="004114AF"/>
    <w:rsid w:val="00412EF8"/>
    <w:rsid w:val="00421408"/>
    <w:rsid w:val="00421D1F"/>
    <w:rsid w:val="0042601F"/>
    <w:rsid w:val="004264B8"/>
    <w:rsid w:val="004303B1"/>
    <w:rsid w:val="00430AA1"/>
    <w:rsid w:val="00430B52"/>
    <w:rsid w:val="00431D83"/>
    <w:rsid w:val="004334E3"/>
    <w:rsid w:val="004340AC"/>
    <w:rsid w:val="004344CF"/>
    <w:rsid w:val="0043470F"/>
    <w:rsid w:val="004356F9"/>
    <w:rsid w:val="00437977"/>
    <w:rsid w:val="004425BD"/>
    <w:rsid w:val="004427AA"/>
    <w:rsid w:val="004531A2"/>
    <w:rsid w:val="00462ECF"/>
    <w:rsid w:val="0046352B"/>
    <w:rsid w:val="00464335"/>
    <w:rsid w:val="00465803"/>
    <w:rsid w:val="00470334"/>
    <w:rsid w:val="00474B4F"/>
    <w:rsid w:val="004764F2"/>
    <w:rsid w:val="00476A7E"/>
    <w:rsid w:val="00476BA8"/>
    <w:rsid w:val="004812B0"/>
    <w:rsid w:val="004812E9"/>
    <w:rsid w:val="00481E94"/>
    <w:rsid w:val="0048404A"/>
    <w:rsid w:val="00487509"/>
    <w:rsid w:val="00495636"/>
    <w:rsid w:val="00496AB3"/>
    <w:rsid w:val="0049788F"/>
    <w:rsid w:val="004A0CAA"/>
    <w:rsid w:val="004A1657"/>
    <w:rsid w:val="004A4BF0"/>
    <w:rsid w:val="004A6CA6"/>
    <w:rsid w:val="004A6CC2"/>
    <w:rsid w:val="004A7CC9"/>
    <w:rsid w:val="004B1C44"/>
    <w:rsid w:val="004B2420"/>
    <w:rsid w:val="004C0CFF"/>
    <w:rsid w:val="004C1D04"/>
    <w:rsid w:val="004D11A5"/>
    <w:rsid w:val="004D149A"/>
    <w:rsid w:val="004D290E"/>
    <w:rsid w:val="004D3010"/>
    <w:rsid w:val="004D3DA8"/>
    <w:rsid w:val="004D4672"/>
    <w:rsid w:val="004D4E24"/>
    <w:rsid w:val="004D5D3C"/>
    <w:rsid w:val="004D799B"/>
    <w:rsid w:val="004E27BE"/>
    <w:rsid w:val="004E4DE2"/>
    <w:rsid w:val="004E6CFC"/>
    <w:rsid w:val="004F03EB"/>
    <w:rsid w:val="004F0843"/>
    <w:rsid w:val="004F1371"/>
    <w:rsid w:val="004F19BE"/>
    <w:rsid w:val="004F3C0C"/>
    <w:rsid w:val="004F4039"/>
    <w:rsid w:val="004F49DE"/>
    <w:rsid w:val="005007CF"/>
    <w:rsid w:val="005010A7"/>
    <w:rsid w:val="00502218"/>
    <w:rsid w:val="00503496"/>
    <w:rsid w:val="0051218D"/>
    <w:rsid w:val="005136B2"/>
    <w:rsid w:val="00514192"/>
    <w:rsid w:val="00514392"/>
    <w:rsid w:val="0051477C"/>
    <w:rsid w:val="00517756"/>
    <w:rsid w:val="0051796B"/>
    <w:rsid w:val="00517AA2"/>
    <w:rsid w:val="00520AF6"/>
    <w:rsid w:val="00520F98"/>
    <w:rsid w:val="0053231F"/>
    <w:rsid w:val="005341B6"/>
    <w:rsid w:val="005358E5"/>
    <w:rsid w:val="005379D5"/>
    <w:rsid w:val="005409C4"/>
    <w:rsid w:val="00543504"/>
    <w:rsid w:val="005438F1"/>
    <w:rsid w:val="00543F22"/>
    <w:rsid w:val="0054428F"/>
    <w:rsid w:val="00545EB6"/>
    <w:rsid w:val="00550C6D"/>
    <w:rsid w:val="00554821"/>
    <w:rsid w:val="00555436"/>
    <w:rsid w:val="00556166"/>
    <w:rsid w:val="0055655E"/>
    <w:rsid w:val="0055658C"/>
    <w:rsid w:val="00556C99"/>
    <w:rsid w:val="00560F02"/>
    <w:rsid w:val="00561356"/>
    <w:rsid w:val="00562B64"/>
    <w:rsid w:val="005637B8"/>
    <w:rsid w:val="00565783"/>
    <w:rsid w:val="00567C14"/>
    <w:rsid w:val="00571BE4"/>
    <w:rsid w:val="0057282A"/>
    <w:rsid w:val="00574741"/>
    <w:rsid w:val="00575E4D"/>
    <w:rsid w:val="00577E5C"/>
    <w:rsid w:val="00581997"/>
    <w:rsid w:val="005820F0"/>
    <w:rsid w:val="00582AC3"/>
    <w:rsid w:val="00586AC4"/>
    <w:rsid w:val="00590A4C"/>
    <w:rsid w:val="005917AD"/>
    <w:rsid w:val="005932F8"/>
    <w:rsid w:val="00593FFA"/>
    <w:rsid w:val="005940EC"/>
    <w:rsid w:val="00595B92"/>
    <w:rsid w:val="0059639E"/>
    <w:rsid w:val="005A0A7A"/>
    <w:rsid w:val="005A362E"/>
    <w:rsid w:val="005A5D20"/>
    <w:rsid w:val="005B0A81"/>
    <w:rsid w:val="005B0C68"/>
    <w:rsid w:val="005B248D"/>
    <w:rsid w:val="005B250A"/>
    <w:rsid w:val="005B42A2"/>
    <w:rsid w:val="005C1EE4"/>
    <w:rsid w:val="005C2358"/>
    <w:rsid w:val="005C2E72"/>
    <w:rsid w:val="005C6294"/>
    <w:rsid w:val="005D0A64"/>
    <w:rsid w:val="005D0E0B"/>
    <w:rsid w:val="005D23F3"/>
    <w:rsid w:val="005D360C"/>
    <w:rsid w:val="005D5460"/>
    <w:rsid w:val="005D605A"/>
    <w:rsid w:val="005D6117"/>
    <w:rsid w:val="005E3EF3"/>
    <w:rsid w:val="005E41B7"/>
    <w:rsid w:val="005E58E1"/>
    <w:rsid w:val="005F1BDB"/>
    <w:rsid w:val="005F2176"/>
    <w:rsid w:val="005F2AD0"/>
    <w:rsid w:val="005F311B"/>
    <w:rsid w:val="005F3F0E"/>
    <w:rsid w:val="005F4362"/>
    <w:rsid w:val="005F53A5"/>
    <w:rsid w:val="005F5FE7"/>
    <w:rsid w:val="005F63AE"/>
    <w:rsid w:val="005F6B44"/>
    <w:rsid w:val="005F7F06"/>
    <w:rsid w:val="00603EC7"/>
    <w:rsid w:val="00605562"/>
    <w:rsid w:val="0060687E"/>
    <w:rsid w:val="00606AEF"/>
    <w:rsid w:val="00606BEB"/>
    <w:rsid w:val="00607F7A"/>
    <w:rsid w:val="0061494D"/>
    <w:rsid w:val="00614F69"/>
    <w:rsid w:val="00615763"/>
    <w:rsid w:val="006242DC"/>
    <w:rsid w:val="006302B0"/>
    <w:rsid w:val="00630F4D"/>
    <w:rsid w:val="00635715"/>
    <w:rsid w:val="006362A8"/>
    <w:rsid w:val="00636B22"/>
    <w:rsid w:val="00641464"/>
    <w:rsid w:val="00641E75"/>
    <w:rsid w:val="00643F44"/>
    <w:rsid w:val="00652E45"/>
    <w:rsid w:val="006634D0"/>
    <w:rsid w:val="00665FE9"/>
    <w:rsid w:val="00666110"/>
    <w:rsid w:val="00666162"/>
    <w:rsid w:val="0066627B"/>
    <w:rsid w:val="00667764"/>
    <w:rsid w:val="00670FEC"/>
    <w:rsid w:val="006711BF"/>
    <w:rsid w:val="00671437"/>
    <w:rsid w:val="00671537"/>
    <w:rsid w:val="0067318E"/>
    <w:rsid w:val="006731FA"/>
    <w:rsid w:val="0067585E"/>
    <w:rsid w:val="00680B31"/>
    <w:rsid w:val="00680D57"/>
    <w:rsid w:val="00681ED9"/>
    <w:rsid w:val="0068758C"/>
    <w:rsid w:val="00691834"/>
    <w:rsid w:val="006967D3"/>
    <w:rsid w:val="006A410E"/>
    <w:rsid w:val="006A42DA"/>
    <w:rsid w:val="006A6060"/>
    <w:rsid w:val="006A79CB"/>
    <w:rsid w:val="006B16E6"/>
    <w:rsid w:val="006B5E21"/>
    <w:rsid w:val="006B7D08"/>
    <w:rsid w:val="006C0BB6"/>
    <w:rsid w:val="006C160E"/>
    <w:rsid w:val="006C16AC"/>
    <w:rsid w:val="006C4394"/>
    <w:rsid w:val="006C5849"/>
    <w:rsid w:val="006C5AD4"/>
    <w:rsid w:val="006D4C30"/>
    <w:rsid w:val="006D5764"/>
    <w:rsid w:val="006D5CFD"/>
    <w:rsid w:val="006D71A3"/>
    <w:rsid w:val="006D7FC9"/>
    <w:rsid w:val="006E57BD"/>
    <w:rsid w:val="006E5A8B"/>
    <w:rsid w:val="006F0FB9"/>
    <w:rsid w:val="006F6DEB"/>
    <w:rsid w:val="00701FC8"/>
    <w:rsid w:val="00703FFA"/>
    <w:rsid w:val="007043A9"/>
    <w:rsid w:val="00704FA0"/>
    <w:rsid w:val="00705331"/>
    <w:rsid w:val="00706A19"/>
    <w:rsid w:val="00707EBD"/>
    <w:rsid w:val="007119AC"/>
    <w:rsid w:val="00711E2F"/>
    <w:rsid w:val="00711F82"/>
    <w:rsid w:val="00713819"/>
    <w:rsid w:val="007141F2"/>
    <w:rsid w:val="00716E18"/>
    <w:rsid w:val="00717C1D"/>
    <w:rsid w:val="00723277"/>
    <w:rsid w:val="0072492F"/>
    <w:rsid w:val="00726A99"/>
    <w:rsid w:val="00726C3B"/>
    <w:rsid w:val="00731C3E"/>
    <w:rsid w:val="00733979"/>
    <w:rsid w:val="00740EC4"/>
    <w:rsid w:val="00742155"/>
    <w:rsid w:val="00742744"/>
    <w:rsid w:val="0074312C"/>
    <w:rsid w:val="00743B31"/>
    <w:rsid w:val="00747740"/>
    <w:rsid w:val="00747BB4"/>
    <w:rsid w:val="00752F48"/>
    <w:rsid w:val="00753CC2"/>
    <w:rsid w:val="007575E8"/>
    <w:rsid w:val="00761CB9"/>
    <w:rsid w:val="00761EF5"/>
    <w:rsid w:val="007671E2"/>
    <w:rsid w:val="007674E3"/>
    <w:rsid w:val="00772E1A"/>
    <w:rsid w:val="0077307A"/>
    <w:rsid w:val="007730A4"/>
    <w:rsid w:val="0077385A"/>
    <w:rsid w:val="00773E57"/>
    <w:rsid w:val="00774B39"/>
    <w:rsid w:val="00777C0B"/>
    <w:rsid w:val="00781166"/>
    <w:rsid w:val="00782DC7"/>
    <w:rsid w:val="00790459"/>
    <w:rsid w:val="007948CC"/>
    <w:rsid w:val="00795015"/>
    <w:rsid w:val="00795A33"/>
    <w:rsid w:val="00795A93"/>
    <w:rsid w:val="00796D19"/>
    <w:rsid w:val="00796D97"/>
    <w:rsid w:val="007A0253"/>
    <w:rsid w:val="007A0DF9"/>
    <w:rsid w:val="007A3BD9"/>
    <w:rsid w:val="007A45C3"/>
    <w:rsid w:val="007B05A6"/>
    <w:rsid w:val="007B1F46"/>
    <w:rsid w:val="007B7A6F"/>
    <w:rsid w:val="007C02AD"/>
    <w:rsid w:val="007C20CF"/>
    <w:rsid w:val="007C295D"/>
    <w:rsid w:val="007C4BED"/>
    <w:rsid w:val="007C526B"/>
    <w:rsid w:val="007C5704"/>
    <w:rsid w:val="007C5C5C"/>
    <w:rsid w:val="007C678E"/>
    <w:rsid w:val="007C6DFD"/>
    <w:rsid w:val="007D20AA"/>
    <w:rsid w:val="007D26C4"/>
    <w:rsid w:val="007D5362"/>
    <w:rsid w:val="007D67A8"/>
    <w:rsid w:val="007D72E3"/>
    <w:rsid w:val="007E1556"/>
    <w:rsid w:val="007E1850"/>
    <w:rsid w:val="007E3F8B"/>
    <w:rsid w:val="007E573A"/>
    <w:rsid w:val="007E705E"/>
    <w:rsid w:val="007E7345"/>
    <w:rsid w:val="007F1463"/>
    <w:rsid w:val="007F2942"/>
    <w:rsid w:val="007F51B0"/>
    <w:rsid w:val="007F774C"/>
    <w:rsid w:val="00800EFF"/>
    <w:rsid w:val="008018D9"/>
    <w:rsid w:val="0080192A"/>
    <w:rsid w:val="00801E73"/>
    <w:rsid w:val="00803996"/>
    <w:rsid w:val="00807DB0"/>
    <w:rsid w:val="00811A91"/>
    <w:rsid w:val="0081558B"/>
    <w:rsid w:val="008167DA"/>
    <w:rsid w:val="008220FE"/>
    <w:rsid w:val="008222EE"/>
    <w:rsid w:val="008235EA"/>
    <w:rsid w:val="008263DE"/>
    <w:rsid w:val="0082730A"/>
    <w:rsid w:val="00827D27"/>
    <w:rsid w:val="008339EA"/>
    <w:rsid w:val="00834BB9"/>
    <w:rsid w:val="0083528A"/>
    <w:rsid w:val="00835F2A"/>
    <w:rsid w:val="008414A1"/>
    <w:rsid w:val="0084396E"/>
    <w:rsid w:val="00843AD4"/>
    <w:rsid w:val="00844E59"/>
    <w:rsid w:val="008453ED"/>
    <w:rsid w:val="008471F6"/>
    <w:rsid w:val="0085015B"/>
    <w:rsid w:val="008501F6"/>
    <w:rsid w:val="0085098C"/>
    <w:rsid w:val="00850DF0"/>
    <w:rsid w:val="0085113E"/>
    <w:rsid w:val="00851785"/>
    <w:rsid w:val="00851948"/>
    <w:rsid w:val="00851E8E"/>
    <w:rsid w:val="00851F47"/>
    <w:rsid w:val="008522FD"/>
    <w:rsid w:val="00852CD6"/>
    <w:rsid w:val="00852EFA"/>
    <w:rsid w:val="00853305"/>
    <w:rsid w:val="0085363D"/>
    <w:rsid w:val="008549AF"/>
    <w:rsid w:val="00854FA6"/>
    <w:rsid w:val="00856EFF"/>
    <w:rsid w:val="00857F8C"/>
    <w:rsid w:val="008607A8"/>
    <w:rsid w:val="00860AF8"/>
    <w:rsid w:val="0086168A"/>
    <w:rsid w:val="00864417"/>
    <w:rsid w:val="00866DA6"/>
    <w:rsid w:val="0087148C"/>
    <w:rsid w:val="00871D25"/>
    <w:rsid w:val="008755C0"/>
    <w:rsid w:val="00883B10"/>
    <w:rsid w:val="00883E55"/>
    <w:rsid w:val="00884213"/>
    <w:rsid w:val="00886E17"/>
    <w:rsid w:val="008877AE"/>
    <w:rsid w:val="008910B5"/>
    <w:rsid w:val="00891CF1"/>
    <w:rsid w:val="00894A14"/>
    <w:rsid w:val="00895DF7"/>
    <w:rsid w:val="00895E6E"/>
    <w:rsid w:val="00897A2B"/>
    <w:rsid w:val="008A11CE"/>
    <w:rsid w:val="008A1657"/>
    <w:rsid w:val="008A317B"/>
    <w:rsid w:val="008A3A36"/>
    <w:rsid w:val="008A3D20"/>
    <w:rsid w:val="008A4EE4"/>
    <w:rsid w:val="008A4EF9"/>
    <w:rsid w:val="008A7CE2"/>
    <w:rsid w:val="008B1225"/>
    <w:rsid w:val="008B48A8"/>
    <w:rsid w:val="008B52FB"/>
    <w:rsid w:val="008C42BD"/>
    <w:rsid w:val="008C45BF"/>
    <w:rsid w:val="008C4B60"/>
    <w:rsid w:val="008C66DC"/>
    <w:rsid w:val="008C6C80"/>
    <w:rsid w:val="008C7633"/>
    <w:rsid w:val="008D00D2"/>
    <w:rsid w:val="008D14A2"/>
    <w:rsid w:val="008D2B63"/>
    <w:rsid w:val="008D3087"/>
    <w:rsid w:val="008D3489"/>
    <w:rsid w:val="008D3A63"/>
    <w:rsid w:val="008D6B28"/>
    <w:rsid w:val="008E0F54"/>
    <w:rsid w:val="008E1D79"/>
    <w:rsid w:val="008E2FA2"/>
    <w:rsid w:val="008E5179"/>
    <w:rsid w:val="008E6074"/>
    <w:rsid w:val="008E60AB"/>
    <w:rsid w:val="008E6524"/>
    <w:rsid w:val="008E7374"/>
    <w:rsid w:val="008E7EEB"/>
    <w:rsid w:val="008F076A"/>
    <w:rsid w:val="008F51B1"/>
    <w:rsid w:val="008F6728"/>
    <w:rsid w:val="008F772D"/>
    <w:rsid w:val="008F7F8F"/>
    <w:rsid w:val="009009AF"/>
    <w:rsid w:val="00900D9A"/>
    <w:rsid w:val="009051BB"/>
    <w:rsid w:val="009069E3"/>
    <w:rsid w:val="00912A5C"/>
    <w:rsid w:val="00914050"/>
    <w:rsid w:val="009145B6"/>
    <w:rsid w:val="0091519C"/>
    <w:rsid w:val="0091568C"/>
    <w:rsid w:val="00915AFE"/>
    <w:rsid w:val="0091684C"/>
    <w:rsid w:val="00917DD9"/>
    <w:rsid w:val="009207FF"/>
    <w:rsid w:val="00922E71"/>
    <w:rsid w:val="009245F3"/>
    <w:rsid w:val="009303B1"/>
    <w:rsid w:val="009319C4"/>
    <w:rsid w:val="009376D6"/>
    <w:rsid w:val="00937B6C"/>
    <w:rsid w:val="00942B5C"/>
    <w:rsid w:val="00943332"/>
    <w:rsid w:val="0094670C"/>
    <w:rsid w:val="00947A91"/>
    <w:rsid w:val="00950A20"/>
    <w:rsid w:val="00952952"/>
    <w:rsid w:val="009532C5"/>
    <w:rsid w:val="009559EE"/>
    <w:rsid w:val="00955D7E"/>
    <w:rsid w:val="00957F2F"/>
    <w:rsid w:val="0096027D"/>
    <w:rsid w:val="00960DC0"/>
    <w:rsid w:val="0096486B"/>
    <w:rsid w:val="00964D5C"/>
    <w:rsid w:val="0096725D"/>
    <w:rsid w:val="009675B4"/>
    <w:rsid w:val="0097018F"/>
    <w:rsid w:val="009702DE"/>
    <w:rsid w:val="009705DD"/>
    <w:rsid w:val="00970F70"/>
    <w:rsid w:val="00971895"/>
    <w:rsid w:val="009724B9"/>
    <w:rsid w:val="00973E57"/>
    <w:rsid w:val="0097575B"/>
    <w:rsid w:val="00984E9C"/>
    <w:rsid w:val="00985643"/>
    <w:rsid w:val="00986228"/>
    <w:rsid w:val="00986E05"/>
    <w:rsid w:val="00990BFF"/>
    <w:rsid w:val="00994CE5"/>
    <w:rsid w:val="00996041"/>
    <w:rsid w:val="00996F91"/>
    <w:rsid w:val="009A03E3"/>
    <w:rsid w:val="009A05A9"/>
    <w:rsid w:val="009A114F"/>
    <w:rsid w:val="009A166D"/>
    <w:rsid w:val="009A43B9"/>
    <w:rsid w:val="009A4850"/>
    <w:rsid w:val="009A5F84"/>
    <w:rsid w:val="009A6E5D"/>
    <w:rsid w:val="009B006F"/>
    <w:rsid w:val="009B0FED"/>
    <w:rsid w:val="009B33AC"/>
    <w:rsid w:val="009B4220"/>
    <w:rsid w:val="009B42B5"/>
    <w:rsid w:val="009B5888"/>
    <w:rsid w:val="009B7B2F"/>
    <w:rsid w:val="009C12DD"/>
    <w:rsid w:val="009C133F"/>
    <w:rsid w:val="009C1B8D"/>
    <w:rsid w:val="009C1CA6"/>
    <w:rsid w:val="009C5CD6"/>
    <w:rsid w:val="009C6D22"/>
    <w:rsid w:val="009D0F82"/>
    <w:rsid w:val="009D12FB"/>
    <w:rsid w:val="009D305E"/>
    <w:rsid w:val="009D316C"/>
    <w:rsid w:val="009D4483"/>
    <w:rsid w:val="009D5FD1"/>
    <w:rsid w:val="009E06BE"/>
    <w:rsid w:val="009E29CC"/>
    <w:rsid w:val="009E47A3"/>
    <w:rsid w:val="009E714B"/>
    <w:rsid w:val="009F0424"/>
    <w:rsid w:val="009F179E"/>
    <w:rsid w:val="009F4E82"/>
    <w:rsid w:val="009F5FA1"/>
    <w:rsid w:val="009F723B"/>
    <w:rsid w:val="00A001C6"/>
    <w:rsid w:val="00A01CFC"/>
    <w:rsid w:val="00A01E3C"/>
    <w:rsid w:val="00A02315"/>
    <w:rsid w:val="00A03C49"/>
    <w:rsid w:val="00A045D5"/>
    <w:rsid w:val="00A05F50"/>
    <w:rsid w:val="00A11620"/>
    <w:rsid w:val="00A11ADA"/>
    <w:rsid w:val="00A12A48"/>
    <w:rsid w:val="00A15BD5"/>
    <w:rsid w:val="00A16ED1"/>
    <w:rsid w:val="00A17F62"/>
    <w:rsid w:val="00A20989"/>
    <w:rsid w:val="00A23BBA"/>
    <w:rsid w:val="00A25863"/>
    <w:rsid w:val="00A25B11"/>
    <w:rsid w:val="00A269F0"/>
    <w:rsid w:val="00A26C37"/>
    <w:rsid w:val="00A3026A"/>
    <w:rsid w:val="00A3239A"/>
    <w:rsid w:val="00A33DCB"/>
    <w:rsid w:val="00A34BD0"/>
    <w:rsid w:val="00A35D19"/>
    <w:rsid w:val="00A374FF"/>
    <w:rsid w:val="00A40406"/>
    <w:rsid w:val="00A43A85"/>
    <w:rsid w:val="00A44680"/>
    <w:rsid w:val="00A53241"/>
    <w:rsid w:val="00A5698B"/>
    <w:rsid w:val="00A60C94"/>
    <w:rsid w:val="00A6152B"/>
    <w:rsid w:val="00A6181C"/>
    <w:rsid w:val="00A61988"/>
    <w:rsid w:val="00A64884"/>
    <w:rsid w:val="00A67EE3"/>
    <w:rsid w:val="00A704D6"/>
    <w:rsid w:val="00A740B6"/>
    <w:rsid w:val="00A74607"/>
    <w:rsid w:val="00A75CF1"/>
    <w:rsid w:val="00A80A0D"/>
    <w:rsid w:val="00A82B5D"/>
    <w:rsid w:val="00A83F1E"/>
    <w:rsid w:val="00A9201B"/>
    <w:rsid w:val="00A94B91"/>
    <w:rsid w:val="00A95AE2"/>
    <w:rsid w:val="00AA10B3"/>
    <w:rsid w:val="00AA147E"/>
    <w:rsid w:val="00AA2811"/>
    <w:rsid w:val="00AA346E"/>
    <w:rsid w:val="00AA4952"/>
    <w:rsid w:val="00AA671C"/>
    <w:rsid w:val="00AA6C3C"/>
    <w:rsid w:val="00AA78B4"/>
    <w:rsid w:val="00AB0DB1"/>
    <w:rsid w:val="00AB118E"/>
    <w:rsid w:val="00AB1B50"/>
    <w:rsid w:val="00AB4A7F"/>
    <w:rsid w:val="00AB6272"/>
    <w:rsid w:val="00AB7485"/>
    <w:rsid w:val="00AC03D5"/>
    <w:rsid w:val="00AC140C"/>
    <w:rsid w:val="00AC2482"/>
    <w:rsid w:val="00AC3E88"/>
    <w:rsid w:val="00AC7193"/>
    <w:rsid w:val="00AD0C98"/>
    <w:rsid w:val="00AD2549"/>
    <w:rsid w:val="00AD2588"/>
    <w:rsid w:val="00AD669E"/>
    <w:rsid w:val="00AD751D"/>
    <w:rsid w:val="00AE235F"/>
    <w:rsid w:val="00AE3721"/>
    <w:rsid w:val="00AE3743"/>
    <w:rsid w:val="00AE55BE"/>
    <w:rsid w:val="00AE58E4"/>
    <w:rsid w:val="00AF32AD"/>
    <w:rsid w:val="00AF4232"/>
    <w:rsid w:val="00AF5318"/>
    <w:rsid w:val="00AF7664"/>
    <w:rsid w:val="00B00818"/>
    <w:rsid w:val="00B00E38"/>
    <w:rsid w:val="00B04BE0"/>
    <w:rsid w:val="00B06E77"/>
    <w:rsid w:val="00B07C66"/>
    <w:rsid w:val="00B10FBA"/>
    <w:rsid w:val="00B11A1C"/>
    <w:rsid w:val="00B11E73"/>
    <w:rsid w:val="00B12ED0"/>
    <w:rsid w:val="00B151B0"/>
    <w:rsid w:val="00B1627F"/>
    <w:rsid w:val="00B17A77"/>
    <w:rsid w:val="00B20108"/>
    <w:rsid w:val="00B22E00"/>
    <w:rsid w:val="00B31F7F"/>
    <w:rsid w:val="00B320AC"/>
    <w:rsid w:val="00B326EE"/>
    <w:rsid w:val="00B34447"/>
    <w:rsid w:val="00B34919"/>
    <w:rsid w:val="00B361D8"/>
    <w:rsid w:val="00B3657B"/>
    <w:rsid w:val="00B42404"/>
    <w:rsid w:val="00B424CA"/>
    <w:rsid w:val="00B443F8"/>
    <w:rsid w:val="00B5081E"/>
    <w:rsid w:val="00B527FA"/>
    <w:rsid w:val="00B534A2"/>
    <w:rsid w:val="00B53AC2"/>
    <w:rsid w:val="00B53E3B"/>
    <w:rsid w:val="00B56072"/>
    <w:rsid w:val="00B57C64"/>
    <w:rsid w:val="00B643F2"/>
    <w:rsid w:val="00B6682E"/>
    <w:rsid w:val="00B70148"/>
    <w:rsid w:val="00B7106B"/>
    <w:rsid w:val="00B72316"/>
    <w:rsid w:val="00B72C94"/>
    <w:rsid w:val="00B730F6"/>
    <w:rsid w:val="00B74B13"/>
    <w:rsid w:val="00B74D27"/>
    <w:rsid w:val="00B754DA"/>
    <w:rsid w:val="00B769DB"/>
    <w:rsid w:val="00B7720D"/>
    <w:rsid w:val="00B81979"/>
    <w:rsid w:val="00B83953"/>
    <w:rsid w:val="00B8696F"/>
    <w:rsid w:val="00B87AFB"/>
    <w:rsid w:val="00B90215"/>
    <w:rsid w:val="00B903A7"/>
    <w:rsid w:val="00B958B2"/>
    <w:rsid w:val="00B95914"/>
    <w:rsid w:val="00B96B12"/>
    <w:rsid w:val="00B96EE1"/>
    <w:rsid w:val="00B96F41"/>
    <w:rsid w:val="00B97274"/>
    <w:rsid w:val="00B97AD0"/>
    <w:rsid w:val="00BA113F"/>
    <w:rsid w:val="00BA44A5"/>
    <w:rsid w:val="00BA5B33"/>
    <w:rsid w:val="00BA6467"/>
    <w:rsid w:val="00BA7A67"/>
    <w:rsid w:val="00BB0691"/>
    <w:rsid w:val="00BB127C"/>
    <w:rsid w:val="00BB28A1"/>
    <w:rsid w:val="00BB35A6"/>
    <w:rsid w:val="00BB361B"/>
    <w:rsid w:val="00BB4AEE"/>
    <w:rsid w:val="00BB7D3D"/>
    <w:rsid w:val="00BC401A"/>
    <w:rsid w:val="00BC56B1"/>
    <w:rsid w:val="00BC59D7"/>
    <w:rsid w:val="00BC5C06"/>
    <w:rsid w:val="00BD0872"/>
    <w:rsid w:val="00BD0978"/>
    <w:rsid w:val="00BD1B7F"/>
    <w:rsid w:val="00BD38BE"/>
    <w:rsid w:val="00BD51D2"/>
    <w:rsid w:val="00BD7D93"/>
    <w:rsid w:val="00BE13EB"/>
    <w:rsid w:val="00BE28A6"/>
    <w:rsid w:val="00BE3044"/>
    <w:rsid w:val="00BE30EA"/>
    <w:rsid w:val="00BE4DC4"/>
    <w:rsid w:val="00BE5CD0"/>
    <w:rsid w:val="00BE5DB7"/>
    <w:rsid w:val="00BE6E5E"/>
    <w:rsid w:val="00BF0392"/>
    <w:rsid w:val="00BF12BD"/>
    <w:rsid w:val="00BF226B"/>
    <w:rsid w:val="00BF370F"/>
    <w:rsid w:val="00BF5EB3"/>
    <w:rsid w:val="00BF5F90"/>
    <w:rsid w:val="00C01F3B"/>
    <w:rsid w:val="00C057D3"/>
    <w:rsid w:val="00C058A8"/>
    <w:rsid w:val="00C05DF0"/>
    <w:rsid w:val="00C06432"/>
    <w:rsid w:val="00C10A1F"/>
    <w:rsid w:val="00C12675"/>
    <w:rsid w:val="00C162C7"/>
    <w:rsid w:val="00C20FCB"/>
    <w:rsid w:val="00C212E0"/>
    <w:rsid w:val="00C25667"/>
    <w:rsid w:val="00C256CC"/>
    <w:rsid w:val="00C311F3"/>
    <w:rsid w:val="00C328FC"/>
    <w:rsid w:val="00C342C0"/>
    <w:rsid w:val="00C402CA"/>
    <w:rsid w:val="00C4149B"/>
    <w:rsid w:val="00C41ABB"/>
    <w:rsid w:val="00C46280"/>
    <w:rsid w:val="00C46477"/>
    <w:rsid w:val="00C53665"/>
    <w:rsid w:val="00C54176"/>
    <w:rsid w:val="00C5553D"/>
    <w:rsid w:val="00C56694"/>
    <w:rsid w:val="00C56B69"/>
    <w:rsid w:val="00C63B17"/>
    <w:rsid w:val="00C64555"/>
    <w:rsid w:val="00C65E12"/>
    <w:rsid w:val="00C71768"/>
    <w:rsid w:val="00C73737"/>
    <w:rsid w:val="00C739B4"/>
    <w:rsid w:val="00C84FEE"/>
    <w:rsid w:val="00C85A8E"/>
    <w:rsid w:val="00C95286"/>
    <w:rsid w:val="00C960F4"/>
    <w:rsid w:val="00CA0EA7"/>
    <w:rsid w:val="00CA4054"/>
    <w:rsid w:val="00CA5422"/>
    <w:rsid w:val="00CA62F9"/>
    <w:rsid w:val="00CB28C2"/>
    <w:rsid w:val="00CB5B3C"/>
    <w:rsid w:val="00CB6A20"/>
    <w:rsid w:val="00CB6DC6"/>
    <w:rsid w:val="00CB75F8"/>
    <w:rsid w:val="00CB7EB1"/>
    <w:rsid w:val="00CC0E69"/>
    <w:rsid w:val="00CC27CC"/>
    <w:rsid w:val="00CC287A"/>
    <w:rsid w:val="00CC77C8"/>
    <w:rsid w:val="00CC798F"/>
    <w:rsid w:val="00CD0850"/>
    <w:rsid w:val="00CD1339"/>
    <w:rsid w:val="00CD15A5"/>
    <w:rsid w:val="00CD30A5"/>
    <w:rsid w:val="00CD37EB"/>
    <w:rsid w:val="00CD4C8C"/>
    <w:rsid w:val="00CD5DF9"/>
    <w:rsid w:val="00CD7460"/>
    <w:rsid w:val="00CE14B6"/>
    <w:rsid w:val="00CE5606"/>
    <w:rsid w:val="00CE5ACD"/>
    <w:rsid w:val="00CF059B"/>
    <w:rsid w:val="00CF0C13"/>
    <w:rsid w:val="00CF24B4"/>
    <w:rsid w:val="00D00866"/>
    <w:rsid w:val="00D0186A"/>
    <w:rsid w:val="00D019F4"/>
    <w:rsid w:val="00D01ECF"/>
    <w:rsid w:val="00D031FA"/>
    <w:rsid w:val="00D03C69"/>
    <w:rsid w:val="00D04906"/>
    <w:rsid w:val="00D05A3A"/>
    <w:rsid w:val="00D05D35"/>
    <w:rsid w:val="00D06DE7"/>
    <w:rsid w:val="00D070DA"/>
    <w:rsid w:val="00D07FD9"/>
    <w:rsid w:val="00D117F1"/>
    <w:rsid w:val="00D121A8"/>
    <w:rsid w:val="00D126FE"/>
    <w:rsid w:val="00D160BD"/>
    <w:rsid w:val="00D1777A"/>
    <w:rsid w:val="00D20622"/>
    <w:rsid w:val="00D21378"/>
    <w:rsid w:val="00D23876"/>
    <w:rsid w:val="00D250DD"/>
    <w:rsid w:val="00D265C4"/>
    <w:rsid w:val="00D27159"/>
    <w:rsid w:val="00D304B3"/>
    <w:rsid w:val="00D348FB"/>
    <w:rsid w:val="00D34D3C"/>
    <w:rsid w:val="00D3566C"/>
    <w:rsid w:val="00D37D0C"/>
    <w:rsid w:val="00D4107C"/>
    <w:rsid w:val="00D43430"/>
    <w:rsid w:val="00D4425B"/>
    <w:rsid w:val="00D45395"/>
    <w:rsid w:val="00D47A49"/>
    <w:rsid w:val="00D51799"/>
    <w:rsid w:val="00D543E1"/>
    <w:rsid w:val="00D546BD"/>
    <w:rsid w:val="00D607D0"/>
    <w:rsid w:val="00D618E2"/>
    <w:rsid w:val="00D61EE0"/>
    <w:rsid w:val="00D626F7"/>
    <w:rsid w:val="00D6426B"/>
    <w:rsid w:val="00D6433F"/>
    <w:rsid w:val="00D6442D"/>
    <w:rsid w:val="00D64BB9"/>
    <w:rsid w:val="00D67CD7"/>
    <w:rsid w:val="00D704CE"/>
    <w:rsid w:val="00D7290E"/>
    <w:rsid w:val="00D76255"/>
    <w:rsid w:val="00D7641A"/>
    <w:rsid w:val="00D81439"/>
    <w:rsid w:val="00D82226"/>
    <w:rsid w:val="00D84FD5"/>
    <w:rsid w:val="00D863EC"/>
    <w:rsid w:val="00D869B6"/>
    <w:rsid w:val="00D92731"/>
    <w:rsid w:val="00D92D9D"/>
    <w:rsid w:val="00D92E60"/>
    <w:rsid w:val="00D9315D"/>
    <w:rsid w:val="00D9559E"/>
    <w:rsid w:val="00D96FDD"/>
    <w:rsid w:val="00D97891"/>
    <w:rsid w:val="00DA0A2E"/>
    <w:rsid w:val="00DA0FCA"/>
    <w:rsid w:val="00DA224F"/>
    <w:rsid w:val="00DA2F37"/>
    <w:rsid w:val="00DB3154"/>
    <w:rsid w:val="00DB514B"/>
    <w:rsid w:val="00DB56B2"/>
    <w:rsid w:val="00DB5D08"/>
    <w:rsid w:val="00DB79EC"/>
    <w:rsid w:val="00DC0D01"/>
    <w:rsid w:val="00DC2CF7"/>
    <w:rsid w:val="00DC4851"/>
    <w:rsid w:val="00DC648A"/>
    <w:rsid w:val="00DC65A2"/>
    <w:rsid w:val="00DD1A26"/>
    <w:rsid w:val="00DD295E"/>
    <w:rsid w:val="00DD359E"/>
    <w:rsid w:val="00DD4C13"/>
    <w:rsid w:val="00DD5462"/>
    <w:rsid w:val="00DD66CD"/>
    <w:rsid w:val="00DD6F1F"/>
    <w:rsid w:val="00DD7A31"/>
    <w:rsid w:val="00DD7EB3"/>
    <w:rsid w:val="00DE3F6D"/>
    <w:rsid w:val="00DE44E0"/>
    <w:rsid w:val="00DE712C"/>
    <w:rsid w:val="00DE759A"/>
    <w:rsid w:val="00DF01AC"/>
    <w:rsid w:val="00E0049F"/>
    <w:rsid w:val="00E05630"/>
    <w:rsid w:val="00E0587D"/>
    <w:rsid w:val="00E05FB6"/>
    <w:rsid w:val="00E0799A"/>
    <w:rsid w:val="00E07D53"/>
    <w:rsid w:val="00E107F9"/>
    <w:rsid w:val="00E14345"/>
    <w:rsid w:val="00E16225"/>
    <w:rsid w:val="00E16F5C"/>
    <w:rsid w:val="00E20116"/>
    <w:rsid w:val="00E23EC8"/>
    <w:rsid w:val="00E2566E"/>
    <w:rsid w:val="00E27B3C"/>
    <w:rsid w:val="00E3100A"/>
    <w:rsid w:val="00E36F99"/>
    <w:rsid w:val="00E45384"/>
    <w:rsid w:val="00E45BFF"/>
    <w:rsid w:val="00E577A2"/>
    <w:rsid w:val="00E603A6"/>
    <w:rsid w:val="00E631D7"/>
    <w:rsid w:val="00E655E3"/>
    <w:rsid w:val="00E704E3"/>
    <w:rsid w:val="00E707E7"/>
    <w:rsid w:val="00E72295"/>
    <w:rsid w:val="00E7528D"/>
    <w:rsid w:val="00E809F2"/>
    <w:rsid w:val="00E80D18"/>
    <w:rsid w:val="00E81348"/>
    <w:rsid w:val="00E86819"/>
    <w:rsid w:val="00E91618"/>
    <w:rsid w:val="00E95E10"/>
    <w:rsid w:val="00E96E27"/>
    <w:rsid w:val="00EA2936"/>
    <w:rsid w:val="00EA2BD9"/>
    <w:rsid w:val="00EA46B6"/>
    <w:rsid w:val="00EB2E6F"/>
    <w:rsid w:val="00EB4CBD"/>
    <w:rsid w:val="00EB5709"/>
    <w:rsid w:val="00EB6429"/>
    <w:rsid w:val="00EB6CC8"/>
    <w:rsid w:val="00EB6D24"/>
    <w:rsid w:val="00EB72A4"/>
    <w:rsid w:val="00EB7A77"/>
    <w:rsid w:val="00EC2CB1"/>
    <w:rsid w:val="00EC310F"/>
    <w:rsid w:val="00EC31ED"/>
    <w:rsid w:val="00EC4808"/>
    <w:rsid w:val="00EC65CC"/>
    <w:rsid w:val="00EC6BD0"/>
    <w:rsid w:val="00ED037C"/>
    <w:rsid w:val="00ED0DEC"/>
    <w:rsid w:val="00ED3944"/>
    <w:rsid w:val="00EE2761"/>
    <w:rsid w:val="00EE277D"/>
    <w:rsid w:val="00EE5358"/>
    <w:rsid w:val="00EE62EF"/>
    <w:rsid w:val="00EE69D4"/>
    <w:rsid w:val="00EF4A28"/>
    <w:rsid w:val="00EF4B10"/>
    <w:rsid w:val="00EF65C5"/>
    <w:rsid w:val="00EF77BB"/>
    <w:rsid w:val="00EF79F7"/>
    <w:rsid w:val="00F01848"/>
    <w:rsid w:val="00F02FC4"/>
    <w:rsid w:val="00F0443A"/>
    <w:rsid w:val="00F070C7"/>
    <w:rsid w:val="00F12B8E"/>
    <w:rsid w:val="00F13F30"/>
    <w:rsid w:val="00F16F61"/>
    <w:rsid w:val="00F21841"/>
    <w:rsid w:val="00F23210"/>
    <w:rsid w:val="00F233CB"/>
    <w:rsid w:val="00F2589E"/>
    <w:rsid w:val="00F25E8A"/>
    <w:rsid w:val="00F30A7D"/>
    <w:rsid w:val="00F32614"/>
    <w:rsid w:val="00F40221"/>
    <w:rsid w:val="00F40C9A"/>
    <w:rsid w:val="00F40DEA"/>
    <w:rsid w:val="00F43828"/>
    <w:rsid w:val="00F43844"/>
    <w:rsid w:val="00F43EC0"/>
    <w:rsid w:val="00F44ABE"/>
    <w:rsid w:val="00F4696D"/>
    <w:rsid w:val="00F562DE"/>
    <w:rsid w:val="00F57724"/>
    <w:rsid w:val="00F61B0D"/>
    <w:rsid w:val="00F61E4D"/>
    <w:rsid w:val="00F627F6"/>
    <w:rsid w:val="00F65BA3"/>
    <w:rsid w:val="00F6700A"/>
    <w:rsid w:val="00F67610"/>
    <w:rsid w:val="00F7022E"/>
    <w:rsid w:val="00F70A1C"/>
    <w:rsid w:val="00F711CF"/>
    <w:rsid w:val="00F729B1"/>
    <w:rsid w:val="00F73F22"/>
    <w:rsid w:val="00F74E14"/>
    <w:rsid w:val="00F75288"/>
    <w:rsid w:val="00F7627A"/>
    <w:rsid w:val="00F76CFB"/>
    <w:rsid w:val="00F775A9"/>
    <w:rsid w:val="00F77A42"/>
    <w:rsid w:val="00F77B43"/>
    <w:rsid w:val="00F80D67"/>
    <w:rsid w:val="00F815A9"/>
    <w:rsid w:val="00F81C39"/>
    <w:rsid w:val="00F8379F"/>
    <w:rsid w:val="00F856E7"/>
    <w:rsid w:val="00F9005C"/>
    <w:rsid w:val="00F936D2"/>
    <w:rsid w:val="00F9480D"/>
    <w:rsid w:val="00FA179C"/>
    <w:rsid w:val="00FA6C18"/>
    <w:rsid w:val="00FA756A"/>
    <w:rsid w:val="00FA7A33"/>
    <w:rsid w:val="00FA7A58"/>
    <w:rsid w:val="00FB148B"/>
    <w:rsid w:val="00FB2C36"/>
    <w:rsid w:val="00FB5139"/>
    <w:rsid w:val="00FB7766"/>
    <w:rsid w:val="00FC0FA3"/>
    <w:rsid w:val="00FC2B9E"/>
    <w:rsid w:val="00FC676A"/>
    <w:rsid w:val="00FC6EC0"/>
    <w:rsid w:val="00FD0B53"/>
    <w:rsid w:val="00FD0C29"/>
    <w:rsid w:val="00FD699E"/>
    <w:rsid w:val="00FD7355"/>
    <w:rsid w:val="00FD7964"/>
    <w:rsid w:val="00FE0A2E"/>
    <w:rsid w:val="00FE4EAC"/>
    <w:rsid w:val="00FE7E1D"/>
    <w:rsid w:val="00FF06AE"/>
    <w:rsid w:val="00FF0F15"/>
    <w:rsid w:val="00FF2A51"/>
    <w:rsid w:val="00FF4623"/>
    <w:rsid w:val="00FF6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65">
      <o:colormru v:ext="edit" colors="#eaeaea"/>
    </o:shapedefaults>
    <o:shapelayout v:ext="edit">
      <o:idmap v:ext="edit" data="2"/>
    </o:shapelayout>
  </w:shapeDefaults>
  <w:decimalSymbol w:val="."/>
  <w:listSeparator w:val=","/>
  <w14:docId w14:val="31F1FB65"/>
  <w15:docId w15:val="{214A3E22-8EFD-46BA-9D45-C878C4DF9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5B4"/>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2942"/>
  </w:style>
  <w:style w:type="character" w:styleId="LineNumber">
    <w:name w:val="line number"/>
    <w:basedOn w:val="DefaultParagraphFont"/>
    <w:uiPriority w:val="99"/>
    <w:semiHidden/>
    <w:unhideWhenUsed/>
    <w:rsid w:val="009145B6"/>
  </w:style>
  <w:style w:type="paragraph" w:styleId="BalloonText">
    <w:name w:val="Balloon Text"/>
    <w:basedOn w:val="Normal"/>
    <w:link w:val="BalloonTextChar"/>
    <w:uiPriority w:val="99"/>
    <w:semiHidden/>
    <w:unhideWhenUsed/>
    <w:rsid w:val="009145B6"/>
    <w:rPr>
      <w:sz w:val="18"/>
      <w:szCs w:val="18"/>
    </w:rPr>
  </w:style>
  <w:style w:type="character" w:customStyle="1" w:styleId="BalloonTextChar">
    <w:name w:val="Balloon Text Char"/>
    <w:basedOn w:val="DefaultParagraphFont"/>
    <w:link w:val="BalloonText"/>
    <w:uiPriority w:val="99"/>
    <w:semiHidden/>
    <w:rsid w:val="009145B6"/>
    <w:rPr>
      <w:rFonts w:ascii="Times New Roman" w:hAnsi="Times New Roman" w:cs="Times New Roman"/>
      <w:sz w:val="18"/>
      <w:szCs w:val="18"/>
    </w:rPr>
  </w:style>
  <w:style w:type="paragraph" w:styleId="ListParagraph">
    <w:name w:val="List Paragraph"/>
    <w:basedOn w:val="Normal"/>
    <w:uiPriority w:val="34"/>
    <w:qFormat/>
    <w:rsid w:val="00726C3B"/>
    <w:pPr>
      <w:ind w:left="720"/>
      <w:contextualSpacing/>
    </w:pPr>
  </w:style>
  <w:style w:type="paragraph" w:styleId="NormalWeb">
    <w:name w:val="Normal (Web)"/>
    <w:basedOn w:val="Normal"/>
    <w:uiPriority w:val="99"/>
    <w:unhideWhenUsed/>
    <w:rsid w:val="00D618E2"/>
    <w:pPr>
      <w:spacing w:before="100" w:beforeAutospacing="1" w:after="100" w:afterAutospacing="1"/>
    </w:pPr>
  </w:style>
  <w:style w:type="paragraph" w:styleId="Header">
    <w:name w:val="header"/>
    <w:basedOn w:val="Normal"/>
    <w:link w:val="HeaderChar"/>
    <w:uiPriority w:val="99"/>
    <w:unhideWhenUsed/>
    <w:rsid w:val="00774B39"/>
    <w:pPr>
      <w:tabs>
        <w:tab w:val="center" w:pos="4680"/>
        <w:tab w:val="right" w:pos="9360"/>
      </w:tabs>
    </w:pPr>
  </w:style>
  <w:style w:type="character" w:customStyle="1" w:styleId="HeaderChar">
    <w:name w:val="Header Char"/>
    <w:basedOn w:val="DefaultParagraphFont"/>
    <w:link w:val="Header"/>
    <w:uiPriority w:val="99"/>
    <w:rsid w:val="00774B39"/>
  </w:style>
  <w:style w:type="paragraph" w:styleId="Footer">
    <w:name w:val="footer"/>
    <w:basedOn w:val="Normal"/>
    <w:link w:val="FooterChar"/>
    <w:uiPriority w:val="99"/>
    <w:unhideWhenUsed/>
    <w:rsid w:val="00774B39"/>
    <w:pPr>
      <w:tabs>
        <w:tab w:val="center" w:pos="4680"/>
        <w:tab w:val="right" w:pos="9360"/>
      </w:tabs>
    </w:pPr>
  </w:style>
  <w:style w:type="character" w:customStyle="1" w:styleId="FooterChar">
    <w:name w:val="Footer Char"/>
    <w:basedOn w:val="DefaultParagraphFont"/>
    <w:link w:val="Footer"/>
    <w:uiPriority w:val="99"/>
    <w:rsid w:val="00774B39"/>
  </w:style>
  <w:style w:type="character" w:styleId="PageNumber">
    <w:name w:val="page number"/>
    <w:basedOn w:val="DefaultParagraphFont"/>
    <w:uiPriority w:val="99"/>
    <w:semiHidden/>
    <w:unhideWhenUsed/>
    <w:rsid w:val="00774B39"/>
  </w:style>
  <w:style w:type="table" w:styleId="TableGrid">
    <w:name w:val="Table Grid"/>
    <w:basedOn w:val="TableNormal"/>
    <w:uiPriority w:val="39"/>
    <w:rsid w:val="00F40C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F40C9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40C9A"/>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40C9A"/>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F40C9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F40C9A"/>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F23210"/>
    <w:rPr>
      <w:color w:val="808080"/>
    </w:rPr>
  </w:style>
  <w:style w:type="character" w:customStyle="1" w:styleId="name">
    <w:name w:val="name"/>
    <w:basedOn w:val="DefaultParagraphFont"/>
    <w:rsid w:val="0094670C"/>
  </w:style>
  <w:style w:type="character" w:customStyle="1" w:styleId="apple-converted-space">
    <w:name w:val="apple-converted-space"/>
    <w:basedOn w:val="DefaultParagraphFont"/>
    <w:rsid w:val="0094670C"/>
  </w:style>
  <w:style w:type="character" w:customStyle="1" w:styleId="person-group">
    <w:name w:val="person-group"/>
    <w:basedOn w:val="DefaultParagraphFont"/>
    <w:rsid w:val="0094670C"/>
  </w:style>
  <w:style w:type="character" w:styleId="Emphasis">
    <w:name w:val="Emphasis"/>
    <w:basedOn w:val="DefaultParagraphFont"/>
    <w:uiPriority w:val="20"/>
    <w:qFormat/>
    <w:rsid w:val="00F729B1"/>
    <w:rPr>
      <w:i/>
      <w:iCs/>
    </w:rPr>
  </w:style>
  <w:style w:type="character" w:styleId="Strong">
    <w:name w:val="Strong"/>
    <w:basedOn w:val="DefaultParagraphFont"/>
    <w:uiPriority w:val="22"/>
    <w:qFormat/>
    <w:rsid w:val="00F729B1"/>
    <w:rPr>
      <w:b/>
      <w:bCs/>
    </w:rPr>
  </w:style>
  <w:style w:type="character" w:customStyle="1" w:styleId="edition">
    <w:name w:val="edition"/>
    <w:basedOn w:val="DefaultParagraphFont"/>
    <w:rsid w:val="00851948"/>
  </w:style>
  <w:style w:type="paragraph" w:styleId="FootnoteText">
    <w:name w:val="footnote text"/>
    <w:basedOn w:val="Normal"/>
    <w:link w:val="FootnoteTextChar"/>
    <w:uiPriority w:val="99"/>
    <w:semiHidden/>
    <w:unhideWhenUsed/>
    <w:rsid w:val="003D2C7C"/>
    <w:rPr>
      <w:sz w:val="20"/>
      <w:szCs w:val="20"/>
    </w:rPr>
  </w:style>
  <w:style w:type="character" w:customStyle="1" w:styleId="FootnoteTextChar">
    <w:name w:val="Footnote Text Char"/>
    <w:basedOn w:val="DefaultParagraphFont"/>
    <w:link w:val="FootnoteText"/>
    <w:uiPriority w:val="99"/>
    <w:semiHidden/>
    <w:rsid w:val="003D2C7C"/>
    <w:rPr>
      <w:sz w:val="20"/>
      <w:szCs w:val="20"/>
    </w:rPr>
  </w:style>
  <w:style w:type="character" w:styleId="FootnoteReference">
    <w:name w:val="footnote reference"/>
    <w:basedOn w:val="DefaultParagraphFont"/>
    <w:uiPriority w:val="99"/>
    <w:semiHidden/>
    <w:unhideWhenUsed/>
    <w:rsid w:val="003D2C7C"/>
    <w:rPr>
      <w:vertAlign w:val="superscript"/>
    </w:rPr>
  </w:style>
  <w:style w:type="character" w:styleId="Hyperlink">
    <w:name w:val="Hyperlink"/>
    <w:basedOn w:val="DefaultParagraphFont"/>
    <w:uiPriority w:val="99"/>
    <w:unhideWhenUsed/>
    <w:rsid w:val="008A4EE4"/>
    <w:rPr>
      <w:color w:val="0563C1" w:themeColor="hyperlink"/>
      <w:u w:val="single"/>
    </w:rPr>
  </w:style>
  <w:style w:type="character" w:styleId="UnresolvedMention">
    <w:name w:val="Unresolved Mention"/>
    <w:basedOn w:val="DefaultParagraphFont"/>
    <w:uiPriority w:val="99"/>
    <w:semiHidden/>
    <w:unhideWhenUsed/>
    <w:rsid w:val="008A4EE4"/>
    <w:rPr>
      <w:color w:val="605E5C"/>
      <w:shd w:val="clear" w:color="auto" w:fill="E1DFDD"/>
    </w:rPr>
  </w:style>
  <w:style w:type="character" w:styleId="CommentReference">
    <w:name w:val="annotation reference"/>
    <w:basedOn w:val="DefaultParagraphFont"/>
    <w:uiPriority w:val="99"/>
    <w:semiHidden/>
    <w:unhideWhenUsed/>
    <w:rsid w:val="00886E17"/>
    <w:rPr>
      <w:sz w:val="16"/>
      <w:szCs w:val="16"/>
    </w:rPr>
  </w:style>
  <w:style w:type="paragraph" w:styleId="CommentText">
    <w:name w:val="annotation text"/>
    <w:basedOn w:val="Normal"/>
    <w:link w:val="CommentTextChar"/>
    <w:uiPriority w:val="99"/>
    <w:semiHidden/>
    <w:unhideWhenUsed/>
    <w:rsid w:val="00886E17"/>
    <w:pPr>
      <w:spacing w:after="160"/>
    </w:pPr>
    <w:rPr>
      <w:rFonts w:eastAsiaTheme="minorHAnsi" w:cstheme="minorBidi"/>
      <w:sz w:val="20"/>
      <w:szCs w:val="20"/>
    </w:rPr>
  </w:style>
  <w:style w:type="character" w:customStyle="1" w:styleId="CommentTextChar">
    <w:name w:val="Comment Text Char"/>
    <w:basedOn w:val="DefaultParagraphFont"/>
    <w:link w:val="CommentText"/>
    <w:uiPriority w:val="99"/>
    <w:semiHidden/>
    <w:rsid w:val="00886E1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B79EC"/>
    <w:pPr>
      <w:spacing w:after="0"/>
    </w:pPr>
    <w:rPr>
      <w:rFonts w:eastAsia="Times New Roman" w:cs="Times New Roman"/>
      <w:b/>
      <w:bCs/>
    </w:rPr>
  </w:style>
  <w:style w:type="character" w:customStyle="1" w:styleId="CommentSubjectChar">
    <w:name w:val="Comment Subject Char"/>
    <w:basedOn w:val="CommentTextChar"/>
    <w:link w:val="CommentSubject"/>
    <w:uiPriority w:val="99"/>
    <w:semiHidden/>
    <w:rsid w:val="00DB79EC"/>
    <w:rPr>
      <w:rFonts w:ascii="Times New Roman" w:eastAsia="Times New Roman" w:hAnsi="Times New Roman" w:cs="Times New Roman"/>
      <w:b/>
      <w:bCs/>
      <w:sz w:val="20"/>
      <w:szCs w:val="20"/>
    </w:rPr>
  </w:style>
  <w:style w:type="paragraph" w:styleId="Revision">
    <w:name w:val="Revision"/>
    <w:hidden/>
    <w:uiPriority w:val="99"/>
    <w:semiHidden/>
    <w:rsid w:val="00894A14"/>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B3657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56474">
      <w:bodyDiv w:val="1"/>
      <w:marLeft w:val="0"/>
      <w:marRight w:val="0"/>
      <w:marTop w:val="0"/>
      <w:marBottom w:val="0"/>
      <w:divBdr>
        <w:top w:val="none" w:sz="0" w:space="0" w:color="auto"/>
        <w:left w:val="none" w:sz="0" w:space="0" w:color="auto"/>
        <w:bottom w:val="none" w:sz="0" w:space="0" w:color="auto"/>
        <w:right w:val="none" w:sz="0" w:space="0" w:color="auto"/>
      </w:divBdr>
      <w:divsChild>
        <w:div w:id="263197670">
          <w:marLeft w:val="0"/>
          <w:marRight w:val="0"/>
          <w:marTop w:val="0"/>
          <w:marBottom w:val="0"/>
          <w:divBdr>
            <w:top w:val="none" w:sz="0" w:space="0" w:color="auto"/>
            <w:left w:val="none" w:sz="0" w:space="0" w:color="auto"/>
            <w:bottom w:val="none" w:sz="0" w:space="0" w:color="auto"/>
            <w:right w:val="none" w:sz="0" w:space="0" w:color="auto"/>
          </w:divBdr>
        </w:div>
        <w:div w:id="1049766174">
          <w:marLeft w:val="0"/>
          <w:marRight w:val="0"/>
          <w:marTop w:val="0"/>
          <w:marBottom w:val="0"/>
          <w:divBdr>
            <w:top w:val="none" w:sz="0" w:space="0" w:color="auto"/>
            <w:left w:val="none" w:sz="0" w:space="0" w:color="auto"/>
            <w:bottom w:val="none" w:sz="0" w:space="0" w:color="auto"/>
            <w:right w:val="none" w:sz="0" w:space="0" w:color="auto"/>
          </w:divBdr>
        </w:div>
        <w:div w:id="1123231049">
          <w:marLeft w:val="0"/>
          <w:marRight w:val="0"/>
          <w:marTop w:val="0"/>
          <w:marBottom w:val="0"/>
          <w:divBdr>
            <w:top w:val="none" w:sz="0" w:space="0" w:color="auto"/>
            <w:left w:val="none" w:sz="0" w:space="0" w:color="auto"/>
            <w:bottom w:val="none" w:sz="0" w:space="0" w:color="auto"/>
            <w:right w:val="none" w:sz="0" w:space="0" w:color="auto"/>
          </w:divBdr>
        </w:div>
        <w:div w:id="1140735102">
          <w:marLeft w:val="0"/>
          <w:marRight w:val="0"/>
          <w:marTop w:val="0"/>
          <w:marBottom w:val="0"/>
          <w:divBdr>
            <w:top w:val="none" w:sz="0" w:space="0" w:color="auto"/>
            <w:left w:val="none" w:sz="0" w:space="0" w:color="auto"/>
            <w:bottom w:val="none" w:sz="0" w:space="0" w:color="auto"/>
            <w:right w:val="none" w:sz="0" w:space="0" w:color="auto"/>
          </w:divBdr>
        </w:div>
        <w:div w:id="1221552025">
          <w:marLeft w:val="0"/>
          <w:marRight w:val="0"/>
          <w:marTop w:val="0"/>
          <w:marBottom w:val="0"/>
          <w:divBdr>
            <w:top w:val="none" w:sz="0" w:space="0" w:color="auto"/>
            <w:left w:val="none" w:sz="0" w:space="0" w:color="auto"/>
            <w:bottom w:val="none" w:sz="0" w:space="0" w:color="auto"/>
            <w:right w:val="none" w:sz="0" w:space="0" w:color="auto"/>
          </w:divBdr>
        </w:div>
        <w:div w:id="1515025224">
          <w:marLeft w:val="0"/>
          <w:marRight w:val="0"/>
          <w:marTop w:val="0"/>
          <w:marBottom w:val="0"/>
          <w:divBdr>
            <w:top w:val="none" w:sz="0" w:space="0" w:color="auto"/>
            <w:left w:val="none" w:sz="0" w:space="0" w:color="auto"/>
            <w:bottom w:val="none" w:sz="0" w:space="0" w:color="auto"/>
            <w:right w:val="none" w:sz="0" w:space="0" w:color="auto"/>
          </w:divBdr>
        </w:div>
        <w:div w:id="2063824863">
          <w:marLeft w:val="0"/>
          <w:marRight w:val="0"/>
          <w:marTop w:val="0"/>
          <w:marBottom w:val="0"/>
          <w:divBdr>
            <w:top w:val="none" w:sz="0" w:space="0" w:color="auto"/>
            <w:left w:val="none" w:sz="0" w:space="0" w:color="auto"/>
            <w:bottom w:val="none" w:sz="0" w:space="0" w:color="auto"/>
            <w:right w:val="none" w:sz="0" w:space="0" w:color="auto"/>
          </w:divBdr>
        </w:div>
        <w:div w:id="2112696482">
          <w:marLeft w:val="0"/>
          <w:marRight w:val="0"/>
          <w:marTop w:val="0"/>
          <w:marBottom w:val="0"/>
          <w:divBdr>
            <w:top w:val="none" w:sz="0" w:space="0" w:color="auto"/>
            <w:left w:val="none" w:sz="0" w:space="0" w:color="auto"/>
            <w:bottom w:val="none" w:sz="0" w:space="0" w:color="auto"/>
            <w:right w:val="none" w:sz="0" w:space="0" w:color="auto"/>
          </w:divBdr>
        </w:div>
      </w:divsChild>
    </w:div>
    <w:div w:id="31880934">
      <w:bodyDiv w:val="1"/>
      <w:marLeft w:val="0"/>
      <w:marRight w:val="0"/>
      <w:marTop w:val="0"/>
      <w:marBottom w:val="0"/>
      <w:divBdr>
        <w:top w:val="none" w:sz="0" w:space="0" w:color="auto"/>
        <w:left w:val="none" w:sz="0" w:space="0" w:color="auto"/>
        <w:bottom w:val="none" w:sz="0" w:space="0" w:color="auto"/>
        <w:right w:val="none" w:sz="0" w:space="0" w:color="auto"/>
      </w:divBdr>
      <w:divsChild>
        <w:div w:id="898173139">
          <w:marLeft w:val="480"/>
          <w:marRight w:val="0"/>
          <w:marTop w:val="0"/>
          <w:marBottom w:val="0"/>
          <w:divBdr>
            <w:top w:val="none" w:sz="0" w:space="0" w:color="auto"/>
            <w:left w:val="none" w:sz="0" w:space="0" w:color="auto"/>
            <w:bottom w:val="none" w:sz="0" w:space="0" w:color="auto"/>
            <w:right w:val="none" w:sz="0" w:space="0" w:color="auto"/>
          </w:divBdr>
          <w:divsChild>
            <w:div w:id="13908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3523">
      <w:bodyDiv w:val="1"/>
      <w:marLeft w:val="0"/>
      <w:marRight w:val="0"/>
      <w:marTop w:val="0"/>
      <w:marBottom w:val="0"/>
      <w:divBdr>
        <w:top w:val="none" w:sz="0" w:space="0" w:color="auto"/>
        <w:left w:val="none" w:sz="0" w:space="0" w:color="auto"/>
        <w:bottom w:val="none" w:sz="0" w:space="0" w:color="auto"/>
        <w:right w:val="none" w:sz="0" w:space="0" w:color="auto"/>
      </w:divBdr>
      <w:divsChild>
        <w:div w:id="90009592">
          <w:marLeft w:val="0"/>
          <w:marRight w:val="0"/>
          <w:marTop w:val="0"/>
          <w:marBottom w:val="0"/>
          <w:divBdr>
            <w:top w:val="none" w:sz="0" w:space="0" w:color="auto"/>
            <w:left w:val="none" w:sz="0" w:space="0" w:color="auto"/>
            <w:bottom w:val="none" w:sz="0" w:space="0" w:color="auto"/>
            <w:right w:val="none" w:sz="0" w:space="0" w:color="auto"/>
          </w:divBdr>
        </w:div>
        <w:div w:id="113595655">
          <w:marLeft w:val="0"/>
          <w:marRight w:val="0"/>
          <w:marTop w:val="0"/>
          <w:marBottom w:val="0"/>
          <w:divBdr>
            <w:top w:val="none" w:sz="0" w:space="0" w:color="auto"/>
            <w:left w:val="none" w:sz="0" w:space="0" w:color="auto"/>
            <w:bottom w:val="none" w:sz="0" w:space="0" w:color="auto"/>
            <w:right w:val="none" w:sz="0" w:space="0" w:color="auto"/>
          </w:divBdr>
        </w:div>
        <w:div w:id="524944639">
          <w:marLeft w:val="0"/>
          <w:marRight w:val="0"/>
          <w:marTop w:val="0"/>
          <w:marBottom w:val="0"/>
          <w:divBdr>
            <w:top w:val="none" w:sz="0" w:space="0" w:color="auto"/>
            <w:left w:val="none" w:sz="0" w:space="0" w:color="auto"/>
            <w:bottom w:val="none" w:sz="0" w:space="0" w:color="auto"/>
            <w:right w:val="none" w:sz="0" w:space="0" w:color="auto"/>
          </w:divBdr>
        </w:div>
        <w:div w:id="573471989">
          <w:marLeft w:val="0"/>
          <w:marRight w:val="0"/>
          <w:marTop w:val="0"/>
          <w:marBottom w:val="0"/>
          <w:divBdr>
            <w:top w:val="none" w:sz="0" w:space="0" w:color="auto"/>
            <w:left w:val="none" w:sz="0" w:space="0" w:color="auto"/>
            <w:bottom w:val="none" w:sz="0" w:space="0" w:color="auto"/>
            <w:right w:val="none" w:sz="0" w:space="0" w:color="auto"/>
          </w:divBdr>
        </w:div>
        <w:div w:id="633607492">
          <w:marLeft w:val="0"/>
          <w:marRight w:val="0"/>
          <w:marTop w:val="0"/>
          <w:marBottom w:val="0"/>
          <w:divBdr>
            <w:top w:val="none" w:sz="0" w:space="0" w:color="auto"/>
            <w:left w:val="none" w:sz="0" w:space="0" w:color="auto"/>
            <w:bottom w:val="none" w:sz="0" w:space="0" w:color="auto"/>
            <w:right w:val="none" w:sz="0" w:space="0" w:color="auto"/>
          </w:divBdr>
        </w:div>
        <w:div w:id="653878793">
          <w:marLeft w:val="0"/>
          <w:marRight w:val="0"/>
          <w:marTop w:val="0"/>
          <w:marBottom w:val="0"/>
          <w:divBdr>
            <w:top w:val="none" w:sz="0" w:space="0" w:color="auto"/>
            <w:left w:val="none" w:sz="0" w:space="0" w:color="auto"/>
            <w:bottom w:val="none" w:sz="0" w:space="0" w:color="auto"/>
            <w:right w:val="none" w:sz="0" w:space="0" w:color="auto"/>
          </w:divBdr>
        </w:div>
        <w:div w:id="1295141363">
          <w:marLeft w:val="0"/>
          <w:marRight w:val="0"/>
          <w:marTop w:val="0"/>
          <w:marBottom w:val="0"/>
          <w:divBdr>
            <w:top w:val="none" w:sz="0" w:space="0" w:color="auto"/>
            <w:left w:val="none" w:sz="0" w:space="0" w:color="auto"/>
            <w:bottom w:val="none" w:sz="0" w:space="0" w:color="auto"/>
            <w:right w:val="none" w:sz="0" w:space="0" w:color="auto"/>
          </w:divBdr>
        </w:div>
        <w:div w:id="2056389506">
          <w:marLeft w:val="0"/>
          <w:marRight w:val="0"/>
          <w:marTop w:val="0"/>
          <w:marBottom w:val="0"/>
          <w:divBdr>
            <w:top w:val="none" w:sz="0" w:space="0" w:color="auto"/>
            <w:left w:val="none" w:sz="0" w:space="0" w:color="auto"/>
            <w:bottom w:val="none" w:sz="0" w:space="0" w:color="auto"/>
            <w:right w:val="none" w:sz="0" w:space="0" w:color="auto"/>
          </w:divBdr>
        </w:div>
      </w:divsChild>
    </w:div>
    <w:div w:id="60178292">
      <w:bodyDiv w:val="1"/>
      <w:marLeft w:val="0"/>
      <w:marRight w:val="0"/>
      <w:marTop w:val="0"/>
      <w:marBottom w:val="0"/>
      <w:divBdr>
        <w:top w:val="none" w:sz="0" w:space="0" w:color="auto"/>
        <w:left w:val="none" w:sz="0" w:space="0" w:color="auto"/>
        <w:bottom w:val="none" w:sz="0" w:space="0" w:color="auto"/>
        <w:right w:val="none" w:sz="0" w:space="0" w:color="auto"/>
      </w:divBdr>
      <w:divsChild>
        <w:div w:id="1860116085">
          <w:marLeft w:val="0"/>
          <w:marRight w:val="0"/>
          <w:marTop w:val="0"/>
          <w:marBottom w:val="0"/>
          <w:divBdr>
            <w:top w:val="none" w:sz="0" w:space="0" w:color="auto"/>
            <w:left w:val="none" w:sz="0" w:space="0" w:color="auto"/>
            <w:bottom w:val="none" w:sz="0" w:space="0" w:color="auto"/>
            <w:right w:val="none" w:sz="0" w:space="0" w:color="auto"/>
          </w:divBdr>
          <w:divsChild>
            <w:div w:id="1761681603">
              <w:marLeft w:val="0"/>
              <w:marRight w:val="0"/>
              <w:marTop w:val="0"/>
              <w:marBottom w:val="0"/>
              <w:divBdr>
                <w:top w:val="none" w:sz="0" w:space="0" w:color="auto"/>
                <w:left w:val="none" w:sz="0" w:space="0" w:color="auto"/>
                <w:bottom w:val="none" w:sz="0" w:space="0" w:color="auto"/>
                <w:right w:val="none" w:sz="0" w:space="0" w:color="auto"/>
              </w:divBdr>
              <w:divsChild>
                <w:div w:id="904147821">
                  <w:marLeft w:val="0"/>
                  <w:marRight w:val="0"/>
                  <w:marTop w:val="0"/>
                  <w:marBottom w:val="0"/>
                  <w:divBdr>
                    <w:top w:val="none" w:sz="0" w:space="0" w:color="auto"/>
                    <w:left w:val="none" w:sz="0" w:space="0" w:color="auto"/>
                    <w:bottom w:val="none" w:sz="0" w:space="0" w:color="auto"/>
                    <w:right w:val="none" w:sz="0" w:space="0" w:color="auto"/>
                  </w:divBdr>
                  <w:divsChild>
                    <w:div w:id="142456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25879">
      <w:bodyDiv w:val="1"/>
      <w:marLeft w:val="0"/>
      <w:marRight w:val="0"/>
      <w:marTop w:val="0"/>
      <w:marBottom w:val="0"/>
      <w:divBdr>
        <w:top w:val="none" w:sz="0" w:space="0" w:color="auto"/>
        <w:left w:val="none" w:sz="0" w:space="0" w:color="auto"/>
        <w:bottom w:val="none" w:sz="0" w:space="0" w:color="auto"/>
        <w:right w:val="none" w:sz="0" w:space="0" w:color="auto"/>
      </w:divBdr>
      <w:divsChild>
        <w:div w:id="245843306">
          <w:marLeft w:val="720"/>
          <w:marRight w:val="0"/>
          <w:marTop w:val="80"/>
          <w:marBottom w:val="0"/>
          <w:divBdr>
            <w:top w:val="none" w:sz="0" w:space="0" w:color="auto"/>
            <w:left w:val="none" w:sz="0" w:space="0" w:color="auto"/>
            <w:bottom w:val="none" w:sz="0" w:space="0" w:color="auto"/>
            <w:right w:val="none" w:sz="0" w:space="0" w:color="auto"/>
          </w:divBdr>
        </w:div>
      </w:divsChild>
    </w:div>
    <w:div w:id="92551801">
      <w:bodyDiv w:val="1"/>
      <w:marLeft w:val="0"/>
      <w:marRight w:val="0"/>
      <w:marTop w:val="0"/>
      <w:marBottom w:val="0"/>
      <w:divBdr>
        <w:top w:val="none" w:sz="0" w:space="0" w:color="auto"/>
        <w:left w:val="none" w:sz="0" w:space="0" w:color="auto"/>
        <w:bottom w:val="none" w:sz="0" w:space="0" w:color="auto"/>
        <w:right w:val="none" w:sz="0" w:space="0" w:color="auto"/>
      </w:divBdr>
      <w:divsChild>
        <w:div w:id="9525111">
          <w:marLeft w:val="0"/>
          <w:marRight w:val="0"/>
          <w:marTop w:val="0"/>
          <w:marBottom w:val="0"/>
          <w:divBdr>
            <w:top w:val="none" w:sz="0" w:space="0" w:color="auto"/>
            <w:left w:val="none" w:sz="0" w:space="0" w:color="auto"/>
            <w:bottom w:val="none" w:sz="0" w:space="0" w:color="auto"/>
            <w:right w:val="none" w:sz="0" w:space="0" w:color="auto"/>
          </w:divBdr>
        </w:div>
        <w:div w:id="192964985">
          <w:marLeft w:val="0"/>
          <w:marRight w:val="0"/>
          <w:marTop w:val="0"/>
          <w:marBottom w:val="0"/>
          <w:divBdr>
            <w:top w:val="none" w:sz="0" w:space="0" w:color="auto"/>
            <w:left w:val="none" w:sz="0" w:space="0" w:color="auto"/>
            <w:bottom w:val="none" w:sz="0" w:space="0" w:color="auto"/>
            <w:right w:val="none" w:sz="0" w:space="0" w:color="auto"/>
          </w:divBdr>
        </w:div>
        <w:div w:id="374475533">
          <w:marLeft w:val="0"/>
          <w:marRight w:val="0"/>
          <w:marTop w:val="0"/>
          <w:marBottom w:val="0"/>
          <w:divBdr>
            <w:top w:val="none" w:sz="0" w:space="0" w:color="auto"/>
            <w:left w:val="none" w:sz="0" w:space="0" w:color="auto"/>
            <w:bottom w:val="none" w:sz="0" w:space="0" w:color="auto"/>
            <w:right w:val="none" w:sz="0" w:space="0" w:color="auto"/>
          </w:divBdr>
        </w:div>
        <w:div w:id="537427539">
          <w:marLeft w:val="0"/>
          <w:marRight w:val="0"/>
          <w:marTop w:val="0"/>
          <w:marBottom w:val="0"/>
          <w:divBdr>
            <w:top w:val="none" w:sz="0" w:space="0" w:color="auto"/>
            <w:left w:val="none" w:sz="0" w:space="0" w:color="auto"/>
            <w:bottom w:val="none" w:sz="0" w:space="0" w:color="auto"/>
            <w:right w:val="none" w:sz="0" w:space="0" w:color="auto"/>
          </w:divBdr>
        </w:div>
        <w:div w:id="946498430">
          <w:marLeft w:val="0"/>
          <w:marRight w:val="0"/>
          <w:marTop w:val="0"/>
          <w:marBottom w:val="0"/>
          <w:divBdr>
            <w:top w:val="none" w:sz="0" w:space="0" w:color="auto"/>
            <w:left w:val="none" w:sz="0" w:space="0" w:color="auto"/>
            <w:bottom w:val="none" w:sz="0" w:space="0" w:color="auto"/>
            <w:right w:val="none" w:sz="0" w:space="0" w:color="auto"/>
          </w:divBdr>
        </w:div>
        <w:div w:id="1397360607">
          <w:marLeft w:val="0"/>
          <w:marRight w:val="0"/>
          <w:marTop w:val="0"/>
          <w:marBottom w:val="0"/>
          <w:divBdr>
            <w:top w:val="none" w:sz="0" w:space="0" w:color="auto"/>
            <w:left w:val="none" w:sz="0" w:space="0" w:color="auto"/>
            <w:bottom w:val="none" w:sz="0" w:space="0" w:color="auto"/>
            <w:right w:val="none" w:sz="0" w:space="0" w:color="auto"/>
          </w:divBdr>
        </w:div>
        <w:div w:id="1492478550">
          <w:marLeft w:val="0"/>
          <w:marRight w:val="0"/>
          <w:marTop w:val="0"/>
          <w:marBottom w:val="0"/>
          <w:divBdr>
            <w:top w:val="none" w:sz="0" w:space="0" w:color="auto"/>
            <w:left w:val="none" w:sz="0" w:space="0" w:color="auto"/>
            <w:bottom w:val="none" w:sz="0" w:space="0" w:color="auto"/>
            <w:right w:val="none" w:sz="0" w:space="0" w:color="auto"/>
          </w:divBdr>
        </w:div>
        <w:div w:id="1858812940">
          <w:marLeft w:val="0"/>
          <w:marRight w:val="0"/>
          <w:marTop w:val="0"/>
          <w:marBottom w:val="0"/>
          <w:divBdr>
            <w:top w:val="none" w:sz="0" w:space="0" w:color="auto"/>
            <w:left w:val="none" w:sz="0" w:space="0" w:color="auto"/>
            <w:bottom w:val="none" w:sz="0" w:space="0" w:color="auto"/>
            <w:right w:val="none" w:sz="0" w:space="0" w:color="auto"/>
          </w:divBdr>
        </w:div>
        <w:div w:id="1943342697">
          <w:marLeft w:val="0"/>
          <w:marRight w:val="0"/>
          <w:marTop w:val="0"/>
          <w:marBottom w:val="0"/>
          <w:divBdr>
            <w:top w:val="none" w:sz="0" w:space="0" w:color="auto"/>
            <w:left w:val="none" w:sz="0" w:space="0" w:color="auto"/>
            <w:bottom w:val="none" w:sz="0" w:space="0" w:color="auto"/>
            <w:right w:val="none" w:sz="0" w:space="0" w:color="auto"/>
          </w:divBdr>
        </w:div>
        <w:div w:id="2127581150">
          <w:marLeft w:val="0"/>
          <w:marRight w:val="0"/>
          <w:marTop w:val="0"/>
          <w:marBottom w:val="0"/>
          <w:divBdr>
            <w:top w:val="none" w:sz="0" w:space="0" w:color="auto"/>
            <w:left w:val="none" w:sz="0" w:space="0" w:color="auto"/>
            <w:bottom w:val="none" w:sz="0" w:space="0" w:color="auto"/>
            <w:right w:val="none" w:sz="0" w:space="0" w:color="auto"/>
          </w:divBdr>
        </w:div>
      </w:divsChild>
    </w:div>
    <w:div w:id="105317794">
      <w:bodyDiv w:val="1"/>
      <w:marLeft w:val="0"/>
      <w:marRight w:val="0"/>
      <w:marTop w:val="0"/>
      <w:marBottom w:val="0"/>
      <w:divBdr>
        <w:top w:val="none" w:sz="0" w:space="0" w:color="auto"/>
        <w:left w:val="none" w:sz="0" w:space="0" w:color="auto"/>
        <w:bottom w:val="none" w:sz="0" w:space="0" w:color="auto"/>
        <w:right w:val="none" w:sz="0" w:space="0" w:color="auto"/>
      </w:divBdr>
      <w:divsChild>
        <w:div w:id="1014763491">
          <w:marLeft w:val="720"/>
          <w:marRight w:val="0"/>
          <w:marTop w:val="80"/>
          <w:marBottom w:val="0"/>
          <w:divBdr>
            <w:top w:val="none" w:sz="0" w:space="0" w:color="auto"/>
            <w:left w:val="none" w:sz="0" w:space="0" w:color="auto"/>
            <w:bottom w:val="none" w:sz="0" w:space="0" w:color="auto"/>
            <w:right w:val="none" w:sz="0" w:space="0" w:color="auto"/>
          </w:divBdr>
        </w:div>
      </w:divsChild>
    </w:div>
    <w:div w:id="105931463">
      <w:bodyDiv w:val="1"/>
      <w:marLeft w:val="0"/>
      <w:marRight w:val="0"/>
      <w:marTop w:val="0"/>
      <w:marBottom w:val="0"/>
      <w:divBdr>
        <w:top w:val="none" w:sz="0" w:space="0" w:color="auto"/>
        <w:left w:val="none" w:sz="0" w:space="0" w:color="auto"/>
        <w:bottom w:val="none" w:sz="0" w:space="0" w:color="auto"/>
        <w:right w:val="none" w:sz="0" w:space="0" w:color="auto"/>
      </w:divBdr>
      <w:divsChild>
        <w:div w:id="47145593">
          <w:marLeft w:val="0"/>
          <w:marRight w:val="0"/>
          <w:marTop w:val="0"/>
          <w:marBottom w:val="0"/>
          <w:divBdr>
            <w:top w:val="none" w:sz="0" w:space="0" w:color="auto"/>
            <w:left w:val="none" w:sz="0" w:space="0" w:color="auto"/>
            <w:bottom w:val="none" w:sz="0" w:space="0" w:color="auto"/>
            <w:right w:val="none" w:sz="0" w:space="0" w:color="auto"/>
          </w:divBdr>
        </w:div>
        <w:div w:id="146288511">
          <w:marLeft w:val="0"/>
          <w:marRight w:val="0"/>
          <w:marTop w:val="0"/>
          <w:marBottom w:val="0"/>
          <w:divBdr>
            <w:top w:val="none" w:sz="0" w:space="0" w:color="auto"/>
            <w:left w:val="none" w:sz="0" w:space="0" w:color="auto"/>
            <w:bottom w:val="none" w:sz="0" w:space="0" w:color="auto"/>
            <w:right w:val="none" w:sz="0" w:space="0" w:color="auto"/>
          </w:divBdr>
        </w:div>
        <w:div w:id="826171174">
          <w:marLeft w:val="0"/>
          <w:marRight w:val="0"/>
          <w:marTop w:val="0"/>
          <w:marBottom w:val="0"/>
          <w:divBdr>
            <w:top w:val="none" w:sz="0" w:space="0" w:color="auto"/>
            <w:left w:val="none" w:sz="0" w:space="0" w:color="auto"/>
            <w:bottom w:val="none" w:sz="0" w:space="0" w:color="auto"/>
            <w:right w:val="none" w:sz="0" w:space="0" w:color="auto"/>
          </w:divBdr>
        </w:div>
        <w:div w:id="1238395490">
          <w:marLeft w:val="0"/>
          <w:marRight w:val="0"/>
          <w:marTop w:val="0"/>
          <w:marBottom w:val="0"/>
          <w:divBdr>
            <w:top w:val="none" w:sz="0" w:space="0" w:color="auto"/>
            <w:left w:val="none" w:sz="0" w:space="0" w:color="auto"/>
            <w:bottom w:val="none" w:sz="0" w:space="0" w:color="auto"/>
            <w:right w:val="none" w:sz="0" w:space="0" w:color="auto"/>
          </w:divBdr>
        </w:div>
        <w:div w:id="1358198636">
          <w:marLeft w:val="0"/>
          <w:marRight w:val="0"/>
          <w:marTop w:val="0"/>
          <w:marBottom w:val="0"/>
          <w:divBdr>
            <w:top w:val="none" w:sz="0" w:space="0" w:color="auto"/>
            <w:left w:val="none" w:sz="0" w:space="0" w:color="auto"/>
            <w:bottom w:val="none" w:sz="0" w:space="0" w:color="auto"/>
            <w:right w:val="none" w:sz="0" w:space="0" w:color="auto"/>
          </w:divBdr>
        </w:div>
        <w:div w:id="1426421795">
          <w:marLeft w:val="0"/>
          <w:marRight w:val="0"/>
          <w:marTop w:val="0"/>
          <w:marBottom w:val="0"/>
          <w:divBdr>
            <w:top w:val="none" w:sz="0" w:space="0" w:color="auto"/>
            <w:left w:val="none" w:sz="0" w:space="0" w:color="auto"/>
            <w:bottom w:val="none" w:sz="0" w:space="0" w:color="auto"/>
            <w:right w:val="none" w:sz="0" w:space="0" w:color="auto"/>
          </w:divBdr>
        </w:div>
        <w:div w:id="1461261028">
          <w:marLeft w:val="0"/>
          <w:marRight w:val="0"/>
          <w:marTop w:val="0"/>
          <w:marBottom w:val="0"/>
          <w:divBdr>
            <w:top w:val="none" w:sz="0" w:space="0" w:color="auto"/>
            <w:left w:val="none" w:sz="0" w:space="0" w:color="auto"/>
            <w:bottom w:val="none" w:sz="0" w:space="0" w:color="auto"/>
            <w:right w:val="none" w:sz="0" w:space="0" w:color="auto"/>
          </w:divBdr>
        </w:div>
        <w:div w:id="1524316727">
          <w:marLeft w:val="0"/>
          <w:marRight w:val="0"/>
          <w:marTop w:val="0"/>
          <w:marBottom w:val="0"/>
          <w:divBdr>
            <w:top w:val="none" w:sz="0" w:space="0" w:color="auto"/>
            <w:left w:val="none" w:sz="0" w:space="0" w:color="auto"/>
            <w:bottom w:val="none" w:sz="0" w:space="0" w:color="auto"/>
            <w:right w:val="none" w:sz="0" w:space="0" w:color="auto"/>
          </w:divBdr>
        </w:div>
      </w:divsChild>
    </w:div>
    <w:div w:id="124784821">
      <w:bodyDiv w:val="1"/>
      <w:marLeft w:val="0"/>
      <w:marRight w:val="0"/>
      <w:marTop w:val="0"/>
      <w:marBottom w:val="0"/>
      <w:divBdr>
        <w:top w:val="none" w:sz="0" w:space="0" w:color="auto"/>
        <w:left w:val="none" w:sz="0" w:space="0" w:color="auto"/>
        <w:bottom w:val="none" w:sz="0" w:space="0" w:color="auto"/>
        <w:right w:val="none" w:sz="0" w:space="0" w:color="auto"/>
      </w:divBdr>
      <w:divsChild>
        <w:div w:id="190386538">
          <w:marLeft w:val="0"/>
          <w:marRight w:val="0"/>
          <w:marTop w:val="0"/>
          <w:marBottom w:val="0"/>
          <w:divBdr>
            <w:top w:val="none" w:sz="0" w:space="0" w:color="auto"/>
            <w:left w:val="none" w:sz="0" w:space="0" w:color="auto"/>
            <w:bottom w:val="none" w:sz="0" w:space="0" w:color="auto"/>
            <w:right w:val="none" w:sz="0" w:space="0" w:color="auto"/>
          </w:divBdr>
        </w:div>
        <w:div w:id="361135337">
          <w:marLeft w:val="0"/>
          <w:marRight w:val="0"/>
          <w:marTop w:val="0"/>
          <w:marBottom w:val="0"/>
          <w:divBdr>
            <w:top w:val="none" w:sz="0" w:space="0" w:color="auto"/>
            <w:left w:val="none" w:sz="0" w:space="0" w:color="auto"/>
            <w:bottom w:val="none" w:sz="0" w:space="0" w:color="auto"/>
            <w:right w:val="none" w:sz="0" w:space="0" w:color="auto"/>
          </w:divBdr>
        </w:div>
        <w:div w:id="711614689">
          <w:marLeft w:val="0"/>
          <w:marRight w:val="0"/>
          <w:marTop w:val="0"/>
          <w:marBottom w:val="0"/>
          <w:divBdr>
            <w:top w:val="none" w:sz="0" w:space="0" w:color="auto"/>
            <w:left w:val="none" w:sz="0" w:space="0" w:color="auto"/>
            <w:bottom w:val="none" w:sz="0" w:space="0" w:color="auto"/>
            <w:right w:val="none" w:sz="0" w:space="0" w:color="auto"/>
          </w:divBdr>
        </w:div>
        <w:div w:id="799692656">
          <w:marLeft w:val="0"/>
          <w:marRight w:val="0"/>
          <w:marTop w:val="0"/>
          <w:marBottom w:val="0"/>
          <w:divBdr>
            <w:top w:val="none" w:sz="0" w:space="0" w:color="auto"/>
            <w:left w:val="none" w:sz="0" w:space="0" w:color="auto"/>
            <w:bottom w:val="none" w:sz="0" w:space="0" w:color="auto"/>
            <w:right w:val="none" w:sz="0" w:space="0" w:color="auto"/>
          </w:divBdr>
        </w:div>
        <w:div w:id="1152521144">
          <w:marLeft w:val="0"/>
          <w:marRight w:val="0"/>
          <w:marTop w:val="0"/>
          <w:marBottom w:val="0"/>
          <w:divBdr>
            <w:top w:val="none" w:sz="0" w:space="0" w:color="auto"/>
            <w:left w:val="none" w:sz="0" w:space="0" w:color="auto"/>
            <w:bottom w:val="none" w:sz="0" w:space="0" w:color="auto"/>
            <w:right w:val="none" w:sz="0" w:space="0" w:color="auto"/>
          </w:divBdr>
        </w:div>
        <w:div w:id="1183934831">
          <w:marLeft w:val="0"/>
          <w:marRight w:val="0"/>
          <w:marTop w:val="0"/>
          <w:marBottom w:val="0"/>
          <w:divBdr>
            <w:top w:val="none" w:sz="0" w:space="0" w:color="auto"/>
            <w:left w:val="none" w:sz="0" w:space="0" w:color="auto"/>
            <w:bottom w:val="none" w:sz="0" w:space="0" w:color="auto"/>
            <w:right w:val="none" w:sz="0" w:space="0" w:color="auto"/>
          </w:divBdr>
        </w:div>
        <w:div w:id="1539128111">
          <w:marLeft w:val="0"/>
          <w:marRight w:val="0"/>
          <w:marTop w:val="0"/>
          <w:marBottom w:val="0"/>
          <w:divBdr>
            <w:top w:val="none" w:sz="0" w:space="0" w:color="auto"/>
            <w:left w:val="none" w:sz="0" w:space="0" w:color="auto"/>
            <w:bottom w:val="none" w:sz="0" w:space="0" w:color="auto"/>
            <w:right w:val="none" w:sz="0" w:space="0" w:color="auto"/>
          </w:divBdr>
        </w:div>
        <w:div w:id="2086801206">
          <w:marLeft w:val="0"/>
          <w:marRight w:val="0"/>
          <w:marTop w:val="0"/>
          <w:marBottom w:val="0"/>
          <w:divBdr>
            <w:top w:val="none" w:sz="0" w:space="0" w:color="auto"/>
            <w:left w:val="none" w:sz="0" w:space="0" w:color="auto"/>
            <w:bottom w:val="none" w:sz="0" w:space="0" w:color="auto"/>
            <w:right w:val="none" w:sz="0" w:space="0" w:color="auto"/>
          </w:divBdr>
        </w:div>
      </w:divsChild>
    </w:div>
    <w:div w:id="139007936">
      <w:bodyDiv w:val="1"/>
      <w:marLeft w:val="0"/>
      <w:marRight w:val="0"/>
      <w:marTop w:val="0"/>
      <w:marBottom w:val="0"/>
      <w:divBdr>
        <w:top w:val="none" w:sz="0" w:space="0" w:color="auto"/>
        <w:left w:val="none" w:sz="0" w:space="0" w:color="auto"/>
        <w:bottom w:val="none" w:sz="0" w:space="0" w:color="auto"/>
        <w:right w:val="none" w:sz="0" w:space="0" w:color="auto"/>
      </w:divBdr>
      <w:divsChild>
        <w:div w:id="1312558475">
          <w:marLeft w:val="480"/>
          <w:marRight w:val="0"/>
          <w:marTop w:val="0"/>
          <w:marBottom w:val="0"/>
          <w:divBdr>
            <w:top w:val="none" w:sz="0" w:space="0" w:color="auto"/>
            <w:left w:val="none" w:sz="0" w:space="0" w:color="auto"/>
            <w:bottom w:val="none" w:sz="0" w:space="0" w:color="auto"/>
            <w:right w:val="none" w:sz="0" w:space="0" w:color="auto"/>
          </w:divBdr>
          <w:divsChild>
            <w:div w:id="42408898">
              <w:marLeft w:val="0"/>
              <w:marRight w:val="0"/>
              <w:marTop w:val="0"/>
              <w:marBottom w:val="240"/>
              <w:divBdr>
                <w:top w:val="none" w:sz="0" w:space="0" w:color="auto"/>
                <w:left w:val="none" w:sz="0" w:space="0" w:color="auto"/>
                <w:bottom w:val="none" w:sz="0" w:space="0" w:color="auto"/>
                <w:right w:val="none" w:sz="0" w:space="0" w:color="auto"/>
              </w:divBdr>
            </w:div>
            <w:div w:id="46297652">
              <w:marLeft w:val="0"/>
              <w:marRight w:val="0"/>
              <w:marTop w:val="0"/>
              <w:marBottom w:val="240"/>
              <w:divBdr>
                <w:top w:val="none" w:sz="0" w:space="0" w:color="auto"/>
                <w:left w:val="none" w:sz="0" w:space="0" w:color="auto"/>
                <w:bottom w:val="none" w:sz="0" w:space="0" w:color="auto"/>
                <w:right w:val="none" w:sz="0" w:space="0" w:color="auto"/>
              </w:divBdr>
            </w:div>
            <w:div w:id="58210493">
              <w:marLeft w:val="0"/>
              <w:marRight w:val="0"/>
              <w:marTop w:val="0"/>
              <w:marBottom w:val="240"/>
              <w:divBdr>
                <w:top w:val="none" w:sz="0" w:space="0" w:color="auto"/>
                <w:left w:val="none" w:sz="0" w:space="0" w:color="auto"/>
                <w:bottom w:val="none" w:sz="0" w:space="0" w:color="auto"/>
                <w:right w:val="none" w:sz="0" w:space="0" w:color="auto"/>
              </w:divBdr>
            </w:div>
            <w:div w:id="79185410">
              <w:marLeft w:val="0"/>
              <w:marRight w:val="0"/>
              <w:marTop w:val="0"/>
              <w:marBottom w:val="240"/>
              <w:divBdr>
                <w:top w:val="none" w:sz="0" w:space="0" w:color="auto"/>
                <w:left w:val="none" w:sz="0" w:space="0" w:color="auto"/>
                <w:bottom w:val="none" w:sz="0" w:space="0" w:color="auto"/>
                <w:right w:val="none" w:sz="0" w:space="0" w:color="auto"/>
              </w:divBdr>
            </w:div>
            <w:div w:id="81226294">
              <w:marLeft w:val="0"/>
              <w:marRight w:val="0"/>
              <w:marTop w:val="0"/>
              <w:marBottom w:val="240"/>
              <w:divBdr>
                <w:top w:val="none" w:sz="0" w:space="0" w:color="auto"/>
                <w:left w:val="none" w:sz="0" w:space="0" w:color="auto"/>
                <w:bottom w:val="none" w:sz="0" w:space="0" w:color="auto"/>
                <w:right w:val="none" w:sz="0" w:space="0" w:color="auto"/>
              </w:divBdr>
            </w:div>
            <w:div w:id="138235713">
              <w:marLeft w:val="0"/>
              <w:marRight w:val="0"/>
              <w:marTop w:val="0"/>
              <w:marBottom w:val="240"/>
              <w:divBdr>
                <w:top w:val="none" w:sz="0" w:space="0" w:color="auto"/>
                <w:left w:val="none" w:sz="0" w:space="0" w:color="auto"/>
                <w:bottom w:val="none" w:sz="0" w:space="0" w:color="auto"/>
                <w:right w:val="none" w:sz="0" w:space="0" w:color="auto"/>
              </w:divBdr>
            </w:div>
            <w:div w:id="164518530">
              <w:marLeft w:val="0"/>
              <w:marRight w:val="0"/>
              <w:marTop w:val="0"/>
              <w:marBottom w:val="240"/>
              <w:divBdr>
                <w:top w:val="none" w:sz="0" w:space="0" w:color="auto"/>
                <w:left w:val="none" w:sz="0" w:space="0" w:color="auto"/>
                <w:bottom w:val="none" w:sz="0" w:space="0" w:color="auto"/>
                <w:right w:val="none" w:sz="0" w:space="0" w:color="auto"/>
              </w:divBdr>
            </w:div>
            <w:div w:id="167066139">
              <w:marLeft w:val="0"/>
              <w:marRight w:val="0"/>
              <w:marTop w:val="0"/>
              <w:marBottom w:val="240"/>
              <w:divBdr>
                <w:top w:val="none" w:sz="0" w:space="0" w:color="auto"/>
                <w:left w:val="none" w:sz="0" w:space="0" w:color="auto"/>
                <w:bottom w:val="none" w:sz="0" w:space="0" w:color="auto"/>
                <w:right w:val="none" w:sz="0" w:space="0" w:color="auto"/>
              </w:divBdr>
            </w:div>
            <w:div w:id="167408631">
              <w:marLeft w:val="0"/>
              <w:marRight w:val="0"/>
              <w:marTop w:val="0"/>
              <w:marBottom w:val="240"/>
              <w:divBdr>
                <w:top w:val="none" w:sz="0" w:space="0" w:color="auto"/>
                <w:left w:val="none" w:sz="0" w:space="0" w:color="auto"/>
                <w:bottom w:val="none" w:sz="0" w:space="0" w:color="auto"/>
                <w:right w:val="none" w:sz="0" w:space="0" w:color="auto"/>
              </w:divBdr>
            </w:div>
            <w:div w:id="174879121">
              <w:marLeft w:val="0"/>
              <w:marRight w:val="0"/>
              <w:marTop w:val="0"/>
              <w:marBottom w:val="240"/>
              <w:divBdr>
                <w:top w:val="none" w:sz="0" w:space="0" w:color="auto"/>
                <w:left w:val="none" w:sz="0" w:space="0" w:color="auto"/>
                <w:bottom w:val="none" w:sz="0" w:space="0" w:color="auto"/>
                <w:right w:val="none" w:sz="0" w:space="0" w:color="auto"/>
              </w:divBdr>
            </w:div>
            <w:div w:id="178083508">
              <w:marLeft w:val="0"/>
              <w:marRight w:val="0"/>
              <w:marTop w:val="0"/>
              <w:marBottom w:val="240"/>
              <w:divBdr>
                <w:top w:val="none" w:sz="0" w:space="0" w:color="auto"/>
                <w:left w:val="none" w:sz="0" w:space="0" w:color="auto"/>
                <w:bottom w:val="none" w:sz="0" w:space="0" w:color="auto"/>
                <w:right w:val="none" w:sz="0" w:space="0" w:color="auto"/>
              </w:divBdr>
            </w:div>
            <w:div w:id="227884218">
              <w:marLeft w:val="0"/>
              <w:marRight w:val="0"/>
              <w:marTop w:val="0"/>
              <w:marBottom w:val="240"/>
              <w:divBdr>
                <w:top w:val="none" w:sz="0" w:space="0" w:color="auto"/>
                <w:left w:val="none" w:sz="0" w:space="0" w:color="auto"/>
                <w:bottom w:val="none" w:sz="0" w:space="0" w:color="auto"/>
                <w:right w:val="none" w:sz="0" w:space="0" w:color="auto"/>
              </w:divBdr>
            </w:div>
            <w:div w:id="246503029">
              <w:marLeft w:val="0"/>
              <w:marRight w:val="0"/>
              <w:marTop w:val="0"/>
              <w:marBottom w:val="240"/>
              <w:divBdr>
                <w:top w:val="none" w:sz="0" w:space="0" w:color="auto"/>
                <w:left w:val="none" w:sz="0" w:space="0" w:color="auto"/>
                <w:bottom w:val="none" w:sz="0" w:space="0" w:color="auto"/>
                <w:right w:val="none" w:sz="0" w:space="0" w:color="auto"/>
              </w:divBdr>
            </w:div>
            <w:div w:id="299382304">
              <w:marLeft w:val="0"/>
              <w:marRight w:val="0"/>
              <w:marTop w:val="0"/>
              <w:marBottom w:val="240"/>
              <w:divBdr>
                <w:top w:val="none" w:sz="0" w:space="0" w:color="auto"/>
                <w:left w:val="none" w:sz="0" w:space="0" w:color="auto"/>
                <w:bottom w:val="none" w:sz="0" w:space="0" w:color="auto"/>
                <w:right w:val="none" w:sz="0" w:space="0" w:color="auto"/>
              </w:divBdr>
            </w:div>
            <w:div w:id="346834543">
              <w:marLeft w:val="0"/>
              <w:marRight w:val="0"/>
              <w:marTop w:val="0"/>
              <w:marBottom w:val="240"/>
              <w:divBdr>
                <w:top w:val="none" w:sz="0" w:space="0" w:color="auto"/>
                <w:left w:val="none" w:sz="0" w:space="0" w:color="auto"/>
                <w:bottom w:val="none" w:sz="0" w:space="0" w:color="auto"/>
                <w:right w:val="none" w:sz="0" w:space="0" w:color="auto"/>
              </w:divBdr>
            </w:div>
            <w:div w:id="353773716">
              <w:marLeft w:val="0"/>
              <w:marRight w:val="0"/>
              <w:marTop w:val="0"/>
              <w:marBottom w:val="240"/>
              <w:divBdr>
                <w:top w:val="none" w:sz="0" w:space="0" w:color="auto"/>
                <w:left w:val="none" w:sz="0" w:space="0" w:color="auto"/>
                <w:bottom w:val="none" w:sz="0" w:space="0" w:color="auto"/>
                <w:right w:val="none" w:sz="0" w:space="0" w:color="auto"/>
              </w:divBdr>
            </w:div>
            <w:div w:id="382993122">
              <w:marLeft w:val="0"/>
              <w:marRight w:val="0"/>
              <w:marTop w:val="0"/>
              <w:marBottom w:val="240"/>
              <w:divBdr>
                <w:top w:val="none" w:sz="0" w:space="0" w:color="auto"/>
                <w:left w:val="none" w:sz="0" w:space="0" w:color="auto"/>
                <w:bottom w:val="none" w:sz="0" w:space="0" w:color="auto"/>
                <w:right w:val="none" w:sz="0" w:space="0" w:color="auto"/>
              </w:divBdr>
            </w:div>
            <w:div w:id="421342754">
              <w:marLeft w:val="0"/>
              <w:marRight w:val="0"/>
              <w:marTop w:val="0"/>
              <w:marBottom w:val="240"/>
              <w:divBdr>
                <w:top w:val="none" w:sz="0" w:space="0" w:color="auto"/>
                <w:left w:val="none" w:sz="0" w:space="0" w:color="auto"/>
                <w:bottom w:val="none" w:sz="0" w:space="0" w:color="auto"/>
                <w:right w:val="none" w:sz="0" w:space="0" w:color="auto"/>
              </w:divBdr>
            </w:div>
            <w:div w:id="443160664">
              <w:marLeft w:val="0"/>
              <w:marRight w:val="0"/>
              <w:marTop w:val="0"/>
              <w:marBottom w:val="240"/>
              <w:divBdr>
                <w:top w:val="none" w:sz="0" w:space="0" w:color="auto"/>
                <w:left w:val="none" w:sz="0" w:space="0" w:color="auto"/>
                <w:bottom w:val="none" w:sz="0" w:space="0" w:color="auto"/>
                <w:right w:val="none" w:sz="0" w:space="0" w:color="auto"/>
              </w:divBdr>
            </w:div>
            <w:div w:id="476149637">
              <w:marLeft w:val="0"/>
              <w:marRight w:val="0"/>
              <w:marTop w:val="0"/>
              <w:marBottom w:val="240"/>
              <w:divBdr>
                <w:top w:val="none" w:sz="0" w:space="0" w:color="auto"/>
                <w:left w:val="none" w:sz="0" w:space="0" w:color="auto"/>
                <w:bottom w:val="none" w:sz="0" w:space="0" w:color="auto"/>
                <w:right w:val="none" w:sz="0" w:space="0" w:color="auto"/>
              </w:divBdr>
            </w:div>
            <w:div w:id="513228148">
              <w:marLeft w:val="0"/>
              <w:marRight w:val="0"/>
              <w:marTop w:val="0"/>
              <w:marBottom w:val="240"/>
              <w:divBdr>
                <w:top w:val="none" w:sz="0" w:space="0" w:color="auto"/>
                <w:left w:val="none" w:sz="0" w:space="0" w:color="auto"/>
                <w:bottom w:val="none" w:sz="0" w:space="0" w:color="auto"/>
                <w:right w:val="none" w:sz="0" w:space="0" w:color="auto"/>
              </w:divBdr>
            </w:div>
            <w:div w:id="531694149">
              <w:marLeft w:val="0"/>
              <w:marRight w:val="0"/>
              <w:marTop w:val="0"/>
              <w:marBottom w:val="240"/>
              <w:divBdr>
                <w:top w:val="none" w:sz="0" w:space="0" w:color="auto"/>
                <w:left w:val="none" w:sz="0" w:space="0" w:color="auto"/>
                <w:bottom w:val="none" w:sz="0" w:space="0" w:color="auto"/>
                <w:right w:val="none" w:sz="0" w:space="0" w:color="auto"/>
              </w:divBdr>
            </w:div>
            <w:div w:id="546070251">
              <w:marLeft w:val="0"/>
              <w:marRight w:val="0"/>
              <w:marTop w:val="0"/>
              <w:marBottom w:val="240"/>
              <w:divBdr>
                <w:top w:val="none" w:sz="0" w:space="0" w:color="auto"/>
                <w:left w:val="none" w:sz="0" w:space="0" w:color="auto"/>
                <w:bottom w:val="none" w:sz="0" w:space="0" w:color="auto"/>
                <w:right w:val="none" w:sz="0" w:space="0" w:color="auto"/>
              </w:divBdr>
            </w:div>
            <w:div w:id="552741524">
              <w:marLeft w:val="0"/>
              <w:marRight w:val="0"/>
              <w:marTop w:val="0"/>
              <w:marBottom w:val="240"/>
              <w:divBdr>
                <w:top w:val="none" w:sz="0" w:space="0" w:color="auto"/>
                <w:left w:val="none" w:sz="0" w:space="0" w:color="auto"/>
                <w:bottom w:val="none" w:sz="0" w:space="0" w:color="auto"/>
                <w:right w:val="none" w:sz="0" w:space="0" w:color="auto"/>
              </w:divBdr>
            </w:div>
            <w:div w:id="555434981">
              <w:marLeft w:val="0"/>
              <w:marRight w:val="0"/>
              <w:marTop w:val="0"/>
              <w:marBottom w:val="240"/>
              <w:divBdr>
                <w:top w:val="none" w:sz="0" w:space="0" w:color="auto"/>
                <w:left w:val="none" w:sz="0" w:space="0" w:color="auto"/>
                <w:bottom w:val="none" w:sz="0" w:space="0" w:color="auto"/>
                <w:right w:val="none" w:sz="0" w:space="0" w:color="auto"/>
              </w:divBdr>
            </w:div>
            <w:div w:id="599533908">
              <w:marLeft w:val="0"/>
              <w:marRight w:val="0"/>
              <w:marTop w:val="0"/>
              <w:marBottom w:val="240"/>
              <w:divBdr>
                <w:top w:val="none" w:sz="0" w:space="0" w:color="auto"/>
                <w:left w:val="none" w:sz="0" w:space="0" w:color="auto"/>
                <w:bottom w:val="none" w:sz="0" w:space="0" w:color="auto"/>
                <w:right w:val="none" w:sz="0" w:space="0" w:color="auto"/>
              </w:divBdr>
            </w:div>
            <w:div w:id="635794385">
              <w:marLeft w:val="0"/>
              <w:marRight w:val="0"/>
              <w:marTop w:val="0"/>
              <w:marBottom w:val="240"/>
              <w:divBdr>
                <w:top w:val="none" w:sz="0" w:space="0" w:color="auto"/>
                <w:left w:val="none" w:sz="0" w:space="0" w:color="auto"/>
                <w:bottom w:val="none" w:sz="0" w:space="0" w:color="auto"/>
                <w:right w:val="none" w:sz="0" w:space="0" w:color="auto"/>
              </w:divBdr>
            </w:div>
            <w:div w:id="636959031">
              <w:marLeft w:val="0"/>
              <w:marRight w:val="0"/>
              <w:marTop w:val="0"/>
              <w:marBottom w:val="240"/>
              <w:divBdr>
                <w:top w:val="none" w:sz="0" w:space="0" w:color="auto"/>
                <w:left w:val="none" w:sz="0" w:space="0" w:color="auto"/>
                <w:bottom w:val="none" w:sz="0" w:space="0" w:color="auto"/>
                <w:right w:val="none" w:sz="0" w:space="0" w:color="auto"/>
              </w:divBdr>
            </w:div>
            <w:div w:id="663356815">
              <w:marLeft w:val="0"/>
              <w:marRight w:val="0"/>
              <w:marTop w:val="0"/>
              <w:marBottom w:val="240"/>
              <w:divBdr>
                <w:top w:val="none" w:sz="0" w:space="0" w:color="auto"/>
                <w:left w:val="none" w:sz="0" w:space="0" w:color="auto"/>
                <w:bottom w:val="none" w:sz="0" w:space="0" w:color="auto"/>
                <w:right w:val="none" w:sz="0" w:space="0" w:color="auto"/>
              </w:divBdr>
            </w:div>
            <w:div w:id="669141158">
              <w:marLeft w:val="0"/>
              <w:marRight w:val="0"/>
              <w:marTop w:val="0"/>
              <w:marBottom w:val="240"/>
              <w:divBdr>
                <w:top w:val="none" w:sz="0" w:space="0" w:color="auto"/>
                <w:left w:val="none" w:sz="0" w:space="0" w:color="auto"/>
                <w:bottom w:val="none" w:sz="0" w:space="0" w:color="auto"/>
                <w:right w:val="none" w:sz="0" w:space="0" w:color="auto"/>
              </w:divBdr>
            </w:div>
            <w:div w:id="671445778">
              <w:marLeft w:val="0"/>
              <w:marRight w:val="0"/>
              <w:marTop w:val="0"/>
              <w:marBottom w:val="240"/>
              <w:divBdr>
                <w:top w:val="none" w:sz="0" w:space="0" w:color="auto"/>
                <w:left w:val="none" w:sz="0" w:space="0" w:color="auto"/>
                <w:bottom w:val="none" w:sz="0" w:space="0" w:color="auto"/>
                <w:right w:val="none" w:sz="0" w:space="0" w:color="auto"/>
              </w:divBdr>
            </w:div>
            <w:div w:id="687214504">
              <w:marLeft w:val="0"/>
              <w:marRight w:val="0"/>
              <w:marTop w:val="0"/>
              <w:marBottom w:val="240"/>
              <w:divBdr>
                <w:top w:val="none" w:sz="0" w:space="0" w:color="auto"/>
                <w:left w:val="none" w:sz="0" w:space="0" w:color="auto"/>
                <w:bottom w:val="none" w:sz="0" w:space="0" w:color="auto"/>
                <w:right w:val="none" w:sz="0" w:space="0" w:color="auto"/>
              </w:divBdr>
            </w:div>
            <w:div w:id="687488634">
              <w:marLeft w:val="0"/>
              <w:marRight w:val="0"/>
              <w:marTop w:val="0"/>
              <w:marBottom w:val="240"/>
              <w:divBdr>
                <w:top w:val="none" w:sz="0" w:space="0" w:color="auto"/>
                <w:left w:val="none" w:sz="0" w:space="0" w:color="auto"/>
                <w:bottom w:val="none" w:sz="0" w:space="0" w:color="auto"/>
                <w:right w:val="none" w:sz="0" w:space="0" w:color="auto"/>
              </w:divBdr>
            </w:div>
            <w:div w:id="719399118">
              <w:marLeft w:val="0"/>
              <w:marRight w:val="0"/>
              <w:marTop w:val="0"/>
              <w:marBottom w:val="240"/>
              <w:divBdr>
                <w:top w:val="none" w:sz="0" w:space="0" w:color="auto"/>
                <w:left w:val="none" w:sz="0" w:space="0" w:color="auto"/>
                <w:bottom w:val="none" w:sz="0" w:space="0" w:color="auto"/>
                <w:right w:val="none" w:sz="0" w:space="0" w:color="auto"/>
              </w:divBdr>
            </w:div>
            <w:div w:id="726802885">
              <w:marLeft w:val="0"/>
              <w:marRight w:val="0"/>
              <w:marTop w:val="0"/>
              <w:marBottom w:val="240"/>
              <w:divBdr>
                <w:top w:val="none" w:sz="0" w:space="0" w:color="auto"/>
                <w:left w:val="none" w:sz="0" w:space="0" w:color="auto"/>
                <w:bottom w:val="none" w:sz="0" w:space="0" w:color="auto"/>
                <w:right w:val="none" w:sz="0" w:space="0" w:color="auto"/>
              </w:divBdr>
            </w:div>
            <w:div w:id="754522216">
              <w:marLeft w:val="0"/>
              <w:marRight w:val="0"/>
              <w:marTop w:val="0"/>
              <w:marBottom w:val="0"/>
              <w:divBdr>
                <w:top w:val="none" w:sz="0" w:space="0" w:color="auto"/>
                <w:left w:val="none" w:sz="0" w:space="0" w:color="auto"/>
                <w:bottom w:val="none" w:sz="0" w:space="0" w:color="auto"/>
                <w:right w:val="none" w:sz="0" w:space="0" w:color="auto"/>
              </w:divBdr>
            </w:div>
            <w:div w:id="785081571">
              <w:marLeft w:val="0"/>
              <w:marRight w:val="0"/>
              <w:marTop w:val="0"/>
              <w:marBottom w:val="240"/>
              <w:divBdr>
                <w:top w:val="none" w:sz="0" w:space="0" w:color="auto"/>
                <w:left w:val="none" w:sz="0" w:space="0" w:color="auto"/>
                <w:bottom w:val="none" w:sz="0" w:space="0" w:color="auto"/>
                <w:right w:val="none" w:sz="0" w:space="0" w:color="auto"/>
              </w:divBdr>
            </w:div>
            <w:div w:id="803045231">
              <w:marLeft w:val="0"/>
              <w:marRight w:val="0"/>
              <w:marTop w:val="0"/>
              <w:marBottom w:val="240"/>
              <w:divBdr>
                <w:top w:val="none" w:sz="0" w:space="0" w:color="auto"/>
                <w:left w:val="none" w:sz="0" w:space="0" w:color="auto"/>
                <w:bottom w:val="none" w:sz="0" w:space="0" w:color="auto"/>
                <w:right w:val="none" w:sz="0" w:space="0" w:color="auto"/>
              </w:divBdr>
            </w:div>
            <w:div w:id="894851744">
              <w:marLeft w:val="0"/>
              <w:marRight w:val="0"/>
              <w:marTop w:val="0"/>
              <w:marBottom w:val="240"/>
              <w:divBdr>
                <w:top w:val="none" w:sz="0" w:space="0" w:color="auto"/>
                <w:left w:val="none" w:sz="0" w:space="0" w:color="auto"/>
                <w:bottom w:val="none" w:sz="0" w:space="0" w:color="auto"/>
                <w:right w:val="none" w:sz="0" w:space="0" w:color="auto"/>
              </w:divBdr>
            </w:div>
            <w:div w:id="965233802">
              <w:marLeft w:val="0"/>
              <w:marRight w:val="0"/>
              <w:marTop w:val="0"/>
              <w:marBottom w:val="240"/>
              <w:divBdr>
                <w:top w:val="none" w:sz="0" w:space="0" w:color="auto"/>
                <w:left w:val="none" w:sz="0" w:space="0" w:color="auto"/>
                <w:bottom w:val="none" w:sz="0" w:space="0" w:color="auto"/>
                <w:right w:val="none" w:sz="0" w:space="0" w:color="auto"/>
              </w:divBdr>
            </w:div>
            <w:div w:id="980885037">
              <w:marLeft w:val="0"/>
              <w:marRight w:val="0"/>
              <w:marTop w:val="0"/>
              <w:marBottom w:val="240"/>
              <w:divBdr>
                <w:top w:val="none" w:sz="0" w:space="0" w:color="auto"/>
                <w:left w:val="none" w:sz="0" w:space="0" w:color="auto"/>
                <w:bottom w:val="none" w:sz="0" w:space="0" w:color="auto"/>
                <w:right w:val="none" w:sz="0" w:space="0" w:color="auto"/>
              </w:divBdr>
            </w:div>
            <w:div w:id="994190460">
              <w:marLeft w:val="0"/>
              <w:marRight w:val="0"/>
              <w:marTop w:val="0"/>
              <w:marBottom w:val="240"/>
              <w:divBdr>
                <w:top w:val="none" w:sz="0" w:space="0" w:color="auto"/>
                <w:left w:val="none" w:sz="0" w:space="0" w:color="auto"/>
                <w:bottom w:val="none" w:sz="0" w:space="0" w:color="auto"/>
                <w:right w:val="none" w:sz="0" w:space="0" w:color="auto"/>
              </w:divBdr>
            </w:div>
            <w:div w:id="1026634682">
              <w:marLeft w:val="0"/>
              <w:marRight w:val="0"/>
              <w:marTop w:val="0"/>
              <w:marBottom w:val="240"/>
              <w:divBdr>
                <w:top w:val="none" w:sz="0" w:space="0" w:color="auto"/>
                <w:left w:val="none" w:sz="0" w:space="0" w:color="auto"/>
                <w:bottom w:val="none" w:sz="0" w:space="0" w:color="auto"/>
                <w:right w:val="none" w:sz="0" w:space="0" w:color="auto"/>
              </w:divBdr>
            </w:div>
            <w:div w:id="1031228226">
              <w:marLeft w:val="0"/>
              <w:marRight w:val="0"/>
              <w:marTop w:val="0"/>
              <w:marBottom w:val="240"/>
              <w:divBdr>
                <w:top w:val="none" w:sz="0" w:space="0" w:color="auto"/>
                <w:left w:val="none" w:sz="0" w:space="0" w:color="auto"/>
                <w:bottom w:val="none" w:sz="0" w:space="0" w:color="auto"/>
                <w:right w:val="none" w:sz="0" w:space="0" w:color="auto"/>
              </w:divBdr>
            </w:div>
            <w:div w:id="1037048511">
              <w:marLeft w:val="0"/>
              <w:marRight w:val="0"/>
              <w:marTop w:val="0"/>
              <w:marBottom w:val="240"/>
              <w:divBdr>
                <w:top w:val="none" w:sz="0" w:space="0" w:color="auto"/>
                <w:left w:val="none" w:sz="0" w:space="0" w:color="auto"/>
                <w:bottom w:val="none" w:sz="0" w:space="0" w:color="auto"/>
                <w:right w:val="none" w:sz="0" w:space="0" w:color="auto"/>
              </w:divBdr>
            </w:div>
            <w:div w:id="1041973309">
              <w:marLeft w:val="0"/>
              <w:marRight w:val="0"/>
              <w:marTop w:val="0"/>
              <w:marBottom w:val="240"/>
              <w:divBdr>
                <w:top w:val="none" w:sz="0" w:space="0" w:color="auto"/>
                <w:left w:val="none" w:sz="0" w:space="0" w:color="auto"/>
                <w:bottom w:val="none" w:sz="0" w:space="0" w:color="auto"/>
                <w:right w:val="none" w:sz="0" w:space="0" w:color="auto"/>
              </w:divBdr>
            </w:div>
            <w:div w:id="1072388265">
              <w:marLeft w:val="0"/>
              <w:marRight w:val="0"/>
              <w:marTop w:val="0"/>
              <w:marBottom w:val="240"/>
              <w:divBdr>
                <w:top w:val="none" w:sz="0" w:space="0" w:color="auto"/>
                <w:left w:val="none" w:sz="0" w:space="0" w:color="auto"/>
                <w:bottom w:val="none" w:sz="0" w:space="0" w:color="auto"/>
                <w:right w:val="none" w:sz="0" w:space="0" w:color="auto"/>
              </w:divBdr>
            </w:div>
            <w:div w:id="1081029169">
              <w:marLeft w:val="0"/>
              <w:marRight w:val="0"/>
              <w:marTop w:val="0"/>
              <w:marBottom w:val="240"/>
              <w:divBdr>
                <w:top w:val="none" w:sz="0" w:space="0" w:color="auto"/>
                <w:left w:val="none" w:sz="0" w:space="0" w:color="auto"/>
                <w:bottom w:val="none" w:sz="0" w:space="0" w:color="auto"/>
                <w:right w:val="none" w:sz="0" w:space="0" w:color="auto"/>
              </w:divBdr>
            </w:div>
            <w:div w:id="1113210819">
              <w:marLeft w:val="0"/>
              <w:marRight w:val="0"/>
              <w:marTop w:val="0"/>
              <w:marBottom w:val="240"/>
              <w:divBdr>
                <w:top w:val="none" w:sz="0" w:space="0" w:color="auto"/>
                <w:left w:val="none" w:sz="0" w:space="0" w:color="auto"/>
                <w:bottom w:val="none" w:sz="0" w:space="0" w:color="auto"/>
                <w:right w:val="none" w:sz="0" w:space="0" w:color="auto"/>
              </w:divBdr>
            </w:div>
            <w:div w:id="1129662783">
              <w:marLeft w:val="0"/>
              <w:marRight w:val="0"/>
              <w:marTop w:val="0"/>
              <w:marBottom w:val="240"/>
              <w:divBdr>
                <w:top w:val="none" w:sz="0" w:space="0" w:color="auto"/>
                <w:left w:val="none" w:sz="0" w:space="0" w:color="auto"/>
                <w:bottom w:val="none" w:sz="0" w:space="0" w:color="auto"/>
                <w:right w:val="none" w:sz="0" w:space="0" w:color="auto"/>
              </w:divBdr>
            </w:div>
            <w:div w:id="1148518483">
              <w:marLeft w:val="0"/>
              <w:marRight w:val="0"/>
              <w:marTop w:val="0"/>
              <w:marBottom w:val="240"/>
              <w:divBdr>
                <w:top w:val="none" w:sz="0" w:space="0" w:color="auto"/>
                <w:left w:val="none" w:sz="0" w:space="0" w:color="auto"/>
                <w:bottom w:val="none" w:sz="0" w:space="0" w:color="auto"/>
                <w:right w:val="none" w:sz="0" w:space="0" w:color="auto"/>
              </w:divBdr>
            </w:div>
            <w:div w:id="1190489525">
              <w:marLeft w:val="0"/>
              <w:marRight w:val="0"/>
              <w:marTop w:val="0"/>
              <w:marBottom w:val="240"/>
              <w:divBdr>
                <w:top w:val="none" w:sz="0" w:space="0" w:color="auto"/>
                <w:left w:val="none" w:sz="0" w:space="0" w:color="auto"/>
                <w:bottom w:val="none" w:sz="0" w:space="0" w:color="auto"/>
                <w:right w:val="none" w:sz="0" w:space="0" w:color="auto"/>
              </w:divBdr>
            </w:div>
            <w:div w:id="1198354301">
              <w:marLeft w:val="0"/>
              <w:marRight w:val="0"/>
              <w:marTop w:val="0"/>
              <w:marBottom w:val="240"/>
              <w:divBdr>
                <w:top w:val="none" w:sz="0" w:space="0" w:color="auto"/>
                <w:left w:val="none" w:sz="0" w:space="0" w:color="auto"/>
                <w:bottom w:val="none" w:sz="0" w:space="0" w:color="auto"/>
                <w:right w:val="none" w:sz="0" w:space="0" w:color="auto"/>
              </w:divBdr>
            </w:div>
            <w:div w:id="1213007262">
              <w:marLeft w:val="0"/>
              <w:marRight w:val="0"/>
              <w:marTop w:val="0"/>
              <w:marBottom w:val="240"/>
              <w:divBdr>
                <w:top w:val="none" w:sz="0" w:space="0" w:color="auto"/>
                <w:left w:val="none" w:sz="0" w:space="0" w:color="auto"/>
                <w:bottom w:val="none" w:sz="0" w:space="0" w:color="auto"/>
                <w:right w:val="none" w:sz="0" w:space="0" w:color="auto"/>
              </w:divBdr>
            </w:div>
            <w:div w:id="1229926149">
              <w:marLeft w:val="0"/>
              <w:marRight w:val="0"/>
              <w:marTop w:val="0"/>
              <w:marBottom w:val="240"/>
              <w:divBdr>
                <w:top w:val="none" w:sz="0" w:space="0" w:color="auto"/>
                <w:left w:val="none" w:sz="0" w:space="0" w:color="auto"/>
                <w:bottom w:val="none" w:sz="0" w:space="0" w:color="auto"/>
                <w:right w:val="none" w:sz="0" w:space="0" w:color="auto"/>
              </w:divBdr>
            </w:div>
            <w:div w:id="1290864711">
              <w:marLeft w:val="0"/>
              <w:marRight w:val="0"/>
              <w:marTop w:val="0"/>
              <w:marBottom w:val="240"/>
              <w:divBdr>
                <w:top w:val="none" w:sz="0" w:space="0" w:color="auto"/>
                <w:left w:val="none" w:sz="0" w:space="0" w:color="auto"/>
                <w:bottom w:val="none" w:sz="0" w:space="0" w:color="auto"/>
                <w:right w:val="none" w:sz="0" w:space="0" w:color="auto"/>
              </w:divBdr>
            </w:div>
            <w:div w:id="1304310412">
              <w:marLeft w:val="0"/>
              <w:marRight w:val="0"/>
              <w:marTop w:val="0"/>
              <w:marBottom w:val="240"/>
              <w:divBdr>
                <w:top w:val="none" w:sz="0" w:space="0" w:color="auto"/>
                <w:left w:val="none" w:sz="0" w:space="0" w:color="auto"/>
                <w:bottom w:val="none" w:sz="0" w:space="0" w:color="auto"/>
                <w:right w:val="none" w:sz="0" w:space="0" w:color="auto"/>
              </w:divBdr>
            </w:div>
            <w:div w:id="1337344223">
              <w:marLeft w:val="0"/>
              <w:marRight w:val="0"/>
              <w:marTop w:val="0"/>
              <w:marBottom w:val="240"/>
              <w:divBdr>
                <w:top w:val="none" w:sz="0" w:space="0" w:color="auto"/>
                <w:left w:val="none" w:sz="0" w:space="0" w:color="auto"/>
                <w:bottom w:val="none" w:sz="0" w:space="0" w:color="auto"/>
                <w:right w:val="none" w:sz="0" w:space="0" w:color="auto"/>
              </w:divBdr>
            </w:div>
            <w:div w:id="1372729404">
              <w:marLeft w:val="0"/>
              <w:marRight w:val="0"/>
              <w:marTop w:val="0"/>
              <w:marBottom w:val="240"/>
              <w:divBdr>
                <w:top w:val="none" w:sz="0" w:space="0" w:color="auto"/>
                <w:left w:val="none" w:sz="0" w:space="0" w:color="auto"/>
                <w:bottom w:val="none" w:sz="0" w:space="0" w:color="auto"/>
                <w:right w:val="none" w:sz="0" w:space="0" w:color="auto"/>
              </w:divBdr>
            </w:div>
            <w:div w:id="1396395822">
              <w:marLeft w:val="0"/>
              <w:marRight w:val="0"/>
              <w:marTop w:val="0"/>
              <w:marBottom w:val="240"/>
              <w:divBdr>
                <w:top w:val="none" w:sz="0" w:space="0" w:color="auto"/>
                <w:left w:val="none" w:sz="0" w:space="0" w:color="auto"/>
                <w:bottom w:val="none" w:sz="0" w:space="0" w:color="auto"/>
                <w:right w:val="none" w:sz="0" w:space="0" w:color="auto"/>
              </w:divBdr>
            </w:div>
            <w:div w:id="1425229497">
              <w:marLeft w:val="0"/>
              <w:marRight w:val="0"/>
              <w:marTop w:val="0"/>
              <w:marBottom w:val="240"/>
              <w:divBdr>
                <w:top w:val="none" w:sz="0" w:space="0" w:color="auto"/>
                <w:left w:val="none" w:sz="0" w:space="0" w:color="auto"/>
                <w:bottom w:val="none" w:sz="0" w:space="0" w:color="auto"/>
                <w:right w:val="none" w:sz="0" w:space="0" w:color="auto"/>
              </w:divBdr>
            </w:div>
            <w:div w:id="1448962082">
              <w:marLeft w:val="0"/>
              <w:marRight w:val="0"/>
              <w:marTop w:val="0"/>
              <w:marBottom w:val="240"/>
              <w:divBdr>
                <w:top w:val="none" w:sz="0" w:space="0" w:color="auto"/>
                <w:left w:val="none" w:sz="0" w:space="0" w:color="auto"/>
                <w:bottom w:val="none" w:sz="0" w:space="0" w:color="auto"/>
                <w:right w:val="none" w:sz="0" w:space="0" w:color="auto"/>
              </w:divBdr>
            </w:div>
            <w:div w:id="1512374431">
              <w:marLeft w:val="0"/>
              <w:marRight w:val="0"/>
              <w:marTop w:val="0"/>
              <w:marBottom w:val="240"/>
              <w:divBdr>
                <w:top w:val="none" w:sz="0" w:space="0" w:color="auto"/>
                <w:left w:val="none" w:sz="0" w:space="0" w:color="auto"/>
                <w:bottom w:val="none" w:sz="0" w:space="0" w:color="auto"/>
                <w:right w:val="none" w:sz="0" w:space="0" w:color="auto"/>
              </w:divBdr>
            </w:div>
            <w:div w:id="1524393468">
              <w:marLeft w:val="0"/>
              <w:marRight w:val="0"/>
              <w:marTop w:val="0"/>
              <w:marBottom w:val="240"/>
              <w:divBdr>
                <w:top w:val="none" w:sz="0" w:space="0" w:color="auto"/>
                <w:left w:val="none" w:sz="0" w:space="0" w:color="auto"/>
                <w:bottom w:val="none" w:sz="0" w:space="0" w:color="auto"/>
                <w:right w:val="none" w:sz="0" w:space="0" w:color="auto"/>
              </w:divBdr>
            </w:div>
            <w:div w:id="1534728804">
              <w:marLeft w:val="0"/>
              <w:marRight w:val="0"/>
              <w:marTop w:val="0"/>
              <w:marBottom w:val="240"/>
              <w:divBdr>
                <w:top w:val="none" w:sz="0" w:space="0" w:color="auto"/>
                <w:left w:val="none" w:sz="0" w:space="0" w:color="auto"/>
                <w:bottom w:val="none" w:sz="0" w:space="0" w:color="auto"/>
                <w:right w:val="none" w:sz="0" w:space="0" w:color="auto"/>
              </w:divBdr>
            </w:div>
            <w:div w:id="1545749796">
              <w:marLeft w:val="0"/>
              <w:marRight w:val="0"/>
              <w:marTop w:val="0"/>
              <w:marBottom w:val="240"/>
              <w:divBdr>
                <w:top w:val="none" w:sz="0" w:space="0" w:color="auto"/>
                <w:left w:val="none" w:sz="0" w:space="0" w:color="auto"/>
                <w:bottom w:val="none" w:sz="0" w:space="0" w:color="auto"/>
                <w:right w:val="none" w:sz="0" w:space="0" w:color="auto"/>
              </w:divBdr>
            </w:div>
            <w:div w:id="1552889155">
              <w:marLeft w:val="0"/>
              <w:marRight w:val="0"/>
              <w:marTop w:val="0"/>
              <w:marBottom w:val="240"/>
              <w:divBdr>
                <w:top w:val="none" w:sz="0" w:space="0" w:color="auto"/>
                <w:left w:val="none" w:sz="0" w:space="0" w:color="auto"/>
                <w:bottom w:val="none" w:sz="0" w:space="0" w:color="auto"/>
                <w:right w:val="none" w:sz="0" w:space="0" w:color="auto"/>
              </w:divBdr>
            </w:div>
            <w:div w:id="1606956631">
              <w:marLeft w:val="0"/>
              <w:marRight w:val="0"/>
              <w:marTop w:val="0"/>
              <w:marBottom w:val="240"/>
              <w:divBdr>
                <w:top w:val="none" w:sz="0" w:space="0" w:color="auto"/>
                <w:left w:val="none" w:sz="0" w:space="0" w:color="auto"/>
                <w:bottom w:val="none" w:sz="0" w:space="0" w:color="auto"/>
                <w:right w:val="none" w:sz="0" w:space="0" w:color="auto"/>
              </w:divBdr>
            </w:div>
            <w:div w:id="1627854942">
              <w:marLeft w:val="0"/>
              <w:marRight w:val="0"/>
              <w:marTop w:val="0"/>
              <w:marBottom w:val="240"/>
              <w:divBdr>
                <w:top w:val="none" w:sz="0" w:space="0" w:color="auto"/>
                <w:left w:val="none" w:sz="0" w:space="0" w:color="auto"/>
                <w:bottom w:val="none" w:sz="0" w:space="0" w:color="auto"/>
                <w:right w:val="none" w:sz="0" w:space="0" w:color="auto"/>
              </w:divBdr>
            </w:div>
            <w:div w:id="1657538148">
              <w:marLeft w:val="0"/>
              <w:marRight w:val="0"/>
              <w:marTop w:val="0"/>
              <w:marBottom w:val="240"/>
              <w:divBdr>
                <w:top w:val="none" w:sz="0" w:space="0" w:color="auto"/>
                <w:left w:val="none" w:sz="0" w:space="0" w:color="auto"/>
                <w:bottom w:val="none" w:sz="0" w:space="0" w:color="auto"/>
                <w:right w:val="none" w:sz="0" w:space="0" w:color="auto"/>
              </w:divBdr>
            </w:div>
            <w:div w:id="1658341367">
              <w:marLeft w:val="0"/>
              <w:marRight w:val="0"/>
              <w:marTop w:val="0"/>
              <w:marBottom w:val="240"/>
              <w:divBdr>
                <w:top w:val="none" w:sz="0" w:space="0" w:color="auto"/>
                <w:left w:val="none" w:sz="0" w:space="0" w:color="auto"/>
                <w:bottom w:val="none" w:sz="0" w:space="0" w:color="auto"/>
                <w:right w:val="none" w:sz="0" w:space="0" w:color="auto"/>
              </w:divBdr>
            </w:div>
            <w:div w:id="1712725659">
              <w:marLeft w:val="0"/>
              <w:marRight w:val="0"/>
              <w:marTop w:val="0"/>
              <w:marBottom w:val="240"/>
              <w:divBdr>
                <w:top w:val="none" w:sz="0" w:space="0" w:color="auto"/>
                <w:left w:val="none" w:sz="0" w:space="0" w:color="auto"/>
                <w:bottom w:val="none" w:sz="0" w:space="0" w:color="auto"/>
                <w:right w:val="none" w:sz="0" w:space="0" w:color="auto"/>
              </w:divBdr>
            </w:div>
            <w:div w:id="1813257185">
              <w:marLeft w:val="0"/>
              <w:marRight w:val="0"/>
              <w:marTop w:val="0"/>
              <w:marBottom w:val="240"/>
              <w:divBdr>
                <w:top w:val="none" w:sz="0" w:space="0" w:color="auto"/>
                <w:left w:val="none" w:sz="0" w:space="0" w:color="auto"/>
                <w:bottom w:val="none" w:sz="0" w:space="0" w:color="auto"/>
                <w:right w:val="none" w:sz="0" w:space="0" w:color="auto"/>
              </w:divBdr>
            </w:div>
            <w:div w:id="1862817041">
              <w:marLeft w:val="0"/>
              <w:marRight w:val="0"/>
              <w:marTop w:val="0"/>
              <w:marBottom w:val="240"/>
              <w:divBdr>
                <w:top w:val="none" w:sz="0" w:space="0" w:color="auto"/>
                <w:left w:val="none" w:sz="0" w:space="0" w:color="auto"/>
                <w:bottom w:val="none" w:sz="0" w:space="0" w:color="auto"/>
                <w:right w:val="none" w:sz="0" w:space="0" w:color="auto"/>
              </w:divBdr>
            </w:div>
            <w:div w:id="1885291715">
              <w:marLeft w:val="0"/>
              <w:marRight w:val="0"/>
              <w:marTop w:val="0"/>
              <w:marBottom w:val="240"/>
              <w:divBdr>
                <w:top w:val="none" w:sz="0" w:space="0" w:color="auto"/>
                <w:left w:val="none" w:sz="0" w:space="0" w:color="auto"/>
                <w:bottom w:val="none" w:sz="0" w:space="0" w:color="auto"/>
                <w:right w:val="none" w:sz="0" w:space="0" w:color="auto"/>
              </w:divBdr>
            </w:div>
            <w:div w:id="1913462423">
              <w:marLeft w:val="0"/>
              <w:marRight w:val="0"/>
              <w:marTop w:val="0"/>
              <w:marBottom w:val="240"/>
              <w:divBdr>
                <w:top w:val="none" w:sz="0" w:space="0" w:color="auto"/>
                <w:left w:val="none" w:sz="0" w:space="0" w:color="auto"/>
                <w:bottom w:val="none" w:sz="0" w:space="0" w:color="auto"/>
                <w:right w:val="none" w:sz="0" w:space="0" w:color="auto"/>
              </w:divBdr>
            </w:div>
            <w:div w:id="1939365819">
              <w:marLeft w:val="0"/>
              <w:marRight w:val="0"/>
              <w:marTop w:val="0"/>
              <w:marBottom w:val="240"/>
              <w:divBdr>
                <w:top w:val="none" w:sz="0" w:space="0" w:color="auto"/>
                <w:left w:val="none" w:sz="0" w:space="0" w:color="auto"/>
                <w:bottom w:val="none" w:sz="0" w:space="0" w:color="auto"/>
                <w:right w:val="none" w:sz="0" w:space="0" w:color="auto"/>
              </w:divBdr>
            </w:div>
            <w:div w:id="1977562329">
              <w:marLeft w:val="0"/>
              <w:marRight w:val="0"/>
              <w:marTop w:val="0"/>
              <w:marBottom w:val="240"/>
              <w:divBdr>
                <w:top w:val="none" w:sz="0" w:space="0" w:color="auto"/>
                <w:left w:val="none" w:sz="0" w:space="0" w:color="auto"/>
                <w:bottom w:val="none" w:sz="0" w:space="0" w:color="auto"/>
                <w:right w:val="none" w:sz="0" w:space="0" w:color="auto"/>
              </w:divBdr>
            </w:div>
            <w:div w:id="1998148816">
              <w:marLeft w:val="0"/>
              <w:marRight w:val="0"/>
              <w:marTop w:val="0"/>
              <w:marBottom w:val="240"/>
              <w:divBdr>
                <w:top w:val="none" w:sz="0" w:space="0" w:color="auto"/>
                <w:left w:val="none" w:sz="0" w:space="0" w:color="auto"/>
                <w:bottom w:val="none" w:sz="0" w:space="0" w:color="auto"/>
                <w:right w:val="none" w:sz="0" w:space="0" w:color="auto"/>
              </w:divBdr>
            </w:div>
            <w:div w:id="1999456314">
              <w:marLeft w:val="0"/>
              <w:marRight w:val="0"/>
              <w:marTop w:val="0"/>
              <w:marBottom w:val="240"/>
              <w:divBdr>
                <w:top w:val="none" w:sz="0" w:space="0" w:color="auto"/>
                <w:left w:val="none" w:sz="0" w:space="0" w:color="auto"/>
                <w:bottom w:val="none" w:sz="0" w:space="0" w:color="auto"/>
                <w:right w:val="none" w:sz="0" w:space="0" w:color="auto"/>
              </w:divBdr>
            </w:div>
            <w:div w:id="2010523807">
              <w:marLeft w:val="0"/>
              <w:marRight w:val="0"/>
              <w:marTop w:val="0"/>
              <w:marBottom w:val="240"/>
              <w:divBdr>
                <w:top w:val="none" w:sz="0" w:space="0" w:color="auto"/>
                <w:left w:val="none" w:sz="0" w:space="0" w:color="auto"/>
                <w:bottom w:val="none" w:sz="0" w:space="0" w:color="auto"/>
                <w:right w:val="none" w:sz="0" w:space="0" w:color="auto"/>
              </w:divBdr>
            </w:div>
            <w:div w:id="20585793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9321498">
      <w:bodyDiv w:val="1"/>
      <w:marLeft w:val="0"/>
      <w:marRight w:val="0"/>
      <w:marTop w:val="0"/>
      <w:marBottom w:val="0"/>
      <w:divBdr>
        <w:top w:val="none" w:sz="0" w:space="0" w:color="auto"/>
        <w:left w:val="none" w:sz="0" w:space="0" w:color="auto"/>
        <w:bottom w:val="none" w:sz="0" w:space="0" w:color="auto"/>
        <w:right w:val="none" w:sz="0" w:space="0" w:color="auto"/>
      </w:divBdr>
      <w:divsChild>
        <w:div w:id="319698390">
          <w:marLeft w:val="0"/>
          <w:marRight w:val="0"/>
          <w:marTop w:val="0"/>
          <w:marBottom w:val="0"/>
          <w:divBdr>
            <w:top w:val="none" w:sz="0" w:space="0" w:color="auto"/>
            <w:left w:val="none" w:sz="0" w:space="0" w:color="auto"/>
            <w:bottom w:val="none" w:sz="0" w:space="0" w:color="auto"/>
            <w:right w:val="none" w:sz="0" w:space="0" w:color="auto"/>
          </w:divBdr>
        </w:div>
        <w:div w:id="678966425">
          <w:marLeft w:val="0"/>
          <w:marRight w:val="0"/>
          <w:marTop w:val="0"/>
          <w:marBottom w:val="0"/>
          <w:divBdr>
            <w:top w:val="none" w:sz="0" w:space="0" w:color="auto"/>
            <w:left w:val="none" w:sz="0" w:space="0" w:color="auto"/>
            <w:bottom w:val="none" w:sz="0" w:space="0" w:color="auto"/>
            <w:right w:val="none" w:sz="0" w:space="0" w:color="auto"/>
          </w:divBdr>
        </w:div>
        <w:div w:id="696590528">
          <w:marLeft w:val="0"/>
          <w:marRight w:val="0"/>
          <w:marTop w:val="0"/>
          <w:marBottom w:val="0"/>
          <w:divBdr>
            <w:top w:val="none" w:sz="0" w:space="0" w:color="auto"/>
            <w:left w:val="none" w:sz="0" w:space="0" w:color="auto"/>
            <w:bottom w:val="none" w:sz="0" w:space="0" w:color="auto"/>
            <w:right w:val="none" w:sz="0" w:space="0" w:color="auto"/>
          </w:divBdr>
        </w:div>
        <w:div w:id="1633439853">
          <w:marLeft w:val="0"/>
          <w:marRight w:val="0"/>
          <w:marTop w:val="0"/>
          <w:marBottom w:val="0"/>
          <w:divBdr>
            <w:top w:val="none" w:sz="0" w:space="0" w:color="auto"/>
            <w:left w:val="none" w:sz="0" w:space="0" w:color="auto"/>
            <w:bottom w:val="none" w:sz="0" w:space="0" w:color="auto"/>
            <w:right w:val="none" w:sz="0" w:space="0" w:color="auto"/>
          </w:divBdr>
        </w:div>
        <w:div w:id="1855921976">
          <w:marLeft w:val="0"/>
          <w:marRight w:val="0"/>
          <w:marTop w:val="0"/>
          <w:marBottom w:val="0"/>
          <w:divBdr>
            <w:top w:val="none" w:sz="0" w:space="0" w:color="auto"/>
            <w:left w:val="none" w:sz="0" w:space="0" w:color="auto"/>
            <w:bottom w:val="none" w:sz="0" w:space="0" w:color="auto"/>
            <w:right w:val="none" w:sz="0" w:space="0" w:color="auto"/>
          </w:divBdr>
        </w:div>
        <w:div w:id="1858613731">
          <w:marLeft w:val="0"/>
          <w:marRight w:val="0"/>
          <w:marTop w:val="0"/>
          <w:marBottom w:val="0"/>
          <w:divBdr>
            <w:top w:val="none" w:sz="0" w:space="0" w:color="auto"/>
            <w:left w:val="none" w:sz="0" w:space="0" w:color="auto"/>
            <w:bottom w:val="none" w:sz="0" w:space="0" w:color="auto"/>
            <w:right w:val="none" w:sz="0" w:space="0" w:color="auto"/>
          </w:divBdr>
        </w:div>
        <w:div w:id="1986422464">
          <w:marLeft w:val="0"/>
          <w:marRight w:val="0"/>
          <w:marTop w:val="0"/>
          <w:marBottom w:val="0"/>
          <w:divBdr>
            <w:top w:val="none" w:sz="0" w:space="0" w:color="auto"/>
            <w:left w:val="none" w:sz="0" w:space="0" w:color="auto"/>
            <w:bottom w:val="none" w:sz="0" w:space="0" w:color="auto"/>
            <w:right w:val="none" w:sz="0" w:space="0" w:color="auto"/>
          </w:divBdr>
        </w:div>
        <w:div w:id="1999459330">
          <w:marLeft w:val="0"/>
          <w:marRight w:val="0"/>
          <w:marTop w:val="0"/>
          <w:marBottom w:val="0"/>
          <w:divBdr>
            <w:top w:val="none" w:sz="0" w:space="0" w:color="auto"/>
            <w:left w:val="none" w:sz="0" w:space="0" w:color="auto"/>
            <w:bottom w:val="none" w:sz="0" w:space="0" w:color="auto"/>
            <w:right w:val="none" w:sz="0" w:space="0" w:color="auto"/>
          </w:divBdr>
        </w:div>
      </w:divsChild>
    </w:div>
    <w:div w:id="166985817">
      <w:bodyDiv w:val="1"/>
      <w:marLeft w:val="0"/>
      <w:marRight w:val="0"/>
      <w:marTop w:val="0"/>
      <w:marBottom w:val="0"/>
      <w:divBdr>
        <w:top w:val="none" w:sz="0" w:space="0" w:color="auto"/>
        <w:left w:val="none" w:sz="0" w:space="0" w:color="auto"/>
        <w:bottom w:val="none" w:sz="0" w:space="0" w:color="auto"/>
        <w:right w:val="none" w:sz="0" w:space="0" w:color="auto"/>
      </w:divBdr>
      <w:divsChild>
        <w:div w:id="220095123">
          <w:marLeft w:val="0"/>
          <w:marRight w:val="0"/>
          <w:marTop w:val="0"/>
          <w:marBottom w:val="0"/>
          <w:divBdr>
            <w:top w:val="none" w:sz="0" w:space="0" w:color="auto"/>
            <w:left w:val="none" w:sz="0" w:space="0" w:color="auto"/>
            <w:bottom w:val="none" w:sz="0" w:space="0" w:color="auto"/>
            <w:right w:val="none" w:sz="0" w:space="0" w:color="auto"/>
          </w:divBdr>
        </w:div>
        <w:div w:id="571349474">
          <w:marLeft w:val="0"/>
          <w:marRight w:val="0"/>
          <w:marTop w:val="0"/>
          <w:marBottom w:val="0"/>
          <w:divBdr>
            <w:top w:val="none" w:sz="0" w:space="0" w:color="auto"/>
            <w:left w:val="none" w:sz="0" w:space="0" w:color="auto"/>
            <w:bottom w:val="none" w:sz="0" w:space="0" w:color="auto"/>
            <w:right w:val="none" w:sz="0" w:space="0" w:color="auto"/>
          </w:divBdr>
        </w:div>
        <w:div w:id="702366216">
          <w:marLeft w:val="0"/>
          <w:marRight w:val="0"/>
          <w:marTop w:val="0"/>
          <w:marBottom w:val="0"/>
          <w:divBdr>
            <w:top w:val="none" w:sz="0" w:space="0" w:color="auto"/>
            <w:left w:val="none" w:sz="0" w:space="0" w:color="auto"/>
            <w:bottom w:val="none" w:sz="0" w:space="0" w:color="auto"/>
            <w:right w:val="none" w:sz="0" w:space="0" w:color="auto"/>
          </w:divBdr>
        </w:div>
        <w:div w:id="729304178">
          <w:marLeft w:val="0"/>
          <w:marRight w:val="0"/>
          <w:marTop w:val="0"/>
          <w:marBottom w:val="0"/>
          <w:divBdr>
            <w:top w:val="none" w:sz="0" w:space="0" w:color="auto"/>
            <w:left w:val="none" w:sz="0" w:space="0" w:color="auto"/>
            <w:bottom w:val="none" w:sz="0" w:space="0" w:color="auto"/>
            <w:right w:val="none" w:sz="0" w:space="0" w:color="auto"/>
          </w:divBdr>
        </w:div>
        <w:div w:id="993492710">
          <w:marLeft w:val="0"/>
          <w:marRight w:val="0"/>
          <w:marTop w:val="0"/>
          <w:marBottom w:val="0"/>
          <w:divBdr>
            <w:top w:val="none" w:sz="0" w:space="0" w:color="auto"/>
            <w:left w:val="none" w:sz="0" w:space="0" w:color="auto"/>
            <w:bottom w:val="none" w:sz="0" w:space="0" w:color="auto"/>
            <w:right w:val="none" w:sz="0" w:space="0" w:color="auto"/>
          </w:divBdr>
        </w:div>
        <w:div w:id="1125001813">
          <w:marLeft w:val="0"/>
          <w:marRight w:val="0"/>
          <w:marTop w:val="0"/>
          <w:marBottom w:val="0"/>
          <w:divBdr>
            <w:top w:val="none" w:sz="0" w:space="0" w:color="auto"/>
            <w:left w:val="none" w:sz="0" w:space="0" w:color="auto"/>
            <w:bottom w:val="none" w:sz="0" w:space="0" w:color="auto"/>
            <w:right w:val="none" w:sz="0" w:space="0" w:color="auto"/>
          </w:divBdr>
        </w:div>
        <w:div w:id="1150633306">
          <w:marLeft w:val="0"/>
          <w:marRight w:val="0"/>
          <w:marTop w:val="0"/>
          <w:marBottom w:val="0"/>
          <w:divBdr>
            <w:top w:val="none" w:sz="0" w:space="0" w:color="auto"/>
            <w:left w:val="none" w:sz="0" w:space="0" w:color="auto"/>
            <w:bottom w:val="none" w:sz="0" w:space="0" w:color="auto"/>
            <w:right w:val="none" w:sz="0" w:space="0" w:color="auto"/>
          </w:divBdr>
        </w:div>
        <w:div w:id="1311712122">
          <w:marLeft w:val="0"/>
          <w:marRight w:val="0"/>
          <w:marTop w:val="0"/>
          <w:marBottom w:val="0"/>
          <w:divBdr>
            <w:top w:val="none" w:sz="0" w:space="0" w:color="auto"/>
            <w:left w:val="none" w:sz="0" w:space="0" w:color="auto"/>
            <w:bottom w:val="none" w:sz="0" w:space="0" w:color="auto"/>
            <w:right w:val="none" w:sz="0" w:space="0" w:color="auto"/>
          </w:divBdr>
        </w:div>
        <w:div w:id="1698581967">
          <w:marLeft w:val="0"/>
          <w:marRight w:val="0"/>
          <w:marTop w:val="0"/>
          <w:marBottom w:val="0"/>
          <w:divBdr>
            <w:top w:val="none" w:sz="0" w:space="0" w:color="auto"/>
            <w:left w:val="none" w:sz="0" w:space="0" w:color="auto"/>
            <w:bottom w:val="none" w:sz="0" w:space="0" w:color="auto"/>
            <w:right w:val="none" w:sz="0" w:space="0" w:color="auto"/>
          </w:divBdr>
        </w:div>
        <w:div w:id="1785270791">
          <w:marLeft w:val="0"/>
          <w:marRight w:val="0"/>
          <w:marTop w:val="0"/>
          <w:marBottom w:val="0"/>
          <w:divBdr>
            <w:top w:val="none" w:sz="0" w:space="0" w:color="auto"/>
            <w:left w:val="none" w:sz="0" w:space="0" w:color="auto"/>
            <w:bottom w:val="none" w:sz="0" w:space="0" w:color="auto"/>
            <w:right w:val="none" w:sz="0" w:space="0" w:color="auto"/>
          </w:divBdr>
        </w:div>
        <w:div w:id="1882128891">
          <w:marLeft w:val="0"/>
          <w:marRight w:val="0"/>
          <w:marTop w:val="0"/>
          <w:marBottom w:val="0"/>
          <w:divBdr>
            <w:top w:val="none" w:sz="0" w:space="0" w:color="auto"/>
            <w:left w:val="none" w:sz="0" w:space="0" w:color="auto"/>
            <w:bottom w:val="none" w:sz="0" w:space="0" w:color="auto"/>
            <w:right w:val="none" w:sz="0" w:space="0" w:color="auto"/>
          </w:divBdr>
        </w:div>
        <w:div w:id="2085947822">
          <w:marLeft w:val="0"/>
          <w:marRight w:val="0"/>
          <w:marTop w:val="0"/>
          <w:marBottom w:val="0"/>
          <w:divBdr>
            <w:top w:val="none" w:sz="0" w:space="0" w:color="auto"/>
            <w:left w:val="none" w:sz="0" w:space="0" w:color="auto"/>
            <w:bottom w:val="none" w:sz="0" w:space="0" w:color="auto"/>
            <w:right w:val="none" w:sz="0" w:space="0" w:color="auto"/>
          </w:divBdr>
        </w:div>
      </w:divsChild>
    </w:div>
    <w:div w:id="193885871">
      <w:bodyDiv w:val="1"/>
      <w:marLeft w:val="0"/>
      <w:marRight w:val="0"/>
      <w:marTop w:val="0"/>
      <w:marBottom w:val="0"/>
      <w:divBdr>
        <w:top w:val="none" w:sz="0" w:space="0" w:color="auto"/>
        <w:left w:val="none" w:sz="0" w:space="0" w:color="auto"/>
        <w:bottom w:val="none" w:sz="0" w:space="0" w:color="auto"/>
        <w:right w:val="none" w:sz="0" w:space="0" w:color="auto"/>
      </w:divBdr>
      <w:divsChild>
        <w:div w:id="69541301">
          <w:marLeft w:val="0"/>
          <w:marRight w:val="0"/>
          <w:marTop w:val="0"/>
          <w:marBottom w:val="0"/>
          <w:divBdr>
            <w:top w:val="none" w:sz="0" w:space="0" w:color="auto"/>
            <w:left w:val="none" w:sz="0" w:space="0" w:color="auto"/>
            <w:bottom w:val="none" w:sz="0" w:space="0" w:color="auto"/>
            <w:right w:val="none" w:sz="0" w:space="0" w:color="auto"/>
          </w:divBdr>
        </w:div>
        <w:div w:id="98183934">
          <w:marLeft w:val="0"/>
          <w:marRight w:val="0"/>
          <w:marTop w:val="0"/>
          <w:marBottom w:val="0"/>
          <w:divBdr>
            <w:top w:val="none" w:sz="0" w:space="0" w:color="auto"/>
            <w:left w:val="none" w:sz="0" w:space="0" w:color="auto"/>
            <w:bottom w:val="none" w:sz="0" w:space="0" w:color="auto"/>
            <w:right w:val="none" w:sz="0" w:space="0" w:color="auto"/>
          </w:divBdr>
        </w:div>
        <w:div w:id="102579641">
          <w:marLeft w:val="0"/>
          <w:marRight w:val="0"/>
          <w:marTop w:val="0"/>
          <w:marBottom w:val="0"/>
          <w:divBdr>
            <w:top w:val="none" w:sz="0" w:space="0" w:color="auto"/>
            <w:left w:val="none" w:sz="0" w:space="0" w:color="auto"/>
            <w:bottom w:val="none" w:sz="0" w:space="0" w:color="auto"/>
            <w:right w:val="none" w:sz="0" w:space="0" w:color="auto"/>
          </w:divBdr>
        </w:div>
        <w:div w:id="508103185">
          <w:marLeft w:val="0"/>
          <w:marRight w:val="0"/>
          <w:marTop w:val="0"/>
          <w:marBottom w:val="0"/>
          <w:divBdr>
            <w:top w:val="none" w:sz="0" w:space="0" w:color="auto"/>
            <w:left w:val="none" w:sz="0" w:space="0" w:color="auto"/>
            <w:bottom w:val="none" w:sz="0" w:space="0" w:color="auto"/>
            <w:right w:val="none" w:sz="0" w:space="0" w:color="auto"/>
          </w:divBdr>
        </w:div>
        <w:div w:id="1001397789">
          <w:marLeft w:val="0"/>
          <w:marRight w:val="0"/>
          <w:marTop w:val="0"/>
          <w:marBottom w:val="0"/>
          <w:divBdr>
            <w:top w:val="none" w:sz="0" w:space="0" w:color="auto"/>
            <w:left w:val="none" w:sz="0" w:space="0" w:color="auto"/>
            <w:bottom w:val="none" w:sz="0" w:space="0" w:color="auto"/>
            <w:right w:val="none" w:sz="0" w:space="0" w:color="auto"/>
          </w:divBdr>
        </w:div>
        <w:div w:id="1107314866">
          <w:marLeft w:val="0"/>
          <w:marRight w:val="0"/>
          <w:marTop w:val="0"/>
          <w:marBottom w:val="0"/>
          <w:divBdr>
            <w:top w:val="none" w:sz="0" w:space="0" w:color="auto"/>
            <w:left w:val="none" w:sz="0" w:space="0" w:color="auto"/>
            <w:bottom w:val="none" w:sz="0" w:space="0" w:color="auto"/>
            <w:right w:val="none" w:sz="0" w:space="0" w:color="auto"/>
          </w:divBdr>
        </w:div>
        <w:div w:id="1429614735">
          <w:marLeft w:val="0"/>
          <w:marRight w:val="0"/>
          <w:marTop w:val="0"/>
          <w:marBottom w:val="0"/>
          <w:divBdr>
            <w:top w:val="none" w:sz="0" w:space="0" w:color="auto"/>
            <w:left w:val="none" w:sz="0" w:space="0" w:color="auto"/>
            <w:bottom w:val="none" w:sz="0" w:space="0" w:color="auto"/>
            <w:right w:val="none" w:sz="0" w:space="0" w:color="auto"/>
          </w:divBdr>
        </w:div>
        <w:div w:id="1430738447">
          <w:marLeft w:val="0"/>
          <w:marRight w:val="0"/>
          <w:marTop w:val="0"/>
          <w:marBottom w:val="0"/>
          <w:divBdr>
            <w:top w:val="none" w:sz="0" w:space="0" w:color="auto"/>
            <w:left w:val="none" w:sz="0" w:space="0" w:color="auto"/>
            <w:bottom w:val="none" w:sz="0" w:space="0" w:color="auto"/>
            <w:right w:val="none" w:sz="0" w:space="0" w:color="auto"/>
          </w:divBdr>
        </w:div>
        <w:div w:id="1636527959">
          <w:marLeft w:val="0"/>
          <w:marRight w:val="0"/>
          <w:marTop w:val="0"/>
          <w:marBottom w:val="0"/>
          <w:divBdr>
            <w:top w:val="none" w:sz="0" w:space="0" w:color="auto"/>
            <w:left w:val="none" w:sz="0" w:space="0" w:color="auto"/>
            <w:bottom w:val="none" w:sz="0" w:space="0" w:color="auto"/>
            <w:right w:val="none" w:sz="0" w:space="0" w:color="auto"/>
          </w:divBdr>
        </w:div>
        <w:div w:id="2144419524">
          <w:marLeft w:val="0"/>
          <w:marRight w:val="0"/>
          <w:marTop w:val="0"/>
          <w:marBottom w:val="0"/>
          <w:divBdr>
            <w:top w:val="none" w:sz="0" w:space="0" w:color="auto"/>
            <w:left w:val="none" w:sz="0" w:space="0" w:color="auto"/>
            <w:bottom w:val="none" w:sz="0" w:space="0" w:color="auto"/>
            <w:right w:val="none" w:sz="0" w:space="0" w:color="auto"/>
          </w:divBdr>
        </w:div>
      </w:divsChild>
    </w:div>
    <w:div w:id="237599489">
      <w:bodyDiv w:val="1"/>
      <w:marLeft w:val="0"/>
      <w:marRight w:val="0"/>
      <w:marTop w:val="0"/>
      <w:marBottom w:val="0"/>
      <w:divBdr>
        <w:top w:val="none" w:sz="0" w:space="0" w:color="auto"/>
        <w:left w:val="none" w:sz="0" w:space="0" w:color="auto"/>
        <w:bottom w:val="none" w:sz="0" w:space="0" w:color="auto"/>
        <w:right w:val="none" w:sz="0" w:space="0" w:color="auto"/>
      </w:divBdr>
      <w:divsChild>
        <w:div w:id="647129854">
          <w:marLeft w:val="0"/>
          <w:marRight w:val="0"/>
          <w:marTop w:val="0"/>
          <w:marBottom w:val="0"/>
          <w:divBdr>
            <w:top w:val="none" w:sz="0" w:space="0" w:color="auto"/>
            <w:left w:val="none" w:sz="0" w:space="0" w:color="auto"/>
            <w:bottom w:val="none" w:sz="0" w:space="0" w:color="auto"/>
            <w:right w:val="none" w:sz="0" w:space="0" w:color="auto"/>
          </w:divBdr>
        </w:div>
        <w:div w:id="789472490">
          <w:marLeft w:val="0"/>
          <w:marRight w:val="0"/>
          <w:marTop w:val="0"/>
          <w:marBottom w:val="0"/>
          <w:divBdr>
            <w:top w:val="none" w:sz="0" w:space="0" w:color="auto"/>
            <w:left w:val="none" w:sz="0" w:space="0" w:color="auto"/>
            <w:bottom w:val="none" w:sz="0" w:space="0" w:color="auto"/>
            <w:right w:val="none" w:sz="0" w:space="0" w:color="auto"/>
          </w:divBdr>
        </w:div>
        <w:div w:id="868449678">
          <w:marLeft w:val="0"/>
          <w:marRight w:val="0"/>
          <w:marTop w:val="0"/>
          <w:marBottom w:val="0"/>
          <w:divBdr>
            <w:top w:val="none" w:sz="0" w:space="0" w:color="auto"/>
            <w:left w:val="none" w:sz="0" w:space="0" w:color="auto"/>
            <w:bottom w:val="none" w:sz="0" w:space="0" w:color="auto"/>
            <w:right w:val="none" w:sz="0" w:space="0" w:color="auto"/>
          </w:divBdr>
        </w:div>
        <w:div w:id="1193038463">
          <w:marLeft w:val="0"/>
          <w:marRight w:val="0"/>
          <w:marTop w:val="0"/>
          <w:marBottom w:val="0"/>
          <w:divBdr>
            <w:top w:val="none" w:sz="0" w:space="0" w:color="auto"/>
            <w:left w:val="none" w:sz="0" w:space="0" w:color="auto"/>
            <w:bottom w:val="none" w:sz="0" w:space="0" w:color="auto"/>
            <w:right w:val="none" w:sz="0" w:space="0" w:color="auto"/>
          </w:divBdr>
        </w:div>
        <w:div w:id="1206992508">
          <w:marLeft w:val="0"/>
          <w:marRight w:val="0"/>
          <w:marTop w:val="0"/>
          <w:marBottom w:val="0"/>
          <w:divBdr>
            <w:top w:val="none" w:sz="0" w:space="0" w:color="auto"/>
            <w:left w:val="none" w:sz="0" w:space="0" w:color="auto"/>
            <w:bottom w:val="none" w:sz="0" w:space="0" w:color="auto"/>
            <w:right w:val="none" w:sz="0" w:space="0" w:color="auto"/>
          </w:divBdr>
        </w:div>
        <w:div w:id="1651011702">
          <w:marLeft w:val="0"/>
          <w:marRight w:val="0"/>
          <w:marTop w:val="0"/>
          <w:marBottom w:val="0"/>
          <w:divBdr>
            <w:top w:val="none" w:sz="0" w:space="0" w:color="auto"/>
            <w:left w:val="none" w:sz="0" w:space="0" w:color="auto"/>
            <w:bottom w:val="none" w:sz="0" w:space="0" w:color="auto"/>
            <w:right w:val="none" w:sz="0" w:space="0" w:color="auto"/>
          </w:divBdr>
        </w:div>
        <w:div w:id="1797287485">
          <w:marLeft w:val="0"/>
          <w:marRight w:val="0"/>
          <w:marTop w:val="0"/>
          <w:marBottom w:val="0"/>
          <w:divBdr>
            <w:top w:val="none" w:sz="0" w:space="0" w:color="auto"/>
            <w:left w:val="none" w:sz="0" w:space="0" w:color="auto"/>
            <w:bottom w:val="none" w:sz="0" w:space="0" w:color="auto"/>
            <w:right w:val="none" w:sz="0" w:space="0" w:color="auto"/>
          </w:divBdr>
        </w:div>
        <w:div w:id="2105567677">
          <w:marLeft w:val="0"/>
          <w:marRight w:val="0"/>
          <w:marTop w:val="0"/>
          <w:marBottom w:val="0"/>
          <w:divBdr>
            <w:top w:val="none" w:sz="0" w:space="0" w:color="auto"/>
            <w:left w:val="none" w:sz="0" w:space="0" w:color="auto"/>
            <w:bottom w:val="none" w:sz="0" w:space="0" w:color="auto"/>
            <w:right w:val="none" w:sz="0" w:space="0" w:color="auto"/>
          </w:divBdr>
        </w:div>
      </w:divsChild>
    </w:div>
    <w:div w:id="238944274">
      <w:bodyDiv w:val="1"/>
      <w:marLeft w:val="0"/>
      <w:marRight w:val="0"/>
      <w:marTop w:val="0"/>
      <w:marBottom w:val="0"/>
      <w:divBdr>
        <w:top w:val="none" w:sz="0" w:space="0" w:color="auto"/>
        <w:left w:val="none" w:sz="0" w:space="0" w:color="auto"/>
        <w:bottom w:val="none" w:sz="0" w:space="0" w:color="auto"/>
        <w:right w:val="none" w:sz="0" w:space="0" w:color="auto"/>
      </w:divBdr>
    </w:div>
    <w:div w:id="241648483">
      <w:bodyDiv w:val="1"/>
      <w:marLeft w:val="0"/>
      <w:marRight w:val="0"/>
      <w:marTop w:val="0"/>
      <w:marBottom w:val="0"/>
      <w:divBdr>
        <w:top w:val="none" w:sz="0" w:space="0" w:color="auto"/>
        <w:left w:val="none" w:sz="0" w:space="0" w:color="auto"/>
        <w:bottom w:val="none" w:sz="0" w:space="0" w:color="auto"/>
        <w:right w:val="none" w:sz="0" w:space="0" w:color="auto"/>
      </w:divBdr>
      <w:divsChild>
        <w:div w:id="1157377097">
          <w:marLeft w:val="720"/>
          <w:marRight w:val="0"/>
          <w:marTop w:val="80"/>
          <w:marBottom w:val="0"/>
          <w:divBdr>
            <w:top w:val="none" w:sz="0" w:space="0" w:color="auto"/>
            <w:left w:val="none" w:sz="0" w:space="0" w:color="auto"/>
            <w:bottom w:val="none" w:sz="0" w:space="0" w:color="auto"/>
            <w:right w:val="none" w:sz="0" w:space="0" w:color="auto"/>
          </w:divBdr>
        </w:div>
      </w:divsChild>
    </w:div>
    <w:div w:id="266737482">
      <w:bodyDiv w:val="1"/>
      <w:marLeft w:val="0"/>
      <w:marRight w:val="0"/>
      <w:marTop w:val="0"/>
      <w:marBottom w:val="0"/>
      <w:divBdr>
        <w:top w:val="none" w:sz="0" w:space="0" w:color="auto"/>
        <w:left w:val="none" w:sz="0" w:space="0" w:color="auto"/>
        <w:bottom w:val="none" w:sz="0" w:space="0" w:color="auto"/>
        <w:right w:val="none" w:sz="0" w:space="0" w:color="auto"/>
      </w:divBdr>
      <w:divsChild>
        <w:div w:id="366221965">
          <w:marLeft w:val="0"/>
          <w:marRight w:val="0"/>
          <w:marTop w:val="0"/>
          <w:marBottom w:val="0"/>
          <w:divBdr>
            <w:top w:val="none" w:sz="0" w:space="0" w:color="auto"/>
            <w:left w:val="none" w:sz="0" w:space="0" w:color="auto"/>
            <w:bottom w:val="none" w:sz="0" w:space="0" w:color="auto"/>
            <w:right w:val="none" w:sz="0" w:space="0" w:color="auto"/>
          </w:divBdr>
          <w:divsChild>
            <w:div w:id="430203434">
              <w:marLeft w:val="0"/>
              <w:marRight w:val="0"/>
              <w:marTop w:val="0"/>
              <w:marBottom w:val="0"/>
              <w:divBdr>
                <w:top w:val="none" w:sz="0" w:space="0" w:color="auto"/>
                <w:left w:val="none" w:sz="0" w:space="0" w:color="auto"/>
                <w:bottom w:val="none" w:sz="0" w:space="0" w:color="auto"/>
                <w:right w:val="none" w:sz="0" w:space="0" w:color="auto"/>
              </w:divBdr>
              <w:divsChild>
                <w:div w:id="62974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120776">
      <w:bodyDiv w:val="1"/>
      <w:marLeft w:val="0"/>
      <w:marRight w:val="0"/>
      <w:marTop w:val="0"/>
      <w:marBottom w:val="0"/>
      <w:divBdr>
        <w:top w:val="none" w:sz="0" w:space="0" w:color="auto"/>
        <w:left w:val="none" w:sz="0" w:space="0" w:color="auto"/>
        <w:bottom w:val="none" w:sz="0" w:space="0" w:color="auto"/>
        <w:right w:val="none" w:sz="0" w:space="0" w:color="auto"/>
      </w:divBdr>
      <w:divsChild>
        <w:div w:id="291836987">
          <w:marLeft w:val="0"/>
          <w:marRight w:val="0"/>
          <w:marTop w:val="0"/>
          <w:marBottom w:val="0"/>
          <w:divBdr>
            <w:top w:val="none" w:sz="0" w:space="0" w:color="auto"/>
            <w:left w:val="none" w:sz="0" w:space="0" w:color="auto"/>
            <w:bottom w:val="none" w:sz="0" w:space="0" w:color="auto"/>
            <w:right w:val="none" w:sz="0" w:space="0" w:color="auto"/>
          </w:divBdr>
        </w:div>
        <w:div w:id="895048727">
          <w:marLeft w:val="0"/>
          <w:marRight w:val="0"/>
          <w:marTop w:val="0"/>
          <w:marBottom w:val="0"/>
          <w:divBdr>
            <w:top w:val="none" w:sz="0" w:space="0" w:color="auto"/>
            <w:left w:val="none" w:sz="0" w:space="0" w:color="auto"/>
            <w:bottom w:val="none" w:sz="0" w:space="0" w:color="auto"/>
            <w:right w:val="none" w:sz="0" w:space="0" w:color="auto"/>
          </w:divBdr>
        </w:div>
        <w:div w:id="936013546">
          <w:marLeft w:val="0"/>
          <w:marRight w:val="0"/>
          <w:marTop w:val="0"/>
          <w:marBottom w:val="0"/>
          <w:divBdr>
            <w:top w:val="none" w:sz="0" w:space="0" w:color="auto"/>
            <w:left w:val="none" w:sz="0" w:space="0" w:color="auto"/>
            <w:bottom w:val="none" w:sz="0" w:space="0" w:color="auto"/>
            <w:right w:val="none" w:sz="0" w:space="0" w:color="auto"/>
          </w:divBdr>
        </w:div>
        <w:div w:id="944927056">
          <w:marLeft w:val="0"/>
          <w:marRight w:val="0"/>
          <w:marTop w:val="0"/>
          <w:marBottom w:val="0"/>
          <w:divBdr>
            <w:top w:val="none" w:sz="0" w:space="0" w:color="auto"/>
            <w:left w:val="none" w:sz="0" w:space="0" w:color="auto"/>
            <w:bottom w:val="none" w:sz="0" w:space="0" w:color="auto"/>
            <w:right w:val="none" w:sz="0" w:space="0" w:color="auto"/>
          </w:divBdr>
        </w:div>
        <w:div w:id="976177888">
          <w:marLeft w:val="0"/>
          <w:marRight w:val="0"/>
          <w:marTop w:val="0"/>
          <w:marBottom w:val="0"/>
          <w:divBdr>
            <w:top w:val="none" w:sz="0" w:space="0" w:color="auto"/>
            <w:left w:val="none" w:sz="0" w:space="0" w:color="auto"/>
            <w:bottom w:val="none" w:sz="0" w:space="0" w:color="auto"/>
            <w:right w:val="none" w:sz="0" w:space="0" w:color="auto"/>
          </w:divBdr>
        </w:div>
        <w:div w:id="1889299738">
          <w:marLeft w:val="0"/>
          <w:marRight w:val="0"/>
          <w:marTop w:val="0"/>
          <w:marBottom w:val="0"/>
          <w:divBdr>
            <w:top w:val="none" w:sz="0" w:space="0" w:color="auto"/>
            <w:left w:val="none" w:sz="0" w:space="0" w:color="auto"/>
            <w:bottom w:val="none" w:sz="0" w:space="0" w:color="auto"/>
            <w:right w:val="none" w:sz="0" w:space="0" w:color="auto"/>
          </w:divBdr>
        </w:div>
      </w:divsChild>
    </w:div>
    <w:div w:id="387997824">
      <w:bodyDiv w:val="1"/>
      <w:marLeft w:val="0"/>
      <w:marRight w:val="0"/>
      <w:marTop w:val="0"/>
      <w:marBottom w:val="0"/>
      <w:divBdr>
        <w:top w:val="none" w:sz="0" w:space="0" w:color="auto"/>
        <w:left w:val="none" w:sz="0" w:space="0" w:color="auto"/>
        <w:bottom w:val="none" w:sz="0" w:space="0" w:color="auto"/>
        <w:right w:val="none" w:sz="0" w:space="0" w:color="auto"/>
      </w:divBdr>
      <w:divsChild>
        <w:div w:id="283318995">
          <w:marLeft w:val="480"/>
          <w:marRight w:val="0"/>
          <w:marTop w:val="0"/>
          <w:marBottom w:val="0"/>
          <w:divBdr>
            <w:top w:val="none" w:sz="0" w:space="0" w:color="auto"/>
            <w:left w:val="none" w:sz="0" w:space="0" w:color="auto"/>
            <w:bottom w:val="none" w:sz="0" w:space="0" w:color="auto"/>
            <w:right w:val="none" w:sz="0" w:space="0" w:color="auto"/>
          </w:divBdr>
          <w:divsChild>
            <w:div w:id="3212384">
              <w:marLeft w:val="0"/>
              <w:marRight w:val="0"/>
              <w:marTop w:val="0"/>
              <w:marBottom w:val="240"/>
              <w:divBdr>
                <w:top w:val="none" w:sz="0" w:space="0" w:color="auto"/>
                <w:left w:val="none" w:sz="0" w:space="0" w:color="auto"/>
                <w:bottom w:val="none" w:sz="0" w:space="0" w:color="auto"/>
                <w:right w:val="none" w:sz="0" w:space="0" w:color="auto"/>
              </w:divBdr>
            </w:div>
            <w:div w:id="77681061">
              <w:marLeft w:val="0"/>
              <w:marRight w:val="0"/>
              <w:marTop w:val="0"/>
              <w:marBottom w:val="240"/>
              <w:divBdr>
                <w:top w:val="none" w:sz="0" w:space="0" w:color="auto"/>
                <w:left w:val="none" w:sz="0" w:space="0" w:color="auto"/>
                <w:bottom w:val="none" w:sz="0" w:space="0" w:color="auto"/>
                <w:right w:val="none" w:sz="0" w:space="0" w:color="auto"/>
              </w:divBdr>
            </w:div>
            <w:div w:id="82924322">
              <w:marLeft w:val="0"/>
              <w:marRight w:val="0"/>
              <w:marTop w:val="0"/>
              <w:marBottom w:val="240"/>
              <w:divBdr>
                <w:top w:val="none" w:sz="0" w:space="0" w:color="auto"/>
                <w:left w:val="none" w:sz="0" w:space="0" w:color="auto"/>
                <w:bottom w:val="none" w:sz="0" w:space="0" w:color="auto"/>
                <w:right w:val="none" w:sz="0" w:space="0" w:color="auto"/>
              </w:divBdr>
            </w:div>
            <w:div w:id="180631426">
              <w:marLeft w:val="0"/>
              <w:marRight w:val="0"/>
              <w:marTop w:val="0"/>
              <w:marBottom w:val="240"/>
              <w:divBdr>
                <w:top w:val="none" w:sz="0" w:space="0" w:color="auto"/>
                <w:left w:val="none" w:sz="0" w:space="0" w:color="auto"/>
                <w:bottom w:val="none" w:sz="0" w:space="0" w:color="auto"/>
                <w:right w:val="none" w:sz="0" w:space="0" w:color="auto"/>
              </w:divBdr>
            </w:div>
            <w:div w:id="216549949">
              <w:marLeft w:val="0"/>
              <w:marRight w:val="0"/>
              <w:marTop w:val="0"/>
              <w:marBottom w:val="240"/>
              <w:divBdr>
                <w:top w:val="none" w:sz="0" w:space="0" w:color="auto"/>
                <w:left w:val="none" w:sz="0" w:space="0" w:color="auto"/>
                <w:bottom w:val="none" w:sz="0" w:space="0" w:color="auto"/>
                <w:right w:val="none" w:sz="0" w:space="0" w:color="auto"/>
              </w:divBdr>
            </w:div>
            <w:div w:id="255284769">
              <w:marLeft w:val="0"/>
              <w:marRight w:val="0"/>
              <w:marTop w:val="0"/>
              <w:marBottom w:val="240"/>
              <w:divBdr>
                <w:top w:val="none" w:sz="0" w:space="0" w:color="auto"/>
                <w:left w:val="none" w:sz="0" w:space="0" w:color="auto"/>
                <w:bottom w:val="none" w:sz="0" w:space="0" w:color="auto"/>
                <w:right w:val="none" w:sz="0" w:space="0" w:color="auto"/>
              </w:divBdr>
            </w:div>
            <w:div w:id="300883766">
              <w:marLeft w:val="0"/>
              <w:marRight w:val="0"/>
              <w:marTop w:val="0"/>
              <w:marBottom w:val="240"/>
              <w:divBdr>
                <w:top w:val="none" w:sz="0" w:space="0" w:color="auto"/>
                <w:left w:val="none" w:sz="0" w:space="0" w:color="auto"/>
                <w:bottom w:val="none" w:sz="0" w:space="0" w:color="auto"/>
                <w:right w:val="none" w:sz="0" w:space="0" w:color="auto"/>
              </w:divBdr>
            </w:div>
            <w:div w:id="301468106">
              <w:marLeft w:val="0"/>
              <w:marRight w:val="0"/>
              <w:marTop w:val="0"/>
              <w:marBottom w:val="240"/>
              <w:divBdr>
                <w:top w:val="none" w:sz="0" w:space="0" w:color="auto"/>
                <w:left w:val="none" w:sz="0" w:space="0" w:color="auto"/>
                <w:bottom w:val="none" w:sz="0" w:space="0" w:color="auto"/>
                <w:right w:val="none" w:sz="0" w:space="0" w:color="auto"/>
              </w:divBdr>
            </w:div>
            <w:div w:id="312219714">
              <w:marLeft w:val="0"/>
              <w:marRight w:val="0"/>
              <w:marTop w:val="0"/>
              <w:marBottom w:val="240"/>
              <w:divBdr>
                <w:top w:val="none" w:sz="0" w:space="0" w:color="auto"/>
                <w:left w:val="none" w:sz="0" w:space="0" w:color="auto"/>
                <w:bottom w:val="none" w:sz="0" w:space="0" w:color="auto"/>
                <w:right w:val="none" w:sz="0" w:space="0" w:color="auto"/>
              </w:divBdr>
            </w:div>
            <w:div w:id="314604296">
              <w:marLeft w:val="0"/>
              <w:marRight w:val="0"/>
              <w:marTop w:val="0"/>
              <w:marBottom w:val="240"/>
              <w:divBdr>
                <w:top w:val="none" w:sz="0" w:space="0" w:color="auto"/>
                <w:left w:val="none" w:sz="0" w:space="0" w:color="auto"/>
                <w:bottom w:val="none" w:sz="0" w:space="0" w:color="auto"/>
                <w:right w:val="none" w:sz="0" w:space="0" w:color="auto"/>
              </w:divBdr>
            </w:div>
            <w:div w:id="323319877">
              <w:marLeft w:val="0"/>
              <w:marRight w:val="0"/>
              <w:marTop w:val="0"/>
              <w:marBottom w:val="240"/>
              <w:divBdr>
                <w:top w:val="none" w:sz="0" w:space="0" w:color="auto"/>
                <w:left w:val="none" w:sz="0" w:space="0" w:color="auto"/>
                <w:bottom w:val="none" w:sz="0" w:space="0" w:color="auto"/>
                <w:right w:val="none" w:sz="0" w:space="0" w:color="auto"/>
              </w:divBdr>
            </w:div>
            <w:div w:id="338625338">
              <w:marLeft w:val="0"/>
              <w:marRight w:val="0"/>
              <w:marTop w:val="0"/>
              <w:marBottom w:val="240"/>
              <w:divBdr>
                <w:top w:val="none" w:sz="0" w:space="0" w:color="auto"/>
                <w:left w:val="none" w:sz="0" w:space="0" w:color="auto"/>
                <w:bottom w:val="none" w:sz="0" w:space="0" w:color="auto"/>
                <w:right w:val="none" w:sz="0" w:space="0" w:color="auto"/>
              </w:divBdr>
            </w:div>
            <w:div w:id="364789804">
              <w:marLeft w:val="0"/>
              <w:marRight w:val="0"/>
              <w:marTop w:val="0"/>
              <w:marBottom w:val="240"/>
              <w:divBdr>
                <w:top w:val="none" w:sz="0" w:space="0" w:color="auto"/>
                <w:left w:val="none" w:sz="0" w:space="0" w:color="auto"/>
                <w:bottom w:val="none" w:sz="0" w:space="0" w:color="auto"/>
                <w:right w:val="none" w:sz="0" w:space="0" w:color="auto"/>
              </w:divBdr>
            </w:div>
            <w:div w:id="373191720">
              <w:marLeft w:val="0"/>
              <w:marRight w:val="0"/>
              <w:marTop w:val="0"/>
              <w:marBottom w:val="240"/>
              <w:divBdr>
                <w:top w:val="none" w:sz="0" w:space="0" w:color="auto"/>
                <w:left w:val="none" w:sz="0" w:space="0" w:color="auto"/>
                <w:bottom w:val="none" w:sz="0" w:space="0" w:color="auto"/>
                <w:right w:val="none" w:sz="0" w:space="0" w:color="auto"/>
              </w:divBdr>
            </w:div>
            <w:div w:id="393702538">
              <w:marLeft w:val="0"/>
              <w:marRight w:val="0"/>
              <w:marTop w:val="0"/>
              <w:marBottom w:val="240"/>
              <w:divBdr>
                <w:top w:val="none" w:sz="0" w:space="0" w:color="auto"/>
                <w:left w:val="none" w:sz="0" w:space="0" w:color="auto"/>
                <w:bottom w:val="none" w:sz="0" w:space="0" w:color="auto"/>
                <w:right w:val="none" w:sz="0" w:space="0" w:color="auto"/>
              </w:divBdr>
            </w:div>
            <w:div w:id="406848457">
              <w:marLeft w:val="0"/>
              <w:marRight w:val="0"/>
              <w:marTop w:val="0"/>
              <w:marBottom w:val="240"/>
              <w:divBdr>
                <w:top w:val="none" w:sz="0" w:space="0" w:color="auto"/>
                <w:left w:val="none" w:sz="0" w:space="0" w:color="auto"/>
                <w:bottom w:val="none" w:sz="0" w:space="0" w:color="auto"/>
                <w:right w:val="none" w:sz="0" w:space="0" w:color="auto"/>
              </w:divBdr>
            </w:div>
            <w:div w:id="449663442">
              <w:marLeft w:val="0"/>
              <w:marRight w:val="0"/>
              <w:marTop w:val="0"/>
              <w:marBottom w:val="240"/>
              <w:divBdr>
                <w:top w:val="none" w:sz="0" w:space="0" w:color="auto"/>
                <w:left w:val="none" w:sz="0" w:space="0" w:color="auto"/>
                <w:bottom w:val="none" w:sz="0" w:space="0" w:color="auto"/>
                <w:right w:val="none" w:sz="0" w:space="0" w:color="auto"/>
              </w:divBdr>
            </w:div>
            <w:div w:id="470051507">
              <w:marLeft w:val="0"/>
              <w:marRight w:val="0"/>
              <w:marTop w:val="0"/>
              <w:marBottom w:val="240"/>
              <w:divBdr>
                <w:top w:val="none" w:sz="0" w:space="0" w:color="auto"/>
                <w:left w:val="none" w:sz="0" w:space="0" w:color="auto"/>
                <w:bottom w:val="none" w:sz="0" w:space="0" w:color="auto"/>
                <w:right w:val="none" w:sz="0" w:space="0" w:color="auto"/>
              </w:divBdr>
            </w:div>
            <w:div w:id="482550881">
              <w:marLeft w:val="0"/>
              <w:marRight w:val="0"/>
              <w:marTop w:val="0"/>
              <w:marBottom w:val="240"/>
              <w:divBdr>
                <w:top w:val="none" w:sz="0" w:space="0" w:color="auto"/>
                <w:left w:val="none" w:sz="0" w:space="0" w:color="auto"/>
                <w:bottom w:val="none" w:sz="0" w:space="0" w:color="auto"/>
                <w:right w:val="none" w:sz="0" w:space="0" w:color="auto"/>
              </w:divBdr>
            </w:div>
            <w:div w:id="486554538">
              <w:marLeft w:val="0"/>
              <w:marRight w:val="0"/>
              <w:marTop w:val="0"/>
              <w:marBottom w:val="240"/>
              <w:divBdr>
                <w:top w:val="none" w:sz="0" w:space="0" w:color="auto"/>
                <w:left w:val="none" w:sz="0" w:space="0" w:color="auto"/>
                <w:bottom w:val="none" w:sz="0" w:space="0" w:color="auto"/>
                <w:right w:val="none" w:sz="0" w:space="0" w:color="auto"/>
              </w:divBdr>
            </w:div>
            <w:div w:id="502355377">
              <w:marLeft w:val="0"/>
              <w:marRight w:val="0"/>
              <w:marTop w:val="0"/>
              <w:marBottom w:val="240"/>
              <w:divBdr>
                <w:top w:val="none" w:sz="0" w:space="0" w:color="auto"/>
                <w:left w:val="none" w:sz="0" w:space="0" w:color="auto"/>
                <w:bottom w:val="none" w:sz="0" w:space="0" w:color="auto"/>
                <w:right w:val="none" w:sz="0" w:space="0" w:color="auto"/>
              </w:divBdr>
            </w:div>
            <w:div w:id="543295384">
              <w:marLeft w:val="0"/>
              <w:marRight w:val="0"/>
              <w:marTop w:val="0"/>
              <w:marBottom w:val="240"/>
              <w:divBdr>
                <w:top w:val="none" w:sz="0" w:space="0" w:color="auto"/>
                <w:left w:val="none" w:sz="0" w:space="0" w:color="auto"/>
                <w:bottom w:val="none" w:sz="0" w:space="0" w:color="auto"/>
                <w:right w:val="none" w:sz="0" w:space="0" w:color="auto"/>
              </w:divBdr>
            </w:div>
            <w:div w:id="580067099">
              <w:marLeft w:val="0"/>
              <w:marRight w:val="0"/>
              <w:marTop w:val="0"/>
              <w:marBottom w:val="240"/>
              <w:divBdr>
                <w:top w:val="none" w:sz="0" w:space="0" w:color="auto"/>
                <w:left w:val="none" w:sz="0" w:space="0" w:color="auto"/>
                <w:bottom w:val="none" w:sz="0" w:space="0" w:color="auto"/>
                <w:right w:val="none" w:sz="0" w:space="0" w:color="auto"/>
              </w:divBdr>
            </w:div>
            <w:div w:id="591815634">
              <w:marLeft w:val="0"/>
              <w:marRight w:val="0"/>
              <w:marTop w:val="0"/>
              <w:marBottom w:val="240"/>
              <w:divBdr>
                <w:top w:val="none" w:sz="0" w:space="0" w:color="auto"/>
                <w:left w:val="none" w:sz="0" w:space="0" w:color="auto"/>
                <w:bottom w:val="none" w:sz="0" w:space="0" w:color="auto"/>
                <w:right w:val="none" w:sz="0" w:space="0" w:color="auto"/>
              </w:divBdr>
            </w:div>
            <w:div w:id="623728098">
              <w:marLeft w:val="0"/>
              <w:marRight w:val="0"/>
              <w:marTop w:val="0"/>
              <w:marBottom w:val="240"/>
              <w:divBdr>
                <w:top w:val="none" w:sz="0" w:space="0" w:color="auto"/>
                <w:left w:val="none" w:sz="0" w:space="0" w:color="auto"/>
                <w:bottom w:val="none" w:sz="0" w:space="0" w:color="auto"/>
                <w:right w:val="none" w:sz="0" w:space="0" w:color="auto"/>
              </w:divBdr>
            </w:div>
            <w:div w:id="682629479">
              <w:marLeft w:val="0"/>
              <w:marRight w:val="0"/>
              <w:marTop w:val="0"/>
              <w:marBottom w:val="240"/>
              <w:divBdr>
                <w:top w:val="none" w:sz="0" w:space="0" w:color="auto"/>
                <w:left w:val="none" w:sz="0" w:space="0" w:color="auto"/>
                <w:bottom w:val="none" w:sz="0" w:space="0" w:color="auto"/>
                <w:right w:val="none" w:sz="0" w:space="0" w:color="auto"/>
              </w:divBdr>
            </w:div>
            <w:div w:id="683703610">
              <w:marLeft w:val="0"/>
              <w:marRight w:val="0"/>
              <w:marTop w:val="0"/>
              <w:marBottom w:val="240"/>
              <w:divBdr>
                <w:top w:val="none" w:sz="0" w:space="0" w:color="auto"/>
                <w:left w:val="none" w:sz="0" w:space="0" w:color="auto"/>
                <w:bottom w:val="none" w:sz="0" w:space="0" w:color="auto"/>
                <w:right w:val="none" w:sz="0" w:space="0" w:color="auto"/>
              </w:divBdr>
            </w:div>
            <w:div w:id="685639812">
              <w:marLeft w:val="0"/>
              <w:marRight w:val="0"/>
              <w:marTop w:val="0"/>
              <w:marBottom w:val="240"/>
              <w:divBdr>
                <w:top w:val="none" w:sz="0" w:space="0" w:color="auto"/>
                <w:left w:val="none" w:sz="0" w:space="0" w:color="auto"/>
                <w:bottom w:val="none" w:sz="0" w:space="0" w:color="auto"/>
                <w:right w:val="none" w:sz="0" w:space="0" w:color="auto"/>
              </w:divBdr>
            </w:div>
            <w:div w:id="712342656">
              <w:marLeft w:val="0"/>
              <w:marRight w:val="0"/>
              <w:marTop w:val="0"/>
              <w:marBottom w:val="240"/>
              <w:divBdr>
                <w:top w:val="none" w:sz="0" w:space="0" w:color="auto"/>
                <w:left w:val="none" w:sz="0" w:space="0" w:color="auto"/>
                <w:bottom w:val="none" w:sz="0" w:space="0" w:color="auto"/>
                <w:right w:val="none" w:sz="0" w:space="0" w:color="auto"/>
              </w:divBdr>
            </w:div>
            <w:div w:id="764887380">
              <w:marLeft w:val="0"/>
              <w:marRight w:val="0"/>
              <w:marTop w:val="0"/>
              <w:marBottom w:val="240"/>
              <w:divBdr>
                <w:top w:val="none" w:sz="0" w:space="0" w:color="auto"/>
                <w:left w:val="none" w:sz="0" w:space="0" w:color="auto"/>
                <w:bottom w:val="none" w:sz="0" w:space="0" w:color="auto"/>
                <w:right w:val="none" w:sz="0" w:space="0" w:color="auto"/>
              </w:divBdr>
            </w:div>
            <w:div w:id="795175244">
              <w:marLeft w:val="0"/>
              <w:marRight w:val="0"/>
              <w:marTop w:val="0"/>
              <w:marBottom w:val="240"/>
              <w:divBdr>
                <w:top w:val="none" w:sz="0" w:space="0" w:color="auto"/>
                <w:left w:val="none" w:sz="0" w:space="0" w:color="auto"/>
                <w:bottom w:val="none" w:sz="0" w:space="0" w:color="auto"/>
                <w:right w:val="none" w:sz="0" w:space="0" w:color="auto"/>
              </w:divBdr>
            </w:div>
            <w:div w:id="801583040">
              <w:marLeft w:val="0"/>
              <w:marRight w:val="0"/>
              <w:marTop w:val="0"/>
              <w:marBottom w:val="240"/>
              <w:divBdr>
                <w:top w:val="none" w:sz="0" w:space="0" w:color="auto"/>
                <w:left w:val="none" w:sz="0" w:space="0" w:color="auto"/>
                <w:bottom w:val="none" w:sz="0" w:space="0" w:color="auto"/>
                <w:right w:val="none" w:sz="0" w:space="0" w:color="auto"/>
              </w:divBdr>
            </w:div>
            <w:div w:id="824079976">
              <w:marLeft w:val="0"/>
              <w:marRight w:val="0"/>
              <w:marTop w:val="0"/>
              <w:marBottom w:val="240"/>
              <w:divBdr>
                <w:top w:val="none" w:sz="0" w:space="0" w:color="auto"/>
                <w:left w:val="none" w:sz="0" w:space="0" w:color="auto"/>
                <w:bottom w:val="none" w:sz="0" w:space="0" w:color="auto"/>
                <w:right w:val="none" w:sz="0" w:space="0" w:color="auto"/>
              </w:divBdr>
            </w:div>
            <w:div w:id="865172684">
              <w:marLeft w:val="0"/>
              <w:marRight w:val="0"/>
              <w:marTop w:val="0"/>
              <w:marBottom w:val="240"/>
              <w:divBdr>
                <w:top w:val="none" w:sz="0" w:space="0" w:color="auto"/>
                <w:left w:val="none" w:sz="0" w:space="0" w:color="auto"/>
                <w:bottom w:val="none" w:sz="0" w:space="0" w:color="auto"/>
                <w:right w:val="none" w:sz="0" w:space="0" w:color="auto"/>
              </w:divBdr>
            </w:div>
            <w:div w:id="887644667">
              <w:marLeft w:val="0"/>
              <w:marRight w:val="0"/>
              <w:marTop w:val="0"/>
              <w:marBottom w:val="240"/>
              <w:divBdr>
                <w:top w:val="none" w:sz="0" w:space="0" w:color="auto"/>
                <w:left w:val="none" w:sz="0" w:space="0" w:color="auto"/>
                <w:bottom w:val="none" w:sz="0" w:space="0" w:color="auto"/>
                <w:right w:val="none" w:sz="0" w:space="0" w:color="auto"/>
              </w:divBdr>
            </w:div>
            <w:div w:id="905070789">
              <w:marLeft w:val="0"/>
              <w:marRight w:val="0"/>
              <w:marTop w:val="0"/>
              <w:marBottom w:val="240"/>
              <w:divBdr>
                <w:top w:val="none" w:sz="0" w:space="0" w:color="auto"/>
                <w:left w:val="none" w:sz="0" w:space="0" w:color="auto"/>
                <w:bottom w:val="none" w:sz="0" w:space="0" w:color="auto"/>
                <w:right w:val="none" w:sz="0" w:space="0" w:color="auto"/>
              </w:divBdr>
            </w:div>
            <w:div w:id="935400788">
              <w:marLeft w:val="0"/>
              <w:marRight w:val="0"/>
              <w:marTop w:val="0"/>
              <w:marBottom w:val="240"/>
              <w:divBdr>
                <w:top w:val="none" w:sz="0" w:space="0" w:color="auto"/>
                <w:left w:val="none" w:sz="0" w:space="0" w:color="auto"/>
                <w:bottom w:val="none" w:sz="0" w:space="0" w:color="auto"/>
                <w:right w:val="none" w:sz="0" w:space="0" w:color="auto"/>
              </w:divBdr>
            </w:div>
            <w:div w:id="982469596">
              <w:marLeft w:val="0"/>
              <w:marRight w:val="0"/>
              <w:marTop w:val="0"/>
              <w:marBottom w:val="240"/>
              <w:divBdr>
                <w:top w:val="none" w:sz="0" w:space="0" w:color="auto"/>
                <w:left w:val="none" w:sz="0" w:space="0" w:color="auto"/>
                <w:bottom w:val="none" w:sz="0" w:space="0" w:color="auto"/>
                <w:right w:val="none" w:sz="0" w:space="0" w:color="auto"/>
              </w:divBdr>
            </w:div>
            <w:div w:id="998388520">
              <w:marLeft w:val="0"/>
              <w:marRight w:val="0"/>
              <w:marTop w:val="0"/>
              <w:marBottom w:val="0"/>
              <w:divBdr>
                <w:top w:val="none" w:sz="0" w:space="0" w:color="auto"/>
                <w:left w:val="none" w:sz="0" w:space="0" w:color="auto"/>
                <w:bottom w:val="none" w:sz="0" w:space="0" w:color="auto"/>
                <w:right w:val="none" w:sz="0" w:space="0" w:color="auto"/>
              </w:divBdr>
            </w:div>
            <w:div w:id="1018390417">
              <w:marLeft w:val="0"/>
              <w:marRight w:val="0"/>
              <w:marTop w:val="0"/>
              <w:marBottom w:val="240"/>
              <w:divBdr>
                <w:top w:val="none" w:sz="0" w:space="0" w:color="auto"/>
                <w:left w:val="none" w:sz="0" w:space="0" w:color="auto"/>
                <w:bottom w:val="none" w:sz="0" w:space="0" w:color="auto"/>
                <w:right w:val="none" w:sz="0" w:space="0" w:color="auto"/>
              </w:divBdr>
            </w:div>
            <w:div w:id="1020668348">
              <w:marLeft w:val="0"/>
              <w:marRight w:val="0"/>
              <w:marTop w:val="0"/>
              <w:marBottom w:val="240"/>
              <w:divBdr>
                <w:top w:val="none" w:sz="0" w:space="0" w:color="auto"/>
                <w:left w:val="none" w:sz="0" w:space="0" w:color="auto"/>
                <w:bottom w:val="none" w:sz="0" w:space="0" w:color="auto"/>
                <w:right w:val="none" w:sz="0" w:space="0" w:color="auto"/>
              </w:divBdr>
            </w:div>
            <w:div w:id="1029989818">
              <w:marLeft w:val="0"/>
              <w:marRight w:val="0"/>
              <w:marTop w:val="0"/>
              <w:marBottom w:val="240"/>
              <w:divBdr>
                <w:top w:val="none" w:sz="0" w:space="0" w:color="auto"/>
                <w:left w:val="none" w:sz="0" w:space="0" w:color="auto"/>
                <w:bottom w:val="none" w:sz="0" w:space="0" w:color="auto"/>
                <w:right w:val="none" w:sz="0" w:space="0" w:color="auto"/>
              </w:divBdr>
            </w:div>
            <w:div w:id="1031152785">
              <w:marLeft w:val="0"/>
              <w:marRight w:val="0"/>
              <w:marTop w:val="0"/>
              <w:marBottom w:val="240"/>
              <w:divBdr>
                <w:top w:val="none" w:sz="0" w:space="0" w:color="auto"/>
                <w:left w:val="none" w:sz="0" w:space="0" w:color="auto"/>
                <w:bottom w:val="none" w:sz="0" w:space="0" w:color="auto"/>
                <w:right w:val="none" w:sz="0" w:space="0" w:color="auto"/>
              </w:divBdr>
            </w:div>
            <w:div w:id="1059135904">
              <w:marLeft w:val="0"/>
              <w:marRight w:val="0"/>
              <w:marTop w:val="0"/>
              <w:marBottom w:val="240"/>
              <w:divBdr>
                <w:top w:val="none" w:sz="0" w:space="0" w:color="auto"/>
                <w:left w:val="none" w:sz="0" w:space="0" w:color="auto"/>
                <w:bottom w:val="none" w:sz="0" w:space="0" w:color="auto"/>
                <w:right w:val="none" w:sz="0" w:space="0" w:color="auto"/>
              </w:divBdr>
            </w:div>
            <w:div w:id="1078164156">
              <w:marLeft w:val="0"/>
              <w:marRight w:val="0"/>
              <w:marTop w:val="0"/>
              <w:marBottom w:val="240"/>
              <w:divBdr>
                <w:top w:val="none" w:sz="0" w:space="0" w:color="auto"/>
                <w:left w:val="none" w:sz="0" w:space="0" w:color="auto"/>
                <w:bottom w:val="none" w:sz="0" w:space="0" w:color="auto"/>
                <w:right w:val="none" w:sz="0" w:space="0" w:color="auto"/>
              </w:divBdr>
            </w:div>
            <w:div w:id="1100835841">
              <w:marLeft w:val="0"/>
              <w:marRight w:val="0"/>
              <w:marTop w:val="0"/>
              <w:marBottom w:val="240"/>
              <w:divBdr>
                <w:top w:val="none" w:sz="0" w:space="0" w:color="auto"/>
                <w:left w:val="none" w:sz="0" w:space="0" w:color="auto"/>
                <w:bottom w:val="none" w:sz="0" w:space="0" w:color="auto"/>
                <w:right w:val="none" w:sz="0" w:space="0" w:color="auto"/>
              </w:divBdr>
            </w:div>
            <w:div w:id="1132551981">
              <w:marLeft w:val="0"/>
              <w:marRight w:val="0"/>
              <w:marTop w:val="0"/>
              <w:marBottom w:val="240"/>
              <w:divBdr>
                <w:top w:val="none" w:sz="0" w:space="0" w:color="auto"/>
                <w:left w:val="none" w:sz="0" w:space="0" w:color="auto"/>
                <w:bottom w:val="none" w:sz="0" w:space="0" w:color="auto"/>
                <w:right w:val="none" w:sz="0" w:space="0" w:color="auto"/>
              </w:divBdr>
            </w:div>
            <w:div w:id="1133208058">
              <w:marLeft w:val="0"/>
              <w:marRight w:val="0"/>
              <w:marTop w:val="0"/>
              <w:marBottom w:val="240"/>
              <w:divBdr>
                <w:top w:val="none" w:sz="0" w:space="0" w:color="auto"/>
                <w:left w:val="none" w:sz="0" w:space="0" w:color="auto"/>
                <w:bottom w:val="none" w:sz="0" w:space="0" w:color="auto"/>
                <w:right w:val="none" w:sz="0" w:space="0" w:color="auto"/>
              </w:divBdr>
            </w:div>
            <w:div w:id="1198077898">
              <w:marLeft w:val="0"/>
              <w:marRight w:val="0"/>
              <w:marTop w:val="0"/>
              <w:marBottom w:val="240"/>
              <w:divBdr>
                <w:top w:val="none" w:sz="0" w:space="0" w:color="auto"/>
                <w:left w:val="none" w:sz="0" w:space="0" w:color="auto"/>
                <w:bottom w:val="none" w:sz="0" w:space="0" w:color="auto"/>
                <w:right w:val="none" w:sz="0" w:space="0" w:color="auto"/>
              </w:divBdr>
            </w:div>
            <w:div w:id="1237671271">
              <w:marLeft w:val="0"/>
              <w:marRight w:val="0"/>
              <w:marTop w:val="0"/>
              <w:marBottom w:val="240"/>
              <w:divBdr>
                <w:top w:val="none" w:sz="0" w:space="0" w:color="auto"/>
                <w:left w:val="none" w:sz="0" w:space="0" w:color="auto"/>
                <w:bottom w:val="none" w:sz="0" w:space="0" w:color="auto"/>
                <w:right w:val="none" w:sz="0" w:space="0" w:color="auto"/>
              </w:divBdr>
            </w:div>
            <w:div w:id="1248921335">
              <w:marLeft w:val="0"/>
              <w:marRight w:val="0"/>
              <w:marTop w:val="0"/>
              <w:marBottom w:val="240"/>
              <w:divBdr>
                <w:top w:val="none" w:sz="0" w:space="0" w:color="auto"/>
                <w:left w:val="none" w:sz="0" w:space="0" w:color="auto"/>
                <w:bottom w:val="none" w:sz="0" w:space="0" w:color="auto"/>
                <w:right w:val="none" w:sz="0" w:space="0" w:color="auto"/>
              </w:divBdr>
            </w:div>
            <w:div w:id="1250849872">
              <w:marLeft w:val="0"/>
              <w:marRight w:val="0"/>
              <w:marTop w:val="0"/>
              <w:marBottom w:val="240"/>
              <w:divBdr>
                <w:top w:val="none" w:sz="0" w:space="0" w:color="auto"/>
                <w:left w:val="none" w:sz="0" w:space="0" w:color="auto"/>
                <w:bottom w:val="none" w:sz="0" w:space="0" w:color="auto"/>
                <w:right w:val="none" w:sz="0" w:space="0" w:color="auto"/>
              </w:divBdr>
            </w:div>
            <w:div w:id="1269238975">
              <w:marLeft w:val="0"/>
              <w:marRight w:val="0"/>
              <w:marTop w:val="0"/>
              <w:marBottom w:val="240"/>
              <w:divBdr>
                <w:top w:val="none" w:sz="0" w:space="0" w:color="auto"/>
                <w:left w:val="none" w:sz="0" w:space="0" w:color="auto"/>
                <w:bottom w:val="none" w:sz="0" w:space="0" w:color="auto"/>
                <w:right w:val="none" w:sz="0" w:space="0" w:color="auto"/>
              </w:divBdr>
            </w:div>
            <w:div w:id="1297292242">
              <w:marLeft w:val="0"/>
              <w:marRight w:val="0"/>
              <w:marTop w:val="0"/>
              <w:marBottom w:val="240"/>
              <w:divBdr>
                <w:top w:val="none" w:sz="0" w:space="0" w:color="auto"/>
                <w:left w:val="none" w:sz="0" w:space="0" w:color="auto"/>
                <w:bottom w:val="none" w:sz="0" w:space="0" w:color="auto"/>
                <w:right w:val="none" w:sz="0" w:space="0" w:color="auto"/>
              </w:divBdr>
            </w:div>
            <w:div w:id="1322005980">
              <w:marLeft w:val="0"/>
              <w:marRight w:val="0"/>
              <w:marTop w:val="0"/>
              <w:marBottom w:val="240"/>
              <w:divBdr>
                <w:top w:val="none" w:sz="0" w:space="0" w:color="auto"/>
                <w:left w:val="none" w:sz="0" w:space="0" w:color="auto"/>
                <w:bottom w:val="none" w:sz="0" w:space="0" w:color="auto"/>
                <w:right w:val="none" w:sz="0" w:space="0" w:color="auto"/>
              </w:divBdr>
            </w:div>
            <w:div w:id="1351176690">
              <w:marLeft w:val="0"/>
              <w:marRight w:val="0"/>
              <w:marTop w:val="0"/>
              <w:marBottom w:val="240"/>
              <w:divBdr>
                <w:top w:val="none" w:sz="0" w:space="0" w:color="auto"/>
                <w:left w:val="none" w:sz="0" w:space="0" w:color="auto"/>
                <w:bottom w:val="none" w:sz="0" w:space="0" w:color="auto"/>
                <w:right w:val="none" w:sz="0" w:space="0" w:color="auto"/>
              </w:divBdr>
            </w:div>
            <w:div w:id="1369918745">
              <w:marLeft w:val="0"/>
              <w:marRight w:val="0"/>
              <w:marTop w:val="0"/>
              <w:marBottom w:val="240"/>
              <w:divBdr>
                <w:top w:val="none" w:sz="0" w:space="0" w:color="auto"/>
                <w:left w:val="none" w:sz="0" w:space="0" w:color="auto"/>
                <w:bottom w:val="none" w:sz="0" w:space="0" w:color="auto"/>
                <w:right w:val="none" w:sz="0" w:space="0" w:color="auto"/>
              </w:divBdr>
            </w:div>
            <w:div w:id="1385955869">
              <w:marLeft w:val="0"/>
              <w:marRight w:val="0"/>
              <w:marTop w:val="0"/>
              <w:marBottom w:val="240"/>
              <w:divBdr>
                <w:top w:val="none" w:sz="0" w:space="0" w:color="auto"/>
                <w:left w:val="none" w:sz="0" w:space="0" w:color="auto"/>
                <w:bottom w:val="none" w:sz="0" w:space="0" w:color="auto"/>
                <w:right w:val="none" w:sz="0" w:space="0" w:color="auto"/>
              </w:divBdr>
            </w:div>
            <w:div w:id="1401290983">
              <w:marLeft w:val="0"/>
              <w:marRight w:val="0"/>
              <w:marTop w:val="0"/>
              <w:marBottom w:val="240"/>
              <w:divBdr>
                <w:top w:val="none" w:sz="0" w:space="0" w:color="auto"/>
                <w:left w:val="none" w:sz="0" w:space="0" w:color="auto"/>
                <w:bottom w:val="none" w:sz="0" w:space="0" w:color="auto"/>
                <w:right w:val="none" w:sz="0" w:space="0" w:color="auto"/>
              </w:divBdr>
            </w:div>
            <w:div w:id="1447919532">
              <w:marLeft w:val="0"/>
              <w:marRight w:val="0"/>
              <w:marTop w:val="0"/>
              <w:marBottom w:val="240"/>
              <w:divBdr>
                <w:top w:val="none" w:sz="0" w:space="0" w:color="auto"/>
                <w:left w:val="none" w:sz="0" w:space="0" w:color="auto"/>
                <w:bottom w:val="none" w:sz="0" w:space="0" w:color="auto"/>
                <w:right w:val="none" w:sz="0" w:space="0" w:color="auto"/>
              </w:divBdr>
            </w:div>
            <w:div w:id="1475872103">
              <w:marLeft w:val="0"/>
              <w:marRight w:val="0"/>
              <w:marTop w:val="0"/>
              <w:marBottom w:val="240"/>
              <w:divBdr>
                <w:top w:val="none" w:sz="0" w:space="0" w:color="auto"/>
                <w:left w:val="none" w:sz="0" w:space="0" w:color="auto"/>
                <w:bottom w:val="none" w:sz="0" w:space="0" w:color="auto"/>
                <w:right w:val="none" w:sz="0" w:space="0" w:color="auto"/>
              </w:divBdr>
            </w:div>
            <w:div w:id="1542329792">
              <w:marLeft w:val="0"/>
              <w:marRight w:val="0"/>
              <w:marTop w:val="0"/>
              <w:marBottom w:val="240"/>
              <w:divBdr>
                <w:top w:val="none" w:sz="0" w:space="0" w:color="auto"/>
                <w:left w:val="none" w:sz="0" w:space="0" w:color="auto"/>
                <w:bottom w:val="none" w:sz="0" w:space="0" w:color="auto"/>
                <w:right w:val="none" w:sz="0" w:space="0" w:color="auto"/>
              </w:divBdr>
            </w:div>
            <w:div w:id="1557201382">
              <w:marLeft w:val="0"/>
              <w:marRight w:val="0"/>
              <w:marTop w:val="0"/>
              <w:marBottom w:val="240"/>
              <w:divBdr>
                <w:top w:val="none" w:sz="0" w:space="0" w:color="auto"/>
                <w:left w:val="none" w:sz="0" w:space="0" w:color="auto"/>
                <w:bottom w:val="none" w:sz="0" w:space="0" w:color="auto"/>
                <w:right w:val="none" w:sz="0" w:space="0" w:color="auto"/>
              </w:divBdr>
            </w:div>
            <w:div w:id="1571845143">
              <w:marLeft w:val="0"/>
              <w:marRight w:val="0"/>
              <w:marTop w:val="0"/>
              <w:marBottom w:val="240"/>
              <w:divBdr>
                <w:top w:val="none" w:sz="0" w:space="0" w:color="auto"/>
                <w:left w:val="none" w:sz="0" w:space="0" w:color="auto"/>
                <w:bottom w:val="none" w:sz="0" w:space="0" w:color="auto"/>
                <w:right w:val="none" w:sz="0" w:space="0" w:color="auto"/>
              </w:divBdr>
            </w:div>
            <w:div w:id="1608196766">
              <w:marLeft w:val="0"/>
              <w:marRight w:val="0"/>
              <w:marTop w:val="0"/>
              <w:marBottom w:val="240"/>
              <w:divBdr>
                <w:top w:val="none" w:sz="0" w:space="0" w:color="auto"/>
                <w:left w:val="none" w:sz="0" w:space="0" w:color="auto"/>
                <w:bottom w:val="none" w:sz="0" w:space="0" w:color="auto"/>
                <w:right w:val="none" w:sz="0" w:space="0" w:color="auto"/>
              </w:divBdr>
            </w:div>
            <w:div w:id="1613898832">
              <w:marLeft w:val="0"/>
              <w:marRight w:val="0"/>
              <w:marTop w:val="0"/>
              <w:marBottom w:val="240"/>
              <w:divBdr>
                <w:top w:val="none" w:sz="0" w:space="0" w:color="auto"/>
                <w:left w:val="none" w:sz="0" w:space="0" w:color="auto"/>
                <w:bottom w:val="none" w:sz="0" w:space="0" w:color="auto"/>
                <w:right w:val="none" w:sz="0" w:space="0" w:color="auto"/>
              </w:divBdr>
            </w:div>
            <w:div w:id="1624731416">
              <w:marLeft w:val="0"/>
              <w:marRight w:val="0"/>
              <w:marTop w:val="0"/>
              <w:marBottom w:val="240"/>
              <w:divBdr>
                <w:top w:val="none" w:sz="0" w:space="0" w:color="auto"/>
                <w:left w:val="none" w:sz="0" w:space="0" w:color="auto"/>
                <w:bottom w:val="none" w:sz="0" w:space="0" w:color="auto"/>
                <w:right w:val="none" w:sz="0" w:space="0" w:color="auto"/>
              </w:divBdr>
            </w:div>
            <w:div w:id="1640648370">
              <w:marLeft w:val="0"/>
              <w:marRight w:val="0"/>
              <w:marTop w:val="0"/>
              <w:marBottom w:val="240"/>
              <w:divBdr>
                <w:top w:val="none" w:sz="0" w:space="0" w:color="auto"/>
                <w:left w:val="none" w:sz="0" w:space="0" w:color="auto"/>
                <w:bottom w:val="none" w:sz="0" w:space="0" w:color="auto"/>
                <w:right w:val="none" w:sz="0" w:space="0" w:color="auto"/>
              </w:divBdr>
            </w:div>
            <w:div w:id="1671441911">
              <w:marLeft w:val="0"/>
              <w:marRight w:val="0"/>
              <w:marTop w:val="0"/>
              <w:marBottom w:val="240"/>
              <w:divBdr>
                <w:top w:val="none" w:sz="0" w:space="0" w:color="auto"/>
                <w:left w:val="none" w:sz="0" w:space="0" w:color="auto"/>
                <w:bottom w:val="none" w:sz="0" w:space="0" w:color="auto"/>
                <w:right w:val="none" w:sz="0" w:space="0" w:color="auto"/>
              </w:divBdr>
            </w:div>
            <w:div w:id="1684160087">
              <w:marLeft w:val="0"/>
              <w:marRight w:val="0"/>
              <w:marTop w:val="0"/>
              <w:marBottom w:val="240"/>
              <w:divBdr>
                <w:top w:val="none" w:sz="0" w:space="0" w:color="auto"/>
                <w:left w:val="none" w:sz="0" w:space="0" w:color="auto"/>
                <w:bottom w:val="none" w:sz="0" w:space="0" w:color="auto"/>
                <w:right w:val="none" w:sz="0" w:space="0" w:color="auto"/>
              </w:divBdr>
            </w:div>
            <w:div w:id="1704403530">
              <w:marLeft w:val="0"/>
              <w:marRight w:val="0"/>
              <w:marTop w:val="0"/>
              <w:marBottom w:val="240"/>
              <w:divBdr>
                <w:top w:val="none" w:sz="0" w:space="0" w:color="auto"/>
                <w:left w:val="none" w:sz="0" w:space="0" w:color="auto"/>
                <w:bottom w:val="none" w:sz="0" w:space="0" w:color="auto"/>
                <w:right w:val="none" w:sz="0" w:space="0" w:color="auto"/>
              </w:divBdr>
            </w:div>
            <w:div w:id="1759060300">
              <w:marLeft w:val="0"/>
              <w:marRight w:val="0"/>
              <w:marTop w:val="0"/>
              <w:marBottom w:val="240"/>
              <w:divBdr>
                <w:top w:val="none" w:sz="0" w:space="0" w:color="auto"/>
                <w:left w:val="none" w:sz="0" w:space="0" w:color="auto"/>
                <w:bottom w:val="none" w:sz="0" w:space="0" w:color="auto"/>
                <w:right w:val="none" w:sz="0" w:space="0" w:color="auto"/>
              </w:divBdr>
            </w:div>
            <w:div w:id="1799296274">
              <w:marLeft w:val="0"/>
              <w:marRight w:val="0"/>
              <w:marTop w:val="0"/>
              <w:marBottom w:val="240"/>
              <w:divBdr>
                <w:top w:val="none" w:sz="0" w:space="0" w:color="auto"/>
                <w:left w:val="none" w:sz="0" w:space="0" w:color="auto"/>
                <w:bottom w:val="none" w:sz="0" w:space="0" w:color="auto"/>
                <w:right w:val="none" w:sz="0" w:space="0" w:color="auto"/>
              </w:divBdr>
            </w:div>
            <w:div w:id="1808084799">
              <w:marLeft w:val="0"/>
              <w:marRight w:val="0"/>
              <w:marTop w:val="0"/>
              <w:marBottom w:val="240"/>
              <w:divBdr>
                <w:top w:val="none" w:sz="0" w:space="0" w:color="auto"/>
                <w:left w:val="none" w:sz="0" w:space="0" w:color="auto"/>
                <w:bottom w:val="none" w:sz="0" w:space="0" w:color="auto"/>
                <w:right w:val="none" w:sz="0" w:space="0" w:color="auto"/>
              </w:divBdr>
            </w:div>
            <w:div w:id="1812289665">
              <w:marLeft w:val="0"/>
              <w:marRight w:val="0"/>
              <w:marTop w:val="0"/>
              <w:marBottom w:val="240"/>
              <w:divBdr>
                <w:top w:val="none" w:sz="0" w:space="0" w:color="auto"/>
                <w:left w:val="none" w:sz="0" w:space="0" w:color="auto"/>
                <w:bottom w:val="none" w:sz="0" w:space="0" w:color="auto"/>
                <w:right w:val="none" w:sz="0" w:space="0" w:color="auto"/>
              </w:divBdr>
            </w:div>
            <w:div w:id="1909149039">
              <w:marLeft w:val="0"/>
              <w:marRight w:val="0"/>
              <w:marTop w:val="0"/>
              <w:marBottom w:val="240"/>
              <w:divBdr>
                <w:top w:val="none" w:sz="0" w:space="0" w:color="auto"/>
                <w:left w:val="none" w:sz="0" w:space="0" w:color="auto"/>
                <w:bottom w:val="none" w:sz="0" w:space="0" w:color="auto"/>
                <w:right w:val="none" w:sz="0" w:space="0" w:color="auto"/>
              </w:divBdr>
            </w:div>
            <w:div w:id="1916429923">
              <w:marLeft w:val="0"/>
              <w:marRight w:val="0"/>
              <w:marTop w:val="0"/>
              <w:marBottom w:val="240"/>
              <w:divBdr>
                <w:top w:val="none" w:sz="0" w:space="0" w:color="auto"/>
                <w:left w:val="none" w:sz="0" w:space="0" w:color="auto"/>
                <w:bottom w:val="none" w:sz="0" w:space="0" w:color="auto"/>
                <w:right w:val="none" w:sz="0" w:space="0" w:color="auto"/>
              </w:divBdr>
            </w:div>
            <w:div w:id="1942448947">
              <w:marLeft w:val="0"/>
              <w:marRight w:val="0"/>
              <w:marTop w:val="0"/>
              <w:marBottom w:val="240"/>
              <w:divBdr>
                <w:top w:val="none" w:sz="0" w:space="0" w:color="auto"/>
                <w:left w:val="none" w:sz="0" w:space="0" w:color="auto"/>
                <w:bottom w:val="none" w:sz="0" w:space="0" w:color="auto"/>
                <w:right w:val="none" w:sz="0" w:space="0" w:color="auto"/>
              </w:divBdr>
            </w:div>
            <w:div w:id="1953702101">
              <w:marLeft w:val="0"/>
              <w:marRight w:val="0"/>
              <w:marTop w:val="0"/>
              <w:marBottom w:val="240"/>
              <w:divBdr>
                <w:top w:val="none" w:sz="0" w:space="0" w:color="auto"/>
                <w:left w:val="none" w:sz="0" w:space="0" w:color="auto"/>
                <w:bottom w:val="none" w:sz="0" w:space="0" w:color="auto"/>
                <w:right w:val="none" w:sz="0" w:space="0" w:color="auto"/>
              </w:divBdr>
            </w:div>
            <w:div w:id="1968508232">
              <w:marLeft w:val="0"/>
              <w:marRight w:val="0"/>
              <w:marTop w:val="0"/>
              <w:marBottom w:val="240"/>
              <w:divBdr>
                <w:top w:val="none" w:sz="0" w:space="0" w:color="auto"/>
                <w:left w:val="none" w:sz="0" w:space="0" w:color="auto"/>
                <w:bottom w:val="none" w:sz="0" w:space="0" w:color="auto"/>
                <w:right w:val="none" w:sz="0" w:space="0" w:color="auto"/>
              </w:divBdr>
            </w:div>
            <w:div w:id="2062634652">
              <w:marLeft w:val="0"/>
              <w:marRight w:val="0"/>
              <w:marTop w:val="0"/>
              <w:marBottom w:val="240"/>
              <w:divBdr>
                <w:top w:val="none" w:sz="0" w:space="0" w:color="auto"/>
                <w:left w:val="none" w:sz="0" w:space="0" w:color="auto"/>
                <w:bottom w:val="none" w:sz="0" w:space="0" w:color="auto"/>
                <w:right w:val="none" w:sz="0" w:space="0" w:color="auto"/>
              </w:divBdr>
            </w:div>
            <w:div w:id="20981673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93898540">
      <w:bodyDiv w:val="1"/>
      <w:marLeft w:val="0"/>
      <w:marRight w:val="0"/>
      <w:marTop w:val="0"/>
      <w:marBottom w:val="0"/>
      <w:divBdr>
        <w:top w:val="none" w:sz="0" w:space="0" w:color="auto"/>
        <w:left w:val="none" w:sz="0" w:space="0" w:color="auto"/>
        <w:bottom w:val="none" w:sz="0" w:space="0" w:color="auto"/>
        <w:right w:val="none" w:sz="0" w:space="0" w:color="auto"/>
      </w:divBdr>
      <w:divsChild>
        <w:div w:id="176432399">
          <w:marLeft w:val="0"/>
          <w:marRight w:val="0"/>
          <w:marTop w:val="0"/>
          <w:marBottom w:val="0"/>
          <w:divBdr>
            <w:top w:val="none" w:sz="0" w:space="0" w:color="auto"/>
            <w:left w:val="none" w:sz="0" w:space="0" w:color="auto"/>
            <w:bottom w:val="none" w:sz="0" w:space="0" w:color="auto"/>
            <w:right w:val="none" w:sz="0" w:space="0" w:color="auto"/>
          </w:divBdr>
        </w:div>
        <w:div w:id="304433588">
          <w:marLeft w:val="0"/>
          <w:marRight w:val="0"/>
          <w:marTop w:val="0"/>
          <w:marBottom w:val="0"/>
          <w:divBdr>
            <w:top w:val="none" w:sz="0" w:space="0" w:color="auto"/>
            <w:left w:val="none" w:sz="0" w:space="0" w:color="auto"/>
            <w:bottom w:val="none" w:sz="0" w:space="0" w:color="auto"/>
            <w:right w:val="none" w:sz="0" w:space="0" w:color="auto"/>
          </w:divBdr>
        </w:div>
        <w:div w:id="911966069">
          <w:marLeft w:val="0"/>
          <w:marRight w:val="0"/>
          <w:marTop w:val="0"/>
          <w:marBottom w:val="0"/>
          <w:divBdr>
            <w:top w:val="none" w:sz="0" w:space="0" w:color="auto"/>
            <w:left w:val="none" w:sz="0" w:space="0" w:color="auto"/>
            <w:bottom w:val="none" w:sz="0" w:space="0" w:color="auto"/>
            <w:right w:val="none" w:sz="0" w:space="0" w:color="auto"/>
          </w:divBdr>
        </w:div>
        <w:div w:id="923684246">
          <w:marLeft w:val="0"/>
          <w:marRight w:val="0"/>
          <w:marTop w:val="0"/>
          <w:marBottom w:val="0"/>
          <w:divBdr>
            <w:top w:val="none" w:sz="0" w:space="0" w:color="auto"/>
            <w:left w:val="none" w:sz="0" w:space="0" w:color="auto"/>
            <w:bottom w:val="none" w:sz="0" w:space="0" w:color="auto"/>
            <w:right w:val="none" w:sz="0" w:space="0" w:color="auto"/>
          </w:divBdr>
        </w:div>
        <w:div w:id="1376125530">
          <w:marLeft w:val="0"/>
          <w:marRight w:val="0"/>
          <w:marTop w:val="0"/>
          <w:marBottom w:val="0"/>
          <w:divBdr>
            <w:top w:val="none" w:sz="0" w:space="0" w:color="auto"/>
            <w:left w:val="none" w:sz="0" w:space="0" w:color="auto"/>
            <w:bottom w:val="none" w:sz="0" w:space="0" w:color="auto"/>
            <w:right w:val="none" w:sz="0" w:space="0" w:color="auto"/>
          </w:divBdr>
        </w:div>
        <w:div w:id="1380588108">
          <w:marLeft w:val="0"/>
          <w:marRight w:val="0"/>
          <w:marTop w:val="0"/>
          <w:marBottom w:val="0"/>
          <w:divBdr>
            <w:top w:val="none" w:sz="0" w:space="0" w:color="auto"/>
            <w:left w:val="none" w:sz="0" w:space="0" w:color="auto"/>
            <w:bottom w:val="none" w:sz="0" w:space="0" w:color="auto"/>
            <w:right w:val="none" w:sz="0" w:space="0" w:color="auto"/>
          </w:divBdr>
        </w:div>
        <w:div w:id="1721127954">
          <w:marLeft w:val="0"/>
          <w:marRight w:val="0"/>
          <w:marTop w:val="0"/>
          <w:marBottom w:val="0"/>
          <w:divBdr>
            <w:top w:val="none" w:sz="0" w:space="0" w:color="auto"/>
            <w:left w:val="none" w:sz="0" w:space="0" w:color="auto"/>
            <w:bottom w:val="none" w:sz="0" w:space="0" w:color="auto"/>
            <w:right w:val="none" w:sz="0" w:space="0" w:color="auto"/>
          </w:divBdr>
        </w:div>
        <w:div w:id="1998605872">
          <w:marLeft w:val="0"/>
          <w:marRight w:val="0"/>
          <w:marTop w:val="0"/>
          <w:marBottom w:val="0"/>
          <w:divBdr>
            <w:top w:val="none" w:sz="0" w:space="0" w:color="auto"/>
            <w:left w:val="none" w:sz="0" w:space="0" w:color="auto"/>
            <w:bottom w:val="none" w:sz="0" w:space="0" w:color="auto"/>
            <w:right w:val="none" w:sz="0" w:space="0" w:color="auto"/>
          </w:divBdr>
        </w:div>
      </w:divsChild>
    </w:div>
    <w:div w:id="401829722">
      <w:bodyDiv w:val="1"/>
      <w:marLeft w:val="0"/>
      <w:marRight w:val="0"/>
      <w:marTop w:val="0"/>
      <w:marBottom w:val="0"/>
      <w:divBdr>
        <w:top w:val="none" w:sz="0" w:space="0" w:color="auto"/>
        <w:left w:val="none" w:sz="0" w:space="0" w:color="auto"/>
        <w:bottom w:val="none" w:sz="0" w:space="0" w:color="auto"/>
        <w:right w:val="none" w:sz="0" w:space="0" w:color="auto"/>
      </w:divBdr>
    </w:div>
    <w:div w:id="479806263">
      <w:bodyDiv w:val="1"/>
      <w:marLeft w:val="0"/>
      <w:marRight w:val="0"/>
      <w:marTop w:val="0"/>
      <w:marBottom w:val="0"/>
      <w:divBdr>
        <w:top w:val="none" w:sz="0" w:space="0" w:color="auto"/>
        <w:left w:val="none" w:sz="0" w:space="0" w:color="auto"/>
        <w:bottom w:val="none" w:sz="0" w:space="0" w:color="auto"/>
        <w:right w:val="none" w:sz="0" w:space="0" w:color="auto"/>
      </w:divBdr>
      <w:divsChild>
        <w:div w:id="374542772">
          <w:marLeft w:val="0"/>
          <w:marRight w:val="0"/>
          <w:marTop w:val="0"/>
          <w:marBottom w:val="0"/>
          <w:divBdr>
            <w:top w:val="none" w:sz="0" w:space="0" w:color="auto"/>
            <w:left w:val="none" w:sz="0" w:space="0" w:color="auto"/>
            <w:bottom w:val="none" w:sz="0" w:space="0" w:color="auto"/>
            <w:right w:val="none" w:sz="0" w:space="0" w:color="auto"/>
          </w:divBdr>
        </w:div>
        <w:div w:id="494106683">
          <w:marLeft w:val="0"/>
          <w:marRight w:val="0"/>
          <w:marTop w:val="0"/>
          <w:marBottom w:val="0"/>
          <w:divBdr>
            <w:top w:val="none" w:sz="0" w:space="0" w:color="auto"/>
            <w:left w:val="none" w:sz="0" w:space="0" w:color="auto"/>
            <w:bottom w:val="none" w:sz="0" w:space="0" w:color="auto"/>
            <w:right w:val="none" w:sz="0" w:space="0" w:color="auto"/>
          </w:divBdr>
        </w:div>
        <w:div w:id="531654128">
          <w:marLeft w:val="0"/>
          <w:marRight w:val="0"/>
          <w:marTop w:val="0"/>
          <w:marBottom w:val="0"/>
          <w:divBdr>
            <w:top w:val="none" w:sz="0" w:space="0" w:color="auto"/>
            <w:left w:val="none" w:sz="0" w:space="0" w:color="auto"/>
            <w:bottom w:val="none" w:sz="0" w:space="0" w:color="auto"/>
            <w:right w:val="none" w:sz="0" w:space="0" w:color="auto"/>
          </w:divBdr>
        </w:div>
        <w:div w:id="572547704">
          <w:marLeft w:val="0"/>
          <w:marRight w:val="0"/>
          <w:marTop w:val="0"/>
          <w:marBottom w:val="0"/>
          <w:divBdr>
            <w:top w:val="none" w:sz="0" w:space="0" w:color="auto"/>
            <w:left w:val="none" w:sz="0" w:space="0" w:color="auto"/>
            <w:bottom w:val="none" w:sz="0" w:space="0" w:color="auto"/>
            <w:right w:val="none" w:sz="0" w:space="0" w:color="auto"/>
          </w:divBdr>
        </w:div>
        <w:div w:id="596211493">
          <w:marLeft w:val="0"/>
          <w:marRight w:val="0"/>
          <w:marTop w:val="0"/>
          <w:marBottom w:val="0"/>
          <w:divBdr>
            <w:top w:val="none" w:sz="0" w:space="0" w:color="auto"/>
            <w:left w:val="none" w:sz="0" w:space="0" w:color="auto"/>
            <w:bottom w:val="none" w:sz="0" w:space="0" w:color="auto"/>
            <w:right w:val="none" w:sz="0" w:space="0" w:color="auto"/>
          </w:divBdr>
        </w:div>
        <w:div w:id="910625003">
          <w:marLeft w:val="0"/>
          <w:marRight w:val="0"/>
          <w:marTop w:val="0"/>
          <w:marBottom w:val="0"/>
          <w:divBdr>
            <w:top w:val="none" w:sz="0" w:space="0" w:color="auto"/>
            <w:left w:val="none" w:sz="0" w:space="0" w:color="auto"/>
            <w:bottom w:val="none" w:sz="0" w:space="0" w:color="auto"/>
            <w:right w:val="none" w:sz="0" w:space="0" w:color="auto"/>
          </w:divBdr>
        </w:div>
        <w:div w:id="1021509953">
          <w:marLeft w:val="0"/>
          <w:marRight w:val="0"/>
          <w:marTop w:val="0"/>
          <w:marBottom w:val="0"/>
          <w:divBdr>
            <w:top w:val="none" w:sz="0" w:space="0" w:color="auto"/>
            <w:left w:val="none" w:sz="0" w:space="0" w:color="auto"/>
            <w:bottom w:val="none" w:sz="0" w:space="0" w:color="auto"/>
            <w:right w:val="none" w:sz="0" w:space="0" w:color="auto"/>
          </w:divBdr>
        </w:div>
        <w:div w:id="1607039349">
          <w:marLeft w:val="0"/>
          <w:marRight w:val="0"/>
          <w:marTop w:val="0"/>
          <w:marBottom w:val="0"/>
          <w:divBdr>
            <w:top w:val="none" w:sz="0" w:space="0" w:color="auto"/>
            <w:left w:val="none" w:sz="0" w:space="0" w:color="auto"/>
            <w:bottom w:val="none" w:sz="0" w:space="0" w:color="auto"/>
            <w:right w:val="none" w:sz="0" w:space="0" w:color="auto"/>
          </w:divBdr>
        </w:div>
        <w:div w:id="2126461873">
          <w:marLeft w:val="0"/>
          <w:marRight w:val="0"/>
          <w:marTop w:val="0"/>
          <w:marBottom w:val="0"/>
          <w:divBdr>
            <w:top w:val="none" w:sz="0" w:space="0" w:color="auto"/>
            <w:left w:val="none" w:sz="0" w:space="0" w:color="auto"/>
            <w:bottom w:val="none" w:sz="0" w:space="0" w:color="auto"/>
            <w:right w:val="none" w:sz="0" w:space="0" w:color="auto"/>
          </w:divBdr>
        </w:div>
      </w:divsChild>
    </w:div>
    <w:div w:id="493110896">
      <w:bodyDiv w:val="1"/>
      <w:marLeft w:val="0"/>
      <w:marRight w:val="0"/>
      <w:marTop w:val="0"/>
      <w:marBottom w:val="0"/>
      <w:divBdr>
        <w:top w:val="none" w:sz="0" w:space="0" w:color="auto"/>
        <w:left w:val="none" w:sz="0" w:space="0" w:color="auto"/>
        <w:bottom w:val="none" w:sz="0" w:space="0" w:color="auto"/>
        <w:right w:val="none" w:sz="0" w:space="0" w:color="auto"/>
      </w:divBdr>
      <w:divsChild>
        <w:div w:id="9526513">
          <w:marLeft w:val="0"/>
          <w:marRight w:val="0"/>
          <w:marTop w:val="0"/>
          <w:marBottom w:val="0"/>
          <w:divBdr>
            <w:top w:val="none" w:sz="0" w:space="0" w:color="auto"/>
            <w:left w:val="none" w:sz="0" w:space="0" w:color="auto"/>
            <w:bottom w:val="none" w:sz="0" w:space="0" w:color="auto"/>
            <w:right w:val="none" w:sz="0" w:space="0" w:color="auto"/>
          </w:divBdr>
        </w:div>
        <w:div w:id="307053589">
          <w:marLeft w:val="0"/>
          <w:marRight w:val="0"/>
          <w:marTop w:val="0"/>
          <w:marBottom w:val="0"/>
          <w:divBdr>
            <w:top w:val="none" w:sz="0" w:space="0" w:color="auto"/>
            <w:left w:val="none" w:sz="0" w:space="0" w:color="auto"/>
            <w:bottom w:val="none" w:sz="0" w:space="0" w:color="auto"/>
            <w:right w:val="none" w:sz="0" w:space="0" w:color="auto"/>
          </w:divBdr>
        </w:div>
        <w:div w:id="535849404">
          <w:marLeft w:val="0"/>
          <w:marRight w:val="0"/>
          <w:marTop w:val="0"/>
          <w:marBottom w:val="0"/>
          <w:divBdr>
            <w:top w:val="none" w:sz="0" w:space="0" w:color="auto"/>
            <w:left w:val="none" w:sz="0" w:space="0" w:color="auto"/>
            <w:bottom w:val="none" w:sz="0" w:space="0" w:color="auto"/>
            <w:right w:val="none" w:sz="0" w:space="0" w:color="auto"/>
          </w:divBdr>
        </w:div>
        <w:div w:id="869491101">
          <w:marLeft w:val="0"/>
          <w:marRight w:val="0"/>
          <w:marTop w:val="0"/>
          <w:marBottom w:val="0"/>
          <w:divBdr>
            <w:top w:val="none" w:sz="0" w:space="0" w:color="auto"/>
            <w:left w:val="none" w:sz="0" w:space="0" w:color="auto"/>
            <w:bottom w:val="none" w:sz="0" w:space="0" w:color="auto"/>
            <w:right w:val="none" w:sz="0" w:space="0" w:color="auto"/>
          </w:divBdr>
        </w:div>
        <w:div w:id="1254625328">
          <w:marLeft w:val="0"/>
          <w:marRight w:val="0"/>
          <w:marTop w:val="0"/>
          <w:marBottom w:val="0"/>
          <w:divBdr>
            <w:top w:val="none" w:sz="0" w:space="0" w:color="auto"/>
            <w:left w:val="none" w:sz="0" w:space="0" w:color="auto"/>
            <w:bottom w:val="none" w:sz="0" w:space="0" w:color="auto"/>
            <w:right w:val="none" w:sz="0" w:space="0" w:color="auto"/>
          </w:divBdr>
        </w:div>
        <w:div w:id="1317108853">
          <w:marLeft w:val="0"/>
          <w:marRight w:val="0"/>
          <w:marTop w:val="0"/>
          <w:marBottom w:val="0"/>
          <w:divBdr>
            <w:top w:val="none" w:sz="0" w:space="0" w:color="auto"/>
            <w:left w:val="none" w:sz="0" w:space="0" w:color="auto"/>
            <w:bottom w:val="none" w:sz="0" w:space="0" w:color="auto"/>
            <w:right w:val="none" w:sz="0" w:space="0" w:color="auto"/>
          </w:divBdr>
        </w:div>
        <w:div w:id="1382553279">
          <w:marLeft w:val="0"/>
          <w:marRight w:val="0"/>
          <w:marTop w:val="0"/>
          <w:marBottom w:val="0"/>
          <w:divBdr>
            <w:top w:val="none" w:sz="0" w:space="0" w:color="auto"/>
            <w:left w:val="none" w:sz="0" w:space="0" w:color="auto"/>
            <w:bottom w:val="none" w:sz="0" w:space="0" w:color="auto"/>
            <w:right w:val="none" w:sz="0" w:space="0" w:color="auto"/>
          </w:divBdr>
        </w:div>
        <w:div w:id="1438141054">
          <w:marLeft w:val="0"/>
          <w:marRight w:val="0"/>
          <w:marTop w:val="0"/>
          <w:marBottom w:val="0"/>
          <w:divBdr>
            <w:top w:val="none" w:sz="0" w:space="0" w:color="auto"/>
            <w:left w:val="none" w:sz="0" w:space="0" w:color="auto"/>
            <w:bottom w:val="none" w:sz="0" w:space="0" w:color="auto"/>
            <w:right w:val="none" w:sz="0" w:space="0" w:color="auto"/>
          </w:divBdr>
        </w:div>
        <w:div w:id="1513836022">
          <w:marLeft w:val="0"/>
          <w:marRight w:val="0"/>
          <w:marTop w:val="0"/>
          <w:marBottom w:val="0"/>
          <w:divBdr>
            <w:top w:val="none" w:sz="0" w:space="0" w:color="auto"/>
            <w:left w:val="none" w:sz="0" w:space="0" w:color="auto"/>
            <w:bottom w:val="none" w:sz="0" w:space="0" w:color="auto"/>
            <w:right w:val="none" w:sz="0" w:space="0" w:color="auto"/>
          </w:divBdr>
        </w:div>
        <w:div w:id="1610432158">
          <w:marLeft w:val="0"/>
          <w:marRight w:val="0"/>
          <w:marTop w:val="0"/>
          <w:marBottom w:val="0"/>
          <w:divBdr>
            <w:top w:val="none" w:sz="0" w:space="0" w:color="auto"/>
            <w:left w:val="none" w:sz="0" w:space="0" w:color="auto"/>
            <w:bottom w:val="none" w:sz="0" w:space="0" w:color="auto"/>
            <w:right w:val="none" w:sz="0" w:space="0" w:color="auto"/>
          </w:divBdr>
        </w:div>
        <w:div w:id="1719090532">
          <w:marLeft w:val="0"/>
          <w:marRight w:val="0"/>
          <w:marTop w:val="0"/>
          <w:marBottom w:val="0"/>
          <w:divBdr>
            <w:top w:val="none" w:sz="0" w:space="0" w:color="auto"/>
            <w:left w:val="none" w:sz="0" w:space="0" w:color="auto"/>
            <w:bottom w:val="none" w:sz="0" w:space="0" w:color="auto"/>
            <w:right w:val="none" w:sz="0" w:space="0" w:color="auto"/>
          </w:divBdr>
        </w:div>
        <w:div w:id="1755586415">
          <w:marLeft w:val="0"/>
          <w:marRight w:val="0"/>
          <w:marTop w:val="0"/>
          <w:marBottom w:val="0"/>
          <w:divBdr>
            <w:top w:val="none" w:sz="0" w:space="0" w:color="auto"/>
            <w:left w:val="none" w:sz="0" w:space="0" w:color="auto"/>
            <w:bottom w:val="none" w:sz="0" w:space="0" w:color="auto"/>
            <w:right w:val="none" w:sz="0" w:space="0" w:color="auto"/>
          </w:divBdr>
        </w:div>
        <w:div w:id="1941133564">
          <w:marLeft w:val="0"/>
          <w:marRight w:val="0"/>
          <w:marTop w:val="0"/>
          <w:marBottom w:val="0"/>
          <w:divBdr>
            <w:top w:val="none" w:sz="0" w:space="0" w:color="auto"/>
            <w:left w:val="none" w:sz="0" w:space="0" w:color="auto"/>
            <w:bottom w:val="none" w:sz="0" w:space="0" w:color="auto"/>
            <w:right w:val="none" w:sz="0" w:space="0" w:color="auto"/>
          </w:divBdr>
        </w:div>
        <w:div w:id="2026200890">
          <w:marLeft w:val="0"/>
          <w:marRight w:val="0"/>
          <w:marTop w:val="0"/>
          <w:marBottom w:val="0"/>
          <w:divBdr>
            <w:top w:val="none" w:sz="0" w:space="0" w:color="auto"/>
            <w:left w:val="none" w:sz="0" w:space="0" w:color="auto"/>
            <w:bottom w:val="none" w:sz="0" w:space="0" w:color="auto"/>
            <w:right w:val="none" w:sz="0" w:space="0" w:color="auto"/>
          </w:divBdr>
        </w:div>
      </w:divsChild>
    </w:div>
    <w:div w:id="498230548">
      <w:bodyDiv w:val="1"/>
      <w:marLeft w:val="0"/>
      <w:marRight w:val="0"/>
      <w:marTop w:val="0"/>
      <w:marBottom w:val="0"/>
      <w:divBdr>
        <w:top w:val="none" w:sz="0" w:space="0" w:color="auto"/>
        <w:left w:val="none" w:sz="0" w:space="0" w:color="auto"/>
        <w:bottom w:val="none" w:sz="0" w:space="0" w:color="auto"/>
        <w:right w:val="none" w:sz="0" w:space="0" w:color="auto"/>
      </w:divBdr>
    </w:div>
    <w:div w:id="555899170">
      <w:bodyDiv w:val="1"/>
      <w:marLeft w:val="0"/>
      <w:marRight w:val="0"/>
      <w:marTop w:val="0"/>
      <w:marBottom w:val="0"/>
      <w:divBdr>
        <w:top w:val="none" w:sz="0" w:space="0" w:color="auto"/>
        <w:left w:val="none" w:sz="0" w:space="0" w:color="auto"/>
        <w:bottom w:val="none" w:sz="0" w:space="0" w:color="auto"/>
        <w:right w:val="none" w:sz="0" w:space="0" w:color="auto"/>
      </w:divBdr>
      <w:divsChild>
        <w:div w:id="217782854">
          <w:marLeft w:val="0"/>
          <w:marRight w:val="0"/>
          <w:marTop w:val="0"/>
          <w:marBottom w:val="0"/>
          <w:divBdr>
            <w:top w:val="none" w:sz="0" w:space="0" w:color="auto"/>
            <w:left w:val="none" w:sz="0" w:space="0" w:color="auto"/>
            <w:bottom w:val="none" w:sz="0" w:space="0" w:color="auto"/>
            <w:right w:val="none" w:sz="0" w:space="0" w:color="auto"/>
          </w:divBdr>
        </w:div>
        <w:div w:id="279335337">
          <w:marLeft w:val="0"/>
          <w:marRight w:val="0"/>
          <w:marTop w:val="0"/>
          <w:marBottom w:val="0"/>
          <w:divBdr>
            <w:top w:val="none" w:sz="0" w:space="0" w:color="auto"/>
            <w:left w:val="none" w:sz="0" w:space="0" w:color="auto"/>
            <w:bottom w:val="none" w:sz="0" w:space="0" w:color="auto"/>
            <w:right w:val="none" w:sz="0" w:space="0" w:color="auto"/>
          </w:divBdr>
        </w:div>
        <w:div w:id="572935190">
          <w:marLeft w:val="0"/>
          <w:marRight w:val="0"/>
          <w:marTop w:val="0"/>
          <w:marBottom w:val="0"/>
          <w:divBdr>
            <w:top w:val="none" w:sz="0" w:space="0" w:color="auto"/>
            <w:left w:val="none" w:sz="0" w:space="0" w:color="auto"/>
            <w:bottom w:val="none" w:sz="0" w:space="0" w:color="auto"/>
            <w:right w:val="none" w:sz="0" w:space="0" w:color="auto"/>
          </w:divBdr>
        </w:div>
        <w:div w:id="927884754">
          <w:marLeft w:val="0"/>
          <w:marRight w:val="0"/>
          <w:marTop w:val="0"/>
          <w:marBottom w:val="0"/>
          <w:divBdr>
            <w:top w:val="none" w:sz="0" w:space="0" w:color="auto"/>
            <w:left w:val="none" w:sz="0" w:space="0" w:color="auto"/>
            <w:bottom w:val="none" w:sz="0" w:space="0" w:color="auto"/>
            <w:right w:val="none" w:sz="0" w:space="0" w:color="auto"/>
          </w:divBdr>
        </w:div>
        <w:div w:id="970331507">
          <w:marLeft w:val="0"/>
          <w:marRight w:val="0"/>
          <w:marTop w:val="0"/>
          <w:marBottom w:val="0"/>
          <w:divBdr>
            <w:top w:val="none" w:sz="0" w:space="0" w:color="auto"/>
            <w:left w:val="none" w:sz="0" w:space="0" w:color="auto"/>
            <w:bottom w:val="none" w:sz="0" w:space="0" w:color="auto"/>
            <w:right w:val="none" w:sz="0" w:space="0" w:color="auto"/>
          </w:divBdr>
        </w:div>
        <w:div w:id="1067918346">
          <w:marLeft w:val="0"/>
          <w:marRight w:val="0"/>
          <w:marTop w:val="0"/>
          <w:marBottom w:val="0"/>
          <w:divBdr>
            <w:top w:val="none" w:sz="0" w:space="0" w:color="auto"/>
            <w:left w:val="none" w:sz="0" w:space="0" w:color="auto"/>
            <w:bottom w:val="none" w:sz="0" w:space="0" w:color="auto"/>
            <w:right w:val="none" w:sz="0" w:space="0" w:color="auto"/>
          </w:divBdr>
        </w:div>
        <w:div w:id="1386178814">
          <w:marLeft w:val="0"/>
          <w:marRight w:val="0"/>
          <w:marTop w:val="0"/>
          <w:marBottom w:val="0"/>
          <w:divBdr>
            <w:top w:val="none" w:sz="0" w:space="0" w:color="auto"/>
            <w:left w:val="none" w:sz="0" w:space="0" w:color="auto"/>
            <w:bottom w:val="none" w:sz="0" w:space="0" w:color="auto"/>
            <w:right w:val="none" w:sz="0" w:space="0" w:color="auto"/>
          </w:divBdr>
        </w:div>
        <w:div w:id="1582108057">
          <w:marLeft w:val="0"/>
          <w:marRight w:val="0"/>
          <w:marTop w:val="0"/>
          <w:marBottom w:val="0"/>
          <w:divBdr>
            <w:top w:val="none" w:sz="0" w:space="0" w:color="auto"/>
            <w:left w:val="none" w:sz="0" w:space="0" w:color="auto"/>
            <w:bottom w:val="none" w:sz="0" w:space="0" w:color="auto"/>
            <w:right w:val="none" w:sz="0" w:space="0" w:color="auto"/>
          </w:divBdr>
        </w:div>
        <w:div w:id="1815681638">
          <w:marLeft w:val="0"/>
          <w:marRight w:val="0"/>
          <w:marTop w:val="0"/>
          <w:marBottom w:val="0"/>
          <w:divBdr>
            <w:top w:val="none" w:sz="0" w:space="0" w:color="auto"/>
            <w:left w:val="none" w:sz="0" w:space="0" w:color="auto"/>
            <w:bottom w:val="none" w:sz="0" w:space="0" w:color="auto"/>
            <w:right w:val="none" w:sz="0" w:space="0" w:color="auto"/>
          </w:divBdr>
        </w:div>
        <w:div w:id="1843159338">
          <w:marLeft w:val="0"/>
          <w:marRight w:val="0"/>
          <w:marTop w:val="0"/>
          <w:marBottom w:val="0"/>
          <w:divBdr>
            <w:top w:val="none" w:sz="0" w:space="0" w:color="auto"/>
            <w:left w:val="none" w:sz="0" w:space="0" w:color="auto"/>
            <w:bottom w:val="none" w:sz="0" w:space="0" w:color="auto"/>
            <w:right w:val="none" w:sz="0" w:space="0" w:color="auto"/>
          </w:divBdr>
        </w:div>
        <w:div w:id="1948148108">
          <w:marLeft w:val="0"/>
          <w:marRight w:val="0"/>
          <w:marTop w:val="0"/>
          <w:marBottom w:val="0"/>
          <w:divBdr>
            <w:top w:val="none" w:sz="0" w:space="0" w:color="auto"/>
            <w:left w:val="none" w:sz="0" w:space="0" w:color="auto"/>
            <w:bottom w:val="none" w:sz="0" w:space="0" w:color="auto"/>
            <w:right w:val="none" w:sz="0" w:space="0" w:color="auto"/>
          </w:divBdr>
        </w:div>
        <w:div w:id="1993482286">
          <w:marLeft w:val="0"/>
          <w:marRight w:val="0"/>
          <w:marTop w:val="0"/>
          <w:marBottom w:val="0"/>
          <w:divBdr>
            <w:top w:val="none" w:sz="0" w:space="0" w:color="auto"/>
            <w:left w:val="none" w:sz="0" w:space="0" w:color="auto"/>
            <w:bottom w:val="none" w:sz="0" w:space="0" w:color="auto"/>
            <w:right w:val="none" w:sz="0" w:space="0" w:color="auto"/>
          </w:divBdr>
        </w:div>
      </w:divsChild>
    </w:div>
    <w:div w:id="581909307">
      <w:bodyDiv w:val="1"/>
      <w:marLeft w:val="0"/>
      <w:marRight w:val="0"/>
      <w:marTop w:val="0"/>
      <w:marBottom w:val="0"/>
      <w:divBdr>
        <w:top w:val="none" w:sz="0" w:space="0" w:color="auto"/>
        <w:left w:val="none" w:sz="0" w:space="0" w:color="auto"/>
        <w:bottom w:val="none" w:sz="0" w:space="0" w:color="auto"/>
        <w:right w:val="none" w:sz="0" w:space="0" w:color="auto"/>
      </w:divBdr>
    </w:div>
    <w:div w:id="584076872">
      <w:bodyDiv w:val="1"/>
      <w:marLeft w:val="0"/>
      <w:marRight w:val="0"/>
      <w:marTop w:val="0"/>
      <w:marBottom w:val="0"/>
      <w:divBdr>
        <w:top w:val="none" w:sz="0" w:space="0" w:color="auto"/>
        <w:left w:val="none" w:sz="0" w:space="0" w:color="auto"/>
        <w:bottom w:val="none" w:sz="0" w:space="0" w:color="auto"/>
        <w:right w:val="none" w:sz="0" w:space="0" w:color="auto"/>
      </w:divBdr>
    </w:div>
    <w:div w:id="708803616">
      <w:bodyDiv w:val="1"/>
      <w:marLeft w:val="0"/>
      <w:marRight w:val="0"/>
      <w:marTop w:val="0"/>
      <w:marBottom w:val="0"/>
      <w:divBdr>
        <w:top w:val="none" w:sz="0" w:space="0" w:color="auto"/>
        <w:left w:val="none" w:sz="0" w:space="0" w:color="auto"/>
        <w:bottom w:val="none" w:sz="0" w:space="0" w:color="auto"/>
        <w:right w:val="none" w:sz="0" w:space="0" w:color="auto"/>
      </w:divBdr>
      <w:divsChild>
        <w:div w:id="103155081">
          <w:marLeft w:val="0"/>
          <w:marRight w:val="0"/>
          <w:marTop w:val="0"/>
          <w:marBottom w:val="0"/>
          <w:divBdr>
            <w:top w:val="none" w:sz="0" w:space="0" w:color="auto"/>
            <w:left w:val="none" w:sz="0" w:space="0" w:color="auto"/>
            <w:bottom w:val="none" w:sz="0" w:space="0" w:color="auto"/>
            <w:right w:val="none" w:sz="0" w:space="0" w:color="auto"/>
          </w:divBdr>
        </w:div>
        <w:div w:id="399863591">
          <w:marLeft w:val="0"/>
          <w:marRight w:val="0"/>
          <w:marTop w:val="0"/>
          <w:marBottom w:val="0"/>
          <w:divBdr>
            <w:top w:val="none" w:sz="0" w:space="0" w:color="auto"/>
            <w:left w:val="none" w:sz="0" w:space="0" w:color="auto"/>
            <w:bottom w:val="none" w:sz="0" w:space="0" w:color="auto"/>
            <w:right w:val="none" w:sz="0" w:space="0" w:color="auto"/>
          </w:divBdr>
        </w:div>
        <w:div w:id="526795613">
          <w:marLeft w:val="0"/>
          <w:marRight w:val="0"/>
          <w:marTop w:val="0"/>
          <w:marBottom w:val="0"/>
          <w:divBdr>
            <w:top w:val="none" w:sz="0" w:space="0" w:color="auto"/>
            <w:left w:val="none" w:sz="0" w:space="0" w:color="auto"/>
            <w:bottom w:val="none" w:sz="0" w:space="0" w:color="auto"/>
            <w:right w:val="none" w:sz="0" w:space="0" w:color="auto"/>
          </w:divBdr>
        </w:div>
        <w:div w:id="1131245728">
          <w:marLeft w:val="0"/>
          <w:marRight w:val="0"/>
          <w:marTop w:val="0"/>
          <w:marBottom w:val="0"/>
          <w:divBdr>
            <w:top w:val="none" w:sz="0" w:space="0" w:color="auto"/>
            <w:left w:val="none" w:sz="0" w:space="0" w:color="auto"/>
            <w:bottom w:val="none" w:sz="0" w:space="0" w:color="auto"/>
            <w:right w:val="none" w:sz="0" w:space="0" w:color="auto"/>
          </w:divBdr>
        </w:div>
        <w:div w:id="1377582193">
          <w:marLeft w:val="0"/>
          <w:marRight w:val="0"/>
          <w:marTop w:val="0"/>
          <w:marBottom w:val="0"/>
          <w:divBdr>
            <w:top w:val="none" w:sz="0" w:space="0" w:color="auto"/>
            <w:left w:val="none" w:sz="0" w:space="0" w:color="auto"/>
            <w:bottom w:val="none" w:sz="0" w:space="0" w:color="auto"/>
            <w:right w:val="none" w:sz="0" w:space="0" w:color="auto"/>
          </w:divBdr>
        </w:div>
        <w:div w:id="1380085619">
          <w:marLeft w:val="0"/>
          <w:marRight w:val="0"/>
          <w:marTop w:val="0"/>
          <w:marBottom w:val="0"/>
          <w:divBdr>
            <w:top w:val="none" w:sz="0" w:space="0" w:color="auto"/>
            <w:left w:val="none" w:sz="0" w:space="0" w:color="auto"/>
            <w:bottom w:val="none" w:sz="0" w:space="0" w:color="auto"/>
            <w:right w:val="none" w:sz="0" w:space="0" w:color="auto"/>
          </w:divBdr>
        </w:div>
        <w:div w:id="1393381444">
          <w:marLeft w:val="0"/>
          <w:marRight w:val="0"/>
          <w:marTop w:val="0"/>
          <w:marBottom w:val="0"/>
          <w:divBdr>
            <w:top w:val="none" w:sz="0" w:space="0" w:color="auto"/>
            <w:left w:val="none" w:sz="0" w:space="0" w:color="auto"/>
            <w:bottom w:val="none" w:sz="0" w:space="0" w:color="auto"/>
            <w:right w:val="none" w:sz="0" w:space="0" w:color="auto"/>
          </w:divBdr>
        </w:div>
        <w:div w:id="1594245288">
          <w:marLeft w:val="0"/>
          <w:marRight w:val="0"/>
          <w:marTop w:val="0"/>
          <w:marBottom w:val="0"/>
          <w:divBdr>
            <w:top w:val="none" w:sz="0" w:space="0" w:color="auto"/>
            <w:left w:val="none" w:sz="0" w:space="0" w:color="auto"/>
            <w:bottom w:val="none" w:sz="0" w:space="0" w:color="auto"/>
            <w:right w:val="none" w:sz="0" w:space="0" w:color="auto"/>
          </w:divBdr>
        </w:div>
        <w:div w:id="1614164616">
          <w:marLeft w:val="0"/>
          <w:marRight w:val="0"/>
          <w:marTop w:val="0"/>
          <w:marBottom w:val="0"/>
          <w:divBdr>
            <w:top w:val="none" w:sz="0" w:space="0" w:color="auto"/>
            <w:left w:val="none" w:sz="0" w:space="0" w:color="auto"/>
            <w:bottom w:val="none" w:sz="0" w:space="0" w:color="auto"/>
            <w:right w:val="none" w:sz="0" w:space="0" w:color="auto"/>
          </w:divBdr>
        </w:div>
        <w:div w:id="1702322036">
          <w:marLeft w:val="0"/>
          <w:marRight w:val="0"/>
          <w:marTop w:val="0"/>
          <w:marBottom w:val="0"/>
          <w:divBdr>
            <w:top w:val="none" w:sz="0" w:space="0" w:color="auto"/>
            <w:left w:val="none" w:sz="0" w:space="0" w:color="auto"/>
            <w:bottom w:val="none" w:sz="0" w:space="0" w:color="auto"/>
            <w:right w:val="none" w:sz="0" w:space="0" w:color="auto"/>
          </w:divBdr>
        </w:div>
      </w:divsChild>
    </w:div>
    <w:div w:id="774443925">
      <w:bodyDiv w:val="1"/>
      <w:marLeft w:val="0"/>
      <w:marRight w:val="0"/>
      <w:marTop w:val="0"/>
      <w:marBottom w:val="0"/>
      <w:divBdr>
        <w:top w:val="none" w:sz="0" w:space="0" w:color="auto"/>
        <w:left w:val="none" w:sz="0" w:space="0" w:color="auto"/>
        <w:bottom w:val="none" w:sz="0" w:space="0" w:color="auto"/>
        <w:right w:val="none" w:sz="0" w:space="0" w:color="auto"/>
      </w:divBdr>
      <w:divsChild>
        <w:div w:id="23599902">
          <w:marLeft w:val="0"/>
          <w:marRight w:val="0"/>
          <w:marTop w:val="0"/>
          <w:marBottom w:val="0"/>
          <w:divBdr>
            <w:top w:val="none" w:sz="0" w:space="0" w:color="auto"/>
            <w:left w:val="none" w:sz="0" w:space="0" w:color="auto"/>
            <w:bottom w:val="none" w:sz="0" w:space="0" w:color="auto"/>
            <w:right w:val="none" w:sz="0" w:space="0" w:color="auto"/>
          </w:divBdr>
        </w:div>
        <w:div w:id="59639565">
          <w:marLeft w:val="0"/>
          <w:marRight w:val="0"/>
          <w:marTop w:val="0"/>
          <w:marBottom w:val="0"/>
          <w:divBdr>
            <w:top w:val="none" w:sz="0" w:space="0" w:color="auto"/>
            <w:left w:val="none" w:sz="0" w:space="0" w:color="auto"/>
            <w:bottom w:val="none" w:sz="0" w:space="0" w:color="auto"/>
            <w:right w:val="none" w:sz="0" w:space="0" w:color="auto"/>
          </w:divBdr>
        </w:div>
        <w:div w:id="154103788">
          <w:marLeft w:val="0"/>
          <w:marRight w:val="0"/>
          <w:marTop w:val="0"/>
          <w:marBottom w:val="0"/>
          <w:divBdr>
            <w:top w:val="none" w:sz="0" w:space="0" w:color="auto"/>
            <w:left w:val="none" w:sz="0" w:space="0" w:color="auto"/>
            <w:bottom w:val="none" w:sz="0" w:space="0" w:color="auto"/>
            <w:right w:val="none" w:sz="0" w:space="0" w:color="auto"/>
          </w:divBdr>
        </w:div>
        <w:div w:id="1306471910">
          <w:marLeft w:val="0"/>
          <w:marRight w:val="0"/>
          <w:marTop w:val="0"/>
          <w:marBottom w:val="0"/>
          <w:divBdr>
            <w:top w:val="none" w:sz="0" w:space="0" w:color="auto"/>
            <w:left w:val="none" w:sz="0" w:space="0" w:color="auto"/>
            <w:bottom w:val="none" w:sz="0" w:space="0" w:color="auto"/>
            <w:right w:val="none" w:sz="0" w:space="0" w:color="auto"/>
          </w:divBdr>
        </w:div>
        <w:div w:id="1459106215">
          <w:marLeft w:val="0"/>
          <w:marRight w:val="0"/>
          <w:marTop w:val="0"/>
          <w:marBottom w:val="0"/>
          <w:divBdr>
            <w:top w:val="none" w:sz="0" w:space="0" w:color="auto"/>
            <w:left w:val="none" w:sz="0" w:space="0" w:color="auto"/>
            <w:bottom w:val="none" w:sz="0" w:space="0" w:color="auto"/>
            <w:right w:val="none" w:sz="0" w:space="0" w:color="auto"/>
          </w:divBdr>
        </w:div>
        <w:div w:id="1589918941">
          <w:marLeft w:val="0"/>
          <w:marRight w:val="0"/>
          <w:marTop w:val="0"/>
          <w:marBottom w:val="0"/>
          <w:divBdr>
            <w:top w:val="none" w:sz="0" w:space="0" w:color="auto"/>
            <w:left w:val="none" w:sz="0" w:space="0" w:color="auto"/>
            <w:bottom w:val="none" w:sz="0" w:space="0" w:color="auto"/>
            <w:right w:val="none" w:sz="0" w:space="0" w:color="auto"/>
          </w:divBdr>
        </w:div>
        <w:div w:id="1694114632">
          <w:marLeft w:val="0"/>
          <w:marRight w:val="0"/>
          <w:marTop w:val="0"/>
          <w:marBottom w:val="0"/>
          <w:divBdr>
            <w:top w:val="none" w:sz="0" w:space="0" w:color="auto"/>
            <w:left w:val="none" w:sz="0" w:space="0" w:color="auto"/>
            <w:bottom w:val="none" w:sz="0" w:space="0" w:color="auto"/>
            <w:right w:val="none" w:sz="0" w:space="0" w:color="auto"/>
          </w:divBdr>
        </w:div>
        <w:div w:id="1982340760">
          <w:marLeft w:val="0"/>
          <w:marRight w:val="0"/>
          <w:marTop w:val="0"/>
          <w:marBottom w:val="0"/>
          <w:divBdr>
            <w:top w:val="none" w:sz="0" w:space="0" w:color="auto"/>
            <w:left w:val="none" w:sz="0" w:space="0" w:color="auto"/>
            <w:bottom w:val="none" w:sz="0" w:space="0" w:color="auto"/>
            <w:right w:val="none" w:sz="0" w:space="0" w:color="auto"/>
          </w:divBdr>
        </w:div>
      </w:divsChild>
    </w:div>
    <w:div w:id="861013695">
      <w:bodyDiv w:val="1"/>
      <w:marLeft w:val="0"/>
      <w:marRight w:val="0"/>
      <w:marTop w:val="0"/>
      <w:marBottom w:val="0"/>
      <w:divBdr>
        <w:top w:val="none" w:sz="0" w:space="0" w:color="auto"/>
        <w:left w:val="none" w:sz="0" w:space="0" w:color="auto"/>
        <w:bottom w:val="none" w:sz="0" w:space="0" w:color="auto"/>
        <w:right w:val="none" w:sz="0" w:space="0" w:color="auto"/>
      </w:divBdr>
      <w:divsChild>
        <w:div w:id="69739429">
          <w:marLeft w:val="0"/>
          <w:marRight w:val="0"/>
          <w:marTop w:val="0"/>
          <w:marBottom w:val="0"/>
          <w:divBdr>
            <w:top w:val="none" w:sz="0" w:space="0" w:color="auto"/>
            <w:left w:val="none" w:sz="0" w:space="0" w:color="auto"/>
            <w:bottom w:val="none" w:sz="0" w:space="0" w:color="auto"/>
            <w:right w:val="none" w:sz="0" w:space="0" w:color="auto"/>
          </w:divBdr>
        </w:div>
        <w:div w:id="314799233">
          <w:marLeft w:val="0"/>
          <w:marRight w:val="0"/>
          <w:marTop w:val="0"/>
          <w:marBottom w:val="0"/>
          <w:divBdr>
            <w:top w:val="none" w:sz="0" w:space="0" w:color="auto"/>
            <w:left w:val="none" w:sz="0" w:space="0" w:color="auto"/>
            <w:bottom w:val="none" w:sz="0" w:space="0" w:color="auto"/>
            <w:right w:val="none" w:sz="0" w:space="0" w:color="auto"/>
          </w:divBdr>
        </w:div>
        <w:div w:id="531921600">
          <w:marLeft w:val="0"/>
          <w:marRight w:val="0"/>
          <w:marTop w:val="0"/>
          <w:marBottom w:val="0"/>
          <w:divBdr>
            <w:top w:val="none" w:sz="0" w:space="0" w:color="auto"/>
            <w:left w:val="none" w:sz="0" w:space="0" w:color="auto"/>
            <w:bottom w:val="none" w:sz="0" w:space="0" w:color="auto"/>
            <w:right w:val="none" w:sz="0" w:space="0" w:color="auto"/>
          </w:divBdr>
        </w:div>
        <w:div w:id="593780656">
          <w:marLeft w:val="0"/>
          <w:marRight w:val="0"/>
          <w:marTop w:val="0"/>
          <w:marBottom w:val="0"/>
          <w:divBdr>
            <w:top w:val="none" w:sz="0" w:space="0" w:color="auto"/>
            <w:left w:val="none" w:sz="0" w:space="0" w:color="auto"/>
            <w:bottom w:val="none" w:sz="0" w:space="0" w:color="auto"/>
            <w:right w:val="none" w:sz="0" w:space="0" w:color="auto"/>
          </w:divBdr>
        </w:div>
        <w:div w:id="712466141">
          <w:marLeft w:val="0"/>
          <w:marRight w:val="0"/>
          <w:marTop w:val="0"/>
          <w:marBottom w:val="0"/>
          <w:divBdr>
            <w:top w:val="none" w:sz="0" w:space="0" w:color="auto"/>
            <w:left w:val="none" w:sz="0" w:space="0" w:color="auto"/>
            <w:bottom w:val="none" w:sz="0" w:space="0" w:color="auto"/>
            <w:right w:val="none" w:sz="0" w:space="0" w:color="auto"/>
          </w:divBdr>
        </w:div>
        <w:div w:id="1316033483">
          <w:marLeft w:val="0"/>
          <w:marRight w:val="0"/>
          <w:marTop w:val="0"/>
          <w:marBottom w:val="0"/>
          <w:divBdr>
            <w:top w:val="none" w:sz="0" w:space="0" w:color="auto"/>
            <w:left w:val="none" w:sz="0" w:space="0" w:color="auto"/>
            <w:bottom w:val="none" w:sz="0" w:space="0" w:color="auto"/>
            <w:right w:val="none" w:sz="0" w:space="0" w:color="auto"/>
          </w:divBdr>
        </w:div>
        <w:div w:id="1854493114">
          <w:marLeft w:val="0"/>
          <w:marRight w:val="0"/>
          <w:marTop w:val="0"/>
          <w:marBottom w:val="0"/>
          <w:divBdr>
            <w:top w:val="none" w:sz="0" w:space="0" w:color="auto"/>
            <w:left w:val="none" w:sz="0" w:space="0" w:color="auto"/>
            <w:bottom w:val="none" w:sz="0" w:space="0" w:color="auto"/>
            <w:right w:val="none" w:sz="0" w:space="0" w:color="auto"/>
          </w:divBdr>
        </w:div>
        <w:div w:id="2037342920">
          <w:marLeft w:val="0"/>
          <w:marRight w:val="0"/>
          <w:marTop w:val="0"/>
          <w:marBottom w:val="0"/>
          <w:divBdr>
            <w:top w:val="none" w:sz="0" w:space="0" w:color="auto"/>
            <w:left w:val="none" w:sz="0" w:space="0" w:color="auto"/>
            <w:bottom w:val="none" w:sz="0" w:space="0" w:color="auto"/>
            <w:right w:val="none" w:sz="0" w:space="0" w:color="auto"/>
          </w:divBdr>
        </w:div>
        <w:div w:id="2042053881">
          <w:marLeft w:val="0"/>
          <w:marRight w:val="0"/>
          <w:marTop w:val="0"/>
          <w:marBottom w:val="0"/>
          <w:divBdr>
            <w:top w:val="none" w:sz="0" w:space="0" w:color="auto"/>
            <w:left w:val="none" w:sz="0" w:space="0" w:color="auto"/>
            <w:bottom w:val="none" w:sz="0" w:space="0" w:color="auto"/>
            <w:right w:val="none" w:sz="0" w:space="0" w:color="auto"/>
          </w:divBdr>
        </w:div>
        <w:div w:id="2043556478">
          <w:marLeft w:val="0"/>
          <w:marRight w:val="0"/>
          <w:marTop w:val="0"/>
          <w:marBottom w:val="0"/>
          <w:divBdr>
            <w:top w:val="none" w:sz="0" w:space="0" w:color="auto"/>
            <w:left w:val="none" w:sz="0" w:space="0" w:color="auto"/>
            <w:bottom w:val="none" w:sz="0" w:space="0" w:color="auto"/>
            <w:right w:val="none" w:sz="0" w:space="0" w:color="auto"/>
          </w:divBdr>
        </w:div>
      </w:divsChild>
    </w:div>
    <w:div w:id="889341007">
      <w:bodyDiv w:val="1"/>
      <w:marLeft w:val="0"/>
      <w:marRight w:val="0"/>
      <w:marTop w:val="0"/>
      <w:marBottom w:val="0"/>
      <w:divBdr>
        <w:top w:val="none" w:sz="0" w:space="0" w:color="auto"/>
        <w:left w:val="none" w:sz="0" w:space="0" w:color="auto"/>
        <w:bottom w:val="none" w:sz="0" w:space="0" w:color="auto"/>
        <w:right w:val="none" w:sz="0" w:space="0" w:color="auto"/>
      </w:divBdr>
    </w:div>
    <w:div w:id="898438190">
      <w:bodyDiv w:val="1"/>
      <w:marLeft w:val="0"/>
      <w:marRight w:val="0"/>
      <w:marTop w:val="0"/>
      <w:marBottom w:val="0"/>
      <w:divBdr>
        <w:top w:val="none" w:sz="0" w:space="0" w:color="auto"/>
        <w:left w:val="none" w:sz="0" w:space="0" w:color="auto"/>
        <w:bottom w:val="none" w:sz="0" w:space="0" w:color="auto"/>
        <w:right w:val="none" w:sz="0" w:space="0" w:color="auto"/>
      </w:divBdr>
      <w:divsChild>
        <w:div w:id="1343164649">
          <w:marLeft w:val="0"/>
          <w:marRight w:val="0"/>
          <w:marTop w:val="0"/>
          <w:marBottom w:val="0"/>
          <w:divBdr>
            <w:top w:val="none" w:sz="0" w:space="0" w:color="auto"/>
            <w:left w:val="none" w:sz="0" w:space="0" w:color="auto"/>
            <w:bottom w:val="none" w:sz="0" w:space="0" w:color="auto"/>
            <w:right w:val="none" w:sz="0" w:space="0" w:color="auto"/>
          </w:divBdr>
          <w:divsChild>
            <w:div w:id="776871763">
              <w:marLeft w:val="0"/>
              <w:marRight w:val="0"/>
              <w:marTop w:val="0"/>
              <w:marBottom w:val="0"/>
              <w:divBdr>
                <w:top w:val="none" w:sz="0" w:space="0" w:color="auto"/>
                <w:left w:val="none" w:sz="0" w:space="0" w:color="auto"/>
                <w:bottom w:val="none" w:sz="0" w:space="0" w:color="auto"/>
                <w:right w:val="none" w:sz="0" w:space="0" w:color="auto"/>
              </w:divBdr>
              <w:divsChild>
                <w:div w:id="779648383">
                  <w:marLeft w:val="0"/>
                  <w:marRight w:val="0"/>
                  <w:marTop w:val="0"/>
                  <w:marBottom w:val="0"/>
                  <w:divBdr>
                    <w:top w:val="none" w:sz="0" w:space="0" w:color="auto"/>
                    <w:left w:val="none" w:sz="0" w:space="0" w:color="auto"/>
                    <w:bottom w:val="none" w:sz="0" w:space="0" w:color="auto"/>
                    <w:right w:val="none" w:sz="0" w:space="0" w:color="auto"/>
                  </w:divBdr>
                  <w:divsChild>
                    <w:div w:id="7068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067277">
      <w:bodyDiv w:val="1"/>
      <w:marLeft w:val="0"/>
      <w:marRight w:val="0"/>
      <w:marTop w:val="0"/>
      <w:marBottom w:val="0"/>
      <w:divBdr>
        <w:top w:val="none" w:sz="0" w:space="0" w:color="auto"/>
        <w:left w:val="none" w:sz="0" w:space="0" w:color="auto"/>
        <w:bottom w:val="none" w:sz="0" w:space="0" w:color="auto"/>
        <w:right w:val="none" w:sz="0" w:space="0" w:color="auto"/>
      </w:divBdr>
      <w:divsChild>
        <w:div w:id="42340508">
          <w:marLeft w:val="0"/>
          <w:marRight w:val="0"/>
          <w:marTop w:val="0"/>
          <w:marBottom w:val="0"/>
          <w:divBdr>
            <w:top w:val="none" w:sz="0" w:space="0" w:color="auto"/>
            <w:left w:val="none" w:sz="0" w:space="0" w:color="auto"/>
            <w:bottom w:val="none" w:sz="0" w:space="0" w:color="auto"/>
            <w:right w:val="none" w:sz="0" w:space="0" w:color="auto"/>
          </w:divBdr>
        </w:div>
        <w:div w:id="190925397">
          <w:marLeft w:val="0"/>
          <w:marRight w:val="0"/>
          <w:marTop w:val="0"/>
          <w:marBottom w:val="0"/>
          <w:divBdr>
            <w:top w:val="none" w:sz="0" w:space="0" w:color="auto"/>
            <w:left w:val="none" w:sz="0" w:space="0" w:color="auto"/>
            <w:bottom w:val="none" w:sz="0" w:space="0" w:color="auto"/>
            <w:right w:val="none" w:sz="0" w:space="0" w:color="auto"/>
          </w:divBdr>
        </w:div>
        <w:div w:id="721564509">
          <w:marLeft w:val="0"/>
          <w:marRight w:val="0"/>
          <w:marTop w:val="0"/>
          <w:marBottom w:val="0"/>
          <w:divBdr>
            <w:top w:val="none" w:sz="0" w:space="0" w:color="auto"/>
            <w:left w:val="none" w:sz="0" w:space="0" w:color="auto"/>
            <w:bottom w:val="none" w:sz="0" w:space="0" w:color="auto"/>
            <w:right w:val="none" w:sz="0" w:space="0" w:color="auto"/>
          </w:divBdr>
        </w:div>
        <w:div w:id="763695432">
          <w:marLeft w:val="0"/>
          <w:marRight w:val="0"/>
          <w:marTop w:val="0"/>
          <w:marBottom w:val="0"/>
          <w:divBdr>
            <w:top w:val="none" w:sz="0" w:space="0" w:color="auto"/>
            <w:left w:val="none" w:sz="0" w:space="0" w:color="auto"/>
            <w:bottom w:val="none" w:sz="0" w:space="0" w:color="auto"/>
            <w:right w:val="none" w:sz="0" w:space="0" w:color="auto"/>
          </w:divBdr>
        </w:div>
        <w:div w:id="806438953">
          <w:marLeft w:val="0"/>
          <w:marRight w:val="0"/>
          <w:marTop w:val="0"/>
          <w:marBottom w:val="0"/>
          <w:divBdr>
            <w:top w:val="none" w:sz="0" w:space="0" w:color="auto"/>
            <w:left w:val="none" w:sz="0" w:space="0" w:color="auto"/>
            <w:bottom w:val="none" w:sz="0" w:space="0" w:color="auto"/>
            <w:right w:val="none" w:sz="0" w:space="0" w:color="auto"/>
          </w:divBdr>
        </w:div>
        <w:div w:id="1018697002">
          <w:marLeft w:val="0"/>
          <w:marRight w:val="0"/>
          <w:marTop w:val="0"/>
          <w:marBottom w:val="0"/>
          <w:divBdr>
            <w:top w:val="none" w:sz="0" w:space="0" w:color="auto"/>
            <w:left w:val="none" w:sz="0" w:space="0" w:color="auto"/>
            <w:bottom w:val="none" w:sz="0" w:space="0" w:color="auto"/>
            <w:right w:val="none" w:sz="0" w:space="0" w:color="auto"/>
          </w:divBdr>
        </w:div>
        <w:div w:id="1279946403">
          <w:marLeft w:val="0"/>
          <w:marRight w:val="0"/>
          <w:marTop w:val="0"/>
          <w:marBottom w:val="0"/>
          <w:divBdr>
            <w:top w:val="none" w:sz="0" w:space="0" w:color="auto"/>
            <w:left w:val="none" w:sz="0" w:space="0" w:color="auto"/>
            <w:bottom w:val="none" w:sz="0" w:space="0" w:color="auto"/>
            <w:right w:val="none" w:sz="0" w:space="0" w:color="auto"/>
          </w:divBdr>
        </w:div>
        <w:div w:id="1467744519">
          <w:marLeft w:val="0"/>
          <w:marRight w:val="0"/>
          <w:marTop w:val="0"/>
          <w:marBottom w:val="0"/>
          <w:divBdr>
            <w:top w:val="none" w:sz="0" w:space="0" w:color="auto"/>
            <w:left w:val="none" w:sz="0" w:space="0" w:color="auto"/>
            <w:bottom w:val="none" w:sz="0" w:space="0" w:color="auto"/>
            <w:right w:val="none" w:sz="0" w:space="0" w:color="auto"/>
          </w:divBdr>
        </w:div>
        <w:div w:id="1624186181">
          <w:marLeft w:val="0"/>
          <w:marRight w:val="0"/>
          <w:marTop w:val="0"/>
          <w:marBottom w:val="0"/>
          <w:divBdr>
            <w:top w:val="none" w:sz="0" w:space="0" w:color="auto"/>
            <w:left w:val="none" w:sz="0" w:space="0" w:color="auto"/>
            <w:bottom w:val="none" w:sz="0" w:space="0" w:color="auto"/>
            <w:right w:val="none" w:sz="0" w:space="0" w:color="auto"/>
          </w:divBdr>
        </w:div>
        <w:div w:id="2001351021">
          <w:marLeft w:val="0"/>
          <w:marRight w:val="0"/>
          <w:marTop w:val="0"/>
          <w:marBottom w:val="0"/>
          <w:divBdr>
            <w:top w:val="none" w:sz="0" w:space="0" w:color="auto"/>
            <w:left w:val="none" w:sz="0" w:space="0" w:color="auto"/>
            <w:bottom w:val="none" w:sz="0" w:space="0" w:color="auto"/>
            <w:right w:val="none" w:sz="0" w:space="0" w:color="auto"/>
          </w:divBdr>
        </w:div>
        <w:div w:id="2016102829">
          <w:marLeft w:val="0"/>
          <w:marRight w:val="0"/>
          <w:marTop w:val="0"/>
          <w:marBottom w:val="0"/>
          <w:divBdr>
            <w:top w:val="none" w:sz="0" w:space="0" w:color="auto"/>
            <w:left w:val="none" w:sz="0" w:space="0" w:color="auto"/>
            <w:bottom w:val="none" w:sz="0" w:space="0" w:color="auto"/>
            <w:right w:val="none" w:sz="0" w:space="0" w:color="auto"/>
          </w:divBdr>
        </w:div>
        <w:div w:id="2074231884">
          <w:marLeft w:val="0"/>
          <w:marRight w:val="0"/>
          <w:marTop w:val="0"/>
          <w:marBottom w:val="0"/>
          <w:divBdr>
            <w:top w:val="none" w:sz="0" w:space="0" w:color="auto"/>
            <w:left w:val="none" w:sz="0" w:space="0" w:color="auto"/>
            <w:bottom w:val="none" w:sz="0" w:space="0" w:color="auto"/>
            <w:right w:val="none" w:sz="0" w:space="0" w:color="auto"/>
          </w:divBdr>
        </w:div>
        <w:div w:id="2124226147">
          <w:marLeft w:val="0"/>
          <w:marRight w:val="0"/>
          <w:marTop w:val="0"/>
          <w:marBottom w:val="0"/>
          <w:divBdr>
            <w:top w:val="none" w:sz="0" w:space="0" w:color="auto"/>
            <w:left w:val="none" w:sz="0" w:space="0" w:color="auto"/>
            <w:bottom w:val="none" w:sz="0" w:space="0" w:color="auto"/>
            <w:right w:val="none" w:sz="0" w:space="0" w:color="auto"/>
          </w:divBdr>
        </w:div>
        <w:div w:id="2131851884">
          <w:marLeft w:val="0"/>
          <w:marRight w:val="0"/>
          <w:marTop w:val="0"/>
          <w:marBottom w:val="0"/>
          <w:divBdr>
            <w:top w:val="none" w:sz="0" w:space="0" w:color="auto"/>
            <w:left w:val="none" w:sz="0" w:space="0" w:color="auto"/>
            <w:bottom w:val="none" w:sz="0" w:space="0" w:color="auto"/>
            <w:right w:val="none" w:sz="0" w:space="0" w:color="auto"/>
          </w:divBdr>
        </w:div>
      </w:divsChild>
    </w:div>
    <w:div w:id="979967795">
      <w:bodyDiv w:val="1"/>
      <w:marLeft w:val="0"/>
      <w:marRight w:val="0"/>
      <w:marTop w:val="0"/>
      <w:marBottom w:val="0"/>
      <w:divBdr>
        <w:top w:val="none" w:sz="0" w:space="0" w:color="auto"/>
        <w:left w:val="none" w:sz="0" w:space="0" w:color="auto"/>
        <w:bottom w:val="none" w:sz="0" w:space="0" w:color="auto"/>
        <w:right w:val="none" w:sz="0" w:space="0" w:color="auto"/>
      </w:divBdr>
    </w:div>
    <w:div w:id="983773554">
      <w:bodyDiv w:val="1"/>
      <w:marLeft w:val="0"/>
      <w:marRight w:val="0"/>
      <w:marTop w:val="0"/>
      <w:marBottom w:val="0"/>
      <w:divBdr>
        <w:top w:val="none" w:sz="0" w:space="0" w:color="auto"/>
        <w:left w:val="none" w:sz="0" w:space="0" w:color="auto"/>
        <w:bottom w:val="none" w:sz="0" w:space="0" w:color="auto"/>
        <w:right w:val="none" w:sz="0" w:space="0" w:color="auto"/>
      </w:divBdr>
      <w:divsChild>
        <w:div w:id="2097363650">
          <w:marLeft w:val="480"/>
          <w:marRight w:val="0"/>
          <w:marTop w:val="0"/>
          <w:marBottom w:val="0"/>
          <w:divBdr>
            <w:top w:val="none" w:sz="0" w:space="0" w:color="auto"/>
            <w:left w:val="none" w:sz="0" w:space="0" w:color="auto"/>
            <w:bottom w:val="none" w:sz="0" w:space="0" w:color="auto"/>
            <w:right w:val="none" w:sz="0" w:space="0" w:color="auto"/>
          </w:divBdr>
          <w:divsChild>
            <w:div w:id="3553086">
              <w:marLeft w:val="0"/>
              <w:marRight w:val="0"/>
              <w:marTop w:val="0"/>
              <w:marBottom w:val="240"/>
              <w:divBdr>
                <w:top w:val="none" w:sz="0" w:space="0" w:color="auto"/>
                <w:left w:val="none" w:sz="0" w:space="0" w:color="auto"/>
                <w:bottom w:val="none" w:sz="0" w:space="0" w:color="auto"/>
                <w:right w:val="none" w:sz="0" w:space="0" w:color="auto"/>
              </w:divBdr>
            </w:div>
            <w:div w:id="17241419">
              <w:marLeft w:val="0"/>
              <w:marRight w:val="0"/>
              <w:marTop w:val="0"/>
              <w:marBottom w:val="240"/>
              <w:divBdr>
                <w:top w:val="none" w:sz="0" w:space="0" w:color="auto"/>
                <w:left w:val="none" w:sz="0" w:space="0" w:color="auto"/>
                <w:bottom w:val="none" w:sz="0" w:space="0" w:color="auto"/>
                <w:right w:val="none" w:sz="0" w:space="0" w:color="auto"/>
              </w:divBdr>
            </w:div>
            <w:div w:id="31349752">
              <w:marLeft w:val="0"/>
              <w:marRight w:val="0"/>
              <w:marTop w:val="0"/>
              <w:marBottom w:val="240"/>
              <w:divBdr>
                <w:top w:val="none" w:sz="0" w:space="0" w:color="auto"/>
                <w:left w:val="none" w:sz="0" w:space="0" w:color="auto"/>
                <w:bottom w:val="none" w:sz="0" w:space="0" w:color="auto"/>
                <w:right w:val="none" w:sz="0" w:space="0" w:color="auto"/>
              </w:divBdr>
            </w:div>
            <w:div w:id="340010846">
              <w:marLeft w:val="0"/>
              <w:marRight w:val="0"/>
              <w:marTop w:val="0"/>
              <w:marBottom w:val="240"/>
              <w:divBdr>
                <w:top w:val="none" w:sz="0" w:space="0" w:color="auto"/>
                <w:left w:val="none" w:sz="0" w:space="0" w:color="auto"/>
                <w:bottom w:val="none" w:sz="0" w:space="0" w:color="auto"/>
                <w:right w:val="none" w:sz="0" w:space="0" w:color="auto"/>
              </w:divBdr>
            </w:div>
            <w:div w:id="352389470">
              <w:marLeft w:val="0"/>
              <w:marRight w:val="0"/>
              <w:marTop w:val="0"/>
              <w:marBottom w:val="240"/>
              <w:divBdr>
                <w:top w:val="none" w:sz="0" w:space="0" w:color="auto"/>
                <w:left w:val="none" w:sz="0" w:space="0" w:color="auto"/>
                <w:bottom w:val="none" w:sz="0" w:space="0" w:color="auto"/>
                <w:right w:val="none" w:sz="0" w:space="0" w:color="auto"/>
              </w:divBdr>
            </w:div>
            <w:div w:id="361788454">
              <w:marLeft w:val="0"/>
              <w:marRight w:val="0"/>
              <w:marTop w:val="0"/>
              <w:marBottom w:val="240"/>
              <w:divBdr>
                <w:top w:val="none" w:sz="0" w:space="0" w:color="auto"/>
                <w:left w:val="none" w:sz="0" w:space="0" w:color="auto"/>
                <w:bottom w:val="none" w:sz="0" w:space="0" w:color="auto"/>
                <w:right w:val="none" w:sz="0" w:space="0" w:color="auto"/>
              </w:divBdr>
            </w:div>
            <w:div w:id="362438714">
              <w:marLeft w:val="0"/>
              <w:marRight w:val="0"/>
              <w:marTop w:val="0"/>
              <w:marBottom w:val="240"/>
              <w:divBdr>
                <w:top w:val="none" w:sz="0" w:space="0" w:color="auto"/>
                <w:left w:val="none" w:sz="0" w:space="0" w:color="auto"/>
                <w:bottom w:val="none" w:sz="0" w:space="0" w:color="auto"/>
                <w:right w:val="none" w:sz="0" w:space="0" w:color="auto"/>
              </w:divBdr>
            </w:div>
            <w:div w:id="367994373">
              <w:marLeft w:val="0"/>
              <w:marRight w:val="0"/>
              <w:marTop w:val="0"/>
              <w:marBottom w:val="240"/>
              <w:divBdr>
                <w:top w:val="none" w:sz="0" w:space="0" w:color="auto"/>
                <w:left w:val="none" w:sz="0" w:space="0" w:color="auto"/>
                <w:bottom w:val="none" w:sz="0" w:space="0" w:color="auto"/>
                <w:right w:val="none" w:sz="0" w:space="0" w:color="auto"/>
              </w:divBdr>
            </w:div>
            <w:div w:id="372847593">
              <w:marLeft w:val="0"/>
              <w:marRight w:val="0"/>
              <w:marTop w:val="0"/>
              <w:marBottom w:val="240"/>
              <w:divBdr>
                <w:top w:val="none" w:sz="0" w:space="0" w:color="auto"/>
                <w:left w:val="none" w:sz="0" w:space="0" w:color="auto"/>
                <w:bottom w:val="none" w:sz="0" w:space="0" w:color="auto"/>
                <w:right w:val="none" w:sz="0" w:space="0" w:color="auto"/>
              </w:divBdr>
            </w:div>
            <w:div w:id="379745537">
              <w:marLeft w:val="0"/>
              <w:marRight w:val="0"/>
              <w:marTop w:val="0"/>
              <w:marBottom w:val="240"/>
              <w:divBdr>
                <w:top w:val="none" w:sz="0" w:space="0" w:color="auto"/>
                <w:left w:val="none" w:sz="0" w:space="0" w:color="auto"/>
                <w:bottom w:val="none" w:sz="0" w:space="0" w:color="auto"/>
                <w:right w:val="none" w:sz="0" w:space="0" w:color="auto"/>
              </w:divBdr>
            </w:div>
            <w:div w:id="396977288">
              <w:marLeft w:val="0"/>
              <w:marRight w:val="0"/>
              <w:marTop w:val="0"/>
              <w:marBottom w:val="240"/>
              <w:divBdr>
                <w:top w:val="none" w:sz="0" w:space="0" w:color="auto"/>
                <w:left w:val="none" w:sz="0" w:space="0" w:color="auto"/>
                <w:bottom w:val="none" w:sz="0" w:space="0" w:color="auto"/>
                <w:right w:val="none" w:sz="0" w:space="0" w:color="auto"/>
              </w:divBdr>
            </w:div>
            <w:div w:id="423498955">
              <w:marLeft w:val="0"/>
              <w:marRight w:val="0"/>
              <w:marTop w:val="0"/>
              <w:marBottom w:val="240"/>
              <w:divBdr>
                <w:top w:val="none" w:sz="0" w:space="0" w:color="auto"/>
                <w:left w:val="none" w:sz="0" w:space="0" w:color="auto"/>
                <w:bottom w:val="none" w:sz="0" w:space="0" w:color="auto"/>
                <w:right w:val="none" w:sz="0" w:space="0" w:color="auto"/>
              </w:divBdr>
            </w:div>
            <w:div w:id="431050385">
              <w:marLeft w:val="0"/>
              <w:marRight w:val="0"/>
              <w:marTop w:val="0"/>
              <w:marBottom w:val="240"/>
              <w:divBdr>
                <w:top w:val="none" w:sz="0" w:space="0" w:color="auto"/>
                <w:left w:val="none" w:sz="0" w:space="0" w:color="auto"/>
                <w:bottom w:val="none" w:sz="0" w:space="0" w:color="auto"/>
                <w:right w:val="none" w:sz="0" w:space="0" w:color="auto"/>
              </w:divBdr>
            </w:div>
            <w:div w:id="447047426">
              <w:marLeft w:val="0"/>
              <w:marRight w:val="0"/>
              <w:marTop w:val="0"/>
              <w:marBottom w:val="240"/>
              <w:divBdr>
                <w:top w:val="none" w:sz="0" w:space="0" w:color="auto"/>
                <w:left w:val="none" w:sz="0" w:space="0" w:color="auto"/>
                <w:bottom w:val="none" w:sz="0" w:space="0" w:color="auto"/>
                <w:right w:val="none" w:sz="0" w:space="0" w:color="auto"/>
              </w:divBdr>
            </w:div>
            <w:div w:id="463159806">
              <w:marLeft w:val="0"/>
              <w:marRight w:val="0"/>
              <w:marTop w:val="0"/>
              <w:marBottom w:val="240"/>
              <w:divBdr>
                <w:top w:val="none" w:sz="0" w:space="0" w:color="auto"/>
                <w:left w:val="none" w:sz="0" w:space="0" w:color="auto"/>
                <w:bottom w:val="none" w:sz="0" w:space="0" w:color="auto"/>
                <w:right w:val="none" w:sz="0" w:space="0" w:color="auto"/>
              </w:divBdr>
            </w:div>
            <w:div w:id="493031326">
              <w:marLeft w:val="0"/>
              <w:marRight w:val="0"/>
              <w:marTop w:val="0"/>
              <w:marBottom w:val="240"/>
              <w:divBdr>
                <w:top w:val="none" w:sz="0" w:space="0" w:color="auto"/>
                <w:left w:val="none" w:sz="0" w:space="0" w:color="auto"/>
                <w:bottom w:val="none" w:sz="0" w:space="0" w:color="auto"/>
                <w:right w:val="none" w:sz="0" w:space="0" w:color="auto"/>
              </w:divBdr>
            </w:div>
            <w:div w:id="511604645">
              <w:marLeft w:val="0"/>
              <w:marRight w:val="0"/>
              <w:marTop w:val="0"/>
              <w:marBottom w:val="240"/>
              <w:divBdr>
                <w:top w:val="none" w:sz="0" w:space="0" w:color="auto"/>
                <w:left w:val="none" w:sz="0" w:space="0" w:color="auto"/>
                <w:bottom w:val="none" w:sz="0" w:space="0" w:color="auto"/>
                <w:right w:val="none" w:sz="0" w:space="0" w:color="auto"/>
              </w:divBdr>
            </w:div>
            <w:div w:id="568267175">
              <w:marLeft w:val="0"/>
              <w:marRight w:val="0"/>
              <w:marTop w:val="0"/>
              <w:marBottom w:val="240"/>
              <w:divBdr>
                <w:top w:val="none" w:sz="0" w:space="0" w:color="auto"/>
                <w:left w:val="none" w:sz="0" w:space="0" w:color="auto"/>
                <w:bottom w:val="none" w:sz="0" w:space="0" w:color="auto"/>
                <w:right w:val="none" w:sz="0" w:space="0" w:color="auto"/>
              </w:divBdr>
            </w:div>
            <w:div w:id="572855399">
              <w:marLeft w:val="0"/>
              <w:marRight w:val="0"/>
              <w:marTop w:val="0"/>
              <w:marBottom w:val="240"/>
              <w:divBdr>
                <w:top w:val="none" w:sz="0" w:space="0" w:color="auto"/>
                <w:left w:val="none" w:sz="0" w:space="0" w:color="auto"/>
                <w:bottom w:val="none" w:sz="0" w:space="0" w:color="auto"/>
                <w:right w:val="none" w:sz="0" w:space="0" w:color="auto"/>
              </w:divBdr>
            </w:div>
            <w:div w:id="602106189">
              <w:marLeft w:val="0"/>
              <w:marRight w:val="0"/>
              <w:marTop w:val="0"/>
              <w:marBottom w:val="240"/>
              <w:divBdr>
                <w:top w:val="none" w:sz="0" w:space="0" w:color="auto"/>
                <w:left w:val="none" w:sz="0" w:space="0" w:color="auto"/>
                <w:bottom w:val="none" w:sz="0" w:space="0" w:color="auto"/>
                <w:right w:val="none" w:sz="0" w:space="0" w:color="auto"/>
              </w:divBdr>
            </w:div>
            <w:div w:id="610354625">
              <w:marLeft w:val="0"/>
              <w:marRight w:val="0"/>
              <w:marTop w:val="0"/>
              <w:marBottom w:val="240"/>
              <w:divBdr>
                <w:top w:val="none" w:sz="0" w:space="0" w:color="auto"/>
                <w:left w:val="none" w:sz="0" w:space="0" w:color="auto"/>
                <w:bottom w:val="none" w:sz="0" w:space="0" w:color="auto"/>
                <w:right w:val="none" w:sz="0" w:space="0" w:color="auto"/>
              </w:divBdr>
            </w:div>
            <w:div w:id="622464103">
              <w:marLeft w:val="0"/>
              <w:marRight w:val="0"/>
              <w:marTop w:val="0"/>
              <w:marBottom w:val="240"/>
              <w:divBdr>
                <w:top w:val="none" w:sz="0" w:space="0" w:color="auto"/>
                <w:left w:val="none" w:sz="0" w:space="0" w:color="auto"/>
                <w:bottom w:val="none" w:sz="0" w:space="0" w:color="auto"/>
                <w:right w:val="none" w:sz="0" w:space="0" w:color="auto"/>
              </w:divBdr>
            </w:div>
            <w:div w:id="630860947">
              <w:marLeft w:val="0"/>
              <w:marRight w:val="0"/>
              <w:marTop w:val="0"/>
              <w:marBottom w:val="240"/>
              <w:divBdr>
                <w:top w:val="none" w:sz="0" w:space="0" w:color="auto"/>
                <w:left w:val="none" w:sz="0" w:space="0" w:color="auto"/>
                <w:bottom w:val="none" w:sz="0" w:space="0" w:color="auto"/>
                <w:right w:val="none" w:sz="0" w:space="0" w:color="auto"/>
              </w:divBdr>
            </w:div>
            <w:div w:id="699933366">
              <w:marLeft w:val="0"/>
              <w:marRight w:val="0"/>
              <w:marTop w:val="0"/>
              <w:marBottom w:val="240"/>
              <w:divBdr>
                <w:top w:val="none" w:sz="0" w:space="0" w:color="auto"/>
                <w:left w:val="none" w:sz="0" w:space="0" w:color="auto"/>
                <w:bottom w:val="none" w:sz="0" w:space="0" w:color="auto"/>
                <w:right w:val="none" w:sz="0" w:space="0" w:color="auto"/>
              </w:divBdr>
            </w:div>
            <w:div w:id="712850498">
              <w:marLeft w:val="0"/>
              <w:marRight w:val="0"/>
              <w:marTop w:val="0"/>
              <w:marBottom w:val="240"/>
              <w:divBdr>
                <w:top w:val="none" w:sz="0" w:space="0" w:color="auto"/>
                <w:left w:val="none" w:sz="0" w:space="0" w:color="auto"/>
                <w:bottom w:val="none" w:sz="0" w:space="0" w:color="auto"/>
                <w:right w:val="none" w:sz="0" w:space="0" w:color="auto"/>
              </w:divBdr>
            </w:div>
            <w:div w:id="722096109">
              <w:marLeft w:val="0"/>
              <w:marRight w:val="0"/>
              <w:marTop w:val="0"/>
              <w:marBottom w:val="240"/>
              <w:divBdr>
                <w:top w:val="none" w:sz="0" w:space="0" w:color="auto"/>
                <w:left w:val="none" w:sz="0" w:space="0" w:color="auto"/>
                <w:bottom w:val="none" w:sz="0" w:space="0" w:color="auto"/>
                <w:right w:val="none" w:sz="0" w:space="0" w:color="auto"/>
              </w:divBdr>
            </w:div>
            <w:div w:id="811871137">
              <w:marLeft w:val="0"/>
              <w:marRight w:val="0"/>
              <w:marTop w:val="0"/>
              <w:marBottom w:val="240"/>
              <w:divBdr>
                <w:top w:val="none" w:sz="0" w:space="0" w:color="auto"/>
                <w:left w:val="none" w:sz="0" w:space="0" w:color="auto"/>
                <w:bottom w:val="none" w:sz="0" w:space="0" w:color="auto"/>
                <w:right w:val="none" w:sz="0" w:space="0" w:color="auto"/>
              </w:divBdr>
            </w:div>
            <w:div w:id="820543230">
              <w:marLeft w:val="0"/>
              <w:marRight w:val="0"/>
              <w:marTop w:val="0"/>
              <w:marBottom w:val="240"/>
              <w:divBdr>
                <w:top w:val="none" w:sz="0" w:space="0" w:color="auto"/>
                <w:left w:val="none" w:sz="0" w:space="0" w:color="auto"/>
                <w:bottom w:val="none" w:sz="0" w:space="0" w:color="auto"/>
                <w:right w:val="none" w:sz="0" w:space="0" w:color="auto"/>
              </w:divBdr>
            </w:div>
            <w:div w:id="833910553">
              <w:marLeft w:val="0"/>
              <w:marRight w:val="0"/>
              <w:marTop w:val="0"/>
              <w:marBottom w:val="240"/>
              <w:divBdr>
                <w:top w:val="none" w:sz="0" w:space="0" w:color="auto"/>
                <w:left w:val="none" w:sz="0" w:space="0" w:color="auto"/>
                <w:bottom w:val="none" w:sz="0" w:space="0" w:color="auto"/>
                <w:right w:val="none" w:sz="0" w:space="0" w:color="auto"/>
              </w:divBdr>
            </w:div>
            <w:div w:id="865942817">
              <w:marLeft w:val="0"/>
              <w:marRight w:val="0"/>
              <w:marTop w:val="0"/>
              <w:marBottom w:val="240"/>
              <w:divBdr>
                <w:top w:val="none" w:sz="0" w:space="0" w:color="auto"/>
                <w:left w:val="none" w:sz="0" w:space="0" w:color="auto"/>
                <w:bottom w:val="none" w:sz="0" w:space="0" w:color="auto"/>
                <w:right w:val="none" w:sz="0" w:space="0" w:color="auto"/>
              </w:divBdr>
            </w:div>
            <w:div w:id="890306931">
              <w:marLeft w:val="0"/>
              <w:marRight w:val="0"/>
              <w:marTop w:val="0"/>
              <w:marBottom w:val="240"/>
              <w:divBdr>
                <w:top w:val="none" w:sz="0" w:space="0" w:color="auto"/>
                <w:left w:val="none" w:sz="0" w:space="0" w:color="auto"/>
                <w:bottom w:val="none" w:sz="0" w:space="0" w:color="auto"/>
                <w:right w:val="none" w:sz="0" w:space="0" w:color="auto"/>
              </w:divBdr>
            </w:div>
            <w:div w:id="891425532">
              <w:marLeft w:val="0"/>
              <w:marRight w:val="0"/>
              <w:marTop w:val="0"/>
              <w:marBottom w:val="240"/>
              <w:divBdr>
                <w:top w:val="none" w:sz="0" w:space="0" w:color="auto"/>
                <w:left w:val="none" w:sz="0" w:space="0" w:color="auto"/>
                <w:bottom w:val="none" w:sz="0" w:space="0" w:color="auto"/>
                <w:right w:val="none" w:sz="0" w:space="0" w:color="auto"/>
              </w:divBdr>
            </w:div>
            <w:div w:id="999966416">
              <w:marLeft w:val="0"/>
              <w:marRight w:val="0"/>
              <w:marTop w:val="0"/>
              <w:marBottom w:val="240"/>
              <w:divBdr>
                <w:top w:val="none" w:sz="0" w:space="0" w:color="auto"/>
                <w:left w:val="none" w:sz="0" w:space="0" w:color="auto"/>
                <w:bottom w:val="none" w:sz="0" w:space="0" w:color="auto"/>
                <w:right w:val="none" w:sz="0" w:space="0" w:color="auto"/>
              </w:divBdr>
            </w:div>
            <w:div w:id="1005203592">
              <w:marLeft w:val="0"/>
              <w:marRight w:val="0"/>
              <w:marTop w:val="0"/>
              <w:marBottom w:val="240"/>
              <w:divBdr>
                <w:top w:val="none" w:sz="0" w:space="0" w:color="auto"/>
                <w:left w:val="none" w:sz="0" w:space="0" w:color="auto"/>
                <w:bottom w:val="none" w:sz="0" w:space="0" w:color="auto"/>
                <w:right w:val="none" w:sz="0" w:space="0" w:color="auto"/>
              </w:divBdr>
            </w:div>
            <w:div w:id="1029649070">
              <w:marLeft w:val="0"/>
              <w:marRight w:val="0"/>
              <w:marTop w:val="0"/>
              <w:marBottom w:val="240"/>
              <w:divBdr>
                <w:top w:val="none" w:sz="0" w:space="0" w:color="auto"/>
                <w:left w:val="none" w:sz="0" w:space="0" w:color="auto"/>
                <w:bottom w:val="none" w:sz="0" w:space="0" w:color="auto"/>
                <w:right w:val="none" w:sz="0" w:space="0" w:color="auto"/>
              </w:divBdr>
            </w:div>
            <w:div w:id="1034190032">
              <w:marLeft w:val="0"/>
              <w:marRight w:val="0"/>
              <w:marTop w:val="0"/>
              <w:marBottom w:val="240"/>
              <w:divBdr>
                <w:top w:val="none" w:sz="0" w:space="0" w:color="auto"/>
                <w:left w:val="none" w:sz="0" w:space="0" w:color="auto"/>
                <w:bottom w:val="none" w:sz="0" w:space="0" w:color="auto"/>
                <w:right w:val="none" w:sz="0" w:space="0" w:color="auto"/>
              </w:divBdr>
            </w:div>
            <w:div w:id="1054549624">
              <w:marLeft w:val="0"/>
              <w:marRight w:val="0"/>
              <w:marTop w:val="0"/>
              <w:marBottom w:val="240"/>
              <w:divBdr>
                <w:top w:val="none" w:sz="0" w:space="0" w:color="auto"/>
                <w:left w:val="none" w:sz="0" w:space="0" w:color="auto"/>
                <w:bottom w:val="none" w:sz="0" w:space="0" w:color="auto"/>
                <w:right w:val="none" w:sz="0" w:space="0" w:color="auto"/>
              </w:divBdr>
            </w:div>
            <w:div w:id="1066152348">
              <w:marLeft w:val="0"/>
              <w:marRight w:val="0"/>
              <w:marTop w:val="0"/>
              <w:marBottom w:val="240"/>
              <w:divBdr>
                <w:top w:val="none" w:sz="0" w:space="0" w:color="auto"/>
                <w:left w:val="none" w:sz="0" w:space="0" w:color="auto"/>
                <w:bottom w:val="none" w:sz="0" w:space="0" w:color="auto"/>
                <w:right w:val="none" w:sz="0" w:space="0" w:color="auto"/>
              </w:divBdr>
            </w:div>
            <w:div w:id="1104957022">
              <w:marLeft w:val="0"/>
              <w:marRight w:val="0"/>
              <w:marTop w:val="0"/>
              <w:marBottom w:val="240"/>
              <w:divBdr>
                <w:top w:val="none" w:sz="0" w:space="0" w:color="auto"/>
                <w:left w:val="none" w:sz="0" w:space="0" w:color="auto"/>
                <w:bottom w:val="none" w:sz="0" w:space="0" w:color="auto"/>
                <w:right w:val="none" w:sz="0" w:space="0" w:color="auto"/>
              </w:divBdr>
            </w:div>
            <w:div w:id="1105342774">
              <w:marLeft w:val="0"/>
              <w:marRight w:val="0"/>
              <w:marTop w:val="0"/>
              <w:marBottom w:val="0"/>
              <w:divBdr>
                <w:top w:val="none" w:sz="0" w:space="0" w:color="auto"/>
                <w:left w:val="none" w:sz="0" w:space="0" w:color="auto"/>
                <w:bottom w:val="none" w:sz="0" w:space="0" w:color="auto"/>
                <w:right w:val="none" w:sz="0" w:space="0" w:color="auto"/>
              </w:divBdr>
            </w:div>
            <w:div w:id="1107968663">
              <w:marLeft w:val="0"/>
              <w:marRight w:val="0"/>
              <w:marTop w:val="0"/>
              <w:marBottom w:val="240"/>
              <w:divBdr>
                <w:top w:val="none" w:sz="0" w:space="0" w:color="auto"/>
                <w:left w:val="none" w:sz="0" w:space="0" w:color="auto"/>
                <w:bottom w:val="none" w:sz="0" w:space="0" w:color="auto"/>
                <w:right w:val="none" w:sz="0" w:space="0" w:color="auto"/>
              </w:divBdr>
            </w:div>
            <w:div w:id="1124613812">
              <w:marLeft w:val="0"/>
              <w:marRight w:val="0"/>
              <w:marTop w:val="0"/>
              <w:marBottom w:val="240"/>
              <w:divBdr>
                <w:top w:val="none" w:sz="0" w:space="0" w:color="auto"/>
                <w:left w:val="none" w:sz="0" w:space="0" w:color="auto"/>
                <w:bottom w:val="none" w:sz="0" w:space="0" w:color="auto"/>
                <w:right w:val="none" w:sz="0" w:space="0" w:color="auto"/>
              </w:divBdr>
            </w:div>
            <w:div w:id="1131635963">
              <w:marLeft w:val="0"/>
              <w:marRight w:val="0"/>
              <w:marTop w:val="0"/>
              <w:marBottom w:val="240"/>
              <w:divBdr>
                <w:top w:val="none" w:sz="0" w:space="0" w:color="auto"/>
                <w:left w:val="none" w:sz="0" w:space="0" w:color="auto"/>
                <w:bottom w:val="none" w:sz="0" w:space="0" w:color="auto"/>
                <w:right w:val="none" w:sz="0" w:space="0" w:color="auto"/>
              </w:divBdr>
            </w:div>
            <w:div w:id="1144278715">
              <w:marLeft w:val="0"/>
              <w:marRight w:val="0"/>
              <w:marTop w:val="0"/>
              <w:marBottom w:val="240"/>
              <w:divBdr>
                <w:top w:val="none" w:sz="0" w:space="0" w:color="auto"/>
                <w:left w:val="none" w:sz="0" w:space="0" w:color="auto"/>
                <w:bottom w:val="none" w:sz="0" w:space="0" w:color="auto"/>
                <w:right w:val="none" w:sz="0" w:space="0" w:color="auto"/>
              </w:divBdr>
            </w:div>
            <w:div w:id="1158612907">
              <w:marLeft w:val="0"/>
              <w:marRight w:val="0"/>
              <w:marTop w:val="0"/>
              <w:marBottom w:val="240"/>
              <w:divBdr>
                <w:top w:val="none" w:sz="0" w:space="0" w:color="auto"/>
                <w:left w:val="none" w:sz="0" w:space="0" w:color="auto"/>
                <w:bottom w:val="none" w:sz="0" w:space="0" w:color="auto"/>
                <w:right w:val="none" w:sz="0" w:space="0" w:color="auto"/>
              </w:divBdr>
            </w:div>
            <w:div w:id="1206482476">
              <w:marLeft w:val="0"/>
              <w:marRight w:val="0"/>
              <w:marTop w:val="0"/>
              <w:marBottom w:val="240"/>
              <w:divBdr>
                <w:top w:val="none" w:sz="0" w:space="0" w:color="auto"/>
                <w:left w:val="none" w:sz="0" w:space="0" w:color="auto"/>
                <w:bottom w:val="none" w:sz="0" w:space="0" w:color="auto"/>
                <w:right w:val="none" w:sz="0" w:space="0" w:color="auto"/>
              </w:divBdr>
            </w:div>
            <w:div w:id="1225023060">
              <w:marLeft w:val="0"/>
              <w:marRight w:val="0"/>
              <w:marTop w:val="0"/>
              <w:marBottom w:val="240"/>
              <w:divBdr>
                <w:top w:val="none" w:sz="0" w:space="0" w:color="auto"/>
                <w:left w:val="none" w:sz="0" w:space="0" w:color="auto"/>
                <w:bottom w:val="none" w:sz="0" w:space="0" w:color="auto"/>
                <w:right w:val="none" w:sz="0" w:space="0" w:color="auto"/>
              </w:divBdr>
            </w:div>
            <w:div w:id="1240824672">
              <w:marLeft w:val="0"/>
              <w:marRight w:val="0"/>
              <w:marTop w:val="0"/>
              <w:marBottom w:val="240"/>
              <w:divBdr>
                <w:top w:val="none" w:sz="0" w:space="0" w:color="auto"/>
                <w:left w:val="none" w:sz="0" w:space="0" w:color="auto"/>
                <w:bottom w:val="none" w:sz="0" w:space="0" w:color="auto"/>
                <w:right w:val="none" w:sz="0" w:space="0" w:color="auto"/>
              </w:divBdr>
            </w:div>
            <w:div w:id="1263076498">
              <w:marLeft w:val="0"/>
              <w:marRight w:val="0"/>
              <w:marTop w:val="0"/>
              <w:marBottom w:val="240"/>
              <w:divBdr>
                <w:top w:val="none" w:sz="0" w:space="0" w:color="auto"/>
                <w:left w:val="none" w:sz="0" w:space="0" w:color="auto"/>
                <w:bottom w:val="none" w:sz="0" w:space="0" w:color="auto"/>
                <w:right w:val="none" w:sz="0" w:space="0" w:color="auto"/>
              </w:divBdr>
            </w:div>
            <w:div w:id="1269508266">
              <w:marLeft w:val="0"/>
              <w:marRight w:val="0"/>
              <w:marTop w:val="0"/>
              <w:marBottom w:val="240"/>
              <w:divBdr>
                <w:top w:val="none" w:sz="0" w:space="0" w:color="auto"/>
                <w:left w:val="none" w:sz="0" w:space="0" w:color="auto"/>
                <w:bottom w:val="none" w:sz="0" w:space="0" w:color="auto"/>
                <w:right w:val="none" w:sz="0" w:space="0" w:color="auto"/>
              </w:divBdr>
            </w:div>
            <w:div w:id="1301887198">
              <w:marLeft w:val="0"/>
              <w:marRight w:val="0"/>
              <w:marTop w:val="0"/>
              <w:marBottom w:val="240"/>
              <w:divBdr>
                <w:top w:val="none" w:sz="0" w:space="0" w:color="auto"/>
                <w:left w:val="none" w:sz="0" w:space="0" w:color="auto"/>
                <w:bottom w:val="none" w:sz="0" w:space="0" w:color="auto"/>
                <w:right w:val="none" w:sz="0" w:space="0" w:color="auto"/>
              </w:divBdr>
            </w:div>
            <w:div w:id="1338801746">
              <w:marLeft w:val="0"/>
              <w:marRight w:val="0"/>
              <w:marTop w:val="0"/>
              <w:marBottom w:val="240"/>
              <w:divBdr>
                <w:top w:val="none" w:sz="0" w:space="0" w:color="auto"/>
                <w:left w:val="none" w:sz="0" w:space="0" w:color="auto"/>
                <w:bottom w:val="none" w:sz="0" w:space="0" w:color="auto"/>
                <w:right w:val="none" w:sz="0" w:space="0" w:color="auto"/>
              </w:divBdr>
            </w:div>
            <w:div w:id="1342778928">
              <w:marLeft w:val="0"/>
              <w:marRight w:val="0"/>
              <w:marTop w:val="0"/>
              <w:marBottom w:val="240"/>
              <w:divBdr>
                <w:top w:val="none" w:sz="0" w:space="0" w:color="auto"/>
                <w:left w:val="none" w:sz="0" w:space="0" w:color="auto"/>
                <w:bottom w:val="none" w:sz="0" w:space="0" w:color="auto"/>
                <w:right w:val="none" w:sz="0" w:space="0" w:color="auto"/>
              </w:divBdr>
            </w:div>
            <w:div w:id="1345130553">
              <w:marLeft w:val="0"/>
              <w:marRight w:val="0"/>
              <w:marTop w:val="0"/>
              <w:marBottom w:val="240"/>
              <w:divBdr>
                <w:top w:val="none" w:sz="0" w:space="0" w:color="auto"/>
                <w:left w:val="none" w:sz="0" w:space="0" w:color="auto"/>
                <w:bottom w:val="none" w:sz="0" w:space="0" w:color="auto"/>
                <w:right w:val="none" w:sz="0" w:space="0" w:color="auto"/>
              </w:divBdr>
            </w:div>
            <w:div w:id="1347713359">
              <w:marLeft w:val="0"/>
              <w:marRight w:val="0"/>
              <w:marTop w:val="0"/>
              <w:marBottom w:val="240"/>
              <w:divBdr>
                <w:top w:val="none" w:sz="0" w:space="0" w:color="auto"/>
                <w:left w:val="none" w:sz="0" w:space="0" w:color="auto"/>
                <w:bottom w:val="none" w:sz="0" w:space="0" w:color="auto"/>
                <w:right w:val="none" w:sz="0" w:space="0" w:color="auto"/>
              </w:divBdr>
            </w:div>
            <w:div w:id="1403983939">
              <w:marLeft w:val="0"/>
              <w:marRight w:val="0"/>
              <w:marTop w:val="0"/>
              <w:marBottom w:val="240"/>
              <w:divBdr>
                <w:top w:val="none" w:sz="0" w:space="0" w:color="auto"/>
                <w:left w:val="none" w:sz="0" w:space="0" w:color="auto"/>
                <w:bottom w:val="none" w:sz="0" w:space="0" w:color="auto"/>
                <w:right w:val="none" w:sz="0" w:space="0" w:color="auto"/>
              </w:divBdr>
            </w:div>
            <w:div w:id="1419866254">
              <w:marLeft w:val="0"/>
              <w:marRight w:val="0"/>
              <w:marTop w:val="0"/>
              <w:marBottom w:val="240"/>
              <w:divBdr>
                <w:top w:val="none" w:sz="0" w:space="0" w:color="auto"/>
                <w:left w:val="none" w:sz="0" w:space="0" w:color="auto"/>
                <w:bottom w:val="none" w:sz="0" w:space="0" w:color="auto"/>
                <w:right w:val="none" w:sz="0" w:space="0" w:color="auto"/>
              </w:divBdr>
            </w:div>
            <w:div w:id="1421099010">
              <w:marLeft w:val="0"/>
              <w:marRight w:val="0"/>
              <w:marTop w:val="0"/>
              <w:marBottom w:val="240"/>
              <w:divBdr>
                <w:top w:val="none" w:sz="0" w:space="0" w:color="auto"/>
                <w:left w:val="none" w:sz="0" w:space="0" w:color="auto"/>
                <w:bottom w:val="none" w:sz="0" w:space="0" w:color="auto"/>
                <w:right w:val="none" w:sz="0" w:space="0" w:color="auto"/>
              </w:divBdr>
            </w:div>
            <w:div w:id="1459647751">
              <w:marLeft w:val="0"/>
              <w:marRight w:val="0"/>
              <w:marTop w:val="0"/>
              <w:marBottom w:val="240"/>
              <w:divBdr>
                <w:top w:val="none" w:sz="0" w:space="0" w:color="auto"/>
                <w:left w:val="none" w:sz="0" w:space="0" w:color="auto"/>
                <w:bottom w:val="none" w:sz="0" w:space="0" w:color="auto"/>
                <w:right w:val="none" w:sz="0" w:space="0" w:color="auto"/>
              </w:divBdr>
            </w:div>
            <w:div w:id="1500924734">
              <w:marLeft w:val="0"/>
              <w:marRight w:val="0"/>
              <w:marTop w:val="0"/>
              <w:marBottom w:val="240"/>
              <w:divBdr>
                <w:top w:val="none" w:sz="0" w:space="0" w:color="auto"/>
                <w:left w:val="none" w:sz="0" w:space="0" w:color="auto"/>
                <w:bottom w:val="none" w:sz="0" w:space="0" w:color="auto"/>
                <w:right w:val="none" w:sz="0" w:space="0" w:color="auto"/>
              </w:divBdr>
            </w:div>
            <w:div w:id="1506045182">
              <w:marLeft w:val="0"/>
              <w:marRight w:val="0"/>
              <w:marTop w:val="0"/>
              <w:marBottom w:val="240"/>
              <w:divBdr>
                <w:top w:val="none" w:sz="0" w:space="0" w:color="auto"/>
                <w:left w:val="none" w:sz="0" w:space="0" w:color="auto"/>
                <w:bottom w:val="none" w:sz="0" w:space="0" w:color="auto"/>
                <w:right w:val="none" w:sz="0" w:space="0" w:color="auto"/>
              </w:divBdr>
            </w:div>
            <w:div w:id="1521356851">
              <w:marLeft w:val="0"/>
              <w:marRight w:val="0"/>
              <w:marTop w:val="0"/>
              <w:marBottom w:val="240"/>
              <w:divBdr>
                <w:top w:val="none" w:sz="0" w:space="0" w:color="auto"/>
                <w:left w:val="none" w:sz="0" w:space="0" w:color="auto"/>
                <w:bottom w:val="none" w:sz="0" w:space="0" w:color="auto"/>
                <w:right w:val="none" w:sz="0" w:space="0" w:color="auto"/>
              </w:divBdr>
            </w:div>
            <w:div w:id="1554074199">
              <w:marLeft w:val="0"/>
              <w:marRight w:val="0"/>
              <w:marTop w:val="0"/>
              <w:marBottom w:val="240"/>
              <w:divBdr>
                <w:top w:val="none" w:sz="0" w:space="0" w:color="auto"/>
                <w:left w:val="none" w:sz="0" w:space="0" w:color="auto"/>
                <w:bottom w:val="none" w:sz="0" w:space="0" w:color="auto"/>
                <w:right w:val="none" w:sz="0" w:space="0" w:color="auto"/>
              </w:divBdr>
            </w:div>
            <w:div w:id="1556817648">
              <w:marLeft w:val="0"/>
              <w:marRight w:val="0"/>
              <w:marTop w:val="0"/>
              <w:marBottom w:val="240"/>
              <w:divBdr>
                <w:top w:val="none" w:sz="0" w:space="0" w:color="auto"/>
                <w:left w:val="none" w:sz="0" w:space="0" w:color="auto"/>
                <w:bottom w:val="none" w:sz="0" w:space="0" w:color="auto"/>
                <w:right w:val="none" w:sz="0" w:space="0" w:color="auto"/>
              </w:divBdr>
            </w:div>
            <w:div w:id="1570505396">
              <w:marLeft w:val="0"/>
              <w:marRight w:val="0"/>
              <w:marTop w:val="0"/>
              <w:marBottom w:val="240"/>
              <w:divBdr>
                <w:top w:val="none" w:sz="0" w:space="0" w:color="auto"/>
                <w:left w:val="none" w:sz="0" w:space="0" w:color="auto"/>
                <w:bottom w:val="none" w:sz="0" w:space="0" w:color="auto"/>
                <w:right w:val="none" w:sz="0" w:space="0" w:color="auto"/>
              </w:divBdr>
            </w:div>
            <w:div w:id="1643002404">
              <w:marLeft w:val="0"/>
              <w:marRight w:val="0"/>
              <w:marTop w:val="0"/>
              <w:marBottom w:val="240"/>
              <w:divBdr>
                <w:top w:val="none" w:sz="0" w:space="0" w:color="auto"/>
                <w:left w:val="none" w:sz="0" w:space="0" w:color="auto"/>
                <w:bottom w:val="none" w:sz="0" w:space="0" w:color="auto"/>
                <w:right w:val="none" w:sz="0" w:space="0" w:color="auto"/>
              </w:divBdr>
            </w:div>
            <w:div w:id="1669168253">
              <w:marLeft w:val="0"/>
              <w:marRight w:val="0"/>
              <w:marTop w:val="0"/>
              <w:marBottom w:val="240"/>
              <w:divBdr>
                <w:top w:val="none" w:sz="0" w:space="0" w:color="auto"/>
                <w:left w:val="none" w:sz="0" w:space="0" w:color="auto"/>
                <w:bottom w:val="none" w:sz="0" w:space="0" w:color="auto"/>
                <w:right w:val="none" w:sz="0" w:space="0" w:color="auto"/>
              </w:divBdr>
            </w:div>
            <w:div w:id="1697464642">
              <w:marLeft w:val="0"/>
              <w:marRight w:val="0"/>
              <w:marTop w:val="0"/>
              <w:marBottom w:val="240"/>
              <w:divBdr>
                <w:top w:val="none" w:sz="0" w:space="0" w:color="auto"/>
                <w:left w:val="none" w:sz="0" w:space="0" w:color="auto"/>
                <w:bottom w:val="none" w:sz="0" w:space="0" w:color="auto"/>
                <w:right w:val="none" w:sz="0" w:space="0" w:color="auto"/>
              </w:divBdr>
            </w:div>
            <w:div w:id="1712071831">
              <w:marLeft w:val="0"/>
              <w:marRight w:val="0"/>
              <w:marTop w:val="0"/>
              <w:marBottom w:val="240"/>
              <w:divBdr>
                <w:top w:val="none" w:sz="0" w:space="0" w:color="auto"/>
                <w:left w:val="none" w:sz="0" w:space="0" w:color="auto"/>
                <w:bottom w:val="none" w:sz="0" w:space="0" w:color="auto"/>
                <w:right w:val="none" w:sz="0" w:space="0" w:color="auto"/>
              </w:divBdr>
            </w:div>
            <w:div w:id="1721242096">
              <w:marLeft w:val="0"/>
              <w:marRight w:val="0"/>
              <w:marTop w:val="0"/>
              <w:marBottom w:val="240"/>
              <w:divBdr>
                <w:top w:val="none" w:sz="0" w:space="0" w:color="auto"/>
                <w:left w:val="none" w:sz="0" w:space="0" w:color="auto"/>
                <w:bottom w:val="none" w:sz="0" w:space="0" w:color="auto"/>
                <w:right w:val="none" w:sz="0" w:space="0" w:color="auto"/>
              </w:divBdr>
            </w:div>
            <w:div w:id="1764303937">
              <w:marLeft w:val="0"/>
              <w:marRight w:val="0"/>
              <w:marTop w:val="0"/>
              <w:marBottom w:val="240"/>
              <w:divBdr>
                <w:top w:val="none" w:sz="0" w:space="0" w:color="auto"/>
                <w:left w:val="none" w:sz="0" w:space="0" w:color="auto"/>
                <w:bottom w:val="none" w:sz="0" w:space="0" w:color="auto"/>
                <w:right w:val="none" w:sz="0" w:space="0" w:color="auto"/>
              </w:divBdr>
            </w:div>
            <w:div w:id="1775250097">
              <w:marLeft w:val="0"/>
              <w:marRight w:val="0"/>
              <w:marTop w:val="0"/>
              <w:marBottom w:val="240"/>
              <w:divBdr>
                <w:top w:val="none" w:sz="0" w:space="0" w:color="auto"/>
                <w:left w:val="none" w:sz="0" w:space="0" w:color="auto"/>
                <w:bottom w:val="none" w:sz="0" w:space="0" w:color="auto"/>
                <w:right w:val="none" w:sz="0" w:space="0" w:color="auto"/>
              </w:divBdr>
            </w:div>
            <w:div w:id="1783959034">
              <w:marLeft w:val="0"/>
              <w:marRight w:val="0"/>
              <w:marTop w:val="0"/>
              <w:marBottom w:val="240"/>
              <w:divBdr>
                <w:top w:val="none" w:sz="0" w:space="0" w:color="auto"/>
                <w:left w:val="none" w:sz="0" w:space="0" w:color="auto"/>
                <w:bottom w:val="none" w:sz="0" w:space="0" w:color="auto"/>
                <w:right w:val="none" w:sz="0" w:space="0" w:color="auto"/>
              </w:divBdr>
            </w:div>
            <w:div w:id="1798178921">
              <w:marLeft w:val="0"/>
              <w:marRight w:val="0"/>
              <w:marTop w:val="0"/>
              <w:marBottom w:val="240"/>
              <w:divBdr>
                <w:top w:val="none" w:sz="0" w:space="0" w:color="auto"/>
                <w:left w:val="none" w:sz="0" w:space="0" w:color="auto"/>
                <w:bottom w:val="none" w:sz="0" w:space="0" w:color="auto"/>
                <w:right w:val="none" w:sz="0" w:space="0" w:color="auto"/>
              </w:divBdr>
            </w:div>
            <w:div w:id="1824656064">
              <w:marLeft w:val="0"/>
              <w:marRight w:val="0"/>
              <w:marTop w:val="0"/>
              <w:marBottom w:val="240"/>
              <w:divBdr>
                <w:top w:val="none" w:sz="0" w:space="0" w:color="auto"/>
                <w:left w:val="none" w:sz="0" w:space="0" w:color="auto"/>
                <w:bottom w:val="none" w:sz="0" w:space="0" w:color="auto"/>
                <w:right w:val="none" w:sz="0" w:space="0" w:color="auto"/>
              </w:divBdr>
            </w:div>
            <w:div w:id="1836258083">
              <w:marLeft w:val="0"/>
              <w:marRight w:val="0"/>
              <w:marTop w:val="0"/>
              <w:marBottom w:val="240"/>
              <w:divBdr>
                <w:top w:val="none" w:sz="0" w:space="0" w:color="auto"/>
                <w:left w:val="none" w:sz="0" w:space="0" w:color="auto"/>
                <w:bottom w:val="none" w:sz="0" w:space="0" w:color="auto"/>
                <w:right w:val="none" w:sz="0" w:space="0" w:color="auto"/>
              </w:divBdr>
            </w:div>
            <w:div w:id="1877426807">
              <w:marLeft w:val="0"/>
              <w:marRight w:val="0"/>
              <w:marTop w:val="0"/>
              <w:marBottom w:val="240"/>
              <w:divBdr>
                <w:top w:val="none" w:sz="0" w:space="0" w:color="auto"/>
                <w:left w:val="none" w:sz="0" w:space="0" w:color="auto"/>
                <w:bottom w:val="none" w:sz="0" w:space="0" w:color="auto"/>
                <w:right w:val="none" w:sz="0" w:space="0" w:color="auto"/>
              </w:divBdr>
            </w:div>
            <w:div w:id="1903904966">
              <w:marLeft w:val="0"/>
              <w:marRight w:val="0"/>
              <w:marTop w:val="0"/>
              <w:marBottom w:val="240"/>
              <w:divBdr>
                <w:top w:val="none" w:sz="0" w:space="0" w:color="auto"/>
                <w:left w:val="none" w:sz="0" w:space="0" w:color="auto"/>
                <w:bottom w:val="none" w:sz="0" w:space="0" w:color="auto"/>
                <w:right w:val="none" w:sz="0" w:space="0" w:color="auto"/>
              </w:divBdr>
            </w:div>
            <w:div w:id="1924025901">
              <w:marLeft w:val="0"/>
              <w:marRight w:val="0"/>
              <w:marTop w:val="0"/>
              <w:marBottom w:val="240"/>
              <w:divBdr>
                <w:top w:val="none" w:sz="0" w:space="0" w:color="auto"/>
                <w:left w:val="none" w:sz="0" w:space="0" w:color="auto"/>
                <w:bottom w:val="none" w:sz="0" w:space="0" w:color="auto"/>
                <w:right w:val="none" w:sz="0" w:space="0" w:color="auto"/>
              </w:divBdr>
            </w:div>
            <w:div w:id="1969427996">
              <w:marLeft w:val="0"/>
              <w:marRight w:val="0"/>
              <w:marTop w:val="0"/>
              <w:marBottom w:val="240"/>
              <w:divBdr>
                <w:top w:val="none" w:sz="0" w:space="0" w:color="auto"/>
                <w:left w:val="none" w:sz="0" w:space="0" w:color="auto"/>
                <w:bottom w:val="none" w:sz="0" w:space="0" w:color="auto"/>
                <w:right w:val="none" w:sz="0" w:space="0" w:color="auto"/>
              </w:divBdr>
            </w:div>
            <w:div w:id="1971592670">
              <w:marLeft w:val="0"/>
              <w:marRight w:val="0"/>
              <w:marTop w:val="0"/>
              <w:marBottom w:val="240"/>
              <w:divBdr>
                <w:top w:val="none" w:sz="0" w:space="0" w:color="auto"/>
                <w:left w:val="none" w:sz="0" w:space="0" w:color="auto"/>
                <w:bottom w:val="none" w:sz="0" w:space="0" w:color="auto"/>
                <w:right w:val="none" w:sz="0" w:space="0" w:color="auto"/>
              </w:divBdr>
            </w:div>
            <w:div w:id="2013802023">
              <w:marLeft w:val="0"/>
              <w:marRight w:val="0"/>
              <w:marTop w:val="0"/>
              <w:marBottom w:val="240"/>
              <w:divBdr>
                <w:top w:val="none" w:sz="0" w:space="0" w:color="auto"/>
                <w:left w:val="none" w:sz="0" w:space="0" w:color="auto"/>
                <w:bottom w:val="none" w:sz="0" w:space="0" w:color="auto"/>
                <w:right w:val="none" w:sz="0" w:space="0" w:color="auto"/>
              </w:divBdr>
            </w:div>
            <w:div w:id="20785506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85276582">
      <w:bodyDiv w:val="1"/>
      <w:marLeft w:val="0"/>
      <w:marRight w:val="0"/>
      <w:marTop w:val="0"/>
      <w:marBottom w:val="0"/>
      <w:divBdr>
        <w:top w:val="none" w:sz="0" w:space="0" w:color="auto"/>
        <w:left w:val="none" w:sz="0" w:space="0" w:color="auto"/>
        <w:bottom w:val="none" w:sz="0" w:space="0" w:color="auto"/>
        <w:right w:val="none" w:sz="0" w:space="0" w:color="auto"/>
      </w:divBdr>
      <w:divsChild>
        <w:div w:id="227112519">
          <w:marLeft w:val="0"/>
          <w:marRight w:val="0"/>
          <w:marTop w:val="0"/>
          <w:marBottom w:val="0"/>
          <w:divBdr>
            <w:top w:val="none" w:sz="0" w:space="0" w:color="auto"/>
            <w:left w:val="none" w:sz="0" w:space="0" w:color="auto"/>
            <w:bottom w:val="none" w:sz="0" w:space="0" w:color="auto"/>
            <w:right w:val="none" w:sz="0" w:space="0" w:color="auto"/>
          </w:divBdr>
        </w:div>
        <w:div w:id="870995926">
          <w:marLeft w:val="0"/>
          <w:marRight w:val="0"/>
          <w:marTop w:val="0"/>
          <w:marBottom w:val="0"/>
          <w:divBdr>
            <w:top w:val="none" w:sz="0" w:space="0" w:color="auto"/>
            <w:left w:val="none" w:sz="0" w:space="0" w:color="auto"/>
            <w:bottom w:val="none" w:sz="0" w:space="0" w:color="auto"/>
            <w:right w:val="none" w:sz="0" w:space="0" w:color="auto"/>
          </w:divBdr>
        </w:div>
        <w:div w:id="1123038964">
          <w:marLeft w:val="0"/>
          <w:marRight w:val="0"/>
          <w:marTop w:val="0"/>
          <w:marBottom w:val="0"/>
          <w:divBdr>
            <w:top w:val="none" w:sz="0" w:space="0" w:color="auto"/>
            <w:left w:val="none" w:sz="0" w:space="0" w:color="auto"/>
            <w:bottom w:val="none" w:sz="0" w:space="0" w:color="auto"/>
            <w:right w:val="none" w:sz="0" w:space="0" w:color="auto"/>
          </w:divBdr>
        </w:div>
        <w:div w:id="1611202684">
          <w:marLeft w:val="0"/>
          <w:marRight w:val="0"/>
          <w:marTop w:val="0"/>
          <w:marBottom w:val="0"/>
          <w:divBdr>
            <w:top w:val="none" w:sz="0" w:space="0" w:color="auto"/>
            <w:left w:val="none" w:sz="0" w:space="0" w:color="auto"/>
            <w:bottom w:val="none" w:sz="0" w:space="0" w:color="auto"/>
            <w:right w:val="none" w:sz="0" w:space="0" w:color="auto"/>
          </w:divBdr>
        </w:div>
      </w:divsChild>
    </w:div>
    <w:div w:id="1009528524">
      <w:bodyDiv w:val="1"/>
      <w:marLeft w:val="0"/>
      <w:marRight w:val="0"/>
      <w:marTop w:val="0"/>
      <w:marBottom w:val="0"/>
      <w:divBdr>
        <w:top w:val="none" w:sz="0" w:space="0" w:color="auto"/>
        <w:left w:val="none" w:sz="0" w:space="0" w:color="auto"/>
        <w:bottom w:val="none" w:sz="0" w:space="0" w:color="auto"/>
        <w:right w:val="none" w:sz="0" w:space="0" w:color="auto"/>
      </w:divBdr>
      <w:divsChild>
        <w:div w:id="840043402">
          <w:marLeft w:val="480"/>
          <w:marRight w:val="0"/>
          <w:marTop w:val="0"/>
          <w:marBottom w:val="0"/>
          <w:divBdr>
            <w:top w:val="none" w:sz="0" w:space="0" w:color="auto"/>
            <w:left w:val="none" w:sz="0" w:space="0" w:color="auto"/>
            <w:bottom w:val="none" w:sz="0" w:space="0" w:color="auto"/>
            <w:right w:val="none" w:sz="0" w:space="0" w:color="auto"/>
          </w:divBdr>
          <w:divsChild>
            <w:div w:id="6176441">
              <w:marLeft w:val="0"/>
              <w:marRight w:val="0"/>
              <w:marTop w:val="0"/>
              <w:marBottom w:val="240"/>
              <w:divBdr>
                <w:top w:val="none" w:sz="0" w:space="0" w:color="auto"/>
                <w:left w:val="none" w:sz="0" w:space="0" w:color="auto"/>
                <w:bottom w:val="none" w:sz="0" w:space="0" w:color="auto"/>
                <w:right w:val="none" w:sz="0" w:space="0" w:color="auto"/>
              </w:divBdr>
            </w:div>
            <w:div w:id="30964756">
              <w:marLeft w:val="0"/>
              <w:marRight w:val="0"/>
              <w:marTop w:val="0"/>
              <w:marBottom w:val="240"/>
              <w:divBdr>
                <w:top w:val="none" w:sz="0" w:space="0" w:color="auto"/>
                <w:left w:val="none" w:sz="0" w:space="0" w:color="auto"/>
                <w:bottom w:val="none" w:sz="0" w:space="0" w:color="auto"/>
                <w:right w:val="none" w:sz="0" w:space="0" w:color="auto"/>
              </w:divBdr>
            </w:div>
            <w:div w:id="47069773">
              <w:marLeft w:val="0"/>
              <w:marRight w:val="0"/>
              <w:marTop w:val="0"/>
              <w:marBottom w:val="240"/>
              <w:divBdr>
                <w:top w:val="none" w:sz="0" w:space="0" w:color="auto"/>
                <w:left w:val="none" w:sz="0" w:space="0" w:color="auto"/>
                <w:bottom w:val="none" w:sz="0" w:space="0" w:color="auto"/>
                <w:right w:val="none" w:sz="0" w:space="0" w:color="auto"/>
              </w:divBdr>
            </w:div>
            <w:div w:id="64769856">
              <w:marLeft w:val="0"/>
              <w:marRight w:val="0"/>
              <w:marTop w:val="0"/>
              <w:marBottom w:val="240"/>
              <w:divBdr>
                <w:top w:val="none" w:sz="0" w:space="0" w:color="auto"/>
                <w:left w:val="none" w:sz="0" w:space="0" w:color="auto"/>
                <w:bottom w:val="none" w:sz="0" w:space="0" w:color="auto"/>
                <w:right w:val="none" w:sz="0" w:space="0" w:color="auto"/>
              </w:divBdr>
            </w:div>
            <w:div w:id="68305706">
              <w:marLeft w:val="0"/>
              <w:marRight w:val="0"/>
              <w:marTop w:val="0"/>
              <w:marBottom w:val="240"/>
              <w:divBdr>
                <w:top w:val="none" w:sz="0" w:space="0" w:color="auto"/>
                <w:left w:val="none" w:sz="0" w:space="0" w:color="auto"/>
                <w:bottom w:val="none" w:sz="0" w:space="0" w:color="auto"/>
                <w:right w:val="none" w:sz="0" w:space="0" w:color="auto"/>
              </w:divBdr>
            </w:div>
            <w:div w:id="99762029">
              <w:marLeft w:val="0"/>
              <w:marRight w:val="0"/>
              <w:marTop w:val="0"/>
              <w:marBottom w:val="240"/>
              <w:divBdr>
                <w:top w:val="none" w:sz="0" w:space="0" w:color="auto"/>
                <w:left w:val="none" w:sz="0" w:space="0" w:color="auto"/>
                <w:bottom w:val="none" w:sz="0" w:space="0" w:color="auto"/>
                <w:right w:val="none" w:sz="0" w:space="0" w:color="auto"/>
              </w:divBdr>
            </w:div>
            <w:div w:id="104618511">
              <w:marLeft w:val="0"/>
              <w:marRight w:val="0"/>
              <w:marTop w:val="0"/>
              <w:marBottom w:val="240"/>
              <w:divBdr>
                <w:top w:val="none" w:sz="0" w:space="0" w:color="auto"/>
                <w:left w:val="none" w:sz="0" w:space="0" w:color="auto"/>
                <w:bottom w:val="none" w:sz="0" w:space="0" w:color="auto"/>
                <w:right w:val="none" w:sz="0" w:space="0" w:color="auto"/>
              </w:divBdr>
            </w:div>
            <w:div w:id="106047118">
              <w:marLeft w:val="0"/>
              <w:marRight w:val="0"/>
              <w:marTop w:val="0"/>
              <w:marBottom w:val="240"/>
              <w:divBdr>
                <w:top w:val="none" w:sz="0" w:space="0" w:color="auto"/>
                <w:left w:val="none" w:sz="0" w:space="0" w:color="auto"/>
                <w:bottom w:val="none" w:sz="0" w:space="0" w:color="auto"/>
                <w:right w:val="none" w:sz="0" w:space="0" w:color="auto"/>
              </w:divBdr>
            </w:div>
            <w:div w:id="116920852">
              <w:marLeft w:val="0"/>
              <w:marRight w:val="0"/>
              <w:marTop w:val="0"/>
              <w:marBottom w:val="240"/>
              <w:divBdr>
                <w:top w:val="none" w:sz="0" w:space="0" w:color="auto"/>
                <w:left w:val="none" w:sz="0" w:space="0" w:color="auto"/>
                <w:bottom w:val="none" w:sz="0" w:space="0" w:color="auto"/>
                <w:right w:val="none" w:sz="0" w:space="0" w:color="auto"/>
              </w:divBdr>
            </w:div>
            <w:div w:id="205069074">
              <w:marLeft w:val="0"/>
              <w:marRight w:val="0"/>
              <w:marTop w:val="0"/>
              <w:marBottom w:val="240"/>
              <w:divBdr>
                <w:top w:val="none" w:sz="0" w:space="0" w:color="auto"/>
                <w:left w:val="none" w:sz="0" w:space="0" w:color="auto"/>
                <w:bottom w:val="none" w:sz="0" w:space="0" w:color="auto"/>
                <w:right w:val="none" w:sz="0" w:space="0" w:color="auto"/>
              </w:divBdr>
            </w:div>
            <w:div w:id="206651528">
              <w:marLeft w:val="0"/>
              <w:marRight w:val="0"/>
              <w:marTop w:val="0"/>
              <w:marBottom w:val="240"/>
              <w:divBdr>
                <w:top w:val="none" w:sz="0" w:space="0" w:color="auto"/>
                <w:left w:val="none" w:sz="0" w:space="0" w:color="auto"/>
                <w:bottom w:val="none" w:sz="0" w:space="0" w:color="auto"/>
                <w:right w:val="none" w:sz="0" w:space="0" w:color="auto"/>
              </w:divBdr>
            </w:div>
            <w:div w:id="207034001">
              <w:marLeft w:val="0"/>
              <w:marRight w:val="0"/>
              <w:marTop w:val="0"/>
              <w:marBottom w:val="240"/>
              <w:divBdr>
                <w:top w:val="none" w:sz="0" w:space="0" w:color="auto"/>
                <w:left w:val="none" w:sz="0" w:space="0" w:color="auto"/>
                <w:bottom w:val="none" w:sz="0" w:space="0" w:color="auto"/>
                <w:right w:val="none" w:sz="0" w:space="0" w:color="auto"/>
              </w:divBdr>
            </w:div>
            <w:div w:id="233392218">
              <w:marLeft w:val="0"/>
              <w:marRight w:val="0"/>
              <w:marTop w:val="0"/>
              <w:marBottom w:val="240"/>
              <w:divBdr>
                <w:top w:val="none" w:sz="0" w:space="0" w:color="auto"/>
                <w:left w:val="none" w:sz="0" w:space="0" w:color="auto"/>
                <w:bottom w:val="none" w:sz="0" w:space="0" w:color="auto"/>
                <w:right w:val="none" w:sz="0" w:space="0" w:color="auto"/>
              </w:divBdr>
            </w:div>
            <w:div w:id="236325908">
              <w:marLeft w:val="0"/>
              <w:marRight w:val="0"/>
              <w:marTop w:val="0"/>
              <w:marBottom w:val="240"/>
              <w:divBdr>
                <w:top w:val="none" w:sz="0" w:space="0" w:color="auto"/>
                <w:left w:val="none" w:sz="0" w:space="0" w:color="auto"/>
                <w:bottom w:val="none" w:sz="0" w:space="0" w:color="auto"/>
                <w:right w:val="none" w:sz="0" w:space="0" w:color="auto"/>
              </w:divBdr>
            </w:div>
            <w:div w:id="257104336">
              <w:marLeft w:val="0"/>
              <w:marRight w:val="0"/>
              <w:marTop w:val="0"/>
              <w:marBottom w:val="240"/>
              <w:divBdr>
                <w:top w:val="none" w:sz="0" w:space="0" w:color="auto"/>
                <w:left w:val="none" w:sz="0" w:space="0" w:color="auto"/>
                <w:bottom w:val="none" w:sz="0" w:space="0" w:color="auto"/>
                <w:right w:val="none" w:sz="0" w:space="0" w:color="auto"/>
              </w:divBdr>
            </w:div>
            <w:div w:id="290521493">
              <w:marLeft w:val="0"/>
              <w:marRight w:val="0"/>
              <w:marTop w:val="0"/>
              <w:marBottom w:val="240"/>
              <w:divBdr>
                <w:top w:val="none" w:sz="0" w:space="0" w:color="auto"/>
                <w:left w:val="none" w:sz="0" w:space="0" w:color="auto"/>
                <w:bottom w:val="none" w:sz="0" w:space="0" w:color="auto"/>
                <w:right w:val="none" w:sz="0" w:space="0" w:color="auto"/>
              </w:divBdr>
            </w:div>
            <w:div w:id="305015239">
              <w:marLeft w:val="0"/>
              <w:marRight w:val="0"/>
              <w:marTop w:val="0"/>
              <w:marBottom w:val="240"/>
              <w:divBdr>
                <w:top w:val="none" w:sz="0" w:space="0" w:color="auto"/>
                <w:left w:val="none" w:sz="0" w:space="0" w:color="auto"/>
                <w:bottom w:val="none" w:sz="0" w:space="0" w:color="auto"/>
                <w:right w:val="none" w:sz="0" w:space="0" w:color="auto"/>
              </w:divBdr>
            </w:div>
            <w:div w:id="318312406">
              <w:marLeft w:val="0"/>
              <w:marRight w:val="0"/>
              <w:marTop w:val="0"/>
              <w:marBottom w:val="240"/>
              <w:divBdr>
                <w:top w:val="none" w:sz="0" w:space="0" w:color="auto"/>
                <w:left w:val="none" w:sz="0" w:space="0" w:color="auto"/>
                <w:bottom w:val="none" w:sz="0" w:space="0" w:color="auto"/>
                <w:right w:val="none" w:sz="0" w:space="0" w:color="auto"/>
              </w:divBdr>
            </w:div>
            <w:div w:id="338167593">
              <w:marLeft w:val="0"/>
              <w:marRight w:val="0"/>
              <w:marTop w:val="0"/>
              <w:marBottom w:val="240"/>
              <w:divBdr>
                <w:top w:val="none" w:sz="0" w:space="0" w:color="auto"/>
                <w:left w:val="none" w:sz="0" w:space="0" w:color="auto"/>
                <w:bottom w:val="none" w:sz="0" w:space="0" w:color="auto"/>
                <w:right w:val="none" w:sz="0" w:space="0" w:color="auto"/>
              </w:divBdr>
            </w:div>
            <w:div w:id="443498020">
              <w:marLeft w:val="0"/>
              <w:marRight w:val="0"/>
              <w:marTop w:val="0"/>
              <w:marBottom w:val="240"/>
              <w:divBdr>
                <w:top w:val="none" w:sz="0" w:space="0" w:color="auto"/>
                <w:left w:val="none" w:sz="0" w:space="0" w:color="auto"/>
                <w:bottom w:val="none" w:sz="0" w:space="0" w:color="auto"/>
                <w:right w:val="none" w:sz="0" w:space="0" w:color="auto"/>
              </w:divBdr>
            </w:div>
            <w:div w:id="484206844">
              <w:marLeft w:val="0"/>
              <w:marRight w:val="0"/>
              <w:marTop w:val="0"/>
              <w:marBottom w:val="240"/>
              <w:divBdr>
                <w:top w:val="none" w:sz="0" w:space="0" w:color="auto"/>
                <w:left w:val="none" w:sz="0" w:space="0" w:color="auto"/>
                <w:bottom w:val="none" w:sz="0" w:space="0" w:color="auto"/>
                <w:right w:val="none" w:sz="0" w:space="0" w:color="auto"/>
              </w:divBdr>
            </w:div>
            <w:div w:id="504445127">
              <w:marLeft w:val="0"/>
              <w:marRight w:val="0"/>
              <w:marTop w:val="0"/>
              <w:marBottom w:val="240"/>
              <w:divBdr>
                <w:top w:val="none" w:sz="0" w:space="0" w:color="auto"/>
                <w:left w:val="none" w:sz="0" w:space="0" w:color="auto"/>
                <w:bottom w:val="none" w:sz="0" w:space="0" w:color="auto"/>
                <w:right w:val="none" w:sz="0" w:space="0" w:color="auto"/>
              </w:divBdr>
            </w:div>
            <w:div w:id="511333348">
              <w:marLeft w:val="0"/>
              <w:marRight w:val="0"/>
              <w:marTop w:val="0"/>
              <w:marBottom w:val="240"/>
              <w:divBdr>
                <w:top w:val="none" w:sz="0" w:space="0" w:color="auto"/>
                <w:left w:val="none" w:sz="0" w:space="0" w:color="auto"/>
                <w:bottom w:val="none" w:sz="0" w:space="0" w:color="auto"/>
                <w:right w:val="none" w:sz="0" w:space="0" w:color="auto"/>
              </w:divBdr>
            </w:div>
            <w:div w:id="543643028">
              <w:marLeft w:val="0"/>
              <w:marRight w:val="0"/>
              <w:marTop w:val="0"/>
              <w:marBottom w:val="240"/>
              <w:divBdr>
                <w:top w:val="none" w:sz="0" w:space="0" w:color="auto"/>
                <w:left w:val="none" w:sz="0" w:space="0" w:color="auto"/>
                <w:bottom w:val="none" w:sz="0" w:space="0" w:color="auto"/>
                <w:right w:val="none" w:sz="0" w:space="0" w:color="auto"/>
              </w:divBdr>
            </w:div>
            <w:div w:id="546575620">
              <w:marLeft w:val="0"/>
              <w:marRight w:val="0"/>
              <w:marTop w:val="0"/>
              <w:marBottom w:val="240"/>
              <w:divBdr>
                <w:top w:val="none" w:sz="0" w:space="0" w:color="auto"/>
                <w:left w:val="none" w:sz="0" w:space="0" w:color="auto"/>
                <w:bottom w:val="none" w:sz="0" w:space="0" w:color="auto"/>
                <w:right w:val="none" w:sz="0" w:space="0" w:color="auto"/>
              </w:divBdr>
            </w:div>
            <w:div w:id="579758371">
              <w:marLeft w:val="0"/>
              <w:marRight w:val="0"/>
              <w:marTop w:val="0"/>
              <w:marBottom w:val="240"/>
              <w:divBdr>
                <w:top w:val="none" w:sz="0" w:space="0" w:color="auto"/>
                <w:left w:val="none" w:sz="0" w:space="0" w:color="auto"/>
                <w:bottom w:val="none" w:sz="0" w:space="0" w:color="auto"/>
                <w:right w:val="none" w:sz="0" w:space="0" w:color="auto"/>
              </w:divBdr>
            </w:div>
            <w:div w:id="615140426">
              <w:marLeft w:val="0"/>
              <w:marRight w:val="0"/>
              <w:marTop w:val="0"/>
              <w:marBottom w:val="240"/>
              <w:divBdr>
                <w:top w:val="none" w:sz="0" w:space="0" w:color="auto"/>
                <w:left w:val="none" w:sz="0" w:space="0" w:color="auto"/>
                <w:bottom w:val="none" w:sz="0" w:space="0" w:color="auto"/>
                <w:right w:val="none" w:sz="0" w:space="0" w:color="auto"/>
              </w:divBdr>
            </w:div>
            <w:div w:id="641890022">
              <w:marLeft w:val="0"/>
              <w:marRight w:val="0"/>
              <w:marTop w:val="0"/>
              <w:marBottom w:val="240"/>
              <w:divBdr>
                <w:top w:val="none" w:sz="0" w:space="0" w:color="auto"/>
                <w:left w:val="none" w:sz="0" w:space="0" w:color="auto"/>
                <w:bottom w:val="none" w:sz="0" w:space="0" w:color="auto"/>
                <w:right w:val="none" w:sz="0" w:space="0" w:color="auto"/>
              </w:divBdr>
            </w:div>
            <w:div w:id="729113559">
              <w:marLeft w:val="0"/>
              <w:marRight w:val="0"/>
              <w:marTop w:val="0"/>
              <w:marBottom w:val="240"/>
              <w:divBdr>
                <w:top w:val="none" w:sz="0" w:space="0" w:color="auto"/>
                <w:left w:val="none" w:sz="0" w:space="0" w:color="auto"/>
                <w:bottom w:val="none" w:sz="0" w:space="0" w:color="auto"/>
                <w:right w:val="none" w:sz="0" w:space="0" w:color="auto"/>
              </w:divBdr>
            </w:div>
            <w:div w:id="747187667">
              <w:marLeft w:val="0"/>
              <w:marRight w:val="0"/>
              <w:marTop w:val="0"/>
              <w:marBottom w:val="240"/>
              <w:divBdr>
                <w:top w:val="none" w:sz="0" w:space="0" w:color="auto"/>
                <w:left w:val="none" w:sz="0" w:space="0" w:color="auto"/>
                <w:bottom w:val="none" w:sz="0" w:space="0" w:color="auto"/>
                <w:right w:val="none" w:sz="0" w:space="0" w:color="auto"/>
              </w:divBdr>
            </w:div>
            <w:div w:id="773596933">
              <w:marLeft w:val="0"/>
              <w:marRight w:val="0"/>
              <w:marTop w:val="0"/>
              <w:marBottom w:val="240"/>
              <w:divBdr>
                <w:top w:val="none" w:sz="0" w:space="0" w:color="auto"/>
                <w:left w:val="none" w:sz="0" w:space="0" w:color="auto"/>
                <w:bottom w:val="none" w:sz="0" w:space="0" w:color="auto"/>
                <w:right w:val="none" w:sz="0" w:space="0" w:color="auto"/>
              </w:divBdr>
            </w:div>
            <w:div w:id="808940499">
              <w:marLeft w:val="0"/>
              <w:marRight w:val="0"/>
              <w:marTop w:val="0"/>
              <w:marBottom w:val="240"/>
              <w:divBdr>
                <w:top w:val="none" w:sz="0" w:space="0" w:color="auto"/>
                <w:left w:val="none" w:sz="0" w:space="0" w:color="auto"/>
                <w:bottom w:val="none" w:sz="0" w:space="0" w:color="auto"/>
                <w:right w:val="none" w:sz="0" w:space="0" w:color="auto"/>
              </w:divBdr>
            </w:div>
            <w:div w:id="827476423">
              <w:marLeft w:val="0"/>
              <w:marRight w:val="0"/>
              <w:marTop w:val="0"/>
              <w:marBottom w:val="240"/>
              <w:divBdr>
                <w:top w:val="none" w:sz="0" w:space="0" w:color="auto"/>
                <w:left w:val="none" w:sz="0" w:space="0" w:color="auto"/>
                <w:bottom w:val="none" w:sz="0" w:space="0" w:color="auto"/>
                <w:right w:val="none" w:sz="0" w:space="0" w:color="auto"/>
              </w:divBdr>
            </w:div>
            <w:div w:id="841236935">
              <w:marLeft w:val="0"/>
              <w:marRight w:val="0"/>
              <w:marTop w:val="0"/>
              <w:marBottom w:val="240"/>
              <w:divBdr>
                <w:top w:val="none" w:sz="0" w:space="0" w:color="auto"/>
                <w:left w:val="none" w:sz="0" w:space="0" w:color="auto"/>
                <w:bottom w:val="none" w:sz="0" w:space="0" w:color="auto"/>
                <w:right w:val="none" w:sz="0" w:space="0" w:color="auto"/>
              </w:divBdr>
            </w:div>
            <w:div w:id="846283745">
              <w:marLeft w:val="0"/>
              <w:marRight w:val="0"/>
              <w:marTop w:val="0"/>
              <w:marBottom w:val="240"/>
              <w:divBdr>
                <w:top w:val="none" w:sz="0" w:space="0" w:color="auto"/>
                <w:left w:val="none" w:sz="0" w:space="0" w:color="auto"/>
                <w:bottom w:val="none" w:sz="0" w:space="0" w:color="auto"/>
                <w:right w:val="none" w:sz="0" w:space="0" w:color="auto"/>
              </w:divBdr>
            </w:div>
            <w:div w:id="853610632">
              <w:marLeft w:val="0"/>
              <w:marRight w:val="0"/>
              <w:marTop w:val="0"/>
              <w:marBottom w:val="240"/>
              <w:divBdr>
                <w:top w:val="none" w:sz="0" w:space="0" w:color="auto"/>
                <w:left w:val="none" w:sz="0" w:space="0" w:color="auto"/>
                <w:bottom w:val="none" w:sz="0" w:space="0" w:color="auto"/>
                <w:right w:val="none" w:sz="0" w:space="0" w:color="auto"/>
              </w:divBdr>
            </w:div>
            <w:div w:id="881093477">
              <w:marLeft w:val="0"/>
              <w:marRight w:val="0"/>
              <w:marTop w:val="0"/>
              <w:marBottom w:val="240"/>
              <w:divBdr>
                <w:top w:val="none" w:sz="0" w:space="0" w:color="auto"/>
                <w:left w:val="none" w:sz="0" w:space="0" w:color="auto"/>
                <w:bottom w:val="none" w:sz="0" w:space="0" w:color="auto"/>
                <w:right w:val="none" w:sz="0" w:space="0" w:color="auto"/>
              </w:divBdr>
            </w:div>
            <w:div w:id="900168308">
              <w:marLeft w:val="0"/>
              <w:marRight w:val="0"/>
              <w:marTop w:val="0"/>
              <w:marBottom w:val="240"/>
              <w:divBdr>
                <w:top w:val="none" w:sz="0" w:space="0" w:color="auto"/>
                <w:left w:val="none" w:sz="0" w:space="0" w:color="auto"/>
                <w:bottom w:val="none" w:sz="0" w:space="0" w:color="auto"/>
                <w:right w:val="none" w:sz="0" w:space="0" w:color="auto"/>
              </w:divBdr>
            </w:div>
            <w:div w:id="916011003">
              <w:marLeft w:val="0"/>
              <w:marRight w:val="0"/>
              <w:marTop w:val="0"/>
              <w:marBottom w:val="0"/>
              <w:divBdr>
                <w:top w:val="none" w:sz="0" w:space="0" w:color="auto"/>
                <w:left w:val="none" w:sz="0" w:space="0" w:color="auto"/>
                <w:bottom w:val="none" w:sz="0" w:space="0" w:color="auto"/>
                <w:right w:val="none" w:sz="0" w:space="0" w:color="auto"/>
              </w:divBdr>
            </w:div>
            <w:div w:id="970329596">
              <w:marLeft w:val="0"/>
              <w:marRight w:val="0"/>
              <w:marTop w:val="0"/>
              <w:marBottom w:val="240"/>
              <w:divBdr>
                <w:top w:val="none" w:sz="0" w:space="0" w:color="auto"/>
                <w:left w:val="none" w:sz="0" w:space="0" w:color="auto"/>
                <w:bottom w:val="none" w:sz="0" w:space="0" w:color="auto"/>
                <w:right w:val="none" w:sz="0" w:space="0" w:color="auto"/>
              </w:divBdr>
            </w:div>
            <w:div w:id="982393449">
              <w:marLeft w:val="0"/>
              <w:marRight w:val="0"/>
              <w:marTop w:val="0"/>
              <w:marBottom w:val="240"/>
              <w:divBdr>
                <w:top w:val="none" w:sz="0" w:space="0" w:color="auto"/>
                <w:left w:val="none" w:sz="0" w:space="0" w:color="auto"/>
                <w:bottom w:val="none" w:sz="0" w:space="0" w:color="auto"/>
                <w:right w:val="none" w:sz="0" w:space="0" w:color="auto"/>
              </w:divBdr>
            </w:div>
            <w:div w:id="986057784">
              <w:marLeft w:val="0"/>
              <w:marRight w:val="0"/>
              <w:marTop w:val="0"/>
              <w:marBottom w:val="240"/>
              <w:divBdr>
                <w:top w:val="none" w:sz="0" w:space="0" w:color="auto"/>
                <w:left w:val="none" w:sz="0" w:space="0" w:color="auto"/>
                <w:bottom w:val="none" w:sz="0" w:space="0" w:color="auto"/>
                <w:right w:val="none" w:sz="0" w:space="0" w:color="auto"/>
              </w:divBdr>
            </w:div>
            <w:div w:id="991643534">
              <w:marLeft w:val="0"/>
              <w:marRight w:val="0"/>
              <w:marTop w:val="0"/>
              <w:marBottom w:val="240"/>
              <w:divBdr>
                <w:top w:val="none" w:sz="0" w:space="0" w:color="auto"/>
                <w:left w:val="none" w:sz="0" w:space="0" w:color="auto"/>
                <w:bottom w:val="none" w:sz="0" w:space="0" w:color="auto"/>
                <w:right w:val="none" w:sz="0" w:space="0" w:color="auto"/>
              </w:divBdr>
            </w:div>
            <w:div w:id="1009869522">
              <w:marLeft w:val="0"/>
              <w:marRight w:val="0"/>
              <w:marTop w:val="0"/>
              <w:marBottom w:val="240"/>
              <w:divBdr>
                <w:top w:val="none" w:sz="0" w:space="0" w:color="auto"/>
                <w:left w:val="none" w:sz="0" w:space="0" w:color="auto"/>
                <w:bottom w:val="none" w:sz="0" w:space="0" w:color="auto"/>
                <w:right w:val="none" w:sz="0" w:space="0" w:color="auto"/>
              </w:divBdr>
            </w:div>
            <w:div w:id="1010371418">
              <w:marLeft w:val="0"/>
              <w:marRight w:val="0"/>
              <w:marTop w:val="0"/>
              <w:marBottom w:val="240"/>
              <w:divBdr>
                <w:top w:val="none" w:sz="0" w:space="0" w:color="auto"/>
                <w:left w:val="none" w:sz="0" w:space="0" w:color="auto"/>
                <w:bottom w:val="none" w:sz="0" w:space="0" w:color="auto"/>
                <w:right w:val="none" w:sz="0" w:space="0" w:color="auto"/>
              </w:divBdr>
            </w:div>
            <w:div w:id="1031147508">
              <w:marLeft w:val="0"/>
              <w:marRight w:val="0"/>
              <w:marTop w:val="0"/>
              <w:marBottom w:val="240"/>
              <w:divBdr>
                <w:top w:val="none" w:sz="0" w:space="0" w:color="auto"/>
                <w:left w:val="none" w:sz="0" w:space="0" w:color="auto"/>
                <w:bottom w:val="none" w:sz="0" w:space="0" w:color="auto"/>
                <w:right w:val="none" w:sz="0" w:space="0" w:color="auto"/>
              </w:divBdr>
            </w:div>
            <w:div w:id="1068461108">
              <w:marLeft w:val="0"/>
              <w:marRight w:val="0"/>
              <w:marTop w:val="0"/>
              <w:marBottom w:val="240"/>
              <w:divBdr>
                <w:top w:val="none" w:sz="0" w:space="0" w:color="auto"/>
                <w:left w:val="none" w:sz="0" w:space="0" w:color="auto"/>
                <w:bottom w:val="none" w:sz="0" w:space="0" w:color="auto"/>
                <w:right w:val="none" w:sz="0" w:space="0" w:color="auto"/>
              </w:divBdr>
            </w:div>
            <w:div w:id="1072119458">
              <w:marLeft w:val="0"/>
              <w:marRight w:val="0"/>
              <w:marTop w:val="0"/>
              <w:marBottom w:val="240"/>
              <w:divBdr>
                <w:top w:val="none" w:sz="0" w:space="0" w:color="auto"/>
                <w:left w:val="none" w:sz="0" w:space="0" w:color="auto"/>
                <w:bottom w:val="none" w:sz="0" w:space="0" w:color="auto"/>
                <w:right w:val="none" w:sz="0" w:space="0" w:color="auto"/>
              </w:divBdr>
            </w:div>
            <w:div w:id="1099450083">
              <w:marLeft w:val="0"/>
              <w:marRight w:val="0"/>
              <w:marTop w:val="0"/>
              <w:marBottom w:val="240"/>
              <w:divBdr>
                <w:top w:val="none" w:sz="0" w:space="0" w:color="auto"/>
                <w:left w:val="none" w:sz="0" w:space="0" w:color="auto"/>
                <w:bottom w:val="none" w:sz="0" w:space="0" w:color="auto"/>
                <w:right w:val="none" w:sz="0" w:space="0" w:color="auto"/>
              </w:divBdr>
            </w:div>
            <w:div w:id="1110779566">
              <w:marLeft w:val="0"/>
              <w:marRight w:val="0"/>
              <w:marTop w:val="0"/>
              <w:marBottom w:val="240"/>
              <w:divBdr>
                <w:top w:val="none" w:sz="0" w:space="0" w:color="auto"/>
                <w:left w:val="none" w:sz="0" w:space="0" w:color="auto"/>
                <w:bottom w:val="none" w:sz="0" w:space="0" w:color="auto"/>
                <w:right w:val="none" w:sz="0" w:space="0" w:color="auto"/>
              </w:divBdr>
            </w:div>
            <w:div w:id="1157455838">
              <w:marLeft w:val="0"/>
              <w:marRight w:val="0"/>
              <w:marTop w:val="0"/>
              <w:marBottom w:val="240"/>
              <w:divBdr>
                <w:top w:val="none" w:sz="0" w:space="0" w:color="auto"/>
                <w:left w:val="none" w:sz="0" w:space="0" w:color="auto"/>
                <w:bottom w:val="none" w:sz="0" w:space="0" w:color="auto"/>
                <w:right w:val="none" w:sz="0" w:space="0" w:color="auto"/>
              </w:divBdr>
            </w:div>
            <w:div w:id="1173498468">
              <w:marLeft w:val="0"/>
              <w:marRight w:val="0"/>
              <w:marTop w:val="0"/>
              <w:marBottom w:val="240"/>
              <w:divBdr>
                <w:top w:val="none" w:sz="0" w:space="0" w:color="auto"/>
                <w:left w:val="none" w:sz="0" w:space="0" w:color="auto"/>
                <w:bottom w:val="none" w:sz="0" w:space="0" w:color="auto"/>
                <w:right w:val="none" w:sz="0" w:space="0" w:color="auto"/>
              </w:divBdr>
            </w:div>
            <w:div w:id="1188173802">
              <w:marLeft w:val="0"/>
              <w:marRight w:val="0"/>
              <w:marTop w:val="0"/>
              <w:marBottom w:val="240"/>
              <w:divBdr>
                <w:top w:val="none" w:sz="0" w:space="0" w:color="auto"/>
                <w:left w:val="none" w:sz="0" w:space="0" w:color="auto"/>
                <w:bottom w:val="none" w:sz="0" w:space="0" w:color="auto"/>
                <w:right w:val="none" w:sz="0" w:space="0" w:color="auto"/>
              </w:divBdr>
            </w:div>
            <w:div w:id="1224833609">
              <w:marLeft w:val="0"/>
              <w:marRight w:val="0"/>
              <w:marTop w:val="0"/>
              <w:marBottom w:val="240"/>
              <w:divBdr>
                <w:top w:val="none" w:sz="0" w:space="0" w:color="auto"/>
                <w:left w:val="none" w:sz="0" w:space="0" w:color="auto"/>
                <w:bottom w:val="none" w:sz="0" w:space="0" w:color="auto"/>
                <w:right w:val="none" w:sz="0" w:space="0" w:color="auto"/>
              </w:divBdr>
            </w:div>
            <w:div w:id="1237323415">
              <w:marLeft w:val="0"/>
              <w:marRight w:val="0"/>
              <w:marTop w:val="0"/>
              <w:marBottom w:val="240"/>
              <w:divBdr>
                <w:top w:val="none" w:sz="0" w:space="0" w:color="auto"/>
                <w:left w:val="none" w:sz="0" w:space="0" w:color="auto"/>
                <w:bottom w:val="none" w:sz="0" w:space="0" w:color="auto"/>
                <w:right w:val="none" w:sz="0" w:space="0" w:color="auto"/>
              </w:divBdr>
            </w:div>
            <w:div w:id="1259827694">
              <w:marLeft w:val="0"/>
              <w:marRight w:val="0"/>
              <w:marTop w:val="0"/>
              <w:marBottom w:val="240"/>
              <w:divBdr>
                <w:top w:val="none" w:sz="0" w:space="0" w:color="auto"/>
                <w:left w:val="none" w:sz="0" w:space="0" w:color="auto"/>
                <w:bottom w:val="none" w:sz="0" w:space="0" w:color="auto"/>
                <w:right w:val="none" w:sz="0" w:space="0" w:color="auto"/>
              </w:divBdr>
            </w:div>
            <w:div w:id="1276785996">
              <w:marLeft w:val="0"/>
              <w:marRight w:val="0"/>
              <w:marTop w:val="0"/>
              <w:marBottom w:val="240"/>
              <w:divBdr>
                <w:top w:val="none" w:sz="0" w:space="0" w:color="auto"/>
                <w:left w:val="none" w:sz="0" w:space="0" w:color="auto"/>
                <w:bottom w:val="none" w:sz="0" w:space="0" w:color="auto"/>
                <w:right w:val="none" w:sz="0" w:space="0" w:color="auto"/>
              </w:divBdr>
            </w:div>
            <w:div w:id="1280380061">
              <w:marLeft w:val="0"/>
              <w:marRight w:val="0"/>
              <w:marTop w:val="0"/>
              <w:marBottom w:val="240"/>
              <w:divBdr>
                <w:top w:val="none" w:sz="0" w:space="0" w:color="auto"/>
                <w:left w:val="none" w:sz="0" w:space="0" w:color="auto"/>
                <w:bottom w:val="none" w:sz="0" w:space="0" w:color="auto"/>
                <w:right w:val="none" w:sz="0" w:space="0" w:color="auto"/>
              </w:divBdr>
            </w:div>
            <w:div w:id="1318411488">
              <w:marLeft w:val="0"/>
              <w:marRight w:val="0"/>
              <w:marTop w:val="0"/>
              <w:marBottom w:val="240"/>
              <w:divBdr>
                <w:top w:val="none" w:sz="0" w:space="0" w:color="auto"/>
                <w:left w:val="none" w:sz="0" w:space="0" w:color="auto"/>
                <w:bottom w:val="none" w:sz="0" w:space="0" w:color="auto"/>
                <w:right w:val="none" w:sz="0" w:space="0" w:color="auto"/>
              </w:divBdr>
            </w:div>
            <w:div w:id="1376345899">
              <w:marLeft w:val="0"/>
              <w:marRight w:val="0"/>
              <w:marTop w:val="0"/>
              <w:marBottom w:val="240"/>
              <w:divBdr>
                <w:top w:val="none" w:sz="0" w:space="0" w:color="auto"/>
                <w:left w:val="none" w:sz="0" w:space="0" w:color="auto"/>
                <w:bottom w:val="none" w:sz="0" w:space="0" w:color="auto"/>
                <w:right w:val="none" w:sz="0" w:space="0" w:color="auto"/>
              </w:divBdr>
            </w:div>
            <w:div w:id="1430856284">
              <w:marLeft w:val="0"/>
              <w:marRight w:val="0"/>
              <w:marTop w:val="0"/>
              <w:marBottom w:val="240"/>
              <w:divBdr>
                <w:top w:val="none" w:sz="0" w:space="0" w:color="auto"/>
                <w:left w:val="none" w:sz="0" w:space="0" w:color="auto"/>
                <w:bottom w:val="none" w:sz="0" w:space="0" w:color="auto"/>
                <w:right w:val="none" w:sz="0" w:space="0" w:color="auto"/>
              </w:divBdr>
            </w:div>
            <w:div w:id="1454127829">
              <w:marLeft w:val="0"/>
              <w:marRight w:val="0"/>
              <w:marTop w:val="0"/>
              <w:marBottom w:val="240"/>
              <w:divBdr>
                <w:top w:val="none" w:sz="0" w:space="0" w:color="auto"/>
                <w:left w:val="none" w:sz="0" w:space="0" w:color="auto"/>
                <w:bottom w:val="none" w:sz="0" w:space="0" w:color="auto"/>
                <w:right w:val="none" w:sz="0" w:space="0" w:color="auto"/>
              </w:divBdr>
            </w:div>
            <w:div w:id="1490442666">
              <w:marLeft w:val="0"/>
              <w:marRight w:val="0"/>
              <w:marTop w:val="0"/>
              <w:marBottom w:val="240"/>
              <w:divBdr>
                <w:top w:val="none" w:sz="0" w:space="0" w:color="auto"/>
                <w:left w:val="none" w:sz="0" w:space="0" w:color="auto"/>
                <w:bottom w:val="none" w:sz="0" w:space="0" w:color="auto"/>
                <w:right w:val="none" w:sz="0" w:space="0" w:color="auto"/>
              </w:divBdr>
            </w:div>
            <w:div w:id="1510681836">
              <w:marLeft w:val="0"/>
              <w:marRight w:val="0"/>
              <w:marTop w:val="0"/>
              <w:marBottom w:val="240"/>
              <w:divBdr>
                <w:top w:val="none" w:sz="0" w:space="0" w:color="auto"/>
                <w:left w:val="none" w:sz="0" w:space="0" w:color="auto"/>
                <w:bottom w:val="none" w:sz="0" w:space="0" w:color="auto"/>
                <w:right w:val="none" w:sz="0" w:space="0" w:color="auto"/>
              </w:divBdr>
            </w:div>
            <w:div w:id="1562056996">
              <w:marLeft w:val="0"/>
              <w:marRight w:val="0"/>
              <w:marTop w:val="0"/>
              <w:marBottom w:val="240"/>
              <w:divBdr>
                <w:top w:val="none" w:sz="0" w:space="0" w:color="auto"/>
                <w:left w:val="none" w:sz="0" w:space="0" w:color="auto"/>
                <w:bottom w:val="none" w:sz="0" w:space="0" w:color="auto"/>
                <w:right w:val="none" w:sz="0" w:space="0" w:color="auto"/>
              </w:divBdr>
            </w:div>
            <w:div w:id="1563633817">
              <w:marLeft w:val="0"/>
              <w:marRight w:val="0"/>
              <w:marTop w:val="0"/>
              <w:marBottom w:val="240"/>
              <w:divBdr>
                <w:top w:val="none" w:sz="0" w:space="0" w:color="auto"/>
                <w:left w:val="none" w:sz="0" w:space="0" w:color="auto"/>
                <w:bottom w:val="none" w:sz="0" w:space="0" w:color="auto"/>
                <w:right w:val="none" w:sz="0" w:space="0" w:color="auto"/>
              </w:divBdr>
            </w:div>
            <w:div w:id="1564221596">
              <w:marLeft w:val="0"/>
              <w:marRight w:val="0"/>
              <w:marTop w:val="0"/>
              <w:marBottom w:val="240"/>
              <w:divBdr>
                <w:top w:val="none" w:sz="0" w:space="0" w:color="auto"/>
                <w:left w:val="none" w:sz="0" w:space="0" w:color="auto"/>
                <w:bottom w:val="none" w:sz="0" w:space="0" w:color="auto"/>
                <w:right w:val="none" w:sz="0" w:space="0" w:color="auto"/>
              </w:divBdr>
            </w:div>
            <w:div w:id="1571501136">
              <w:marLeft w:val="0"/>
              <w:marRight w:val="0"/>
              <w:marTop w:val="0"/>
              <w:marBottom w:val="240"/>
              <w:divBdr>
                <w:top w:val="none" w:sz="0" w:space="0" w:color="auto"/>
                <w:left w:val="none" w:sz="0" w:space="0" w:color="auto"/>
                <w:bottom w:val="none" w:sz="0" w:space="0" w:color="auto"/>
                <w:right w:val="none" w:sz="0" w:space="0" w:color="auto"/>
              </w:divBdr>
            </w:div>
            <w:div w:id="1609921930">
              <w:marLeft w:val="0"/>
              <w:marRight w:val="0"/>
              <w:marTop w:val="0"/>
              <w:marBottom w:val="240"/>
              <w:divBdr>
                <w:top w:val="none" w:sz="0" w:space="0" w:color="auto"/>
                <w:left w:val="none" w:sz="0" w:space="0" w:color="auto"/>
                <w:bottom w:val="none" w:sz="0" w:space="0" w:color="auto"/>
                <w:right w:val="none" w:sz="0" w:space="0" w:color="auto"/>
              </w:divBdr>
            </w:div>
            <w:div w:id="1632782893">
              <w:marLeft w:val="0"/>
              <w:marRight w:val="0"/>
              <w:marTop w:val="0"/>
              <w:marBottom w:val="240"/>
              <w:divBdr>
                <w:top w:val="none" w:sz="0" w:space="0" w:color="auto"/>
                <w:left w:val="none" w:sz="0" w:space="0" w:color="auto"/>
                <w:bottom w:val="none" w:sz="0" w:space="0" w:color="auto"/>
                <w:right w:val="none" w:sz="0" w:space="0" w:color="auto"/>
              </w:divBdr>
            </w:div>
            <w:div w:id="1640113105">
              <w:marLeft w:val="0"/>
              <w:marRight w:val="0"/>
              <w:marTop w:val="0"/>
              <w:marBottom w:val="240"/>
              <w:divBdr>
                <w:top w:val="none" w:sz="0" w:space="0" w:color="auto"/>
                <w:left w:val="none" w:sz="0" w:space="0" w:color="auto"/>
                <w:bottom w:val="none" w:sz="0" w:space="0" w:color="auto"/>
                <w:right w:val="none" w:sz="0" w:space="0" w:color="auto"/>
              </w:divBdr>
            </w:div>
            <w:div w:id="1663123950">
              <w:marLeft w:val="0"/>
              <w:marRight w:val="0"/>
              <w:marTop w:val="0"/>
              <w:marBottom w:val="240"/>
              <w:divBdr>
                <w:top w:val="none" w:sz="0" w:space="0" w:color="auto"/>
                <w:left w:val="none" w:sz="0" w:space="0" w:color="auto"/>
                <w:bottom w:val="none" w:sz="0" w:space="0" w:color="auto"/>
                <w:right w:val="none" w:sz="0" w:space="0" w:color="auto"/>
              </w:divBdr>
            </w:div>
            <w:div w:id="1734235434">
              <w:marLeft w:val="0"/>
              <w:marRight w:val="0"/>
              <w:marTop w:val="0"/>
              <w:marBottom w:val="240"/>
              <w:divBdr>
                <w:top w:val="none" w:sz="0" w:space="0" w:color="auto"/>
                <w:left w:val="none" w:sz="0" w:space="0" w:color="auto"/>
                <w:bottom w:val="none" w:sz="0" w:space="0" w:color="auto"/>
                <w:right w:val="none" w:sz="0" w:space="0" w:color="auto"/>
              </w:divBdr>
            </w:div>
            <w:div w:id="1860240040">
              <w:marLeft w:val="0"/>
              <w:marRight w:val="0"/>
              <w:marTop w:val="0"/>
              <w:marBottom w:val="240"/>
              <w:divBdr>
                <w:top w:val="none" w:sz="0" w:space="0" w:color="auto"/>
                <w:left w:val="none" w:sz="0" w:space="0" w:color="auto"/>
                <w:bottom w:val="none" w:sz="0" w:space="0" w:color="auto"/>
                <w:right w:val="none" w:sz="0" w:space="0" w:color="auto"/>
              </w:divBdr>
            </w:div>
            <w:div w:id="1868370779">
              <w:marLeft w:val="0"/>
              <w:marRight w:val="0"/>
              <w:marTop w:val="0"/>
              <w:marBottom w:val="240"/>
              <w:divBdr>
                <w:top w:val="none" w:sz="0" w:space="0" w:color="auto"/>
                <w:left w:val="none" w:sz="0" w:space="0" w:color="auto"/>
                <w:bottom w:val="none" w:sz="0" w:space="0" w:color="auto"/>
                <w:right w:val="none" w:sz="0" w:space="0" w:color="auto"/>
              </w:divBdr>
            </w:div>
            <w:div w:id="1871339426">
              <w:marLeft w:val="0"/>
              <w:marRight w:val="0"/>
              <w:marTop w:val="0"/>
              <w:marBottom w:val="240"/>
              <w:divBdr>
                <w:top w:val="none" w:sz="0" w:space="0" w:color="auto"/>
                <w:left w:val="none" w:sz="0" w:space="0" w:color="auto"/>
                <w:bottom w:val="none" w:sz="0" w:space="0" w:color="auto"/>
                <w:right w:val="none" w:sz="0" w:space="0" w:color="auto"/>
              </w:divBdr>
            </w:div>
            <w:div w:id="1982926281">
              <w:marLeft w:val="0"/>
              <w:marRight w:val="0"/>
              <w:marTop w:val="0"/>
              <w:marBottom w:val="240"/>
              <w:divBdr>
                <w:top w:val="none" w:sz="0" w:space="0" w:color="auto"/>
                <w:left w:val="none" w:sz="0" w:space="0" w:color="auto"/>
                <w:bottom w:val="none" w:sz="0" w:space="0" w:color="auto"/>
                <w:right w:val="none" w:sz="0" w:space="0" w:color="auto"/>
              </w:divBdr>
            </w:div>
            <w:div w:id="1988046513">
              <w:marLeft w:val="0"/>
              <w:marRight w:val="0"/>
              <w:marTop w:val="0"/>
              <w:marBottom w:val="240"/>
              <w:divBdr>
                <w:top w:val="none" w:sz="0" w:space="0" w:color="auto"/>
                <w:left w:val="none" w:sz="0" w:space="0" w:color="auto"/>
                <w:bottom w:val="none" w:sz="0" w:space="0" w:color="auto"/>
                <w:right w:val="none" w:sz="0" w:space="0" w:color="auto"/>
              </w:divBdr>
            </w:div>
            <w:div w:id="1989354750">
              <w:marLeft w:val="0"/>
              <w:marRight w:val="0"/>
              <w:marTop w:val="0"/>
              <w:marBottom w:val="240"/>
              <w:divBdr>
                <w:top w:val="none" w:sz="0" w:space="0" w:color="auto"/>
                <w:left w:val="none" w:sz="0" w:space="0" w:color="auto"/>
                <w:bottom w:val="none" w:sz="0" w:space="0" w:color="auto"/>
                <w:right w:val="none" w:sz="0" w:space="0" w:color="auto"/>
              </w:divBdr>
            </w:div>
            <w:div w:id="2023388268">
              <w:marLeft w:val="0"/>
              <w:marRight w:val="0"/>
              <w:marTop w:val="0"/>
              <w:marBottom w:val="240"/>
              <w:divBdr>
                <w:top w:val="none" w:sz="0" w:space="0" w:color="auto"/>
                <w:left w:val="none" w:sz="0" w:space="0" w:color="auto"/>
                <w:bottom w:val="none" w:sz="0" w:space="0" w:color="auto"/>
                <w:right w:val="none" w:sz="0" w:space="0" w:color="auto"/>
              </w:divBdr>
            </w:div>
            <w:div w:id="2086218366">
              <w:marLeft w:val="0"/>
              <w:marRight w:val="0"/>
              <w:marTop w:val="0"/>
              <w:marBottom w:val="240"/>
              <w:divBdr>
                <w:top w:val="none" w:sz="0" w:space="0" w:color="auto"/>
                <w:left w:val="none" w:sz="0" w:space="0" w:color="auto"/>
                <w:bottom w:val="none" w:sz="0" w:space="0" w:color="auto"/>
                <w:right w:val="none" w:sz="0" w:space="0" w:color="auto"/>
              </w:divBdr>
            </w:div>
            <w:div w:id="2139761385">
              <w:marLeft w:val="0"/>
              <w:marRight w:val="0"/>
              <w:marTop w:val="0"/>
              <w:marBottom w:val="240"/>
              <w:divBdr>
                <w:top w:val="none" w:sz="0" w:space="0" w:color="auto"/>
                <w:left w:val="none" w:sz="0" w:space="0" w:color="auto"/>
                <w:bottom w:val="none" w:sz="0" w:space="0" w:color="auto"/>
                <w:right w:val="none" w:sz="0" w:space="0" w:color="auto"/>
              </w:divBdr>
            </w:div>
            <w:div w:id="21442737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15881274">
      <w:bodyDiv w:val="1"/>
      <w:marLeft w:val="0"/>
      <w:marRight w:val="0"/>
      <w:marTop w:val="0"/>
      <w:marBottom w:val="0"/>
      <w:divBdr>
        <w:top w:val="none" w:sz="0" w:space="0" w:color="auto"/>
        <w:left w:val="none" w:sz="0" w:space="0" w:color="auto"/>
        <w:bottom w:val="none" w:sz="0" w:space="0" w:color="auto"/>
        <w:right w:val="none" w:sz="0" w:space="0" w:color="auto"/>
      </w:divBdr>
      <w:divsChild>
        <w:div w:id="21519864">
          <w:marLeft w:val="0"/>
          <w:marRight w:val="0"/>
          <w:marTop w:val="0"/>
          <w:marBottom w:val="0"/>
          <w:divBdr>
            <w:top w:val="none" w:sz="0" w:space="0" w:color="auto"/>
            <w:left w:val="none" w:sz="0" w:space="0" w:color="auto"/>
            <w:bottom w:val="none" w:sz="0" w:space="0" w:color="auto"/>
            <w:right w:val="none" w:sz="0" w:space="0" w:color="auto"/>
          </w:divBdr>
        </w:div>
        <w:div w:id="45766333">
          <w:marLeft w:val="0"/>
          <w:marRight w:val="0"/>
          <w:marTop w:val="0"/>
          <w:marBottom w:val="0"/>
          <w:divBdr>
            <w:top w:val="none" w:sz="0" w:space="0" w:color="auto"/>
            <w:left w:val="none" w:sz="0" w:space="0" w:color="auto"/>
            <w:bottom w:val="none" w:sz="0" w:space="0" w:color="auto"/>
            <w:right w:val="none" w:sz="0" w:space="0" w:color="auto"/>
          </w:divBdr>
        </w:div>
        <w:div w:id="289015279">
          <w:marLeft w:val="0"/>
          <w:marRight w:val="0"/>
          <w:marTop w:val="0"/>
          <w:marBottom w:val="0"/>
          <w:divBdr>
            <w:top w:val="none" w:sz="0" w:space="0" w:color="auto"/>
            <w:left w:val="none" w:sz="0" w:space="0" w:color="auto"/>
            <w:bottom w:val="none" w:sz="0" w:space="0" w:color="auto"/>
            <w:right w:val="none" w:sz="0" w:space="0" w:color="auto"/>
          </w:divBdr>
        </w:div>
        <w:div w:id="416444382">
          <w:marLeft w:val="0"/>
          <w:marRight w:val="0"/>
          <w:marTop w:val="0"/>
          <w:marBottom w:val="0"/>
          <w:divBdr>
            <w:top w:val="none" w:sz="0" w:space="0" w:color="auto"/>
            <w:left w:val="none" w:sz="0" w:space="0" w:color="auto"/>
            <w:bottom w:val="none" w:sz="0" w:space="0" w:color="auto"/>
            <w:right w:val="none" w:sz="0" w:space="0" w:color="auto"/>
          </w:divBdr>
        </w:div>
        <w:div w:id="449013831">
          <w:marLeft w:val="0"/>
          <w:marRight w:val="0"/>
          <w:marTop w:val="0"/>
          <w:marBottom w:val="0"/>
          <w:divBdr>
            <w:top w:val="none" w:sz="0" w:space="0" w:color="auto"/>
            <w:left w:val="none" w:sz="0" w:space="0" w:color="auto"/>
            <w:bottom w:val="none" w:sz="0" w:space="0" w:color="auto"/>
            <w:right w:val="none" w:sz="0" w:space="0" w:color="auto"/>
          </w:divBdr>
        </w:div>
        <w:div w:id="508180402">
          <w:marLeft w:val="0"/>
          <w:marRight w:val="0"/>
          <w:marTop w:val="0"/>
          <w:marBottom w:val="0"/>
          <w:divBdr>
            <w:top w:val="none" w:sz="0" w:space="0" w:color="auto"/>
            <w:left w:val="none" w:sz="0" w:space="0" w:color="auto"/>
            <w:bottom w:val="none" w:sz="0" w:space="0" w:color="auto"/>
            <w:right w:val="none" w:sz="0" w:space="0" w:color="auto"/>
          </w:divBdr>
        </w:div>
        <w:div w:id="710155538">
          <w:marLeft w:val="0"/>
          <w:marRight w:val="0"/>
          <w:marTop w:val="0"/>
          <w:marBottom w:val="0"/>
          <w:divBdr>
            <w:top w:val="none" w:sz="0" w:space="0" w:color="auto"/>
            <w:left w:val="none" w:sz="0" w:space="0" w:color="auto"/>
            <w:bottom w:val="none" w:sz="0" w:space="0" w:color="auto"/>
            <w:right w:val="none" w:sz="0" w:space="0" w:color="auto"/>
          </w:divBdr>
        </w:div>
        <w:div w:id="739988241">
          <w:marLeft w:val="0"/>
          <w:marRight w:val="0"/>
          <w:marTop w:val="0"/>
          <w:marBottom w:val="0"/>
          <w:divBdr>
            <w:top w:val="none" w:sz="0" w:space="0" w:color="auto"/>
            <w:left w:val="none" w:sz="0" w:space="0" w:color="auto"/>
            <w:bottom w:val="none" w:sz="0" w:space="0" w:color="auto"/>
            <w:right w:val="none" w:sz="0" w:space="0" w:color="auto"/>
          </w:divBdr>
        </w:div>
        <w:div w:id="758021225">
          <w:marLeft w:val="0"/>
          <w:marRight w:val="0"/>
          <w:marTop w:val="0"/>
          <w:marBottom w:val="0"/>
          <w:divBdr>
            <w:top w:val="none" w:sz="0" w:space="0" w:color="auto"/>
            <w:left w:val="none" w:sz="0" w:space="0" w:color="auto"/>
            <w:bottom w:val="none" w:sz="0" w:space="0" w:color="auto"/>
            <w:right w:val="none" w:sz="0" w:space="0" w:color="auto"/>
          </w:divBdr>
        </w:div>
        <w:div w:id="1159884595">
          <w:marLeft w:val="0"/>
          <w:marRight w:val="0"/>
          <w:marTop w:val="0"/>
          <w:marBottom w:val="0"/>
          <w:divBdr>
            <w:top w:val="none" w:sz="0" w:space="0" w:color="auto"/>
            <w:left w:val="none" w:sz="0" w:space="0" w:color="auto"/>
            <w:bottom w:val="none" w:sz="0" w:space="0" w:color="auto"/>
            <w:right w:val="none" w:sz="0" w:space="0" w:color="auto"/>
          </w:divBdr>
        </w:div>
        <w:div w:id="1223327111">
          <w:marLeft w:val="0"/>
          <w:marRight w:val="0"/>
          <w:marTop w:val="0"/>
          <w:marBottom w:val="0"/>
          <w:divBdr>
            <w:top w:val="none" w:sz="0" w:space="0" w:color="auto"/>
            <w:left w:val="none" w:sz="0" w:space="0" w:color="auto"/>
            <w:bottom w:val="none" w:sz="0" w:space="0" w:color="auto"/>
            <w:right w:val="none" w:sz="0" w:space="0" w:color="auto"/>
          </w:divBdr>
        </w:div>
        <w:div w:id="1267884730">
          <w:marLeft w:val="0"/>
          <w:marRight w:val="0"/>
          <w:marTop w:val="0"/>
          <w:marBottom w:val="0"/>
          <w:divBdr>
            <w:top w:val="none" w:sz="0" w:space="0" w:color="auto"/>
            <w:left w:val="none" w:sz="0" w:space="0" w:color="auto"/>
            <w:bottom w:val="none" w:sz="0" w:space="0" w:color="auto"/>
            <w:right w:val="none" w:sz="0" w:space="0" w:color="auto"/>
          </w:divBdr>
        </w:div>
        <w:div w:id="1369531510">
          <w:marLeft w:val="0"/>
          <w:marRight w:val="0"/>
          <w:marTop w:val="0"/>
          <w:marBottom w:val="0"/>
          <w:divBdr>
            <w:top w:val="none" w:sz="0" w:space="0" w:color="auto"/>
            <w:left w:val="none" w:sz="0" w:space="0" w:color="auto"/>
            <w:bottom w:val="none" w:sz="0" w:space="0" w:color="auto"/>
            <w:right w:val="none" w:sz="0" w:space="0" w:color="auto"/>
          </w:divBdr>
        </w:div>
        <w:div w:id="1479834596">
          <w:marLeft w:val="0"/>
          <w:marRight w:val="0"/>
          <w:marTop w:val="0"/>
          <w:marBottom w:val="0"/>
          <w:divBdr>
            <w:top w:val="none" w:sz="0" w:space="0" w:color="auto"/>
            <w:left w:val="none" w:sz="0" w:space="0" w:color="auto"/>
            <w:bottom w:val="none" w:sz="0" w:space="0" w:color="auto"/>
            <w:right w:val="none" w:sz="0" w:space="0" w:color="auto"/>
          </w:divBdr>
        </w:div>
        <w:div w:id="1629161219">
          <w:marLeft w:val="0"/>
          <w:marRight w:val="0"/>
          <w:marTop w:val="0"/>
          <w:marBottom w:val="0"/>
          <w:divBdr>
            <w:top w:val="none" w:sz="0" w:space="0" w:color="auto"/>
            <w:left w:val="none" w:sz="0" w:space="0" w:color="auto"/>
            <w:bottom w:val="none" w:sz="0" w:space="0" w:color="auto"/>
            <w:right w:val="none" w:sz="0" w:space="0" w:color="auto"/>
          </w:divBdr>
        </w:div>
        <w:div w:id="1701592234">
          <w:marLeft w:val="0"/>
          <w:marRight w:val="0"/>
          <w:marTop w:val="0"/>
          <w:marBottom w:val="0"/>
          <w:divBdr>
            <w:top w:val="none" w:sz="0" w:space="0" w:color="auto"/>
            <w:left w:val="none" w:sz="0" w:space="0" w:color="auto"/>
            <w:bottom w:val="none" w:sz="0" w:space="0" w:color="auto"/>
            <w:right w:val="none" w:sz="0" w:space="0" w:color="auto"/>
          </w:divBdr>
        </w:div>
      </w:divsChild>
    </w:div>
    <w:div w:id="1038044128">
      <w:bodyDiv w:val="1"/>
      <w:marLeft w:val="0"/>
      <w:marRight w:val="0"/>
      <w:marTop w:val="0"/>
      <w:marBottom w:val="0"/>
      <w:divBdr>
        <w:top w:val="none" w:sz="0" w:space="0" w:color="auto"/>
        <w:left w:val="none" w:sz="0" w:space="0" w:color="auto"/>
        <w:bottom w:val="none" w:sz="0" w:space="0" w:color="auto"/>
        <w:right w:val="none" w:sz="0" w:space="0" w:color="auto"/>
      </w:divBdr>
      <w:divsChild>
        <w:div w:id="150830554">
          <w:marLeft w:val="720"/>
          <w:marRight w:val="0"/>
          <w:marTop w:val="80"/>
          <w:marBottom w:val="0"/>
          <w:divBdr>
            <w:top w:val="none" w:sz="0" w:space="0" w:color="auto"/>
            <w:left w:val="none" w:sz="0" w:space="0" w:color="auto"/>
            <w:bottom w:val="none" w:sz="0" w:space="0" w:color="auto"/>
            <w:right w:val="none" w:sz="0" w:space="0" w:color="auto"/>
          </w:divBdr>
        </w:div>
      </w:divsChild>
    </w:div>
    <w:div w:id="1096558813">
      <w:bodyDiv w:val="1"/>
      <w:marLeft w:val="0"/>
      <w:marRight w:val="0"/>
      <w:marTop w:val="0"/>
      <w:marBottom w:val="0"/>
      <w:divBdr>
        <w:top w:val="none" w:sz="0" w:space="0" w:color="auto"/>
        <w:left w:val="none" w:sz="0" w:space="0" w:color="auto"/>
        <w:bottom w:val="none" w:sz="0" w:space="0" w:color="auto"/>
        <w:right w:val="none" w:sz="0" w:space="0" w:color="auto"/>
      </w:divBdr>
    </w:div>
    <w:div w:id="1119182413">
      <w:bodyDiv w:val="1"/>
      <w:marLeft w:val="0"/>
      <w:marRight w:val="0"/>
      <w:marTop w:val="0"/>
      <w:marBottom w:val="0"/>
      <w:divBdr>
        <w:top w:val="none" w:sz="0" w:space="0" w:color="auto"/>
        <w:left w:val="none" w:sz="0" w:space="0" w:color="auto"/>
        <w:bottom w:val="none" w:sz="0" w:space="0" w:color="auto"/>
        <w:right w:val="none" w:sz="0" w:space="0" w:color="auto"/>
      </w:divBdr>
      <w:divsChild>
        <w:div w:id="158155013">
          <w:marLeft w:val="0"/>
          <w:marRight w:val="0"/>
          <w:marTop w:val="0"/>
          <w:marBottom w:val="0"/>
          <w:divBdr>
            <w:top w:val="none" w:sz="0" w:space="0" w:color="auto"/>
            <w:left w:val="none" w:sz="0" w:space="0" w:color="auto"/>
            <w:bottom w:val="none" w:sz="0" w:space="0" w:color="auto"/>
            <w:right w:val="none" w:sz="0" w:space="0" w:color="auto"/>
          </w:divBdr>
        </w:div>
        <w:div w:id="1102140191">
          <w:marLeft w:val="0"/>
          <w:marRight w:val="0"/>
          <w:marTop w:val="0"/>
          <w:marBottom w:val="0"/>
          <w:divBdr>
            <w:top w:val="none" w:sz="0" w:space="0" w:color="auto"/>
            <w:left w:val="none" w:sz="0" w:space="0" w:color="auto"/>
            <w:bottom w:val="none" w:sz="0" w:space="0" w:color="auto"/>
            <w:right w:val="none" w:sz="0" w:space="0" w:color="auto"/>
          </w:divBdr>
        </w:div>
        <w:div w:id="1694846359">
          <w:marLeft w:val="0"/>
          <w:marRight w:val="0"/>
          <w:marTop w:val="0"/>
          <w:marBottom w:val="0"/>
          <w:divBdr>
            <w:top w:val="none" w:sz="0" w:space="0" w:color="auto"/>
            <w:left w:val="none" w:sz="0" w:space="0" w:color="auto"/>
            <w:bottom w:val="none" w:sz="0" w:space="0" w:color="auto"/>
            <w:right w:val="none" w:sz="0" w:space="0" w:color="auto"/>
          </w:divBdr>
        </w:div>
        <w:div w:id="1730498547">
          <w:marLeft w:val="0"/>
          <w:marRight w:val="0"/>
          <w:marTop w:val="0"/>
          <w:marBottom w:val="0"/>
          <w:divBdr>
            <w:top w:val="none" w:sz="0" w:space="0" w:color="auto"/>
            <w:left w:val="none" w:sz="0" w:space="0" w:color="auto"/>
            <w:bottom w:val="none" w:sz="0" w:space="0" w:color="auto"/>
            <w:right w:val="none" w:sz="0" w:space="0" w:color="auto"/>
          </w:divBdr>
        </w:div>
      </w:divsChild>
    </w:div>
    <w:div w:id="1121807635">
      <w:bodyDiv w:val="1"/>
      <w:marLeft w:val="0"/>
      <w:marRight w:val="0"/>
      <w:marTop w:val="0"/>
      <w:marBottom w:val="0"/>
      <w:divBdr>
        <w:top w:val="none" w:sz="0" w:space="0" w:color="auto"/>
        <w:left w:val="none" w:sz="0" w:space="0" w:color="auto"/>
        <w:bottom w:val="none" w:sz="0" w:space="0" w:color="auto"/>
        <w:right w:val="none" w:sz="0" w:space="0" w:color="auto"/>
      </w:divBdr>
    </w:div>
    <w:div w:id="1131248437">
      <w:bodyDiv w:val="1"/>
      <w:marLeft w:val="0"/>
      <w:marRight w:val="0"/>
      <w:marTop w:val="0"/>
      <w:marBottom w:val="0"/>
      <w:divBdr>
        <w:top w:val="none" w:sz="0" w:space="0" w:color="auto"/>
        <w:left w:val="none" w:sz="0" w:space="0" w:color="auto"/>
        <w:bottom w:val="none" w:sz="0" w:space="0" w:color="auto"/>
        <w:right w:val="none" w:sz="0" w:space="0" w:color="auto"/>
      </w:divBdr>
      <w:divsChild>
        <w:div w:id="142625819">
          <w:marLeft w:val="0"/>
          <w:marRight w:val="0"/>
          <w:marTop w:val="0"/>
          <w:marBottom w:val="0"/>
          <w:divBdr>
            <w:top w:val="none" w:sz="0" w:space="0" w:color="auto"/>
            <w:left w:val="none" w:sz="0" w:space="0" w:color="auto"/>
            <w:bottom w:val="none" w:sz="0" w:space="0" w:color="auto"/>
            <w:right w:val="none" w:sz="0" w:space="0" w:color="auto"/>
          </w:divBdr>
        </w:div>
        <w:div w:id="153961598">
          <w:marLeft w:val="0"/>
          <w:marRight w:val="0"/>
          <w:marTop w:val="0"/>
          <w:marBottom w:val="0"/>
          <w:divBdr>
            <w:top w:val="none" w:sz="0" w:space="0" w:color="auto"/>
            <w:left w:val="none" w:sz="0" w:space="0" w:color="auto"/>
            <w:bottom w:val="none" w:sz="0" w:space="0" w:color="auto"/>
            <w:right w:val="none" w:sz="0" w:space="0" w:color="auto"/>
          </w:divBdr>
        </w:div>
        <w:div w:id="183401560">
          <w:marLeft w:val="0"/>
          <w:marRight w:val="0"/>
          <w:marTop w:val="0"/>
          <w:marBottom w:val="0"/>
          <w:divBdr>
            <w:top w:val="none" w:sz="0" w:space="0" w:color="auto"/>
            <w:left w:val="none" w:sz="0" w:space="0" w:color="auto"/>
            <w:bottom w:val="none" w:sz="0" w:space="0" w:color="auto"/>
            <w:right w:val="none" w:sz="0" w:space="0" w:color="auto"/>
          </w:divBdr>
        </w:div>
        <w:div w:id="870798401">
          <w:marLeft w:val="0"/>
          <w:marRight w:val="0"/>
          <w:marTop w:val="0"/>
          <w:marBottom w:val="0"/>
          <w:divBdr>
            <w:top w:val="none" w:sz="0" w:space="0" w:color="auto"/>
            <w:left w:val="none" w:sz="0" w:space="0" w:color="auto"/>
            <w:bottom w:val="none" w:sz="0" w:space="0" w:color="auto"/>
            <w:right w:val="none" w:sz="0" w:space="0" w:color="auto"/>
          </w:divBdr>
        </w:div>
        <w:div w:id="892079761">
          <w:marLeft w:val="0"/>
          <w:marRight w:val="0"/>
          <w:marTop w:val="0"/>
          <w:marBottom w:val="0"/>
          <w:divBdr>
            <w:top w:val="none" w:sz="0" w:space="0" w:color="auto"/>
            <w:left w:val="none" w:sz="0" w:space="0" w:color="auto"/>
            <w:bottom w:val="none" w:sz="0" w:space="0" w:color="auto"/>
            <w:right w:val="none" w:sz="0" w:space="0" w:color="auto"/>
          </w:divBdr>
        </w:div>
        <w:div w:id="892741615">
          <w:marLeft w:val="0"/>
          <w:marRight w:val="0"/>
          <w:marTop w:val="0"/>
          <w:marBottom w:val="0"/>
          <w:divBdr>
            <w:top w:val="none" w:sz="0" w:space="0" w:color="auto"/>
            <w:left w:val="none" w:sz="0" w:space="0" w:color="auto"/>
            <w:bottom w:val="none" w:sz="0" w:space="0" w:color="auto"/>
            <w:right w:val="none" w:sz="0" w:space="0" w:color="auto"/>
          </w:divBdr>
        </w:div>
        <w:div w:id="1093285881">
          <w:marLeft w:val="0"/>
          <w:marRight w:val="0"/>
          <w:marTop w:val="0"/>
          <w:marBottom w:val="0"/>
          <w:divBdr>
            <w:top w:val="none" w:sz="0" w:space="0" w:color="auto"/>
            <w:left w:val="none" w:sz="0" w:space="0" w:color="auto"/>
            <w:bottom w:val="none" w:sz="0" w:space="0" w:color="auto"/>
            <w:right w:val="none" w:sz="0" w:space="0" w:color="auto"/>
          </w:divBdr>
        </w:div>
        <w:div w:id="1159341664">
          <w:marLeft w:val="0"/>
          <w:marRight w:val="0"/>
          <w:marTop w:val="0"/>
          <w:marBottom w:val="0"/>
          <w:divBdr>
            <w:top w:val="none" w:sz="0" w:space="0" w:color="auto"/>
            <w:left w:val="none" w:sz="0" w:space="0" w:color="auto"/>
            <w:bottom w:val="none" w:sz="0" w:space="0" w:color="auto"/>
            <w:right w:val="none" w:sz="0" w:space="0" w:color="auto"/>
          </w:divBdr>
        </w:div>
        <w:div w:id="1464301926">
          <w:marLeft w:val="0"/>
          <w:marRight w:val="0"/>
          <w:marTop w:val="0"/>
          <w:marBottom w:val="0"/>
          <w:divBdr>
            <w:top w:val="none" w:sz="0" w:space="0" w:color="auto"/>
            <w:left w:val="none" w:sz="0" w:space="0" w:color="auto"/>
            <w:bottom w:val="none" w:sz="0" w:space="0" w:color="auto"/>
            <w:right w:val="none" w:sz="0" w:space="0" w:color="auto"/>
          </w:divBdr>
        </w:div>
        <w:div w:id="1687830424">
          <w:marLeft w:val="0"/>
          <w:marRight w:val="0"/>
          <w:marTop w:val="0"/>
          <w:marBottom w:val="0"/>
          <w:divBdr>
            <w:top w:val="none" w:sz="0" w:space="0" w:color="auto"/>
            <w:left w:val="none" w:sz="0" w:space="0" w:color="auto"/>
            <w:bottom w:val="none" w:sz="0" w:space="0" w:color="auto"/>
            <w:right w:val="none" w:sz="0" w:space="0" w:color="auto"/>
          </w:divBdr>
        </w:div>
        <w:div w:id="1757047780">
          <w:marLeft w:val="0"/>
          <w:marRight w:val="0"/>
          <w:marTop w:val="0"/>
          <w:marBottom w:val="0"/>
          <w:divBdr>
            <w:top w:val="none" w:sz="0" w:space="0" w:color="auto"/>
            <w:left w:val="none" w:sz="0" w:space="0" w:color="auto"/>
            <w:bottom w:val="none" w:sz="0" w:space="0" w:color="auto"/>
            <w:right w:val="none" w:sz="0" w:space="0" w:color="auto"/>
          </w:divBdr>
        </w:div>
        <w:div w:id="1766730782">
          <w:marLeft w:val="0"/>
          <w:marRight w:val="0"/>
          <w:marTop w:val="0"/>
          <w:marBottom w:val="0"/>
          <w:divBdr>
            <w:top w:val="none" w:sz="0" w:space="0" w:color="auto"/>
            <w:left w:val="none" w:sz="0" w:space="0" w:color="auto"/>
            <w:bottom w:val="none" w:sz="0" w:space="0" w:color="auto"/>
            <w:right w:val="none" w:sz="0" w:space="0" w:color="auto"/>
          </w:divBdr>
        </w:div>
        <w:div w:id="1915577784">
          <w:marLeft w:val="0"/>
          <w:marRight w:val="0"/>
          <w:marTop w:val="0"/>
          <w:marBottom w:val="0"/>
          <w:divBdr>
            <w:top w:val="none" w:sz="0" w:space="0" w:color="auto"/>
            <w:left w:val="none" w:sz="0" w:space="0" w:color="auto"/>
            <w:bottom w:val="none" w:sz="0" w:space="0" w:color="auto"/>
            <w:right w:val="none" w:sz="0" w:space="0" w:color="auto"/>
          </w:divBdr>
        </w:div>
        <w:div w:id="1940915322">
          <w:marLeft w:val="0"/>
          <w:marRight w:val="0"/>
          <w:marTop w:val="0"/>
          <w:marBottom w:val="0"/>
          <w:divBdr>
            <w:top w:val="none" w:sz="0" w:space="0" w:color="auto"/>
            <w:left w:val="none" w:sz="0" w:space="0" w:color="auto"/>
            <w:bottom w:val="none" w:sz="0" w:space="0" w:color="auto"/>
            <w:right w:val="none" w:sz="0" w:space="0" w:color="auto"/>
          </w:divBdr>
        </w:div>
      </w:divsChild>
    </w:div>
    <w:div w:id="1158959491">
      <w:bodyDiv w:val="1"/>
      <w:marLeft w:val="0"/>
      <w:marRight w:val="0"/>
      <w:marTop w:val="0"/>
      <w:marBottom w:val="0"/>
      <w:divBdr>
        <w:top w:val="none" w:sz="0" w:space="0" w:color="auto"/>
        <w:left w:val="none" w:sz="0" w:space="0" w:color="auto"/>
        <w:bottom w:val="none" w:sz="0" w:space="0" w:color="auto"/>
        <w:right w:val="none" w:sz="0" w:space="0" w:color="auto"/>
      </w:divBdr>
      <w:divsChild>
        <w:div w:id="34934986">
          <w:marLeft w:val="0"/>
          <w:marRight w:val="0"/>
          <w:marTop w:val="0"/>
          <w:marBottom w:val="0"/>
          <w:divBdr>
            <w:top w:val="none" w:sz="0" w:space="0" w:color="auto"/>
            <w:left w:val="none" w:sz="0" w:space="0" w:color="auto"/>
            <w:bottom w:val="none" w:sz="0" w:space="0" w:color="auto"/>
            <w:right w:val="none" w:sz="0" w:space="0" w:color="auto"/>
          </w:divBdr>
        </w:div>
        <w:div w:id="350957719">
          <w:marLeft w:val="0"/>
          <w:marRight w:val="0"/>
          <w:marTop w:val="0"/>
          <w:marBottom w:val="0"/>
          <w:divBdr>
            <w:top w:val="none" w:sz="0" w:space="0" w:color="auto"/>
            <w:left w:val="none" w:sz="0" w:space="0" w:color="auto"/>
            <w:bottom w:val="none" w:sz="0" w:space="0" w:color="auto"/>
            <w:right w:val="none" w:sz="0" w:space="0" w:color="auto"/>
          </w:divBdr>
        </w:div>
        <w:div w:id="429543104">
          <w:marLeft w:val="0"/>
          <w:marRight w:val="0"/>
          <w:marTop w:val="0"/>
          <w:marBottom w:val="0"/>
          <w:divBdr>
            <w:top w:val="none" w:sz="0" w:space="0" w:color="auto"/>
            <w:left w:val="none" w:sz="0" w:space="0" w:color="auto"/>
            <w:bottom w:val="none" w:sz="0" w:space="0" w:color="auto"/>
            <w:right w:val="none" w:sz="0" w:space="0" w:color="auto"/>
          </w:divBdr>
        </w:div>
        <w:div w:id="435247081">
          <w:marLeft w:val="0"/>
          <w:marRight w:val="0"/>
          <w:marTop w:val="0"/>
          <w:marBottom w:val="0"/>
          <w:divBdr>
            <w:top w:val="none" w:sz="0" w:space="0" w:color="auto"/>
            <w:left w:val="none" w:sz="0" w:space="0" w:color="auto"/>
            <w:bottom w:val="none" w:sz="0" w:space="0" w:color="auto"/>
            <w:right w:val="none" w:sz="0" w:space="0" w:color="auto"/>
          </w:divBdr>
        </w:div>
        <w:div w:id="602688636">
          <w:marLeft w:val="0"/>
          <w:marRight w:val="0"/>
          <w:marTop w:val="0"/>
          <w:marBottom w:val="0"/>
          <w:divBdr>
            <w:top w:val="none" w:sz="0" w:space="0" w:color="auto"/>
            <w:left w:val="none" w:sz="0" w:space="0" w:color="auto"/>
            <w:bottom w:val="none" w:sz="0" w:space="0" w:color="auto"/>
            <w:right w:val="none" w:sz="0" w:space="0" w:color="auto"/>
          </w:divBdr>
        </w:div>
        <w:div w:id="635642460">
          <w:marLeft w:val="0"/>
          <w:marRight w:val="0"/>
          <w:marTop w:val="0"/>
          <w:marBottom w:val="0"/>
          <w:divBdr>
            <w:top w:val="none" w:sz="0" w:space="0" w:color="auto"/>
            <w:left w:val="none" w:sz="0" w:space="0" w:color="auto"/>
            <w:bottom w:val="none" w:sz="0" w:space="0" w:color="auto"/>
            <w:right w:val="none" w:sz="0" w:space="0" w:color="auto"/>
          </w:divBdr>
        </w:div>
        <w:div w:id="657341705">
          <w:marLeft w:val="0"/>
          <w:marRight w:val="0"/>
          <w:marTop w:val="0"/>
          <w:marBottom w:val="0"/>
          <w:divBdr>
            <w:top w:val="none" w:sz="0" w:space="0" w:color="auto"/>
            <w:left w:val="none" w:sz="0" w:space="0" w:color="auto"/>
            <w:bottom w:val="none" w:sz="0" w:space="0" w:color="auto"/>
            <w:right w:val="none" w:sz="0" w:space="0" w:color="auto"/>
          </w:divBdr>
        </w:div>
        <w:div w:id="737215141">
          <w:marLeft w:val="0"/>
          <w:marRight w:val="0"/>
          <w:marTop w:val="0"/>
          <w:marBottom w:val="0"/>
          <w:divBdr>
            <w:top w:val="none" w:sz="0" w:space="0" w:color="auto"/>
            <w:left w:val="none" w:sz="0" w:space="0" w:color="auto"/>
            <w:bottom w:val="none" w:sz="0" w:space="0" w:color="auto"/>
            <w:right w:val="none" w:sz="0" w:space="0" w:color="auto"/>
          </w:divBdr>
        </w:div>
        <w:div w:id="751777778">
          <w:marLeft w:val="0"/>
          <w:marRight w:val="0"/>
          <w:marTop w:val="0"/>
          <w:marBottom w:val="0"/>
          <w:divBdr>
            <w:top w:val="none" w:sz="0" w:space="0" w:color="auto"/>
            <w:left w:val="none" w:sz="0" w:space="0" w:color="auto"/>
            <w:bottom w:val="none" w:sz="0" w:space="0" w:color="auto"/>
            <w:right w:val="none" w:sz="0" w:space="0" w:color="auto"/>
          </w:divBdr>
        </w:div>
        <w:div w:id="782385962">
          <w:marLeft w:val="0"/>
          <w:marRight w:val="0"/>
          <w:marTop w:val="0"/>
          <w:marBottom w:val="0"/>
          <w:divBdr>
            <w:top w:val="none" w:sz="0" w:space="0" w:color="auto"/>
            <w:left w:val="none" w:sz="0" w:space="0" w:color="auto"/>
            <w:bottom w:val="none" w:sz="0" w:space="0" w:color="auto"/>
            <w:right w:val="none" w:sz="0" w:space="0" w:color="auto"/>
          </w:divBdr>
        </w:div>
        <w:div w:id="810706494">
          <w:marLeft w:val="0"/>
          <w:marRight w:val="0"/>
          <w:marTop w:val="0"/>
          <w:marBottom w:val="0"/>
          <w:divBdr>
            <w:top w:val="none" w:sz="0" w:space="0" w:color="auto"/>
            <w:left w:val="none" w:sz="0" w:space="0" w:color="auto"/>
            <w:bottom w:val="none" w:sz="0" w:space="0" w:color="auto"/>
            <w:right w:val="none" w:sz="0" w:space="0" w:color="auto"/>
          </w:divBdr>
        </w:div>
        <w:div w:id="959605536">
          <w:marLeft w:val="0"/>
          <w:marRight w:val="0"/>
          <w:marTop w:val="0"/>
          <w:marBottom w:val="0"/>
          <w:divBdr>
            <w:top w:val="none" w:sz="0" w:space="0" w:color="auto"/>
            <w:left w:val="none" w:sz="0" w:space="0" w:color="auto"/>
            <w:bottom w:val="none" w:sz="0" w:space="0" w:color="auto"/>
            <w:right w:val="none" w:sz="0" w:space="0" w:color="auto"/>
          </w:divBdr>
        </w:div>
        <w:div w:id="1099184306">
          <w:marLeft w:val="0"/>
          <w:marRight w:val="0"/>
          <w:marTop w:val="0"/>
          <w:marBottom w:val="0"/>
          <w:divBdr>
            <w:top w:val="none" w:sz="0" w:space="0" w:color="auto"/>
            <w:left w:val="none" w:sz="0" w:space="0" w:color="auto"/>
            <w:bottom w:val="none" w:sz="0" w:space="0" w:color="auto"/>
            <w:right w:val="none" w:sz="0" w:space="0" w:color="auto"/>
          </w:divBdr>
        </w:div>
        <w:div w:id="1144545191">
          <w:marLeft w:val="0"/>
          <w:marRight w:val="0"/>
          <w:marTop w:val="0"/>
          <w:marBottom w:val="0"/>
          <w:divBdr>
            <w:top w:val="none" w:sz="0" w:space="0" w:color="auto"/>
            <w:left w:val="none" w:sz="0" w:space="0" w:color="auto"/>
            <w:bottom w:val="none" w:sz="0" w:space="0" w:color="auto"/>
            <w:right w:val="none" w:sz="0" w:space="0" w:color="auto"/>
          </w:divBdr>
        </w:div>
        <w:div w:id="1173305035">
          <w:marLeft w:val="0"/>
          <w:marRight w:val="0"/>
          <w:marTop w:val="0"/>
          <w:marBottom w:val="0"/>
          <w:divBdr>
            <w:top w:val="none" w:sz="0" w:space="0" w:color="auto"/>
            <w:left w:val="none" w:sz="0" w:space="0" w:color="auto"/>
            <w:bottom w:val="none" w:sz="0" w:space="0" w:color="auto"/>
            <w:right w:val="none" w:sz="0" w:space="0" w:color="auto"/>
          </w:divBdr>
        </w:div>
        <w:div w:id="1184173224">
          <w:marLeft w:val="0"/>
          <w:marRight w:val="0"/>
          <w:marTop w:val="0"/>
          <w:marBottom w:val="0"/>
          <w:divBdr>
            <w:top w:val="none" w:sz="0" w:space="0" w:color="auto"/>
            <w:left w:val="none" w:sz="0" w:space="0" w:color="auto"/>
            <w:bottom w:val="none" w:sz="0" w:space="0" w:color="auto"/>
            <w:right w:val="none" w:sz="0" w:space="0" w:color="auto"/>
          </w:divBdr>
        </w:div>
        <w:div w:id="1421295318">
          <w:marLeft w:val="0"/>
          <w:marRight w:val="0"/>
          <w:marTop w:val="0"/>
          <w:marBottom w:val="0"/>
          <w:divBdr>
            <w:top w:val="none" w:sz="0" w:space="0" w:color="auto"/>
            <w:left w:val="none" w:sz="0" w:space="0" w:color="auto"/>
            <w:bottom w:val="none" w:sz="0" w:space="0" w:color="auto"/>
            <w:right w:val="none" w:sz="0" w:space="0" w:color="auto"/>
          </w:divBdr>
        </w:div>
        <w:div w:id="1961759843">
          <w:marLeft w:val="0"/>
          <w:marRight w:val="0"/>
          <w:marTop w:val="0"/>
          <w:marBottom w:val="0"/>
          <w:divBdr>
            <w:top w:val="none" w:sz="0" w:space="0" w:color="auto"/>
            <w:left w:val="none" w:sz="0" w:space="0" w:color="auto"/>
            <w:bottom w:val="none" w:sz="0" w:space="0" w:color="auto"/>
            <w:right w:val="none" w:sz="0" w:space="0" w:color="auto"/>
          </w:divBdr>
        </w:div>
      </w:divsChild>
    </w:div>
    <w:div w:id="1165516737">
      <w:bodyDiv w:val="1"/>
      <w:marLeft w:val="0"/>
      <w:marRight w:val="0"/>
      <w:marTop w:val="0"/>
      <w:marBottom w:val="0"/>
      <w:divBdr>
        <w:top w:val="none" w:sz="0" w:space="0" w:color="auto"/>
        <w:left w:val="none" w:sz="0" w:space="0" w:color="auto"/>
        <w:bottom w:val="none" w:sz="0" w:space="0" w:color="auto"/>
        <w:right w:val="none" w:sz="0" w:space="0" w:color="auto"/>
      </w:divBdr>
    </w:div>
    <w:div w:id="1169754564">
      <w:bodyDiv w:val="1"/>
      <w:marLeft w:val="0"/>
      <w:marRight w:val="0"/>
      <w:marTop w:val="0"/>
      <w:marBottom w:val="0"/>
      <w:divBdr>
        <w:top w:val="none" w:sz="0" w:space="0" w:color="auto"/>
        <w:left w:val="none" w:sz="0" w:space="0" w:color="auto"/>
        <w:bottom w:val="none" w:sz="0" w:space="0" w:color="auto"/>
        <w:right w:val="none" w:sz="0" w:space="0" w:color="auto"/>
      </w:divBdr>
      <w:divsChild>
        <w:div w:id="60255416">
          <w:marLeft w:val="0"/>
          <w:marRight w:val="0"/>
          <w:marTop w:val="0"/>
          <w:marBottom w:val="0"/>
          <w:divBdr>
            <w:top w:val="none" w:sz="0" w:space="0" w:color="auto"/>
            <w:left w:val="none" w:sz="0" w:space="0" w:color="auto"/>
            <w:bottom w:val="none" w:sz="0" w:space="0" w:color="auto"/>
            <w:right w:val="none" w:sz="0" w:space="0" w:color="auto"/>
          </w:divBdr>
        </w:div>
        <w:div w:id="323314244">
          <w:marLeft w:val="0"/>
          <w:marRight w:val="0"/>
          <w:marTop w:val="0"/>
          <w:marBottom w:val="0"/>
          <w:divBdr>
            <w:top w:val="none" w:sz="0" w:space="0" w:color="auto"/>
            <w:left w:val="none" w:sz="0" w:space="0" w:color="auto"/>
            <w:bottom w:val="none" w:sz="0" w:space="0" w:color="auto"/>
            <w:right w:val="none" w:sz="0" w:space="0" w:color="auto"/>
          </w:divBdr>
        </w:div>
        <w:div w:id="359823826">
          <w:marLeft w:val="0"/>
          <w:marRight w:val="0"/>
          <w:marTop w:val="0"/>
          <w:marBottom w:val="0"/>
          <w:divBdr>
            <w:top w:val="none" w:sz="0" w:space="0" w:color="auto"/>
            <w:left w:val="none" w:sz="0" w:space="0" w:color="auto"/>
            <w:bottom w:val="none" w:sz="0" w:space="0" w:color="auto"/>
            <w:right w:val="none" w:sz="0" w:space="0" w:color="auto"/>
          </w:divBdr>
        </w:div>
        <w:div w:id="712003223">
          <w:marLeft w:val="0"/>
          <w:marRight w:val="0"/>
          <w:marTop w:val="0"/>
          <w:marBottom w:val="0"/>
          <w:divBdr>
            <w:top w:val="none" w:sz="0" w:space="0" w:color="auto"/>
            <w:left w:val="none" w:sz="0" w:space="0" w:color="auto"/>
            <w:bottom w:val="none" w:sz="0" w:space="0" w:color="auto"/>
            <w:right w:val="none" w:sz="0" w:space="0" w:color="auto"/>
          </w:divBdr>
        </w:div>
        <w:div w:id="1116101726">
          <w:marLeft w:val="0"/>
          <w:marRight w:val="0"/>
          <w:marTop w:val="0"/>
          <w:marBottom w:val="0"/>
          <w:divBdr>
            <w:top w:val="none" w:sz="0" w:space="0" w:color="auto"/>
            <w:left w:val="none" w:sz="0" w:space="0" w:color="auto"/>
            <w:bottom w:val="none" w:sz="0" w:space="0" w:color="auto"/>
            <w:right w:val="none" w:sz="0" w:space="0" w:color="auto"/>
          </w:divBdr>
        </w:div>
        <w:div w:id="1355617261">
          <w:marLeft w:val="0"/>
          <w:marRight w:val="0"/>
          <w:marTop w:val="0"/>
          <w:marBottom w:val="0"/>
          <w:divBdr>
            <w:top w:val="none" w:sz="0" w:space="0" w:color="auto"/>
            <w:left w:val="none" w:sz="0" w:space="0" w:color="auto"/>
            <w:bottom w:val="none" w:sz="0" w:space="0" w:color="auto"/>
            <w:right w:val="none" w:sz="0" w:space="0" w:color="auto"/>
          </w:divBdr>
        </w:div>
        <w:div w:id="1713840786">
          <w:marLeft w:val="0"/>
          <w:marRight w:val="0"/>
          <w:marTop w:val="0"/>
          <w:marBottom w:val="0"/>
          <w:divBdr>
            <w:top w:val="none" w:sz="0" w:space="0" w:color="auto"/>
            <w:left w:val="none" w:sz="0" w:space="0" w:color="auto"/>
            <w:bottom w:val="none" w:sz="0" w:space="0" w:color="auto"/>
            <w:right w:val="none" w:sz="0" w:space="0" w:color="auto"/>
          </w:divBdr>
        </w:div>
        <w:div w:id="1845245491">
          <w:marLeft w:val="0"/>
          <w:marRight w:val="0"/>
          <w:marTop w:val="0"/>
          <w:marBottom w:val="0"/>
          <w:divBdr>
            <w:top w:val="none" w:sz="0" w:space="0" w:color="auto"/>
            <w:left w:val="none" w:sz="0" w:space="0" w:color="auto"/>
            <w:bottom w:val="none" w:sz="0" w:space="0" w:color="auto"/>
            <w:right w:val="none" w:sz="0" w:space="0" w:color="auto"/>
          </w:divBdr>
        </w:div>
        <w:div w:id="1920943544">
          <w:marLeft w:val="0"/>
          <w:marRight w:val="0"/>
          <w:marTop w:val="0"/>
          <w:marBottom w:val="0"/>
          <w:divBdr>
            <w:top w:val="none" w:sz="0" w:space="0" w:color="auto"/>
            <w:left w:val="none" w:sz="0" w:space="0" w:color="auto"/>
            <w:bottom w:val="none" w:sz="0" w:space="0" w:color="auto"/>
            <w:right w:val="none" w:sz="0" w:space="0" w:color="auto"/>
          </w:divBdr>
        </w:div>
        <w:div w:id="1943031499">
          <w:marLeft w:val="0"/>
          <w:marRight w:val="0"/>
          <w:marTop w:val="0"/>
          <w:marBottom w:val="0"/>
          <w:divBdr>
            <w:top w:val="none" w:sz="0" w:space="0" w:color="auto"/>
            <w:left w:val="none" w:sz="0" w:space="0" w:color="auto"/>
            <w:bottom w:val="none" w:sz="0" w:space="0" w:color="auto"/>
            <w:right w:val="none" w:sz="0" w:space="0" w:color="auto"/>
          </w:divBdr>
        </w:div>
      </w:divsChild>
    </w:div>
    <w:div w:id="1190683114">
      <w:bodyDiv w:val="1"/>
      <w:marLeft w:val="0"/>
      <w:marRight w:val="0"/>
      <w:marTop w:val="0"/>
      <w:marBottom w:val="0"/>
      <w:divBdr>
        <w:top w:val="none" w:sz="0" w:space="0" w:color="auto"/>
        <w:left w:val="none" w:sz="0" w:space="0" w:color="auto"/>
        <w:bottom w:val="none" w:sz="0" w:space="0" w:color="auto"/>
        <w:right w:val="none" w:sz="0" w:space="0" w:color="auto"/>
      </w:divBdr>
    </w:div>
    <w:div w:id="1201823078">
      <w:bodyDiv w:val="1"/>
      <w:marLeft w:val="0"/>
      <w:marRight w:val="0"/>
      <w:marTop w:val="0"/>
      <w:marBottom w:val="0"/>
      <w:divBdr>
        <w:top w:val="none" w:sz="0" w:space="0" w:color="auto"/>
        <w:left w:val="none" w:sz="0" w:space="0" w:color="auto"/>
        <w:bottom w:val="none" w:sz="0" w:space="0" w:color="auto"/>
        <w:right w:val="none" w:sz="0" w:space="0" w:color="auto"/>
      </w:divBdr>
    </w:div>
    <w:div w:id="1212381741">
      <w:bodyDiv w:val="1"/>
      <w:marLeft w:val="0"/>
      <w:marRight w:val="0"/>
      <w:marTop w:val="0"/>
      <w:marBottom w:val="0"/>
      <w:divBdr>
        <w:top w:val="none" w:sz="0" w:space="0" w:color="auto"/>
        <w:left w:val="none" w:sz="0" w:space="0" w:color="auto"/>
        <w:bottom w:val="none" w:sz="0" w:space="0" w:color="auto"/>
        <w:right w:val="none" w:sz="0" w:space="0" w:color="auto"/>
      </w:divBdr>
      <w:divsChild>
        <w:div w:id="1169325353">
          <w:marLeft w:val="0"/>
          <w:marRight w:val="0"/>
          <w:marTop w:val="0"/>
          <w:marBottom w:val="0"/>
          <w:divBdr>
            <w:top w:val="none" w:sz="0" w:space="0" w:color="auto"/>
            <w:left w:val="none" w:sz="0" w:space="0" w:color="auto"/>
            <w:bottom w:val="none" w:sz="0" w:space="0" w:color="auto"/>
            <w:right w:val="none" w:sz="0" w:space="0" w:color="auto"/>
          </w:divBdr>
          <w:divsChild>
            <w:div w:id="1631088840">
              <w:marLeft w:val="0"/>
              <w:marRight w:val="0"/>
              <w:marTop w:val="0"/>
              <w:marBottom w:val="0"/>
              <w:divBdr>
                <w:top w:val="none" w:sz="0" w:space="0" w:color="auto"/>
                <w:left w:val="none" w:sz="0" w:space="0" w:color="auto"/>
                <w:bottom w:val="none" w:sz="0" w:space="0" w:color="auto"/>
                <w:right w:val="none" w:sz="0" w:space="0" w:color="auto"/>
              </w:divBdr>
              <w:divsChild>
                <w:div w:id="162059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274328">
      <w:bodyDiv w:val="1"/>
      <w:marLeft w:val="0"/>
      <w:marRight w:val="0"/>
      <w:marTop w:val="0"/>
      <w:marBottom w:val="0"/>
      <w:divBdr>
        <w:top w:val="none" w:sz="0" w:space="0" w:color="auto"/>
        <w:left w:val="none" w:sz="0" w:space="0" w:color="auto"/>
        <w:bottom w:val="none" w:sz="0" w:space="0" w:color="auto"/>
        <w:right w:val="none" w:sz="0" w:space="0" w:color="auto"/>
      </w:divBdr>
      <w:divsChild>
        <w:div w:id="37517002">
          <w:marLeft w:val="0"/>
          <w:marRight w:val="0"/>
          <w:marTop w:val="0"/>
          <w:marBottom w:val="0"/>
          <w:divBdr>
            <w:top w:val="none" w:sz="0" w:space="0" w:color="auto"/>
            <w:left w:val="none" w:sz="0" w:space="0" w:color="auto"/>
            <w:bottom w:val="none" w:sz="0" w:space="0" w:color="auto"/>
            <w:right w:val="none" w:sz="0" w:space="0" w:color="auto"/>
          </w:divBdr>
        </w:div>
        <w:div w:id="157893169">
          <w:marLeft w:val="0"/>
          <w:marRight w:val="0"/>
          <w:marTop w:val="0"/>
          <w:marBottom w:val="0"/>
          <w:divBdr>
            <w:top w:val="none" w:sz="0" w:space="0" w:color="auto"/>
            <w:left w:val="none" w:sz="0" w:space="0" w:color="auto"/>
            <w:bottom w:val="none" w:sz="0" w:space="0" w:color="auto"/>
            <w:right w:val="none" w:sz="0" w:space="0" w:color="auto"/>
          </w:divBdr>
        </w:div>
        <w:div w:id="268664378">
          <w:marLeft w:val="0"/>
          <w:marRight w:val="0"/>
          <w:marTop w:val="0"/>
          <w:marBottom w:val="0"/>
          <w:divBdr>
            <w:top w:val="none" w:sz="0" w:space="0" w:color="auto"/>
            <w:left w:val="none" w:sz="0" w:space="0" w:color="auto"/>
            <w:bottom w:val="none" w:sz="0" w:space="0" w:color="auto"/>
            <w:right w:val="none" w:sz="0" w:space="0" w:color="auto"/>
          </w:divBdr>
        </w:div>
        <w:div w:id="468863090">
          <w:marLeft w:val="0"/>
          <w:marRight w:val="0"/>
          <w:marTop w:val="0"/>
          <w:marBottom w:val="0"/>
          <w:divBdr>
            <w:top w:val="none" w:sz="0" w:space="0" w:color="auto"/>
            <w:left w:val="none" w:sz="0" w:space="0" w:color="auto"/>
            <w:bottom w:val="none" w:sz="0" w:space="0" w:color="auto"/>
            <w:right w:val="none" w:sz="0" w:space="0" w:color="auto"/>
          </w:divBdr>
        </w:div>
        <w:div w:id="623079793">
          <w:marLeft w:val="0"/>
          <w:marRight w:val="0"/>
          <w:marTop w:val="0"/>
          <w:marBottom w:val="0"/>
          <w:divBdr>
            <w:top w:val="none" w:sz="0" w:space="0" w:color="auto"/>
            <w:left w:val="none" w:sz="0" w:space="0" w:color="auto"/>
            <w:bottom w:val="none" w:sz="0" w:space="0" w:color="auto"/>
            <w:right w:val="none" w:sz="0" w:space="0" w:color="auto"/>
          </w:divBdr>
        </w:div>
        <w:div w:id="677539282">
          <w:marLeft w:val="0"/>
          <w:marRight w:val="0"/>
          <w:marTop w:val="0"/>
          <w:marBottom w:val="0"/>
          <w:divBdr>
            <w:top w:val="none" w:sz="0" w:space="0" w:color="auto"/>
            <w:left w:val="none" w:sz="0" w:space="0" w:color="auto"/>
            <w:bottom w:val="none" w:sz="0" w:space="0" w:color="auto"/>
            <w:right w:val="none" w:sz="0" w:space="0" w:color="auto"/>
          </w:divBdr>
        </w:div>
        <w:div w:id="737167337">
          <w:marLeft w:val="0"/>
          <w:marRight w:val="0"/>
          <w:marTop w:val="0"/>
          <w:marBottom w:val="0"/>
          <w:divBdr>
            <w:top w:val="none" w:sz="0" w:space="0" w:color="auto"/>
            <w:left w:val="none" w:sz="0" w:space="0" w:color="auto"/>
            <w:bottom w:val="none" w:sz="0" w:space="0" w:color="auto"/>
            <w:right w:val="none" w:sz="0" w:space="0" w:color="auto"/>
          </w:divBdr>
        </w:div>
        <w:div w:id="761996685">
          <w:marLeft w:val="0"/>
          <w:marRight w:val="0"/>
          <w:marTop w:val="0"/>
          <w:marBottom w:val="0"/>
          <w:divBdr>
            <w:top w:val="none" w:sz="0" w:space="0" w:color="auto"/>
            <w:left w:val="none" w:sz="0" w:space="0" w:color="auto"/>
            <w:bottom w:val="none" w:sz="0" w:space="0" w:color="auto"/>
            <w:right w:val="none" w:sz="0" w:space="0" w:color="auto"/>
          </w:divBdr>
        </w:div>
        <w:div w:id="859467922">
          <w:marLeft w:val="0"/>
          <w:marRight w:val="0"/>
          <w:marTop w:val="0"/>
          <w:marBottom w:val="0"/>
          <w:divBdr>
            <w:top w:val="none" w:sz="0" w:space="0" w:color="auto"/>
            <w:left w:val="none" w:sz="0" w:space="0" w:color="auto"/>
            <w:bottom w:val="none" w:sz="0" w:space="0" w:color="auto"/>
            <w:right w:val="none" w:sz="0" w:space="0" w:color="auto"/>
          </w:divBdr>
        </w:div>
        <w:div w:id="884876050">
          <w:marLeft w:val="0"/>
          <w:marRight w:val="0"/>
          <w:marTop w:val="0"/>
          <w:marBottom w:val="0"/>
          <w:divBdr>
            <w:top w:val="none" w:sz="0" w:space="0" w:color="auto"/>
            <w:left w:val="none" w:sz="0" w:space="0" w:color="auto"/>
            <w:bottom w:val="none" w:sz="0" w:space="0" w:color="auto"/>
            <w:right w:val="none" w:sz="0" w:space="0" w:color="auto"/>
          </w:divBdr>
        </w:div>
        <w:div w:id="972565774">
          <w:marLeft w:val="0"/>
          <w:marRight w:val="0"/>
          <w:marTop w:val="0"/>
          <w:marBottom w:val="0"/>
          <w:divBdr>
            <w:top w:val="none" w:sz="0" w:space="0" w:color="auto"/>
            <w:left w:val="none" w:sz="0" w:space="0" w:color="auto"/>
            <w:bottom w:val="none" w:sz="0" w:space="0" w:color="auto"/>
            <w:right w:val="none" w:sz="0" w:space="0" w:color="auto"/>
          </w:divBdr>
        </w:div>
        <w:div w:id="1088621174">
          <w:marLeft w:val="0"/>
          <w:marRight w:val="0"/>
          <w:marTop w:val="0"/>
          <w:marBottom w:val="0"/>
          <w:divBdr>
            <w:top w:val="none" w:sz="0" w:space="0" w:color="auto"/>
            <w:left w:val="none" w:sz="0" w:space="0" w:color="auto"/>
            <w:bottom w:val="none" w:sz="0" w:space="0" w:color="auto"/>
            <w:right w:val="none" w:sz="0" w:space="0" w:color="auto"/>
          </w:divBdr>
        </w:div>
        <w:div w:id="1283145189">
          <w:marLeft w:val="0"/>
          <w:marRight w:val="0"/>
          <w:marTop w:val="0"/>
          <w:marBottom w:val="0"/>
          <w:divBdr>
            <w:top w:val="none" w:sz="0" w:space="0" w:color="auto"/>
            <w:left w:val="none" w:sz="0" w:space="0" w:color="auto"/>
            <w:bottom w:val="none" w:sz="0" w:space="0" w:color="auto"/>
            <w:right w:val="none" w:sz="0" w:space="0" w:color="auto"/>
          </w:divBdr>
        </w:div>
        <w:div w:id="1587301196">
          <w:marLeft w:val="0"/>
          <w:marRight w:val="0"/>
          <w:marTop w:val="0"/>
          <w:marBottom w:val="0"/>
          <w:divBdr>
            <w:top w:val="none" w:sz="0" w:space="0" w:color="auto"/>
            <w:left w:val="none" w:sz="0" w:space="0" w:color="auto"/>
            <w:bottom w:val="none" w:sz="0" w:space="0" w:color="auto"/>
            <w:right w:val="none" w:sz="0" w:space="0" w:color="auto"/>
          </w:divBdr>
        </w:div>
        <w:div w:id="1681471458">
          <w:marLeft w:val="0"/>
          <w:marRight w:val="0"/>
          <w:marTop w:val="0"/>
          <w:marBottom w:val="0"/>
          <w:divBdr>
            <w:top w:val="none" w:sz="0" w:space="0" w:color="auto"/>
            <w:left w:val="none" w:sz="0" w:space="0" w:color="auto"/>
            <w:bottom w:val="none" w:sz="0" w:space="0" w:color="auto"/>
            <w:right w:val="none" w:sz="0" w:space="0" w:color="auto"/>
          </w:divBdr>
        </w:div>
        <w:div w:id="1764765490">
          <w:marLeft w:val="0"/>
          <w:marRight w:val="0"/>
          <w:marTop w:val="0"/>
          <w:marBottom w:val="0"/>
          <w:divBdr>
            <w:top w:val="none" w:sz="0" w:space="0" w:color="auto"/>
            <w:left w:val="none" w:sz="0" w:space="0" w:color="auto"/>
            <w:bottom w:val="none" w:sz="0" w:space="0" w:color="auto"/>
            <w:right w:val="none" w:sz="0" w:space="0" w:color="auto"/>
          </w:divBdr>
        </w:div>
        <w:div w:id="1791708837">
          <w:marLeft w:val="0"/>
          <w:marRight w:val="0"/>
          <w:marTop w:val="0"/>
          <w:marBottom w:val="0"/>
          <w:divBdr>
            <w:top w:val="none" w:sz="0" w:space="0" w:color="auto"/>
            <w:left w:val="none" w:sz="0" w:space="0" w:color="auto"/>
            <w:bottom w:val="none" w:sz="0" w:space="0" w:color="auto"/>
            <w:right w:val="none" w:sz="0" w:space="0" w:color="auto"/>
          </w:divBdr>
        </w:div>
        <w:div w:id="1975330261">
          <w:marLeft w:val="0"/>
          <w:marRight w:val="0"/>
          <w:marTop w:val="0"/>
          <w:marBottom w:val="0"/>
          <w:divBdr>
            <w:top w:val="none" w:sz="0" w:space="0" w:color="auto"/>
            <w:left w:val="none" w:sz="0" w:space="0" w:color="auto"/>
            <w:bottom w:val="none" w:sz="0" w:space="0" w:color="auto"/>
            <w:right w:val="none" w:sz="0" w:space="0" w:color="auto"/>
          </w:divBdr>
        </w:div>
      </w:divsChild>
    </w:div>
    <w:div w:id="1231308883">
      <w:bodyDiv w:val="1"/>
      <w:marLeft w:val="0"/>
      <w:marRight w:val="0"/>
      <w:marTop w:val="0"/>
      <w:marBottom w:val="0"/>
      <w:divBdr>
        <w:top w:val="none" w:sz="0" w:space="0" w:color="auto"/>
        <w:left w:val="none" w:sz="0" w:space="0" w:color="auto"/>
        <w:bottom w:val="none" w:sz="0" w:space="0" w:color="auto"/>
        <w:right w:val="none" w:sz="0" w:space="0" w:color="auto"/>
      </w:divBdr>
    </w:div>
    <w:div w:id="1256472845">
      <w:bodyDiv w:val="1"/>
      <w:marLeft w:val="0"/>
      <w:marRight w:val="0"/>
      <w:marTop w:val="0"/>
      <w:marBottom w:val="0"/>
      <w:divBdr>
        <w:top w:val="none" w:sz="0" w:space="0" w:color="auto"/>
        <w:left w:val="none" w:sz="0" w:space="0" w:color="auto"/>
        <w:bottom w:val="none" w:sz="0" w:space="0" w:color="auto"/>
        <w:right w:val="none" w:sz="0" w:space="0" w:color="auto"/>
      </w:divBdr>
      <w:divsChild>
        <w:div w:id="165443105">
          <w:marLeft w:val="0"/>
          <w:marRight w:val="0"/>
          <w:marTop w:val="0"/>
          <w:marBottom w:val="0"/>
          <w:divBdr>
            <w:top w:val="none" w:sz="0" w:space="0" w:color="auto"/>
            <w:left w:val="none" w:sz="0" w:space="0" w:color="auto"/>
            <w:bottom w:val="none" w:sz="0" w:space="0" w:color="auto"/>
            <w:right w:val="none" w:sz="0" w:space="0" w:color="auto"/>
          </w:divBdr>
        </w:div>
        <w:div w:id="250088397">
          <w:marLeft w:val="0"/>
          <w:marRight w:val="0"/>
          <w:marTop w:val="0"/>
          <w:marBottom w:val="0"/>
          <w:divBdr>
            <w:top w:val="none" w:sz="0" w:space="0" w:color="auto"/>
            <w:left w:val="none" w:sz="0" w:space="0" w:color="auto"/>
            <w:bottom w:val="none" w:sz="0" w:space="0" w:color="auto"/>
            <w:right w:val="none" w:sz="0" w:space="0" w:color="auto"/>
          </w:divBdr>
        </w:div>
        <w:div w:id="349991105">
          <w:marLeft w:val="0"/>
          <w:marRight w:val="0"/>
          <w:marTop w:val="0"/>
          <w:marBottom w:val="0"/>
          <w:divBdr>
            <w:top w:val="none" w:sz="0" w:space="0" w:color="auto"/>
            <w:left w:val="none" w:sz="0" w:space="0" w:color="auto"/>
            <w:bottom w:val="none" w:sz="0" w:space="0" w:color="auto"/>
            <w:right w:val="none" w:sz="0" w:space="0" w:color="auto"/>
          </w:divBdr>
        </w:div>
        <w:div w:id="453132476">
          <w:marLeft w:val="0"/>
          <w:marRight w:val="0"/>
          <w:marTop w:val="0"/>
          <w:marBottom w:val="0"/>
          <w:divBdr>
            <w:top w:val="none" w:sz="0" w:space="0" w:color="auto"/>
            <w:left w:val="none" w:sz="0" w:space="0" w:color="auto"/>
            <w:bottom w:val="none" w:sz="0" w:space="0" w:color="auto"/>
            <w:right w:val="none" w:sz="0" w:space="0" w:color="auto"/>
          </w:divBdr>
        </w:div>
        <w:div w:id="486944338">
          <w:marLeft w:val="0"/>
          <w:marRight w:val="0"/>
          <w:marTop w:val="0"/>
          <w:marBottom w:val="0"/>
          <w:divBdr>
            <w:top w:val="none" w:sz="0" w:space="0" w:color="auto"/>
            <w:left w:val="none" w:sz="0" w:space="0" w:color="auto"/>
            <w:bottom w:val="none" w:sz="0" w:space="0" w:color="auto"/>
            <w:right w:val="none" w:sz="0" w:space="0" w:color="auto"/>
          </w:divBdr>
        </w:div>
        <w:div w:id="673806144">
          <w:marLeft w:val="0"/>
          <w:marRight w:val="0"/>
          <w:marTop w:val="0"/>
          <w:marBottom w:val="0"/>
          <w:divBdr>
            <w:top w:val="none" w:sz="0" w:space="0" w:color="auto"/>
            <w:left w:val="none" w:sz="0" w:space="0" w:color="auto"/>
            <w:bottom w:val="none" w:sz="0" w:space="0" w:color="auto"/>
            <w:right w:val="none" w:sz="0" w:space="0" w:color="auto"/>
          </w:divBdr>
        </w:div>
        <w:div w:id="887649295">
          <w:marLeft w:val="0"/>
          <w:marRight w:val="0"/>
          <w:marTop w:val="0"/>
          <w:marBottom w:val="0"/>
          <w:divBdr>
            <w:top w:val="none" w:sz="0" w:space="0" w:color="auto"/>
            <w:left w:val="none" w:sz="0" w:space="0" w:color="auto"/>
            <w:bottom w:val="none" w:sz="0" w:space="0" w:color="auto"/>
            <w:right w:val="none" w:sz="0" w:space="0" w:color="auto"/>
          </w:divBdr>
        </w:div>
        <w:div w:id="1178152265">
          <w:marLeft w:val="0"/>
          <w:marRight w:val="0"/>
          <w:marTop w:val="0"/>
          <w:marBottom w:val="0"/>
          <w:divBdr>
            <w:top w:val="none" w:sz="0" w:space="0" w:color="auto"/>
            <w:left w:val="none" w:sz="0" w:space="0" w:color="auto"/>
            <w:bottom w:val="none" w:sz="0" w:space="0" w:color="auto"/>
            <w:right w:val="none" w:sz="0" w:space="0" w:color="auto"/>
          </w:divBdr>
        </w:div>
        <w:div w:id="1389569577">
          <w:marLeft w:val="0"/>
          <w:marRight w:val="0"/>
          <w:marTop w:val="0"/>
          <w:marBottom w:val="0"/>
          <w:divBdr>
            <w:top w:val="none" w:sz="0" w:space="0" w:color="auto"/>
            <w:left w:val="none" w:sz="0" w:space="0" w:color="auto"/>
            <w:bottom w:val="none" w:sz="0" w:space="0" w:color="auto"/>
            <w:right w:val="none" w:sz="0" w:space="0" w:color="auto"/>
          </w:divBdr>
        </w:div>
        <w:div w:id="1472091204">
          <w:marLeft w:val="0"/>
          <w:marRight w:val="0"/>
          <w:marTop w:val="0"/>
          <w:marBottom w:val="0"/>
          <w:divBdr>
            <w:top w:val="none" w:sz="0" w:space="0" w:color="auto"/>
            <w:left w:val="none" w:sz="0" w:space="0" w:color="auto"/>
            <w:bottom w:val="none" w:sz="0" w:space="0" w:color="auto"/>
            <w:right w:val="none" w:sz="0" w:space="0" w:color="auto"/>
          </w:divBdr>
        </w:div>
        <w:div w:id="1612735920">
          <w:marLeft w:val="0"/>
          <w:marRight w:val="0"/>
          <w:marTop w:val="0"/>
          <w:marBottom w:val="0"/>
          <w:divBdr>
            <w:top w:val="none" w:sz="0" w:space="0" w:color="auto"/>
            <w:left w:val="none" w:sz="0" w:space="0" w:color="auto"/>
            <w:bottom w:val="none" w:sz="0" w:space="0" w:color="auto"/>
            <w:right w:val="none" w:sz="0" w:space="0" w:color="auto"/>
          </w:divBdr>
        </w:div>
        <w:div w:id="1968851832">
          <w:marLeft w:val="0"/>
          <w:marRight w:val="0"/>
          <w:marTop w:val="0"/>
          <w:marBottom w:val="0"/>
          <w:divBdr>
            <w:top w:val="none" w:sz="0" w:space="0" w:color="auto"/>
            <w:left w:val="none" w:sz="0" w:space="0" w:color="auto"/>
            <w:bottom w:val="none" w:sz="0" w:space="0" w:color="auto"/>
            <w:right w:val="none" w:sz="0" w:space="0" w:color="auto"/>
          </w:divBdr>
        </w:div>
        <w:div w:id="2076780888">
          <w:marLeft w:val="0"/>
          <w:marRight w:val="0"/>
          <w:marTop w:val="0"/>
          <w:marBottom w:val="0"/>
          <w:divBdr>
            <w:top w:val="none" w:sz="0" w:space="0" w:color="auto"/>
            <w:left w:val="none" w:sz="0" w:space="0" w:color="auto"/>
            <w:bottom w:val="none" w:sz="0" w:space="0" w:color="auto"/>
            <w:right w:val="none" w:sz="0" w:space="0" w:color="auto"/>
          </w:divBdr>
        </w:div>
      </w:divsChild>
    </w:div>
    <w:div w:id="1304895942">
      <w:bodyDiv w:val="1"/>
      <w:marLeft w:val="0"/>
      <w:marRight w:val="0"/>
      <w:marTop w:val="0"/>
      <w:marBottom w:val="0"/>
      <w:divBdr>
        <w:top w:val="none" w:sz="0" w:space="0" w:color="auto"/>
        <w:left w:val="none" w:sz="0" w:space="0" w:color="auto"/>
        <w:bottom w:val="none" w:sz="0" w:space="0" w:color="auto"/>
        <w:right w:val="none" w:sz="0" w:space="0" w:color="auto"/>
      </w:divBdr>
      <w:divsChild>
        <w:div w:id="403727886">
          <w:marLeft w:val="0"/>
          <w:marRight w:val="0"/>
          <w:marTop w:val="0"/>
          <w:marBottom w:val="0"/>
          <w:divBdr>
            <w:top w:val="none" w:sz="0" w:space="0" w:color="auto"/>
            <w:left w:val="none" w:sz="0" w:space="0" w:color="auto"/>
            <w:bottom w:val="none" w:sz="0" w:space="0" w:color="auto"/>
            <w:right w:val="none" w:sz="0" w:space="0" w:color="auto"/>
          </w:divBdr>
        </w:div>
        <w:div w:id="452557299">
          <w:marLeft w:val="0"/>
          <w:marRight w:val="0"/>
          <w:marTop w:val="0"/>
          <w:marBottom w:val="0"/>
          <w:divBdr>
            <w:top w:val="none" w:sz="0" w:space="0" w:color="auto"/>
            <w:left w:val="none" w:sz="0" w:space="0" w:color="auto"/>
            <w:bottom w:val="none" w:sz="0" w:space="0" w:color="auto"/>
            <w:right w:val="none" w:sz="0" w:space="0" w:color="auto"/>
          </w:divBdr>
        </w:div>
        <w:div w:id="793643165">
          <w:marLeft w:val="0"/>
          <w:marRight w:val="0"/>
          <w:marTop w:val="0"/>
          <w:marBottom w:val="0"/>
          <w:divBdr>
            <w:top w:val="none" w:sz="0" w:space="0" w:color="auto"/>
            <w:left w:val="none" w:sz="0" w:space="0" w:color="auto"/>
            <w:bottom w:val="none" w:sz="0" w:space="0" w:color="auto"/>
            <w:right w:val="none" w:sz="0" w:space="0" w:color="auto"/>
          </w:divBdr>
        </w:div>
        <w:div w:id="808403580">
          <w:marLeft w:val="0"/>
          <w:marRight w:val="0"/>
          <w:marTop w:val="0"/>
          <w:marBottom w:val="0"/>
          <w:divBdr>
            <w:top w:val="none" w:sz="0" w:space="0" w:color="auto"/>
            <w:left w:val="none" w:sz="0" w:space="0" w:color="auto"/>
            <w:bottom w:val="none" w:sz="0" w:space="0" w:color="auto"/>
            <w:right w:val="none" w:sz="0" w:space="0" w:color="auto"/>
          </w:divBdr>
        </w:div>
        <w:div w:id="993142873">
          <w:marLeft w:val="0"/>
          <w:marRight w:val="0"/>
          <w:marTop w:val="0"/>
          <w:marBottom w:val="0"/>
          <w:divBdr>
            <w:top w:val="none" w:sz="0" w:space="0" w:color="auto"/>
            <w:left w:val="none" w:sz="0" w:space="0" w:color="auto"/>
            <w:bottom w:val="none" w:sz="0" w:space="0" w:color="auto"/>
            <w:right w:val="none" w:sz="0" w:space="0" w:color="auto"/>
          </w:divBdr>
        </w:div>
        <w:div w:id="1495996368">
          <w:marLeft w:val="0"/>
          <w:marRight w:val="0"/>
          <w:marTop w:val="0"/>
          <w:marBottom w:val="0"/>
          <w:divBdr>
            <w:top w:val="none" w:sz="0" w:space="0" w:color="auto"/>
            <w:left w:val="none" w:sz="0" w:space="0" w:color="auto"/>
            <w:bottom w:val="none" w:sz="0" w:space="0" w:color="auto"/>
            <w:right w:val="none" w:sz="0" w:space="0" w:color="auto"/>
          </w:divBdr>
        </w:div>
        <w:div w:id="1596939782">
          <w:marLeft w:val="0"/>
          <w:marRight w:val="0"/>
          <w:marTop w:val="0"/>
          <w:marBottom w:val="0"/>
          <w:divBdr>
            <w:top w:val="none" w:sz="0" w:space="0" w:color="auto"/>
            <w:left w:val="none" w:sz="0" w:space="0" w:color="auto"/>
            <w:bottom w:val="none" w:sz="0" w:space="0" w:color="auto"/>
            <w:right w:val="none" w:sz="0" w:space="0" w:color="auto"/>
          </w:divBdr>
        </w:div>
        <w:div w:id="1809057187">
          <w:marLeft w:val="0"/>
          <w:marRight w:val="0"/>
          <w:marTop w:val="0"/>
          <w:marBottom w:val="0"/>
          <w:divBdr>
            <w:top w:val="none" w:sz="0" w:space="0" w:color="auto"/>
            <w:left w:val="none" w:sz="0" w:space="0" w:color="auto"/>
            <w:bottom w:val="none" w:sz="0" w:space="0" w:color="auto"/>
            <w:right w:val="none" w:sz="0" w:space="0" w:color="auto"/>
          </w:divBdr>
        </w:div>
      </w:divsChild>
    </w:div>
    <w:div w:id="1316451666">
      <w:bodyDiv w:val="1"/>
      <w:marLeft w:val="0"/>
      <w:marRight w:val="0"/>
      <w:marTop w:val="0"/>
      <w:marBottom w:val="0"/>
      <w:divBdr>
        <w:top w:val="none" w:sz="0" w:space="0" w:color="auto"/>
        <w:left w:val="none" w:sz="0" w:space="0" w:color="auto"/>
        <w:bottom w:val="none" w:sz="0" w:space="0" w:color="auto"/>
        <w:right w:val="none" w:sz="0" w:space="0" w:color="auto"/>
      </w:divBdr>
    </w:div>
    <w:div w:id="1354961163">
      <w:bodyDiv w:val="1"/>
      <w:marLeft w:val="0"/>
      <w:marRight w:val="0"/>
      <w:marTop w:val="0"/>
      <w:marBottom w:val="0"/>
      <w:divBdr>
        <w:top w:val="none" w:sz="0" w:space="0" w:color="auto"/>
        <w:left w:val="none" w:sz="0" w:space="0" w:color="auto"/>
        <w:bottom w:val="none" w:sz="0" w:space="0" w:color="auto"/>
        <w:right w:val="none" w:sz="0" w:space="0" w:color="auto"/>
      </w:divBdr>
      <w:divsChild>
        <w:div w:id="124473171">
          <w:marLeft w:val="0"/>
          <w:marRight w:val="0"/>
          <w:marTop w:val="0"/>
          <w:marBottom w:val="0"/>
          <w:divBdr>
            <w:top w:val="none" w:sz="0" w:space="0" w:color="auto"/>
            <w:left w:val="none" w:sz="0" w:space="0" w:color="auto"/>
            <w:bottom w:val="none" w:sz="0" w:space="0" w:color="auto"/>
            <w:right w:val="none" w:sz="0" w:space="0" w:color="auto"/>
          </w:divBdr>
        </w:div>
        <w:div w:id="129591558">
          <w:marLeft w:val="0"/>
          <w:marRight w:val="0"/>
          <w:marTop w:val="0"/>
          <w:marBottom w:val="0"/>
          <w:divBdr>
            <w:top w:val="none" w:sz="0" w:space="0" w:color="auto"/>
            <w:left w:val="none" w:sz="0" w:space="0" w:color="auto"/>
            <w:bottom w:val="none" w:sz="0" w:space="0" w:color="auto"/>
            <w:right w:val="none" w:sz="0" w:space="0" w:color="auto"/>
          </w:divBdr>
        </w:div>
        <w:div w:id="461579579">
          <w:marLeft w:val="0"/>
          <w:marRight w:val="0"/>
          <w:marTop w:val="0"/>
          <w:marBottom w:val="0"/>
          <w:divBdr>
            <w:top w:val="none" w:sz="0" w:space="0" w:color="auto"/>
            <w:left w:val="none" w:sz="0" w:space="0" w:color="auto"/>
            <w:bottom w:val="none" w:sz="0" w:space="0" w:color="auto"/>
            <w:right w:val="none" w:sz="0" w:space="0" w:color="auto"/>
          </w:divBdr>
        </w:div>
        <w:div w:id="735321024">
          <w:marLeft w:val="0"/>
          <w:marRight w:val="0"/>
          <w:marTop w:val="0"/>
          <w:marBottom w:val="0"/>
          <w:divBdr>
            <w:top w:val="none" w:sz="0" w:space="0" w:color="auto"/>
            <w:left w:val="none" w:sz="0" w:space="0" w:color="auto"/>
            <w:bottom w:val="none" w:sz="0" w:space="0" w:color="auto"/>
            <w:right w:val="none" w:sz="0" w:space="0" w:color="auto"/>
          </w:divBdr>
        </w:div>
        <w:div w:id="1079642133">
          <w:marLeft w:val="0"/>
          <w:marRight w:val="0"/>
          <w:marTop w:val="0"/>
          <w:marBottom w:val="0"/>
          <w:divBdr>
            <w:top w:val="none" w:sz="0" w:space="0" w:color="auto"/>
            <w:left w:val="none" w:sz="0" w:space="0" w:color="auto"/>
            <w:bottom w:val="none" w:sz="0" w:space="0" w:color="auto"/>
            <w:right w:val="none" w:sz="0" w:space="0" w:color="auto"/>
          </w:divBdr>
        </w:div>
        <w:div w:id="1274048753">
          <w:marLeft w:val="0"/>
          <w:marRight w:val="0"/>
          <w:marTop w:val="0"/>
          <w:marBottom w:val="0"/>
          <w:divBdr>
            <w:top w:val="none" w:sz="0" w:space="0" w:color="auto"/>
            <w:left w:val="none" w:sz="0" w:space="0" w:color="auto"/>
            <w:bottom w:val="none" w:sz="0" w:space="0" w:color="auto"/>
            <w:right w:val="none" w:sz="0" w:space="0" w:color="auto"/>
          </w:divBdr>
        </w:div>
        <w:div w:id="1367369851">
          <w:marLeft w:val="0"/>
          <w:marRight w:val="0"/>
          <w:marTop w:val="0"/>
          <w:marBottom w:val="0"/>
          <w:divBdr>
            <w:top w:val="none" w:sz="0" w:space="0" w:color="auto"/>
            <w:left w:val="none" w:sz="0" w:space="0" w:color="auto"/>
            <w:bottom w:val="none" w:sz="0" w:space="0" w:color="auto"/>
            <w:right w:val="none" w:sz="0" w:space="0" w:color="auto"/>
          </w:divBdr>
        </w:div>
        <w:div w:id="1591960436">
          <w:marLeft w:val="0"/>
          <w:marRight w:val="0"/>
          <w:marTop w:val="0"/>
          <w:marBottom w:val="0"/>
          <w:divBdr>
            <w:top w:val="none" w:sz="0" w:space="0" w:color="auto"/>
            <w:left w:val="none" w:sz="0" w:space="0" w:color="auto"/>
            <w:bottom w:val="none" w:sz="0" w:space="0" w:color="auto"/>
            <w:right w:val="none" w:sz="0" w:space="0" w:color="auto"/>
          </w:divBdr>
        </w:div>
        <w:div w:id="1956669913">
          <w:marLeft w:val="0"/>
          <w:marRight w:val="0"/>
          <w:marTop w:val="0"/>
          <w:marBottom w:val="0"/>
          <w:divBdr>
            <w:top w:val="none" w:sz="0" w:space="0" w:color="auto"/>
            <w:left w:val="none" w:sz="0" w:space="0" w:color="auto"/>
            <w:bottom w:val="none" w:sz="0" w:space="0" w:color="auto"/>
            <w:right w:val="none" w:sz="0" w:space="0" w:color="auto"/>
          </w:divBdr>
        </w:div>
      </w:divsChild>
    </w:div>
    <w:div w:id="1359744117">
      <w:bodyDiv w:val="1"/>
      <w:marLeft w:val="0"/>
      <w:marRight w:val="0"/>
      <w:marTop w:val="0"/>
      <w:marBottom w:val="0"/>
      <w:divBdr>
        <w:top w:val="none" w:sz="0" w:space="0" w:color="auto"/>
        <w:left w:val="none" w:sz="0" w:space="0" w:color="auto"/>
        <w:bottom w:val="none" w:sz="0" w:space="0" w:color="auto"/>
        <w:right w:val="none" w:sz="0" w:space="0" w:color="auto"/>
      </w:divBdr>
      <w:divsChild>
        <w:div w:id="67192529">
          <w:marLeft w:val="0"/>
          <w:marRight w:val="0"/>
          <w:marTop w:val="0"/>
          <w:marBottom w:val="0"/>
          <w:divBdr>
            <w:top w:val="none" w:sz="0" w:space="0" w:color="auto"/>
            <w:left w:val="none" w:sz="0" w:space="0" w:color="auto"/>
            <w:bottom w:val="none" w:sz="0" w:space="0" w:color="auto"/>
            <w:right w:val="none" w:sz="0" w:space="0" w:color="auto"/>
          </w:divBdr>
        </w:div>
        <w:div w:id="153230719">
          <w:marLeft w:val="0"/>
          <w:marRight w:val="0"/>
          <w:marTop w:val="0"/>
          <w:marBottom w:val="0"/>
          <w:divBdr>
            <w:top w:val="none" w:sz="0" w:space="0" w:color="auto"/>
            <w:left w:val="none" w:sz="0" w:space="0" w:color="auto"/>
            <w:bottom w:val="none" w:sz="0" w:space="0" w:color="auto"/>
            <w:right w:val="none" w:sz="0" w:space="0" w:color="auto"/>
          </w:divBdr>
        </w:div>
        <w:div w:id="493956708">
          <w:marLeft w:val="0"/>
          <w:marRight w:val="0"/>
          <w:marTop w:val="0"/>
          <w:marBottom w:val="0"/>
          <w:divBdr>
            <w:top w:val="none" w:sz="0" w:space="0" w:color="auto"/>
            <w:left w:val="none" w:sz="0" w:space="0" w:color="auto"/>
            <w:bottom w:val="none" w:sz="0" w:space="0" w:color="auto"/>
            <w:right w:val="none" w:sz="0" w:space="0" w:color="auto"/>
          </w:divBdr>
        </w:div>
        <w:div w:id="579027658">
          <w:marLeft w:val="0"/>
          <w:marRight w:val="0"/>
          <w:marTop w:val="0"/>
          <w:marBottom w:val="0"/>
          <w:divBdr>
            <w:top w:val="none" w:sz="0" w:space="0" w:color="auto"/>
            <w:left w:val="none" w:sz="0" w:space="0" w:color="auto"/>
            <w:bottom w:val="none" w:sz="0" w:space="0" w:color="auto"/>
            <w:right w:val="none" w:sz="0" w:space="0" w:color="auto"/>
          </w:divBdr>
        </w:div>
        <w:div w:id="615059542">
          <w:marLeft w:val="0"/>
          <w:marRight w:val="0"/>
          <w:marTop w:val="0"/>
          <w:marBottom w:val="0"/>
          <w:divBdr>
            <w:top w:val="none" w:sz="0" w:space="0" w:color="auto"/>
            <w:left w:val="none" w:sz="0" w:space="0" w:color="auto"/>
            <w:bottom w:val="none" w:sz="0" w:space="0" w:color="auto"/>
            <w:right w:val="none" w:sz="0" w:space="0" w:color="auto"/>
          </w:divBdr>
        </w:div>
        <w:div w:id="694769806">
          <w:marLeft w:val="0"/>
          <w:marRight w:val="0"/>
          <w:marTop w:val="0"/>
          <w:marBottom w:val="0"/>
          <w:divBdr>
            <w:top w:val="none" w:sz="0" w:space="0" w:color="auto"/>
            <w:left w:val="none" w:sz="0" w:space="0" w:color="auto"/>
            <w:bottom w:val="none" w:sz="0" w:space="0" w:color="auto"/>
            <w:right w:val="none" w:sz="0" w:space="0" w:color="auto"/>
          </w:divBdr>
        </w:div>
        <w:div w:id="869533539">
          <w:marLeft w:val="0"/>
          <w:marRight w:val="0"/>
          <w:marTop w:val="0"/>
          <w:marBottom w:val="0"/>
          <w:divBdr>
            <w:top w:val="none" w:sz="0" w:space="0" w:color="auto"/>
            <w:left w:val="none" w:sz="0" w:space="0" w:color="auto"/>
            <w:bottom w:val="none" w:sz="0" w:space="0" w:color="auto"/>
            <w:right w:val="none" w:sz="0" w:space="0" w:color="auto"/>
          </w:divBdr>
        </w:div>
        <w:div w:id="935015302">
          <w:marLeft w:val="0"/>
          <w:marRight w:val="0"/>
          <w:marTop w:val="0"/>
          <w:marBottom w:val="0"/>
          <w:divBdr>
            <w:top w:val="none" w:sz="0" w:space="0" w:color="auto"/>
            <w:left w:val="none" w:sz="0" w:space="0" w:color="auto"/>
            <w:bottom w:val="none" w:sz="0" w:space="0" w:color="auto"/>
            <w:right w:val="none" w:sz="0" w:space="0" w:color="auto"/>
          </w:divBdr>
        </w:div>
        <w:div w:id="1350832497">
          <w:marLeft w:val="0"/>
          <w:marRight w:val="0"/>
          <w:marTop w:val="0"/>
          <w:marBottom w:val="0"/>
          <w:divBdr>
            <w:top w:val="none" w:sz="0" w:space="0" w:color="auto"/>
            <w:left w:val="none" w:sz="0" w:space="0" w:color="auto"/>
            <w:bottom w:val="none" w:sz="0" w:space="0" w:color="auto"/>
            <w:right w:val="none" w:sz="0" w:space="0" w:color="auto"/>
          </w:divBdr>
        </w:div>
        <w:div w:id="1498617561">
          <w:marLeft w:val="0"/>
          <w:marRight w:val="0"/>
          <w:marTop w:val="0"/>
          <w:marBottom w:val="0"/>
          <w:divBdr>
            <w:top w:val="none" w:sz="0" w:space="0" w:color="auto"/>
            <w:left w:val="none" w:sz="0" w:space="0" w:color="auto"/>
            <w:bottom w:val="none" w:sz="0" w:space="0" w:color="auto"/>
            <w:right w:val="none" w:sz="0" w:space="0" w:color="auto"/>
          </w:divBdr>
        </w:div>
        <w:div w:id="1718623834">
          <w:marLeft w:val="0"/>
          <w:marRight w:val="0"/>
          <w:marTop w:val="0"/>
          <w:marBottom w:val="0"/>
          <w:divBdr>
            <w:top w:val="none" w:sz="0" w:space="0" w:color="auto"/>
            <w:left w:val="none" w:sz="0" w:space="0" w:color="auto"/>
            <w:bottom w:val="none" w:sz="0" w:space="0" w:color="auto"/>
            <w:right w:val="none" w:sz="0" w:space="0" w:color="auto"/>
          </w:divBdr>
        </w:div>
        <w:div w:id="1830094597">
          <w:marLeft w:val="0"/>
          <w:marRight w:val="0"/>
          <w:marTop w:val="0"/>
          <w:marBottom w:val="0"/>
          <w:divBdr>
            <w:top w:val="none" w:sz="0" w:space="0" w:color="auto"/>
            <w:left w:val="none" w:sz="0" w:space="0" w:color="auto"/>
            <w:bottom w:val="none" w:sz="0" w:space="0" w:color="auto"/>
            <w:right w:val="none" w:sz="0" w:space="0" w:color="auto"/>
          </w:divBdr>
        </w:div>
        <w:div w:id="1991710969">
          <w:marLeft w:val="0"/>
          <w:marRight w:val="0"/>
          <w:marTop w:val="0"/>
          <w:marBottom w:val="0"/>
          <w:divBdr>
            <w:top w:val="none" w:sz="0" w:space="0" w:color="auto"/>
            <w:left w:val="none" w:sz="0" w:space="0" w:color="auto"/>
            <w:bottom w:val="none" w:sz="0" w:space="0" w:color="auto"/>
            <w:right w:val="none" w:sz="0" w:space="0" w:color="auto"/>
          </w:divBdr>
        </w:div>
        <w:div w:id="2132430103">
          <w:marLeft w:val="0"/>
          <w:marRight w:val="0"/>
          <w:marTop w:val="0"/>
          <w:marBottom w:val="0"/>
          <w:divBdr>
            <w:top w:val="none" w:sz="0" w:space="0" w:color="auto"/>
            <w:left w:val="none" w:sz="0" w:space="0" w:color="auto"/>
            <w:bottom w:val="none" w:sz="0" w:space="0" w:color="auto"/>
            <w:right w:val="none" w:sz="0" w:space="0" w:color="auto"/>
          </w:divBdr>
        </w:div>
      </w:divsChild>
    </w:div>
    <w:div w:id="1443496392">
      <w:bodyDiv w:val="1"/>
      <w:marLeft w:val="0"/>
      <w:marRight w:val="0"/>
      <w:marTop w:val="0"/>
      <w:marBottom w:val="0"/>
      <w:divBdr>
        <w:top w:val="none" w:sz="0" w:space="0" w:color="auto"/>
        <w:left w:val="none" w:sz="0" w:space="0" w:color="auto"/>
        <w:bottom w:val="none" w:sz="0" w:space="0" w:color="auto"/>
        <w:right w:val="none" w:sz="0" w:space="0" w:color="auto"/>
      </w:divBdr>
      <w:divsChild>
        <w:div w:id="132917233">
          <w:marLeft w:val="0"/>
          <w:marRight w:val="0"/>
          <w:marTop w:val="0"/>
          <w:marBottom w:val="0"/>
          <w:divBdr>
            <w:top w:val="none" w:sz="0" w:space="0" w:color="auto"/>
            <w:left w:val="none" w:sz="0" w:space="0" w:color="auto"/>
            <w:bottom w:val="none" w:sz="0" w:space="0" w:color="auto"/>
            <w:right w:val="none" w:sz="0" w:space="0" w:color="auto"/>
          </w:divBdr>
        </w:div>
        <w:div w:id="382558676">
          <w:marLeft w:val="0"/>
          <w:marRight w:val="0"/>
          <w:marTop w:val="0"/>
          <w:marBottom w:val="0"/>
          <w:divBdr>
            <w:top w:val="none" w:sz="0" w:space="0" w:color="auto"/>
            <w:left w:val="none" w:sz="0" w:space="0" w:color="auto"/>
            <w:bottom w:val="none" w:sz="0" w:space="0" w:color="auto"/>
            <w:right w:val="none" w:sz="0" w:space="0" w:color="auto"/>
          </w:divBdr>
        </w:div>
        <w:div w:id="474106520">
          <w:marLeft w:val="0"/>
          <w:marRight w:val="0"/>
          <w:marTop w:val="0"/>
          <w:marBottom w:val="0"/>
          <w:divBdr>
            <w:top w:val="none" w:sz="0" w:space="0" w:color="auto"/>
            <w:left w:val="none" w:sz="0" w:space="0" w:color="auto"/>
            <w:bottom w:val="none" w:sz="0" w:space="0" w:color="auto"/>
            <w:right w:val="none" w:sz="0" w:space="0" w:color="auto"/>
          </w:divBdr>
        </w:div>
        <w:div w:id="631206027">
          <w:marLeft w:val="0"/>
          <w:marRight w:val="0"/>
          <w:marTop w:val="0"/>
          <w:marBottom w:val="0"/>
          <w:divBdr>
            <w:top w:val="none" w:sz="0" w:space="0" w:color="auto"/>
            <w:left w:val="none" w:sz="0" w:space="0" w:color="auto"/>
            <w:bottom w:val="none" w:sz="0" w:space="0" w:color="auto"/>
            <w:right w:val="none" w:sz="0" w:space="0" w:color="auto"/>
          </w:divBdr>
        </w:div>
        <w:div w:id="730496928">
          <w:marLeft w:val="0"/>
          <w:marRight w:val="0"/>
          <w:marTop w:val="0"/>
          <w:marBottom w:val="0"/>
          <w:divBdr>
            <w:top w:val="none" w:sz="0" w:space="0" w:color="auto"/>
            <w:left w:val="none" w:sz="0" w:space="0" w:color="auto"/>
            <w:bottom w:val="none" w:sz="0" w:space="0" w:color="auto"/>
            <w:right w:val="none" w:sz="0" w:space="0" w:color="auto"/>
          </w:divBdr>
        </w:div>
        <w:div w:id="748116197">
          <w:marLeft w:val="0"/>
          <w:marRight w:val="0"/>
          <w:marTop w:val="0"/>
          <w:marBottom w:val="0"/>
          <w:divBdr>
            <w:top w:val="none" w:sz="0" w:space="0" w:color="auto"/>
            <w:left w:val="none" w:sz="0" w:space="0" w:color="auto"/>
            <w:bottom w:val="none" w:sz="0" w:space="0" w:color="auto"/>
            <w:right w:val="none" w:sz="0" w:space="0" w:color="auto"/>
          </w:divBdr>
        </w:div>
        <w:div w:id="892035527">
          <w:marLeft w:val="0"/>
          <w:marRight w:val="0"/>
          <w:marTop w:val="0"/>
          <w:marBottom w:val="0"/>
          <w:divBdr>
            <w:top w:val="none" w:sz="0" w:space="0" w:color="auto"/>
            <w:left w:val="none" w:sz="0" w:space="0" w:color="auto"/>
            <w:bottom w:val="none" w:sz="0" w:space="0" w:color="auto"/>
            <w:right w:val="none" w:sz="0" w:space="0" w:color="auto"/>
          </w:divBdr>
        </w:div>
        <w:div w:id="1157646210">
          <w:marLeft w:val="0"/>
          <w:marRight w:val="0"/>
          <w:marTop w:val="0"/>
          <w:marBottom w:val="0"/>
          <w:divBdr>
            <w:top w:val="none" w:sz="0" w:space="0" w:color="auto"/>
            <w:left w:val="none" w:sz="0" w:space="0" w:color="auto"/>
            <w:bottom w:val="none" w:sz="0" w:space="0" w:color="auto"/>
            <w:right w:val="none" w:sz="0" w:space="0" w:color="auto"/>
          </w:divBdr>
        </w:div>
        <w:div w:id="1292639344">
          <w:marLeft w:val="0"/>
          <w:marRight w:val="0"/>
          <w:marTop w:val="0"/>
          <w:marBottom w:val="0"/>
          <w:divBdr>
            <w:top w:val="none" w:sz="0" w:space="0" w:color="auto"/>
            <w:left w:val="none" w:sz="0" w:space="0" w:color="auto"/>
            <w:bottom w:val="none" w:sz="0" w:space="0" w:color="auto"/>
            <w:right w:val="none" w:sz="0" w:space="0" w:color="auto"/>
          </w:divBdr>
        </w:div>
        <w:div w:id="1572615872">
          <w:marLeft w:val="0"/>
          <w:marRight w:val="0"/>
          <w:marTop w:val="0"/>
          <w:marBottom w:val="0"/>
          <w:divBdr>
            <w:top w:val="none" w:sz="0" w:space="0" w:color="auto"/>
            <w:left w:val="none" w:sz="0" w:space="0" w:color="auto"/>
            <w:bottom w:val="none" w:sz="0" w:space="0" w:color="auto"/>
            <w:right w:val="none" w:sz="0" w:space="0" w:color="auto"/>
          </w:divBdr>
        </w:div>
        <w:div w:id="1616323003">
          <w:marLeft w:val="0"/>
          <w:marRight w:val="0"/>
          <w:marTop w:val="0"/>
          <w:marBottom w:val="0"/>
          <w:divBdr>
            <w:top w:val="none" w:sz="0" w:space="0" w:color="auto"/>
            <w:left w:val="none" w:sz="0" w:space="0" w:color="auto"/>
            <w:bottom w:val="none" w:sz="0" w:space="0" w:color="auto"/>
            <w:right w:val="none" w:sz="0" w:space="0" w:color="auto"/>
          </w:divBdr>
        </w:div>
      </w:divsChild>
    </w:div>
    <w:div w:id="1447851112">
      <w:bodyDiv w:val="1"/>
      <w:marLeft w:val="0"/>
      <w:marRight w:val="0"/>
      <w:marTop w:val="0"/>
      <w:marBottom w:val="0"/>
      <w:divBdr>
        <w:top w:val="none" w:sz="0" w:space="0" w:color="auto"/>
        <w:left w:val="none" w:sz="0" w:space="0" w:color="auto"/>
        <w:bottom w:val="none" w:sz="0" w:space="0" w:color="auto"/>
        <w:right w:val="none" w:sz="0" w:space="0" w:color="auto"/>
      </w:divBdr>
      <w:divsChild>
        <w:div w:id="50613571">
          <w:marLeft w:val="0"/>
          <w:marRight w:val="0"/>
          <w:marTop w:val="0"/>
          <w:marBottom w:val="0"/>
          <w:divBdr>
            <w:top w:val="none" w:sz="0" w:space="0" w:color="auto"/>
            <w:left w:val="none" w:sz="0" w:space="0" w:color="auto"/>
            <w:bottom w:val="none" w:sz="0" w:space="0" w:color="auto"/>
            <w:right w:val="none" w:sz="0" w:space="0" w:color="auto"/>
          </w:divBdr>
        </w:div>
        <w:div w:id="314065090">
          <w:marLeft w:val="0"/>
          <w:marRight w:val="0"/>
          <w:marTop w:val="0"/>
          <w:marBottom w:val="0"/>
          <w:divBdr>
            <w:top w:val="none" w:sz="0" w:space="0" w:color="auto"/>
            <w:left w:val="none" w:sz="0" w:space="0" w:color="auto"/>
            <w:bottom w:val="none" w:sz="0" w:space="0" w:color="auto"/>
            <w:right w:val="none" w:sz="0" w:space="0" w:color="auto"/>
          </w:divBdr>
        </w:div>
        <w:div w:id="364521296">
          <w:marLeft w:val="0"/>
          <w:marRight w:val="0"/>
          <w:marTop w:val="0"/>
          <w:marBottom w:val="0"/>
          <w:divBdr>
            <w:top w:val="none" w:sz="0" w:space="0" w:color="auto"/>
            <w:left w:val="none" w:sz="0" w:space="0" w:color="auto"/>
            <w:bottom w:val="none" w:sz="0" w:space="0" w:color="auto"/>
            <w:right w:val="none" w:sz="0" w:space="0" w:color="auto"/>
          </w:divBdr>
        </w:div>
        <w:div w:id="804811517">
          <w:marLeft w:val="0"/>
          <w:marRight w:val="0"/>
          <w:marTop w:val="0"/>
          <w:marBottom w:val="0"/>
          <w:divBdr>
            <w:top w:val="none" w:sz="0" w:space="0" w:color="auto"/>
            <w:left w:val="none" w:sz="0" w:space="0" w:color="auto"/>
            <w:bottom w:val="none" w:sz="0" w:space="0" w:color="auto"/>
            <w:right w:val="none" w:sz="0" w:space="0" w:color="auto"/>
          </w:divBdr>
        </w:div>
        <w:div w:id="1092630554">
          <w:marLeft w:val="0"/>
          <w:marRight w:val="0"/>
          <w:marTop w:val="0"/>
          <w:marBottom w:val="0"/>
          <w:divBdr>
            <w:top w:val="none" w:sz="0" w:space="0" w:color="auto"/>
            <w:left w:val="none" w:sz="0" w:space="0" w:color="auto"/>
            <w:bottom w:val="none" w:sz="0" w:space="0" w:color="auto"/>
            <w:right w:val="none" w:sz="0" w:space="0" w:color="auto"/>
          </w:divBdr>
        </w:div>
        <w:div w:id="1164126123">
          <w:marLeft w:val="0"/>
          <w:marRight w:val="0"/>
          <w:marTop w:val="0"/>
          <w:marBottom w:val="0"/>
          <w:divBdr>
            <w:top w:val="none" w:sz="0" w:space="0" w:color="auto"/>
            <w:left w:val="none" w:sz="0" w:space="0" w:color="auto"/>
            <w:bottom w:val="none" w:sz="0" w:space="0" w:color="auto"/>
            <w:right w:val="none" w:sz="0" w:space="0" w:color="auto"/>
          </w:divBdr>
        </w:div>
        <w:div w:id="1183664542">
          <w:marLeft w:val="0"/>
          <w:marRight w:val="0"/>
          <w:marTop w:val="0"/>
          <w:marBottom w:val="0"/>
          <w:divBdr>
            <w:top w:val="none" w:sz="0" w:space="0" w:color="auto"/>
            <w:left w:val="none" w:sz="0" w:space="0" w:color="auto"/>
            <w:bottom w:val="none" w:sz="0" w:space="0" w:color="auto"/>
            <w:right w:val="none" w:sz="0" w:space="0" w:color="auto"/>
          </w:divBdr>
        </w:div>
        <w:div w:id="1643073926">
          <w:marLeft w:val="0"/>
          <w:marRight w:val="0"/>
          <w:marTop w:val="0"/>
          <w:marBottom w:val="0"/>
          <w:divBdr>
            <w:top w:val="none" w:sz="0" w:space="0" w:color="auto"/>
            <w:left w:val="none" w:sz="0" w:space="0" w:color="auto"/>
            <w:bottom w:val="none" w:sz="0" w:space="0" w:color="auto"/>
            <w:right w:val="none" w:sz="0" w:space="0" w:color="auto"/>
          </w:divBdr>
        </w:div>
        <w:div w:id="1762024540">
          <w:marLeft w:val="0"/>
          <w:marRight w:val="0"/>
          <w:marTop w:val="0"/>
          <w:marBottom w:val="0"/>
          <w:divBdr>
            <w:top w:val="none" w:sz="0" w:space="0" w:color="auto"/>
            <w:left w:val="none" w:sz="0" w:space="0" w:color="auto"/>
            <w:bottom w:val="none" w:sz="0" w:space="0" w:color="auto"/>
            <w:right w:val="none" w:sz="0" w:space="0" w:color="auto"/>
          </w:divBdr>
        </w:div>
        <w:div w:id="1798984628">
          <w:marLeft w:val="0"/>
          <w:marRight w:val="0"/>
          <w:marTop w:val="0"/>
          <w:marBottom w:val="0"/>
          <w:divBdr>
            <w:top w:val="none" w:sz="0" w:space="0" w:color="auto"/>
            <w:left w:val="none" w:sz="0" w:space="0" w:color="auto"/>
            <w:bottom w:val="none" w:sz="0" w:space="0" w:color="auto"/>
            <w:right w:val="none" w:sz="0" w:space="0" w:color="auto"/>
          </w:divBdr>
        </w:div>
      </w:divsChild>
    </w:div>
    <w:div w:id="1471902384">
      <w:bodyDiv w:val="1"/>
      <w:marLeft w:val="0"/>
      <w:marRight w:val="0"/>
      <w:marTop w:val="0"/>
      <w:marBottom w:val="0"/>
      <w:divBdr>
        <w:top w:val="none" w:sz="0" w:space="0" w:color="auto"/>
        <w:left w:val="none" w:sz="0" w:space="0" w:color="auto"/>
        <w:bottom w:val="none" w:sz="0" w:space="0" w:color="auto"/>
        <w:right w:val="none" w:sz="0" w:space="0" w:color="auto"/>
      </w:divBdr>
    </w:div>
    <w:div w:id="1516535602">
      <w:bodyDiv w:val="1"/>
      <w:marLeft w:val="0"/>
      <w:marRight w:val="0"/>
      <w:marTop w:val="0"/>
      <w:marBottom w:val="0"/>
      <w:divBdr>
        <w:top w:val="none" w:sz="0" w:space="0" w:color="auto"/>
        <w:left w:val="none" w:sz="0" w:space="0" w:color="auto"/>
        <w:bottom w:val="none" w:sz="0" w:space="0" w:color="auto"/>
        <w:right w:val="none" w:sz="0" w:space="0" w:color="auto"/>
      </w:divBdr>
      <w:divsChild>
        <w:div w:id="1412583866">
          <w:marLeft w:val="480"/>
          <w:marRight w:val="0"/>
          <w:marTop w:val="0"/>
          <w:marBottom w:val="0"/>
          <w:divBdr>
            <w:top w:val="none" w:sz="0" w:space="0" w:color="auto"/>
            <w:left w:val="none" w:sz="0" w:space="0" w:color="auto"/>
            <w:bottom w:val="none" w:sz="0" w:space="0" w:color="auto"/>
            <w:right w:val="none" w:sz="0" w:space="0" w:color="auto"/>
          </w:divBdr>
          <w:divsChild>
            <w:div w:id="168762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8345">
      <w:bodyDiv w:val="1"/>
      <w:marLeft w:val="0"/>
      <w:marRight w:val="0"/>
      <w:marTop w:val="0"/>
      <w:marBottom w:val="0"/>
      <w:divBdr>
        <w:top w:val="none" w:sz="0" w:space="0" w:color="auto"/>
        <w:left w:val="none" w:sz="0" w:space="0" w:color="auto"/>
        <w:bottom w:val="none" w:sz="0" w:space="0" w:color="auto"/>
        <w:right w:val="none" w:sz="0" w:space="0" w:color="auto"/>
      </w:divBdr>
      <w:divsChild>
        <w:div w:id="125125730">
          <w:marLeft w:val="0"/>
          <w:marRight w:val="0"/>
          <w:marTop w:val="0"/>
          <w:marBottom w:val="0"/>
          <w:divBdr>
            <w:top w:val="none" w:sz="0" w:space="0" w:color="auto"/>
            <w:left w:val="none" w:sz="0" w:space="0" w:color="auto"/>
            <w:bottom w:val="none" w:sz="0" w:space="0" w:color="auto"/>
            <w:right w:val="none" w:sz="0" w:space="0" w:color="auto"/>
          </w:divBdr>
        </w:div>
        <w:div w:id="157962867">
          <w:marLeft w:val="0"/>
          <w:marRight w:val="0"/>
          <w:marTop w:val="0"/>
          <w:marBottom w:val="0"/>
          <w:divBdr>
            <w:top w:val="none" w:sz="0" w:space="0" w:color="auto"/>
            <w:left w:val="none" w:sz="0" w:space="0" w:color="auto"/>
            <w:bottom w:val="none" w:sz="0" w:space="0" w:color="auto"/>
            <w:right w:val="none" w:sz="0" w:space="0" w:color="auto"/>
          </w:divBdr>
        </w:div>
        <w:div w:id="388311508">
          <w:marLeft w:val="0"/>
          <w:marRight w:val="0"/>
          <w:marTop w:val="0"/>
          <w:marBottom w:val="0"/>
          <w:divBdr>
            <w:top w:val="none" w:sz="0" w:space="0" w:color="auto"/>
            <w:left w:val="none" w:sz="0" w:space="0" w:color="auto"/>
            <w:bottom w:val="none" w:sz="0" w:space="0" w:color="auto"/>
            <w:right w:val="none" w:sz="0" w:space="0" w:color="auto"/>
          </w:divBdr>
        </w:div>
        <w:div w:id="437795716">
          <w:marLeft w:val="0"/>
          <w:marRight w:val="0"/>
          <w:marTop w:val="0"/>
          <w:marBottom w:val="0"/>
          <w:divBdr>
            <w:top w:val="none" w:sz="0" w:space="0" w:color="auto"/>
            <w:left w:val="none" w:sz="0" w:space="0" w:color="auto"/>
            <w:bottom w:val="none" w:sz="0" w:space="0" w:color="auto"/>
            <w:right w:val="none" w:sz="0" w:space="0" w:color="auto"/>
          </w:divBdr>
        </w:div>
        <w:div w:id="575866570">
          <w:marLeft w:val="0"/>
          <w:marRight w:val="0"/>
          <w:marTop w:val="0"/>
          <w:marBottom w:val="0"/>
          <w:divBdr>
            <w:top w:val="none" w:sz="0" w:space="0" w:color="auto"/>
            <w:left w:val="none" w:sz="0" w:space="0" w:color="auto"/>
            <w:bottom w:val="none" w:sz="0" w:space="0" w:color="auto"/>
            <w:right w:val="none" w:sz="0" w:space="0" w:color="auto"/>
          </w:divBdr>
        </w:div>
        <w:div w:id="722369171">
          <w:marLeft w:val="0"/>
          <w:marRight w:val="0"/>
          <w:marTop w:val="0"/>
          <w:marBottom w:val="0"/>
          <w:divBdr>
            <w:top w:val="none" w:sz="0" w:space="0" w:color="auto"/>
            <w:left w:val="none" w:sz="0" w:space="0" w:color="auto"/>
            <w:bottom w:val="none" w:sz="0" w:space="0" w:color="auto"/>
            <w:right w:val="none" w:sz="0" w:space="0" w:color="auto"/>
          </w:divBdr>
        </w:div>
        <w:div w:id="998079431">
          <w:marLeft w:val="0"/>
          <w:marRight w:val="0"/>
          <w:marTop w:val="0"/>
          <w:marBottom w:val="0"/>
          <w:divBdr>
            <w:top w:val="none" w:sz="0" w:space="0" w:color="auto"/>
            <w:left w:val="none" w:sz="0" w:space="0" w:color="auto"/>
            <w:bottom w:val="none" w:sz="0" w:space="0" w:color="auto"/>
            <w:right w:val="none" w:sz="0" w:space="0" w:color="auto"/>
          </w:divBdr>
        </w:div>
        <w:div w:id="1076973816">
          <w:marLeft w:val="0"/>
          <w:marRight w:val="0"/>
          <w:marTop w:val="0"/>
          <w:marBottom w:val="0"/>
          <w:divBdr>
            <w:top w:val="none" w:sz="0" w:space="0" w:color="auto"/>
            <w:left w:val="none" w:sz="0" w:space="0" w:color="auto"/>
            <w:bottom w:val="none" w:sz="0" w:space="0" w:color="auto"/>
            <w:right w:val="none" w:sz="0" w:space="0" w:color="auto"/>
          </w:divBdr>
        </w:div>
        <w:div w:id="1130243110">
          <w:marLeft w:val="0"/>
          <w:marRight w:val="0"/>
          <w:marTop w:val="0"/>
          <w:marBottom w:val="0"/>
          <w:divBdr>
            <w:top w:val="none" w:sz="0" w:space="0" w:color="auto"/>
            <w:left w:val="none" w:sz="0" w:space="0" w:color="auto"/>
            <w:bottom w:val="none" w:sz="0" w:space="0" w:color="auto"/>
            <w:right w:val="none" w:sz="0" w:space="0" w:color="auto"/>
          </w:divBdr>
        </w:div>
        <w:div w:id="1265531533">
          <w:marLeft w:val="0"/>
          <w:marRight w:val="0"/>
          <w:marTop w:val="0"/>
          <w:marBottom w:val="0"/>
          <w:divBdr>
            <w:top w:val="none" w:sz="0" w:space="0" w:color="auto"/>
            <w:left w:val="none" w:sz="0" w:space="0" w:color="auto"/>
            <w:bottom w:val="none" w:sz="0" w:space="0" w:color="auto"/>
            <w:right w:val="none" w:sz="0" w:space="0" w:color="auto"/>
          </w:divBdr>
        </w:div>
        <w:div w:id="1295598505">
          <w:marLeft w:val="0"/>
          <w:marRight w:val="0"/>
          <w:marTop w:val="0"/>
          <w:marBottom w:val="0"/>
          <w:divBdr>
            <w:top w:val="none" w:sz="0" w:space="0" w:color="auto"/>
            <w:left w:val="none" w:sz="0" w:space="0" w:color="auto"/>
            <w:bottom w:val="none" w:sz="0" w:space="0" w:color="auto"/>
            <w:right w:val="none" w:sz="0" w:space="0" w:color="auto"/>
          </w:divBdr>
        </w:div>
        <w:div w:id="1438285025">
          <w:marLeft w:val="0"/>
          <w:marRight w:val="0"/>
          <w:marTop w:val="0"/>
          <w:marBottom w:val="0"/>
          <w:divBdr>
            <w:top w:val="none" w:sz="0" w:space="0" w:color="auto"/>
            <w:left w:val="none" w:sz="0" w:space="0" w:color="auto"/>
            <w:bottom w:val="none" w:sz="0" w:space="0" w:color="auto"/>
            <w:right w:val="none" w:sz="0" w:space="0" w:color="auto"/>
          </w:divBdr>
        </w:div>
        <w:div w:id="1816943732">
          <w:marLeft w:val="0"/>
          <w:marRight w:val="0"/>
          <w:marTop w:val="0"/>
          <w:marBottom w:val="0"/>
          <w:divBdr>
            <w:top w:val="none" w:sz="0" w:space="0" w:color="auto"/>
            <w:left w:val="none" w:sz="0" w:space="0" w:color="auto"/>
            <w:bottom w:val="none" w:sz="0" w:space="0" w:color="auto"/>
            <w:right w:val="none" w:sz="0" w:space="0" w:color="auto"/>
          </w:divBdr>
        </w:div>
        <w:div w:id="1888947662">
          <w:marLeft w:val="0"/>
          <w:marRight w:val="0"/>
          <w:marTop w:val="0"/>
          <w:marBottom w:val="0"/>
          <w:divBdr>
            <w:top w:val="none" w:sz="0" w:space="0" w:color="auto"/>
            <w:left w:val="none" w:sz="0" w:space="0" w:color="auto"/>
            <w:bottom w:val="none" w:sz="0" w:space="0" w:color="auto"/>
            <w:right w:val="none" w:sz="0" w:space="0" w:color="auto"/>
          </w:divBdr>
        </w:div>
        <w:div w:id="1910380628">
          <w:marLeft w:val="0"/>
          <w:marRight w:val="0"/>
          <w:marTop w:val="0"/>
          <w:marBottom w:val="0"/>
          <w:divBdr>
            <w:top w:val="none" w:sz="0" w:space="0" w:color="auto"/>
            <w:left w:val="none" w:sz="0" w:space="0" w:color="auto"/>
            <w:bottom w:val="none" w:sz="0" w:space="0" w:color="auto"/>
            <w:right w:val="none" w:sz="0" w:space="0" w:color="auto"/>
          </w:divBdr>
        </w:div>
        <w:div w:id="2088332937">
          <w:marLeft w:val="0"/>
          <w:marRight w:val="0"/>
          <w:marTop w:val="0"/>
          <w:marBottom w:val="0"/>
          <w:divBdr>
            <w:top w:val="none" w:sz="0" w:space="0" w:color="auto"/>
            <w:left w:val="none" w:sz="0" w:space="0" w:color="auto"/>
            <w:bottom w:val="none" w:sz="0" w:space="0" w:color="auto"/>
            <w:right w:val="none" w:sz="0" w:space="0" w:color="auto"/>
          </w:divBdr>
        </w:div>
      </w:divsChild>
    </w:div>
    <w:div w:id="1547181738">
      <w:bodyDiv w:val="1"/>
      <w:marLeft w:val="0"/>
      <w:marRight w:val="0"/>
      <w:marTop w:val="0"/>
      <w:marBottom w:val="0"/>
      <w:divBdr>
        <w:top w:val="none" w:sz="0" w:space="0" w:color="auto"/>
        <w:left w:val="none" w:sz="0" w:space="0" w:color="auto"/>
        <w:bottom w:val="none" w:sz="0" w:space="0" w:color="auto"/>
        <w:right w:val="none" w:sz="0" w:space="0" w:color="auto"/>
      </w:divBdr>
    </w:div>
    <w:div w:id="1561355755">
      <w:bodyDiv w:val="1"/>
      <w:marLeft w:val="0"/>
      <w:marRight w:val="0"/>
      <w:marTop w:val="0"/>
      <w:marBottom w:val="0"/>
      <w:divBdr>
        <w:top w:val="none" w:sz="0" w:space="0" w:color="auto"/>
        <w:left w:val="none" w:sz="0" w:space="0" w:color="auto"/>
        <w:bottom w:val="none" w:sz="0" w:space="0" w:color="auto"/>
        <w:right w:val="none" w:sz="0" w:space="0" w:color="auto"/>
      </w:divBdr>
    </w:div>
    <w:div w:id="1584220637">
      <w:bodyDiv w:val="1"/>
      <w:marLeft w:val="0"/>
      <w:marRight w:val="0"/>
      <w:marTop w:val="0"/>
      <w:marBottom w:val="0"/>
      <w:divBdr>
        <w:top w:val="none" w:sz="0" w:space="0" w:color="auto"/>
        <w:left w:val="none" w:sz="0" w:space="0" w:color="auto"/>
        <w:bottom w:val="none" w:sz="0" w:space="0" w:color="auto"/>
        <w:right w:val="none" w:sz="0" w:space="0" w:color="auto"/>
      </w:divBdr>
      <w:divsChild>
        <w:div w:id="1685670402">
          <w:marLeft w:val="480"/>
          <w:marRight w:val="0"/>
          <w:marTop w:val="0"/>
          <w:marBottom w:val="0"/>
          <w:divBdr>
            <w:top w:val="none" w:sz="0" w:space="0" w:color="auto"/>
            <w:left w:val="none" w:sz="0" w:space="0" w:color="auto"/>
            <w:bottom w:val="none" w:sz="0" w:space="0" w:color="auto"/>
            <w:right w:val="none" w:sz="0" w:space="0" w:color="auto"/>
          </w:divBdr>
          <w:divsChild>
            <w:div w:id="25106729">
              <w:marLeft w:val="0"/>
              <w:marRight w:val="0"/>
              <w:marTop w:val="0"/>
              <w:marBottom w:val="240"/>
              <w:divBdr>
                <w:top w:val="none" w:sz="0" w:space="0" w:color="auto"/>
                <w:left w:val="none" w:sz="0" w:space="0" w:color="auto"/>
                <w:bottom w:val="none" w:sz="0" w:space="0" w:color="auto"/>
                <w:right w:val="none" w:sz="0" w:space="0" w:color="auto"/>
              </w:divBdr>
            </w:div>
            <w:div w:id="25494804">
              <w:marLeft w:val="0"/>
              <w:marRight w:val="0"/>
              <w:marTop w:val="0"/>
              <w:marBottom w:val="240"/>
              <w:divBdr>
                <w:top w:val="none" w:sz="0" w:space="0" w:color="auto"/>
                <w:left w:val="none" w:sz="0" w:space="0" w:color="auto"/>
                <w:bottom w:val="none" w:sz="0" w:space="0" w:color="auto"/>
                <w:right w:val="none" w:sz="0" w:space="0" w:color="auto"/>
              </w:divBdr>
            </w:div>
            <w:div w:id="47654538">
              <w:marLeft w:val="0"/>
              <w:marRight w:val="0"/>
              <w:marTop w:val="0"/>
              <w:marBottom w:val="240"/>
              <w:divBdr>
                <w:top w:val="none" w:sz="0" w:space="0" w:color="auto"/>
                <w:left w:val="none" w:sz="0" w:space="0" w:color="auto"/>
                <w:bottom w:val="none" w:sz="0" w:space="0" w:color="auto"/>
                <w:right w:val="none" w:sz="0" w:space="0" w:color="auto"/>
              </w:divBdr>
            </w:div>
            <w:div w:id="59863621">
              <w:marLeft w:val="0"/>
              <w:marRight w:val="0"/>
              <w:marTop w:val="0"/>
              <w:marBottom w:val="240"/>
              <w:divBdr>
                <w:top w:val="none" w:sz="0" w:space="0" w:color="auto"/>
                <w:left w:val="none" w:sz="0" w:space="0" w:color="auto"/>
                <w:bottom w:val="none" w:sz="0" w:space="0" w:color="auto"/>
                <w:right w:val="none" w:sz="0" w:space="0" w:color="auto"/>
              </w:divBdr>
            </w:div>
            <w:div w:id="72432437">
              <w:marLeft w:val="0"/>
              <w:marRight w:val="0"/>
              <w:marTop w:val="0"/>
              <w:marBottom w:val="240"/>
              <w:divBdr>
                <w:top w:val="none" w:sz="0" w:space="0" w:color="auto"/>
                <w:left w:val="none" w:sz="0" w:space="0" w:color="auto"/>
                <w:bottom w:val="none" w:sz="0" w:space="0" w:color="auto"/>
                <w:right w:val="none" w:sz="0" w:space="0" w:color="auto"/>
              </w:divBdr>
            </w:div>
            <w:div w:id="131599408">
              <w:marLeft w:val="0"/>
              <w:marRight w:val="0"/>
              <w:marTop w:val="0"/>
              <w:marBottom w:val="240"/>
              <w:divBdr>
                <w:top w:val="none" w:sz="0" w:space="0" w:color="auto"/>
                <w:left w:val="none" w:sz="0" w:space="0" w:color="auto"/>
                <w:bottom w:val="none" w:sz="0" w:space="0" w:color="auto"/>
                <w:right w:val="none" w:sz="0" w:space="0" w:color="auto"/>
              </w:divBdr>
            </w:div>
            <w:div w:id="148136690">
              <w:marLeft w:val="0"/>
              <w:marRight w:val="0"/>
              <w:marTop w:val="0"/>
              <w:marBottom w:val="240"/>
              <w:divBdr>
                <w:top w:val="none" w:sz="0" w:space="0" w:color="auto"/>
                <w:left w:val="none" w:sz="0" w:space="0" w:color="auto"/>
                <w:bottom w:val="none" w:sz="0" w:space="0" w:color="auto"/>
                <w:right w:val="none" w:sz="0" w:space="0" w:color="auto"/>
              </w:divBdr>
            </w:div>
            <w:div w:id="149060513">
              <w:marLeft w:val="0"/>
              <w:marRight w:val="0"/>
              <w:marTop w:val="0"/>
              <w:marBottom w:val="240"/>
              <w:divBdr>
                <w:top w:val="none" w:sz="0" w:space="0" w:color="auto"/>
                <w:left w:val="none" w:sz="0" w:space="0" w:color="auto"/>
                <w:bottom w:val="none" w:sz="0" w:space="0" w:color="auto"/>
                <w:right w:val="none" w:sz="0" w:space="0" w:color="auto"/>
              </w:divBdr>
            </w:div>
            <w:div w:id="217396889">
              <w:marLeft w:val="0"/>
              <w:marRight w:val="0"/>
              <w:marTop w:val="0"/>
              <w:marBottom w:val="240"/>
              <w:divBdr>
                <w:top w:val="none" w:sz="0" w:space="0" w:color="auto"/>
                <w:left w:val="none" w:sz="0" w:space="0" w:color="auto"/>
                <w:bottom w:val="none" w:sz="0" w:space="0" w:color="auto"/>
                <w:right w:val="none" w:sz="0" w:space="0" w:color="auto"/>
              </w:divBdr>
            </w:div>
            <w:div w:id="228729862">
              <w:marLeft w:val="0"/>
              <w:marRight w:val="0"/>
              <w:marTop w:val="0"/>
              <w:marBottom w:val="240"/>
              <w:divBdr>
                <w:top w:val="none" w:sz="0" w:space="0" w:color="auto"/>
                <w:left w:val="none" w:sz="0" w:space="0" w:color="auto"/>
                <w:bottom w:val="none" w:sz="0" w:space="0" w:color="auto"/>
                <w:right w:val="none" w:sz="0" w:space="0" w:color="auto"/>
              </w:divBdr>
            </w:div>
            <w:div w:id="244923058">
              <w:marLeft w:val="0"/>
              <w:marRight w:val="0"/>
              <w:marTop w:val="0"/>
              <w:marBottom w:val="240"/>
              <w:divBdr>
                <w:top w:val="none" w:sz="0" w:space="0" w:color="auto"/>
                <w:left w:val="none" w:sz="0" w:space="0" w:color="auto"/>
                <w:bottom w:val="none" w:sz="0" w:space="0" w:color="auto"/>
                <w:right w:val="none" w:sz="0" w:space="0" w:color="auto"/>
              </w:divBdr>
            </w:div>
            <w:div w:id="247352862">
              <w:marLeft w:val="0"/>
              <w:marRight w:val="0"/>
              <w:marTop w:val="0"/>
              <w:marBottom w:val="240"/>
              <w:divBdr>
                <w:top w:val="none" w:sz="0" w:space="0" w:color="auto"/>
                <w:left w:val="none" w:sz="0" w:space="0" w:color="auto"/>
                <w:bottom w:val="none" w:sz="0" w:space="0" w:color="auto"/>
                <w:right w:val="none" w:sz="0" w:space="0" w:color="auto"/>
              </w:divBdr>
            </w:div>
            <w:div w:id="266693008">
              <w:marLeft w:val="0"/>
              <w:marRight w:val="0"/>
              <w:marTop w:val="0"/>
              <w:marBottom w:val="240"/>
              <w:divBdr>
                <w:top w:val="none" w:sz="0" w:space="0" w:color="auto"/>
                <w:left w:val="none" w:sz="0" w:space="0" w:color="auto"/>
                <w:bottom w:val="none" w:sz="0" w:space="0" w:color="auto"/>
                <w:right w:val="none" w:sz="0" w:space="0" w:color="auto"/>
              </w:divBdr>
            </w:div>
            <w:div w:id="271060498">
              <w:marLeft w:val="0"/>
              <w:marRight w:val="0"/>
              <w:marTop w:val="0"/>
              <w:marBottom w:val="240"/>
              <w:divBdr>
                <w:top w:val="none" w:sz="0" w:space="0" w:color="auto"/>
                <w:left w:val="none" w:sz="0" w:space="0" w:color="auto"/>
                <w:bottom w:val="none" w:sz="0" w:space="0" w:color="auto"/>
                <w:right w:val="none" w:sz="0" w:space="0" w:color="auto"/>
              </w:divBdr>
            </w:div>
            <w:div w:id="328563971">
              <w:marLeft w:val="0"/>
              <w:marRight w:val="0"/>
              <w:marTop w:val="0"/>
              <w:marBottom w:val="240"/>
              <w:divBdr>
                <w:top w:val="none" w:sz="0" w:space="0" w:color="auto"/>
                <w:left w:val="none" w:sz="0" w:space="0" w:color="auto"/>
                <w:bottom w:val="none" w:sz="0" w:space="0" w:color="auto"/>
                <w:right w:val="none" w:sz="0" w:space="0" w:color="auto"/>
              </w:divBdr>
            </w:div>
            <w:div w:id="332952295">
              <w:marLeft w:val="0"/>
              <w:marRight w:val="0"/>
              <w:marTop w:val="0"/>
              <w:marBottom w:val="240"/>
              <w:divBdr>
                <w:top w:val="none" w:sz="0" w:space="0" w:color="auto"/>
                <w:left w:val="none" w:sz="0" w:space="0" w:color="auto"/>
                <w:bottom w:val="none" w:sz="0" w:space="0" w:color="auto"/>
                <w:right w:val="none" w:sz="0" w:space="0" w:color="auto"/>
              </w:divBdr>
            </w:div>
            <w:div w:id="342368156">
              <w:marLeft w:val="0"/>
              <w:marRight w:val="0"/>
              <w:marTop w:val="0"/>
              <w:marBottom w:val="240"/>
              <w:divBdr>
                <w:top w:val="none" w:sz="0" w:space="0" w:color="auto"/>
                <w:left w:val="none" w:sz="0" w:space="0" w:color="auto"/>
                <w:bottom w:val="none" w:sz="0" w:space="0" w:color="auto"/>
                <w:right w:val="none" w:sz="0" w:space="0" w:color="auto"/>
              </w:divBdr>
            </w:div>
            <w:div w:id="368604164">
              <w:marLeft w:val="0"/>
              <w:marRight w:val="0"/>
              <w:marTop w:val="0"/>
              <w:marBottom w:val="240"/>
              <w:divBdr>
                <w:top w:val="none" w:sz="0" w:space="0" w:color="auto"/>
                <w:left w:val="none" w:sz="0" w:space="0" w:color="auto"/>
                <w:bottom w:val="none" w:sz="0" w:space="0" w:color="auto"/>
                <w:right w:val="none" w:sz="0" w:space="0" w:color="auto"/>
              </w:divBdr>
            </w:div>
            <w:div w:id="429861371">
              <w:marLeft w:val="0"/>
              <w:marRight w:val="0"/>
              <w:marTop w:val="0"/>
              <w:marBottom w:val="240"/>
              <w:divBdr>
                <w:top w:val="none" w:sz="0" w:space="0" w:color="auto"/>
                <w:left w:val="none" w:sz="0" w:space="0" w:color="auto"/>
                <w:bottom w:val="none" w:sz="0" w:space="0" w:color="auto"/>
                <w:right w:val="none" w:sz="0" w:space="0" w:color="auto"/>
              </w:divBdr>
            </w:div>
            <w:div w:id="531040498">
              <w:marLeft w:val="0"/>
              <w:marRight w:val="0"/>
              <w:marTop w:val="0"/>
              <w:marBottom w:val="240"/>
              <w:divBdr>
                <w:top w:val="none" w:sz="0" w:space="0" w:color="auto"/>
                <w:left w:val="none" w:sz="0" w:space="0" w:color="auto"/>
                <w:bottom w:val="none" w:sz="0" w:space="0" w:color="auto"/>
                <w:right w:val="none" w:sz="0" w:space="0" w:color="auto"/>
              </w:divBdr>
            </w:div>
            <w:div w:id="543911613">
              <w:marLeft w:val="0"/>
              <w:marRight w:val="0"/>
              <w:marTop w:val="0"/>
              <w:marBottom w:val="240"/>
              <w:divBdr>
                <w:top w:val="none" w:sz="0" w:space="0" w:color="auto"/>
                <w:left w:val="none" w:sz="0" w:space="0" w:color="auto"/>
                <w:bottom w:val="none" w:sz="0" w:space="0" w:color="auto"/>
                <w:right w:val="none" w:sz="0" w:space="0" w:color="auto"/>
              </w:divBdr>
            </w:div>
            <w:div w:id="545795230">
              <w:marLeft w:val="0"/>
              <w:marRight w:val="0"/>
              <w:marTop w:val="0"/>
              <w:marBottom w:val="240"/>
              <w:divBdr>
                <w:top w:val="none" w:sz="0" w:space="0" w:color="auto"/>
                <w:left w:val="none" w:sz="0" w:space="0" w:color="auto"/>
                <w:bottom w:val="none" w:sz="0" w:space="0" w:color="auto"/>
                <w:right w:val="none" w:sz="0" w:space="0" w:color="auto"/>
              </w:divBdr>
            </w:div>
            <w:div w:id="566840124">
              <w:marLeft w:val="0"/>
              <w:marRight w:val="0"/>
              <w:marTop w:val="0"/>
              <w:marBottom w:val="240"/>
              <w:divBdr>
                <w:top w:val="none" w:sz="0" w:space="0" w:color="auto"/>
                <w:left w:val="none" w:sz="0" w:space="0" w:color="auto"/>
                <w:bottom w:val="none" w:sz="0" w:space="0" w:color="auto"/>
                <w:right w:val="none" w:sz="0" w:space="0" w:color="auto"/>
              </w:divBdr>
            </w:div>
            <w:div w:id="635990086">
              <w:marLeft w:val="0"/>
              <w:marRight w:val="0"/>
              <w:marTop w:val="0"/>
              <w:marBottom w:val="240"/>
              <w:divBdr>
                <w:top w:val="none" w:sz="0" w:space="0" w:color="auto"/>
                <w:left w:val="none" w:sz="0" w:space="0" w:color="auto"/>
                <w:bottom w:val="none" w:sz="0" w:space="0" w:color="auto"/>
                <w:right w:val="none" w:sz="0" w:space="0" w:color="auto"/>
              </w:divBdr>
            </w:div>
            <w:div w:id="683937705">
              <w:marLeft w:val="0"/>
              <w:marRight w:val="0"/>
              <w:marTop w:val="0"/>
              <w:marBottom w:val="240"/>
              <w:divBdr>
                <w:top w:val="none" w:sz="0" w:space="0" w:color="auto"/>
                <w:left w:val="none" w:sz="0" w:space="0" w:color="auto"/>
                <w:bottom w:val="none" w:sz="0" w:space="0" w:color="auto"/>
                <w:right w:val="none" w:sz="0" w:space="0" w:color="auto"/>
              </w:divBdr>
            </w:div>
            <w:div w:id="705058746">
              <w:marLeft w:val="0"/>
              <w:marRight w:val="0"/>
              <w:marTop w:val="0"/>
              <w:marBottom w:val="240"/>
              <w:divBdr>
                <w:top w:val="none" w:sz="0" w:space="0" w:color="auto"/>
                <w:left w:val="none" w:sz="0" w:space="0" w:color="auto"/>
                <w:bottom w:val="none" w:sz="0" w:space="0" w:color="auto"/>
                <w:right w:val="none" w:sz="0" w:space="0" w:color="auto"/>
              </w:divBdr>
            </w:div>
            <w:div w:id="715810465">
              <w:marLeft w:val="0"/>
              <w:marRight w:val="0"/>
              <w:marTop w:val="0"/>
              <w:marBottom w:val="240"/>
              <w:divBdr>
                <w:top w:val="none" w:sz="0" w:space="0" w:color="auto"/>
                <w:left w:val="none" w:sz="0" w:space="0" w:color="auto"/>
                <w:bottom w:val="none" w:sz="0" w:space="0" w:color="auto"/>
                <w:right w:val="none" w:sz="0" w:space="0" w:color="auto"/>
              </w:divBdr>
            </w:div>
            <w:div w:id="734548869">
              <w:marLeft w:val="0"/>
              <w:marRight w:val="0"/>
              <w:marTop w:val="0"/>
              <w:marBottom w:val="240"/>
              <w:divBdr>
                <w:top w:val="none" w:sz="0" w:space="0" w:color="auto"/>
                <w:left w:val="none" w:sz="0" w:space="0" w:color="auto"/>
                <w:bottom w:val="none" w:sz="0" w:space="0" w:color="auto"/>
                <w:right w:val="none" w:sz="0" w:space="0" w:color="auto"/>
              </w:divBdr>
            </w:div>
            <w:div w:id="756558909">
              <w:marLeft w:val="0"/>
              <w:marRight w:val="0"/>
              <w:marTop w:val="0"/>
              <w:marBottom w:val="240"/>
              <w:divBdr>
                <w:top w:val="none" w:sz="0" w:space="0" w:color="auto"/>
                <w:left w:val="none" w:sz="0" w:space="0" w:color="auto"/>
                <w:bottom w:val="none" w:sz="0" w:space="0" w:color="auto"/>
                <w:right w:val="none" w:sz="0" w:space="0" w:color="auto"/>
              </w:divBdr>
            </w:div>
            <w:div w:id="812676388">
              <w:marLeft w:val="0"/>
              <w:marRight w:val="0"/>
              <w:marTop w:val="0"/>
              <w:marBottom w:val="240"/>
              <w:divBdr>
                <w:top w:val="none" w:sz="0" w:space="0" w:color="auto"/>
                <w:left w:val="none" w:sz="0" w:space="0" w:color="auto"/>
                <w:bottom w:val="none" w:sz="0" w:space="0" w:color="auto"/>
                <w:right w:val="none" w:sz="0" w:space="0" w:color="auto"/>
              </w:divBdr>
            </w:div>
            <w:div w:id="824393154">
              <w:marLeft w:val="0"/>
              <w:marRight w:val="0"/>
              <w:marTop w:val="0"/>
              <w:marBottom w:val="240"/>
              <w:divBdr>
                <w:top w:val="none" w:sz="0" w:space="0" w:color="auto"/>
                <w:left w:val="none" w:sz="0" w:space="0" w:color="auto"/>
                <w:bottom w:val="none" w:sz="0" w:space="0" w:color="auto"/>
                <w:right w:val="none" w:sz="0" w:space="0" w:color="auto"/>
              </w:divBdr>
            </w:div>
            <w:div w:id="903759421">
              <w:marLeft w:val="0"/>
              <w:marRight w:val="0"/>
              <w:marTop w:val="0"/>
              <w:marBottom w:val="240"/>
              <w:divBdr>
                <w:top w:val="none" w:sz="0" w:space="0" w:color="auto"/>
                <w:left w:val="none" w:sz="0" w:space="0" w:color="auto"/>
                <w:bottom w:val="none" w:sz="0" w:space="0" w:color="auto"/>
                <w:right w:val="none" w:sz="0" w:space="0" w:color="auto"/>
              </w:divBdr>
            </w:div>
            <w:div w:id="926037039">
              <w:marLeft w:val="0"/>
              <w:marRight w:val="0"/>
              <w:marTop w:val="0"/>
              <w:marBottom w:val="240"/>
              <w:divBdr>
                <w:top w:val="none" w:sz="0" w:space="0" w:color="auto"/>
                <w:left w:val="none" w:sz="0" w:space="0" w:color="auto"/>
                <w:bottom w:val="none" w:sz="0" w:space="0" w:color="auto"/>
                <w:right w:val="none" w:sz="0" w:space="0" w:color="auto"/>
              </w:divBdr>
            </w:div>
            <w:div w:id="986713192">
              <w:marLeft w:val="0"/>
              <w:marRight w:val="0"/>
              <w:marTop w:val="0"/>
              <w:marBottom w:val="240"/>
              <w:divBdr>
                <w:top w:val="none" w:sz="0" w:space="0" w:color="auto"/>
                <w:left w:val="none" w:sz="0" w:space="0" w:color="auto"/>
                <w:bottom w:val="none" w:sz="0" w:space="0" w:color="auto"/>
                <w:right w:val="none" w:sz="0" w:space="0" w:color="auto"/>
              </w:divBdr>
            </w:div>
            <w:div w:id="1004699179">
              <w:marLeft w:val="0"/>
              <w:marRight w:val="0"/>
              <w:marTop w:val="0"/>
              <w:marBottom w:val="240"/>
              <w:divBdr>
                <w:top w:val="none" w:sz="0" w:space="0" w:color="auto"/>
                <w:left w:val="none" w:sz="0" w:space="0" w:color="auto"/>
                <w:bottom w:val="none" w:sz="0" w:space="0" w:color="auto"/>
                <w:right w:val="none" w:sz="0" w:space="0" w:color="auto"/>
              </w:divBdr>
            </w:div>
            <w:div w:id="1034307991">
              <w:marLeft w:val="0"/>
              <w:marRight w:val="0"/>
              <w:marTop w:val="0"/>
              <w:marBottom w:val="240"/>
              <w:divBdr>
                <w:top w:val="none" w:sz="0" w:space="0" w:color="auto"/>
                <w:left w:val="none" w:sz="0" w:space="0" w:color="auto"/>
                <w:bottom w:val="none" w:sz="0" w:space="0" w:color="auto"/>
                <w:right w:val="none" w:sz="0" w:space="0" w:color="auto"/>
              </w:divBdr>
            </w:div>
            <w:div w:id="1072463323">
              <w:marLeft w:val="0"/>
              <w:marRight w:val="0"/>
              <w:marTop w:val="0"/>
              <w:marBottom w:val="240"/>
              <w:divBdr>
                <w:top w:val="none" w:sz="0" w:space="0" w:color="auto"/>
                <w:left w:val="none" w:sz="0" w:space="0" w:color="auto"/>
                <w:bottom w:val="none" w:sz="0" w:space="0" w:color="auto"/>
                <w:right w:val="none" w:sz="0" w:space="0" w:color="auto"/>
              </w:divBdr>
            </w:div>
            <w:div w:id="1072964252">
              <w:marLeft w:val="0"/>
              <w:marRight w:val="0"/>
              <w:marTop w:val="0"/>
              <w:marBottom w:val="240"/>
              <w:divBdr>
                <w:top w:val="none" w:sz="0" w:space="0" w:color="auto"/>
                <w:left w:val="none" w:sz="0" w:space="0" w:color="auto"/>
                <w:bottom w:val="none" w:sz="0" w:space="0" w:color="auto"/>
                <w:right w:val="none" w:sz="0" w:space="0" w:color="auto"/>
              </w:divBdr>
            </w:div>
            <w:div w:id="1136487278">
              <w:marLeft w:val="0"/>
              <w:marRight w:val="0"/>
              <w:marTop w:val="0"/>
              <w:marBottom w:val="240"/>
              <w:divBdr>
                <w:top w:val="none" w:sz="0" w:space="0" w:color="auto"/>
                <w:left w:val="none" w:sz="0" w:space="0" w:color="auto"/>
                <w:bottom w:val="none" w:sz="0" w:space="0" w:color="auto"/>
                <w:right w:val="none" w:sz="0" w:space="0" w:color="auto"/>
              </w:divBdr>
            </w:div>
            <w:div w:id="1170802005">
              <w:marLeft w:val="0"/>
              <w:marRight w:val="0"/>
              <w:marTop w:val="0"/>
              <w:marBottom w:val="240"/>
              <w:divBdr>
                <w:top w:val="none" w:sz="0" w:space="0" w:color="auto"/>
                <w:left w:val="none" w:sz="0" w:space="0" w:color="auto"/>
                <w:bottom w:val="none" w:sz="0" w:space="0" w:color="auto"/>
                <w:right w:val="none" w:sz="0" w:space="0" w:color="auto"/>
              </w:divBdr>
            </w:div>
            <w:div w:id="1181550305">
              <w:marLeft w:val="0"/>
              <w:marRight w:val="0"/>
              <w:marTop w:val="0"/>
              <w:marBottom w:val="0"/>
              <w:divBdr>
                <w:top w:val="none" w:sz="0" w:space="0" w:color="auto"/>
                <w:left w:val="none" w:sz="0" w:space="0" w:color="auto"/>
                <w:bottom w:val="none" w:sz="0" w:space="0" w:color="auto"/>
                <w:right w:val="none" w:sz="0" w:space="0" w:color="auto"/>
              </w:divBdr>
            </w:div>
            <w:div w:id="1208836786">
              <w:marLeft w:val="0"/>
              <w:marRight w:val="0"/>
              <w:marTop w:val="0"/>
              <w:marBottom w:val="240"/>
              <w:divBdr>
                <w:top w:val="none" w:sz="0" w:space="0" w:color="auto"/>
                <w:left w:val="none" w:sz="0" w:space="0" w:color="auto"/>
                <w:bottom w:val="none" w:sz="0" w:space="0" w:color="auto"/>
                <w:right w:val="none" w:sz="0" w:space="0" w:color="auto"/>
              </w:divBdr>
            </w:div>
            <w:div w:id="1245726791">
              <w:marLeft w:val="0"/>
              <w:marRight w:val="0"/>
              <w:marTop w:val="0"/>
              <w:marBottom w:val="240"/>
              <w:divBdr>
                <w:top w:val="none" w:sz="0" w:space="0" w:color="auto"/>
                <w:left w:val="none" w:sz="0" w:space="0" w:color="auto"/>
                <w:bottom w:val="none" w:sz="0" w:space="0" w:color="auto"/>
                <w:right w:val="none" w:sz="0" w:space="0" w:color="auto"/>
              </w:divBdr>
            </w:div>
            <w:div w:id="1278297690">
              <w:marLeft w:val="0"/>
              <w:marRight w:val="0"/>
              <w:marTop w:val="0"/>
              <w:marBottom w:val="240"/>
              <w:divBdr>
                <w:top w:val="none" w:sz="0" w:space="0" w:color="auto"/>
                <w:left w:val="none" w:sz="0" w:space="0" w:color="auto"/>
                <w:bottom w:val="none" w:sz="0" w:space="0" w:color="auto"/>
                <w:right w:val="none" w:sz="0" w:space="0" w:color="auto"/>
              </w:divBdr>
            </w:div>
            <w:div w:id="1315451817">
              <w:marLeft w:val="0"/>
              <w:marRight w:val="0"/>
              <w:marTop w:val="0"/>
              <w:marBottom w:val="240"/>
              <w:divBdr>
                <w:top w:val="none" w:sz="0" w:space="0" w:color="auto"/>
                <w:left w:val="none" w:sz="0" w:space="0" w:color="auto"/>
                <w:bottom w:val="none" w:sz="0" w:space="0" w:color="auto"/>
                <w:right w:val="none" w:sz="0" w:space="0" w:color="auto"/>
              </w:divBdr>
            </w:div>
            <w:div w:id="1323049176">
              <w:marLeft w:val="0"/>
              <w:marRight w:val="0"/>
              <w:marTop w:val="0"/>
              <w:marBottom w:val="240"/>
              <w:divBdr>
                <w:top w:val="none" w:sz="0" w:space="0" w:color="auto"/>
                <w:left w:val="none" w:sz="0" w:space="0" w:color="auto"/>
                <w:bottom w:val="none" w:sz="0" w:space="0" w:color="auto"/>
                <w:right w:val="none" w:sz="0" w:space="0" w:color="auto"/>
              </w:divBdr>
            </w:div>
            <w:div w:id="1347975747">
              <w:marLeft w:val="0"/>
              <w:marRight w:val="0"/>
              <w:marTop w:val="0"/>
              <w:marBottom w:val="240"/>
              <w:divBdr>
                <w:top w:val="none" w:sz="0" w:space="0" w:color="auto"/>
                <w:left w:val="none" w:sz="0" w:space="0" w:color="auto"/>
                <w:bottom w:val="none" w:sz="0" w:space="0" w:color="auto"/>
                <w:right w:val="none" w:sz="0" w:space="0" w:color="auto"/>
              </w:divBdr>
            </w:div>
            <w:div w:id="1356615668">
              <w:marLeft w:val="0"/>
              <w:marRight w:val="0"/>
              <w:marTop w:val="0"/>
              <w:marBottom w:val="240"/>
              <w:divBdr>
                <w:top w:val="none" w:sz="0" w:space="0" w:color="auto"/>
                <w:left w:val="none" w:sz="0" w:space="0" w:color="auto"/>
                <w:bottom w:val="none" w:sz="0" w:space="0" w:color="auto"/>
                <w:right w:val="none" w:sz="0" w:space="0" w:color="auto"/>
              </w:divBdr>
            </w:div>
            <w:div w:id="1367558609">
              <w:marLeft w:val="0"/>
              <w:marRight w:val="0"/>
              <w:marTop w:val="0"/>
              <w:marBottom w:val="240"/>
              <w:divBdr>
                <w:top w:val="none" w:sz="0" w:space="0" w:color="auto"/>
                <w:left w:val="none" w:sz="0" w:space="0" w:color="auto"/>
                <w:bottom w:val="none" w:sz="0" w:space="0" w:color="auto"/>
                <w:right w:val="none" w:sz="0" w:space="0" w:color="auto"/>
              </w:divBdr>
            </w:div>
            <w:div w:id="1382244532">
              <w:marLeft w:val="0"/>
              <w:marRight w:val="0"/>
              <w:marTop w:val="0"/>
              <w:marBottom w:val="240"/>
              <w:divBdr>
                <w:top w:val="none" w:sz="0" w:space="0" w:color="auto"/>
                <w:left w:val="none" w:sz="0" w:space="0" w:color="auto"/>
                <w:bottom w:val="none" w:sz="0" w:space="0" w:color="auto"/>
                <w:right w:val="none" w:sz="0" w:space="0" w:color="auto"/>
              </w:divBdr>
            </w:div>
            <w:div w:id="1421025633">
              <w:marLeft w:val="0"/>
              <w:marRight w:val="0"/>
              <w:marTop w:val="0"/>
              <w:marBottom w:val="240"/>
              <w:divBdr>
                <w:top w:val="none" w:sz="0" w:space="0" w:color="auto"/>
                <w:left w:val="none" w:sz="0" w:space="0" w:color="auto"/>
                <w:bottom w:val="none" w:sz="0" w:space="0" w:color="auto"/>
                <w:right w:val="none" w:sz="0" w:space="0" w:color="auto"/>
              </w:divBdr>
            </w:div>
            <w:div w:id="1427269268">
              <w:marLeft w:val="0"/>
              <w:marRight w:val="0"/>
              <w:marTop w:val="0"/>
              <w:marBottom w:val="240"/>
              <w:divBdr>
                <w:top w:val="none" w:sz="0" w:space="0" w:color="auto"/>
                <w:left w:val="none" w:sz="0" w:space="0" w:color="auto"/>
                <w:bottom w:val="none" w:sz="0" w:space="0" w:color="auto"/>
                <w:right w:val="none" w:sz="0" w:space="0" w:color="auto"/>
              </w:divBdr>
            </w:div>
            <w:div w:id="1429230206">
              <w:marLeft w:val="0"/>
              <w:marRight w:val="0"/>
              <w:marTop w:val="0"/>
              <w:marBottom w:val="240"/>
              <w:divBdr>
                <w:top w:val="none" w:sz="0" w:space="0" w:color="auto"/>
                <w:left w:val="none" w:sz="0" w:space="0" w:color="auto"/>
                <w:bottom w:val="none" w:sz="0" w:space="0" w:color="auto"/>
                <w:right w:val="none" w:sz="0" w:space="0" w:color="auto"/>
              </w:divBdr>
            </w:div>
            <w:div w:id="1458142522">
              <w:marLeft w:val="0"/>
              <w:marRight w:val="0"/>
              <w:marTop w:val="0"/>
              <w:marBottom w:val="240"/>
              <w:divBdr>
                <w:top w:val="none" w:sz="0" w:space="0" w:color="auto"/>
                <w:left w:val="none" w:sz="0" w:space="0" w:color="auto"/>
                <w:bottom w:val="none" w:sz="0" w:space="0" w:color="auto"/>
                <w:right w:val="none" w:sz="0" w:space="0" w:color="auto"/>
              </w:divBdr>
            </w:div>
            <w:div w:id="1474062473">
              <w:marLeft w:val="0"/>
              <w:marRight w:val="0"/>
              <w:marTop w:val="0"/>
              <w:marBottom w:val="240"/>
              <w:divBdr>
                <w:top w:val="none" w:sz="0" w:space="0" w:color="auto"/>
                <w:left w:val="none" w:sz="0" w:space="0" w:color="auto"/>
                <w:bottom w:val="none" w:sz="0" w:space="0" w:color="auto"/>
                <w:right w:val="none" w:sz="0" w:space="0" w:color="auto"/>
              </w:divBdr>
            </w:div>
            <w:div w:id="1475098532">
              <w:marLeft w:val="0"/>
              <w:marRight w:val="0"/>
              <w:marTop w:val="0"/>
              <w:marBottom w:val="240"/>
              <w:divBdr>
                <w:top w:val="none" w:sz="0" w:space="0" w:color="auto"/>
                <w:left w:val="none" w:sz="0" w:space="0" w:color="auto"/>
                <w:bottom w:val="none" w:sz="0" w:space="0" w:color="auto"/>
                <w:right w:val="none" w:sz="0" w:space="0" w:color="auto"/>
              </w:divBdr>
            </w:div>
            <w:div w:id="1512833766">
              <w:marLeft w:val="0"/>
              <w:marRight w:val="0"/>
              <w:marTop w:val="0"/>
              <w:marBottom w:val="240"/>
              <w:divBdr>
                <w:top w:val="none" w:sz="0" w:space="0" w:color="auto"/>
                <w:left w:val="none" w:sz="0" w:space="0" w:color="auto"/>
                <w:bottom w:val="none" w:sz="0" w:space="0" w:color="auto"/>
                <w:right w:val="none" w:sz="0" w:space="0" w:color="auto"/>
              </w:divBdr>
            </w:div>
            <w:div w:id="1517882385">
              <w:marLeft w:val="0"/>
              <w:marRight w:val="0"/>
              <w:marTop w:val="0"/>
              <w:marBottom w:val="240"/>
              <w:divBdr>
                <w:top w:val="none" w:sz="0" w:space="0" w:color="auto"/>
                <w:left w:val="none" w:sz="0" w:space="0" w:color="auto"/>
                <w:bottom w:val="none" w:sz="0" w:space="0" w:color="auto"/>
                <w:right w:val="none" w:sz="0" w:space="0" w:color="auto"/>
              </w:divBdr>
            </w:div>
            <w:div w:id="1525359797">
              <w:marLeft w:val="0"/>
              <w:marRight w:val="0"/>
              <w:marTop w:val="0"/>
              <w:marBottom w:val="240"/>
              <w:divBdr>
                <w:top w:val="none" w:sz="0" w:space="0" w:color="auto"/>
                <w:left w:val="none" w:sz="0" w:space="0" w:color="auto"/>
                <w:bottom w:val="none" w:sz="0" w:space="0" w:color="auto"/>
                <w:right w:val="none" w:sz="0" w:space="0" w:color="auto"/>
              </w:divBdr>
            </w:div>
            <w:div w:id="1525367287">
              <w:marLeft w:val="0"/>
              <w:marRight w:val="0"/>
              <w:marTop w:val="0"/>
              <w:marBottom w:val="240"/>
              <w:divBdr>
                <w:top w:val="none" w:sz="0" w:space="0" w:color="auto"/>
                <w:left w:val="none" w:sz="0" w:space="0" w:color="auto"/>
                <w:bottom w:val="none" w:sz="0" w:space="0" w:color="auto"/>
                <w:right w:val="none" w:sz="0" w:space="0" w:color="auto"/>
              </w:divBdr>
            </w:div>
            <w:div w:id="1539127795">
              <w:marLeft w:val="0"/>
              <w:marRight w:val="0"/>
              <w:marTop w:val="0"/>
              <w:marBottom w:val="240"/>
              <w:divBdr>
                <w:top w:val="none" w:sz="0" w:space="0" w:color="auto"/>
                <w:left w:val="none" w:sz="0" w:space="0" w:color="auto"/>
                <w:bottom w:val="none" w:sz="0" w:space="0" w:color="auto"/>
                <w:right w:val="none" w:sz="0" w:space="0" w:color="auto"/>
              </w:divBdr>
            </w:div>
            <w:div w:id="1579094134">
              <w:marLeft w:val="0"/>
              <w:marRight w:val="0"/>
              <w:marTop w:val="0"/>
              <w:marBottom w:val="240"/>
              <w:divBdr>
                <w:top w:val="none" w:sz="0" w:space="0" w:color="auto"/>
                <w:left w:val="none" w:sz="0" w:space="0" w:color="auto"/>
                <w:bottom w:val="none" w:sz="0" w:space="0" w:color="auto"/>
                <w:right w:val="none" w:sz="0" w:space="0" w:color="auto"/>
              </w:divBdr>
            </w:div>
            <w:div w:id="1606885876">
              <w:marLeft w:val="0"/>
              <w:marRight w:val="0"/>
              <w:marTop w:val="0"/>
              <w:marBottom w:val="240"/>
              <w:divBdr>
                <w:top w:val="none" w:sz="0" w:space="0" w:color="auto"/>
                <w:left w:val="none" w:sz="0" w:space="0" w:color="auto"/>
                <w:bottom w:val="none" w:sz="0" w:space="0" w:color="auto"/>
                <w:right w:val="none" w:sz="0" w:space="0" w:color="auto"/>
              </w:divBdr>
            </w:div>
            <w:div w:id="1625697870">
              <w:marLeft w:val="0"/>
              <w:marRight w:val="0"/>
              <w:marTop w:val="0"/>
              <w:marBottom w:val="240"/>
              <w:divBdr>
                <w:top w:val="none" w:sz="0" w:space="0" w:color="auto"/>
                <w:left w:val="none" w:sz="0" w:space="0" w:color="auto"/>
                <w:bottom w:val="none" w:sz="0" w:space="0" w:color="auto"/>
                <w:right w:val="none" w:sz="0" w:space="0" w:color="auto"/>
              </w:divBdr>
            </w:div>
            <w:div w:id="1636787950">
              <w:marLeft w:val="0"/>
              <w:marRight w:val="0"/>
              <w:marTop w:val="0"/>
              <w:marBottom w:val="240"/>
              <w:divBdr>
                <w:top w:val="none" w:sz="0" w:space="0" w:color="auto"/>
                <w:left w:val="none" w:sz="0" w:space="0" w:color="auto"/>
                <w:bottom w:val="none" w:sz="0" w:space="0" w:color="auto"/>
                <w:right w:val="none" w:sz="0" w:space="0" w:color="auto"/>
              </w:divBdr>
            </w:div>
            <w:div w:id="1676489954">
              <w:marLeft w:val="0"/>
              <w:marRight w:val="0"/>
              <w:marTop w:val="0"/>
              <w:marBottom w:val="240"/>
              <w:divBdr>
                <w:top w:val="none" w:sz="0" w:space="0" w:color="auto"/>
                <w:left w:val="none" w:sz="0" w:space="0" w:color="auto"/>
                <w:bottom w:val="none" w:sz="0" w:space="0" w:color="auto"/>
                <w:right w:val="none" w:sz="0" w:space="0" w:color="auto"/>
              </w:divBdr>
            </w:div>
            <w:div w:id="1690448698">
              <w:marLeft w:val="0"/>
              <w:marRight w:val="0"/>
              <w:marTop w:val="0"/>
              <w:marBottom w:val="240"/>
              <w:divBdr>
                <w:top w:val="none" w:sz="0" w:space="0" w:color="auto"/>
                <w:left w:val="none" w:sz="0" w:space="0" w:color="auto"/>
                <w:bottom w:val="none" w:sz="0" w:space="0" w:color="auto"/>
                <w:right w:val="none" w:sz="0" w:space="0" w:color="auto"/>
              </w:divBdr>
            </w:div>
            <w:div w:id="1715226220">
              <w:marLeft w:val="0"/>
              <w:marRight w:val="0"/>
              <w:marTop w:val="0"/>
              <w:marBottom w:val="240"/>
              <w:divBdr>
                <w:top w:val="none" w:sz="0" w:space="0" w:color="auto"/>
                <w:left w:val="none" w:sz="0" w:space="0" w:color="auto"/>
                <w:bottom w:val="none" w:sz="0" w:space="0" w:color="auto"/>
                <w:right w:val="none" w:sz="0" w:space="0" w:color="auto"/>
              </w:divBdr>
            </w:div>
            <w:div w:id="1751384509">
              <w:marLeft w:val="0"/>
              <w:marRight w:val="0"/>
              <w:marTop w:val="0"/>
              <w:marBottom w:val="240"/>
              <w:divBdr>
                <w:top w:val="none" w:sz="0" w:space="0" w:color="auto"/>
                <w:left w:val="none" w:sz="0" w:space="0" w:color="auto"/>
                <w:bottom w:val="none" w:sz="0" w:space="0" w:color="auto"/>
                <w:right w:val="none" w:sz="0" w:space="0" w:color="auto"/>
              </w:divBdr>
            </w:div>
            <w:div w:id="1806968816">
              <w:marLeft w:val="0"/>
              <w:marRight w:val="0"/>
              <w:marTop w:val="0"/>
              <w:marBottom w:val="240"/>
              <w:divBdr>
                <w:top w:val="none" w:sz="0" w:space="0" w:color="auto"/>
                <w:left w:val="none" w:sz="0" w:space="0" w:color="auto"/>
                <w:bottom w:val="none" w:sz="0" w:space="0" w:color="auto"/>
                <w:right w:val="none" w:sz="0" w:space="0" w:color="auto"/>
              </w:divBdr>
            </w:div>
            <w:div w:id="1810323819">
              <w:marLeft w:val="0"/>
              <w:marRight w:val="0"/>
              <w:marTop w:val="0"/>
              <w:marBottom w:val="240"/>
              <w:divBdr>
                <w:top w:val="none" w:sz="0" w:space="0" w:color="auto"/>
                <w:left w:val="none" w:sz="0" w:space="0" w:color="auto"/>
                <w:bottom w:val="none" w:sz="0" w:space="0" w:color="auto"/>
                <w:right w:val="none" w:sz="0" w:space="0" w:color="auto"/>
              </w:divBdr>
            </w:div>
            <w:div w:id="1814717525">
              <w:marLeft w:val="0"/>
              <w:marRight w:val="0"/>
              <w:marTop w:val="0"/>
              <w:marBottom w:val="240"/>
              <w:divBdr>
                <w:top w:val="none" w:sz="0" w:space="0" w:color="auto"/>
                <w:left w:val="none" w:sz="0" w:space="0" w:color="auto"/>
                <w:bottom w:val="none" w:sz="0" w:space="0" w:color="auto"/>
                <w:right w:val="none" w:sz="0" w:space="0" w:color="auto"/>
              </w:divBdr>
            </w:div>
            <w:div w:id="1835604514">
              <w:marLeft w:val="0"/>
              <w:marRight w:val="0"/>
              <w:marTop w:val="0"/>
              <w:marBottom w:val="240"/>
              <w:divBdr>
                <w:top w:val="none" w:sz="0" w:space="0" w:color="auto"/>
                <w:left w:val="none" w:sz="0" w:space="0" w:color="auto"/>
                <w:bottom w:val="none" w:sz="0" w:space="0" w:color="auto"/>
                <w:right w:val="none" w:sz="0" w:space="0" w:color="auto"/>
              </w:divBdr>
            </w:div>
            <w:div w:id="1870794077">
              <w:marLeft w:val="0"/>
              <w:marRight w:val="0"/>
              <w:marTop w:val="0"/>
              <w:marBottom w:val="240"/>
              <w:divBdr>
                <w:top w:val="none" w:sz="0" w:space="0" w:color="auto"/>
                <w:left w:val="none" w:sz="0" w:space="0" w:color="auto"/>
                <w:bottom w:val="none" w:sz="0" w:space="0" w:color="auto"/>
                <w:right w:val="none" w:sz="0" w:space="0" w:color="auto"/>
              </w:divBdr>
            </w:div>
            <w:div w:id="1918007621">
              <w:marLeft w:val="0"/>
              <w:marRight w:val="0"/>
              <w:marTop w:val="0"/>
              <w:marBottom w:val="240"/>
              <w:divBdr>
                <w:top w:val="none" w:sz="0" w:space="0" w:color="auto"/>
                <w:left w:val="none" w:sz="0" w:space="0" w:color="auto"/>
                <w:bottom w:val="none" w:sz="0" w:space="0" w:color="auto"/>
                <w:right w:val="none" w:sz="0" w:space="0" w:color="auto"/>
              </w:divBdr>
            </w:div>
            <w:div w:id="1948610410">
              <w:marLeft w:val="0"/>
              <w:marRight w:val="0"/>
              <w:marTop w:val="0"/>
              <w:marBottom w:val="240"/>
              <w:divBdr>
                <w:top w:val="none" w:sz="0" w:space="0" w:color="auto"/>
                <w:left w:val="none" w:sz="0" w:space="0" w:color="auto"/>
                <w:bottom w:val="none" w:sz="0" w:space="0" w:color="auto"/>
                <w:right w:val="none" w:sz="0" w:space="0" w:color="auto"/>
              </w:divBdr>
            </w:div>
            <w:div w:id="1959679821">
              <w:marLeft w:val="0"/>
              <w:marRight w:val="0"/>
              <w:marTop w:val="0"/>
              <w:marBottom w:val="240"/>
              <w:divBdr>
                <w:top w:val="none" w:sz="0" w:space="0" w:color="auto"/>
                <w:left w:val="none" w:sz="0" w:space="0" w:color="auto"/>
                <w:bottom w:val="none" w:sz="0" w:space="0" w:color="auto"/>
                <w:right w:val="none" w:sz="0" w:space="0" w:color="auto"/>
              </w:divBdr>
            </w:div>
            <w:div w:id="1962035324">
              <w:marLeft w:val="0"/>
              <w:marRight w:val="0"/>
              <w:marTop w:val="0"/>
              <w:marBottom w:val="240"/>
              <w:divBdr>
                <w:top w:val="none" w:sz="0" w:space="0" w:color="auto"/>
                <w:left w:val="none" w:sz="0" w:space="0" w:color="auto"/>
                <w:bottom w:val="none" w:sz="0" w:space="0" w:color="auto"/>
                <w:right w:val="none" w:sz="0" w:space="0" w:color="auto"/>
              </w:divBdr>
            </w:div>
            <w:div w:id="1971283253">
              <w:marLeft w:val="0"/>
              <w:marRight w:val="0"/>
              <w:marTop w:val="0"/>
              <w:marBottom w:val="240"/>
              <w:divBdr>
                <w:top w:val="none" w:sz="0" w:space="0" w:color="auto"/>
                <w:left w:val="none" w:sz="0" w:space="0" w:color="auto"/>
                <w:bottom w:val="none" w:sz="0" w:space="0" w:color="auto"/>
                <w:right w:val="none" w:sz="0" w:space="0" w:color="auto"/>
              </w:divBdr>
            </w:div>
            <w:div w:id="1991328512">
              <w:marLeft w:val="0"/>
              <w:marRight w:val="0"/>
              <w:marTop w:val="0"/>
              <w:marBottom w:val="240"/>
              <w:divBdr>
                <w:top w:val="none" w:sz="0" w:space="0" w:color="auto"/>
                <w:left w:val="none" w:sz="0" w:space="0" w:color="auto"/>
                <w:bottom w:val="none" w:sz="0" w:space="0" w:color="auto"/>
                <w:right w:val="none" w:sz="0" w:space="0" w:color="auto"/>
              </w:divBdr>
            </w:div>
            <w:div w:id="2015917141">
              <w:marLeft w:val="0"/>
              <w:marRight w:val="0"/>
              <w:marTop w:val="0"/>
              <w:marBottom w:val="240"/>
              <w:divBdr>
                <w:top w:val="none" w:sz="0" w:space="0" w:color="auto"/>
                <w:left w:val="none" w:sz="0" w:space="0" w:color="auto"/>
                <w:bottom w:val="none" w:sz="0" w:space="0" w:color="auto"/>
                <w:right w:val="none" w:sz="0" w:space="0" w:color="auto"/>
              </w:divBdr>
            </w:div>
            <w:div w:id="20518048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96400972">
      <w:bodyDiv w:val="1"/>
      <w:marLeft w:val="0"/>
      <w:marRight w:val="0"/>
      <w:marTop w:val="0"/>
      <w:marBottom w:val="0"/>
      <w:divBdr>
        <w:top w:val="none" w:sz="0" w:space="0" w:color="auto"/>
        <w:left w:val="none" w:sz="0" w:space="0" w:color="auto"/>
        <w:bottom w:val="none" w:sz="0" w:space="0" w:color="auto"/>
        <w:right w:val="none" w:sz="0" w:space="0" w:color="auto"/>
      </w:divBdr>
    </w:div>
    <w:div w:id="1605305385">
      <w:bodyDiv w:val="1"/>
      <w:marLeft w:val="0"/>
      <w:marRight w:val="0"/>
      <w:marTop w:val="0"/>
      <w:marBottom w:val="0"/>
      <w:divBdr>
        <w:top w:val="none" w:sz="0" w:space="0" w:color="auto"/>
        <w:left w:val="none" w:sz="0" w:space="0" w:color="auto"/>
        <w:bottom w:val="none" w:sz="0" w:space="0" w:color="auto"/>
        <w:right w:val="none" w:sz="0" w:space="0" w:color="auto"/>
      </w:divBdr>
    </w:div>
    <w:div w:id="1610972139">
      <w:bodyDiv w:val="1"/>
      <w:marLeft w:val="0"/>
      <w:marRight w:val="0"/>
      <w:marTop w:val="0"/>
      <w:marBottom w:val="0"/>
      <w:divBdr>
        <w:top w:val="none" w:sz="0" w:space="0" w:color="auto"/>
        <w:left w:val="none" w:sz="0" w:space="0" w:color="auto"/>
        <w:bottom w:val="none" w:sz="0" w:space="0" w:color="auto"/>
        <w:right w:val="none" w:sz="0" w:space="0" w:color="auto"/>
      </w:divBdr>
      <w:divsChild>
        <w:div w:id="203907817">
          <w:marLeft w:val="0"/>
          <w:marRight w:val="0"/>
          <w:marTop w:val="0"/>
          <w:marBottom w:val="0"/>
          <w:divBdr>
            <w:top w:val="none" w:sz="0" w:space="0" w:color="auto"/>
            <w:left w:val="none" w:sz="0" w:space="0" w:color="auto"/>
            <w:bottom w:val="none" w:sz="0" w:space="0" w:color="auto"/>
            <w:right w:val="none" w:sz="0" w:space="0" w:color="auto"/>
          </w:divBdr>
        </w:div>
        <w:div w:id="208690327">
          <w:marLeft w:val="0"/>
          <w:marRight w:val="0"/>
          <w:marTop w:val="0"/>
          <w:marBottom w:val="0"/>
          <w:divBdr>
            <w:top w:val="none" w:sz="0" w:space="0" w:color="auto"/>
            <w:left w:val="none" w:sz="0" w:space="0" w:color="auto"/>
            <w:bottom w:val="none" w:sz="0" w:space="0" w:color="auto"/>
            <w:right w:val="none" w:sz="0" w:space="0" w:color="auto"/>
          </w:divBdr>
        </w:div>
        <w:div w:id="562956136">
          <w:marLeft w:val="0"/>
          <w:marRight w:val="0"/>
          <w:marTop w:val="0"/>
          <w:marBottom w:val="0"/>
          <w:divBdr>
            <w:top w:val="none" w:sz="0" w:space="0" w:color="auto"/>
            <w:left w:val="none" w:sz="0" w:space="0" w:color="auto"/>
            <w:bottom w:val="none" w:sz="0" w:space="0" w:color="auto"/>
            <w:right w:val="none" w:sz="0" w:space="0" w:color="auto"/>
          </w:divBdr>
        </w:div>
        <w:div w:id="618802990">
          <w:marLeft w:val="0"/>
          <w:marRight w:val="0"/>
          <w:marTop w:val="0"/>
          <w:marBottom w:val="0"/>
          <w:divBdr>
            <w:top w:val="none" w:sz="0" w:space="0" w:color="auto"/>
            <w:left w:val="none" w:sz="0" w:space="0" w:color="auto"/>
            <w:bottom w:val="none" w:sz="0" w:space="0" w:color="auto"/>
            <w:right w:val="none" w:sz="0" w:space="0" w:color="auto"/>
          </w:divBdr>
        </w:div>
        <w:div w:id="879435490">
          <w:marLeft w:val="0"/>
          <w:marRight w:val="0"/>
          <w:marTop w:val="0"/>
          <w:marBottom w:val="0"/>
          <w:divBdr>
            <w:top w:val="none" w:sz="0" w:space="0" w:color="auto"/>
            <w:left w:val="none" w:sz="0" w:space="0" w:color="auto"/>
            <w:bottom w:val="none" w:sz="0" w:space="0" w:color="auto"/>
            <w:right w:val="none" w:sz="0" w:space="0" w:color="auto"/>
          </w:divBdr>
        </w:div>
        <w:div w:id="919867512">
          <w:marLeft w:val="0"/>
          <w:marRight w:val="0"/>
          <w:marTop w:val="0"/>
          <w:marBottom w:val="0"/>
          <w:divBdr>
            <w:top w:val="none" w:sz="0" w:space="0" w:color="auto"/>
            <w:left w:val="none" w:sz="0" w:space="0" w:color="auto"/>
            <w:bottom w:val="none" w:sz="0" w:space="0" w:color="auto"/>
            <w:right w:val="none" w:sz="0" w:space="0" w:color="auto"/>
          </w:divBdr>
        </w:div>
        <w:div w:id="1333683757">
          <w:marLeft w:val="0"/>
          <w:marRight w:val="0"/>
          <w:marTop w:val="0"/>
          <w:marBottom w:val="0"/>
          <w:divBdr>
            <w:top w:val="none" w:sz="0" w:space="0" w:color="auto"/>
            <w:left w:val="none" w:sz="0" w:space="0" w:color="auto"/>
            <w:bottom w:val="none" w:sz="0" w:space="0" w:color="auto"/>
            <w:right w:val="none" w:sz="0" w:space="0" w:color="auto"/>
          </w:divBdr>
        </w:div>
        <w:div w:id="1342318201">
          <w:marLeft w:val="0"/>
          <w:marRight w:val="0"/>
          <w:marTop w:val="0"/>
          <w:marBottom w:val="0"/>
          <w:divBdr>
            <w:top w:val="none" w:sz="0" w:space="0" w:color="auto"/>
            <w:left w:val="none" w:sz="0" w:space="0" w:color="auto"/>
            <w:bottom w:val="none" w:sz="0" w:space="0" w:color="auto"/>
            <w:right w:val="none" w:sz="0" w:space="0" w:color="auto"/>
          </w:divBdr>
        </w:div>
      </w:divsChild>
    </w:div>
    <w:div w:id="1618680096">
      <w:bodyDiv w:val="1"/>
      <w:marLeft w:val="0"/>
      <w:marRight w:val="0"/>
      <w:marTop w:val="0"/>
      <w:marBottom w:val="0"/>
      <w:divBdr>
        <w:top w:val="none" w:sz="0" w:space="0" w:color="auto"/>
        <w:left w:val="none" w:sz="0" w:space="0" w:color="auto"/>
        <w:bottom w:val="none" w:sz="0" w:space="0" w:color="auto"/>
        <w:right w:val="none" w:sz="0" w:space="0" w:color="auto"/>
      </w:divBdr>
      <w:divsChild>
        <w:div w:id="130489106">
          <w:marLeft w:val="0"/>
          <w:marRight w:val="0"/>
          <w:marTop w:val="0"/>
          <w:marBottom w:val="0"/>
          <w:divBdr>
            <w:top w:val="none" w:sz="0" w:space="0" w:color="auto"/>
            <w:left w:val="none" w:sz="0" w:space="0" w:color="auto"/>
            <w:bottom w:val="none" w:sz="0" w:space="0" w:color="auto"/>
            <w:right w:val="none" w:sz="0" w:space="0" w:color="auto"/>
          </w:divBdr>
        </w:div>
        <w:div w:id="172502043">
          <w:marLeft w:val="0"/>
          <w:marRight w:val="0"/>
          <w:marTop w:val="0"/>
          <w:marBottom w:val="0"/>
          <w:divBdr>
            <w:top w:val="none" w:sz="0" w:space="0" w:color="auto"/>
            <w:left w:val="none" w:sz="0" w:space="0" w:color="auto"/>
            <w:bottom w:val="none" w:sz="0" w:space="0" w:color="auto"/>
            <w:right w:val="none" w:sz="0" w:space="0" w:color="auto"/>
          </w:divBdr>
        </w:div>
        <w:div w:id="217789610">
          <w:marLeft w:val="0"/>
          <w:marRight w:val="0"/>
          <w:marTop w:val="0"/>
          <w:marBottom w:val="0"/>
          <w:divBdr>
            <w:top w:val="none" w:sz="0" w:space="0" w:color="auto"/>
            <w:left w:val="none" w:sz="0" w:space="0" w:color="auto"/>
            <w:bottom w:val="none" w:sz="0" w:space="0" w:color="auto"/>
            <w:right w:val="none" w:sz="0" w:space="0" w:color="auto"/>
          </w:divBdr>
        </w:div>
        <w:div w:id="290942974">
          <w:marLeft w:val="0"/>
          <w:marRight w:val="0"/>
          <w:marTop w:val="0"/>
          <w:marBottom w:val="0"/>
          <w:divBdr>
            <w:top w:val="none" w:sz="0" w:space="0" w:color="auto"/>
            <w:left w:val="none" w:sz="0" w:space="0" w:color="auto"/>
            <w:bottom w:val="none" w:sz="0" w:space="0" w:color="auto"/>
            <w:right w:val="none" w:sz="0" w:space="0" w:color="auto"/>
          </w:divBdr>
        </w:div>
        <w:div w:id="299532174">
          <w:marLeft w:val="0"/>
          <w:marRight w:val="0"/>
          <w:marTop w:val="0"/>
          <w:marBottom w:val="0"/>
          <w:divBdr>
            <w:top w:val="none" w:sz="0" w:space="0" w:color="auto"/>
            <w:left w:val="none" w:sz="0" w:space="0" w:color="auto"/>
            <w:bottom w:val="none" w:sz="0" w:space="0" w:color="auto"/>
            <w:right w:val="none" w:sz="0" w:space="0" w:color="auto"/>
          </w:divBdr>
        </w:div>
        <w:div w:id="370687370">
          <w:marLeft w:val="0"/>
          <w:marRight w:val="0"/>
          <w:marTop w:val="0"/>
          <w:marBottom w:val="0"/>
          <w:divBdr>
            <w:top w:val="none" w:sz="0" w:space="0" w:color="auto"/>
            <w:left w:val="none" w:sz="0" w:space="0" w:color="auto"/>
            <w:bottom w:val="none" w:sz="0" w:space="0" w:color="auto"/>
            <w:right w:val="none" w:sz="0" w:space="0" w:color="auto"/>
          </w:divBdr>
        </w:div>
        <w:div w:id="492797865">
          <w:marLeft w:val="0"/>
          <w:marRight w:val="0"/>
          <w:marTop w:val="0"/>
          <w:marBottom w:val="0"/>
          <w:divBdr>
            <w:top w:val="none" w:sz="0" w:space="0" w:color="auto"/>
            <w:left w:val="none" w:sz="0" w:space="0" w:color="auto"/>
            <w:bottom w:val="none" w:sz="0" w:space="0" w:color="auto"/>
            <w:right w:val="none" w:sz="0" w:space="0" w:color="auto"/>
          </w:divBdr>
        </w:div>
        <w:div w:id="496043986">
          <w:marLeft w:val="0"/>
          <w:marRight w:val="0"/>
          <w:marTop w:val="0"/>
          <w:marBottom w:val="0"/>
          <w:divBdr>
            <w:top w:val="none" w:sz="0" w:space="0" w:color="auto"/>
            <w:left w:val="none" w:sz="0" w:space="0" w:color="auto"/>
            <w:bottom w:val="none" w:sz="0" w:space="0" w:color="auto"/>
            <w:right w:val="none" w:sz="0" w:space="0" w:color="auto"/>
          </w:divBdr>
        </w:div>
        <w:div w:id="582222476">
          <w:marLeft w:val="0"/>
          <w:marRight w:val="0"/>
          <w:marTop w:val="0"/>
          <w:marBottom w:val="0"/>
          <w:divBdr>
            <w:top w:val="none" w:sz="0" w:space="0" w:color="auto"/>
            <w:left w:val="none" w:sz="0" w:space="0" w:color="auto"/>
            <w:bottom w:val="none" w:sz="0" w:space="0" w:color="auto"/>
            <w:right w:val="none" w:sz="0" w:space="0" w:color="auto"/>
          </w:divBdr>
        </w:div>
        <w:div w:id="673458344">
          <w:marLeft w:val="0"/>
          <w:marRight w:val="0"/>
          <w:marTop w:val="0"/>
          <w:marBottom w:val="0"/>
          <w:divBdr>
            <w:top w:val="none" w:sz="0" w:space="0" w:color="auto"/>
            <w:left w:val="none" w:sz="0" w:space="0" w:color="auto"/>
            <w:bottom w:val="none" w:sz="0" w:space="0" w:color="auto"/>
            <w:right w:val="none" w:sz="0" w:space="0" w:color="auto"/>
          </w:divBdr>
        </w:div>
        <w:div w:id="721365446">
          <w:marLeft w:val="0"/>
          <w:marRight w:val="0"/>
          <w:marTop w:val="0"/>
          <w:marBottom w:val="0"/>
          <w:divBdr>
            <w:top w:val="none" w:sz="0" w:space="0" w:color="auto"/>
            <w:left w:val="none" w:sz="0" w:space="0" w:color="auto"/>
            <w:bottom w:val="none" w:sz="0" w:space="0" w:color="auto"/>
            <w:right w:val="none" w:sz="0" w:space="0" w:color="auto"/>
          </w:divBdr>
        </w:div>
        <w:div w:id="1216625055">
          <w:marLeft w:val="0"/>
          <w:marRight w:val="0"/>
          <w:marTop w:val="0"/>
          <w:marBottom w:val="0"/>
          <w:divBdr>
            <w:top w:val="none" w:sz="0" w:space="0" w:color="auto"/>
            <w:left w:val="none" w:sz="0" w:space="0" w:color="auto"/>
            <w:bottom w:val="none" w:sz="0" w:space="0" w:color="auto"/>
            <w:right w:val="none" w:sz="0" w:space="0" w:color="auto"/>
          </w:divBdr>
        </w:div>
        <w:div w:id="1271667000">
          <w:marLeft w:val="0"/>
          <w:marRight w:val="0"/>
          <w:marTop w:val="0"/>
          <w:marBottom w:val="0"/>
          <w:divBdr>
            <w:top w:val="none" w:sz="0" w:space="0" w:color="auto"/>
            <w:left w:val="none" w:sz="0" w:space="0" w:color="auto"/>
            <w:bottom w:val="none" w:sz="0" w:space="0" w:color="auto"/>
            <w:right w:val="none" w:sz="0" w:space="0" w:color="auto"/>
          </w:divBdr>
        </w:div>
        <w:div w:id="1445540264">
          <w:marLeft w:val="0"/>
          <w:marRight w:val="0"/>
          <w:marTop w:val="0"/>
          <w:marBottom w:val="0"/>
          <w:divBdr>
            <w:top w:val="none" w:sz="0" w:space="0" w:color="auto"/>
            <w:left w:val="none" w:sz="0" w:space="0" w:color="auto"/>
            <w:bottom w:val="none" w:sz="0" w:space="0" w:color="auto"/>
            <w:right w:val="none" w:sz="0" w:space="0" w:color="auto"/>
          </w:divBdr>
        </w:div>
        <w:div w:id="1602180645">
          <w:marLeft w:val="0"/>
          <w:marRight w:val="0"/>
          <w:marTop w:val="0"/>
          <w:marBottom w:val="0"/>
          <w:divBdr>
            <w:top w:val="none" w:sz="0" w:space="0" w:color="auto"/>
            <w:left w:val="none" w:sz="0" w:space="0" w:color="auto"/>
            <w:bottom w:val="none" w:sz="0" w:space="0" w:color="auto"/>
            <w:right w:val="none" w:sz="0" w:space="0" w:color="auto"/>
          </w:divBdr>
        </w:div>
        <w:div w:id="1738895850">
          <w:marLeft w:val="0"/>
          <w:marRight w:val="0"/>
          <w:marTop w:val="0"/>
          <w:marBottom w:val="0"/>
          <w:divBdr>
            <w:top w:val="none" w:sz="0" w:space="0" w:color="auto"/>
            <w:left w:val="none" w:sz="0" w:space="0" w:color="auto"/>
            <w:bottom w:val="none" w:sz="0" w:space="0" w:color="auto"/>
            <w:right w:val="none" w:sz="0" w:space="0" w:color="auto"/>
          </w:divBdr>
        </w:div>
        <w:div w:id="2077387070">
          <w:marLeft w:val="0"/>
          <w:marRight w:val="0"/>
          <w:marTop w:val="0"/>
          <w:marBottom w:val="0"/>
          <w:divBdr>
            <w:top w:val="none" w:sz="0" w:space="0" w:color="auto"/>
            <w:left w:val="none" w:sz="0" w:space="0" w:color="auto"/>
            <w:bottom w:val="none" w:sz="0" w:space="0" w:color="auto"/>
            <w:right w:val="none" w:sz="0" w:space="0" w:color="auto"/>
          </w:divBdr>
        </w:div>
        <w:div w:id="2106343387">
          <w:marLeft w:val="0"/>
          <w:marRight w:val="0"/>
          <w:marTop w:val="0"/>
          <w:marBottom w:val="0"/>
          <w:divBdr>
            <w:top w:val="none" w:sz="0" w:space="0" w:color="auto"/>
            <w:left w:val="none" w:sz="0" w:space="0" w:color="auto"/>
            <w:bottom w:val="none" w:sz="0" w:space="0" w:color="auto"/>
            <w:right w:val="none" w:sz="0" w:space="0" w:color="auto"/>
          </w:divBdr>
        </w:div>
      </w:divsChild>
    </w:div>
    <w:div w:id="1657033126">
      <w:bodyDiv w:val="1"/>
      <w:marLeft w:val="0"/>
      <w:marRight w:val="0"/>
      <w:marTop w:val="0"/>
      <w:marBottom w:val="0"/>
      <w:divBdr>
        <w:top w:val="none" w:sz="0" w:space="0" w:color="auto"/>
        <w:left w:val="none" w:sz="0" w:space="0" w:color="auto"/>
        <w:bottom w:val="none" w:sz="0" w:space="0" w:color="auto"/>
        <w:right w:val="none" w:sz="0" w:space="0" w:color="auto"/>
      </w:divBdr>
      <w:divsChild>
        <w:div w:id="1063794264">
          <w:marLeft w:val="0"/>
          <w:marRight w:val="0"/>
          <w:marTop w:val="0"/>
          <w:marBottom w:val="0"/>
          <w:divBdr>
            <w:top w:val="none" w:sz="0" w:space="0" w:color="auto"/>
            <w:left w:val="none" w:sz="0" w:space="0" w:color="auto"/>
            <w:bottom w:val="none" w:sz="0" w:space="0" w:color="auto"/>
            <w:right w:val="none" w:sz="0" w:space="0" w:color="auto"/>
          </w:divBdr>
          <w:divsChild>
            <w:div w:id="1194264651">
              <w:marLeft w:val="0"/>
              <w:marRight w:val="0"/>
              <w:marTop w:val="0"/>
              <w:marBottom w:val="0"/>
              <w:divBdr>
                <w:top w:val="none" w:sz="0" w:space="0" w:color="auto"/>
                <w:left w:val="none" w:sz="0" w:space="0" w:color="auto"/>
                <w:bottom w:val="none" w:sz="0" w:space="0" w:color="auto"/>
                <w:right w:val="none" w:sz="0" w:space="0" w:color="auto"/>
              </w:divBdr>
              <w:divsChild>
                <w:div w:id="1845825899">
                  <w:marLeft w:val="0"/>
                  <w:marRight w:val="0"/>
                  <w:marTop w:val="0"/>
                  <w:marBottom w:val="0"/>
                  <w:divBdr>
                    <w:top w:val="none" w:sz="0" w:space="0" w:color="auto"/>
                    <w:left w:val="none" w:sz="0" w:space="0" w:color="auto"/>
                    <w:bottom w:val="none" w:sz="0" w:space="0" w:color="auto"/>
                    <w:right w:val="none" w:sz="0" w:space="0" w:color="auto"/>
                  </w:divBdr>
                  <w:divsChild>
                    <w:div w:id="13236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653338">
      <w:bodyDiv w:val="1"/>
      <w:marLeft w:val="0"/>
      <w:marRight w:val="0"/>
      <w:marTop w:val="0"/>
      <w:marBottom w:val="0"/>
      <w:divBdr>
        <w:top w:val="none" w:sz="0" w:space="0" w:color="auto"/>
        <w:left w:val="none" w:sz="0" w:space="0" w:color="auto"/>
        <w:bottom w:val="none" w:sz="0" w:space="0" w:color="auto"/>
        <w:right w:val="none" w:sz="0" w:space="0" w:color="auto"/>
      </w:divBdr>
      <w:divsChild>
        <w:div w:id="177428339">
          <w:marLeft w:val="0"/>
          <w:marRight w:val="0"/>
          <w:marTop w:val="0"/>
          <w:marBottom w:val="0"/>
          <w:divBdr>
            <w:top w:val="none" w:sz="0" w:space="0" w:color="auto"/>
            <w:left w:val="none" w:sz="0" w:space="0" w:color="auto"/>
            <w:bottom w:val="none" w:sz="0" w:space="0" w:color="auto"/>
            <w:right w:val="none" w:sz="0" w:space="0" w:color="auto"/>
          </w:divBdr>
        </w:div>
        <w:div w:id="415982411">
          <w:marLeft w:val="0"/>
          <w:marRight w:val="0"/>
          <w:marTop w:val="0"/>
          <w:marBottom w:val="0"/>
          <w:divBdr>
            <w:top w:val="none" w:sz="0" w:space="0" w:color="auto"/>
            <w:left w:val="none" w:sz="0" w:space="0" w:color="auto"/>
            <w:bottom w:val="none" w:sz="0" w:space="0" w:color="auto"/>
            <w:right w:val="none" w:sz="0" w:space="0" w:color="auto"/>
          </w:divBdr>
        </w:div>
        <w:div w:id="886377739">
          <w:marLeft w:val="0"/>
          <w:marRight w:val="0"/>
          <w:marTop w:val="0"/>
          <w:marBottom w:val="0"/>
          <w:divBdr>
            <w:top w:val="none" w:sz="0" w:space="0" w:color="auto"/>
            <w:left w:val="none" w:sz="0" w:space="0" w:color="auto"/>
            <w:bottom w:val="none" w:sz="0" w:space="0" w:color="auto"/>
            <w:right w:val="none" w:sz="0" w:space="0" w:color="auto"/>
          </w:divBdr>
        </w:div>
        <w:div w:id="1124034648">
          <w:marLeft w:val="0"/>
          <w:marRight w:val="0"/>
          <w:marTop w:val="0"/>
          <w:marBottom w:val="0"/>
          <w:divBdr>
            <w:top w:val="none" w:sz="0" w:space="0" w:color="auto"/>
            <w:left w:val="none" w:sz="0" w:space="0" w:color="auto"/>
            <w:bottom w:val="none" w:sz="0" w:space="0" w:color="auto"/>
            <w:right w:val="none" w:sz="0" w:space="0" w:color="auto"/>
          </w:divBdr>
        </w:div>
        <w:div w:id="1143616646">
          <w:marLeft w:val="0"/>
          <w:marRight w:val="0"/>
          <w:marTop w:val="0"/>
          <w:marBottom w:val="0"/>
          <w:divBdr>
            <w:top w:val="none" w:sz="0" w:space="0" w:color="auto"/>
            <w:left w:val="none" w:sz="0" w:space="0" w:color="auto"/>
            <w:bottom w:val="none" w:sz="0" w:space="0" w:color="auto"/>
            <w:right w:val="none" w:sz="0" w:space="0" w:color="auto"/>
          </w:divBdr>
        </w:div>
        <w:div w:id="1378504050">
          <w:marLeft w:val="0"/>
          <w:marRight w:val="0"/>
          <w:marTop w:val="0"/>
          <w:marBottom w:val="0"/>
          <w:divBdr>
            <w:top w:val="none" w:sz="0" w:space="0" w:color="auto"/>
            <w:left w:val="none" w:sz="0" w:space="0" w:color="auto"/>
            <w:bottom w:val="none" w:sz="0" w:space="0" w:color="auto"/>
            <w:right w:val="none" w:sz="0" w:space="0" w:color="auto"/>
          </w:divBdr>
        </w:div>
        <w:div w:id="2064937431">
          <w:marLeft w:val="0"/>
          <w:marRight w:val="0"/>
          <w:marTop w:val="0"/>
          <w:marBottom w:val="0"/>
          <w:divBdr>
            <w:top w:val="none" w:sz="0" w:space="0" w:color="auto"/>
            <w:left w:val="none" w:sz="0" w:space="0" w:color="auto"/>
            <w:bottom w:val="none" w:sz="0" w:space="0" w:color="auto"/>
            <w:right w:val="none" w:sz="0" w:space="0" w:color="auto"/>
          </w:divBdr>
        </w:div>
        <w:div w:id="2069568876">
          <w:marLeft w:val="0"/>
          <w:marRight w:val="0"/>
          <w:marTop w:val="0"/>
          <w:marBottom w:val="0"/>
          <w:divBdr>
            <w:top w:val="none" w:sz="0" w:space="0" w:color="auto"/>
            <w:left w:val="none" w:sz="0" w:space="0" w:color="auto"/>
            <w:bottom w:val="none" w:sz="0" w:space="0" w:color="auto"/>
            <w:right w:val="none" w:sz="0" w:space="0" w:color="auto"/>
          </w:divBdr>
        </w:div>
      </w:divsChild>
    </w:div>
    <w:div w:id="1705213412">
      <w:bodyDiv w:val="1"/>
      <w:marLeft w:val="0"/>
      <w:marRight w:val="0"/>
      <w:marTop w:val="0"/>
      <w:marBottom w:val="0"/>
      <w:divBdr>
        <w:top w:val="none" w:sz="0" w:space="0" w:color="auto"/>
        <w:left w:val="none" w:sz="0" w:space="0" w:color="auto"/>
        <w:bottom w:val="none" w:sz="0" w:space="0" w:color="auto"/>
        <w:right w:val="none" w:sz="0" w:space="0" w:color="auto"/>
      </w:divBdr>
    </w:div>
    <w:div w:id="1705708580">
      <w:bodyDiv w:val="1"/>
      <w:marLeft w:val="0"/>
      <w:marRight w:val="0"/>
      <w:marTop w:val="0"/>
      <w:marBottom w:val="0"/>
      <w:divBdr>
        <w:top w:val="none" w:sz="0" w:space="0" w:color="auto"/>
        <w:left w:val="none" w:sz="0" w:space="0" w:color="auto"/>
        <w:bottom w:val="none" w:sz="0" w:space="0" w:color="auto"/>
        <w:right w:val="none" w:sz="0" w:space="0" w:color="auto"/>
      </w:divBdr>
      <w:divsChild>
        <w:div w:id="78255508">
          <w:marLeft w:val="0"/>
          <w:marRight w:val="0"/>
          <w:marTop w:val="0"/>
          <w:marBottom w:val="0"/>
          <w:divBdr>
            <w:top w:val="none" w:sz="0" w:space="0" w:color="auto"/>
            <w:left w:val="none" w:sz="0" w:space="0" w:color="auto"/>
            <w:bottom w:val="none" w:sz="0" w:space="0" w:color="auto"/>
            <w:right w:val="none" w:sz="0" w:space="0" w:color="auto"/>
          </w:divBdr>
        </w:div>
        <w:div w:id="378549307">
          <w:marLeft w:val="0"/>
          <w:marRight w:val="0"/>
          <w:marTop w:val="0"/>
          <w:marBottom w:val="0"/>
          <w:divBdr>
            <w:top w:val="none" w:sz="0" w:space="0" w:color="auto"/>
            <w:left w:val="none" w:sz="0" w:space="0" w:color="auto"/>
            <w:bottom w:val="none" w:sz="0" w:space="0" w:color="auto"/>
            <w:right w:val="none" w:sz="0" w:space="0" w:color="auto"/>
          </w:divBdr>
        </w:div>
        <w:div w:id="487602212">
          <w:marLeft w:val="0"/>
          <w:marRight w:val="0"/>
          <w:marTop w:val="0"/>
          <w:marBottom w:val="0"/>
          <w:divBdr>
            <w:top w:val="none" w:sz="0" w:space="0" w:color="auto"/>
            <w:left w:val="none" w:sz="0" w:space="0" w:color="auto"/>
            <w:bottom w:val="none" w:sz="0" w:space="0" w:color="auto"/>
            <w:right w:val="none" w:sz="0" w:space="0" w:color="auto"/>
          </w:divBdr>
        </w:div>
        <w:div w:id="561408544">
          <w:marLeft w:val="0"/>
          <w:marRight w:val="0"/>
          <w:marTop w:val="0"/>
          <w:marBottom w:val="0"/>
          <w:divBdr>
            <w:top w:val="none" w:sz="0" w:space="0" w:color="auto"/>
            <w:left w:val="none" w:sz="0" w:space="0" w:color="auto"/>
            <w:bottom w:val="none" w:sz="0" w:space="0" w:color="auto"/>
            <w:right w:val="none" w:sz="0" w:space="0" w:color="auto"/>
          </w:divBdr>
        </w:div>
        <w:div w:id="717822306">
          <w:marLeft w:val="0"/>
          <w:marRight w:val="0"/>
          <w:marTop w:val="0"/>
          <w:marBottom w:val="0"/>
          <w:divBdr>
            <w:top w:val="none" w:sz="0" w:space="0" w:color="auto"/>
            <w:left w:val="none" w:sz="0" w:space="0" w:color="auto"/>
            <w:bottom w:val="none" w:sz="0" w:space="0" w:color="auto"/>
            <w:right w:val="none" w:sz="0" w:space="0" w:color="auto"/>
          </w:divBdr>
        </w:div>
        <w:div w:id="780614680">
          <w:marLeft w:val="0"/>
          <w:marRight w:val="0"/>
          <w:marTop w:val="0"/>
          <w:marBottom w:val="0"/>
          <w:divBdr>
            <w:top w:val="none" w:sz="0" w:space="0" w:color="auto"/>
            <w:left w:val="none" w:sz="0" w:space="0" w:color="auto"/>
            <w:bottom w:val="none" w:sz="0" w:space="0" w:color="auto"/>
            <w:right w:val="none" w:sz="0" w:space="0" w:color="auto"/>
          </w:divBdr>
        </w:div>
        <w:div w:id="1111510232">
          <w:marLeft w:val="0"/>
          <w:marRight w:val="0"/>
          <w:marTop w:val="0"/>
          <w:marBottom w:val="0"/>
          <w:divBdr>
            <w:top w:val="none" w:sz="0" w:space="0" w:color="auto"/>
            <w:left w:val="none" w:sz="0" w:space="0" w:color="auto"/>
            <w:bottom w:val="none" w:sz="0" w:space="0" w:color="auto"/>
            <w:right w:val="none" w:sz="0" w:space="0" w:color="auto"/>
          </w:divBdr>
        </w:div>
        <w:div w:id="1154370767">
          <w:marLeft w:val="0"/>
          <w:marRight w:val="0"/>
          <w:marTop w:val="0"/>
          <w:marBottom w:val="0"/>
          <w:divBdr>
            <w:top w:val="none" w:sz="0" w:space="0" w:color="auto"/>
            <w:left w:val="none" w:sz="0" w:space="0" w:color="auto"/>
            <w:bottom w:val="none" w:sz="0" w:space="0" w:color="auto"/>
            <w:right w:val="none" w:sz="0" w:space="0" w:color="auto"/>
          </w:divBdr>
        </w:div>
        <w:div w:id="1267302275">
          <w:marLeft w:val="0"/>
          <w:marRight w:val="0"/>
          <w:marTop w:val="0"/>
          <w:marBottom w:val="0"/>
          <w:divBdr>
            <w:top w:val="none" w:sz="0" w:space="0" w:color="auto"/>
            <w:left w:val="none" w:sz="0" w:space="0" w:color="auto"/>
            <w:bottom w:val="none" w:sz="0" w:space="0" w:color="auto"/>
            <w:right w:val="none" w:sz="0" w:space="0" w:color="auto"/>
          </w:divBdr>
        </w:div>
        <w:div w:id="1529293014">
          <w:marLeft w:val="0"/>
          <w:marRight w:val="0"/>
          <w:marTop w:val="0"/>
          <w:marBottom w:val="0"/>
          <w:divBdr>
            <w:top w:val="none" w:sz="0" w:space="0" w:color="auto"/>
            <w:left w:val="none" w:sz="0" w:space="0" w:color="auto"/>
            <w:bottom w:val="none" w:sz="0" w:space="0" w:color="auto"/>
            <w:right w:val="none" w:sz="0" w:space="0" w:color="auto"/>
          </w:divBdr>
        </w:div>
        <w:div w:id="1634939874">
          <w:marLeft w:val="0"/>
          <w:marRight w:val="0"/>
          <w:marTop w:val="0"/>
          <w:marBottom w:val="0"/>
          <w:divBdr>
            <w:top w:val="none" w:sz="0" w:space="0" w:color="auto"/>
            <w:left w:val="none" w:sz="0" w:space="0" w:color="auto"/>
            <w:bottom w:val="none" w:sz="0" w:space="0" w:color="auto"/>
            <w:right w:val="none" w:sz="0" w:space="0" w:color="auto"/>
          </w:divBdr>
        </w:div>
        <w:div w:id="1729842733">
          <w:marLeft w:val="0"/>
          <w:marRight w:val="0"/>
          <w:marTop w:val="0"/>
          <w:marBottom w:val="0"/>
          <w:divBdr>
            <w:top w:val="none" w:sz="0" w:space="0" w:color="auto"/>
            <w:left w:val="none" w:sz="0" w:space="0" w:color="auto"/>
            <w:bottom w:val="none" w:sz="0" w:space="0" w:color="auto"/>
            <w:right w:val="none" w:sz="0" w:space="0" w:color="auto"/>
          </w:divBdr>
        </w:div>
        <w:div w:id="1737430774">
          <w:marLeft w:val="0"/>
          <w:marRight w:val="0"/>
          <w:marTop w:val="0"/>
          <w:marBottom w:val="0"/>
          <w:divBdr>
            <w:top w:val="none" w:sz="0" w:space="0" w:color="auto"/>
            <w:left w:val="none" w:sz="0" w:space="0" w:color="auto"/>
            <w:bottom w:val="none" w:sz="0" w:space="0" w:color="auto"/>
            <w:right w:val="none" w:sz="0" w:space="0" w:color="auto"/>
          </w:divBdr>
        </w:div>
        <w:div w:id="1821726987">
          <w:marLeft w:val="0"/>
          <w:marRight w:val="0"/>
          <w:marTop w:val="0"/>
          <w:marBottom w:val="0"/>
          <w:divBdr>
            <w:top w:val="none" w:sz="0" w:space="0" w:color="auto"/>
            <w:left w:val="none" w:sz="0" w:space="0" w:color="auto"/>
            <w:bottom w:val="none" w:sz="0" w:space="0" w:color="auto"/>
            <w:right w:val="none" w:sz="0" w:space="0" w:color="auto"/>
          </w:divBdr>
        </w:div>
        <w:div w:id="1829907645">
          <w:marLeft w:val="0"/>
          <w:marRight w:val="0"/>
          <w:marTop w:val="0"/>
          <w:marBottom w:val="0"/>
          <w:divBdr>
            <w:top w:val="none" w:sz="0" w:space="0" w:color="auto"/>
            <w:left w:val="none" w:sz="0" w:space="0" w:color="auto"/>
            <w:bottom w:val="none" w:sz="0" w:space="0" w:color="auto"/>
            <w:right w:val="none" w:sz="0" w:space="0" w:color="auto"/>
          </w:divBdr>
        </w:div>
        <w:div w:id="1863784969">
          <w:marLeft w:val="0"/>
          <w:marRight w:val="0"/>
          <w:marTop w:val="0"/>
          <w:marBottom w:val="0"/>
          <w:divBdr>
            <w:top w:val="none" w:sz="0" w:space="0" w:color="auto"/>
            <w:left w:val="none" w:sz="0" w:space="0" w:color="auto"/>
            <w:bottom w:val="none" w:sz="0" w:space="0" w:color="auto"/>
            <w:right w:val="none" w:sz="0" w:space="0" w:color="auto"/>
          </w:divBdr>
        </w:div>
      </w:divsChild>
    </w:div>
    <w:div w:id="1706519833">
      <w:bodyDiv w:val="1"/>
      <w:marLeft w:val="0"/>
      <w:marRight w:val="0"/>
      <w:marTop w:val="0"/>
      <w:marBottom w:val="0"/>
      <w:divBdr>
        <w:top w:val="none" w:sz="0" w:space="0" w:color="auto"/>
        <w:left w:val="none" w:sz="0" w:space="0" w:color="auto"/>
        <w:bottom w:val="none" w:sz="0" w:space="0" w:color="auto"/>
        <w:right w:val="none" w:sz="0" w:space="0" w:color="auto"/>
      </w:divBdr>
      <w:divsChild>
        <w:div w:id="539972119">
          <w:marLeft w:val="0"/>
          <w:marRight w:val="0"/>
          <w:marTop w:val="0"/>
          <w:marBottom w:val="0"/>
          <w:divBdr>
            <w:top w:val="none" w:sz="0" w:space="0" w:color="auto"/>
            <w:left w:val="none" w:sz="0" w:space="0" w:color="auto"/>
            <w:bottom w:val="none" w:sz="0" w:space="0" w:color="auto"/>
            <w:right w:val="none" w:sz="0" w:space="0" w:color="auto"/>
          </w:divBdr>
          <w:divsChild>
            <w:div w:id="1832794033">
              <w:marLeft w:val="0"/>
              <w:marRight w:val="0"/>
              <w:marTop w:val="0"/>
              <w:marBottom w:val="0"/>
              <w:divBdr>
                <w:top w:val="none" w:sz="0" w:space="0" w:color="auto"/>
                <w:left w:val="none" w:sz="0" w:space="0" w:color="auto"/>
                <w:bottom w:val="none" w:sz="0" w:space="0" w:color="auto"/>
                <w:right w:val="none" w:sz="0" w:space="0" w:color="auto"/>
              </w:divBdr>
              <w:divsChild>
                <w:div w:id="874854273">
                  <w:marLeft w:val="0"/>
                  <w:marRight w:val="0"/>
                  <w:marTop w:val="0"/>
                  <w:marBottom w:val="0"/>
                  <w:divBdr>
                    <w:top w:val="none" w:sz="0" w:space="0" w:color="auto"/>
                    <w:left w:val="none" w:sz="0" w:space="0" w:color="auto"/>
                    <w:bottom w:val="none" w:sz="0" w:space="0" w:color="auto"/>
                    <w:right w:val="none" w:sz="0" w:space="0" w:color="auto"/>
                  </w:divBdr>
                  <w:divsChild>
                    <w:div w:id="210379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423303">
      <w:bodyDiv w:val="1"/>
      <w:marLeft w:val="0"/>
      <w:marRight w:val="0"/>
      <w:marTop w:val="0"/>
      <w:marBottom w:val="0"/>
      <w:divBdr>
        <w:top w:val="none" w:sz="0" w:space="0" w:color="auto"/>
        <w:left w:val="none" w:sz="0" w:space="0" w:color="auto"/>
        <w:bottom w:val="none" w:sz="0" w:space="0" w:color="auto"/>
        <w:right w:val="none" w:sz="0" w:space="0" w:color="auto"/>
      </w:divBdr>
    </w:div>
    <w:div w:id="1789616910">
      <w:bodyDiv w:val="1"/>
      <w:marLeft w:val="0"/>
      <w:marRight w:val="0"/>
      <w:marTop w:val="0"/>
      <w:marBottom w:val="0"/>
      <w:divBdr>
        <w:top w:val="none" w:sz="0" w:space="0" w:color="auto"/>
        <w:left w:val="none" w:sz="0" w:space="0" w:color="auto"/>
        <w:bottom w:val="none" w:sz="0" w:space="0" w:color="auto"/>
        <w:right w:val="none" w:sz="0" w:space="0" w:color="auto"/>
      </w:divBdr>
      <w:divsChild>
        <w:div w:id="1436829840">
          <w:marLeft w:val="480"/>
          <w:marRight w:val="0"/>
          <w:marTop w:val="0"/>
          <w:marBottom w:val="0"/>
          <w:divBdr>
            <w:top w:val="none" w:sz="0" w:space="0" w:color="auto"/>
            <w:left w:val="none" w:sz="0" w:space="0" w:color="auto"/>
            <w:bottom w:val="none" w:sz="0" w:space="0" w:color="auto"/>
            <w:right w:val="none" w:sz="0" w:space="0" w:color="auto"/>
          </w:divBdr>
          <w:divsChild>
            <w:div w:id="2402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012239">
      <w:bodyDiv w:val="1"/>
      <w:marLeft w:val="0"/>
      <w:marRight w:val="0"/>
      <w:marTop w:val="0"/>
      <w:marBottom w:val="0"/>
      <w:divBdr>
        <w:top w:val="none" w:sz="0" w:space="0" w:color="auto"/>
        <w:left w:val="none" w:sz="0" w:space="0" w:color="auto"/>
        <w:bottom w:val="none" w:sz="0" w:space="0" w:color="auto"/>
        <w:right w:val="none" w:sz="0" w:space="0" w:color="auto"/>
      </w:divBdr>
      <w:divsChild>
        <w:div w:id="83579462">
          <w:marLeft w:val="0"/>
          <w:marRight w:val="0"/>
          <w:marTop w:val="0"/>
          <w:marBottom w:val="0"/>
          <w:divBdr>
            <w:top w:val="none" w:sz="0" w:space="0" w:color="auto"/>
            <w:left w:val="none" w:sz="0" w:space="0" w:color="auto"/>
            <w:bottom w:val="none" w:sz="0" w:space="0" w:color="auto"/>
            <w:right w:val="none" w:sz="0" w:space="0" w:color="auto"/>
          </w:divBdr>
        </w:div>
        <w:div w:id="142893218">
          <w:marLeft w:val="0"/>
          <w:marRight w:val="0"/>
          <w:marTop w:val="0"/>
          <w:marBottom w:val="0"/>
          <w:divBdr>
            <w:top w:val="none" w:sz="0" w:space="0" w:color="auto"/>
            <w:left w:val="none" w:sz="0" w:space="0" w:color="auto"/>
            <w:bottom w:val="none" w:sz="0" w:space="0" w:color="auto"/>
            <w:right w:val="none" w:sz="0" w:space="0" w:color="auto"/>
          </w:divBdr>
        </w:div>
        <w:div w:id="228807912">
          <w:marLeft w:val="0"/>
          <w:marRight w:val="0"/>
          <w:marTop w:val="0"/>
          <w:marBottom w:val="0"/>
          <w:divBdr>
            <w:top w:val="none" w:sz="0" w:space="0" w:color="auto"/>
            <w:left w:val="none" w:sz="0" w:space="0" w:color="auto"/>
            <w:bottom w:val="none" w:sz="0" w:space="0" w:color="auto"/>
            <w:right w:val="none" w:sz="0" w:space="0" w:color="auto"/>
          </w:divBdr>
        </w:div>
        <w:div w:id="324479495">
          <w:marLeft w:val="0"/>
          <w:marRight w:val="0"/>
          <w:marTop w:val="0"/>
          <w:marBottom w:val="0"/>
          <w:divBdr>
            <w:top w:val="none" w:sz="0" w:space="0" w:color="auto"/>
            <w:left w:val="none" w:sz="0" w:space="0" w:color="auto"/>
            <w:bottom w:val="none" w:sz="0" w:space="0" w:color="auto"/>
            <w:right w:val="none" w:sz="0" w:space="0" w:color="auto"/>
          </w:divBdr>
        </w:div>
        <w:div w:id="873078411">
          <w:marLeft w:val="0"/>
          <w:marRight w:val="0"/>
          <w:marTop w:val="0"/>
          <w:marBottom w:val="0"/>
          <w:divBdr>
            <w:top w:val="none" w:sz="0" w:space="0" w:color="auto"/>
            <w:left w:val="none" w:sz="0" w:space="0" w:color="auto"/>
            <w:bottom w:val="none" w:sz="0" w:space="0" w:color="auto"/>
            <w:right w:val="none" w:sz="0" w:space="0" w:color="auto"/>
          </w:divBdr>
        </w:div>
        <w:div w:id="951859193">
          <w:marLeft w:val="0"/>
          <w:marRight w:val="0"/>
          <w:marTop w:val="0"/>
          <w:marBottom w:val="0"/>
          <w:divBdr>
            <w:top w:val="none" w:sz="0" w:space="0" w:color="auto"/>
            <w:left w:val="none" w:sz="0" w:space="0" w:color="auto"/>
            <w:bottom w:val="none" w:sz="0" w:space="0" w:color="auto"/>
            <w:right w:val="none" w:sz="0" w:space="0" w:color="auto"/>
          </w:divBdr>
        </w:div>
        <w:div w:id="1046219180">
          <w:marLeft w:val="0"/>
          <w:marRight w:val="0"/>
          <w:marTop w:val="0"/>
          <w:marBottom w:val="0"/>
          <w:divBdr>
            <w:top w:val="none" w:sz="0" w:space="0" w:color="auto"/>
            <w:left w:val="none" w:sz="0" w:space="0" w:color="auto"/>
            <w:bottom w:val="none" w:sz="0" w:space="0" w:color="auto"/>
            <w:right w:val="none" w:sz="0" w:space="0" w:color="auto"/>
          </w:divBdr>
        </w:div>
        <w:div w:id="1210997833">
          <w:marLeft w:val="0"/>
          <w:marRight w:val="0"/>
          <w:marTop w:val="0"/>
          <w:marBottom w:val="0"/>
          <w:divBdr>
            <w:top w:val="none" w:sz="0" w:space="0" w:color="auto"/>
            <w:left w:val="none" w:sz="0" w:space="0" w:color="auto"/>
            <w:bottom w:val="none" w:sz="0" w:space="0" w:color="auto"/>
            <w:right w:val="none" w:sz="0" w:space="0" w:color="auto"/>
          </w:divBdr>
        </w:div>
        <w:div w:id="1462922719">
          <w:marLeft w:val="0"/>
          <w:marRight w:val="0"/>
          <w:marTop w:val="0"/>
          <w:marBottom w:val="0"/>
          <w:divBdr>
            <w:top w:val="none" w:sz="0" w:space="0" w:color="auto"/>
            <w:left w:val="none" w:sz="0" w:space="0" w:color="auto"/>
            <w:bottom w:val="none" w:sz="0" w:space="0" w:color="auto"/>
            <w:right w:val="none" w:sz="0" w:space="0" w:color="auto"/>
          </w:divBdr>
        </w:div>
        <w:div w:id="1879926885">
          <w:marLeft w:val="0"/>
          <w:marRight w:val="0"/>
          <w:marTop w:val="0"/>
          <w:marBottom w:val="0"/>
          <w:divBdr>
            <w:top w:val="none" w:sz="0" w:space="0" w:color="auto"/>
            <w:left w:val="none" w:sz="0" w:space="0" w:color="auto"/>
            <w:bottom w:val="none" w:sz="0" w:space="0" w:color="auto"/>
            <w:right w:val="none" w:sz="0" w:space="0" w:color="auto"/>
          </w:divBdr>
        </w:div>
        <w:div w:id="1889679258">
          <w:marLeft w:val="0"/>
          <w:marRight w:val="0"/>
          <w:marTop w:val="0"/>
          <w:marBottom w:val="0"/>
          <w:divBdr>
            <w:top w:val="none" w:sz="0" w:space="0" w:color="auto"/>
            <w:left w:val="none" w:sz="0" w:space="0" w:color="auto"/>
            <w:bottom w:val="none" w:sz="0" w:space="0" w:color="auto"/>
            <w:right w:val="none" w:sz="0" w:space="0" w:color="auto"/>
          </w:divBdr>
        </w:div>
        <w:div w:id="2090417226">
          <w:marLeft w:val="0"/>
          <w:marRight w:val="0"/>
          <w:marTop w:val="0"/>
          <w:marBottom w:val="0"/>
          <w:divBdr>
            <w:top w:val="none" w:sz="0" w:space="0" w:color="auto"/>
            <w:left w:val="none" w:sz="0" w:space="0" w:color="auto"/>
            <w:bottom w:val="none" w:sz="0" w:space="0" w:color="auto"/>
            <w:right w:val="none" w:sz="0" w:space="0" w:color="auto"/>
          </w:divBdr>
        </w:div>
      </w:divsChild>
    </w:div>
    <w:div w:id="1827670840">
      <w:bodyDiv w:val="1"/>
      <w:marLeft w:val="0"/>
      <w:marRight w:val="0"/>
      <w:marTop w:val="0"/>
      <w:marBottom w:val="0"/>
      <w:divBdr>
        <w:top w:val="none" w:sz="0" w:space="0" w:color="auto"/>
        <w:left w:val="none" w:sz="0" w:space="0" w:color="auto"/>
        <w:bottom w:val="none" w:sz="0" w:space="0" w:color="auto"/>
        <w:right w:val="none" w:sz="0" w:space="0" w:color="auto"/>
      </w:divBdr>
      <w:divsChild>
        <w:div w:id="1776555376">
          <w:marLeft w:val="480"/>
          <w:marRight w:val="0"/>
          <w:marTop w:val="0"/>
          <w:marBottom w:val="0"/>
          <w:divBdr>
            <w:top w:val="none" w:sz="0" w:space="0" w:color="auto"/>
            <w:left w:val="none" w:sz="0" w:space="0" w:color="auto"/>
            <w:bottom w:val="none" w:sz="0" w:space="0" w:color="auto"/>
            <w:right w:val="none" w:sz="0" w:space="0" w:color="auto"/>
          </w:divBdr>
          <w:divsChild>
            <w:div w:id="207639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860625">
      <w:bodyDiv w:val="1"/>
      <w:marLeft w:val="0"/>
      <w:marRight w:val="0"/>
      <w:marTop w:val="0"/>
      <w:marBottom w:val="0"/>
      <w:divBdr>
        <w:top w:val="none" w:sz="0" w:space="0" w:color="auto"/>
        <w:left w:val="none" w:sz="0" w:space="0" w:color="auto"/>
        <w:bottom w:val="none" w:sz="0" w:space="0" w:color="auto"/>
        <w:right w:val="none" w:sz="0" w:space="0" w:color="auto"/>
      </w:divBdr>
      <w:divsChild>
        <w:div w:id="40519074">
          <w:marLeft w:val="0"/>
          <w:marRight w:val="0"/>
          <w:marTop w:val="0"/>
          <w:marBottom w:val="0"/>
          <w:divBdr>
            <w:top w:val="none" w:sz="0" w:space="0" w:color="auto"/>
            <w:left w:val="none" w:sz="0" w:space="0" w:color="auto"/>
            <w:bottom w:val="none" w:sz="0" w:space="0" w:color="auto"/>
            <w:right w:val="none" w:sz="0" w:space="0" w:color="auto"/>
          </w:divBdr>
        </w:div>
        <w:div w:id="109665791">
          <w:marLeft w:val="0"/>
          <w:marRight w:val="0"/>
          <w:marTop w:val="0"/>
          <w:marBottom w:val="0"/>
          <w:divBdr>
            <w:top w:val="none" w:sz="0" w:space="0" w:color="auto"/>
            <w:left w:val="none" w:sz="0" w:space="0" w:color="auto"/>
            <w:bottom w:val="none" w:sz="0" w:space="0" w:color="auto"/>
            <w:right w:val="none" w:sz="0" w:space="0" w:color="auto"/>
          </w:divBdr>
        </w:div>
        <w:div w:id="291642876">
          <w:marLeft w:val="0"/>
          <w:marRight w:val="0"/>
          <w:marTop w:val="0"/>
          <w:marBottom w:val="0"/>
          <w:divBdr>
            <w:top w:val="none" w:sz="0" w:space="0" w:color="auto"/>
            <w:left w:val="none" w:sz="0" w:space="0" w:color="auto"/>
            <w:bottom w:val="none" w:sz="0" w:space="0" w:color="auto"/>
            <w:right w:val="none" w:sz="0" w:space="0" w:color="auto"/>
          </w:divBdr>
        </w:div>
        <w:div w:id="465658426">
          <w:marLeft w:val="0"/>
          <w:marRight w:val="0"/>
          <w:marTop w:val="0"/>
          <w:marBottom w:val="0"/>
          <w:divBdr>
            <w:top w:val="none" w:sz="0" w:space="0" w:color="auto"/>
            <w:left w:val="none" w:sz="0" w:space="0" w:color="auto"/>
            <w:bottom w:val="none" w:sz="0" w:space="0" w:color="auto"/>
            <w:right w:val="none" w:sz="0" w:space="0" w:color="auto"/>
          </w:divBdr>
        </w:div>
        <w:div w:id="790901549">
          <w:marLeft w:val="0"/>
          <w:marRight w:val="0"/>
          <w:marTop w:val="0"/>
          <w:marBottom w:val="0"/>
          <w:divBdr>
            <w:top w:val="none" w:sz="0" w:space="0" w:color="auto"/>
            <w:left w:val="none" w:sz="0" w:space="0" w:color="auto"/>
            <w:bottom w:val="none" w:sz="0" w:space="0" w:color="auto"/>
            <w:right w:val="none" w:sz="0" w:space="0" w:color="auto"/>
          </w:divBdr>
        </w:div>
        <w:div w:id="1078212818">
          <w:marLeft w:val="0"/>
          <w:marRight w:val="0"/>
          <w:marTop w:val="0"/>
          <w:marBottom w:val="0"/>
          <w:divBdr>
            <w:top w:val="none" w:sz="0" w:space="0" w:color="auto"/>
            <w:left w:val="none" w:sz="0" w:space="0" w:color="auto"/>
            <w:bottom w:val="none" w:sz="0" w:space="0" w:color="auto"/>
            <w:right w:val="none" w:sz="0" w:space="0" w:color="auto"/>
          </w:divBdr>
        </w:div>
        <w:div w:id="1195582725">
          <w:marLeft w:val="0"/>
          <w:marRight w:val="0"/>
          <w:marTop w:val="0"/>
          <w:marBottom w:val="0"/>
          <w:divBdr>
            <w:top w:val="none" w:sz="0" w:space="0" w:color="auto"/>
            <w:left w:val="none" w:sz="0" w:space="0" w:color="auto"/>
            <w:bottom w:val="none" w:sz="0" w:space="0" w:color="auto"/>
            <w:right w:val="none" w:sz="0" w:space="0" w:color="auto"/>
          </w:divBdr>
        </w:div>
        <w:div w:id="1310936852">
          <w:marLeft w:val="0"/>
          <w:marRight w:val="0"/>
          <w:marTop w:val="0"/>
          <w:marBottom w:val="0"/>
          <w:divBdr>
            <w:top w:val="none" w:sz="0" w:space="0" w:color="auto"/>
            <w:left w:val="none" w:sz="0" w:space="0" w:color="auto"/>
            <w:bottom w:val="none" w:sz="0" w:space="0" w:color="auto"/>
            <w:right w:val="none" w:sz="0" w:space="0" w:color="auto"/>
          </w:divBdr>
        </w:div>
        <w:div w:id="1438986926">
          <w:marLeft w:val="0"/>
          <w:marRight w:val="0"/>
          <w:marTop w:val="0"/>
          <w:marBottom w:val="0"/>
          <w:divBdr>
            <w:top w:val="none" w:sz="0" w:space="0" w:color="auto"/>
            <w:left w:val="none" w:sz="0" w:space="0" w:color="auto"/>
            <w:bottom w:val="none" w:sz="0" w:space="0" w:color="auto"/>
            <w:right w:val="none" w:sz="0" w:space="0" w:color="auto"/>
          </w:divBdr>
        </w:div>
        <w:div w:id="1470367869">
          <w:marLeft w:val="0"/>
          <w:marRight w:val="0"/>
          <w:marTop w:val="0"/>
          <w:marBottom w:val="0"/>
          <w:divBdr>
            <w:top w:val="none" w:sz="0" w:space="0" w:color="auto"/>
            <w:left w:val="none" w:sz="0" w:space="0" w:color="auto"/>
            <w:bottom w:val="none" w:sz="0" w:space="0" w:color="auto"/>
            <w:right w:val="none" w:sz="0" w:space="0" w:color="auto"/>
          </w:divBdr>
        </w:div>
        <w:div w:id="1546139619">
          <w:marLeft w:val="0"/>
          <w:marRight w:val="0"/>
          <w:marTop w:val="0"/>
          <w:marBottom w:val="0"/>
          <w:divBdr>
            <w:top w:val="none" w:sz="0" w:space="0" w:color="auto"/>
            <w:left w:val="none" w:sz="0" w:space="0" w:color="auto"/>
            <w:bottom w:val="none" w:sz="0" w:space="0" w:color="auto"/>
            <w:right w:val="none" w:sz="0" w:space="0" w:color="auto"/>
          </w:divBdr>
        </w:div>
        <w:div w:id="1611475474">
          <w:marLeft w:val="0"/>
          <w:marRight w:val="0"/>
          <w:marTop w:val="0"/>
          <w:marBottom w:val="0"/>
          <w:divBdr>
            <w:top w:val="none" w:sz="0" w:space="0" w:color="auto"/>
            <w:left w:val="none" w:sz="0" w:space="0" w:color="auto"/>
            <w:bottom w:val="none" w:sz="0" w:space="0" w:color="auto"/>
            <w:right w:val="none" w:sz="0" w:space="0" w:color="auto"/>
          </w:divBdr>
        </w:div>
        <w:div w:id="1874423429">
          <w:marLeft w:val="0"/>
          <w:marRight w:val="0"/>
          <w:marTop w:val="0"/>
          <w:marBottom w:val="0"/>
          <w:divBdr>
            <w:top w:val="none" w:sz="0" w:space="0" w:color="auto"/>
            <w:left w:val="none" w:sz="0" w:space="0" w:color="auto"/>
            <w:bottom w:val="none" w:sz="0" w:space="0" w:color="auto"/>
            <w:right w:val="none" w:sz="0" w:space="0" w:color="auto"/>
          </w:divBdr>
        </w:div>
        <w:div w:id="1948344612">
          <w:marLeft w:val="0"/>
          <w:marRight w:val="0"/>
          <w:marTop w:val="0"/>
          <w:marBottom w:val="0"/>
          <w:divBdr>
            <w:top w:val="none" w:sz="0" w:space="0" w:color="auto"/>
            <w:left w:val="none" w:sz="0" w:space="0" w:color="auto"/>
            <w:bottom w:val="none" w:sz="0" w:space="0" w:color="auto"/>
            <w:right w:val="none" w:sz="0" w:space="0" w:color="auto"/>
          </w:divBdr>
        </w:div>
        <w:div w:id="1988317539">
          <w:marLeft w:val="0"/>
          <w:marRight w:val="0"/>
          <w:marTop w:val="0"/>
          <w:marBottom w:val="0"/>
          <w:divBdr>
            <w:top w:val="none" w:sz="0" w:space="0" w:color="auto"/>
            <w:left w:val="none" w:sz="0" w:space="0" w:color="auto"/>
            <w:bottom w:val="none" w:sz="0" w:space="0" w:color="auto"/>
            <w:right w:val="none" w:sz="0" w:space="0" w:color="auto"/>
          </w:divBdr>
        </w:div>
        <w:div w:id="2106026445">
          <w:marLeft w:val="0"/>
          <w:marRight w:val="0"/>
          <w:marTop w:val="0"/>
          <w:marBottom w:val="0"/>
          <w:divBdr>
            <w:top w:val="none" w:sz="0" w:space="0" w:color="auto"/>
            <w:left w:val="none" w:sz="0" w:space="0" w:color="auto"/>
            <w:bottom w:val="none" w:sz="0" w:space="0" w:color="auto"/>
            <w:right w:val="none" w:sz="0" w:space="0" w:color="auto"/>
          </w:divBdr>
        </w:div>
      </w:divsChild>
    </w:div>
    <w:div w:id="1833446419">
      <w:bodyDiv w:val="1"/>
      <w:marLeft w:val="0"/>
      <w:marRight w:val="0"/>
      <w:marTop w:val="0"/>
      <w:marBottom w:val="0"/>
      <w:divBdr>
        <w:top w:val="none" w:sz="0" w:space="0" w:color="auto"/>
        <w:left w:val="none" w:sz="0" w:space="0" w:color="auto"/>
        <w:bottom w:val="none" w:sz="0" w:space="0" w:color="auto"/>
        <w:right w:val="none" w:sz="0" w:space="0" w:color="auto"/>
      </w:divBdr>
      <w:divsChild>
        <w:div w:id="98062619">
          <w:marLeft w:val="0"/>
          <w:marRight w:val="0"/>
          <w:marTop w:val="0"/>
          <w:marBottom w:val="0"/>
          <w:divBdr>
            <w:top w:val="none" w:sz="0" w:space="0" w:color="auto"/>
            <w:left w:val="none" w:sz="0" w:space="0" w:color="auto"/>
            <w:bottom w:val="none" w:sz="0" w:space="0" w:color="auto"/>
            <w:right w:val="none" w:sz="0" w:space="0" w:color="auto"/>
          </w:divBdr>
        </w:div>
        <w:div w:id="108354234">
          <w:marLeft w:val="0"/>
          <w:marRight w:val="0"/>
          <w:marTop w:val="0"/>
          <w:marBottom w:val="0"/>
          <w:divBdr>
            <w:top w:val="none" w:sz="0" w:space="0" w:color="auto"/>
            <w:left w:val="none" w:sz="0" w:space="0" w:color="auto"/>
            <w:bottom w:val="none" w:sz="0" w:space="0" w:color="auto"/>
            <w:right w:val="none" w:sz="0" w:space="0" w:color="auto"/>
          </w:divBdr>
        </w:div>
        <w:div w:id="232009228">
          <w:marLeft w:val="0"/>
          <w:marRight w:val="0"/>
          <w:marTop w:val="0"/>
          <w:marBottom w:val="0"/>
          <w:divBdr>
            <w:top w:val="none" w:sz="0" w:space="0" w:color="auto"/>
            <w:left w:val="none" w:sz="0" w:space="0" w:color="auto"/>
            <w:bottom w:val="none" w:sz="0" w:space="0" w:color="auto"/>
            <w:right w:val="none" w:sz="0" w:space="0" w:color="auto"/>
          </w:divBdr>
        </w:div>
        <w:div w:id="388265340">
          <w:marLeft w:val="0"/>
          <w:marRight w:val="0"/>
          <w:marTop w:val="0"/>
          <w:marBottom w:val="0"/>
          <w:divBdr>
            <w:top w:val="none" w:sz="0" w:space="0" w:color="auto"/>
            <w:left w:val="none" w:sz="0" w:space="0" w:color="auto"/>
            <w:bottom w:val="none" w:sz="0" w:space="0" w:color="auto"/>
            <w:right w:val="none" w:sz="0" w:space="0" w:color="auto"/>
          </w:divBdr>
        </w:div>
        <w:div w:id="675226730">
          <w:marLeft w:val="0"/>
          <w:marRight w:val="0"/>
          <w:marTop w:val="0"/>
          <w:marBottom w:val="0"/>
          <w:divBdr>
            <w:top w:val="none" w:sz="0" w:space="0" w:color="auto"/>
            <w:left w:val="none" w:sz="0" w:space="0" w:color="auto"/>
            <w:bottom w:val="none" w:sz="0" w:space="0" w:color="auto"/>
            <w:right w:val="none" w:sz="0" w:space="0" w:color="auto"/>
          </w:divBdr>
        </w:div>
        <w:div w:id="735013601">
          <w:marLeft w:val="0"/>
          <w:marRight w:val="0"/>
          <w:marTop w:val="0"/>
          <w:marBottom w:val="0"/>
          <w:divBdr>
            <w:top w:val="none" w:sz="0" w:space="0" w:color="auto"/>
            <w:left w:val="none" w:sz="0" w:space="0" w:color="auto"/>
            <w:bottom w:val="none" w:sz="0" w:space="0" w:color="auto"/>
            <w:right w:val="none" w:sz="0" w:space="0" w:color="auto"/>
          </w:divBdr>
        </w:div>
        <w:div w:id="1123580259">
          <w:marLeft w:val="0"/>
          <w:marRight w:val="0"/>
          <w:marTop w:val="0"/>
          <w:marBottom w:val="0"/>
          <w:divBdr>
            <w:top w:val="none" w:sz="0" w:space="0" w:color="auto"/>
            <w:left w:val="none" w:sz="0" w:space="0" w:color="auto"/>
            <w:bottom w:val="none" w:sz="0" w:space="0" w:color="auto"/>
            <w:right w:val="none" w:sz="0" w:space="0" w:color="auto"/>
          </w:divBdr>
        </w:div>
        <w:div w:id="1362629380">
          <w:marLeft w:val="0"/>
          <w:marRight w:val="0"/>
          <w:marTop w:val="0"/>
          <w:marBottom w:val="0"/>
          <w:divBdr>
            <w:top w:val="none" w:sz="0" w:space="0" w:color="auto"/>
            <w:left w:val="none" w:sz="0" w:space="0" w:color="auto"/>
            <w:bottom w:val="none" w:sz="0" w:space="0" w:color="auto"/>
            <w:right w:val="none" w:sz="0" w:space="0" w:color="auto"/>
          </w:divBdr>
        </w:div>
      </w:divsChild>
    </w:div>
    <w:div w:id="1843004165">
      <w:bodyDiv w:val="1"/>
      <w:marLeft w:val="0"/>
      <w:marRight w:val="0"/>
      <w:marTop w:val="0"/>
      <w:marBottom w:val="0"/>
      <w:divBdr>
        <w:top w:val="none" w:sz="0" w:space="0" w:color="auto"/>
        <w:left w:val="none" w:sz="0" w:space="0" w:color="auto"/>
        <w:bottom w:val="none" w:sz="0" w:space="0" w:color="auto"/>
        <w:right w:val="none" w:sz="0" w:space="0" w:color="auto"/>
      </w:divBdr>
    </w:div>
    <w:div w:id="1913194128">
      <w:bodyDiv w:val="1"/>
      <w:marLeft w:val="0"/>
      <w:marRight w:val="0"/>
      <w:marTop w:val="0"/>
      <w:marBottom w:val="0"/>
      <w:divBdr>
        <w:top w:val="none" w:sz="0" w:space="0" w:color="auto"/>
        <w:left w:val="none" w:sz="0" w:space="0" w:color="auto"/>
        <w:bottom w:val="none" w:sz="0" w:space="0" w:color="auto"/>
        <w:right w:val="none" w:sz="0" w:space="0" w:color="auto"/>
      </w:divBdr>
      <w:divsChild>
        <w:div w:id="135999203">
          <w:marLeft w:val="0"/>
          <w:marRight w:val="0"/>
          <w:marTop w:val="0"/>
          <w:marBottom w:val="0"/>
          <w:divBdr>
            <w:top w:val="none" w:sz="0" w:space="0" w:color="auto"/>
            <w:left w:val="none" w:sz="0" w:space="0" w:color="auto"/>
            <w:bottom w:val="none" w:sz="0" w:space="0" w:color="auto"/>
            <w:right w:val="none" w:sz="0" w:space="0" w:color="auto"/>
          </w:divBdr>
        </w:div>
        <w:div w:id="228154614">
          <w:marLeft w:val="0"/>
          <w:marRight w:val="0"/>
          <w:marTop w:val="0"/>
          <w:marBottom w:val="0"/>
          <w:divBdr>
            <w:top w:val="none" w:sz="0" w:space="0" w:color="auto"/>
            <w:left w:val="none" w:sz="0" w:space="0" w:color="auto"/>
            <w:bottom w:val="none" w:sz="0" w:space="0" w:color="auto"/>
            <w:right w:val="none" w:sz="0" w:space="0" w:color="auto"/>
          </w:divBdr>
        </w:div>
        <w:div w:id="259799586">
          <w:marLeft w:val="0"/>
          <w:marRight w:val="0"/>
          <w:marTop w:val="0"/>
          <w:marBottom w:val="0"/>
          <w:divBdr>
            <w:top w:val="none" w:sz="0" w:space="0" w:color="auto"/>
            <w:left w:val="none" w:sz="0" w:space="0" w:color="auto"/>
            <w:bottom w:val="none" w:sz="0" w:space="0" w:color="auto"/>
            <w:right w:val="none" w:sz="0" w:space="0" w:color="auto"/>
          </w:divBdr>
        </w:div>
        <w:div w:id="419376071">
          <w:marLeft w:val="0"/>
          <w:marRight w:val="0"/>
          <w:marTop w:val="0"/>
          <w:marBottom w:val="0"/>
          <w:divBdr>
            <w:top w:val="none" w:sz="0" w:space="0" w:color="auto"/>
            <w:left w:val="none" w:sz="0" w:space="0" w:color="auto"/>
            <w:bottom w:val="none" w:sz="0" w:space="0" w:color="auto"/>
            <w:right w:val="none" w:sz="0" w:space="0" w:color="auto"/>
          </w:divBdr>
        </w:div>
        <w:div w:id="539754753">
          <w:marLeft w:val="0"/>
          <w:marRight w:val="0"/>
          <w:marTop w:val="0"/>
          <w:marBottom w:val="0"/>
          <w:divBdr>
            <w:top w:val="none" w:sz="0" w:space="0" w:color="auto"/>
            <w:left w:val="none" w:sz="0" w:space="0" w:color="auto"/>
            <w:bottom w:val="none" w:sz="0" w:space="0" w:color="auto"/>
            <w:right w:val="none" w:sz="0" w:space="0" w:color="auto"/>
          </w:divBdr>
        </w:div>
        <w:div w:id="627127380">
          <w:marLeft w:val="0"/>
          <w:marRight w:val="0"/>
          <w:marTop w:val="0"/>
          <w:marBottom w:val="0"/>
          <w:divBdr>
            <w:top w:val="none" w:sz="0" w:space="0" w:color="auto"/>
            <w:left w:val="none" w:sz="0" w:space="0" w:color="auto"/>
            <w:bottom w:val="none" w:sz="0" w:space="0" w:color="auto"/>
            <w:right w:val="none" w:sz="0" w:space="0" w:color="auto"/>
          </w:divBdr>
        </w:div>
        <w:div w:id="1127819300">
          <w:marLeft w:val="0"/>
          <w:marRight w:val="0"/>
          <w:marTop w:val="0"/>
          <w:marBottom w:val="0"/>
          <w:divBdr>
            <w:top w:val="none" w:sz="0" w:space="0" w:color="auto"/>
            <w:left w:val="none" w:sz="0" w:space="0" w:color="auto"/>
            <w:bottom w:val="none" w:sz="0" w:space="0" w:color="auto"/>
            <w:right w:val="none" w:sz="0" w:space="0" w:color="auto"/>
          </w:divBdr>
        </w:div>
        <w:div w:id="1134983956">
          <w:marLeft w:val="0"/>
          <w:marRight w:val="0"/>
          <w:marTop w:val="0"/>
          <w:marBottom w:val="0"/>
          <w:divBdr>
            <w:top w:val="none" w:sz="0" w:space="0" w:color="auto"/>
            <w:left w:val="none" w:sz="0" w:space="0" w:color="auto"/>
            <w:bottom w:val="none" w:sz="0" w:space="0" w:color="auto"/>
            <w:right w:val="none" w:sz="0" w:space="0" w:color="auto"/>
          </w:divBdr>
        </w:div>
        <w:div w:id="1291746917">
          <w:marLeft w:val="0"/>
          <w:marRight w:val="0"/>
          <w:marTop w:val="0"/>
          <w:marBottom w:val="0"/>
          <w:divBdr>
            <w:top w:val="none" w:sz="0" w:space="0" w:color="auto"/>
            <w:left w:val="none" w:sz="0" w:space="0" w:color="auto"/>
            <w:bottom w:val="none" w:sz="0" w:space="0" w:color="auto"/>
            <w:right w:val="none" w:sz="0" w:space="0" w:color="auto"/>
          </w:divBdr>
        </w:div>
        <w:div w:id="1421751299">
          <w:marLeft w:val="0"/>
          <w:marRight w:val="0"/>
          <w:marTop w:val="0"/>
          <w:marBottom w:val="0"/>
          <w:divBdr>
            <w:top w:val="none" w:sz="0" w:space="0" w:color="auto"/>
            <w:left w:val="none" w:sz="0" w:space="0" w:color="auto"/>
            <w:bottom w:val="none" w:sz="0" w:space="0" w:color="auto"/>
            <w:right w:val="none" w:sz="0" w:space="0" w:color="auto"/>
          </w:divBdr>
        </w:div>
        <w:div w:id="1424255876">
          <w:marLeft w:val="0"/>
          <w:marRight w:val="0"/>
          <w:marTop w:val="0"/>
          <w:marBottom w:val="0"/>
          <w:divBdr>
            <w:top w:val="none" w:sz="0" w:space="0" w:color="auto"/>
            <w:left w:val="none" w:sz="0" w:space="0" w:color="auto"/>
            <w:bottom w:val="none" w:sz="0" w:space="0" w:color="auto"/>
            <w:right w:val="none" w:sz="0" w:space="0" w:color="auto"/>
          </w:divBdr>
        </w:div>
        <w:div w:id="1436053697">
          <w:marLeft w:val="0"/>
          <w:marRight w:val="0"/>
          <w:marTop w:val="0"/>
          <w:marBottom w:val="0"/>
          <w:divBdr>
            <w:top w:val="none" w:sz="0" w:space="0" w:color="auto"/>
            <w:left w:val="none" w:sz="0" w:space="0" w:color="auto"/>
            <w:bottom w:val="none" w:sz="0" w:space="0" w:color="auto"/>
            <w:right w:val="none" w:sz="0" w:space="0" w:color="auto"/>
          </w:divBdr>
        </w:div>
        <w:div w:id="1632396102">
          <w:marLeft w:val="0"/>
          <w:marRight w:val="0"/>
          <w:marTop w:val="0"/>
          <w:marBottom w:val="0"/>
          <w:divBdr>
            <w:top w:val="none" w:sz="0" w:space="0" w:color="auto"/>
            <w:left w:val="none" w:sz="0" w:space="0" w:color="auto"/>
            <w:bottom w:val="none" w:sz="0" w:space="0" w:color="auto"/>
            <w:right w:val="none" w:sz="0" w:space="0" w:color="auto"/>
          </w:divBdr>
        </w:div>
        <w:div w:id="1972662587">
          <w:marLeft w:val="0"/>
          <w:marRight w:val="0"/>
          <w:marTop w:val="0"/>
          <w:marBottom w:val="0"/>
          <w:divBdr>
            <w:top w:val="none" w:sz="0" w:space="0" w:color="auto"/>
            <w:left w:val="none" w:sz="0" w:space="0" w:color="auto"/>
            <w:bottom w:val="none" w:sz="0" w:space="0" w:color="auto"/>
            <w:right w:val="none" w:sz="0" w:space="0" w:color="auto"/>
          </w:divBdr>
        </w:div>
        <w:div w:id="2014869181">
          <w:marLeft w:val="0"/>
          <w:marRight w:val="0"/>
          <w:marTop w:val="0"/>
          <w:marBottom w:val="0"/>
          <w:divBdr>
            <w:top w:val="none" w:sz="0" w:space="0" w:color="auto"/>
            <w:left w:val="none" w:sz="0" w:space="0" w:color="auto"/>
            <w:bottom w:val="none" w:sz="0" w:space="0" w:color="auto"/>
            <w:right w:val="none" w:sz="0" w:space="0" w:color="auto"/>
          </w:divBdr>
        </w:div>
        <w:div w:id="2130657953">
          <w:marLeft w:val="0"/>
          <w:marRight w:val="0"/>
          <w:marTop w:val="0"/>
          <w:marBottom w:val="0"/>
          <w:divBdr>
            <w:top w:val="none" w:sz="0" w:space="0" w:color="auto"/>
            <w:left w:val="none" w:sz="0" w:space="0" w:color="auto"/>
            <w:bottom w:val="none" w:sz="0" w:space="0" w:color="auto"/>
            <w:right w:val="none" w:sz="0" w:space="0" w:color="auto"/>
          </w:divBdr>
        </w:div>
      </w:divsChild>
    </w:div>
    <w:div w:id="1987464624">
      <w:bodyDiv w:val="1"/>
      <w:marLeft w:val="0"/>
      <w:marRight w:val="0"/>
      <w:marTop w:val="0"/>
      <w:marBottom w:val="0"/>
      <w:divBdr>
        <w:top w:val="none" w:sz="0" w:space="0" w:color="auto"/>
        <w:left w:val="none" w:sz="0" w:space="0" w:color="auto"/>
        <w:bottom w:val="none" w:sz="0" w:space="0" w:color="auto"/>
        <w:right w:val="none" w:sz="0" w:space="0" w:color="auto"/>
      </w:divBdr>
    </w:div>
    <w:div w:id="2039962927">
      <w:bodyDiv w:val="1"/>
      <w:marLeft w:val="0"/>
      <w:marRight w:val="0"/>
      <w:marTop w:val="0"/>
      <w:marBottom w:val="0"/>
      <w:divBdr>
        <w:top w:val="none" w:sz="0" w:space="0" w:color="auto"/>
        <w:left w:val="none" w:sz="0" w:space="0" w:color="auto"/>
        <w:bottom w:val="none" w:sz="0" w:space="0" w:color="auto"/>
        <w:right w:val="none" w:sz="0" w:space="0" w:color="auto"/>
      </w:divBdr>
    </w:div>
    <w:div w:id="2041978434">
      <w:bodyDiv w:val="1"/>
      <w:marLeft w:val="0"/>
      <w:marRight w:val="0"/>
      <w:marTop w:val="0"/>
      <w:marBottom w:val="0"/>
      <w:divBdr>
        <w:top w:val="none" w:sz="0" w:space="0" w:color="auto"/>
        <w:left w:val="none" w:sz="0" w:space="0" w:color="auto"/>
        <w:bottom w:val="none" w:sz="0" w:space="0" w:color="auto"/>
        <w:right w:val="none" w:sz="0" w:space="0" w:color="auto"/>
      </w:divBdr>
      <w:divsChild>
        <w:div w:id="350684826">
          <w:marLeft w:val="0"/>
          <w:marRight w:val="0"/>
          <w:marTop w:val="0"/>
          <w:marBottom w:val="0"/>
          <w:divBdr>
            <w:top w:val="none" w:sz="0" w:space="0" w:color="auto"/>
            <w:left w:val="none" w:sz="0" w:space="0" w:color="auto"/>
            <w:bottom w:val="none" w:sz="0" w:space="0" w:color="auto"/>
            <w:right w:val="none" w:sz="0" w:space="0" w:color="auto"/>
          </w:divBdr>
        </w:div>
        <w:div w:id="416751881">
          <w:marLeft w:val="0"/>
          <w:marRight w:val="0"/>
          <w:marTop w:val="0"/>
          <w:marBottom w:val="0"/>
          <w:divBdr>
            <w:top w:val="none" w:sz="0" w:space="0" w:color="auto"/>
            <w:left w:val="none" w:sz="0" w:space="0" w:color="auto"/>
            <w:bottom w:val="none" w:sz="0" w:space="0" w:color="auto"/>
            <w:right w:val="none" w:sz="0" w:space="0" w:color="auto"/>
          </w:divBdr>
        </w:div>
        <w:div w:id="445197972">
          <w:marLeft w:val="0"/>
          <w:marRight w:val="0"/>
          <w:marTop w:val="0"/>
          <w:marBottom w:val="0"/>
          <w:divBdr>
            <w:top w:val="none" w:sz="0" w:space="0" w:color="auto"/>
            <w:left w:val="none" w:sz="0" w:space="0" w:color="auto"/>
            <w:bottom w:val="none" w:sz="0" w:space="0" w:color="auto"/>
            <w:right w:val="none" w:sz="0" w:space="0" w:color="auto"/>
          </w:divBdr>
        </w:div>
        <w:div w:id="522592534">
          <w:marLeft w:val="0"/>
          <w:marRight w:val="0"/>
          <w:marTop w:val="0"/>
          <w:marBottom w:val="0"/>
          <w:divBdr>
            <w:top w:val="none" w:sz="0" w:space="0" w:color="auto"/>
            <w:left w:val="none" w:sz="0" w:space="0" w:color="auto"/>
            <w:bottom w:val="none" w:sz="0" w:space="0" w:color="auto"/>
            <w:right w:val="none" w:sz="0" w:space="0" w:color="auto"/>
          </w:divBdr>
        </w:div>
        <w:div w:id="837887404">
          <w:marLeft w:val="0"/>
          <w:marRight w:val="0"/>
          <w:marTop w:val="0"/>
          <w:marBottom w:val="0"/>
          <w:divBdr>
            <w:top w:val="none" w:sz="0" w:space="0" w:color="auto"/>
            <w:left w:val="none" w:sz="0" w:space="0" w:color="auto"/>
            <w:bottom w:val="none" w:sz="0" w:space="0" w:color="auto"/>
            <w:right w:val="none" w:sz="0" w:space="0" w:color="auto"/>
          </w:divBdr>
        </w:div>
        <w:div w:id="1296834198">
          <w:marLeft w:val="0"/>
          <w:marRight w:val="0"/>
          <w:marTop w:val="0"/>
          <w:marBottom w:val="0"/>
          <w:divBdr>
            <w:top w:val="none" w:sz="0" w:space="0" w:color="auto"/>
            <w:left w:val="none" w:sz="0" w:space="0" w:color="auto"/>
            <w:bottom w:val="none" w:sz="0" w:space="0" w:color="auto"/>
            <w:right w:val="none" w:sz="0" w:space="0" w:color="auto"/>
          </w:divBdr>
        </w:div>
        <w:div w:id="1382170065">
          <w:marLeft w:val="0"/>
          <w:marRight w:val="0"/>
          <w:marTop w:val="0"/>
          <w:marBottom w:val="0"/>
          <w:divBdr>
            <w:top w:val="none" w:sz="0" w:space="0" w:color="auto"/>
            <w:left w:val="none" w:sz="0" w:space="0" w:color="auto"/>
            <w:bottom w:val="none" w:sz="0" w:space="0" w:color="auto"/>
            <w:right w:val="none" w:sz="0" w:space="0" w:color="auto"/>
          </w:divBdr>
        </w:div>
        <w:div w:id="1406805469">
          <w:marLeft w:val="0"/>
          <w:marRight w:val="0"/>
          <w:marTop w:val="0"/>
          <w:marBottom w:val="0"/>
          <w:divBdr>
            <w:top w:val="none" w:sz="0" w:space="0" w:color="auto"/>
            <w:left w:val="none" w:sz="0" w:space="0" w:color="auto"/>
            <w:bottom w:val="none" w:sz="0" w:space="0" w:color="auto"/>
            <w:right w:val="none" w:sz="0" w:space="0" w:color="auto"/>
          </w:divBdr>
        </w:div>
        <w:div w:id="1597592245">
          <w:marLeft w:val="0"/>
          <w:marRight w:val="0"/>
          <w:marTop w:val="0"/>
          <w:marBottom w:val="0"/>
          <w:divBdr>
            <w:top w:val="none" w:sz="0" w:space="0" w:color="auto"/>
            <w:left w:val="none" w:sz="0" w:space="0" w:color="auto"/>
            <w:bottom w:val="none" w:sz="0" w:space="0" w:color="auto"/>
            <w:right w:val="none" w:sz="0" w:space="0" w:color="auto"/>
          </w:divBdr>
        </w:div>
        <w:div w:id="2036231069">
          <w:marLeft w:val="0"/>
          <w:marRight w:val="0"/>
          <w:marTop w:val="0"/>
          <w:marBottom w:val="0"/>
          <w:divBdr>
            <w:top w:val="none" w:sz="0" w:space="0" w:color="auto"/>
            <w:left w:val="none" w:sz="0" w:space="0" w:color="auto"/>
            <w:bottom w:val="none" w:sz="0" w:space="0" w:color="auto"/>
            <w:right w:val="none" w:sz="0" w:space="0" w:color="auto"/>
          </w:divBdr>
        </w:div>
        <w:div w:id="2045249093">
          <w:marLeft w:val="0"/>
          <w:marRight w:val="0"/>
          <w:marTop w:val="0"/>
          <w:marBottom w:val="0"/>
          <w:divBdr>
            <w:top w:val="none" w:sz="0" w:space="0" w:color="auto"/>
            <w:left w:val="none" w:sz="0" w:space="0" w:color="auto"/>
            <w:bottom w:val="none" w:sz="0" w:space="0" w:color="auto"/>
            <w:right w:val="none" w:sz="0" w:space="0" w:color="auto"/>
          </w:divBdr>
        </w:div>
        <w:div w:id="2125415815">
          <w:marLeft w:val="0"/>
          <w:marRight w:val="0"/>
          <w:marTop w:val="0"/>
          <w:marBottom w:val="0"/>
          <w:divBdr>
            <w:top w:val="none" w:sz="0" w:space="0" w:color="auto"/>
            <w:left w:val="none" w:sz="0" w:space="0" w:color="auto"/>
            <w:bottom w:val="none" w:sz="0" w:space="0" w:color="auto"/>
            <w:right w:val="none" w:sz="0" w:space="0" w:color="auto"/>
          </w:divBdr>
        </w:div>
      </w:divsChild>
    </w:div>
    <w:div w:id="2058972818">
      <w:bodyDiv w:val="1"/>
      <w:marLeft w:val="0"/>
      <w:marRight w:val="0"/>
      <w:marTop w:val="0"/>
      <w:marBottom w:val="0"/>
      <w:divBdr>
        <w:top w:val="none" w:sz="0" w:space="0" w:color="auto"/>
        <w:left w:val="none" w:sz="0" w:space="0" w:color="auto"/>
        <w:bottom w:val="none" w:sz="0" w:space="0" w:color="auto"/>
        <w:right w:val="none" w:sz="0" w:space="0" w:color="auto"/>
      </w:divBdr>
    </w:div>
    <w:div w:id="2124808882">
      <w:bodyDiv w:val="1"/>
      <w:marLeft w:val="0"/>
      <w:marRight w:val="0"/>
      <w:marTop w:val="0"/>
      <w:marBottom w:val="0"/>
      <w:divBdr>
        <w:top w:val="none" w:sz="0" w:space="0" w:color="auto"/>
        <w:left w:val="none" w:sz="0" w:space="0" w:color="auto"/>
        <w:bottom w:val="none" w:sz="0" w:space="0" w:color="auto"/>
        <w:right w:val="none" w:sz="0" w:space="0" w:color="auto"/>
      </w:divBdr>
      <w:divsChild>
        <w:div w:id="153567880">
          <w:marLeft w:val="0"/>
          <w:marRight w:val="0"/>
          <w:marTop w:val="0"/>
          <w:marBottom w:val="0"/>
          <w:divBdr>
            <w:top w:val="none" w:sz="0" w:space="0" w:color="auto"/>
            <w:left w:val="none" w:sz="0" w:space="0" w:color="auto"/>
            <w:bottom w:val="none" w:sz="0" w:space="0" w:color="auto"/>
            <w:right w:val="none" w:sz="0" w:space="0" w:color="auto"/>
          </w:divBdr>
        </w:div>
        <w:div w:id="243882168">
          <w:marLeft w:val="0"/>
          <w:marRight w:val="0"/>
          <w:marTop w:val="0"/>
          <w:marBottom w:val="0"/>
          <w:divBdr>
            <w:top w:val="none" w:sz="0" w:space="0" w:color="auto"/>
            <w:left w:val="none" w:sz="0" w:space="0" w:color="auto"/>
            <w:bottom w:val="none" w:sz="0" w:space="0" w:color="auto"/>
            <w:right w:val="none" w:sz="0" w:space="0" w:color="auto"/>
          </w:divBdr>
        </w:div>
        <w:div w:id="604852351">
          <w:marLeft w:val="0"/>
          <w:marRight w:val="0"/>
          <w:marTop w:val="0"/>
          <w:marBottom w:val="0"/>
          <w:divBdr>
            <w:top w:val="none" w:sz="0" w:space="0" w:color="auto"/>
            <w:left w:val="none" w:sz="0" w:space="0" w:color="auto"/>
            <w:bottom w:val="none" w:sz="0" w:space="0" w:color="auto"/>
            <w:right w:val="none" w:sz="0" w:space="0" w:color="auto"/>
          </w:divBdr>
        </w:div>
        <w:div w:id="733627036">
          <w:marLeft w:val="0"/>
          <w:marRight w:val="0"/>
          <w:marTop w:val="0"/>
          <w:marBottom w:val="0"/>
          <w:divBdr>
            <w:top w:val="none" w:sz="0" w:space="0" w:color="auto"/>
            <w:left w:val="none" w:sz="0" w:space="0" w:color="auto"/>
            <w:bottom w:val="none" w:sz="0" w:space="0" w:color="auto"/>
            <w:right w:val="none" w:sz="0" w:space="0" w:color="auto"/>
          </w:divBdr>
        </w:div>
        <w:div w:id="1090082042">
          <w:marLeft w:val="0"/>
          <w:marRight w:val="0"/>
          <w:marTop w:val="0"/>
          <w:marBottom w:val="0"/>
          <w:divBdr>
            <w:top w:val="none" w:sz="0" w:space="0" w:color="auto"/>
            <w:left w:val="none" w:sz="0" w:space="0" w:color="auto"/>
            <w:bottom w:val="none" w:sz="0" w:space="0" w:color="auto"/>
            <w:right w:val="none" w:sz="0" w:space="0" w:color="auto"/>
          </w:divBdr>
        </w:div>
        <w:div w:id="1729261806">
          <w:marLeft w:val="0"/>
          <w:marRight w:val="0"/>
          <w:marTop w:val="0"/>
          <w:marBottom w:val="0"/>
          <w:divBdr>
            <w:top w:val="none" w:sz="0" w:space="0" w:color="auto"/>
            <w:left w:val="none" w:sz="0" w:space="0" w:color="auto"/>
            <w:bottom w:val="none" w:sz="0" w:space="0" w:color="auto"/>
            <w:right w:val="none" w:sz="0" w:space="0" w:color="auto"/>
          </w:divBdr>
        </w:div>
        <w:div w:id="1842968112">
          <w:marLeft w:val="0"/>
          <w:marRight w:val="0"/>
          <w:marTop w:val="0"/>
          <w:marBottom w:val="0"/>
          <w:divBdr>
            <w:top w:val="none" w:sz="0" w:space="0" w:color="auto"/>
            <w:left w:val="none" w:sz="0" w:space="0" w:color="auto"/>
            <w:bottom w:val="none" w:sz="0" w:space="0" w:color="auto"/>
            <w:right w:val="none" w:sz="0" w:space="0" w:color="auto"/>
          </w:divBdr>
        </w:div>
        <w:div w:id="190024118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tmp"/><Relationship Id="rId18" Type="http://schemas.openxmlformats.org/officeDocument/2006/relationships/image" Target="media/image7.tmp"/><Relationship Id="rId26" Type="http://schemas.openxmlformats.org/officeDocument/2006/relationships/image" Target="media/image15.tmp"/><Relationship Id="rId39" Type="http://schemas.openxmlformats.org/officeDocument/2006/relationships/fontTable" Target="fontTable.xml"/><Relationship Id="rId21" Type="http://schemas.openxmlformats.org/officeDocument/2006/relationships/image" Target="media/image10.tmp"/><Relationship Id="rId34" Type="http://schemas.openxmlformats.org/officeDocument/2006/relationships/image" Target="media/image23.tmp"/><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tmp"/><Relationship Id="rId25" Type="http://schemas.openxmlformats.org/officeDocument/2006/relationships/image" Target="media/image14.tmp"/><Relationship Id="rId33" Type="http://schemas.openxmlformats.org/officeDocument/2006/relationships/image" Target="media/image22.tmp"/><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5.tmp"/><Relationship Id="rId20" Type="http://schemas.openxmlformats.org/officeDocument/2006/relationships/image" Target="media/image9.tmp"/><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5/JAS-D-13-088.1" TargetMode="External"/><Relationship Id="rId24" Type="http://schemas.openxmlformats.org/officeDocument/2006/relationships/image" Target="media/image13.tmp"/><Relationship Id="rId32" Type="http://schemas.openxmlformats.org/officeDocument/2006/relationships/image" Target="media/image21.png"/><Relationship Id="rId37" Type="http://schemas.openxmlformats.org/officeDocument/2006/relationships/image" Target="media/image26.tmp"/><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2.tmp"/><Relationship Id="rId28" Type="http://schemas.openxmlformats.org/officeDocument/2006/relationships/image" Target="media/image17.tmp"/><Relationship Id="rId36" Type="http://schemas.openxmlformats.org/officeDocument/2006/relationships/image" Target="media/image25.png"/><Relationship Id="rId10" Type="http://schemas.openxmlformats.org/officeDocument/2006/relationships/footer" Target="footer3.xml"/><Relationship Id="rId19" Type="http://schemas.openxmlformats.org/officeDocument/2006/relationships/image" Target="media/image8.tmp"/><Relationship Id="rId31" Type="http://schemas.openxmlformats.org/officeDocument/2006/relationships/image" Target="media/image20.tmp"/><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tmp"/><Relationship Id="rId22" Type="http://schemas.openxmlformats.org/officeDocument/2006/relationships/image" Target="media/image11.tmp"/><Relationship Id="rId27" Type="http://schemas.openxmlformats.org/officeDocument/2006/relationships/image" Target="media/image16.tmp"/><Relationship Id="rId30" Type="http://schemas.openxmlformats.org/officeDocument/2006/relationships/image" Target="media/image19.png"/><Relationship Id="rId35" Type="http://schemas.openxmlformats.org/officeDocument/2006/relationships/image" Target="media/image24.tmp"/><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BFC80-52FD-FE4F-B8F8-1DB559708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78</Pages>
  <Words>14113</Words>
  <Characters>80445</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Chen, Zhihong</cp:lastModifiedBy>
  <cp:revision>4</cp:revision>
  <dcterms:created xsi:type="dcterms:W3CDTF">2022-07-26T18:27:00Z</dcterms:created>
  <dcterms:modified xsi:type="dcterms:W3CDTF">2022-07-28T14:27:00Z</dcterms:modified>
</cp:coreProperties>
</file>